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19DF98D8" w:rsidR="00254F12" w:rsidRPr="00862057" w:rsidRDefault="008E11A1"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Pr="0092278E">
            <w:t xml:space="preserve">Department of Energy, Environment and Climate </w:t>
          </w:r>
          <w:r>
            <w:t>Action</w:t>
          </w:r>
        </w:sdtContent>
      </w:sdt>
    </w:p>
    <w:p w14:paraId="52F6838E" w14:textId="77777777" w:rsidR="008E11A1" w:rsidRDefault="008E11A1" w:rsidP="008E11A1">
      <w:pPr>
        <w:pStyle w:val="Subtitle"/>
        <w:framePr w:wrap="around"/>
      </w:pPr>
      <w:bookmarkStart w:id="1" w:name="Here"/>
      <w:bookmarkEnd w:id="1"/>
      <w:r>
        <w:t>Position Description</w:t>
      </w:r>
    </w:p>
    <w:p w14:paraId="7665CF80" w14:textId="5621ADEF" w:rsidR="00254F12" w:rsidRPr="004C1F02" w:rsidRDefault="00254F12" w:rsidP="003915BC">
      <w:pPr>
        <w:pStyle w:val="Subtitle"/>
        <w:framePr w:wrap="around"/>
      </w:pPr>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4369F080">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9E4ED"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04B8DFAF">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57A6D1E">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7C902BB">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76FA9F95">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F80D6F"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E988FA"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A7AE2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4CF7B0"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12C3A214"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12C3A214"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A7E1AF2" w:rsidR="00495B3B" w:rsidRPr="006D179B" w:rsidRDefault="005C137E" w:rsidP="00495B3B">
            <w:pPr>
              <w:spacing w:before="0" w:after="0"/>
              <w:ind w:left="57" w:right="-450"/>
              <w:rPr>
                <w:rFonts w:ascii="Arial" w:hAnsi="Arial" w:cs="Arial"/>
                <w:color w:val="363534"/>
                <w:szCs w:val="22"/>
              </w:rPr>
            </w:pPr>
            <w:r w:rsidRPr="006D179B">
              <w:rPr>
                <w:rFonts w:ascii="Arial" w:hAnsi="Arial" w:cs="Arial"/>
                <w:color w:val="363534"/>
                <w:szCs w:val="22"/>
              </w:rPr>
              <w:t xml:space="preserve">Principal </w:t>
            </w:r>
            <w:r w:rsidR="00B928BC" w:rsidRPr="006D179B">
              <w:rPr>
                <w:rFonts w:ascii="Arial" w:hAnsi="Arial" w:cs="Arial"/>
                <w:color w:val="363534"/>
                <w:szCs w:val="22"/>
              </w:rPr>
              <w:t>Solicitor</w:t>
            </w:r>
            <w:r w:rsidRPr="006D179B">
              <w:rPr>
                <w:rFonts w:ascii="Arial" w:hAnsi="Arial" w:cs="Arial"/>
                <w:color w:val="363534"/>
                <w:szCs w:val="22"/>
              </w:rPr>
              <w:t>, Legislation</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D019777" w:rsidR="00495B3B" w:rsidRPr="006D179B" w:rsidRDefault="00D57AC0" w:rsidP="00495B3B">
            <w:pPr>
              <w:spacing w:before="0" w:after="0"/>
              <w:ind w:left="57" w:right="-450"/>
              <w:rPr>
                <w:rFonts w:ascii="Arial" w:hAnsi="Arial" w:cs="Arial"/>
                <w:color w:val="363534"/>
                <w:szCs w:val="22"/>
              </w:rPr>
            </w:pPr>
            <w:r w:rsidRPr="00D57AC0">
              <w:rPr>
                <w:rFonts w:ascii="Arial" w:hAnsi="Arial" w:cs="Arial"/>
              </w:rPr>
              <w:t>50966403</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E4D6E17" w:rsidR="00495B3B" w:rsidRPr="006D179B" w:rsidRDefault="00A95882" w:rsidP="00495B3B">
            <w:pPr>
              <w:spacing w:before="0" w:after="0"/>
              <w:ind w:left="57" w:right="-450"/>
              <w:rPr>
                <w:rFonts w:ascii="Arial" w:hAnsi="Arial" w:cs="Arial"/>
                <w:color w:val="363534"/>
                <w:szCs w:val="22"/>
              </w:rPr>
            </w:pPr>
            <w:r>
              <w:rPr>
                <w:rFonts w:ascii="Arial" w:hAnsi="Arial" w:cs="Arial"/>
                <w:color w:val="363534"/>
                <w:szCs w:val="22"/>
              </w:rPr>
              <w:t>VPS 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AF0E7D5" w:rsidR="00495B3B" w:rsidRPr="006D179B" w:rsidRDefault="00CD55A8" w:rsidP="00495B3B">
            <w:pPr>
              <w:spacing w:before="0" w:after="0"/>
              <w:ind w:left="57" w:right="-450"/>
              <w:rPr>
                <w:rFonts w:ascii="Arial" w:hAnsi="Arial" w:cs="Arial"/>
                <w:color w:val="363534"/>
                <w:szCs w:val="22"/>
              </w:rPr>
            </w:pPr>
            <w:r w:rsidRPr="006D179B">
              <w:t>$138,</w:t>
            </w:r>
            <w:r w:rsidR="008E552D" w:rsidRPr="006D179B">
              <w:t xml:space="preserve">631 – </w:t>
            </w:r>
            <w:r w:rsidR="00D92429" w:rsidRPr="006D179B">
              <w:t>$185,518</w:t>
            </w:r>
            <w:r w:rsidR="003915BC">
              <w:t xml:space="preserve"> </w:t>
            </w:r>
            <w:proofErr w:type="spellStart"/>
            <w:r w:rsidR="003915BC">
              <w:t>pa</w:t>
            </w:r>
            <w:proofErr w:type="spellEnd"/>
            <w:r w:rsidR="001C4ED7" w:rsidRPr="006D179B">
              <w:t xml:space="preserve"> </w:t>
            </w:r>
            <w:r w:rsidR="003915BC">
              <w:rPr>
                <w:rFonts w:ascii="Arial" w:hAnsi="Arial"/>
                <w:szCs w:val="22"/>
              </w:rPr>
              <w:t>plus</w:t>
            </w:r>
            <w:r w:rsidR="005C137E" w:rsidRPr="006D179B">
              <w:rPr>
                <w:rFonts w:ascii="Arial" w:hAnsi="Arial"/>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48F5E64" w:rsidR="00495B3B" w:rsidRPr="006D179B" w:rsidRDefault="00AE62A2" w:rsidP="00495B3B">
            <w:pPr>
              <w:tabs>
                <w:tab w:val="left" w:pos="3529"/>
              </w:tabs>
              <w:spacing w:before="0" w:after="0"/>
              <w:ind w:left="57" w:right="-450"/>
              <w:rPr>
                <w:rFonts w:ascii="Arial" w:hAnsi="Arial" w:cs="Arial"/>
                <w:color w:val="363534"/>
                <w:szCs w:val="22"/>
              </w:rPr>
            </w:pPr>
            <w:r w:rsidRPr="006D179B">
              <w:rPr>
                <w:rFonts w:ascii="Arial" w:hAnsi="Arial" w:cs="Arial"/>
                <w:color w:val="363534"/>
                <w:szCs w:val="22"/>
              </w:rPr>
              <w:t>Fixed Term – 18 months</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3DD4A6DA" w:rsidR="00495B3B" w:rsidRPr="00495B3B" w:rsidRDefault="00C77D4F"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7575EC4" w:rsidR="00495B3B" w:rsidRPr="00495B3B" w:rsidRDefault="00C77D4F" w:rsidP="00495B3B">
            <w:pPr>
              <w:spacing w:before="0" w:after="0"/>
              <w:ind w:left="57" w:right="-450"/>
              <w:rPr>
                <w:rFonts w:ascii="Arial" w:hAnsi="Arial" w:cs="Arial"/>
                <w:color w:val="363534"/>
                <w:szCs w:val="22"/>
              </w:rPr>
            </w:pPr>
            <w:r>
              <w:rPr>
                <w:rFonts w:ascii="Arial" w:hAnsi="Arial" w:cs="Arial"/>
                <w:color w:val="363534"/>
                <w:szCs w:val="22"/>
              </w:rPr>
              <w:t xml:space="preserve">Legal and Legislation </w:t>
            </w:r>
            <w:r w:rsidR="003915BC">
              <w:rPr>
                <w:rFonts w:ascii="Arial" w:hAnsi="Arial" w:cs="Arial"/>
                <w:color w:val="363534"/>
                <w:szCs w:val="22"/>
              </w:rPr>
              <w:t xml:space="preserve">/ </w:t>
            </w:r>
            <w:r w:rsidR="003915BC" w:rsidRPr="003915BC">
              <w:rPr>
                <w:rFonts w:ascii="Arial" w:hAnsi="Arial" w:cs="Arial"/>
                <w:color w:val="363534"/>
                <w:szCs w:val="22"/>
              </w:rPr>
              <w:t>Legislation</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4A4D8281" w:rsidR="00495B3B" w:rsidRPr="00495B3B" w:rsidRDefault="00542986" w:rsidP="00495B3B">
            <w:pPr>
              <w:spacing w:before="0" w:after="0"/>
              <w:ind w:left="57" w:right="-450"/>
              <w:rPr>
                <w:rFonts w:ascii="Arial" w:hAnsi="Arial" w:cs="Arial"/>
                <w:color w:val="363534"/>
                <w:szCs w:val="22"/>
              </w:rPr>
            </w:pPr>
            <w:r>
              <w:rPr>
                <w:rFonts w:ascii="Arial" w:hAnsi="Arial" w:cs="Arial"/>
                <w:color w:val="363534"/>
                <w:szCs w:val="22"/>
              </w:rPr>
              <w:t xml:space="preserve">2 Lonsdale Street, Melbourne </w:t>
            </w:r>
          </w:p>
          <w:p w14:paraId="3B7CA3B3" w14:textId="71620C1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42986">
              <w:rPr>
                <w:rFonts w:ascii="Arial" w:hAnsi="Arial" w:cs="Arial"/>
                <w:color w:val="363534"/>
                <w:szCs w:val="22"/>
              </w:rPr>
              <w:fldChar w:fldCharType="begin">
                <w:ffData>
                  <w:name w:val=""/>
                  <w:enabled/>
                  <w:calcOnExit w:val="0"/>
                  <w:checkBox>
                    <w:size w:val="26"/>
                    <w:default w:val="1"/>
                  </w:checkBox>
                </w:ffData>
              </w:fldChar>
            </w:r>
            <w:r w:rsidR="00542986">
              <w:rPr>
                <w:rFonts w:ascii="Arial" w:hAnsi="Arial" w:cs="Arial"/>
                <w:color w:val="363534"/>
                <w:szCs w:val="22"/>
              </w:rPr>
              <w:instrText xml:space="preserve"> FORMCHECKBOX </w:instrText>
            </w:r>
            <w:r w:rsidR="00542986">
              <w:rPr>
                <w:rFonts w:ascii="Arial" w:hAnsi="Arial" w:cs="Arial"/>
                <w:color w:val="363534"/>
                <w:szCs w:val="22"/>
              </w:rPr>
            </w:r>
            <w:r w:rsidR="00542986">
              <w:rPr>
                <w:rFonts w:ascii="Arial" w:hAnsi="Arial" w:cs="Arial"/>
                <w:color w:val="363534"/>
                <w:szCs w:val="22"/>
              </w:rPr>
              <w:fldChar w:fldCharType="separate"/>
            </w:r>
            <w:r w:rsidR="0054298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F6F09F8" w:rsidR="00495B3B" w:rsidRPr="00495B3B" w:rsidRDefault="00AC288A"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Catherine Atkinson</w:t>
            </w:r>
            <w:r w:rsidR="006C2B3A" w:rsidRPr="006C2B3A">
              <w:rPr>
                <w:rFonts w:ascii="Arial" w:hAnsi="Arial" w:cs="Arial"/>
                <w:color w:val="363534"/>
                <w:szCs w:val="22"/>
              </w:rPr>
              <w:t xml:space="preserve">, Managing Principal Solicitor </w:t>
            </w:r>
            <w:r w:rsidR="00711F3C">
              <w:rPr>
                <w:rFonts w:ascii="Arial" w:hAnsi="Arial" w:cs="Arial"/>
                <w:color w:val="363534"/>
                <w:szCs w:val="22"/>
              </w:rPr>
              <w:t>Legislation</w:t>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E3D8484"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6C2B3A">
              <w:rPr>
                <w:rFonts w:ascii="Arial" w:hAnsi="Arial" w:cs="Arial"/>
                <w:color w:val="363534"/>
                <w:szCs w:val="22"/>
              </w:rPr>
              <w:fldChar w:fldCharType="begin">
                <w:ffData>
                  <w:name w:val=""/>
                  <w:enabled/>
                  <w:calcOnExit w:val="0"/>
                  <w:checkBox>
                    <w:size w:val="26"/>
                    <w:default w:val="1"/>
                  </w:checkBox>
                </w:ffData>
              </w:fldChar>
            </w:r>
            <w:r w:rsidR="006C2B3A">
              <w:rPr>
                <w:rFonts w:ascii="Arial" w:hAnsi="Arial" w:cs="Arial"/>
                <w:color w:val="363534"/>
                <w:szCs w:val="22"/>
              </w:rPr>
              <w:instrText xml:space="preserve"> FORMCHECKBOX </w:instrText>
            </w:r>
            <w:r w:rsidR="006C2B3A">
              <w:rPr>
                <w:rFonts w:ascii="Arial" w:hAnsi="Arial" w:cs="Arial"/>
                <w:color w:val="363534"/>
                <w:szCs w:val="22"/>
              </w:rPr>
            </w:r>
            <w:r w:rsidR="006C2B3A">
              <w:rPr>
                <w:rFonts w:ascii="Arial" w:hAnsi="Arial" w:cs="Arial"/>
                <w:color w:val="363534"/>
                <w:szCs w:val="22"/>
              </w:rPr>
              <w:fldChar w:fldCharType="separate"/>
            </w:r>
            <w:r w:rsidR="006C2B3A">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B106300" w:rsidR="00495B3B" w:rsidRPr="00495B3B" w:rsidRDefault="00821E11" w:rsidP="00495B3B">
            <w:pPr>
              <w:spacing w:before="0" w:after="0"/>
              <w:ind w:left="57" w:right="-450"/>
              <w:rPr>
                <w:rFonts w:ascii="Arial" w:hAnsi="Arial" w:cs="Arial"/>
                <w:color w:val="363534"/>
                <w:szCs w:val="22"/>
              </w:rPr>
            </w:pPr>
            <w:r>
              <w:rPr>
                <w:rFonts w:ascii="Arial" w:hAnsi="Arial" w:cs="Arial"/>
                <w:color w:val="363534"/>
                <w:szCs w:val="22"/>
              </w:rPr>
              <w:t>Catherine Atkinson</w:t>
            </w:r>
            <w:r w:rsidR="0003727C">
              <w:rPr>
                <w:rFonts w:ascii="Arial" w:hAnsi="Arial" w:cs="Arial"/>
                <w:color w:val="363534"/>
                <w:szCs w:val="22"/>
              </w:rPr>
              <w:t>, Managing Principal Solicitor</w:t>
            </w:r>
            <w:r w:rsidR="005C137E">
              <w:rPr>
                <w:rFonts w:ascii="Arial" w:hAnsi="Arial" w:cs="Arial"/>
                <w:color w:val="363534"/>
                <w:szCs w:val="22"/>
              </w:rPr>
              <w:t xml:space="preserve"> </w:t>
            </w:r>
            <w:r w:rsidR="00AD6A64">
              <w:rPr>
                <w:rFonts w:ascii="Arial" w:hAnsi="Arial" w:cs="Arial"/>
                <w:color w:val="363534"/>
                <w:szCs w:val="22"/>
              </w:rPr>
              <w:t>Legislation</w:t>
            </w:r>
            <w:r w:rsidR="00711F3C">
              <w:rPr>
                <w:rFonts w:ascii="Arial" w:hAnsi="Arial" w:cs="Arial"/>
                <w:color w:val="363534"/>
                <w:szCs w:val="22"/>
              </w:rPr>
              <w:t xml:space="preserve"> </w:t>
            </w:r>
            <w:hyperlink r:id="rId34" w:history="1">
              <w:r w:rsidR="00711F3C" w:rsidRPr="002679A3">
                <w:rPr>
                  <w:rStyle w:val="Hyperlink"/>
                  <w:rFonts w:ascii="Arial" w:hAnsi="Arial" w:cs="Arial"/>
                  <w:szCs w:val="22"/>
                </w:rPr>
                <w:t>catherine.atkinson@deeca.vic.gov.au</w:t>
              </w:r>
            </w:hyperlink>
            <w:r w:rsidR="00711F3C">
              <w:rPr>
                <w:rFonts w:ascii="Arial" w:hAnsi="Arial" w:cs="Arial"/>
                <w:color w:val="363534"/>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232F9D">
      <w:pPr>
        <w:keepNext/>
        <w:spacing w:after="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23FFCBF" w14:textId="04BD03EA" w:rsidR="008A3CB5" w:rsidRPr="002C7AA1" w:rsidRDefault="008A3CB5" w:rsidP="002C7AA1">
      <w:pPr>
        <w:rPr>
          <w:rFonts w:ascii="Arial" w:hAnsi="Arial"/>
          <w:szCs w:val="22"/>
        </w:rPr>
      </w:pPr>
      <w:r w:rsidRPr="002C7AA1">
        <w:rPr>
          <w:rFonts w:ascii="Arial" w:hAnsi="Arial"/>
          <w:szCs w:val="22"/>
        </w:rPr>
        <w:t xml:space="preserve">The </w:t>
      </w:r>
      <w:r w:rsidR="005C137E" w:rsidRPr="002C7AA1">
        <w:rPr>
          <w:rFonts w:ascii="Arial" w:hAnsi="Arial"/>
          <w:szCs w:val="22"/>
        </w:rPr>
        <w:t xml:space="preserve">Principal </w:t>
      </w:r>
      <w:r w:rsidRPr="002C7AA1">
        <w:rPr>
          <w:rFonts w:ascii="Arial" w:hAnsi="Arial"/>
          <w:szCs w:val="22"/>
        </w:rPr>
        <w:t>Solicitor</w:t>
      </w:r>
      <w:r w:rsidR="00694A40" w:rsidRPr="002C7AA1">
        <w:rPr>
          <w:rFonts w:ascii="Arial" w:hAnsi="Arial"/>
          <w:szCs w:val="22"/>
        </w:rPr>
        <w:t>,</w:t>
      </w:r>
      <w:r w:rsidRPr="002C7AA1">
        <w:rPr>
          <w:rFonts w:ascii="Arial" w:hAnsi="Arial"/>
          <w:szCs w:val="22"/>
        </w:rPr>
        <w:t xml:space="preserve"> </w:t>
      </w:r>
      <w:r w:rsidR="005C137E" w:rsidRPr="002C7AA1">
        <w:rPr>
          <w:rFonts w:ascii="Arial" w:hAnsi="Arial"/>
          <w:szCs w:val="22"/>
        </w:rPr>
        <w:t>Legislation</w:t>
      </w:r>
      <w:r w:rsidR="00694A40" w:rsidRPr="002C7AA1">
        <w:rPr>
          <w:rFonts w:ascii="Arial" w:hAnsi="Arial"/>
          <w:szCs w:val="22"/>
        </w:rPr>
        <w:t xml:space="preserve"> </w:t>
      </w:r>
      <w:r w:rsidR="00694A40">
        <w:rPr>
          <w:rFonts w:ascii="Arial" w:hAnsi="Arial"/>
          <w:szCs w:val="22"/>
        </w:rPr>
        <w:t xml:space="preserve">(or </w:t>
      </w:r>
      <w:r w:rsidR="00694A40" w:rsidRPr="001B48E3">
        <w:rPr>
          <w:rFonts w:ascii="Arial" w:hAnsi="Arial"/>
          <w:szCs w:val="22"/>
        </w:rPr>
        <w:t>Principal Legislation Officer</w:t>
      </w:r>
      <w:r w:rsidR="00694A40">
        <w:rPr>
          <w:rFonts w:ascii="Arial" w:hAnsi="Arial"/>
          <w:szCs w:val="22"/>
        </w:rPr>
        <w:t>)</w:t>
      </w:r>
      <w:r w:rsidR="00694A40" w:rsidRPr="002C7AA1">
        <w:rPr>
          <w:rFonts w:ascii="Arial" w:hAnsi="Arial"/>
          <w:szCs w:val="22"/>
        </w:rPr>
        <w:t>,</w:t>
      </w:r>
      <w:r w:rsidR="005C137E" w:rsidRPr="002C7AA1">
        <w:rPr>
          <w:rFonts w:ascii="Arial" w:hAnsi="Arial"/>
          <w:szCs w:val="22"/>
        </w:rPr>
        <w:t xml:space="preserve"> </w:t>
      </w:r>
      <w:r w:rsidRPr="002C7AA1">
        <w:rPr>
          <w:rFonts w:ascii="Arial" w:hAnsi="Arial"/>
          <w:szCs w:val="22"/>
        </w:rPr>
        <w:t>works as part of a highly skilled legal team in the Department of Energy, Environment and Climate Action (DEECA), working closely with the department’s eight groups</w:t>
      </w:r>
      <w:r w:rsidR="00C61C4A" w:rsidRPr="002C7AA1">
        <w:rPr>
          <w:rFonts w:ascii="Arial" w:hAnsi="Arial"/>
          <w:szCs w:val="22"/>
        </w:rPr>
        <w:t xml:space="preserve">, Resources Victoria and </w:t>
      </w:r>
      <w:r w:rsidRPr="002C7AA1">
        <w:rPr>
          <w:rFonts w:ascii="Arial" w:hAnsi="Arial"/>
          <w:szCs w:val="22"/>
        </w:rPr>
        <w:t>Solar Victoria to support the delivery of priority policy initiatives, programs and operations to the Victorian community in a way that both optimises success and minimises and mitigates risks for government.</w:t>
      </w:r>
    </w:p>
    <w:p w14:paraId="3C486746" w14:textId="466C3703" w:rsidR="00B21297" w:rsidRPr="00D3463C" w:rsidRDefault="00B21297" w:rsidP="002C7AA1">
      <w:pPr>
        <w:rPr>
          <w:rFonts w:ascii="Arial" w:hAnsi="Arial"/>
          <w:szCs w:val="22"/>
        </w:rPr>
      </w:pPr>
      <w:bookmarkStart w:id="2" w:name="_Hlk197355750"/>
      <w:r w:rsidRPr="00D3463C">
        <w:rPr>
          <w:rFonts w:ascii="Arial" w:hAnsi="Arial"/>
          <w:szCs w:val="22"/>
        </w:rPr>
        <w:t xml:space="preserve">A focus for the role is to provide legal and legislation services relating to the Victorian Energy Upgrades Program, the review of that program, and the </w:t>
      </w:r>
      <w:r w:rsidRPr="00664132">
        <w:rPr>
          <w:rFonts w:ascii="Arial" w:hAnsi="Arial"/>
          <w:i/>
          <w:iCs/>
          <w:szCs w:val="22"/>
        </w:rPr>
        <w:t>Victorian Energy Efficiency Target Act 2007</w:t>
      </w:r>
      <w:r w:rsidR="004D15EE" w:rsidRPr="00D3463C">
        <w:rPr>
          <w:rFonts w:ascii="Arial" w:hAnsi="Arial"/>
          <w:szCs w:val="22"/>
        </w:rPr>
        <w:t xml:space="preserve"> and regulations</w:t>
      </w:r>
      <w:r w:rsidR="00BD3F78" w:rsidRPr="00D3463C">
        <w:rPr>
          <w:rFonts w:ascii="Arial" w:hAnsi="Arial"/>
          <w:szCs w:val="22"/>
        </w:rPr>
        <w:t>/instruments</w:t>
      </w:r>
      <w:r w:rsidR="004D15EE" w:rsidRPr="00D3463C">
        <w:rPr>
          <w:rFonts w:ascii="Arial" w:hAnsi="Arial"/>
          <w:szCs w:val="22"/>
        </w:rPr>
        <w:t xml:space="preserve"> under that Act</w:t>
      </w:r>
      <w:r w:rsidRPr="00D3463C">
        <w:rPr>
          <w:rFonts w:ascii="Arial" w:hAnsi="Arial"/>
          <w:szCs w:val="22"/>
        </w:rPr>
        <w:t>.  </w:t>
      </w:r>
    </w:p>
    <w:bookmarkEnd w:id="2"/>
    <w:p w14:paraId="2CF0F7EE" w14:textId="20B6EF03" w:rsidR="005C137E" w:rsidRPr="002C7AA1" w:rsidRDefault="005C137E" w:rsidP="002C7AA1">
      <w:pPr>
        <w:rPr>
          <w:rFonts w:ascii="Arial" w:hAnsi="Arial"/>
          <w:szCs w:val="22"/>
        </w:rPr>
      </w:pPr>
      <w:r w:rsidRPr="001B48E3">
        <w:rPr>
          <w:rFonts w:ascii="Arial" w:hAnsi="Arial"/>
          <w:szCs w:val="22"/>
        </w:rPr>
        <w:t>The Principal Solicitor, Legislation, reports to the Managing Principal Solicitor, Legislation</w:t>
      </w:r>
      <w:r w:rsidR="00694A40">
        <w:rPr>
          <w:rFonts w:ascii="Arial" w:hAnsi="Arial"/>
          <w:szCs w:val="22"/>
        </w:rPr>
        <w:t>,</w:t>
      </w:r>
      <w:r w:rsidRPr="001B48E3">
        <w:rPr>
          <w:rFonts w:ascii="Arial" w:hAnsi="Arial"/>
          <w:szCs w:val="22"/>
        </w:rPr>
        <w:t xml:space="preserve"> and is responsible for the development and delivery of a range of legislation projects across the department working with a team of legislation staff who operate in partnership with policy areas to develop quality, fit for purpose legislation to deliver government’s policy agendas</w:t>
      </w:r>
      <w:r>
        <w:rPr>
          <w:rFonts w:ascii="Arial" w:hAnsi="Arial"/>
          <w:szCs w:val="22"/>
        </w:rPr>
        <w:t xml:space="preserve"> as part of one </w:t>
      </w:r>
      <w:r w:rsidRPr="00655F82">
        <w:rPr>
          <w:rFonts w:ascii="Arial" w:hAnsi="Arial"/>
          <w:szCs w:val="22"/>
        </w:rPr>
        <w:t xml:space="preserve">Legal and </w:t>
      </w:r>
      <w:r>
        <w:rPr>
          <w:rFonts w:ascii="Arial" w:hAnsi="Arial"/>
          <w:szCs w:val="22"/>
        </w:rPr>
        <w:t>Legislation</w:t>
      </w:r>
      <w:r w:rsidRPr="00655F82">
        <w:rPr>
          <w:rFonts w:ascii="Arial" w:hAnsi="Arial"/>
          <w:szCs w:val="22"/>
        </w:rPr>
        <w:t xml:space="preserve"> Division</w:t>
      </w:r>
      <w:r w:rsidRPr="001B48E3">
        <w:rPr>
          <w:rFonts w:ascii="Arial" w:hAnsi="Arial"/>
          <w:szCs w:val="22"/>
        </w:rPr>
        <w:t xml:space="preserve">. The role plays a lead role in contributing to the success of </w:t>
      </w:r>
      <w:r>
        <w:rPr>
          <w:rFonts w:ascii="Arial" w:hAnsi="Arial"/>
          <w:szCs w:val="22"/>
        </w:rPr>
        <w:t>DEECA</w:t>
      </w:r>
      <w:r w:rsidRPr="001B48E3">
        <w:rPr>
          <w:rFonts w:ascii="Arial" w:hAnsi="Arial"/>
          <w:szCs w:val="22"/>
        </w:rPr>
        <w:t xml:space="preserve"> through providing authoritative advice to senior management and staff on a diverse range of legislation related, legal and legal policy issues with a focus on collaboration and service excellence</w:t>
      </w:r>
      <w:r w:rsidR="007F47D4">
        <w:rPr>
          <w:rFonts w:ascii="Arial" w:hAnsi="Arial"/>
          <w:szCs w:val="22"/>
        </w:rPr>
        <w:t xml:space="preserve">, including </w:t>
      </w:r>
      <w:r w:rsidR="006039F7">
        <w:rPr>
          <w:rFonts w:ascii="Arial" w:hAnsi="Arial"/>
          <w:szCs w:val="22"/>
        </w:rPr>
        <w:t xml:space="preserve">capacity for providing </w:t>
      </w:r>
      <w:r w:rsidR="007F47D4">
        <w:rPr>
          <w:rFonts w:ascii="Arial" w:hAnsi="Arial"/>
          <w:szCs w:val="22"/>
        </w:rPr>
        <w:t>authoritative legal advice such as on statutory interpretation, legislative reform and legal instruments</w:t>
      </w:r>
      <w:r w:rsidRPr="001B48E3">
        <w:rPr>
          <w:rFonts w:ascii="Arial" w:hAnsi="Arial"/>
          <w:szCs w:val="22"/>
        </w:rPr>
        <w:t>.</w:t>
      </w:r>
    </w:p>
    <w:p w14:paraId="63E7F975" w14:textId="2076B323" w:rsidR="005C137E" w:rsidRDefault="005C137E" w:rsidP="00CE5959">
      <w:pPr>
        <w:keepNext/>
        <w:spacing w:line="240" w:lineRule="auto"/>
        <w:rPr>
          <w:rFonts w:ascii="Arial" w:hAnsi="Arial"/>
          <w:szCs w:val="22"/>
        </w:rPr>
      </w:pPr>
      <w:r w:rsidRPr="005C68E0">
        <w:rPr>
          <w:rFonts w:ascii="Arial" w:hAnsi="Arial"/>
          <w:szCs w:val="22"/>
        </w:rPr>
        <w:lastRenderedPageBreak/>
        <w:t>The candidate for this position will need to be a</w:t>
      </w:r>
      <w:r w:rsidR="007F47D4">
        <w:rPr>
          <w:rFonts w:ascii="Arial" w:hAnsi="Arial"/>
          <w:szCs w:val="22"/>
        </w:rPr>
        <w:t>n experienced</w:t>
      </w:r>
      <w:r w:rsidRPr="005C68E0">
        <w:rPr>
          <w:rFonts w:ascii="Arial" w:hAnsi="Arial"/>
          <w:szCs w:val="22"/>
        </w:rPr>
        <w:t xml:space="preserve"> </w:t>
      </w:r>
      <w:r>
        <w:rPr>
          <w:rFonts w:ascii="Arial" w:hAnsi="Arial"/>
          <w:szCs w:val="22"/>
        </w:rPr>
        <w:t xml:space="preserve">leader and </w:t>
      </w:r>
      <w:r w:rsidRPr="005C68E0">
        <w:rPr>
          <w:rFonts w:ascii="Arial" w:hAnsi="Arial"/>
          <w:szCs w:val="22"/>
        </w:rPr>
        <w:t>strategic thinker who is highly organised with excellent project management, conceptual and analytical skills, technical knowledge of legislative frameworks, problem</w:t>
      </w:r>
      <w:r w:rsidRPr="00A51516">
        <w:rPr>
          <w:rFonts w:ascii="Arial" w:hAnsi="Arial"/>
          <w:szCs w:val="22"/>
        </w:rPr>
        <w:t xml:space="preserve"> solving skills and a proven ability to build strong relationships and partnerships.</w:t>
      </w:r>
    </w:p>
    <w:p w14:paraId="1B3F576A" w14:textId="748C46AE" w:rsidR="00495B3B" w:rsidRPr="00495B3B" w:rsidRDefault="00495B3B" w:rsidP="008A3CB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096EFE0E" w14:textId="77777777" w:rsidR="00483966" w:rsidRPr="00483966" w:rsidRDefault="00483966" w:rsidP="00483966">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Group</w:t>
      </w:r>
    </w:p>
    <w:p w14:paraId="02151B7B" w14:textId="1621D729" w:rsidR="00483966" w:rsidRPr="002C7AA1" w:rsidRDefault="00483966" w:rsidP="002C7AA1">
      <w:pPr>
        <w:rPr>
          <w:rFonts w:ascii="Arial" w:hAnsi="Arial"/>
          <w:szCs w:val="22"/>
        </w:rPr>
      </w:pPr>
      <w:r w:rsidRPr="002C7AA1">
        <w:rPr>
          <w:rFonts w:ascii="Arial" w:hAnsi="Arial"/>
          <w:szCs w:val="22"/>
        </w:rPr>
        <w:t>Corporate Services comprises six divisions</w:t>
      </w:r>
      <w:r w:rsidR="0075644E" w:rsidRPr="002C7AA1">
        <w:rPr>
          <w:rFonts w:ascii="Arial" w:hAnsi="Arial"/>
          <w:szCs w:val="22"/>
        </w:rPr>
        <w:t>:</w:t>
      </w:r>
      <w:r w:rsidRPr="002C7AA1">
        <w:rPr>
          <w:rFonts w:ascii="Arial" w:hAnsi="Arial"/>
          <w:szCs w:val="22"/>
        </w:rPr>
        <w:t xml:space="preserve"> </w:t>
      </w:r>
      <w:r w:rsidR="00041D16" w:rsidRPr="002C7AA1">
        <w:rPr>
          <w:rFonts w:ascii="Arial" w:hAnsi="Arial"/>
          <w:szCs w:val="22"/>
        </w:rPr>
        <w:t>Legal and Legislation, Digital and Customer Communications</w:t>
      </w:r>
      <w:r w:rsidRPr="002C7AA1">
        <w:rPr>
          <w:rFonts w:ascii="Arial" w:hAnsi="Arial"/>
          <w:szCs w:val="22"/>
        </w:rPr>
        <w:t xml:space="preserve">, Finance Infrastructure and Procurement Services, Information Services, </w:t>
      </w:r>
      <w:r w:rsidR="00041D16" w:rsidRPr="002C7AA1">
        <w:rPr>
          <w:rFonts w:ascii="Arial" w:hAnsi="Arial"/>
          <w:szCs w:val="22"/>
        </w:rPr>
        <w:t>People and Culture</w:t>
      </w:r>
      <w:r w:rsidRPr="002C7AA1">
        <w:rPr>
          <w:rFonts w:ascii="Arial" w:hAnsi="Arial"/>
          <w:szCs w:val="22"/>
        </w:rPr>
        <w:t>, and Strategy and Performance. Each deliver services and expert advice that enables the department to be a sustainable, vibrant and efficient organisation.</w:t>
      </w:r>
    </w:p>
    <w:p w14:paraId="7ECC0097" w14:textId="77777777" w:rsidR="00483966" w:rsidRPr="00483966" w:rsidRDefault="00483966" w:rsidP="00483966">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The Division</w:t>
      </w:r>
    </w:p>
    <w:p w14:paraId="733FA8ED" w14:textId="77777777" w:rsidR="00483966" w:rsidRPr="002C7AA1" w:rsidRDefault="00483966" w:rsidP="002C7AA1">
      <w:pPr>
        <w:rPr>
          <w:rFonts w:ascii="Arial" w:hAnsi="Arial"/>
          <w:szCs w:val="22"/>
        </w:rPr>
      </w:pPr>
      <w:r w:rsidRPr="002C7AA1">
        <w:rPr>
          <w:rFonts w:ascii="Arial" w:hAnsi="Arial"/>
          <w:szCs w:val="22"/>
        </w:rPr>
        <w:t xml:space="preserve">The Legal and Legislation Division partners with groups across DEECA to optimise success, minimise risk and deliver on government objectives through the provision of expert legal advice on department priorities, the development of legislation, and the provision of prosecutions and freedom of information management.  The Division also supports whole of department legal procurement, supports the management of litigation and provides efficient systems for managing transactional legal work. </w:t>
      </w:r>
    </w:p>
    <w:p w14:paraId="011B8B5C" w14:textId="6C7CB7FB" w:rsidR="00483966" w:rsidRPr="002C7AA1" w:rsidRDefault="00483966" w:rsidP="002C7AA1">
      <w:pPr>
        <w:rPr>
          <w:rFonts w:ascii="Arial" w:hAnsi="Arial"/>
          <w:szCs w:val="22"/>
        </w:rPr>
      </w:pPr>
      <w:r w:rsidRPr="002C7AA1">
        <w:rPr>
          <w:rFonts w:ascii="Arial" w:hAnsi="Arial"/>
          <w:szCs w:val="22"/>
        </w:rPr>
        <w:t xml:space="preserve">The </w:t>
      </w:r>
      <w:r w:rsidR="007B6E26" w:rsidRPr="002C7AA1">
        <w:rPr>
          <w:rFonts w:ascii="Arial" w:hAnsi="Arial"/>
          <w:szCs w:val="22"/>
        </w:rPr>
        <w:t xml:space="preserve">Legal and Legislation </w:t>
      </w:r>
      <w:r w:rsidRPr="002C7AA1">
        <w:rPr>
          <w:rFonts w:ascii="Arial" w:hAnsi="Arial"/>
          <w:szCs w:val="22"/>
        </w:rPr>
        <w:t>Division supports staff development and work is allocated across the Division. Team members are expected to develop and utilise skills in other practice areas and staff may be asked to undertake work for other teams or branches within the Division according to priorities.</w:t>
      </w:r>
    </w:p>
    <w:p w14:paraId="30E20D03" w14:textId="71BFBF50" w:rsidR="009201C6" w:rsidRPr="00483966" w:rsidRDefault="009201C6" w:rsidP="009201C6">
      <w:pPr>
        <w:keepNext/>
        <w:spacing w:line="240" w:lineRule="auto"/>
        <w:rPr>
          <w:rFonts w:ascii="Arial" w:hAnsi="Arial" w:cs="Arial"/>
          <w:i/>
          <w:iCs/>
          <w:noProof/>
          <w:color w:val="363534"/>
          <w:szCs w:val="22"/>
          <w:lang w:eastAsia="zh-CN"/>
        </w:rPr>
      </w:pPr>
      <w:r w:rsidRPr="00483966">
        <w:rPr>
          <w:rFonts w:ascii="Arial" w:hAnsi="Arial" w:cs="Arial"/>
          <w:i/>
          <w:iCs/>
          <w:noProof/>
          <w:color w:val="363534"/>
          <w:szCs w:val="22"/>
          <w:lang w:eastAsia="zh-CN"/>
        </w:rPr>
        <w:t xml:space="preserve">The </w:t>
      </w:r>
      <w:r>
        <w:rPr>
          <w:rFonts w:ascii="Arial" w:hAnsi="Arial" w:cs="Arial"/>
          <w:i/>
          <w:iCs/>
          <w:noProof/>
          <w:color w:val="363534"/>
          <w:szCs w:val="22"/>
          <w:lang w:eastAsia="zh-CN"/>
        </w:rPr>
        <w:t>Branch</w:t>
      </w:r>
    </w:p>
    <w:p w14:paraId="3E200759" w14:textId="6527866B" w:rsidR="009201C6" w:rsidRDefault="009201C6" w:rsidP="002C7AA1">
      <w:pPr>
        <w:rPr>
          <w:rFonts w:ascii="Arial" w:hAnsi="Arial" w:cs="Arial"/>
          <w:noProof/>
          <w:color w:val="363534"/>
          <w:szCs w:val="22"/>
          <w:lang w:eastAsia="zh-CN"/>
        </w:rPr>
      </w:pPr>
      <w:r w:rsidRPr="00655F82">
        <w:rPr>
          <w:rFonts w:ascii="Arial" w:hAnsi="Arial"/>
          <w:szCs w:val="22"/>
        </w:rPr>
        <w:t>The Legislation Branch leads and coordinates DE</w:t>
      </w:r>
      <w:r>
        <w:rPr>
          <w:rFonts w:ascii="Arial" w:hAnsi="Arial"/>
          <w:szCs w:val="22"/>
        </w:rPr>
        <w:t>ECA</w:t>
      </w:r>
      <w:r w:rsidRPr="00655F82">
        <w:rPr>
          <w:rFonts w:ascii="Arial" w:hAnsi="Arial"/>
          <w:szCs w:val="22"/>
        </w:rPr>
        <w:t xml:space="preserve">’s </w:t>
      </w:r>
      <w:r>
        <w:rPr>
          <w:rFonts w:ascii="Arial" w:hAnsi="Arial"/>
          <w:szCs w:val="22"/>
        </w:rPr>
        <w:t>portfolio legislation program including</w:t>
      </w:r>
      <w:r w:rsidRPr="00655F82">
        <w:rPr>
          <w:rFonts w:ascii="Arial" w:hAnsi="Arial"/>
          <w:szCs w:val="22"/>
        </w:rPr>
        <w:t xml:space="preserve"> </w:t>
      </w:r>
      <w:r>
        <w:rPr>
          <w:rFonts w:ascii="Arial" w:hAnsi="Arial"/>
          <w:szCs w:val="22"/>
        </w:rPr>
        <w:t>B</w:t>
      </w:r>
      <w:r w:rsidRPr="00655F82">
        <w:rPr>
          <w:rFonts w:ascii="Arial" w:hAnsi="Arial"/>
          <w:szCs w:val="22"/>
        </w:rPr>
        <w:t>ills</w:t>
      </w:r>
      <w:r>
        <w:rPr>
          <w:rFonts w:ascii="Arial" w:hAnsi="Arial"/>
          <w:szCs w:val="22"/>
        </w:rPr>
        <w:t>,</w:t>
      </w:r>
      <w:r w:rsidRPr="00655F82">
        <w:rPr>
          <w:rFonts w:ascii="Arial" w:hAnsi="Arial"/>
          <w:szCs w:val="22"/>
        </w:rPr>
        <w:t xml:space="preserve"> regulations </w:t>
      </w:r>
      <w:r>
        <w:rPr>
          <w:rFonts w:ascii="Arial" w:hAnsi="Arial"/>
          <w:szCs w:val="22"/>
        </w:rPr>
        <w:t>and legal instruments</w:t>
      </w:r>
      <w:r w:rsidRPr="00655F82">
        <w:rPr>
          <w:rFonts w:ascii="Arial" w:hAnsi="Arial"/>
          <w:szCs w:val="22"/>
        </w:rPr>
        <w:t xml:space="preserve">, </w:t>
      </w:r>
      <w:r>
        <w:rPr>
          <w:rFonts w:ascii="Arial" w:hAnsi="Arial"/>
          <w:szCs w:val="22"/>
        </w:rPr>
        <w:t>providing legislative advice</w:t>
      </w:r>
      <w:r w:rsidRPr="00655F82">
        <w:rPr>
          <w:rFonts w:ascii="Arial" w:hAnsi="Arial"/>
          <w:szCs w:val="22"/>
        </w:rPr>
        <w:t>, working in partnership with policy areas to develop quality, fit for purpose legislation to deliver government</w:t>
      </w:r>
      <w:r>
        <w:rPr>
          <w:rFonts w:ascii="Arial" w:hAnsi="Arial"/>
          <w:szCs w:val="22"/>
        </w:rPr>
        <w:t>’</w:t>
      </w:r>
      <w:r w:rsidRPr="00655F82">
        <w:rPr>
          <w:rFonts w:ascii="Arial" w:hAnsi="Arial"/>
          <w:szCs w:val="22"/>
        </w:rPr>
        <w:t xml:space="preserve">s policy agendas as well as </w:t>
      </w:r>
      <w:r>
        <w:rPr>
          <w:rFonts w:ascii="Arial" w:hAnsi="Arial"/>
          <w:szCs w:val="22"/>
        </w:rPr>
        <w:t>working in partnership</w:t>
      </w:r>
      <w:r w:rsidRPr="00655F82">
        <w:rPr>
          <w:rFonts w:ascii="Arial" w:hAnsi="Arial"/>
          <w:szCs w:val="22"/>
        </w:rPr>
        <w:t xml:space="preserve"> </w:t>
      </w:r>
      <w:r>
        <w:rPr>
          <w:rFonts w:ascii="Arial" w:hAnsi="Arial"/>
          <w:szCs w:val="22"/>
        </w:rPr>
        <w:t>with</w:t>
      </w:r>
      <w:r w:rsidRPr="00655F82">
        <w:rPr>
          <w:rFonts w:ascii="Arial" w:hAnsi="Arial"/>
          <w:szCs w:val="22"/>
        </w:rPr>
        <w:t xml:space="preserve"> the Legal Branch in the delivery of legal advice </w:t>
      </w:r>
      <w:r>
        <w:rPr>
          <w:rFonts w:ascii="Arial" w:hAnsi="Arial"/>
          <w:szCs w:val="22"/>
        </w:rPr>
        <w:t xml:space="preserve">and litigation for </w:t>
      </w:r>
      <w:r w:rsidRPr="00655F82">
        <w:rPr>
          <w:rFonts w:ascii="Arial" w:hAnsi="Arial"/>
          <w:szCs w:val="22"/>
        </w:rPr>
        <w:t>the Department. DE</w:t>
      </w:r>
      <w:r>
        <w:rPr>
          <w:rFonts w:ascii="Arial" w:hAnsi="Arial"/>
          <w:szCs w:val="22"/>
        </w:rPr>
        <w:t>ECA</w:t>
      </w:r>
      <w:r w:rsidRPr="00655F82">
        <w:rPr>
          <w:rFonts w:ascii="Arial" w:hAnsi="Arial"/>
          <w:szCs w:val="22"/>
        </w:rPr>
        <w:t>’s legislati</w:t>
      </w:r>
      <w:r>
        <w:rPr>
          <w:rFonts w:ascii="Arial" w:hAnsi="Arial"/>
          <w:szCs w:val="22"/>
        </w:rPr>
        <w:t>on</w:t>
      </w:r>
      <w:r w:rsidRPr="00655F82">
        <w:rPr>
          <w:rFonts w:ascii="Arial" w:hAnsi="Arial"/>
          <w:szCs w:val="22"/>
        </w:rPr>
        <w:t xml:space="preserve"> program spans a range of issues across its portfolio responsibilities, including energy</w:t>
      </w:r>
      <w:r>
        <w:rPr>
          <w:rFonts w:ascii="Arial" w:hAnsi="Arial"/>
          <w:szCs w:val="22"/>
        </w:rPr>
        <w:t xml:space="preserve"> and resources</w:t>
      </w:r>
      <w:r w:rsidRPr="00655F82">
        <w:rPr>
          <w:rFonts w:ascii="Arial" w:hAnsi="Arial"/>
          <w:szCs w:val="22"/>
        </w:rPr>
        <w:t xml:space="preserve">, environment, climate </w:t>
      </w:r>
      <w:r>
        <w:rPr>
          <w:rFonts w:ascii="Arial" w:hAnsi="Arial"/>
          <w:szCs w:val="22"/>
        </w:rPr>
        <w:t>action</w:t>
      </w:r>
      <w:r w:rsidRPr="00655F82">
        <w:rPr>
          <w:rFonts w:ascii="Arial" w:hAnsi="Arial"/>
          <w:szCs w:val="22"/>
        </w:rPr>
        <w:t xml:space="preserve">, water, forests, </w:t>
      </w:r>
      <w:r>
        <w:rPr>
          <w:rFonts w:ascii="Arial" w:hAnsi="Arial"/>
          <w:szCs w:val="22"/>
        </w:rPr>
        <w:t xml:space="preserve">agriculture, </w:t>
      </w:r>
      <w:r w:rsidRPr="007F47D4">
        <w:rPr>
          <w:rFonts w:ascii="Arial" w:hAnsi="Arial"/>
          <w:szCs w:val="22"/>
        </w:rPr>
        <w:t>fire and emergency management, Aboriginal self-determination reform.</w:t>
      </w:r>
    </w:p>
    <w:p w14:paraId="08D381B7" w14:textId="3E1D626E" w:rsidR="005C137E" w:rsidRPr="005C137E" w:rsidRDefault="005C137E" w:rsidP="00232F9D">
      <w:pPr>
        <w:keepNext/>
        <w:spacing w:after="60" w:line="240" w:lineRule="auto"/>
        <w:rPr>
          <w:rFonts w:ascii="Arial" w:hAnsi="Arial"/>
          <w:bCs/>
          <w:color w:val="442D97"/>
          <w:sz w:val="28"/>
          <w:szCs w:val="28"/>
          <w:lang w:eastAsia="zh-CN"/>
        </w:rPr>
      </w:pPr>
      <w:r w:rsidRPr="005C137E">
        <w:rPr>
          <w:rFonts w:ascii="Arial" w:hAnsi="Arial"/>
          <w:bCs/>
          <w:color w:val="442D97"/>
          <w:sz w:val="28"/>
          <w:szCs w:val="28"/>
          <w:lang w:eastAsia="zh-CN"/>
        </w:rPr>
        <w:t>Accountabilities</w:t>
      </w:r>
    </w:p>
    <w:p w14:paraId="6F36A2E2" w14:textId="34D937CC" w:rsidR="001229D4" w:rsidRPr="001229D4" w:rsidRDefault="005C137E" w:rsidP="001229D4">
      <w:pPr>
        <w:pStyle w:val="ListParagraph"/>
        <w:widowControl w:val="0"/>
        <w:numPr>
          <w:ilvl w:val="0"/>
          <w:numId w:val="43"/>
        </w:numPr>
        <w:tabs>
          <w:tab w:val="left" w:pos="873"/>
        </w:tabs>
        <w:spacing w:before="140" w:after="0" w:line="228" w:lineRule="exact"/>
        <w:ind w:right="601"/>
        <w:contextualSpacing w:val="0"/>
        <w:rPr>
          <w:rFonts w:ascii="Arial"/>
        </w:rPr>
      </w:pPr>
      <w:r>
        <w:rPr>
          <w:rFonts w:ascii="Arial"/>
        </w:rPr>
        <w:t>Develop and lead the delivery of portfolio legislation, regulations and legal instruments alongside relevant policy</w:t>
      </w:r>
      <w:r w:rsidRPr="00253D26">
        <w:rPr>
          <w:rFonts w:ascii="Arial"/>
        </w:rPr>
        <w:t xml:space="preserve"> </w:t>
      </w:r>
      <w:r>
        <w:rPr>
          <w:rFonts w:ascii="Arial"/>
        </w:rPr>
        <w:t>divisions</w:t>
      </w:r>
      <w:r w:rsidRPr="00253D26">
        <w:rPr>
          <w:rFonts w:ascii="Arial"/>
        </w:rPr>
        <w:t xml:space="preserve"> </w:t>
      </w:r>
      <w:r>
        <w:rPr>
          <w:rFonts w:ascii="Arial"/>
        </w:rPr>
        <w:t>including</w:t>
      </w:r>
      <w:r w:rsidRPr="00253D26">
        <w:rPr>
          <w:rFonts w:ascii="Arial"/>
        </w:rPr>
        <w:t xml:space="preserve"> </w:t>
      </w:r>
      <w:r>
        <w:rPr>
          <w:rFonts w:ascii="Arial"/>
        </w:rPr>
        <w:t>drafting</w:t>
      </w:r>
      <w:r w:rsidRPr="001229D4">
        <w:rPr>
          <w:rFonts w:ascii="Arial"/>
        </w:rPr>
        <w:t xml:space="preserve"> </w:t>
      </w:r>
      <w:r>
        <w:rPr>
          <w:rFonts w:ascii="Arial"/>
        </w:rPr>
        <w:t>and</w:t>
      </w:r>
      <w:r w:rsidRPr="001229D4">
        <w:rPr>
          <w:rFonts w:ascii="Arial"/>
        </w:rPr>
        <w:t xml:space="preserve"> </w:t>
      </w:r>
      <w:r>
        <w:rPr>
          <w:rFonts w:ascii="Arial"/>
        </w:rPr>
        <w:t>reviewing</w:t>
      </w:r>
      <w:r w:rsidRPr="001229D4">
        <w:rPr>
          <w:rFonts w:ascii="Arial"/>
        </w:rPr>
        <w:t xml:space="preserve"> </w:t>
      </w:r>
      <w:r>
        <w:rPr>
          <w:rFonts w:ascii="Arial"/>
        </w:rPr>
        <w:t>Cabinet</w:t>
      </w:r>
      <w:r w:rsidRPr="001229D4">
        <w:rPr>
          <w:rFonts w:ascii="Arial"/>
        </w:rPr>
        <w:t xml:space="preserve"> </w:t>
      </w:r>
      <w:r>
        <w:rPr>
          <w:rFonts w:ascii="Arial"/>
        </w:rPr>
        <w:t>submissions</w:t>
      </w:r>
      <w:r w:rsidRPr="001229D4">
        <w:rPr>
          <w:rFonts w:ascii="Arial"/>
        </w:rPr>
        <w:t xml:space="preserve"> </w:t>
      </w:r>
      <w:r>
        <w:rPr>
          <w:rFonts w:ascii="Arial"/>
        </w:rPr>
        <w:t>and</w:t>
      </w:r>
      <w:r w:rsidRPr="001229D4">
        <w:rPr>
          <w:rFonts w:ascii="Arial"/>
        </w:rPr>
        <w:t xml:space="preserve"> </w:t>
      </w:r>
      <w:r>
        <w:rPr>
          <w:rFonts w:ascii="Arial"/>
        </w:rPr>
        <w:t>Ministerial</w:t>
      </w:r>
      <w:r w:rsidRPr="001229D4">
        <w:rPr>
          <w:rFonts w:ascii="Arial"/>
        </w:rPr>
        <w:t xml:space="preserve"> </w:t>
      </w:r>
      <w:r>
        <w:rPr>
          <w:rFonts w:ascii="Arial"/>
        </w:rPr>
        <w:t>briefings,</w:t>
      </w:r>
      <w:r w:rsidRPr="001229D4">
        <w:rPr>
          <w:rFonts w:ascii="Arial"/>
        </w:rPr>
        <w:t xml:space="preserve"> </w:t>
      </w:r>
      <w:r>
        <w:rPr>
          <w:rFonts w:ascii="Arial"/>
        </w:rPr>
        <w:t>drafting</w:t>
      </w:r>
      <w:r w:rsidRPr="001229D4">
        <w:rPr>
          <w:rFonts w:ascii="Arial"/>
        </w:rPr>
        <w:t xml:space="preserve"> </w:t>
      </w:r>
      <w:r>
        <w:rPr>
          <w:rFonts w:ascii="Arial"/>
        </w:rPr>
        <w:t>instructions for Bills, regulations and legal instruments,</w:t>
      </w:r>
      <w:r w:rsidRPr="001229D4">
        <w:rPr>
          <w:rFonts w:ascii="Arial"/>
        </w:rPr>
        <w:t xml:space="preserve"> </w:t>
      </w:r>
      <w:r>
        <w:rPr>
          <w:rFonts w:ascii="Arial"/>
        </w:rPr>
        <w:t>and</w:t>
      </w:r>
      <w:r w:rsidRPr="001229D4">
        <w:rPr>
          <w:rFonts w:ascii="Arial"/>
        </w:rPr>
        <w:t xml:space="preserve"> </w:t>
      </w:r>
      <w:r>
        <w:rPr>
          <w:rFonts w:ascii="Arial"/>
        </w:rPr>
        <w:t>support</w:t>
      </w:r>
      <w:r w:rsidRPr="001229D4">
        <w:rPr>
          <w:rFonts w:ascii="Arial"/>
        </w:rPr>
        <w:t xml:space="preserve"> </w:t>
      </w:r>
      <w:r>
        <w:rPr>
          <w:rFonts w:ascii="Arial"/>
        </w:rPr>
        <w:t>for Parliamentary</w:t>
      </w:r>
      <w:r w:rsidRPr="001229D4">
        <w:rPr>
          <w:rFonts w:ascii="Arial"/>
        </w:rPr>
        <w:t xml:space="preserve"> </w:t>
      </w:r>
      <w:r>
        <w:rPr>
          <w:rFonts w:ascii="Arial"/>
        </w:rPr>
        <w:t>debate and supervising junior staff.</w:t>
      </w:r>
      <w:r w:rsidR="001229D4">
        <w:rPr>
          <w:rFonts w:ascii="Arial"/>
        </w:rPr>
        <w:t xml:space="preserve"> </w:t>
      </w:r>
    </w:p>
    <w:p w14:paraId="3E676ECD" w14:textId="2F5040F8" w:rsidR="005C137E"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Pr>
          <w:rFonts w:ascii="Arial"/>
        </w:rPr>
        <w:t>Work with</w:t>
      </w:r>
      <w:r w:rsidRPr="00253D26">
        <w:rPr>
          <w:rFonts w:ascii="Arial"/>
        </w:rPr>
        <w:t xml:space="preserve"> the </w:t>
      </w:r>
      <w:r>
        <w:rPr>
          <w:rFonts w:ascii="Arial"/>
        </w:rPr>
        <w:t>managers</w:t>
      </w:r>
      <w:r w:rsidRPr="00253D26">
        <w:rPr>
          <w:rFonts w:ascii="Arial"/>
        </w:rPr>
        <w:t xml:space="preserve"> in </w:t>
      </w:r>
      <w:r>
        <w:rPr>
          <w:rFonts w:ascii="Arial"/>
        </w:rPr>
        <w:t>the</w:t>
      </w:r>
      <w:r w:rsidRPr="00253D26">
        <w:rPr>
          <w:rFonts w:ascii="Arial"/>
        </w:rPr>
        <w:t xml:space="preserve"> </w:t>
      </w:r>
      <w:r>
        <w:rPr>
          <w:rFonts w:ascii="Arial"/>
        </w:rPr>
        <w:t>Legislation Branch to</w:t>
      </w:r>
      <w:r w:rsidRPr="00E81730">
        <w:rPr>
          <w:rFonts w:ascii="Arial"/>
        </w:rPr>
        <w:t xml:space="preserve"> lead and </w:t>
      </w:r>
      <w:r w:rsidRPr="00C81B30">
        <w:rPr>
          <w:rFonts w:ascii="Arial"/>
        </w:rPr>
        <w:t xml:space="preserve">support </w:t>
      </w:r>
      <w:r>
        <w:rPr>
          <w:rFonts w:ascii="Arial"/>
        </w:rPr>
        <w:t>the effective</w:t>
      </w:r>
      <w:r w:rsidRPr="00253D26">
        <w:rPr>
          <w:rFonts w:ascii="Arial"/>
        </w:rPr>
        <w:t xml:space="preserve"> </w:t>
      </w:r>
      <w:r>
        <w:rPr>
          <w:rFonts w:ascii="Arial"/>
        </w:rPr>
        <w:t>management of resources and prioritisation of work to ensure delivery</w:t>
      </w:r>
      <w:r w:rsidRPr="00253D26">
        <w:rPr>
          <w:rFonts w:ascii="Arial"/>
        </w:rPr>
        <w:t xml:space="preserve"> </w:t>
      </w:r>
      <w:r>
        <w:rPr>
          <w:rFonts w:ascii="Arial"/>
        </w:rPr>
        <w:t>of</w:t>
      </w:r>
      <w:r w:rsidRPr="00253D26">
        <w:rPr>
          <w:rFonts w:ascii="Arial"/>
        </w:rPr>
        <w:t xml:space="preserve"> </w:t>
      </w:r>
      <w:r>
        <w:rPr>
          <w:rFonts w:ascii="Arial"/>
        </w:rPr>
        <w:t>agreed work programs and to build capability across the</w:t>
      </w:r>
      <w:r w:rsidRPr="00253D26">
        <w:rPr>
          <w:rFonts w:ascii="Arial"/>
        </w:rPr>
        <w:t xml:space="preserve"> </w:t>
      </w:r>
      <w:r>
        <w:rPr>
          <w:rFonts w:ascii="Arial"/>
        </w:rPr>
        <w:t>teams.</w:t>
      </w:r>
      <w:r w:rsidR="001229D4" w:rsidRPr="001229D4">
        <w:rPr>
          <w:rFonts w:ascii="Arial"/>
        </w:rPr>
        <w:t xml:space="preserve"> </w:t>
      </w:r>
    </w:p>
    <w:p w14:paraId="21127C53" w14:textId="60F8036F" w:rsidR="005C137E"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sidRPr="00253D26">
        <w:rPr>
          <w:rFonts w:ascii="Arial"/>
        </w:rPr>
        <w:t xml:space="preserve">Working in partnership with the Legal Branch in the delivery of legal advice </w:t>
      </w:r>
      <w:r w:rsidR="007F47D4" w:rsidRPr="00253D26">
        <w:rPr>
          <w:rFonts w:ascii="Arial"/>
        </w:rPr>
        <w:t xml:space="preserve">and litigation </w:t>
      </w:r>
      <w:r w:rsidRPr="00253D26">
        <w:rPr>
          <w:rFonts w:ascii="Arial"/>
        </w:rPr>
        <w:t xml:space="preserve">for the Department, contribute to the provision of </w:t>
      </w:r>
      <w:r w:rsidR="007F47D4" w:rsidRPr="00253D26">
        <w:rPr>
          <w:rFonts w:ascii="Arial"/>
        </w:rPr>
        <w:t xml:space="preserve">authoritative </w:t>
      </w:r>
      <w:r w:rsidRPr="00253D26">
        <w:rPr>
          <w:rFonts w:ascii="Arial"/>
        </w:rPr>
        <w:t>legal advice on issues relevant to the Department’s portfolio including in the areas of administrative law, commercial matters, energy and resources law, environment law, climate change law, water law, agriculture law, public land (including Crown land) use and development, natural resource management as well as fire and emergency management</w:t>
      </w:r>
      <w:r w:rsidR="007F47D4" w:rsidRPr="00253D26">
        <w:rPr>
          <w:rFonts w:ascii="Arial"/>
        </w:rPr>
        <w:t>.</w:t>
      </w:r>
      <w:r w:rsidR="001229D4" w:rsidRPr="001229D4">
        <w:rPr>
          <w:rFonts w:ascii="Arial"/>
        </w:rPr>
        <w:t xml:space="preserve"> </w:t>
      </w:r>
    </w:p>
    <w:p w14:paraId="5D384B6D" w14:textId="77777777" w:rsidR="005C137E"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sidRPr="00253D26">
        <w:rPr>
          <w:rFonts w:ascii="Arial"/>
        </w:rPr>
        <w:t>Supervise and mentor more junior lawyers within the team and within Legal and Legislation Division more broadly.</w:t>
      </w:r>
    </w:p>
    <w:p w14:paraId="1C6D8896" w14:textId="51E4C2FB" w:rsidR="00FD74F3"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sidRPr="00253D26">
        <w:rPr>
          <w:rFonts w:ascii="Arial"/>
        </w:rPr>
        <w:t>Promote the design and delivery of best practice legislation across the Department and manage risk effectively though quality assurance processes in the delivery of legislation</w:t>
      </w:r>
      <w:r w:rsidR="007F47D4" w:rsidRPr="00253D26">
        <w:rPr>
          <w:rFonts w:ascii="Arial"/>
        </w:rPr>
        <w:t>, including authoritative legal advice on statutory interpretation, legislative reform and legal instruments.</w:t>
      </w:r>
    </w:p>
    <w:p w14:paraId="3757BE39" w14:textId="11AA0DF6" w:rsidR="00FD74F3" w:rsidRPr="00253D26" w:rsidRDefault="00FD74F3" w:rsidP="00253D26">
      <w:pPr>
        <w:pStyle w:val="ListParagraph"/>
        <w:widowControl w:val="0"/>
        <w:numPr>
          <w:ilvl w:val="0"/>
          <w:numId w:val="43"/>
        </w:numPr>
        <w:tabs>
          <w:tab w:val="left" w:pos="873"/>
        </w:tabs>
        <w:spacing w:before="140" w:after="0" w:line="228" w:lineRule="exact"/>
        <w:ind w:right="601"/>
        <w:contextualSpacing w:val="0"/>
        <w:rPr>
          <w:rFonts w:ascii="Arial"/>
        </w:rPr>
      </w:pPr>
      <w:bookmarkStart w:id="3" w:name="_Hlk197685106"/>
      <w:r w:rsidRPr="00253D26">
        <w:rPr>
          <w:rFonts w:ascii="Arial"/>
        </w:rPr>
        <w:t xml:space="preserve">A focus for the role is to provide legal and legislation services relating to the Victorian Energy Upgrades Program, the review of that program, and the </w:t>
      </w:r>
      <w:r w:rsidRPr="00496A54">
        <w:rPr>
          <w:rFonts w:ascii="Arial"/>
          <w:i/>
          <w:iCs/>
        </w:rPr>
        <w:t>Victorian Energy Efficiency Target Act 2007</w:t>
      </w:r>
      <w:r w:rsidR="004D15EE" w:rsidRPr="00253D26">
        <w:rPr>
          <w:rFonts w:ascii="Arial"/>
        </w:rPr>
        <w:t xml:space="preserve"> and regulations</w:t>
      </w:r>
      <w:r w:rsidR="00BD3F78" w:rsidRPr="00253D26">
        <w:rPr>
          <w:rFonts w:ascii="Arial"/>
        </w:rPr>
        <w:t xml:space="preserve">/instruments </w:t>
      </w:r>
      <w:r w:rsidR="004D15EE" w:rsidRPr="00253D26">
        <w:rPr>
          <w:rFonts w:ascii="Arial"/>
        </w:rPr>
        <w:t>under that Act</w:t>
      </w:r>
      <w:r w:rsidRPr="00253D26">
        <w:rPr>
          <w:rFonts w:ascii="Arial"/>
        </w:rPr>
        <w:t>.</w:t>
      </w:r>
    </w:p>
    <w:bookmarkEnd w:id="3"/>
    <w:p w14:paraId="004644B9" w14:textId="055C0C7D" w:rsidR="005C137E"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sidRPr="00253D26">
        <w:rPr>
          <w:rFonts w:ascii="Arial"/>
        </w:rPr>
        <w:t>Demonstrate excellent leadership and teamwork behaviours and promote DEECA’s values and behaviours.</w:t>
      </w:r>
    </w:p>
    <w:p w14:paraId="22C72CF9" w14:textId="1B529848" w:rsidR="005C137E" w:rsidRPr="00253D26" w:rsidRDefault="005C137E" w:rsidP="00253D26">
      <w:pPr>
        <w:pStyle w:val="ListParagraph"/>
        <w:widowControl w:val="0"/>
        <w:numPr>
          <w:ilvl w:val="0"/>
          <w:numId w:val="43"/>
        </w:numPr>
        <w:tabs>
          <w:tab w:val="left" w:pos="873"/>
        </w:tabs>
        <w:spacing w:before="140" w:after="0" w:line="228" w:lineRule="exact"/>
        <w:ind w:right="601"/>
        <w:contextualSpacing w:val="0"/>
        <w:rPr>
          <w:rFonts w:ascii="Arial"/>
        </w:rPr>
      </w:pPr>
      <w:r w:rsidRPr="00253D26">
        <w:rPr>
          <w:rFonts w:ascii="Arial"/>
        </w:rPr>
        <w:t xml:space="preserve">Act as an ambassador for the department’s Corporate Services Group through working with excellence in customer service, collaboration and relationship building and support divisional capability building, </w:t>
      </w:r>
      <w:r w:rsidRPr="00253D26">
        <w:rPr>
          <w:rFonts w:ascii="Arial"/>
        </w:rPr>
        <w:lastRenderedPageBreak/>
        <w:t>reporting and knowledge management through habitual and reliable file and information management practices</w:t>
      </w:r>
      <w:r w:rsidR="002840AD" w:rsidRPr="00253D26">
        <w:rPr>
          <w:rFonts w:ascii="Arial"/>
        </w:rPr>
        <w:t>.</w:t>
      </w:r>
    </w:p>
    <w:p w14:paraId="6C45CA17" w14:textId="586A3C8C" w:rsidR="005C137E" w:rsidRPr="00ED6405" w:rsidRDefault="005C137E" w:rsidP="009B7665">
      <w:pPr>
        <w:pStyle w:val="ListParagraph"/>
        <w:widowControl w:val="0"/>
        <w:numPr>
          <w:ilvl w:val="0"/>
          <w:numId w:val="43"/>
        </w:numPr>
        <w:tabs>
          <w:tab w:val="left" w:pos="873"/>
        </w:tabs>
        <w:spacing w:before="140" w:after="0" w:line="228" w:lineRule="exact"/>
        <w:contextualSpacing w:val="0"/>
        <w:rPr>
          <w:rFonts w:ascii="Arial" w:hAnsi="Arial"/>
          <w:lang w:eastAsia="zh-CN"/>
        </w:rPr>
      </w:pPr>
      <w:r w:rsidRPr="00ED6405">
        <w:rPr>
          <w:rFonts w:ascii="Arial"/>
        </w:rPr>
        <w:t>To practice cultural safety by creating environments, relationships and systems free from racism and discrimination so that people can feel safe, valued and able to participate.</w:t>
      </w:r>
    </w:p>
    <w:p w14:paraId="4C66BE9A" w14:textId="77777777" w:rsidR="005C137E" w:rsidRPr="005C137E" w:rsidRDefault="005C137E" w:rsidP="00232F9D">
      <w:pPr>
        <w:keepNext/>
        <w:spacing w:after="60" w:line="240" w:lineRule="auto"/>
        <w:rPr>
          <w:rFonts w:ascii="Arial" w:hAnsi="Arial"/>
          <w:bCs/>
          <w:color w:val="442D97"/>
          <w:sz w:val="28"/>
          <w:szCs w:val="28"/>
          <w:lang w:eastAsia="zh-CN"/>
        </w:rPr>
      </w:pPr>
      <w:r w:rsidRPr="005C137E">
        <w:rPr>
          <w:rFonts w:ascii="Arial" w:hAnsi="Arial"/>
          <w:bCs/>
          <w:color w:val="442D97"/>
          <w:sz w:val="28"/>
          <w:szCs w:val="28"/>
          <w:lang w:eastAsia="zh-CN"/>
        </w:rPr>
        <w:t>Key Selection Criteria</w:t>
      </w:r>
    </w:p>
    <w:p w14:paraId="689E91ED" w14:textId="601C305F" w:rsidR="005C137E" w:rsidRPr="005C137E" w:rsidRDefault="005C137E" w:rsidP="00232F9D">
      <w:pPr>
        <w:spacing w:before="0" w:after="0" w:line="240" w:lineRule="auto"/>
        <w:jc w:val="both"/>
        <w:rPr>
          <w:rFonts w:ascii="Arial" w:hAnsi="Arial"/>
          <w:szCs w:val="22"/>
        </w:rPr>
      </w:pPr>
      <w:r w:rsidRPr="001B1027">
        <w:rPr>
          <w:rFonts w:ascii="Arial" w:hAnsi="Arial"/>
          <w:szCs w:val="22"/>
        </w:rPr>
        <w:t>The key selection criteria specified below outline the capabilities required for the position.</w:t>
      </w:r>
    </w:p>
    <w:p w14:paraId="265122C4" w14:textId="77777777" w:rsidR="005C137E" w:rsidRDefault="005C137E" w:rsidP="005C137E">
      <w:pPr>
        <w:spacing w:before="160"/>
        <w:rPr>
          <w:rFonts w:ascii="Arial" w:hAnsi="Arial"/>
          <w:b/>
          <w:szCs w:val="22"/>
        </w:rPr>
      </w:pPr>
      <w:r w:rsidRPr="001B1027">
        <w:rPr>
          <w:rFonts w:ascii="Arial" w:hAnsi="Arial"/>
          <w:b/>
          <w:szCs w:val="22"/>
        </w:rPr>
        <w:t>Specialist/Technical Expertise</w:t>
      </w:r>
      <w:r>
        <w:rPr>
          <w:rFonts w:ascii="Arial" w:hAnsi="Arial"/>
          <w:b/>
          <w:szCs w:val="22"/>
        </w:rPr>
        <w:t>/Qualifications</w:t>
      </w:r>
    </w:p>
    <w:p w14:paraId="11AF81BD" w14:textId="77777777" w:rsidR="005C137E" w:rsidRPr="00655F82" w:rsidRDefault="005C137E" w:rsidP="005C137E">
      <w:pPr>
        <w:numPr>
          <w:ilvl w:val="0"/>
          <w:numId w:val="43"/>
        </w:numPr>
        <w:spacing w:before="60" w:after="0" w:line="240" w:lineRule="auto"/>
        <w:ind w:left="357" w:hanging="357"/>
        <w:rPr>
          <w:rFonts w:ascii="Arial" w:hAnsi="Arial"/>
          <w:color w:val="000000"/>
          <w:szCs w:val="22"/>
          <w:lang w:eastAsia="zh-CN"/>
        </w:rPr>
      </w:pPr>
      <w:r w:rsidRPr="00655F82">
        <w:rPr>
          <w:rFonts w:ascii="Arial" w:hAnsi="Arial"/>
          <w:color w:val="000000"/>
          <w:szCs w:val="22"/>
          <w:lang w:eastAsia="zh-CN"/>
        </w:rPr>
        <w:t>A law degree</w:t>
      </w:r>
    </w:p>
    <w:p w14:paraId="1510DC8C" w14:textId="77777777" w:rsidR="005C137E" w:rsidRPr="00655F82" w:rsidRDefault="005C137E" w:rsidP="005C137E">
      <w:pPr>
        <w:numPr>
          <w:ilvl w:val="0"/>
          <w:numId w:val="43"/>
        </w:numPr>
        <w:spacing w:before="60" w:after="0" w:line="240" w:lineRule="auto"/>
        <w:ind w:left="357" w:hanging="357"/>
        <w:rPr>
          <w:rFonts w:ascii="Arial" w:hAnsi="Arial"/>
          <w:color w:val="000000"/>
          <w:szCs w:val="22"/>
          <w:lang w:eastAsia="zh-CN"/>
        </w:rPr>
      </w:pPr>
      <w:r w:rsidRPr="00655F82">
        <w:rPr>
          <w:rFonts w:ascii="Arial" w:hAnsi="Arial"/>
          <w:color w:val="000000"/>
          <w:szCs w:val="22"/>
          <w:lang w:eastAsia="zh-CN"/>
        </w:rPr>
        <w:t>An Australian lawyer holding or eligible to hold an Australian practising certificate under the Legal Profession Uniform Law (Victoria) will be considered favourably but is not essential.</w:t>
      </w:r>
    </w:p>
    <w:p w14:paraId="42E992C4" w14:textId="77777777" w:rsidR="005C137E" w:rsidRPr="00655F82" w:rsidRDefault="005C137E" w:rsidP="005C137E">
      <w:pPr>
        <w:numPr>
          <w:ilvl w:val="0"/>
          <w:numId w:val="43"/>
        </w:numPr>
        <w:spacing w:before="60" w:after="0" w:line="240" w:lineRule="auto"/>
        <w:ind w:left="357" w:hanging="357"/>
        <w:rPr>
          <w:rFonts w:ascii="Arial" w:hAnsi="Arial"/>
          <w:color w:val="000000"/>
          <w:szCs w:val="22"/>
          <w:lang w:eastAsia="zh-CN"/>
        </w:rPr>
      </w:pPr>
      <w:r w:rsidRPr="00655F82">
        <w:rPr>
          <w:rFonts w:ascii="Arial" w:hAnsi="Arial"/>
          <w:color w:val="000000"/>
          <w:szCs w:val="22"/>
          <w:lang w:eastAsia="zh-CN"/>
        </w:rPr>
        <w:t>Comprehensive knowledge and experience in developing and delivering legislation and regulations.</w:t>
      </w:r>
    </w:p>
    <w:p w14:paraId="15B053FB" w14:textId="33CBC3B3" w:rsidR="005C137E" w:rsidRDefault="005C137E" w:rsidP="005C137E">
      <w:pPr>
        <w:numPr>
          <w:ilvl w:val="0"/>
          <w:numId w:val="43"/>
        </w:numPr>
        <w:spacing w:before="60" w:after="0" w:line="240" w:lineRule="auto"/>
        <w:ind w:left="357" w:hanging="357"/>
        <w:rPr>
          <w:rFonts w:ascii="Arial" w:hAnsi="Arial"/>
          <w:color w:val="000000"/>
          <w:szCs w:val="22"/>
          <w:lang w:eastAsia="zh-CN"/>
        </w:rPr>
      </w:pPr>
      <w:r w:rsidRPr="00655F82">
        <w:rPr>
          <w:rFonts w:ascii="Arial" w:hAnsi="Arial"/>
          <w:color w:val="000000"/>
          <w:szCs w:val="22"/>
          <w:lang w:eastAsia="zh-CN"/>
        </w:rPr>
        <w:t xml:space="preserve">Demonstrated experience in providing legal advice on any of the following areas of law would be highly regarded but is not essential: administrative law, </w:t>
      </w:r>
      <w:r w:rsidR="00131D66">
        <w:rPr>
          <w:rFonts w:ascii="Arial" w:hAnsi="Arial"/>
          <w:color w:val="000000"/>
          <w:szCs w:val="22"/>
          <w:lang w:eastAsia="zh-CN"/>
        </w:rPr>
        <w:t xml:space="preserve">agriculture, climate action, </w:t>
      </w:r>
      <w:r w:rsidR="00131D66" w:rsidRPr="00655F82">
        <w:rPr>
          <w:rFonts w:ascii="Arial" w:hAnsi="Arial"/>
          <w:color w:val="000000"/>
          <w:szCs w:val="22"/>
          <w:lang w:eastAsia="zh-CN"/>
        </w:rPr>
        <w:t>emergency management</w:t>
      </w:r>
      <w:r w:rsidR="00131D66">
        <w:rPr>
          <w:rFonts w:ascii="Arial" w:hAnsi="Arial"/>
          <w:color w:val="000000"/>
          <w:szCs w:val="22"/>
          <w:lang w:eastAsia="zh-CN"/>
        </w:rPr>
        <w:t xml:space="preserve">, </w:t>
      </w:r>
      <w:r w:rsidRPr="00655F82">
        <w:rPr>
          <w:rFonts w:ascii="Arial" w:hAnsi="Arial"/>
          <w:color w:val="000000"/>
          <w:szCs w:val="22"/>
          <w:lang w:eastAsia="zh-CN"/>
        </w:rPr>
        <w:t>en</w:t>
      </w:r>
      <w:r w:rsidR="00F66C4C">
        <w:rPr>
          <w:rFonts w:ascii="Arial" w:hAnsi="Arial"/>
          <w:color w:val="000000"/>
          <w:szCs w:val="22"/>
          <w:lang w:eastAsia="zh-CN"/>
        </w:rPr>
        <w:t xml:space="preserve">ergy and resources, </w:t>
      </w:r>
      <w:r w:rsidR="00FB6FD5">
        <w:rPr>
          <w:rFonts w:ascii="Arial" w:hAnsi="Arial"/>
          <w:color w:val="000000"/>
          <w:szCs w:val="22"/>
          <w:lang w:eastAsia="zh-CN"/>
        </w:rPr>
        <w:t xml:space="preserve">environment, </w:t>
      </w:r>
      <w:r w:rsidR="003E4472">
        <w:rPr>
          <w:rFonts w:ascii="Arial" w:hAnsi="Arial"/>
          <w:color w:val="000000"/>
          <w:szCs w:val="22"/>
          <w:lang w:eastAsia="zh-CN"/>
        </w:rPr>
        <w:t>public</w:t>
      </w:r>
      <w:r w:rsidRPr="00655F82">
        <w:rPr>
          <w:rFonts w:ascii="Arial" w:hAnsi="Arial"/>
          <w:color w:val="000000"/>
          <w:szCs w:val="22"/>
          <w:lang w:eastAsia="zh-CN"/>
        </w:rPr>
        <w:t xml:space="preserve"> land,</w:t>
      </w:r>
      <w:r w:rsidR="00F66C4C">
        <w:rPr>
          <w:rFonts w:ascii="Arial" w:hAnsi="Arial"/>
          <w:color w:val="000000"/>
          <w:szCs w:val="22"/>
          <w:lang w:eastAsia="zh-CN"/>
        </w:rPr>
        <w:t xml:space="preserve"> and water</w:t>
      </w:r>
      <w:r w:rsidRPr="00655F82">
        <w:rPr>
          <w:rFonts w:ascii="Arial" w:hAnsi="Arial"/>
          <w:color w:val="000000"/>
          <w:szCs w:val="22"/>
          <w:lang w:eastAsia="zh-CN"/>
        </w:rPr>
        <w:t>.</w:t>
      </w:r>
    </w:p>
    <w:p w14:paraId="590B7EC5" w14:textId="77777777" w:rsidR="00FD74F3" w:rsidRPr="009201C6" w:rsidRDefault="00FD74F3" w:rsidP="009201C6">
      <w:pPr>
        <w:numPr>
          <w:ilvl w:val="0"/>
          <w:numId w:val="43"/>
        </w:numPr>
        <w:spacing w:before="60" w:after="0" w:line="240" w:lineRule="auto"/>
        <w:ind w:left="357" w:hanging="357"/>
        <w:rPr>
          <w:rFonts w:ascii="Arial" w:hAnsi="Arial"/>
          <w:color w:val="000000"/>
          <w:szCs w:val="22"/>
          <w:lang w:eastAsia="zh-CN"/>
        </w:rPr>
      </w:pPr>
      <w:bookmarkStart w:id="4" w:name="_Hlk197685116"/>
      <w:r w:rsidRPr="009201C6">
        <w:rPr>
          <w:rFonts w:ascii="Arial" w:hAnsi="Arial"/>
          <w:color w:val="000000"/>
          <w:szCs w:val="22"/>
          <w:lang w:eastAsia="zh-CN"/>
        </w:rPr>
        <w:t>Demonstrated experience in providing legal advice on energy and climate programs and regulation or tradeable financial instruments would be highly regarded but is not essential.</w:t>
      </w:r>
    </w:p>
    <w:p w14:paraId="0FB2A62A" w14:textId="77777777" w:rsidR="0034326B" w:rsidRDefault="0034326B" w:rsidP="00DE177D">
      <w:pPr>
        <w:spacing w:before="0" w:after="0"/>
        <w:rPr>
          <w:rFonts w:ascii="Arial" w:hAnsi="Arial" w:cs="Arial"/>
          <w:b/>
          <w:bCs/>
          <w:color w:val="363534"/>
          <w:szCs w:val="22"/>
        </w:rPr>
      </w:pPr>
    </w:p>
    <w:bookmarkEnd w:id="4"/>
    <w:p w14:paraId="6CABC7D8" w14:textId="62D4905A" w:rsidR="00DE177D" w:rsidRPr="0034326B" w:rsidRDefault="00DE177D" w:rsidP="00DE177D">
      <w:pPr>
        <w:spacing w:before="0" w:after="0"/>
        <w:rPr>
          <w:rFonts w:ascii="Arial" w:hAnsi="Arial" w:cs="Arial"/>
          <w:b/>
          <w:bCs/>
          <w:color w:val="363534"/>
          <w:szCs w:val="22"/>
        </w:rPr>
      </w:pPr>
      <w:r w:rsidRPr="0034326B">
        <w:rPr>
          <w:rFonts w:ascii="Arial" w:hAnsi="Arial" w:cs="Arial"/>
          <w:b/>
          <w:bCs/>
          <w:color w:val="363534"/>
          <w:szCs w:val="22"/>
        </w:rPr>
        <w:t>Capabilities</w:t>
      </w:r>
    </w:p>
    <w:p w14:paraId="151EAA46" w14:textId="45DDA375" w:rsidR="00DE177D" w:rsidRPr="00DE177D" w:rsidRDefault="00DE177D" w:rsidP="0034326B">
      <w:pPr>
        <w:pStyle w:val="ListBullet"/>
      </w:pPr>
      <w:r w:rsidRPr="0034326B">
        <w:rPr>
          <w:b/>
          <w:bCs/>
        </w:rPr>
        <w:t>Critical Thinking and Problem Solving:</w:t>
      </w:r>
      <w:r w:rsidRPr="00DE177D">
        <w:t xml:space="preserve"> Resolves issues through deep understanding or interpretation of existing guidelines. Where guidelines are not available, analyses ideas available and </w:t>
      </w:r>
      <w:proofErr w:type="gramStart"/>
      <w:r w:rsidRPr="00DE177D">
        <w:t>takes action</w:t>
      </w:r>
      <w:proofErr w:type="gramEnd"/>
      <w:r w:rsidRPr="00DE177D">
        <w:t xml:space="preserve"> through self, or in consultation with others to resolve problems. If required, determine additional information needed to make informed decisions. Applies critical thinking and problem-solving concepts in the right context.</w:t>
      </w:r>
    </w:p>
    <w:p w14:paraId="5476FC32" w14:textId="53E361FC" w:rsidR="00DE177D" w:rsidRPr="00DE177D" w:rsidRDefault="00DE177D" w:rsidP="0034326B">
      <w:pPr>
        <w:pStyle w:val="ListBullet"/>
      </w:pPr>
      <w:r w:rsidRPr="0034326B">
        <w:rPr>
          <w:b/>
          <w:bCs/>
        </w:rPr>
        <w:t>Influence and Persuasion:</w:t>
      </w:r>
      <w:r w:rsidRPr="00DE177D">
        <w:t xml:space="preserve"> Consistently adapts the content, style, message or tone of a presentation to suit the audience and plans how to tackle objections; Applies own ideas by linking them to others’ values, needs &amp; goals.</w:t>
      </w:r>
    </w:p>
    <w:p w14:paraId="73B5EFEA" w14:textId="222BCCF7" w:rsidR="00DE177D" w:rsidRPr="00DE177D" w:rsidRDefault="00DE177D" w:rsidP="0034326B">
      <w:pPr>
        <w:pStyle w:val="ListBullet"/>
      </w:pPr>
      <w:r w:rsidRPr="0034326B">
        <w:rPr>
          <w:b/>
          <w:bCs/>
        </w:rPr>
        <w:t>Working Collaboratively</w:t>
      </w:r>
      <w:r w:rsidR="0034326B">
        <w:rPr>
          <w:b/>
          <w:bCs/>
        </w:rPr>
        <w:t>:</w:t>
      </w:r>
      <w:r w:rsidRPr="00DE177D">
        <w:t xml:space="preserve"> Build a supportive and cooperative team environment; Engages other teams to share information </w:t>
      </w:r>
      <w:proofErr w:type="gramStart"/>
      <w:r w:rsidRPr="00DE177D">
        <w:t>in order to</w:t>
      </w:r>
      <w:proofErr w:type="gramEnd"/>
      <w:r w:rsidRPr="00DE177D">
        <w:t xml:space="preserve"> understand or respond to issues; Support others in challenging situations.</w:t>
      </w:r>
    </w:p>
    <w:p w14:paraId="4CCA2AEF" w14:textId="2559DADB" w:rsidR="00DE177D" w:rsidRPr="00495B3B" w:rsidRDefault="00DE177D" w:rsidP="0034326B">
      <w:pPr>
        <w:pStyle w:val="ListBullet"/>
      </w:pPr>
      <w:r w:rsidRPr="0034326B">
        <w:rPr>
          <w:b/>
          <w:bCs/>
        </w:rPr>
        <w:t>Stakeholder Management:</w:t>
      </w:r>
      <w:r w:rsidRPr="00DE177D">
        <w:t xml:space="preserve"> Takes steps to add value for the client or stakeholder; Links people with other areas as appropriate; Monitors client and stakeholder satisfaction; Constructively deals with stakeholder issues.</w:t>
      </w:r>
    </w:p>
    <w:p w14:paraId="0B50FE22" w14:textId="77777777" w:rsidR="005C137E" w:rsidRPr="00495B3B" w:rsidRDefault="005C137E" w:rsidP="00232F9D">
      <w:pPr>
        <w:keepNext/>
        <w:spacing w:after="60" w:line="240" w:lineRule="auto"/>
        <w:rPr>
          <w:rFonts w:ascii="Arial" w:hAnsi="Arial" w:cs="Arial"/>
          <w:bCs/>
          <w:color w:val="442D97"/>
          <w:sz w:val="28"/>
          <w:szCs w:val="28"/>
          <w:lang w:eastAsia="zh-CN"/>
        </w:rPr>
      </w:pPr>
      <w:bookmarkStart w:id="5"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C137E" w:rsidRPr="00495B3B" w14:paraId="4610B6AA" w14:textId="77777777" w:rsidTr="00BC24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3D3224C9" w14:textId="77777777" w:rsidR="005C137E" w:rsidRPr="00495B3B" w:rsidRDefault="005C137E" w:rsidP="00BC2460">
            <w:pPr>
              <w:rPr>
                <w:rFonts w:cs="Arial"/>
                <w:color w:val="1A1A1A"/>
                <w:sz w:val="20"/>
              </w:rPr>
            </w:pPr>
            <w:r w:rsidRPr="00495B3B">
              <w:rPr>
                <w:rFonts w:cs="Arial"/>
                <w:color w:val="1A1A1A"/>
                <w:sz w:val="20"/>
              </w:rPr>
              <w:t>Financial Delegation Value</w:t>
            </w:r>
          </w:p>
        </w:tc>
        <w:tc>
          <w:tcPr>
            <w:tcW w:w="6803" w:type="dxa"/>
            <w:shd w:val="clear" w:color="auto" w:fill="auto"/>
          </w:tcPr>
          <w:p w14:paraId="47BA02F8" w14:textId="77777777" w:rsidR="005C137E" w:rsidRPr="00495B3B" w:rsidRDefault="005C137E" w:rsidP="00BC2460">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Nil</w:t>
            </w:r>
          </w:p>
        </w:tc>
      </w:tr>
      <w:tr w:rsidR="005C137E" w:rsidRPr="00495B3B" w14:paraId="5F09F557" w14:textId="77777777" w:rsidTr="00BC2460">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A3C780B" w14:textId="77777777" w:rsidR="005C137E" w:rsidRPr="001371E6" w:rsidRDefault="005C137E" w:rsidP="00BC2460">
            <w:pPr>
              <w:spacing w:line="240" w:lineRule="auto"/>
              <w:contextualSpacing/>
              <w:outlineLvl w:val="1"/>
              <w:rPr>
                <w:rFonts w:ascii="Arial" w:hAnsi="Arial" w:cs="Arial"/>
                <w:color w:val="1A1A1A"/>
                <w:sz w:val="20"/>
              </w:rPr>
            </w:pPr>
            <w:r w:rsidRPr="001371E6">
              <w:rPr>
                <w:rFonts w:ascii="Arial" w:hAnsi="Arial" w:cs="Arial"/>
                <w:color w:val="1A1A1A"/>
                <w:sz w:val="20"/>
              </w:rPr>
              <w:t>The occupational health and safety    requirements of this position may include, but are not limited to:</w:t>
            </w:r>
          </w:p>
          <w:p w14:paraId="4CD60122" w14:textId="77777777" w:rsidR="005C137E" w:rsidRPr="00495B3B" w:rsidRDefault="005C137E" w:rsidP="00BC2460">
            <w:pPr>
              <w:rPr>
                <w:rFonts w:ascii="Arial" w:hAnsi="Arial" w:cs="Arial"/>
                <w:color w:val="1A1A1A"/>
                <w:sz w:val="20"/>
              </w:rPr>
            </w:pPr>
          </w:p>
        </w:tc>
        <w:tc>
          <w:tcPr>
            <w:tcW w:w="6803" w:type="dxa"/>
            <w:shd w:val="clear" w:color="auto" w:fill="auto"/>
          </w:tcPr>
          <w:p w14:paraId="48F64599" w14:textId="77777777" w:rsidR="005C137E" w:rsidRPr="001371E6" w:rsidRDefault="005C137E" w:rsidP="005C137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1371E6">
              <w:rPr>
                <w:rFonts w:ascii="Arial" w:hAnsi="Arial" w:cs="Arial"/>
                <w:color w:val="1A1A1A"/>
                <w:sz w:val="20"/>
              </w:rPr>
              <w:t>Sedentary desk work</w:t>
            </w:r>
          </w:p>
          <w:p w14:paraId="2AD8ED07" w14:textId="77777777" w:rsidR="005C137E" w:rsidRPr="001371E6" w:rsidRDefault="005C137E" w:rsidP="005C137E">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1371E6">
              <w:rPr>
                <w:rFonts w:ascii="Arial" w:hAnsi="Arial" w:cs="Arial"/>
                <w:color w:val="1A1A1A"/>
                <w:sz w:val="20"/>
              </w:rPr>
              <w:t>Emergency response work</w:t>
            </w:r>
          </w:p>
        </w:tc>
      </w:tr>
      <w:tr w:rsidR="005C137E" w:rsidRPr="00495B3B" w14:paraId="423E5545" w14:textId="77777777" w:rsidTr="00BC2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C15F59B" w14:textId="77777777" w:rsidR="005C137E" w:rsidRPr="00495B3B" w:rsidRDefault="005C137E" w:rsidP="00BC2460">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17BFD79" w14:textId="77777777" w:rsidR="005C137E" w:rsidRPr="00495B3B" w:rsidRDefault="005C137E" w:rsidP="00BC2460">
            <w:pPr>
              <w:tabs>
                <w:tab w:val="left" w:pos="2500"/>
              </w:tabs>
              <w:rPr>
                <w:rFonts w:ascii="Arial" w:hAnsi="Arial" w:cs="Arial"/>
                <w:sz w:val="20"/>
              </w:rPr>
            </w:pPr>
          </w:p>
        </w:tc>
        <w:tc>
          <w:tcPr>
            <w:tcW w:w="6803" w:type="dxa"/>
            <w:shd w:val="clear" w:color="auto" w:fill="auto"/>
          </w:tcPr>
          <w:p w14:paraId="0B820D13" w14:textId="77777777" w:rsidR="00960CFE" w:rsidRPr="00960CFE" w:rsidRDefault="00960CFE" w:rsidP="00960CFE">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960CFE">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124D8043" w14:textId="173C55A4" w:rsidR="005C137E" w:rsidRPr="00495B3B" w:rsidRDefault="00960CFE" w:rsidP="00960CFE">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960CFE">
              <w:rPr>
                <w:rFonts w:ascii="Arial" w:hAnsi="Arial" w:cs="Arial"/>
                <w:color w:val="1A1A1A"/>
                <w:sz w:val="20"/>
              </w:rPr>
              <w:t>A satisfactory National Police Check will be required (for all non-DEECA employees).</w:t>
            </w:r>
          </w:p>
        </w:tc>
      </w:tr>
      <w:bookmarkEnd w:id="5"/>
      <w:tr w:rsidR="005C137E" w:rsidRPr="00495B3B" w14:paraId="62AD7268" w14:textId="77777777" w:rsidTr="00BC2460">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C5A041E" w14:textId="72F811F4" w:rsidR="005C137E" w:rsidRPr="00495B3B" w:rsidRDefault="005C137E" w:rsidP="00B21748">
            <w:pPr>
              <w:rPr>
                <w:rFonts w:ascii="Arial" w:hAnsi="Arial"/>
                <w:color w:val="1A1A1A"/>
                <w:sz w:val="20"/>
              </w:rPr>
            </w:pPr>
            <w:r w:rsidRPr="00495B3B">
              <w:rPr>
                <w:rFonts w:ascii="Arial" w:hAnsi="Arial"/>
                <w:color w:val="1A1A1A"/>
                <w:sz w:val="20"/>
              </w:rPr>
              <w:t>Employment terms and conditions</w:t>
            </w:r>
          </w:p>
          <w:p w14:paraId="545CDAC0" w14:textId="77777777" w:rsidR="005C137E" w:rsidRPr="00495B3B" w:rsidRDefault="005C137E" w:rsidP="00BC2460">
            <w:pPr>
              <w:spacing w:before="120" w:after="120"/>
              <w:rPr>
                <w:rFonts w:ascii="Arial" w:hAnsi="Arial"/>
                <w:color w:val="1A1A1A"/>
                <w:sz w:val="20"/>
              </w:rPr>
            </w:pPr>
          </w:p>
        </w:tc>
        <w:tc>
          <w:tcPr>
            <w:tcW w:w="6803" w:type="dxa"/>
            <w:shd w:val="clear" w:color="auto" w:fill="auto"/>
          </w:tcPr>
          <w:p w14:paraId="0571DF66" w14:textId="77777777" w:rsidR="00960CFE" w:rsidRPr="00495B3B" w:rsidRDefault="00960CFE" w:rsidP="00960CFE">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C940FC9" w14:textId="77777777" w:rsidR="00960CFE" w:rsidRPr="00495B3B" w:rsidRDefault="00960CFE" w:rsidP="00960CFE">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D034CFD" w14:textId="572E9A03" w:rsidR="005C137E" w:rsidRPr="00495B3B" w:rsidRDefault="00960CFE" w:rsidP="00960CFE">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5C137E" w:rsidRPr="00495B3B" w14:paraId="56D81CD7" w14:textId="77777777" w:rsidTr="00BC2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0ADA39" w14:textId="77777777" w:rsidR="005C137E" w:rsidRPr="00495B3B" w:rsidRDefault="005C137E" w:rsidP="00BC2460">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42627966" w14:textId="0A99CBEE" w:rsidR="005C137E" w:rsidRPr="00495B3B" w:rsidRDefault="00960CFE" w:rsidP="00BC2460">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960CFE">
              <w:rPr>
                <w:rFonts w:ascii="Arial" w:hAnsi="Arial" w:cs="Arial"/>
                <w:color w:val="1A1A1A"/>
                <w:sz w:val="20"/>
              </w:rPr>
              <w:t xml:space="preserve">The department affirms that the collection and handling of applications         and personal information will be consistent with the requirements of the </w:t>
            </w:r>
            <w:r w:rsidRPr="00496A54">
              <w:rPr>
                <w:rFonts w:ascii="Arial" w:hAnsi="Arial" w:cs="Arial"/>
                <w:i/>
                <w:iCs/>
                <w:color w:val="1A1A1A"/>
                <w:sz w:val="20"/>
              </w:rPr>
              <w:t>Privacy and Data Protection Act 2014</w:t>
            </w:r>
            <w:r w:rsidRPr="00960CFE">
              <w:rPr>
                <w:rFonts w:ascii="Arial" w:hAnsi="Arial" w:cs="Arial"/>
                <w:color w:val="1A1A1A"/>
                <w:sz w:val="20"/>
              </w:rPr>
              <w:t>.</w:t>
            </w:r>
          </w:p>
        </w:tc>
      </w:tr>
    </w:tbl>
    <w:p w14:paraId="11251E6B" w14:textId="77777777" w:rsidR="00960CFE" w:rsidRPr="00495B3B" w:rsidRDefault="00960CFE" w:rsidP="00232F9D">
      <w:pPr>
        <w:keepNext/>
        <w:spacing w:after="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580CB980" w14:textId="77777777" w:rsidR="00960CFE" w:rsidRPr="00454423" w:rsidRDefault="00960CFE" w:rsidP="00960CF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B353A0A" w14:textId="77777777" w:rsidR="00960CFE" w:rsidRPr="005763CD" w:rsidRDefault="00960CFE" w:rsidP="00232F9D">
      <w:pPr>
        <w:spacing w:before="0" w:after="0" w:line="240" w:lineRule="auto"/>
        <w:jc w:val="both"/>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440089F8" w14:textId="77777777" w:rsidR="00960CFE" w:rsidRPr="005763CD" w:rsidRDefault="00960CFE" w:rsidP="00960CFE">
      <w:pPr>
        <w:spacing w:before="0" w:after="0"/>
        <w:rPr>
          <w:rFonts w:ascii="Arial" w:hAnsi="Arial" w:cs="Arial"/>
        </w:rPr>
      </w:pPr>
    </w:p>
    <w:p w14:paraId="63B9BE24" w14:textId="77777777" w:rsidR="00960CFE" w:rsidRPr="005763CD" w:rsidRDefault="00960CFE" w:rsidP="000E5795">
      <w:pPr>
        <w:spacing w:before="0" w:after="0" w:line="24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5" w:history="1">
        <w:r w:rsidRPr="00220147">
          <w:rPr>
            <w:rStyle w:val="Hyperlink"/>
            <w:rFonts w:ascii="Arial" w:hAnsi="Arial" w:cs="Arial"/>
            <w:lang w:eastAsia="en-US"/>
          </w:rPr>
          <w:t>www.deeca.vic.gov.au</w:t>
        </w:r>
      </w:hyperlink>
    </w:p>
    <w:p w14:paraId="67C05D1E" w14:textId="77777777" w:rsidR="00960CFE" w:rsidRPr="00495B3B" w:rsidRDefault="00960CFE" w:rsidP="00232F9D">
      <w:pPr>
        <w:keepNext/>
        <w:spacing w:after="6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9C13345" w14:textId="77777777" w:rsidR="00960CFE" w:rsidRPr="002775A7" w:rsidRDefault="00960CFE" w:rsidP="00960CFE">
      <w:pPr>
        <w:spacing w:before="0" w:after="0" w:line="240" w:lineRule="auto"/>
        <w:jc w:val="both"/>
        <w:rPr>
          <w:rFonts w:ascii="Arial" w:hAnsi="Arial" w:cs="Arial"/>
        </w:rPr>
      </w:pPr>
      <w:r w:rsidRPr="00AC1638">
        <w:rPr>
          <w:rFonts w:ascii="Arial" w:hAnsi="Arial" w:cs="Arial"/>
        </w:rPr>
        <w:t xml:space="preserve">Our values align with the core </w:t>
      </w:r>
      <w:hyperlink r:id="rId3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DC05DB0" w14:textId="3AEA5129" w:rsidR="00960CFE" w:rsidRPr="00960CFE" w:rsidRDefault="00960CFE" w:rsidP="00232F9D">
      <w:pPr>
        <w:keepNext/>
        <w:spacing w:after="60" w:line="240" w:lineRule="auto"/>
        <w:rPr>
          <w:rFonts w:ascii="Arial" w:hAnsi="Arial" w:cs="Arial"/>
          <w:color w:val="000000"/>
          <w:szCs w:val="22"/>
        </w:rPr>
      </w:pPr>
      <w:r w:rsidRPr="00AC1638">
        <w:rPr>
          <w:rFonts w:ascii="Arial" w:eastAsia="Microsoft JhengHei" w:hAnsi="Arial"/>
          <w:color w:val="442D97"/>
          <w:sz w:val="28"/>
          <w:szCs w:val="28"/>
        </w:rPr>
        <w:t>Our Community Charter</w:t>
      </w:r>
    </w:p>
    <w:p w14:paraId="27D6DBBE" w14:textId="77777777" w:rsidR="00960CFE" w:rsidRPr="00AC1638" w:rsidRDefault="00960CFE" w:rsidP="00960CFE">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8B8C157" w14:textId="77777777" w:rsidR="00960CFE" w:rsidRPr="00495B3B" w:rsidRDefault="00960CFE" w:rsidP="00232F9D">
      <w:pPr>
        <w:keepNext/>
        <w:spacing w:after="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2DE2515" w14:textId="77777777" w:rsidR="00960CFE" w:rsidRPr="003734E0" w:rsidRDefault="00960CFE" w:rsidP="00537A68">
      <w:pPr>
        <w:spacing w:before="0" w:after="0" w:line="240" w:lineRule="auto"/>
        <w:jc w:val="both"/>
        <w:rPr>
          <w:rFonts w:ascii="Arial" w:hAnsi="Arial" w:cs="Arial"/>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100554EB" w14:textId="77777777" w:rsidR="00960CFE" w:rsidRPr="00495B3B" w:rsidRDefault="00960CFE" w:rsidP="00232F9D">
      <w:pPr>
        <w:keepNext/>
        <w:spacing w:after="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7978121" w14:textId="77777777" w:rsidR="00960CFE" w:rsidRPr="00495B3B" w:rsidRDefault="00960CFE" w:rsidP="00537A68">
      <w:pPr>
        <w:spacing w:before="0" w:after="60"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A41ACF3" w14:textId="77777777" w:rsidR="00960CFE" w:rsidRPr="00495B3B" w:rsidRDefault="00960CFE" w:rsidP="00537A68">
      <w:pPr>
        <w:spacing w:before="0" w:after="60"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494B793" w14:textId="77777777" w:rsidR="00960CFE" w:rsidRPr="00495B3B" w:rsidRDefault="00960CFE" w:rsidP="00960CFE">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8535F50" w14:textId="77777777" w:rsidR="00960CFE" w:rsidRPr="00495B3B" w:rsidRDefault="00960CFE" w:rsidP="00960CFE">
      <w:pPr>
        <w:rPr>
          <w:rFonts w:ascii="Arial" w:hAnsi="Arial" w:cs="Arial"/>
          <w:b/>
          <w:bCs/>
          <w:color w:val="363534"/>
        </w:rPr>
      </w:pPr>
      <w:r w:rsidRPr="00495B3B">
        <w:rPr>
          <w:rFonts w:ascii="Arial" w:hAnsi="Arial" w:cs="Arial"/>
          <w:b/>
          <w:bCs/>
          <w:color w:val="363534"/>
        </w:rPr>
        <w:t>Aboriginal Cultural Safety</w:t>
      </w:r>
    </w:p>
    <w:p w14:paraId="617C62E4" w14:textId="77777777" w:rsidR="00960CFE" w:rsidRPr="00495B3B" w:rsidRDefault="00960CFE" w:rsidP="00960CFE">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7" w:history="1">
        <w:r w:rsidRPr="00220147">
          <w:rPr>
            <w:rStyle w:val="Hyperlink"/>
            <w:rFonts w:ascii="Arial" w:hAnsi="Arial" w:cs="Arial"/>
          </w:rPr>
          <w:t>self.determination@deeca.vic.gov.au</w:t>
        </w:r>
      </w:hyperlink>
      <w:r w:rsidRPr="00495B3B">
        <w:rPr>
          <w:rFonts w:ascii="Arial" w:hAnsi="Arial" w:cs="Arial"/>
          <w:color w:val="363534"/>
        </w:rPr>
        <w:t>.</w:t>
      </w:r>
    </w:p>
    <w:p w14:paraId="7BEAB511" w14:textId="77777777" w:rsidR="00960CFE" w:rsidRPr="00495B3B" w:rsidRDefault="00960CFE" w:rsidP="00960CFE">
      <w:pPr>
        <w:rPr>
          <w:rFonts w:ascii="Arial" w:hAnsi="Arial" w:cs="Arial"/>
          <w:b/>
          <w:color w:val="363534"/>
          <w:szCs w:val="22"/>
        </w:rPr>
      </w:pPr>
      <w:r w:rsidRPr="00495B3B">
        <w:rPr>
          <w:rFonts w:ascii="Arial" w:hAnsi="Arial" w:cs="Arial"/>
          <w:b/>
          <w:color w:val="363534"/>
          <w:szCs w:val="22"/>
        </w:rPr>
        <w:t>Balancing your Life / Hybrid Working</w:t>
      </w:r>
    </w:p>
    <w:p w14:paraId="7631511F" w14:textId="77777777" w:rsidR="00960CFE" w:rsidRPr="00495B3B" w:rsidRDefault="00960CFE" w:rsidP="00960CFE">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74C8C633" w:rsidR="00A14A3F" w:rsidRPr="00ED6405" w:rsidRDefault="00960CFE" w:rsidP="00ED6405">
      <w:pPr>
        <w:spacing w:line="240" w:lineRule="auto"/>
        <w:rPr>
          <w:rFonts w:ascii="Arial" w:hAnsi="Arial" w:cs="Arial"/>
          <w:sz w:val="28"/>
          <w:szCs w:val="28"/>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8" w:history="1">
        <w:r w:rsidRPr="00220147">
          <w:rPr>
            <w:rStyle w:val="Hyperlink"/>
            <w:rFonts w:ascii="Arial" w:eastAsia="Microsoft JhengHei" w:hAnsi="Arial" w:cs="Arial"/>
            <w:sz w:val="22"/>
            <w:szCs w:val="24"/>
            <w:lang w:eastAsia="en-US"/>
          </w:rPr>
          <w:t>customer.service@deeca.vic.gov.au</w:t>
        </w:r>
      </w:hyperlink>
    </w:p>
    <w:sectPr w:rsidR="00A14A3F" w:rsidRPr="00ED6405" w:rsidSect="007425C9">
      <w:headerReference w:type="even" r:id="rId39"/>
      <w:headerReference w:type="default" r:id="rId40"/>
      <w:headerReference w:type="first" r:id="rId4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FB88" w14:textId="77777777" w:rsidR="001D58C8" w:rsidRDefault="001D58C8" w:rsidP="00CD157B">
      <w:pPr>
        <w:pStyle w:val="NoSpacing"/>
      </w:pPr>
    </w:p>
    <w:p w14:paraId="719D775B" w14:textId="77777777" w:rsidR="001D58C8" w:rsidRDefault="001D58C8"/>
  </w:endnote>
  <w:endnote w:type="continuationSeparator" w:id="0">
    <w:p w14:paraId="2400DE48" w14:textId="77777777" w:rsidR="001D58C8" w:rsidRDefault="001D58C8" w:rsidP="00CD157B">
      <w:pPr>
        <w:pStyle w:val="NoSpacing"/>
      </w:pPr>
    </w:p>
    <w:p w14:paraId="505C3A2F" w14:textId="77777777" w:rsidR="001D58C8" w:rsidRDefault="001D58C8"/>
  </w:endnote>
  <w:endnote w:type="continuationNotice" w:id="1">
    <w:p w14:paraId="5D23A228" w14:textId="77777777" w:rsidR="001D58C8" w:rsidRDefault="001D58C8" w:rsidP="00CD157B">
      <w:pPr>
        <w:pStyle w:val="NoSpacing"/>
      </w:pPr>
    </w:p>
    <w:p w14:paraId="3B10CAF3" w14:textId="77777777" w:rsidR="001D58C8" w:rsidRDefault="001D5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6E7625">
      <w:trPr>
        <w:trHeight w:val="397"/>
      </w:trPr>
      <w:tc>
        <w:tcPr>
          <w:tcW w:w="340" w:type="dxa"/>
        </w:tcPr>
        <w:p w14:paraId="34C922F5" w14:textId="13B4D30A" w:rsidR="00A60698" w:rsidRPr="00D55628" w:rsidRDefault="002933EA" w:rsidP="00A60698">
          <w:pPr>
            <w:pStyle w:val="FooterEvenPageNumber"/>
            <w:framePr w:wrap="auto" w:vAnchor="margin" w:hAnchor="text" w:yAlign="inline"/>
          </w:pPr>
          <w:r>
            <w:rPr>
              <w:noProof/>
            </w:rPr>
            <mc:AlternateContent>
              <mc:Choice Requires="wps">
                <w:drawing>
                  <wp:anchor distT="0" distB="0" distL="114300" distR="114300" simplePos="0" relativeHeight="251658257" behindDoc="0" locked="0" layoutInCell="0" allowOverlap="1" wp14:anchorId="1B10DD55" wp14:editId="3A2F3197">
                    <wp:simplePos x="0" y="0"/>
                    <wp:positionH relativeFrom="page">
                      <wp:posOffset>0</wp:posOffset>
                    </wp:positionH>
                    <wp:positionV relativeFrom="page">
                      <wp:posOffset>10229215</wp:posOffset>
                    </wp:positionV>
                    <wp:extent cx="7560945" cy="273050"/>
                    <wp:effectExtent l="0" t="0" r="0" b="12700"/>
                    <wp:wrapNone/>
                    <wp:docPr id="44" name="Text Box 4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D6DE" w14:textId="5FF5C480"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0DD55" id="_x0000_t202" coordsize="21600,21600" o:spt="202" path="m,l,21600r21600,l21600,xe">
                    <v:stroke joinstyle="miter"/>
                    <v:path gradientshapeok="t" o:connecttype="rect"/>
                  </v:shapetype>
                  <v:shape id="Text Box 4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ACCD6DE" w14:textId="5FF5C480"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3"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A0F53B"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49773559" w:rsidR="00A60698" w:rsidRPr="00810C40" w:rsidRDefault="00AB75F2" w:rsidP="00495B3B">
          <w:pPr>
            <w:pStyle w:val="FooterEven"/>
            <w:jc w:val="right"/>
          </w:pPr>
          <w:r>
            <w:t>May 2025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36BAA96" w:rsidR="00495B3B" w:rsidRPr="00CB1FB7" w:rsidRDefault="002933EA" w:rsidP="00495B3B">
          <w:pPr>
            <w:pStyle w:val="FooterOdd"/>
            <w:jc w:val="left"/>
            <w:rPr>
              <w:b/>
            </w:rPr>
          </w:pPr>
          <w:r>
            <w:rPr>
              <w:b/>
              <w:noProof/>
            </w:rPr>
            <mc:AlternateContent>
              <mc:Choice Requires="wps">
                <w:drawing>
                  <wp:anchor distT="0" distB="0" distL="114300" distR="114300" simplePos="0" relativeHeight="251658255" behindDoc="0" locked="0" layoutInCell="0" allowOverlap="1" wp14:anchorId="447BF85C" wp14:editId="5C0A2C71">
                    <wp:simplePos x="0" y="0"/>
                    <wp:positionH relativeFrom="page">
                      <wp:posOffset>0</wp:posOffset>
                    </wp:positionH>
                    <wp:positionV relativeFrom="page">
                      <wp:posOffset>10229215</wp:posOffset>
                    </wp:positionV>
                    <wp:extent cx="7560945" cy="273050"/>
                    <wp:effectExtent l="0" t="0" r="0" b="12700"/>
                    <wp:wrapNone/>
                    <wp:docPr id="42" name="Text Box 4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DC227" w14:textId="248B2348"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BF85C" id="_x0000_t202" coordsize="21600,21600" o:spt="202" path="m,l,21600r21600,l21600,xe">
                    <v:stroke joinstyle="miter"/>
                    <v:path gradientshapeok="t" o:connecttype="rect"/>
                  </v:shapetype>
                  <v:shape id="Text Box 42" o:spid="_x0000_s1031" type="#_x0000_t202" alt="{&quot;HashCode&quot;:1862493762,&quot;Height&quot;:841.0,&quot;Width&quot;:595.0,&quot;Placement&quot;:&quot;Footer&quot;,&quot;Index&quot;:&quot;Primary&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ADDC227" w14:textId="248B2348"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v:textbox>
                    <w10:wrap anchorx="page" anchory="page"/>
                  </v:shape>
                </w:pict>
              </mc:Fallback>
            </mc:AlternateContent>
          </w:r>
          <w:r w:rsidR="00495B3B">
            <w:rPr>
              <w:b/>
              <w:noProof/>
            </w:rPr>
            <mc:AlternateContent>
              <mc:Choice Requires="wps">
                <w:drawing>
                  <wp:anchor distT="0" distB="0" distL="114300" distR="114300" simplePos="0" relativeHeight="251658254" behindDoc="0" locked="0" layoutInCell="0" allowOverlap="1" wp14:anchorId="38662FAA" wp14:editId="0B97E1F2">
                    <wp:simplePos x="0" y="0"/>
                    <wp:positionH relativeFrom="page">
                      <wp:posOffset>0</wp:posOffset>
                    </wp:positionH>
                    <wp:positionV relativeFrom="page">
                      <wp:posOffset>10228580</wp:posOffset>
                    </wp:positionV>
                    <wp:extent cx="7560945"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662FAA" id="Text Box 3" o:spid="_x0000_s1032" type="#_x0000_t202" alt="{&quot;HashCode&quot;:-1264680268,&quot;Height&quot;:841.0,&quot;Width&quot;:595.0,&quot;Placement&quot;:&quot;Footer&quot;,&quot;Index&quot;:&quot;Primary&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v:textbox>
                    <w10:wrap anchorx="page" anchory="page"/>
                  </v:shape>
                </w:pict>
              </mc:Fallback>
            </mc:AlternateContent>
          </w:r>
          <w:r w:rsidR="00495B3B">
            <w:rPr>
              <w:b/>
            </w:rPr>
            <w:t>3</w:t>
          </w:r>
        </w:p>
      </w:tc>
      <w:tc>
        <w:tcPr>
          <w:tcW w:w="425" w:type="dxa"/>
        </w:tcPr>
        <w:p w14:paraId="75480751" w14:textId="77777777" w:rsidR="00495B3B" w:rsidRPr="008A3CB5" w:rsidRDefault="00495B3B" w:rsidP="00495B3B">
          <w:pPr>
            <w:pStyle w:val="FooterOddPageNumber"/>
            <w:ind w:left="-9070" w:firstLine="9070"/>
            <w:jc w:val="left"/>
            <w:rPr>
              <w:b w:val="0"/>
              <w:bCs/>
            </w:rPr>
          </w:pPr>
        </w:p>
      </w:tc>
      <w:tc>
        <w:tcPr>
          <w:tcW w:w="991" w:type="dxa"/>
        </w:tcPr>
        <w:p w14:paraId="6F42B13B" w14:textId="3E8A254A" w:rsidR="00495B3B" w:rsidRPr="008A3CB5" w:rsidRDefault="00AB75F2" w:rsidP="00495B3B">
          <w:pPr>
            <w:pStyle w:val="FooterOddPageNumber"/>
            <w:ind w:left="-9070" w:firstLine="9070"/>
            <w:jc w:val="left"/>
            <w:rPr>
              <w:b w:val="0"/>
              <w:bCs/>
            </w:rPr>
          </w:pPr>
          <w:r>
            <w:rPr>
              <w:b w:val="0"/>
              <w:bCs/>
            </w:rPr>
            <w:t>May 2025</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1268F12" w:rsidR="00364C9A" w:rsidRDefault="002933EA">
    <w:pPr>
      <w:pStyle w:val="Footer"/>
    </w:pPr>
    <w:r>
      <w:rPr>
        <w:noProof/>
      </w:rPr>
      <mc:AlternateContent>
        <mc:Choice Requires="wps">
          <w:drawing>
            <wp:anchor distT="0" distB="0" distL="114300" distR="114300" simplePos="0" relativeHeight="251658256" behindDoc="0" locked="0" layoutInCell="0" allowOverlap="1" wp14:anchorId="0F4B5772" wp14:editId="2C3DFB1B">
              <wp:simplePos x="0" y="0"/>
              <wp:positionH relativeFrom="page">
                <wp:posOffset>0</wp:posOffset>
              </wp:positionH>
              <wp:positionV relativeFrom="page">
                <wp:posOffset>10229215</wp:posOffset>
              </wp:positionV>
              <wp:extent cx="7560945" cy="273050"/>
              <wp:effectExtent l="0" t="0" r="0" b="12700"/>
              <wp:wrapNone/>
              <wp:docPr id="43" name="Text Box 43"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846C" w14:textId="1A1E2B24"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772" id="_x0000_t202" coordsize="21600,21600" o:spt="202" path="m,l,21600r21600,l21600,xe">
              <v:stroke joinstyle="miter"/>
              <v:path gradientshapeok="t" o:connecttype="rect"/>
            </v:shapetype>
            <v:shape id="Text Box 43"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93A846C" w14:textId="1A1E2B24" w:rsidR="002933EA" w:rsidRPr="009F499E" w:rsidRDefault="009F499E" w:rsidP="009F499E">
                    <w:pPr>
                      <w:spacing w:before="0" w:after="0"/>
                      <w:jc w:val="center"/>
                      <w:rPr>
                        <w:rFonts w:ascii="Calibri" w:hAnsi="Calibri" w:cs="Calibri"/>
                        <w:color w:val="000000"/>
                        <w:sz w:val="24"/>
                      </w:rPr>
                    </w:pPr>
                    <w:r w:rsidRPr="009F499E">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44B73F" id="Text Box 40" o:spid="_x0000_s1034"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DDD67" w14:textId="77777777" w:rsidR="001D58C8" w:rsidRPr="0056073C" w:rsidRDefault="001D58C8" w:rsidP="005D764F">
      <w:pPr>
        <w:pStyle w:val="FootnoteSeparator"/>
      </w:pPr>
    </w:p>
    <w:p w14:paraId="21637689" w14:textId="77777777" w:rsidR="001D58C8" w:rsidRDefault="001D58C8"/>
  </w:footnote>
  <w:footnote w:type="continuationSeparator" w:id="0">
    <w:p w14:paraId="17761127" w14:textId="77777777" w:rsidR="001D58C8" w:rsidRPr="00CA30B7" w:rsidRDefault="001D58C8" w:rsidP="006D5A90">
      <w:pPr>
        <w:rPr>
          <w:lang w:val="en-US"/>
        </w:rPr>
      </w:pPr>
      <w:r w:rsidRPr="00CA30B7">
        <w:rPr>
          <w:lang w:val="en-US"/>
        </w:rPr>
        <w:t>_______</w:t>
      </w:r>
    </w:p>
    <w:p w14:paraId="277CBBF1" w14:textId="77777777" w:rsidR="001D58C8" w:rsidRDefault="001D58C8"/>
  </w:footnote>
  <w:footnote w:type="continuationNotice" w:id="1">
    <w:p w14:paraId="5B488A9D" w14:textId="77777777" w:rsidR="001D58C8" w:rsidRDefault="001D58C8" w:rsidP="006D5A90"/>
    <w:p w14:paraId="08FA87D3" w14:textId="77777777" w:rsidR="001D58C8" w:rsidRDefault="001D5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16204205"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24D4A6"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1AB611"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5FF7E6"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AAAB8B"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99DCA8"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EFD80D"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91E2" w14:textId="6E916C64" w:rsidR="003369AA" w:rsidRDefault="00336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58D7" w14:textId="03F2D69F" w:rsidR="003369AA" w:rsidRDefault="003369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0513" w14:textId="5A5BC539" w:rsidR="00EA2F19" w:rsidRDefault="00EA2F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0DA9F360"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49B001"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6CF06A"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1FF5CD"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10D1D7"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58027F"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ED772A"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14B5" w14:textId="5BF82978" w:rsidR="00EA2F19" w:rsidRDefault="00EA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F0B2935"/>
    <w:multiLevelType w:val="hybridMultilevel"/>
    <w:tmpl w:val="12E09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1"/>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7158258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2773F"/>
    <w:rsid w:val="00030105"/>
    <w:rsid w:val="00030A38"/>
    <w:rsid w:val="0003160B"/>
    <w:rsid w:val="0003209B"/>
    <w:rsid w:val="0003300C"/>
    <w:rsid w:val="000332EC"/>
    <w:rsid w:val="000337A3"/>
    <w:rsid w:val="000343D3"/>
    <w:rsid w:val="000346D1"/>
    <w:rsid w:val="00034E7A"/>
    <w:rsid w:val="0003565D"/>
    <w:rsid w:val="00036064"/>
    <w:rsid w:val="000360F2"/>
    <w:rsid w:val="00036D45"/>
    <w:rsid w:val="0003726A"/>
    <w:rsid w:val="0003727C"/>
    <w:rsid w:val="00037321"/>
    <w:rsid w:val="000374E9"/>
    <w:rsid w:val="00037830"/>
    <w:rsid w:val="00037F96"/>
    <w:rsid w:val="000408B7"/>
    <w:rsid w:val="00040E63"/>
    <w:rsid w:val="00040EB4"/>
    <w:rsid w:val="000411A2"/>
    <w:rsid w:val="00041613"/>
    <w:rsid w:val="00041B06"/>
    <w:rsid w:val="00041D1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923"/>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746"/>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2D7A"/>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C10"/>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95"/>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362"/>
    <w:rsid w:val="00100A82"/>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9D4"/>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D66"/>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1E6"/>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52E"/>
    <w:rsid w:val="00151BF0"/>
    <w:rsid w:val="00151C9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ADE"/>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A2B"/>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BCB"/>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81C"/>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4ED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8C8"/>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2F9D"/>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D26"/>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19"/>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0AD"/>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3EA"/>
    <w:rsid w:val="00294B76"/>
    <w:rsid w:val="00294BD5"/>
    <w:rsid w:val="002953E2"/>
    <w:rsid w:val="002956B8"/>
    <w:rsid w:val="0029579B"/>
    <w:rsid w:val="002958C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638B"/>
    <w:rsid w:val="002A738D"/>
    <w:rsid w:val="002A73A1"/>
    <w:rsid w:val="002A773F"/>
    <w:rsid w:val="002A7ACA"/>
    <w:rsid w:val="002A7D81"/>
    <w:rsid w:val="002B0874"/>
    <w:rsid w:val="002B0881"/>
    <w:rsid w:val="002B0D60"/>
    <w:rsid w:val="002B118F"/>
    <w:rsid w:val="002B1708"/>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AA1"/>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BB"/>
    <w:rsid w:val="003178C3"/>
    <w:rsid w:val="00317D2D"/>
    <w:rsid w:val="00317F17"/>
    <w:rsid w:val="00320BBE"/>
    <w:rsid w:val="003214C0"/>
    <w:rsid w:val="00321517"/>
    <w:rsid w:val="00321A79"/>
    <w:rsid w:val="0032292D"/>
    <w:rsid w:val="00322BC8"/>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9AA"/>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26B"/>
    <w:rsid w:val="00343AA5"/>
    <w:rsid w:val="00343DDD"/>
    <w:rsid w:val="00343F93"/>
    <w:rsid w:val="00344669"/>
    <w:rsid w:val="0034494D"/>
    <w:rsid w:val="00344AB7"/>
    <w:rsid w:val="00344D6E"/>
    <w:rsid w:val="003456FF"/>
    <w:rsid w:val="003457F1"/>
    <w:rsid w:val="00345FCD"/>
    <w:rsid w:val="00346608"/>
    <w:rsid w:val="003466F7"/>
    <w:rsid w:val="00346ADF"/>
    <w:rsid w:val="00347812"/>
    <w:rsid w:val="00347C3F"/>
    <w:rsid w:val="00347DED"/>
    <w:rsid w:val="0035068B"/>
    <w:rsid w:val="003506D7"/>
    <w:rsid w:val="00350F79"/>
    <w:rsid w:val="00351996"/>
    <w:rsid w:val="00351B0C"/>
    <w:rsid w:val="00351C28"/>
    <w:rsid w:val="0035206E"/>
    <w:rsid w:val="003521D1"/>
    <w:rsid w:val="00352E5F"/>
    <w:rsid w:val="00353C38"/>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4E0"/>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15BC"/>
    <w:rsid w:val="00392593"/>
    <w:rsid w:val="00392B47"/>
    <w:rsid w:val="00392E65"/>
    <w:rsid w:val="00392F4B"/>
    <w:rsid w:val="00393FAA"/>
    <w:rsid w:val="0039415F"/>
    <w:rsid w:val="00394307"/>
    <w:rsid w:val="0039477E"/>
    <w:rsid w:val="00394873"/>
    <w:rsid w:val="003948BD"/>
    <w:rsid w:val="00395144"/>
    <w:rsid w:val="003954A4"/>
    <w:rsid w:val="0039615A"/>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72"/>
    <w:rsid w:val="003E4645"/>
    <w:rsid w:val="003E47FB"/>
    <w:rsid w:val="003E4809"/>
    <w:rsid w:val="003E482A"/>
    <w:rsid w:val="003E48F1"/>
    <w:rsid w:val="003E5011"/>
    <w:rsid w:val="003E55A4"/>
    <w:rsid w:val="003E603E"/>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47E91"/>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F41"/>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966"/>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54"/>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7F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B5"/>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5EE"/>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00"/>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4908"/>
    <w:rsid w:val="00505D82"/>
    <w:rsid w:val="00505E4F"/>
    <w:rsid w:val="00506B38"/>
    <w:rsid w:val="00507541"/>
    <w:rsid w:val="00507966"/>
    <w:rsid w:val="00507B7B"/>
    <w:rsid w:val="00507F8E"/>
    <w:rsid w:val="00510836"/>
    <w:rsid w:val="00510E09"/>
    <w:rsid w:val="00510EB4"/>
    <w:rsid w:val="0051166C"/>
    <w:rsid w:val="00511DD3"/>
    <w:rsid w:val="005128D6"/>
    <w:rsid w:val="0051335C"/>
    <w:rsid w:val="00513D22"/>
    <w:rsid w:val="00514C53"/>
    <w:rsid w:val="00516437"/>
    <w:rsid w:val="00517156"/>
    <w:rsid w:val="00517176"/>
    <w:rsid w:val="005172CF"/>
    <w:rsid w:val="0051780B"/>
    <w:rsid w:val="00520DD8"/>
    <w:rsid w:val="00521461"/>
    <w:rsid w:val="005217FD"/>
    <w:rsid w:val="00521B8C"/>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4FF8"/>
    <w:rsid w:val="0053503C"/>
    <w:rsid w:val="0053519F"/>
    <w:rsid w:val="00535382"/>
    <w:rsid w:val="005356D1"/>
    <w:rsid w:val="0053596A"/>
    <w:rsid w:val="0053703D"/>
    <w:rsid w:val="005370D3"/>
    <w:rsid w:val="00537114"/>
    <w:rsid w:val="00537A68"/>
    <w:rsid w:val="00537C89"/>
    <w:rsid w:val="00537ED0"/>
    <w:rsid w:val="00541204"/>
    <w:rsid w:val="00541713"/>
    <w:rsid w:val="005418EF"/>
    <w:rsid w:val="00541BB2"/>
    <w:rsid w:val="00542301"/>
    <w:rsid w:val="00542303"/>
    <w:rsid w:val="005423F5"/>
    <w:rsid w:val="00542498"/>
    <w:rsid w:val="00542986"/>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AA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288"/>
    <w:rsid w:val="005C137E"/>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9F7"/>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1CB"/>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841"/>
    <w:rsid w:val="00662E03"/>
    <w:rsid w:val="00663005"/>
    <w:rsid w:val="00663073"/>
    <w:rsid w:val="00663AD0"/>
    <w:rsid w:val="00663CDF"/>
    <w:rsid w:val="00663F50"/>
    <w:rsid w:val="00663FD9"/>
    <w:rsid w:val="00664075"/>
    <w:rsid w:val="00664132"/>
    <w:rsid w:val="00664787"/>
    <w:rsid w:val="00664AA6"/>
    <w:rsid w:val="00664B8C"/>
    <w:rsid w:val="00665916"/>
    <w:rsid w:val="00665967"/>
    <w:rsid w:val="00665B44"/>
    <w:rsid w:val="00666207"/>
    <w:rsid w:val="006666E4"/>
    <w:rsid w:val="00666A21"/>
    <w:rsid w:val="00666B9E"/>
    <w:rsid w:val="00666F87"/>
    <w:rsid w:val="00667922"/>
    <w:rsid w:val="00667A1D"/>
    <w:rsid w:val="00670F4A"/>
    <w:rsid w:val="00671029"/>
    <w:rsid w:val="00671194"/>
    <w:rsid w:val="00671BB1"/>
    <w:rsid w:val="006726FB"/>
    <w:rsid w:val="00672D5E"/>
    <w:rsid w:val="00672F1B"/>
    <w:rsid w:val="006730D3"/>
    <w:rsid w:val="00673EB7"/>
    <w:rsid w:val="00673F15"/>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A40"/>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6D3"/>
    <w:rsid w:val="006A69CB"/>
    <w:rsid w:val="006A71FE"/>
    <w:rsid w:val="006A741E"/>
    <w:rsid w:val="006A7F85"/>
    <w:rsid w:val="006B0408"/>
    <w:rsid w:val="006B05D1"/>
    <w:rsid w:val="006B0971"/>
    <w:rsid w:val="006B0B27"/>
    <w:rsid w:val="006B0B4A"/>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B3A"/>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79B"/>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789"/>
    <w:rsid w:val="006D788B"/>
    <w:rsid w:val="006D7ABD"/>
    <w:rsid w:val="006D7AEF"/>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625"/>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1F3C"/>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CEE"/>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4E"/>
    <w:rsid w:val="0075649A"/>
    <w:rsid w:val="007565FE"/>
    <w:rsid w:val="00756864"/>
    <w:rsid w:val="00756F61"/>
    <w:rsid w:val="007570AD"/>
    <w:rsid w:val="007577B1"/>
    <w:rsid w:val="00760C03"/>
    <w:rsid w:val="00760D0A"/>
    <w:rsid w:val="00760DB2"/>
    <w:rsid w:val="00760E3B"/>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3694"/>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26"/>
    <w:rsid w:val="007B6E5F"/>
    <w:rsid w:val="007B71B3"/>
    <w:rsid w:val="007B724E"/>
    <w:rsid w:val="007B727E"/>
    <w:rsid w:val="007B736E"/>
    <w:rsid w:val="007B73A1"/>
    <w:rsid w:val="007B748A"/>
    <w:rsid w:val="007B7A82"/>
    <w:rsid w:val="007C1560"/>
    <w:rsid w:val="007C184A"/>
    <w:rsid w:val="007C208D"/>
    <w:rsid w:val="007C22E7"/>
    <w:rsid w:val="007C30AA"/>
    <w:rsid w:val="007C3198"/>
    <w:rsid w:val="007C3866"/>
    <w:rsid w:val="007C42C1"/>
    <w:rsid w:val="007C4DBF"/>
    <w:rsid w:val="007C5053"/>
    <w:rsid w:val="007C6D10"/>
    <w:rsid w:val="007C71CA"/>
    <w:rsid w:val="007C73B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7D4"/>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1EC"/>
    <w:rsid w:val="0082050D"/>
    <w:rsid w:val="00821321"/>
    <w:rsid w:val="00821C4C"/>
    <w:rsid w:val="00821E11"/>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20"/>
    <w:rsid w:val="008579CB"/>
    <w:rsid w:val="0086023E"/>
    <w:rsid w:val="00860DDF"/>
    <w:rsid w:val="0086172F"/>
    <w:rsid w:val="00861EA4"/>
    <w:rsid w:val="00862057"/>
    <w:rsid w:val="008624EC"/>
    <w:rsid w:val="008625C9"/>
    <w:rsid w:val="00864782"/>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CB5"/>
    <w:rsid w:val="008A3FCD"/>
    <w:rsid w:val="008A45F2"/>
    <w:rsid w:val="008A490F"/>
    <w:rsid w:val="008A4B37"/>
    <w:rsid w:val="008A4E0D"/>
    <w:rsid w:val="008A56DB"/>
    <w:rsid w:val="008A6607"/>
    <w:rsid w:val="008A67A7"/>
    <w:rsid w:val="008A6B48"/>
    <w:rsid w:val="008A6B90"/>
    <w:rsid w:val="008A7EC1"/>
    <w:rsid w:val="008B0077"/>
    <w:rsid w:val="008B06B3"/>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1A1"/>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52D"/>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1C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2EB"/>
    <w:rsid w:val="00953333"/>
    <w:rsid w:val="00953555"/>
    <w:rsid w:val="0095361C"/>
    <w:rsid w:val="00953A35"/>
    <w:rsid w:val="00953FEF"/>
    <w:rsid w:val="00954A17"/>
    <w:rsid w:val="00955003"/>
    <w:rsid w:val="00955D69"/>
    <w:rsid w:val="00956500"/>
    <w:rsid w:val="00956965"/>
    <w:rsid w:val="009569CB"/>
    <w:rsid w:val="009570D1"/>
    <w:rsid w:val="0095746D"/>
    <w:rsid w:val="009574BD"/>
    <w:rsid w:val="009578A3"/>
    <w:rsid w:val="00957E54"/>
    <w:rsid w:val="00957E5D"/>
    <w:rsid w:val="00960351"/>
    <w:rsid w:val="00960535"/>
    <w:rsid w:val="00960CFE"/>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7E3"/>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22C"/>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D76"/>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B4C"/>
    <w:rsid w:val="009F0C6B"/>
    <w:rsid w:val="009F139F"/>
    <w:rsid w:val="009F190F"/>
    <w:rsid w:val="009F2537"/>
    <w:rsid w:val="009F27D8"/>
    <w:rsid w:val="009F28C7"/>
    <w:rsid w:val="009F377F"/>
    <w:rsid w:val="009F3862"/>
    <w:rsid w:val="009F387A"/>
    <w:rsid w:val="009F3897"/>
    <w:rsid w:val="009F3F44"/>
    <w:rsid w:val="009F499E"/>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1"/>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1E5"/>
    <w:rsid w:val="00A60698"/>
    <w:rsid w:val="00A608E7"/>
    <w:rsid w:val="00A60E14"/>
    <w:rsid w:val="00A61A2B"/>
    <w:rsid w:val="00A61C90"/>
    <w:rsid w:val="00A6211F"/>
    <w:rsid w:val="00A62989"/>
    <w:rsid w:val="00A62F23"/>
    <w:rsid w:val="00A63094"/>
    <w:rsid w:val="00A6309D"/>
    <w:rsid w:val="00A6337E"/>
    <w:rsid w:val="00A639E3"/>
    <w:rsid w:val="00A6462D"/>
    <w:rsid w:val="00A6474D"/>
    <w:rsid w:val="00A647E4"/>
    <w:rsid w:val="00A648A0"/>
    <w:rsid w:val="00A6554F"/>
    <w:rsid w:val="00A65B67"/>
    <w:rsid w:val="00A65C5B"/>
    <w:rsid w:val="00A66FD0"/>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2E"/>
    <w:rsid w:val="00A9194C"/>
    <w:rsid w:val="00A91D05"/>
    <w:rsid w:val="00A93280"/>
    <w:rsid w:val="00A934FE"/>
    <w:rsid w:val="00A935BE"/>
    <w:rsid w:val="00A94064"/>
    <w:rsid w:val="00A94789"/>
    <w:rsid w:val="00A95882"/>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5F2"/>
    <w:rsid w:val="00AB77A7"/>
    <w:rsid w:val="00AB7D1B"/>
    <w:rsid w:val="00AC001C"/>
    <w:rsid w:val="00AC02FA"/>
    <w:rsid w:val="00AC133E"/>
    <w:rsid w:val="00AC1415"/>
    <w:rsid w:val="00AC14CA"/>
    <w:rsid w:val="00AC1C83"/>
    <w:rsid w:val="00AC1DB1"/>
    <w:rsid w:val="00AC2338"/>
    <w:rsid w:val="00AC277F"/>
    <w:rsid w:val="00AC288A"/>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A64"/>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2A2"/>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48C"/>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3F0"/>
    <w:rsid w:val="00B206BF"/>
    <w:rsid w:val="00B21231"/>
    <w:rsid w:val="00B21297"/>
    <w:rsid w:val="00B2135B"/>
    <w:rsid w:val="00B213F2"/>
    <w:rsid w:val="00B21748"/>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23C"/>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6CC0"/>
    <w:rsid w:val="00B5752C"/>
    <w:rsid w:val="00B5787F"/>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5C4"/>
    <w:rsid w:val="00B649CC"/>
    <w:rsid w:val="00B64AC2"/>
    <w:rsid w:val="00B64F42"/>
    <w:rsid w:val="00B652E5"/>
    <w:rsid w:val="00B65AAD"/>
    <w:rsid w:val="00B65B86"/>
    <w:rsid w:val="00B66B79"/>
    <w:rsid w:val="00B66D5C"/>
    <w:rsid w:val="00B673B3"/>
    <w:rsid w:val="00B67462"/>
    <w:rsid w:val="00B67544"/>
    <w:rsid w:val="00B67716"/>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8BC"/>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F78"/>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4FC"/>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C1B"/>
    <w:rsid w:val="00C02F28"/>
    <w:rsid w:val="00C03FCA"/>
    <w:rsid w:val="00C05C9F"/>
    <w:rsid w:val="00C05FA2"/>
    <w:rsid w:val="00C0612E"/>
    <w:rsid w:val="00C06464"/>
    <w:rsid w:val="00C067F3"/>
    <w:rsid w:val="00C06B22"/>
    <w:rsid w:val="00C06B3A"/>
    <w:rsid w:val="00C06BE8"/>
    <w:rsid w:val="00C06CBD"/>
    <w:rsid w:val="00C06D90"/>
    <w:rsid w:val="00C07796"/>
    <w:rsid w:val="00C10CC0"/>
    <w:rsid w:val="00C114FB"/>
    <w:rsid w:val="00C11D18"/>
    <w:rsid w:val="00C1276D"/>
    <w:rsid w:val="00C12DF5"/>
    <w:rsid w:val="00C1326F"/>
    <w:rsid w:val="00C134A4"/>
    <w:rsid w:val="00C13AED"/>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0DB"/>
    <w:rsid w:val="00C25EC4"/>
    <w:rsid w:val="00C261D3"/>
    <w:rsid w:val="00C2623D"/>
    <w:rsid w:val="00C263F1"/>
    <w:rsid w:val="00C26F31"/>
    <w:rsid w:val="00C27679"/>
    <w:rsid w:val="00C27BE7"/>
    <w:rsid w:val="00C3034D"/>
    <w:rsid w:val="00C31760"/>
    <w:rsid w:val="00C31BCF"/>
    <w:rsid w:val="00C31C5E"/>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0D4"/>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C4A"/>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D4F"/>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21E"/>
    <w:rsid w:val="00CA0F03"/>
    <w:rsid w:val="00CA0FD6"/>
    <w:rsid w:val="00CA1BF5"/>
    <w:rsid w:val="00CA1DF5"/>
    <w:rsid w:val="00CA1FAB"/>
    <w:rsid w:val="00CA210C"/>
    <w:rsid w:val="00CA27BC"/>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5A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959"/>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463C"/>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A88"/>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AC0"/>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429"/>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77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339"/>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07E"/>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6D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F1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405"/>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072"/>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026"/>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4C"/>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5D2"/>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6FD5"/>
    <w:rsid w:val="00FB7028"/>
    <w:rsid w:val="00FB7131"/>
    <w:rsid w:val="00FB7174"/>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4F3"/>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5FBD"/>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8C1"/>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B106ECE2-00E3-4941-A336-0FCABE66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bodycopy">
    <w:name w:val="DTPLI body copy"/>
    <w:basedOn w:val="Normal"/>
    <w:qFormat/>
    <w:rsid w:val="005C137E"/>
    <w:pPr>
      <w:spacing w:before="0" w:line="240" w:lineRule="auto"/>
      <w:ind w:right="-2"/>
    </w:pPr>
    <w:rPr>
      <w:rFonts w:ascii="Tahoma" w:hAnsi="Tahoma" w:cs="Arial"/>
      <w:sz w:val="18"/>
    </w:rPr>
  </w:style>
  <w:style w:type="paragraph" w:customStyle="1" w:styleId="DTPLIheadinggreen">
    <w:name w:val="DTPLI heading green"/>
    <w:basedOn w:val="Normal"/>
    <w:next w:val="Normal"/>
    <w:qFormat/>
    <w:rsid w:val="005C137E"/>
    <w:pPr>
      <w:keepNext/>
      <w:spacing w:before="480" w:line="240" w:lineRule="auto"/>
      <w:ind w:right="-2"/>
    </w:pPr>
    <w:rPr>
      <w:rFonts w:ascii="Tahoma" w:hAnsi="Tahoma" w:cs="Arial"/>
      <w:color w:val="57A84C"/>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header" Target="header4.xml"/><Relationship Id="rId21" Type="http://schemas.openxmlformats.org/officeDocument/2006/relationships/image" Target="media/image7.png"/><Relationship Id="rId34" Type="http://schemas.openxmlformats.org/officeDocument/2006/relationships/hyperlink" Target="mailto:catherine.atkinson@deeca.vic.gov.au"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self.determination@deeca.vic.gov.au"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https://careers.vic.gov.au/victorian-public-sector/public-sector-values-integrity"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www.deeca.vic.gov.au" TargetMode="Externa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yperlink" Target="mailto:customer.service@deeca.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3209B"/>
    <w:rsid w:val="000A2D7A"/>
    <w:rsid w:val="000B6C10"/>
    <w:rsid w:val="00173A2B"/>
    <w:rsid w:val="002958CB"/>
    <w:rsid w:val="002A638B"/>
    <w:rsid w:val="002A773F"/>
    <w:rsid w:val="002D6D65"/>
    <w:rsid w:val="00353C38"/>
    <w:rsid w:val="00584F41"/>
    <w:rsid w:val="00785884"/>
    <w:rsid w:val="00864782"/>
    <w:rsid w:val="009F27D8"/>
    <w:rsid w:val="00B978A4"/>
    <w:rsid w:val="00C13AED"/>
    <w:rsid w:val="00D83E5E"/>
    <w:rsid w:val="00DD32A3"/>
    <w:rsid w:val="00E26339"/>
    <w:rsid w:val="00E51ECD"/>
    <w:rsid w:val="00FE5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DOCID908-1408952287-2920</_dlc_DocId>
    <_dlc_DocIdUrl xmlns="a5f32de4-e402-4188-b034-e71ca7d22e54">
      <Url>https://delwpvicgovau.sharepoint.com/sites/ecm_908/_layouts/15/DocIdRedir.aspx?ID=DOCID908-1408952287-2920</Url>
      <Description>DOCID908-1408952287-2920</Description>
    </_dlc_DocIdUrl>
    <TaxCatchAll xmlns="9fd47c19-1c4a-4d7d-b342-c10cef269344">
      <Value>29</Value>
      <Value>2</Value>
      <Value>1</Value>
    </TaxCatchAll>
    <ManagersName xmlns="http://schemas.microsoft.com/sharepoint/v3" xsi:nil="true"/>
    <b9b43b809ea4445880dbf70bb9849525 xmlns="9fd47c19-1c4a-4d7d-b342-c10cef269344">
      <Terms xmlns="http://schemas.microsoft.com/office/infopath/2007/PartnerControl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Positionnumber xmlns="93ca1460-f98c-4839-84cf-8770ee9d176d" xsi:nil="true"/>
    <DLCPolicyLabelValue xmlns="9c4c9ff1-6507-4003-9a10-6bc219b54808">Version 0.6</DLCPolicyLabelValue>
    <RecruitmentStatus xmlns="93ca1460-f98c-4839-84cf-8770ee9d176d">Not Applicable</RecruitmentStatus>
    <lcf76f155ced4ddcb4097134ff3c332f xmlns="93ca1460-f98c-4839-84cf-8770ee9d176d">
      <Terms xmlns="http://schemas.microsoft.com/office/infopath/2007/PartnerControls"/>
    </lcf76f155ced4ddcb4097134ff3c332f>
  </documentManagement>
</p:propertie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183DAF89C3E8D94D9437A1873A4C4B2A" ma:contentTypeVersion="220" ma:contentTypeDescription="For use with ECM V2 HR Administration libraries. Documents relating to the hiring, on boarding, secondment, higher duties etc. of staff and contractors. &#10;!Note: Performance Management is in EPP " ma:contentTypeScope="" ma:versionID="540f70c77303647c7c53f3569050b96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93ca1460-f98c-4839-84cf-8770ee9d176d" xmlns:ns6="0b4d043b-9e67-4d19-a71f-8407b7c3be9a" targetNamespace="http://schemas.microsoft.com/office/2006/metadata/properties" ma:root="true" ma:fieldsID="a8ca024aee490fbbdbc9d2a31b5c0744" ns1:_="" ns2:_="" ns3:_="" ns4:_="" ns5:_="" ns6:_="">
    <xsd:import namespace="http://schemas.microsoft.com/sharepoint/v3"/>
    <xsd:import namespace="9fd47c19-1c4a-4d7d-b342-c10cef269344"/>
    <xsd:import namespace="a5f32de4-e402-4188-b034-e71ca7d22e54"/>
    <xsd:import namespace="9c4c9ff1-6507-4003-9a10-6bc219b54808"/>
    <xsd:import namespace="93ca1460-f98c-4839-84cf-8770ee9d176d"/>
    <xsd:import namespace="0b4d043b-9e67-4d19-a71f-8407b7c3be9a"/>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Positionnumber"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5:Recruitment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a1460-f98c-4839-84cf-8770ee9d176d"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itionnumber" ma:index="35" nillable="true" ma:displayName="Position number" ma:description="People Central position number" ma:format="Dropdown" ma:internalName="Positionnumber">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RecruitmentStatus" ma:index="44" ma:displayName="Recruitment Status" ma:default="In Progress" ma:description="to distinguish between recruitment that is &quot;In Progress&quot; (currently underway) and &quot;Completed&quot; (selection completed and DocSet pending 3-month deletion process" ma:format="Dropdown" ma:internalName="RecruitmentStatus">
      <xsd:simpleType>
        <xsd:restriction base="dms:Choice">
          <xsd:enumeration value="Completed"/>
          <xsd:enumeration value="In Progress"/>
          <xsd:enumeration value="Not Applicable"/>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C7FF6-143C-4BA1-AAAB-DE7E8E925966}">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a5f32de4-e402-4188-b034-e71ca7d22e54"/>
    <ds:schemaRef ds:uri="http://www.w3.org/XML/1998/namespace"/>
    <ds:schemaRef ds:uri="9fd47c19-1c4a-4d7d-b342-c10cef269344"/>
    <ds:schemaRef ds:uri="http://schemas.microsoft.com/office/2006/metadata/properties"/>
    <ds:schemaRef ds:uri="http://purl.org/dc/elements/1.1/"/>
    <ds:schemaRef ds:uri="http://schemas.openxmlformats.org/package/2006/metadata/core-properties"/>
    <ds:schemaRef ds:uri="0b4d043b-9e67-4d19-a71f-8407b7c3be9a"/>
    <ds:schemaRef ds:uri="http://schemas.microsoft.com/office/2006/documentManagement/types"/>
    <ds:schemaRef ds:uri="http://purl.org/dc/terms/"/>
    <ds:schemaRef ds:uri="http://schemas.microsoft.com/office/infopath/2007/PartnerControls"/>
    <ds:schemaRef ds:uri="93ca1460-f98c-4839-84cf-8770ee9d176d"/>
    <ds:schemaRef ds:uri="9c4c9ff1-6507-4003-9a10-6bc219b54808"/>
    <ds:schemaRef ds:uri="http://schemas.microsoft.com/sharepoint/v3"/>
    <ds:schemaRef ds:uri="http://purl.org/dc/dcmitype/"/>
  </ds:schemaRefs>
</ds:datastoreItem>
</file>

<file path=customXml/itemProps4.xml><?xml version="1.0" encoding="utf-8"?>
<ds:datastoreItem xmlns:ds="http://schemas.openxmlformats.org/officeDocument/2006/customXml" ds:itemID="{787018F2-D284-4262-AFF1-F20605DAC47A}">
  <ds:schemaRefs>
    <ds:schemaRef ds:uri="office.server.policy"/>
  </ds:schemaRefs>
</ds:datastoreItem>
</file>

<file path=customXml/itemProps5.xml><?xml version="1.0" encoding="utf-8"?>
<ds:datastoreItem xmlns:ds="http://schemas.openxmlformats.org/officeDocument/2006/customXml" ds:itemID="{CB0001AB-A843-42FE-A10E-2F57BB27E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93ca1460-f98c-4839-84cf-8770ee9d176d"/>
    <ds:schemaRef ds:uri="0b4d043b-9e67-4d19-a71f-8407b7c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0E7511-5CDF-4376-9D7C-7129B3FBECDB}">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1929</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Principal Solicitor Legislation</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Rachelle Dowzer-Hayne (DEECA)</cp:lastModifiedBy>
  <cp:revision>4</cp:revision>
  <cp:lastPrinted>2022-06-17T19:14:00Z</cp:lastPrinted>
  <dcterms:created xsi:type="dcterms:W3CDTF">2025-06-05T23:47:00Z</dcterms:created>
  <dcterms:modified xsi:type="dcterms:W3CDTF">2025-06-12T23:21:00Z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0x0101009298E819CE1EBB4F8D2096B3E0F0C2910F00183DAF89C3E8D94D9437A1873A4C4B2A</vt:lpwstr>
  </property>
  <property fmtid="{D5CDD505-2E9C-101B-9397-08002B2CF9AE}" pid="5" name="MediaServiceImageTags">
    <vt:lpwstr/>
  </property>
  <property fmtid="{D5CDD505-2E9C-101B-9397-08002B2CF9AE}" pid="6" name="_dlc_DocIdItemGuid">
    <vt:lpwstr>ea2096a7-5904-4007-ba8d-dd0698bb6543</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Section">
    <vt:lpwstr>11;#All|8270565e-a836-42c0-aa61-1ac7b0ff14aa</vt:lpwstr>
  </property>
  <property fmtid="{D5CDD505-2E9C-101B-9397-08002B2CF9AE}" pid="15" name="AdaRegion">
    <vt:lpwstr/>
  </property>
  <property fmtid="{D5CDD505-2E9C-101B-9397-08002B2CF9AE}" pid="16"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7" name="Sub-Section">
    <vt:lpwstr/>
  </property>
  <property fmtid="{D5CDD505-2E9C-101B-9397-08002B2CF9AE}" pid="18" name="Agency">
    <vt:lpwstr>1;#Department of Environment, Land, Water and Planning|607a3f87-1228-4cd9-82a5-076aa8776274</vt:lpwstr>
  </property>
  <property fmtid="{D5CDD505-2E9C-101B-9397-08002B2CF9AE}" pid="19" name="Branch">
    <vt:lpwstr>10;#All|8270565e-a836-42c0-aa61-1ac7b0ff14aa</vt:lpwstr>
  </property>
  <property fmtid="{D5CDD505-2E9C-101B-9397-08002B2CF9AE}" pid="20" name="o85941e134754762b9719660a258a6e6">
    <vt:lpwstr/>
  </property>
  <property fmtid="{D5CDD505-2E9C-101B-9397-08002B2CF9AE}" pid="21" name="xTOCTable">
    <vt:lpwstr>H</vt:lpwstr>
  </property>
  <property fmtid="{D5CDD505-2E9C-101B-9397-08002B2CF9AE}" pid="22" name="xHeadingsNumbered">
    <vt:lpwstr>0</vt:lpwstr>
  </property>
  <property fmtid="{D5CDD505-2E9C-101B-9397-08002B2CF9AE}" pid="23" name="Copyright Licence Name">
    <vt:lpwstr/>
  </property>
  <property fmtid="{D5CDD505-2E9C-101B-9397-08002B2CF9AE}" pid="24" name="Resource type">
    <vt:lpwstr/>
  </property>
  <property fmtid="{D5CDD505-2E9C-101B-9397-08002B2CF9AE}" pid="25" name="xSubtitle">
    <vt:lpwstr>Subtitle</vt:lpwstr>
  </property>
  <property fmtid="{D5CDD505-2E9C-101B-9397-08002B2CF9AE}" pid="26" name="xCR">
    <vt:lpwstr>Heading</vt:lpwstr>
  </property>
  <property fmtid="{D5CDD505-2E9C-101B-9397-08002B2CF9AE}" pid="27" name="xDoctype">
    <vt:lpwstr/>
  </property>
  <property fmtid="{D5CDD505-2E9C-101B-9397-08002B2CF9AE}" pid="28" name="df723ab3fe1c4eb7a0b151674e7ac40d">
    <vt:lpwstr/>
  </property>
  <property fmtid="{D5CDD505-2E9C-101B-9397-08002B2CF9AE}" pid="29" name="Division">
    <vt:lpwstr>39;#People and Culture|c4e519e5-2a1a-4634-bbb0-9eb965f1a8c4</vt:lpwstr>
  </property>
  <property fmtid="{D5CDD505-2E9C-101B-9397-08002B2CF9AE}" pid="30" name="xTOCApp">
    <vt:lpwstr>H</vt:lpwstr>
  </property>
  <property fmtid="{D5CDD505-2E9C-101B-9397-08002B2CF9AE}" pid="31" name="xDate">
    <vt:lpwstr/>
  </property>
  <property fmtid="{D5CDD505-2E9C-101B-9397-08002B2CF9AE}" pid="32" name="xTOCH2">
    <vt:lpwstr>Y</vt:lpwstr>
  </property>
  <property fmtid="{D5CDD505-2E9C-101B-9397-08002B2CF9AE}" pid="33" name="AuthorIds_UIVersion_9216">
    <vt:lpwstr>1110</vt:lpwstr>
  </property>
  <property fmtid="{D5CDD505-2E9C-101B-9397-08002B2CF9AE}" pid="34" name="ld508a88e6264ce89693af80a72862cb">
    <vt:lpwstr/>
  </property>
  <property fmtid="{D5CDD505-2E9C-101B-9397-08002B2CF9AE}" pid="35" name="Category">
    <vt:lpwstr/>
  </property>
  <property fmtid="{D5CDD505-2E9C-101B-9397-08002B2CF9AE}" pid="36" name="AdaOwningGroup">
    <vt:lpwstr>18;#People and Culture|4fe8dd26-179b-41a1-8a74-1f09d81ad67a</vt:lpwstr>
  </property>
  <property fmtid="{D5CDD505-2E9C-101B-9397-08002B2CF9AE}" pid="37" name="xTitle">
    <vt:lpwstr>Title</vt:lpwstr>
  </property>
  <property fmtid="{D5CDD505-2E9C-101B-9397-08002B2CF9AE}" pid="38" name="xTOCFigure">
    <vt:lpwstr>H</vt:lpwstr>
  </property>
  <property fmtid="{D5CDD505-2E9C-101B-9397-08002B2CF9AE}" pid="39" name="xTOCH3">
    <vt:lpwstr>Y</vt:lpwstr>
  </property>
  <property fmtid="{D5CDD505-2E9C-101B-9397-08002B2CF9AE}" pid="40" name="xStatus">
    <vt:lpwstr/>
  </property>
  <property fmtid="{D5CDD505-2E9C-101B-9397-08002B2CF9AE}" pid="41" name="Reference Type">
    <vt:lpwstr/>
  </property>
  <property fmtid="{D5CDD505-2E9C-101B-9397-08002B2CF9AE}" pid="42" name="Copyright License Type">
    <vt:lpwstr/>
  </property>
  <property fmtid="{D5CDD505-2E9C-101B-9397-08002B2CF9AE}" pid="43" name="xAppendixName">
    <vt:lpwstr>Appendix</vt:lpwstr>
  </property>
  <property fmtid="{D5CDD505-2E9C-101B-9397-08002B2CF9AE}" pid="44" name="Capability">
    <vt:lpwstr/>
  </property>
  <property fmtid="{D5CDD505-2E9C-101B-9397-08002B2CF9AE}" pid="45" name="xTOCH4">
    <vt:lpwstr>N</vt:lpwstr>
  </property>
  <property fmtid="{D5CDD505-2E9C-101B-9397-08002B2CF9AE}" pid="46" name="Group1">
    <vt:lpwstr>5;#Corporate Services|583021de-5b88-4fc0-9d26-f0e13a42b826</vt:lpwstr>
  </property>
  <property fmtid="{D5CDD505-2E9C-101B-9397-08002B2CF9AE}" pid="47" name="MSIP_Label_4257e2ab-f512-40e2-9c9a-c64247360765_Enabled">
    <vt:lpwstr>true</vt:lpwstr>
  </property>
  <property fmtid="{D5CDD505-2E9C-101B-9397-08002B2CF9AE}" pid="48" name="MSIP_Label_4257e2ab-f512-40e2-9c9a-c64247360765_SetDate">
    <vt:lpwstr>2023-07-17T01:52:51Z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64555014-389c-4615-a607-7884b9f16542</vt:lpwstr>
  </property>
  <property fmtid="{D5CDD505-2E9C-101B-9397-08002B2CF9AE}" pid="53" name="MSIP_Label_4257e2ab-f512-40e2-9c9a-c64247360765_ContentBits">
    <vt:lpwstr>2</vt:lpwstr>
  </property>
  <property fmtid="{D5CDD505-2E9C-101B-9397-08002B2CF9AE}" pid="54" name="Activity">
    <vt:lpwstr/>
  </property>
  <property fmtid="{D5CDD505-2E9C-101B-9397-08002B2CF9AE}" pid="55" name="Location_x0020_Type">
    <vt:lpwstr/>
  </property>
  <property fmtid="{D5CDD505-2E9C-101B-9397-08002B2CF9AE}" pid="56" name="o2e611f6ba3e4c8f9a895dfb7980639e">
    <vt:lpwstr/>
  </property>
  <property fmtid="{D5CDD505-2E9C-101B-9397-08002B2CF9AE}" pid="57" name="ed07202d42724977b9820d9a7f815f16">
    <vt:lpwstr/>
  </property>
  <property fmtid="{D5CDD505-2E9C-101B-9397-08002B2CF9AE}" pid="58" name="Location Type">
    <vt:lpwstr/>
  </property>
  <property fmtid="{D5CDD505-2E9C-101B-9397-08002B2CF9AE}" pid="59" name="Records Class HR Admin">
    <vt:lpwstr>29;#Position Description|9b605b16-5ff4-4142-9815-57489365a519</vt:lpwstr>
  </property>
  <property fmtid="{D5CDD505-2E9C-101B-9397-08002B2CF9AE}" pid="60" name="_docset_NoMedatataSyncRequired">
    <vt:lpwstr>False</vt:lpwstr>
  </property>
  <property fmtid="{D5CDD505-2E9C-101B-9397-08002B2CF9AE}" pid="61" name="Records_x0020_Class_x0020_HR_x0020_Admin">
    <vt:lpwstr>29;#Position Description|9b605b16-5ff4-4142-9815-57489365a519</vt:lpwstr>
  </property>
  <property fmtid="{D5CDD505-2E9C-101B-9397-08002B2CF9AE}" pid="62" name="Security_x0020_Classification">
    <vt:lpwstr>2;#Unclassified|7fa379f4-4aba-4692-ab80-7d39d3a23cf4</vt:lpwstr>
  </property>
  <property fmtid="{D5CDD505-2E9C-101B-9397-08002B2CF9AE}" pid="63" name="Department_x0020_Document_x0020_Type">
    <vt:lpwstr/>
  </property>
  <property fmtid="{D5CDD505-2E9C-101B-9397-08002B2CF9AE}" pid="64" name="Dissemination_x0020_Limiting_x0020_Marker">
    <vt:lpwstr>1;#FOUO|955eb6fc-b35a-4808-8aa5-31e514fa3f26</vt:lpwstr>
  </property>
</Properties>
</file>