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848D" w14:textId="41DEFE11" w:rsidR="00916BB3" w:rsidRPr="00641425" w:rsidRDefault="00D073F8" w:rsidP="00641425">
      <w:pPr>
        <w:pStyle w:val="Title"/>
        <w:spacing w:after="240"/>
        <w:rPr>
          <w:rFonts w:cs="Times New Roman (Headings CS)"/>
          <w:bCs/>
          <w:lang w:val="en-GB"/>
        </w:rPr>
      </w:pPr>
      <w:r w:rsidRPr="000E11E8">
        <w:rPr>
          <w:lang w:val="en-GB"/>
        </w:rPr>
        <w:t xml:space="preserve">Department of Energy, Environment and Climate Action </w:t>
      </w:r>
      <w:r>
        <w:rPr>
          <w:lang w:val="en-GB"/>
        </w:rPr>
        <w:t xml:space="preserve">(DEECA) </w:t>
      </w:r>
      <w:r w:rsidR="00916BB3" w:rsidRPr="00916BB3">
        <w:rPr>
          <w:rFonts w:cs="Times New Roman (Headings CS)"/>
          <w:bCs/>
          <w:lang w:val="en-GB"/>
        </w:rPr>
        <w:t>forest and fire</w:t>
      </w:r>
      <w:r w:rsidR="00916BB3">
        <w:rPr>
          <w:rFonts w:cs="Times New Roman (Headings CS)"/>
          <w:bCs/>
          <w:lang w:val="en-GB"/>
        </w:rPr>
        <w:t xml:space="preserve"> </w:t>
      </w:r>
      <w:r w:rsidR="00916BB3" w:rsidRPr="00916BB3">
        <w:rPr>
          <w:rFonts w:cs="Times New Roman (Headings CS)"/>
          <w:bCs/>
          <w:lang w:val="en-GB"/>
        </w:rPr>
        <w:t>management</w:t>
      </w:r>
      <w:r w:rsidR="00641425">
        <w:rPr>
          <w:rFonts w:cs="Times New Roman (Headings CS)"/>
          <w:bCs/>
          <w:lang w:val="en-GB"/>
        </w:rPr>
        <w:t xml:space="preserve"> </w:t>
      </w:r>
      <w:r w:rsidR="00916BB3" w:rsidRPr="00916BB3">
        <w:rPr>
          <w:rFonts w:cs="Times New Roman (Headings CS)"/>
          <w:bCs/>
          <w:lang w:val="en-GB"/>
        </w:rPr>
        <w:t>works for harvest and</w:t>
      </w:r>
      <w:r w:rsidR="00641425">
        <w:rPr>
          <w:rFonts w:cs="Times New Roman (Headings CS)"/>
          <w:bCs/>
          <w:lang w:val="en-GB"/>
        </w:rPr>
        <w:t xml:space="preserve"> </w:t>
      </w:r>
      <w:r w:rsidR="00916BB3" w:rsidRPr="00916BB3">
        <w:rPr>
          <w:rFonts w:cs="Times New Roman (Headings CS)"/>
          <w:bCs/>
          <w:lang w:val="en-GB"/>
        </w:rPr>
        <w:t>haulage contractors</w:t>
      </w:r>
    </w:p>
    <w:p w14:paraId="00CECD28" w14:textId="4F05CAB9" w:rsidR="00916BB3" w:rsidRPr="00916BB3" w:rsidRDefault="00916BB3" w:rsidP="000E11E8">
      <w:pPr>
        <w:pStyle w:val="Heading1"/>
        <w:rPr>
          <w:lang w:val="en-GB"/>
        </w:rPr>
      </w:pPr>
      <w:r w:rsidRPr="00916BB3">
        <w:rPr>
          <w:lang w:val="en-GB"/>
        </w:rPr>
        <w:t xml:space="preserve">From the CFO </w:t>
      </w:r>
      <w:r w:rsidR="000E11E8">
        <w:rPr>
          <w:lang w:val="en-GB"/>
        </w:rPr>
        <w:t>–</w:t>
      </w:r>
      <w:r w:rsidRPr="00916BB3">
        <w:rPr>
          <w:lang w:val="en-GB"/>
        </w:rPr>
        <w:t xml:space="preserve"> Welcome</w:t>
      </w:r>
    </w:p>
    <w:p w14:paraId="18A12D2F" w14:textId="77777777" w:rsidR="00916BB3" w:rsidRPr="00916BB3" w:rsidRDefault="00916BB3" w:rsidP="00916BB3">
      <w:pPr>
        <w:pStyle w:val="BodyText"/>
        <w:rPr>
          <w:lang w:val="en-GB"/>
        </w:rPr>
      </w:pPr>
      <w:r w:rsidRPr="00916BB3">
        <w:rPr>
          <w:lang w:val="en-GB"/>
        </w:rPr>
        <w:t>Victoria is one of the most bushfire-prone areas in the world.</w:t>
      </w:r>
    </w:p>
    <w:p w14:paraId="7A4F19A5" w14:textId="77777777" w:rsidR="00916BB3" w:rsidRPr="00916BB3" w:rsidRDefault="00916BB3" w:rsidP="00916BB3">
      <w:pPr>
        <w:pStyle w:val="BodyText"/>
        <w:rPr>
          <w:lang w:val="en-GB"/>
        </w:rPr>
      </w:pPr>
      <w:r w:rsidRPr="00916BB3">
        <w:rPr>
          <w:lang w:val="en-GB"/>
        </w:rPr>
        <w:t>I would like to invite you to join our team as we try to minimise bushfire risk across public land and keep communities safe.</w:t>
      </w:r>
    </w:p>
    <w:p w14:paraId="4797D5C6" w14:textId="160714D1" w:rsidR="00916BB3" w:rsidRPr="00916BB3" w:rsidRDefault="00916BB3" w:rsidP="00916BB3">
      <w:pPr>
        <w:pStyle w:val="BodyText"/>
        <w:rPr>
          <w:lang w:val="en-GB"/>
        </w:rPr>
      </w:pPr>
      <w:r w:rsidRPr="00916BB3">
        <w:rPr>
          <w:lang w:val="en-GB"/>
        </w:rPr>
        <w:t xml:space="preserve">Many of you have already worked alongside us throughout fire, flood and storm or helped us with our </w:t>
      </w:r>
      <w:proofErr w:type="gramStart"/>
      <w:r w:rsidR="00801E82">
        <w:rPr>
          <w:lang w:val="en-GB"/>
        </w:rPr>
        <w:t>b</w:t>
      </w:r>
      <w:r w:rsidRPr="00916BB3">
        <w:rPr>
          <w:lang w:val="en-GB"/>
        </w:rPr>
        <w:t xml:space="preserve">usiness as </w:t>
      </w:r>
      <w:r w:rsidR="00801E82">
        <w:rPr>
          <w:lang w:val="en-GB"/>
        </w:rPr>
        <w:t>u</w:t>
      </w:r>
      <w:r w:rsidRPr="00916BB3">
        <w:rPr>
          <w:lang w:val="en-GB"/>
        </w:rPr>
        <w:t>sual</w:t>
      </w:r>
      <w:proofErr w:type="gramEnd"/>
      <w:r w:rsidRPr="00916BB3">
        <w:rPr>
          <w:lang w:val="en-GB"/>
        </w:rPr>
        <w:t xml:space="preserve"> operations. Thank you.</w:t>
      </w:r>
    </w:p>
    <w:p w14:paraId="26F0F4B5" w14:textId="77777777" w:rsidR="00916BB3" w:rsidRPr="00916BB3" w:rsidRDefault="00916BB3" w:rsidP="00916BB3">
      <w:pPr>
        <w:pStyle w:val="BodyText"/>
        <w:rPr>
          <w:lang w:val="en-GB"/>
        </w:rPr>
      </w:pPr>
      <w:r w:rsidRPr="00916BB3">
        <w:rPr>
          <w:lang w:val="en-GB"/>
        </w:rPr>
        <w:t>I know you have been looking for certainty – and we are pleased to offer five-year contracts from 1 July 2024 to help give you this.</w:t>
      </w:r>
    </w:p>
    <w:p w14:paraId="04E88D30" w14:textId="1E932659" w:rsidR="00916BB3" w:rsidRPr="00916BB3" w:rsidRDefault="00916BB3" w:rsidP="00916BB3">
      <w:pPr>
        <w:pStyle w:val="BodyText"/>
        <w:rPr>
          <w:lang w:val="en-GB"/>
        </w:rPr>
      </w:pPr>
      <w:r w:rsidRPr="00916BB3">
        <w:rPr>
          <w:lang w:val="en-GB"/>
        </w:rPr>
        <w:t xml:space="preserve">This document outlines the process and pathways available to you to transfer to </w:t>
      </w:r>
      <w:r w:rsidR="002915A6">
        <w:rPr>
          <w:lang w:val="en-GB"/>
        </w:rPr>
        <w:t>Department of Energy, Environment and Climate Action</w:t>
      </w:r>
      <w:r w:rsidRPr="00916BB3">
        <w:rPr>
          <w:lang w:val="en-GB"/>
        </w:rPr>
        <w:t xml:space="preserve"> works or exit the industry. It also details the seasonal works packages that will support contractors to have consistent work until the contracts transfer or expire on 1 July 2024.  </w:t>
      </w:r>
    </w:p>
    <w:p w14:paraId="687D1E36" w14:textId="77777777" w:rsidR="00916BB3" w:rsidRPr="00916BB3" w:rsidRDefault="00916BB3" w:rsidP="00916BB3">
      <w:pPr>
        <w:pStyle w:val="BodyText"/>
        <w:rPr>
          <w:lang w:val="en-GB"/>
        </w:rPr>
      </w:pPr>
      <w:r w:rsidRPr="00916BB3">
        <w:rPr>
          <w:lang w:val="en-GB"/>
        </w:rPr>
        <w:t xml:space="preserve">You will bring valuable skills, knowledge and equipment to help us manage our forests and prepare for and respond to fires. </w:t>
      </w:r>
    </w:p>
    <w:p w14:paraId="22FCEB2A" w14:textId="2C3F0A1A" w:rsidR="00916BB3" w:rsidRPr="00916BB3" w:rsidRDefault="00916BB3" w:rsidP="00916BB3">
      <w:pPr>
        <w:pStyle w:val="BodyText"/>
        <w:rPr>
          <w:lang w:val="en-GB"/>
        </w:rPr>
      </w:pPr>
      <w:r w:rsidRPr="00916BB3">
        <w:rPr>
          <w:lang w:val="en-GB"/>
        </w:rPr>
        <w:t xml:space="preserve">I know this is a time of considerable upheaval but please consider joining us. </w:t>
      </w:r>
    </w:p>
    <w:p w14:paraId="041366CF" w14:textId="73C1FECC" w:rsidR="00916BB3" w:rsidRDefault="00916BB3" w:rsidP="00641425">
      <w:pPr>
        <w:pStyle w:val="BodyText"/>
        <w:spacing w:after="720"/>
        <w:rPr>
          <w:lang w:val="en-GB"/>
        </w:rPr>
      </w:pPr>
      <w:r w:rsidRPr="00916BB3">
        <w:rPr>
          <w:lang w:val="en-GB"/>
        </w:rPr>
        <w:t>I look forward to meeting you soon.</w:t>
      </w:r>
    </w:p>
    <w:p w14:paraId="20F06178" w14:textId="6C1C3F2E" w:rsidR="00916BB3" w:rsidRDefault="00916BB3" w:rsidP="00916BB3">
      <w:pPr>
        <w:pStyle w:val="BodyText"/>
        <w:rPr>
          <w:lang w:val="en-GB"/>
        </w:rPr>
      </w:pPr>
      <w:r>
        <w:rPr>
          <w:noProof/>
          <w:lang w:val="en-GB"/>
        </w:rPr>
        <w:drawing>
          <wp:inline distT="0" distB="0" distL="0" distR="0" wp14:anchorId="4EB0F50B" wp14:editId="05780BD1">
            <wp:extent cx="1934308" cy="1951112"/>
            <wp:effectExtent l="0" t="0" r="0" b="5080"/>
            <wp:docPr id="2110339499" name="Picture 1" descr="Photograph of Chris Hardman, Chief Fir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339499" name="Picture 1" descr="Photograph of Chris Hardman, Chief Fire Officer"/>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041143" cy="2058875"/>
                    </a:xfrm>
                    <a:prstGeom prst="rect">
                      <a:avLst/>
                    </a:prstGeom>
                    <a:ln>
                      <a:noFill/>
                    </a:ln>
                    <a:extLst>
                      <a:ext uri="{53640926-AAD7-44D8-BBD7-CCE9431645EC}">
                        <a14:shadowObscured xmlns:a14="http://schemas.microsoft.com/office/drawing/2010/main"/>
                      </a:ext>
                    </a:extLst>
                  </pic:spPr>
                </pic:pic>
              </a:graphicData>
            </a:graphic>
          </wp:inline>
        </w:drawing>
      </w:r>
    </w:p>
    <w:p w14:paraId="188C3117" w14:textId="77777777" w:rsidR="00916BB3" w:rsidRPr="00916BB3" w:rsidRDefault="00916BB3" w:rsidP="00916BB3">
      <w:pPr>
        <w:pStyle w:val="BodyText"/>
        <w:rPr>
          <w:lang w:val="en-GB"/>
        </w:rPr>
      </w:pPr>
      <w:r w:rsidRPr="00916BB3">
        <w:rPr>
          <w:b/>
          <w:bCs/>
          <w:lang w:val="en-GB"/>
        </w:rPr>
        <w:t>Chris Hardman</w:t>
      </w:r>
      <w:r w:rsidRPr="00916BB3">
        <w:rPr>
          <w:lang w:val="en-GB"/>
        </w:rPr>
        <w:br/>
        <w:t>Chief Fire Officer</w:t>
      </w:r>
      <w:r w:rsidRPr="00916BB3">
        <w:rPr>
          <w:lang w:val="en-GB"/>
        </w:rPr>
        <w:br/>
      </w:r>
      <w:r w:rsidRPr="00916BB3">
        <w:rPr>
          <w:lang w:val="en-GB"/>
        </w:rPr>
        <w:lastRenderedPageBreak/>
        <w:t xml:space="preserve">Bushfire and Forest Services </w:t>
      </w:r>
      <w:r w:rsidRPr="00916BB3">
        <w:rPr>
          <w:lang w:val="en-GB"/>
        </w:rPr>
        <w:br/>
        <w:t>DEECA</w:t>
      </w:r>
    </w:p>
    <w:p w14:paraId="649A0F64" w14:textId="77777777" w:rsidR="000E11E8" w:rsidRPr="000E11E8" w:rsidRDefault="000E11E8" w:rsidP="000E11E8">
      <w:pPr>
        <w:pStyle w:val="Heading1"/>
        <w:rPr>
          <w:lang w:val="en-GB"/>
        </w:rPr>
      </w:pPr>
      <w:r w:rsidRPr="000E11E8">
        <w:rPr>
          <w:lang w:val="en-GB"/>
        </w:rPr>
        <w:t>About you</w:t>
      </w:r>
    </w:p>
    <w:p w14:paraId="054D64BF" w14:textId="77777777" w:rsidR="000E11E8" w:rsidRPr="000E11E8" w:rsidRDefault="000E11E8" w:rsidP="000E11E8">
      <w:pPr>
        <w:pStyle w:val="BodyText"/>
        <w:rPr>
          <w:lang w:val="en-GB"/>
        </w:rPr>
      </w:pPr>
      <w:r w:rsidRPr="000E11E8">
        <w:rPr>
          <w:lang w:val="en-GB"/>
        </w:rPr>
        <w:t>We need people who can:</w:t>
      </w:r>
    </w:p>
    <w:p w14:paraId="051E98B4" w14:textId="77777777" w:rsidR="000E11E8" w:rsidRPr="000E11E8" w:rsidRDefault="000E11E8" w:rsidP="000E11E8">
      <w:pPr>
        <w:pStyle w:val="ListBullet"/>
        <w:rPr>
          <w:lang w:val="en-GB"/>
        </w:rPr>
      </w:pPr>
      <w:r w:rsidRPr="000E11E8">
        <w:rPr>
          <w:lang w:val="en-GB"/>
        </w:rPr>
        <w:t>operate in steep and difficult terrain</w:t>
      </w:r>
    </w:p>
    <w:p w14:paraId="01D4F667" w14:textId="77777777" w:rsidR="000E11E8" w:rsidRPr="000E11E8" w:rsidRDefault="000E11E8" w:rsidP="000E11E8">
      <w:pPr>
        <w:pStyle w:val="ListBullet"/>
        <w:rPr>
          <w:lang w:val="en-GB"/>
        </w:rPr>
      </w:pPr>
      <w:r w:rsidRPr="000E11E8">
        <w:rPr>
          <w:lang w:val="en-GB"/>
        </w:rPr>
        <w:t>handle heavy debris</w:t>
      </w:r>
    </w:p>
    <w:p w14:paraId="61FD8C0E" w14:textId="77777777" w:rsidR="000E11E8" w:rsidRPr="000E11E8" w:rsidRDefault="000E11E8" w:rsidP="007C6D83">
      <w:pPr>
        <w:pStyle w:val="ListBullet"/>
        <w:spacing w:after="240"/>
        <w:rPr>
          <w:lang w:val="en-GB"/>
        </w:rPr>
      </w:pPr>
      <w:r w:rsidRPr="000E11E8">
        <w:rPr>
          <w:lang w:val="en-GB"/>
        </w:rPr>
        <w:t>be bushfire ready and able to respond</w:t>
      </w:r>
    </w:p>
    <w:p w14:paraId="56F2EF98" w14:textId="77777777" w:rsidR="000E11E8" w:rsidRPr="000E11E8" w:rsidRDefault="000E11E8" w:rsidP="000E11E8">
      <w:pPr>
        <w:pStyle w:val="BodyText"/>
        <w:rPr>
          <w:lang w:val="en-GB"/>
        </w:rPr>
      </w:pPr>
      <w:r w:rsidRPr="000E11E8">
        <w:rPr>
          <w:lang w:val="en-GB"/>
        </w:rPr>
        <w:t>and carry out:</w:t>
      </w:r>
    </w:p>
    <w:p w14:paraId="40DE8A63" w14:textId="77777777" w:rsidR="000E11E8" w:rsidRPr="000E11E8" w:rsidRDefault="000E11E8" w:rsidP="000E11E8">
      <w:pPr>
        <w:pStyle w:val="ListBullet"/>
        <w:rPr>
          <w:lang w:val="en-GB"/>
        </w:rPr>
      </w:pPr>
      <w:r w:rsidRPr="000E11E8">
        <w:rPr>
          <w:lang w:val="en-GB"/>
        </w:rPr>
        <w:t>hazardous tree removal</w:t>
      </w:r>
    </w:p>
    <w:p w14:paraId="346FCE95" w14:textId="77777777" w:rsidR="000E11E8" w:rsidRPr="000E11E8" w:rsidRDefault="000E11E8" w:rsidP="000E11E8">
      <w:pPr>
        <w:pStyle w:val="ListBullet"/>
        <w:rPr>
          <w:lang w:val="en-GB"/>
        </w:rPr>
      </w:pPr>
      <w:r w:rsidRPr="000E11E8">
        <w:rPr>
          <w:lang w:val="en-GB"/>
        </w:rPr>
        <w:t>mechanical fuel treatments, including construction, renewal and maintenance of fuel breaks</w:t>
      </w:r>
    </w:p>
    <w:p w14:paraId="40550312" w14:textId="77777777" w:rsidR="000E11E8" w:rsidRPr="000E11E8" w:rsidRDefault="000E11E8" w:rsidP="000E11E8">
      <w:pPr>
        <w:pStyle w:val="ListBullet"/>
        <w:rPr>
          <w:lang w:val="en-GB"/>
        </w:rPr>
      </w:pPr>
      <w:r w:rsidRPr="000E11E8">
        <w:rPr>
          <w:lang w:val="en-GB"/>
        </w:rPr>
        <w:t>stabilisation, rehabilitation and recovery operations</w:t>
      </w:r>
    </w:p>
    <w:p w14:paraId="18639452" w14:textId="77777777" w:rsidR="000E11E8" w:rsidRPr="000E11E8" w:rsidRDefault="000E11E8" w:rsidP="000E11E8">
      <w:pPr>
        <w:pStyle w:val="ListBullet"/>
        <w:rPr>
          <w:lang w:val="en-GB"/>
        </w:rPr>
      </w:pPr>
      <w:r w:rsidRPr="000E11E8">
        <w:rPr>
          <w:lang w:val="en-GB"/>
        </w:rPr>
        <w:t>regrowth and seed management activities</w:t>
      </w:r>
    </w:p>
    <w:p w14:paraId="3F3DCBE8" w14:textId="77777777" w:rsidR="000E11E8" w:rsidRPr="000E11E8" w:rsidRDefault="000E11E8" w:rsidP="000E11E8">
      <w:pPr>
        <w:pStyle w:val="ListBullet"/>
        <w:rPr>
          <w:lang w:val="en-GB"/>
        </w:rPr>
      </w:pPr>
      <w:r w:rsidRPr="000E11E8">
        <w:rPr>
          <w:lang w:val="en-GB"/>
        </w:rPr>
        <w:t>preparation for planned burning activities and,</w:t>
      </w:r>
    </w:p>
    <w:p w14:paraId="45CB3BBD" w14:textId="28B64BF3" w:rsidR="000E11E8" w:rsidRPr="000E11E8" w:rsidRDefault="000E11E8" w:rsidP="000E11E8">
      <w:pPr>
        <w:pStyle w:val="ListBullet"/>
        <w:rPr>
          <w:lang w:val="en-GB"/>
        </w:rPr>
      </w:pPr>
      <w:r w:rsidRPr="000E11E8">
        <w:rPr>
          <w:lang w:val="en-GB"/>
        </w:rPr>
        <w:t>transport heavy machinery between job sites</w:t>
      </w:r>
      <w:r w:rsidR="00801E82">
        <w:rPr>
          <w:lang w:val="en-GB"/>
        </w:rPr>
        <w:t>.</w:t>
      </w:r>
    </w:p>
    <w:p w14:paraId="20BF9EB9" w14:textId="65986F4E" w:rsidR="000E11E8" w:rsidRPr="000E11E8" w:rsidRDefault="000E11E8" w:rsidP="000E11E8">
      <w:pPr>
        <w:pStyle w:val="Heading1"/>
        <w:rPr>
          <w:lang w:val="en-GB"/>
        </w:rPr>
      </w:pPr>
      <w:r w:rsidRPr="000E11E8">
        <w:rPr>
          <w:lang w:val="en-GB"/>
        </w:rPr>
        <w:t>Forest and fire management works</w:t>
      </w:r>
    </w:p>
    <w:p w14:paraId="7238E99C" w14:textId="77777777" w:rsidR="000E11E8" w:rsidRPr="000E11E8" w:rsidRDefault="000E11E8" w:rsidP="000E11E8">
      <w:pPr>
        <w:pStyle w:val="BodyText"/>
        <w:rPr>
          <w:lang w:val="en-GB"/>
        </w:rPr>
      </w:pPr>
      <w:r w:rsidRPr="000E11E8">
        <w:rPr>
          <w:lang w:val="en-GB"/>
        </w:rPr>
        <w:t>In the 2023-24 financial year, harvest and haulage contractors who continue to undertake forest and fire management work will do so through a series of ‘seasonal works packages’ (Spring, Summer and Autumn) or receive stand down payments via their current VicForests contracts.</w:t>
      </w:r>
    </w:p>
    <w:p w14:paraId="0C66EDAD" w14:textId="4CC9E5D8" w:rsidR="000E11E8" w:rsidRPr="000E11E8" w:rsidRDefault="000E11E8" w:rsidP="000E11E8">
      <w:pPr>
        <w:pStyle w:val="BodyText"/>
        <w:rPr>
          <w:lang w:val="en-GB"/>
        </w:rPr>
      </w:pPr>
      <w:r w:rsidRPr="000E11E8">
        <w:rPr>
          <w:lang w:val="en-GB"/>
        </w:rPr>
        <w:t>From 1 July 2024</w:t>
      </w:r>
      <w:r w:rsidRPr="00801E82">
        <w:rPr>
          <w:rFonts w:cstheme="minorHAnsi"/>
          <w:szCs w:val="24"/>
          <w:lang w:val="en-GB"/>
        </w:rPr>
        <w:t xml:space="preserve">, </w:t>
      </w:r>
      <w:proofErr w:type="spellStart"/>
      <w:r w:rsidR="00801E82" w:rsidRPr="00801E82">
        <w:rPr>
          <w:rFonts w:cstheme="minorHAnsi"/>
          <w:color w:val="000000"/>
          <w:szCs w:val="24"/>
        </w:rPr>
        <w:t>VicForests</w:t>
      </w:r>
      <w:proofErr w:type="spellEnd"/>
      <w:r w:rsidR="00801E82" w:rsidRPr="00801E82">
        <w:rPr>
          <w:rFonts w:cstheme="minorHAnsi"/>
          <w:color w:val="000000"/>
          <w:szCs w:val="24"/>
        </w:rPr>
        <w:t xml:space="preserve"> harvest and harvest-and-haulage</w:t>
      </w:r>
      <w:r w:rsidR="00801E82">
        <w:rPr>
          <w:rFonts w:ascii="Tahoma" w:hAnsi="Tahoma" w:cs="Tahoma"/>
          <w:color w:val="000000"/>
          <w:sz w:val="20"/>
          <w:szCs w:val="20"/>
        </w:rPr>
        <w:t xml:space="preserve"> </w:t>
      </w:r>
      <w:r w:rsidRPr="000E11E8">
        <w:rPr>
          <w:lang w:val="en-GB"/>
        </w:rPr>
        <w:t xml:space="preserve">contracts will be transferred to DEECA with work similar to works to that available through the seasonal works packages. Current </w:t>
      </w:r>
      <w:r w:rsidR="00801E82" w:rsidRPr="00801E82">
        <w:rPr>
          <w:rFonts w:cstheme="minorHAnsi"/>
          <w:color w:val="000000"/>
          <w:szCs w:val="24"/>
        </w:rPr>
        <w:t>harvest and harvest-and-haulage</w:t>
      </w:r>
      <w:r w:rsidR="00801E82">
        <w:rPr>
          <w:rFonts w:ascii="Tahoma" w:hAnsi="Tahoma" w:cs="Tahoma"/>
          <w:color w:val="000000"/>
          <w:sz w:val="20"/>
          <w:szCs w:val="20"/>
        </w:rPr>
        <w:t xml:space="preserve"> </w:t>
      </w:r>
      <w:r w:rsidRPr="000E11E8">
        <w:rPr>
          <w:lang w:val="en-GB"/>
        </w:rPr>
        <w:t>contractors are invited to submit Expressions of Interest if they are interested in entering these agreements with DEECA.</w:t>
      </w:r>
    </w:p>
    <w:p w14:paraId="380985E3" w14:textId="0AF35620" w:rsidR="00916BB3" w:rsidRPr="000E11E8" w:rsidRDefault="000E11E8" w:rsidP="00916BB3">
      <w:pPr>
        <w:pStyle w:val="BodyText"/>
        <w:rPr>
          <w:lang w:val="en-GB"/>
        </w:rPr>
      </w:pPr>
      <w:r w:rsidRPr="000E11E8">
        <w:rPr>
          <w:lang w:val="en-GB"/>
        </w:rPr>
        <w:t>A Harvest and Haulage Support Package is available to support contractors to transfer to DEECA agreements.</w:t>
      </w:r>
    </w:p>
    <w:p w14:paraId="191D0438" w14:textId="3860AA68" w:rsidR="000E11E8" w:rsidRPr="000E11E8" w:rsidRDefault="000E11E8" w:rsidP="000E11E8">
      <w:pPr>
        <w:pStyle w:val="Heading1"/>
        <w:rPr>
          <w:lang w:val="en-GB"/>
        </w:rPr>
      </w:pPr>
      <w:r w:rsidRPr="000E11E8">
        <w:rPr>
          <w:lang w:val="en-GB"/>
        </w:rPr>
        <w:t>Transition timeline</w:t>
      </w:r>
    </w:p>
    <w:p w14:paraId="20BA0B56" w14:textId="77777777" w:rsidR="000E11E8" w:rsidRDefault="000E11E8" w:rsidP="000E11E8">
      <w:pPr>
        <w:pStyle w:val="Heading3"/>
      </w:pPr>
      <w:r w:rsidRPr="000E11E8">
        <w:t>May 2023</w:t>
      </w:r>
    </w:p>
    <w:p w14:paraId="1E107565" w14:textId="5DEE798D" w:rsidR="000E11E8" w:rsidRPr="000E11E8" w:rsidRDefault="000E11E8" w:rsidP="000E11E8">
      <w:pPr>
        <w:pStyle w:val="BodyText"/>
        <w:rPr>
          <w:b/>
          <w:bCs/>
          <w:lang w:val="en-GB"/>
        </w:rPr>
      </w:pPr>
      <w:r w:rsidRPr="000E11E8">
        <w:rPr>
          <w:lang w:val="en-GB"/>
        </w:rPr>
        <w:t>End of native timber harvesting by 1 January 2024 announced</w:t>
      </w:r>
    </w:p>
    <w:p w14:paraId="3D456D4F" w14:textId="77777777" w:rsidR="000E11E8" w:rsidRDefault="000E11E8" w:rsidP="000E11E8">
      <w:pPr>
        <w:pStyle w:val="Heading3"/>
      </w:pPr>
      <w:r w:rsidRPr="000E11E8">
        <w:lastRenderedPageBreak/>
        <w:t>May-October 2023</w:t>
      </w:r>
    </w:p>
    <w:p w14:paraId="4F13E48A" w14:textId="6F762BD9" w:rsidR="000E11E8" w:rsidRPr="000E11E8" w:rsidRDefault="000E11E8" w:rsidP="000E11E8">
      <w:pPr>
        <w:pStyle w:val="BodyText"/>
        <w:rPr>
          <w:b/>
          <w:bCs/>
          <w:lang w:val="en-GB"/>
        </w:rPr>
      </w:pPr>
      <w:r w:rsidRPr="000E11E8">
        <w:rPr>
          <w:lang w:val="en-GB"/>
        </w:rPr>
        <w:t>Engagement with stakeholders to help inform package of works to retain contractors; development of 2023-24 packages of work and of the five-year</w:t>
      </w:r>
    </w:p>
    <w:p w14:paraId="43B7FE54" w14:textId="77777777" w:rsidR="000E11E8" w:rsidRDefault="000E11E8" w:rsidP="000E11E8">
      <w:pPr>
        <w:pStyle w:val="Heading3"/>
      </w:pPr>
      <w:r w:rsidRPr="000E11E8">
        <w:t>October 2023</w:t>
      </w:r>
    </w:p>
    <w:p w14:paraId="49E1DF39" w14:textId="00CC968B" w:rsidR="000E11E8" w:rsidRPr="000E11E8" w:rsidRDefault="000E11E8" w:rsidP="000E11E8">
      <w:pPr>
        <w:pStyle w:val="BodyText"/>
        <w:rPr>
          <w:b/>
          <w:bCs/>
          <w:lang w:val="en-GB"/>
        </w:rPr>
      </w:pPr>
      <w:r w:rsidRPr="000E11E8">
        <w:rPr>
          <w:lang w:val="en-GB"/>
        </w:rPr>
        <w:t>Spring package works begin – strategic fuel breaks, storm debris</w:t>
      </w:r>
    </w:p>
    <w:p w14:paraId="0B610ED8" w14:textId="77777777" w:rsidR="000E11E8" w:rsidRPr="000E11E8" w:rsidRDefault="000E11E8" w:rsidP="000E11E8">
      <w:pPr>
        <w:pStyle w:val="Heading3"/>
      </w:pPr>
      <w:r w:rsidRPr="000E11E8">
        <w:t>December 2023</w:t>
      </w:r>
    </w:p>
    <w:p w14:paraId="4E888048" w14:textId="77777777" w:rsidR="000B4BCB" w:rsidRPr="000B4BCB" w:rsidRDefault="000B4BCB" w:rsidP="000B4BCB">
      <w:pPr>
        <w:pStyle w:val="Heading3"/>
        <w:rPr>
          <w:rFonts w:asciiTheme="minorHAnsi" w:eastAsiaTheme="minorEastAsia" w:hAnsiTheme="minorHAnsi" w:cs="Times New Roman (Body CS)"/>
          <w:b w:val="0"/>
          <w:bCs w:val="0"/>
          <w:kern w:val="24"/>
          <w:sz w:val="24"/>
          <w:szCs w:val="22"/>
        </w:rPr>
      </w:pPr>
      <w:r w:rsidRPr="000B4BCB">
        <w:rPr>
          <w:rFonts w:asciiTheme="minorHAnsi" w:eastAsiaTheme="minorEastAsia" w:hAnsiTheme="minorHAnsi" w:cs="Times New Roman (Body CS)"/>
          <w:b w:val="0"/>
          <w:bCs w:val="0"/>
          <w:kern w:val="24"/>
          <w:sz w:val="24"/>
          <w:szCs w:val="22"/>
        </w:rPr>
        <w:t>Forest and Fire Management Services Agreements EOI opens 1 December 2023</w:t>
      </w:r>
    </w:p>
    <w:p w14:paraId="65AE335B" w14:textId="77777777" w:rsidR="000B4BCB" w:rsidRPr="000B4BCB" w:rsidRDefault="000B4BCB" w:rsidP="000B4BCB">
      <w:pPr>
        <w:pStyle w:val="Heading3"/>
        <w:rPr>
          <w:rFonts w:asciiTheme="minorHAnsi" w:eastAsiaTheme="minorEastAsia" w:hAnsiTheme="minorHAnsi" w:cs="Times New Roman (Body CS)"/>
          <w:b w:val="0"/>
          <w:bCs w:val="0"/>
          <w:kern w:val="24"/>
          <w:sz w:val="24"/>
          <w:szCs w:val="22"/>
        </w:rPr>
      </w:pPr>
      <w:r w:rsidRPr="000B4BCB">
        <w:rPr>
          <w:rFonts w:asciiTheme="minorHAnsi" w:eastAsiaTheme="minorEastAsia" w:hAnsiTheme="minorHAnsi" w:cs="Times New Roman (Body CS)"/>
          <w:b w:val="0"/>
          <w:bCs w:val="0"/>
          <w:kern w:val="24"/>
          <w:sz w:val="24"/>
          <w:szCs w:val="22"/>
        </w:rPr>
        <w:t>Harvest and Haulage Support Package opens – 1 December 2023</w:t>
      </w:r>
    </w:p>
    <w:p w14:paraId="1C7F6CEB" w14:textId="77777777" w:rsidR="000B4BCB" w:rsidRDefault="000B4BCB" w:rsidP="000B4BCB">
      <w:pPr>
        <w:pStyle w:val="Heading3"/>
        <w:rPr>
          <w:rFonts w:asciiTheme="minorHAnsi" w:eastAsiaTheme="minorEastAsia" w:hAnsiTheme="minorHAnsi" w:cs="Times New Roman (Body CS)"/>
          <w:b w:val="0"/>
          <w:bCs w:val="0"/>
          <w:kern w:val="24"/>
          <w:sz w:val="24"/>
          <w:szCs w:val="22"/>
        </w:rPr>
      </w:pPr>
      <w:r w:rsidRPr="000B4BCB">
        <w:rPr>
          <w:rFonts w:asciiTheme="minorHAnsi" w:eastAsiaTheme="minorEastAsia" w:hAnsiTheme="minorHAnsi" w:cs="Times New Roman (Body CS)"/>
          <w:b w:val="0"/>
          <w:bCs w:val="0"/>
          <w:kern w:val="24"/>
          <w:sz w:val="24"/>
          <w:szCs w:val="22"/>
        </w:rPr>
        <w:t xml:space="preserve">Forest and Fire Management Services Agreements EOI closes 15 December 2023 and negotiations begin between DEECA and interested </w:t>
      </w:r>
      <w:proofErr w:type="gramStart"/>
      <w:r w:rsidRPr="000B4BCB">
        <w:rPr>
          <w:rFonts w:asciiTheme="minorHAnsi" w:eastAsiaTheme="minorEastAsia" w:hAnsiTheme="minorHAnsi" w:cs="Times New Roman (Body CS)"/>
          <w:b w:val="0"/>
          <w:bCs w:val="0"/>
          <w:kern w:val="24"/>
          <w:sz w:val="24"/>
          <w:szCs w:val="22"/>
        </w:rPr>
        <w:t>contractors</w:t>
      </w:r>
      <w:proofErr w:type="gramEnd"/>
    </w:p>
    <w:p w14:paraId="365E06DA" w14:textId="36C77279" w:rsidR="000B4BCB" w:rsidRPr="000B4BCB" w:rsidRDefault="000B4BCB" w:rsidP="000B4BCB">
      <w:pPr>
        <w:pStyle w:val="Heading3"/>
        <w:rPr>
          <w:rFonts w:asciiTheme="minorHAnsi" w:eastAsiaTheme="minorEastAsia" w:hAnsiTheme="minorHAnsi" w:cs="Times New Roman (Body CS)"/>
          <w:b w:val="0"/>
          <w:bCs w:val="0"/>
          <w:kern w:val="24"/>
          <w:sz w:val="24"/>
          <w:szCs w:val="22"/>
        </w:rPr>
      </w:pPr>
      <w:r w:rsidRPr="000B4BCB">
        <w:rPr>
          <w:rFonts w:asciiTheme="minorHAnsi" w:eastAsiaTheme="minorEastAsia" w:hAnsiTheme="minorHAnsi" w:cs="Times New Roman (Body CS)"/>
          <w:b w:val="0"/>
          <w:bCs w:val="0"/>
          <w:kern w:val="24"/>
          <w:sz w:val="24"/>
          <w:szCs w:val="22"/>
        </w:rPr>
        <w:t xml:space="preserve">Summer package works begin – </w:t>
      </w:r>
      <w:proofErr w:type="spellStart"/>
      <w:r w:rsidRPr="000B4BCB">
        <w:rPr>
          <w:rFonts w:asciiTheme="minorHAnsi" w:eastAsiaTheme="minorEastAsia" w:hAnsiTheme="minorHAnsi" w:cs="Times New Roman (Body CS)"/>
          <w:b w:val="0"/>
          <w:bCs w:val="0"/>
          <w:kern w:val="24"/>
          <w:sz w:val="24"/>
          <w:szCs w:val="22"/>
        </w:rPr>
        <w:t>Delatite</w:t>
      </w:r>
      <w:proofErr w:type="spellEnd"/>
      <w:r w:rsidRPr="000B4BCB">
        <w:rPr>
          <w:rFonts w:asciiTheme="minorHAnsi" w:eastAsiaTheme="minorEastAsia" w:hAnsiTheme="minorHAnsi" w:cs="Times New Roman (Body CS)"/>
          <w:b w:val="0"/>
          <w:bCs w:val="0"/>
          <w:kern w:val="24"/>
          <w:sz w:val="24"/>
          <w:szCs w:val="22"/>
        </w:rPr>
        <w:t xml:space="preserve"> Arm, hazardous tree treatment, storm debris broadacre, renewal existing fuel </w:t>
      </w:r>
      <w:proofErr w:type="gramStart"/>
      <w:r w:rsidRPr="000B4BCB">
        <w:rPr>
          <w:rFonts w:asciiTheme="minorHAnsi" w:eastAsiaTheme="minorEastAsia" w:hAnsiTheme="minorHAnsi" w:cs="Times New Roman (Body CS)"/>
          <w:b w:val="0"/>
          <w:bCs w:val="0"/>
          <w:kern w:val="24"/>
          <w:sz w:val="24"/>
          <w:szCs w:val="22"/>
        </w:rPr>
        <w:t>breaks</w:t>
      </w:r>
      <w:proofErr w:type="gramEnd"/>
    </w:p>
    <w:p w14:paraId="071469CD" w14:textId="5039B6C8" w:rsidR="000E11E8" w:rsidRPr="000E11E8" w:rsidRDefault="000E11E8" w:rsidP="000B4BCB">
      <w:pPr>
        <w:pStyle w:val="Heading3"/>
      </w:pPr>
      <w:r w:rsidRPr="000E11E8">
        <w:t>January 2024</w:t>
      </w:r>
    </w:p>
    <w:p w14:paraId="352B7FDE" w14:textId="0A5323B5" w:rsidR="000E11E8" w:rsidRPr="000E11E8" w:rsidRDefault="000E11E8" w:rsidP="000E11E8">
      <w:pPr>
        <w:pStyle w:val="BodyText"/>
        <w:rPr>
          <w:lang w:val="en-GB"/>
        </w:rPr>
      </w:pPr>
      <w:r w:rsidRPr="000E11E8">
        <w:rPr>
          <w:lang w:val="en-GB"/>
        </w:rPr>
        <w:t>Commercial native</w:t>
      </w:r>
      <w:r w:rsidR="00641425">
        <w:rPr>
          <w:lang w:val="en-GB"/>
        </w:rPr>
        <w:t xml:space="preserve"> </w:t>
      </w:r>
      <w:r w:rsidRPr="000E11E8">
        <w:rPr>
          <w:lang w:val="en-GB"/>
        </w:rPr>
        <w:t>timber harvesting ends – 1</w:t>
      </w:r>
      <w:r w:rsidR="00641425">
        <w:rPr>
          <w:lang w:val="en-GB"/>
        </w:rPr>
        <w:t xml:space="preserve"> </w:t>
      </w:r>
      <w:r w:rsidRPr="000E11E8">
        <w:rPr>
          <w:lang w:val="en-GB"/>
        </w:rPr>
        <w:t>January</w:t>
      </w:r>
      <w:r w:rsidR="00641425">
        <w:rPr>
          <w:lang w:val="en-GB"/>
        </w:rPr>
        <w:t xml:space="preserve"> </w:t>
      </w:r>
      <w:r w:rsidRPr="000E11E8">
        <w:rPr>
          <w:lang w:val="en-GB"/>
        </w:rPr>
        <w:t>2024</w:t>
      </w:r>
    </w:p>
    <w:p w14:paraId="0DB90C1A" w14:textId="77777777" w:rsidR="000E11E8" w:rsidRPr="000E11E8" w:rsidRDefault="000E11E8" w:rsidP="000E11E8">
      <w:pPr>
        <w:pStyle w:val="Heading3"/>
      </w:pPr>
      <w:r w:rsidRPr="000E11E8">
        <w:t>March 2024</w:t>
      </w:r>
    </w:p>
    <w:p w14:paraId="0F11F3A7" w14:textId="6676E67F" w:rsidR="000E11E8" w:rsidRPr="000E11E8" w:rsidRDefault="000E11E8" w:rsidP="000E11E8">
      <w:pPr>
        <w:pStyle w:val="BodyText"/>
        <w:rPr>
          <w:lang w:val="en-GB"/>
        </w:rPr>
      </w:pPr>
      <w:r w:rsidRPr="000E11E8">
        <w:rPr>
          <w:lang w:val="en-GB"/>
        </w:rPr>
        <w:t>Applications for</w:t>
      </w:r>
      <w:r w:rsidR="00641425">
        <w:rPr>
          <w:lang w:val="en-GB"/>
        </w:rPr>
        <w:t xml:space="preserve"> </w:t>
      </w:r>
      <w:r w:rsidRPr="000E11E8">
        <w:rPr>
          <w:lang w:val="en-GB"/>
        </w:rPr>
        <w:t>Harvest and Haulage Support Package loss of income compensation close – 31 March 2024</w:t>
      </w:r>
    </w:p>
    <w:p w14:paraId="55A8C2C0" w14:textId="7A758C72" w:rsidR="000E11E8" w:rsidRPr="000E11E8" w:rsidRDefault="000E11E8" w:rsidP="000E11E8">
      <w:pPr>
        <w:pStyle w:val="Heading3"/>
      </w:pPr>
      <w:r w:rsidRPr="000E11E8">
        <w:t>March-June 2024</w:t>
      </w:r>
    </w:p>
    <w:p w14:paraId="464429D9" w14:textId="6248C888" w:rsidR="000E11E8" w:rsidRPr="000E11E8" w:rsidRDefault="000E11E8" w:rsidP="000E11E8">
      <w:pPr>
        <w:pStyle w:val="BodyText"/>
        <w:rPr>
          <w:lang w:val="en-GB"/>
        </w:rPr>
      </w:pPr>
      <w:r w:rsidRPr="000E11E8">
        <w:rPr>
          <w:lang w:val="en-GB"/>
        </w:rPr>
        <w:t>2024</w:t>
      </w:r>
      <w:r w:rsidR="00641425">
        <w:rPr>
          <w:lang w:val="en-GB"/>
        </w:rPr>
        <w:t xml:space="preserve"> </w:t>
      </w:r>
      <w:r w:rsidRPr="000E11E8">
        <w:rPr>
          <w:lang w:val="en-GB"/>
        </w:rPr>
        <w:t>Autumn package works available – Hazardous tree treatment, Storm debris broadacre, renewal existing fuel breaks</w:t>
      </w:r>
    </w:p>
    <w:p w14:paraId="57B5ECEB" w14:textId="77777777" w:rsidR="000E11E8" w:rsidRPr="000E11E8" w:rsidRDefault="000E11E8" w:rsidP="00490C70">
      <w:pPr>
        <w:pStyle w:val="Heading3"/>
      </w:pPr>
      <w:r w:rsidRPr="000E11E8">
        <w:t>June 2024</w:t>
      </w:r>
    </w:p>
    <w:p w14:paraId="794EC4F7" w14:textId="77777777" w:rsidR="000E11E8" w:rsidRPr="000E11E8" w:rsidRDefault="000E11E8" w:rsidP="000E11E8">
      <w:pPr>
        <w:pStyle w:val="BodyText"/>
        <w:rPr>
          <w:lang w:val="en-GB"/>
        </w:rPr>
      </w:pPr>
      <w:r w:rsidRPr="000E11E8">
        <w:rPr>
          <w:lang w:val="en-GB"/>
        </w:rPr>
        <w:t>VicForests harvest and haulage contracts end – 30 June 2024</w:t>
      </w:r>
    </w:p>
    <w:p w14:paraId="1C30FB68" w14:textId="77777777" w:rsidR="000E11E8" w:rsidRPr="000E11E8" w:rsidRDefault="000E11E8" w:rsidP="00490C70">
      <w:pPr>
        <w:pStyle w:val="Heading3"/>
      </w:pPr>
      <w:r w:rsidRPr="000E11E8">
        <w:t>July 2024</w:t>
      </w:r>
    </w:p>
    <w:p w14:paraId="1E2979C2" w14:textId="77777777" w:rsidR="000E11E8" w:rsidRPr="000E11E8" w:rsidRDefault="000E11E8" w:rsidP="000E11E8">
      <w:pPr>
        <w:pStyle w:val="BodyText"/>
        <w:rPr>
          <w:lang w:val="en-GB"/>
        </w:rPr>
      </w:pPr>
      <w:r w:rsidRPr="000E11E8">
        <w:rPr>
          <w:lang w:val="en-GB"/>
        </w:rPr>
        <w:t>Forest and Fire Management Agreements start – 1 July 2024</w:t>
      </w:r>
    </w:p>
    <w:p w14:paraId="40BB8D89" w14:textId="7DF4B8BD" w:rsidR="000E11E8" w:rsidRDefault="000E11E8" w:rsidP="000E11E8">
      <w:pPr>
        <w:pStyle w:val="BodyText"/>
        <w:rPr>
          <w:lang w:val="en-GB"/>
        </w:rPr>
      </w:pPr>
      <w:r w:rsidRPr="000E11E8">
        <w:rPr>
          <w:lang w:val="en-GB"/>
        </w:rPr>
        <w:t xml:space="preserve">Applications for Harvest and Haulage Support Package plant and equipment compensation and statutory redundancy reimbursement close </w:t>
      </w:r>
      <w:r w:rsidR="007C6D83">
        <w:rPr>
          <w:lang w:val="en-GB"/>
        </w:rPr>
        <w:t>–</w:t>
      </w:r>
      <w:r w:rsidRPr="000E11E8">
        <w:rPr>
          <w:lang w:val="en-GB"/>
        </w:rPr>
        <w:t xml:space="preserve"> 31 July 2024</w:t>
      </w:r>
    </w:p>
    <w:p w14:paraId="428F0F3C" w14:textId="3ED923FC" w:rsidR="000E11E8" w:rsidRPr="000E11E8" w:rsidRDefault="000E11E8" w:rsidP="000E11E8">
      <w:pPr>
        <w:pStyle w:val="Heading1"/>
        <w:rPr>
          <w:lang w:val="en-GB"/>
        </w:rPr>
      </w:pPr>
      <w:r w:rsidRPr="000E11E8">
        <w:rPr>
          <w:lang w:val="en-GB"/>
        </w:rPr>
        <w:t>What work is available now?</w:t>
      </w:r>
    </w:p>
    <w:p w14:paraId="05484FBC" w14:textId="77777777" w:rsidR="000E11E8" w:rsidRPr="000E11E8" w:rsidRDefault="000E11E8" w:rsidP="00490C70">
      <w:pPr>
        <w:pStyle w:val="Heading2"/>
      </w:pPr>
      <w:r w:rsidRPr="000E11E8">
        <w:t>Works until 30 June 2024</w:t>
      </w:r>
    </w:p>
    <w:p w14:paraId="42279818" w14:textId="77777777" w:rsidR="000E11E8" w:rsidRPr="000E11E8" w:rsidRDefault="000E11E8" w:rsidP="000E11E8">
      <w:pPr>
        <w:pStyle w:val="BodyText"/>
        <w:rPr>
          <w:lang w:val="en-GB"/>
        </w:rPr>
      </w:pPr>
      <w:r w:rsidRPr="000E11E8">
        <w:rPr>
          <w:lang w:val="en-GB"/>
        </w:rPr>
        <w:t>DEECA will continue to engage contractors through VicForests until 30 June 2024.</w:t>
      </w:r>
    </w:p>
    <w:p w14:paraId="04029E6C" w14:textId="193DFE08" w:rsidR="000E11E8" w:rsidRPr="000E11E8" w:rsidRDefault="000E11E8" w:rsidP="000E11E8">
      <w:pPr>
        <w:pStyle w:val="BodyText"/>
        <w:rPr>
          <w:lang w:val="en-GB"/>
        </w:rPr>
      </w:pPr>
      <w:r w:rsidRPr="000E11E8">
        <w:rPr>
          <w:lang w:val="en-GB"/>
        </w:rPr>
        <w:t>They will work under the direction of Forest Fire Management Victoria (FFMVic).</w:t>
      </w:r>
    </w:p>
    <w:p w14:paraId="73845692" w14:textId="77777777" w:rsidR="000E11E8" w:rsidRPr="000E11E8" w:rsidRDefault="000E11E8" w:rsidP="000E11E8">
      <w:pPr>
        <w:pStyle w:val="BodyText"/>
        <w:rPr>
          <w:lang w:val="en-GB"/>
        </w:rPr>
      </w:pPr>
      <w:r w:rsidRPr="000E11E8">
        <w:rPr>
          <w:lang w:val="en-GB"/>
        </w:rPr>
        <w:lastRenderedPageBreak/>
        <w:t>This will be done through seasonal works packages (Spring, Summer and Autumn) to reduce bushfire risk and will help firefighters respond safely and quickly to any future bushfires in our forests.</w:t>
      </w:r>
    </w:p>
    <w:p w14:paraId="36FA07DD" w14:textId="382788A6" w:rsidR="000E11E8" w:rsidRPr="000E11E8" w:rsidRDefault="000E11E8" w:rsidP="000E11E8">
      <w:pPr>
        <w:pStyle w:val="BodyText"/>
        <w:rPr>
          <w:lang w:val="en-GB"/>
        </w:rPr>
      </w:pPr>
      <w:r w:rsidRPr="000E11E8">
        <w:rPr>
          <w:lang w:val="en-GB"/>
        </w:rPr>
        <w:t xml:space="preserve">Packages of work are additional to that currently offered to wider contractors on </w:t>
      </w:r>
      <w:r w:rsidR="00D073F8">
        <w:rPr>
          <w:lang w:val="en-GB"/>
        </w:rPr>
        <w:t>DEECA's</w:t>
      </w:r>
      <w:r w:rsidRPr="000E11E8">
        <w:rPr>
          <w:lang w:val="en-GB"/>
        </w:rPr>
        <w:t xml:space="preserve"> State-wide External Plant </w:t>
      </w:r>
      <w:r w:rsidR="00CC0136">
        <w:rPr>
          <w:lang w:val="en-GB"/>
        </w:rPr>
        <w:t>P</w:t>
      </w:r>
      <w:r w:rsidRPr="000E11E8">
        <w:rPr>
          <w:lang w:val="en-GB"/>
        </w:rPr>
        <w:t>anel.</w:t>
      </w:r>
    </w:p>
    <w:p w14:paraId="310C879F" w14:textId="5C070E89" w:rsidR="000E11E8" w:rsidRPr="000E11E8" w:rsidRDefault="000E11E8" w:rsidP="00490C70">
      <w:pPr>
        <w:pStyle w:val="Heading2"/>
      </w:pPr>
      <w:r w:rsidRPr="000E11E8">
        <w:t>Spring works (until 30 November 2023)</w:t>
      </w:r>
    </w:p>
    <w:p w14:paraId="4D0287CD" w14:textId="77777777" w:rsidR="00CC0136" w:rsidRPr="00CC0136" w:rsidRDefault="00CC0136" w:rsidP="00CC0136">
      <w:pPr>
        <w:pStyle w:val="ListBullet"/>
        <w:numPr>
          <w:ilvl w:val="0"/>
          <w:numId w:val="0"/>
        </w:numPr>
        <w:rPr>
          <w:rFonts w:cstheme="minorHAnsi"/>
          <w:szCs w:val="24"/>
          <w:lang w:val="en-GB"/>
        </w:rPr>
      </w:pPr>
      <w:r w:rsidRPr="00CC0136">
        <w:rPr>
          <w:rFonts w:cstheme="minorHAnsi"/>
          <w:color w:val="000000"/>
          <w:szCs w:val="24"/>
        </w:rPr>
        <w:t>The spring works focus on strategic fuel breaks and storm debris removal. The works include:</w:t>
      </w:r>
    </w:p>
    <w:p w14:paraId="6B1F9764" w14:textId="346CB677" w:rsidR="000E11E8" w:rsidRPr="000E11E8" w:rsidRDefault="000E11E8" w:rsidP="00490C70">
      <w:pPr>
        <w:pStyle w:val="ListBullet"/>
        <w:rPr>
          <w:lang w:val="en-GB"/>
        </w:rPr>
      </w:pPr>
      <w:r w:rsidRPr="000E11E8">
        <w:rPr>
          <w:lang w:val="en-GB"/>
        </w:rPr>
        <w:t xml:space="preserve">Strategic </w:t>
      </w:r>
      <w:r w:rsidR="00CC0136">
        <w:rPr>
          <w:lang w:val="en-GB"/>
        </w:rPr>
        <w:t>f</w:t>
      </w:r>
      <w:r w:rsidRPr="000E11E8">
        <w:rPr>
          <w:lang w:val="en-GB"/>
        </w:rPr>
        <w:t xml:space="preserve">uel </w:t>
      </w:r>
      <w:r w:rsidR="00CC0136">
        <w:rPr>
          <w:lang w:val="en-GB"/>
        </w:rPr>
        <w:t>b</w:t>
      </w:r>
      <w:r w:rsidRPr="000E11E8">
        <w:rPr>
          <w:lang w:val="en-GB"/>
        </w:rPr>
        <w:t>reaks in the east of the state (DEECA Port Phillip, Hume and Gippsland Regions)</w:t>
      </w:r>
      <w:r w:rsidR="00CC0136">
        <w:rPr>
          <w:lang w:val="en-GB"/>
        </w:rPr>
        <w:t>,</w:t>
      </w:r>
    </w:p>
    <w:p w14:paraId="35FFB5F7" w14:textId="1B5F199C" w:rsidR="000E11E8" w:rsidRPr="000E11E8" w:rsidRDefault="000E11E8" w:rsidP="00490C70">
      <w:pPr>
        <w:pStyle w:val="ListBullet"/>
        <w:rPr>
          <w:lang w:val="en-GB"/>
        </w:rPr>
      </w:pPr>
      <w:r w:rsidRPr="000E11E8">
        <w:rPr>
          <w:lang w:val="en-GB"/>
        </w:rPr>
        <w:t>Roadside removal of storm debris in the Wombat State Forest and Dandenong Ranges National Park.</w:t>
      </w:r>
    </w:p>
    <w:p w14:paraId="2DF48818" w14:textId="2A662660" w:rsidR="000E11E8" w:rsidRPr="000E11E8" w:rsidRDefault="000E11E8" w:rsidP="000E11E8">
      <w:pPr>
        <w:pStyle w:val="BodyText"/>
        <w:rPr>
          <w:lang w:val="en-GB"/>
        </w:rPr>
      </w:pPr>
      <w:r w:rsidRPr="000E11E8">
        <w:rPr>
          <w:lang w:val="en-GB"/>
        </w:rPr>
        <w:t>More parcels of work will be available as projects are planned and approved.</w:t>
      </w:r>
    </w:p>
    <w:p w14:paraId="1915BF83" w14:textId="2BDB0D43" w:rsidR="000E11E8" w:rsidRPr="000E11E8" w:rsidRDefault="000E11E8" w:rsidP="000E11E8">
      <w:pPr>
        <w:pStyle w:val="BodyText"/>
        <w:rPr>
          <w:lang w:val="en-GB"/>
        </w:rPr>
      </w:pPr>
      <w:r w:rsidRPr="000E11E8">
        <w:rPr>
          <w:lang w:val="en-GB"/>
        </w:rPr>
        <w:t>The works will begin as soon as the weather conditions are suitable.</w:t>
      </w:r>
    </w:p>
    <w:p w14:paraId="7260C04E" w14:textId="15C57B5C" w:rsidR="000E11E8" w:rsidRPr="000E11E8" w:rsidRDefault="000E11E8" w:rsidP="00490C70">
      <w:pPr>
        <w:pStyle w:val="Heading2"/>
      </w:pPr>
      <w:r w:rsidRPr="000E11E8">
        <w:t>Summer works (1 December to 29 February 2024)</w:t>
      </w:r>
    </w:p>
    <w:p w14:paraId="04BE67A0" w14:textId="329C21D7" w:rsidR="000E11E8" w:rsidRPr="000E11E8" w:rsidRDefault="000E11E8" w:rsidP="000E11E8">
      <w:pPr>
        <w:pStyle w:val="BodyText"/>
        <w:rPr>
          <w:lang w:val="en-GB"/>
        </w:rPr>
      </w:pPr>
      <w:r w:rsidRPr="000E11E8">
        <w:rPr>
          <w:lang w:val="en-GB"/>
        </w:rPr>
        <w:t>Summer package works are still being planned but will include road works and hazardous tree treatment in Gippsland Region.</w:t>
      </w:r>
    </w:p>
    <w:p w14:paraId="179A1F32" w14:textId="77777777" w:rsidR="000E11E8" w:rsidRPr="000E11E8" w:rsidRDefault="000E11E8" w:rsidP="000E11E8">
      <w:pPr>
        <w:pStyle w:val="BodyText"/>
        <w:rPr>
          <w:lang w:val="en-GB"/>
        </w:rPr>
      </w:pPr>
      <w:r w:rsidRPr="000E11E8">
        <w:rPr>
          <w:lang w:val="en-GB"/>
        </w:rPr>
        <w:t>Contractors will help DEECA:</w:t>
      </w:r>
    </w:p>
    <w:p w14:paraId="0EAB923D" w14:textId="4B3449A5" w:rsidR="000E11E8" w:rsidRPr="000E11E8" w:rsidRDefault="000E11E8" w:rsidP="00490C70">
      <w:pPr>
        <w:pStyle w:val="ListBullet"/>
        <w:rPr>
          <w:lang w:val="en-GB"/>
        </w:rPr>
      </w:pPr>
      <w:r w:rsidRPr="000E11E8">
        <w:rPr>
          <w:lang w:val="en-GB"/>
        </w:rPr>
        <w:t>Treat hazardous trees along the strategic fire access roads in DEECA’s Hume, Gippsland and Port Phillip</w:t>
      </w:r>
    </w:p>
    <w:p w14:paraId="6715F62A" w14:textId="77777777" w:rsidR="000E11E8" w:rsidRPr="000E11E8" w:rsidRDefault="000E11E8" w:rsidP="00490C70">
      <w:pPr>
        <w:pStyle w:val="ListBullet"/>
        <w:rPr>
          <w:lang w:val="en-GB"/>
        </w:rPr>
      </w:pPr>
      <w:r w:rsidRPr="000E11E8">
        <w:rPr>
          <w:lang w:val="en-GB"/>
        </w:rPr>
        <w:t xml:space="preserve">Begin harvest of pine plantation in the </w:t>
      </w:r>
      <w:proofErr w:type="spellStart"/>
      <w:r w:rsidRPr="000E11E8">
        <w:rPr>
          <w:lang w:val="en-GB"/>
        </w:rPr>
        <w:t>Delatite</w:t>
      </w:r>
      <w:proofErr w:type="spellEnd"/>
      <w:r w:rsidRPr="000E11E8">
        <w:rPr>
          <w:lang w:val="en-GB"/>
        </w:rPr>
        <w:t xml:space="preserve"> Arm Forest Reserve.</w:t>
      </w:r>
    </w:p>
    <w:p w14:paraId="50919873" w14:textId="0A5250E5" w:rsidR="000E11E8" w:rsidRPr="000E11E8" w:rsidRDefault="000E11E8" w:rsidP="00490C70">
      <w:pPr>
        <w:pStyle w:val="Heading2"/>
      </w:pPr>
      <w:r w:rsidRPr="000E11E8">
        <w:t>Autumn works (1 March to 30 June 2024)</w:t>
      </w:r>
    </w:p>
    <w:p w14:paraId="7C9262E5" w14:textId="77777777" w:rsidR="000E11E8" w:rsidRPr="000E11E8" w:rsidRDefault="000E11E8" w:rsidP="000E11E8">
      <w:pPr>
        <w:pStyle w:val="BodyText"/>
        <w:rPr>
          <w:lang w:val="en-GB"/>
        </w:rPr>
      </w:pPr>
      <w:r w:rsidRPr="000E11E8">
        <w:rPr>
          <w:lang w:val="en-GB"/>
        </w:rPr>
        <w:t>Autumn package works are still being planned but will be similar to spring and summer package works.</w:t>
      </w:r>
    </w:p>
    <w:p w14:paraId="16E8D358" w14:textId="77777777" w:rsidR="000E11E8" w:rsidRPr="000E11E8" w:rsidRDefault="000E11E8" w:rsidP="00490C70">
      <w:pPr>
        <w:pStyle w:val="Heading2"/>
      </w:pPr>
      <w:r w:rsidRPr="000E11E8">
        <w:t>Emergency deployment</w:t>
      </w:r>
    </w:p>
    <w:p w14:paraId="7D009CE0" w14:textId="2B232A4E" w:rsidR="000E11E8" w:rsidRPr="000E11E8" w:rsidRDefault="000E11E8" w:rsidP="000E11E8">
      <w:pPr>
        <w:pStyle w:val="BodyText"/>
        <w:rPr>
          <w:lang w:val="en-GB"/>
        </w:rPr>
      </w:pPr>
      <w:r w:rsidRPr="000E11E8">
        <w:rPr>
          <w:lang w:val="en-GB"/>
        </w:rPr>
        <w:t>DEECA</w:t>
      </w:r>
      <w:r w:rsidR="00CC0136">
        <w:rPr>
          <w:lang w:val="en-GB"/>
        </w:rPr>
        <w:t>’</w:t>
      </w:r>
      <w:r w:rsidRPr="000E11E8">
        <w:rPr>
          <w:lang w:val="en-GB"/>
        </w:rPr>
        <w:t>s Statewide External Plant Panel is used to identify and deploy suitable contractors to fire response (suppression) work.</w:t>
      </w:r>
    </w:p>
    <w:p w14:paraId="1B8F2946" w14:textId="7F1AB8B1" w:rsidR="000E11E8" w:rsidRPr="000E11E8" w:rsidRDefault="000E11E8" w:rsidP="000E11E8">
      <w:pPr>
        <w:pStyle w:val="BodyText"/>
        <w:rPr>
          <w:lang w:val="en-GB"/>
        </w:rPr>
      </w:pPr>
      <w:r w:rsidRPr="000E11E8">
        <w:rPr>
          <w:lang w:val="en-GB"/>
        </w:rPr>
        <w:t>Depending on where fires occur and what resources are required, contractors who have also registered for DEECA’s Statewide External Plant Panel may be asked to deploy to a fire event.</w:t>
      </w:r>
    </w:p>
    <w:p w14:paraId="5E2F2B7C" w14:textId="16A3016E" w:rsidR="000E11E8" w:rsidRPr="000E11E8" w:rsidRDefault="000E11E8" w:rsidP="000E11E8">
      <w:pPr>
        <w:pStyle w:val="BodyText"/>
        <w:rPr>
          <w:lang w:val="en-GB"/>
        </w:rPr>
      </w:pPr>
      <w:r w:rsidRPr="000E11E8">
        <w:rPr>
          <w:lang w:val="en-GB"/>
        </w:rPr>
        <w:t xml:space="preserve">Contractors can apply to join the Panel through the External Plant Web Portal </w:t>
      </w:r>
      <w:hyperlink r:id="rId9" w:history="1">
        <w:r w:rsidRPr="000E11E8">
          <w:rPr>
            <w:rStyle w:val="Hyperlink"/>
            <w:lang w:val="en-GB"/>
          </w:rPr>
          <w:t>https://epwp.ffm.vic.gov.au/epwp/</w:t>
        </w:r>
      </w:hyperlink>
    </w:p>
    <w:p w14:paraId="52A411B5" w14:textId="2C85B5E8" w:rsidR="000E11E8" w:rsidRPr="000E11E8" w:rsidRDefault="000E11E8" w:rsidP="000E11E8">
      <w:pPr>
        <w:pStyle w:val="BodyText"/>
        <w:rPr>
          <w:lang w:val="en-GB"/>
        </w:rPr>
      </w:pPr>
      <w:r w:rsidRPr="000E11E8">
        <w:rPr>
          <w:lang w:val="en-GB"/>
        </w:rPr>
        <w:t>It is important you submit your Statewide External Plant Panel application as soon as possible to allow it to be assessed and a Panel contract issued.</w:t>
      </w:r>
    </w:p>
    <w:p w14:paraId="7B48288A" w14:textId="77777777" w:rsidR="000E11E8" w:rsidRPr="000E11E8" w:rsidRDefault="000E11E8" w:rsidP="000E11E8">
      <w:pPr>
        <w:pStyle w:val="BodyText"/>
        <w:rPr>
          <w:lang w:val="en-GB"/>
        </w:rPr>
      </w:pPr>
      <w:r w:rsidRPr="000E11E8">
        <w:rPr>
          <w:lang w:val="en-GB"/>
        </w:rPr>
        <w:lastRenderedPageBreak/>
        <w:t>Personnel will need to complete mandatory online training before they can be deployed to a fire event. Plant will also be inspected to ensure it meets mandatory guarding and equipment standards for fire response.</w:t>
      </w:r>
    </w:p>
    <w:p w14:paraId="1A482388" w14:textId="77777777" w:rsidR="000E11E8" w:rsidRPr="000E11E8" w:rsidRDefault="000E11E8" w:rsidP="00490C70">
      <w:pPr>
        <w:pStyle w:val="Heading3"/>
      </w:pPr>
      <w:r w:rsidRPr="000E11E8">
        <w:t>How do I apply for the seasonal work packages?</w:t>
      </w:r>
    </w:p>
    <w:p w14:paraId="5C87D360" w14:textId="4F0CD2A7" w:rsidR="000E11E8" w:rsidRPr="000E11E8" w:rsidRDefault="00CC0136" w:rsidP="00CC0136">
      <w:pPr>
        <w:pStyle w:val="ChartSourceStyle"/>
        <w:rPr>
          <w:lang w:val="en-GB"/>
        </w:rPr>
      </w:pPr>
      <w:r>
        <w:t xml:space="preserve">Until 30 June 2024 inclusive, </w:t>
      </w:r>
      <w:r w:rsidR="00673793">
        <w:rPr>
          <w:lang w:val="en-GB"/>
        </w:rPr>
        <w:t>f</w:t>
      </w:r>
      <w:r w:rsidR="000E11E8" w:rsidRPr="000E11E8">
        <w:rPr>
          <w:lang w:val="en-GB"/>
        </w:rPr>
        <w:t xml:space="preserve">orest contractors will undertake work for DEECA as subcontractors, with </w:t>
      </w:r>
      <w:proofErr w:type="spellStart"/>
      <w:r w:rsidR="000E11E8" w:rsidRPr="000E11E8">
        <w:rPr>
          <w:lang w:val="en-GB"/>
        </w:rPr>
        <w:t>VicForests</w:t>
      </w:r>
      <w:proofErr w:type="spellEnd"/>
      <w:r w:rsidR="000E11E8" w:rsidRPr="000E11E8">
        <w:rPr>
          <w:lang w:val="en-GB"/>
        </w:rPr>
        <w:t xml:space="preserve"> acting as a head contractor for the planning, </w:t>
      </w:r>
      <w:proofErr w:type="gramStart"/>
      <w:r w:rsidR="000E11E8" w:rsidRPr="000E11E8">
        <w:rPr>
          <w:lang w:val="en-GB"/>
        </w:rPr>
        <w:t>allocation</w:t>
      </w:r>
      <w:proofErr w:type="gramEnd"/>
      <w:r w:rsidR="000E11E8" w:rsidRPr="000E11E8">
        <w:rPr>
          <w:lang w:val="en-GB"/>
        </w:rPr>
        <w:t xml:space="preserve"> and delivery of the works.</w:t>
      </w:r>
    </w:p>
    <w:p w14:paraId="61C4E1D7" w14:textId="77777777" w:rsidR="000E11E8" w:rsidRDefault="000E11E8" w:rsidP="000E11E8">
      <w:pPr>
        <w:pStyle w:val="BodyText"/>
        <w:rPr>
          <w:lang w:val="en-GB"/>
        </w:rPr>
      </w:pPr>
      <w:r w:rsidRPr="000E11E8">
        <w:rPr>
          <w:lang w:val="en-GB"/>
        </w:rPr>
        <w:t>This means VicForests will continue to be the primary point of contact for contractors, for the programming and allocation of works to 30 June 2024, payments and other contractual matters. It is business as usual in that respect.</w:t>
      </w:r>
    </w:p>
    <w:p w14:paraId="291F7D36" w14:textId="77777777" w:rsidR="000E11E8" w:rsidRPr="000E11E8" w:rsidRDefault="000E11E8" w:rsidP="000E11E8">
      <w:pPr>
        <w:pStyle w:val="Heading1"/>
        <w:rPr>
          <w:lang w:val="en-GB"/>
        </w:rPr>
      </w:pPr>
      <w:r w:rsidRPr="000E11E8">
        <w:rPr>
          <w:lang w:val="en-GB"/>
        </w:rPr>
        <w:t>What work is available from July 2024?</w:t>
      </w:r>
    </w:p>
    <w:p w14:paraId="3813403B" w14:textId="6B0652E2" w:rsidR="000E11E8" w:rsidRPr="000E11E8" w:rsidRDefault="000E11E8" w:rsidP="00490C70">
      <w:pPr>
        <w:pStyle w:val="Heading2"/>
      </w:pPr>
      <w:r w:rsidRPr="000E11E8">
        <w:t>Forest and Fire Management Service</w:t>
      </w:r>
      <w:r w:rsidR="00B44C72">
        <w:t>s</w:t>
      </w:r>
      <w:r w:rsidRPr="000E11E8">
        <w:t xml:space="preserve"> Agreements – 1 July 2024 to 30 June 2029</w:t>
      </w:r>
    </w:p>
    <w:p w14:paraId="5593F970" w14:textId="27BD6032" w:rsidR="000E11E8" w:rsidRPr="000E11E8" w:rsidRDefault="000E11E8" w:rsidP="000E11E8">
      <w:pPr>
        <w:pStyle w:val="BodyText"/>
        <w:rPr>
          <w:lang w:val="en-GB"/>
        </w:rPr>
      </w:pPr>
      <w:r w:rsidRPr="000E11E8">
        <w:rPr>
          <w:lang w:val="en-GB"/>
        </w:rPr>
        <w:t>Five-year agreements to carry out forest and fire management works are available for VicForests harvest contractors.</w:t>
      </w:r>
    </w:p>
    <w:p w14:paraId="28D52E02" w14:textId="19EED197" w:rsidR="000E11E8" w:rsidRPr="000E11E8" w:rsidRDefault="000E11E8" w:rsidP="000E11E8">
      <w:pPr>
        <w:pStyle w:val="BodyText"/>
        <w:rPr>
          <w:lang w:val="en-GB"/>
        </w:rPr>
      </w:pPr>
      <w:r w:rsidRPr="000E11E8">
        <w:rPr>
          <w:lang w:val="en-GB"/>
        </w:rPr>
        <w:t>The DEECA Forest and Fire Management Service Agreements provide certainty of work and income for harvest contractors, their workers, families and communities from 1 July 2024 to 30 June 2029.</w:t>
      </w:r>
    </w:p>
    <w:p w14:paraId="1552C0EC" w14:textId="64994EB1" w:rsidR="000E11E8" w:rsidRPr="000E11E8" w:rsidRDefault="000E11E8" w:rsidP="000E11E8">
      <w:pPr>
        <w:pStyle w:val="BodyText"/>
        <w:rPr>
          <w:lang w:val="en-GB"/>
        </w:rPr>
      </w:pPr>
      <w:r w:rsidRPr="000E11E8">
        <w:rPr>
          <w:lang w:val="en-GB"/>
        </w:rPr>
        <w:t xml:space="preserve">VicForests harvest contractors are being invited to express interest in transferring their existing harvest contracts from VicForests to DEECA by Friday, </w:t>
      </w:r>
      <w:r w:rsidR="00C137B9">
        <w:rPr>
          <w:lang w:val="en-GB"/>
        </w:rPr>
        <w:t>15</w:t>
      </w:r>
      <w:r w:rsidRPr="000E11E8">
        <w:rPr>
          <w:lang w:val="en-GB"/>
        </w:rPr>
        <w:t xml:space="preserve"> </w:t>
      </w:r>
      <w:proofErr w:type="gramStart"/>
      <w:r w:rsidR="00C137B9">
        <w:rPr>
          <w:lang w:val="en-GB"/>
        </w:rPr>
        <w:t>Dec</w:t>
      </w:r>
      <w:r w:rsidRPr="000E11E8">
        <w:rPr>
          <w:lang w:val="en-GB"/>
        </w:rPr>
        <w:t>ember,</w:t>
      </w:r>
      <w:proofErr w:type="gramEnd"/>
      <w:r w:rsidRPr="000E11E8">
        <w:rPr>
          <w:lang w:val="en-GB"/>
        </w:rPr>
        <w:t xml:space="preserve"> 2023</w:t>
      </w:r>
      <w:r w:rsidR="00B44C72">
        <w:rPr>
          <w:lang w:val="en-GB"/>
        </w:rPr>
        <w:t>.</w:t>
      </w:r>
    </w:p>
    <w:p w14:paraId="22BFC812" w14:textId="77777777" w:rsidR="000E11E8" w:rsidRPr="000E11E8" w:rsidRDefault="000E11E8" w:rsidP="000E11E8">
      <w:pPr>
        <w:pStyle w:val="BodyText"/>
        <w:rPr>
          <w:lang w:val="en-GB"/>
        </w:rPr>
      </w:pPr>
      <w:r w:rsidRPr="000E11E8">
        <w:rPr>
          <w:lang w:val="en-GB"/>
        </w:rPr>
        <w:t>Only harvest contracts will be transferred to DEECA – be they harvest-only or combined harvest and haulage businesses.</w:t>
      </w:r>
    </w:p>
    <w:p w14:paraId="326B2611" w14:textId="79EB4BF8" w:rsidR="000E11E8" w:rsidRPr="000E11E8" w:rsidRDefault="000E11E8" w:rsidP="000E11E8">
      <w:pPr>
        <w:pStyle w:val="BodyText"/>
        <w:rPr>
          <w:lang w:val="en-GB"/>
        </w:rPr>
      </w:pPr>
      <w:r w:rsidRPr="000E11E8">
        <w:rPr>
          <w:lang w:val="en-GB"/>
        </w:rPr>
        <w:t xml:space="preserve">As part of this </w:t>
      </w:r>
      <w:proofErr w:type="gramStart"/>
      <w:r w:rsidRPr="000E11E8">
        <w:rPr>
          <w:lang w:val="en-GB"/>
        </w:rPr>
        <w:t>change</w:t>
      </w:r>
      <w:proofErr w:type="gramEnd"/>
      <w:r w:rsidRPr="000E11E8">
        <w:rPr>
          <w:lang w:val="en-GB"/>
        </w:rPr>
        <w:t xml:space="preserve"> they are also being asked to:</w:t>
      </w:r>
    </w:p>
    <w:p w14:paraId="53A0379C" w14:textId="77777777" w:rsidR="000E11E8" w:rsidRPr="000E11E8" w:rsidRDefault="000E11E8" w:rsidP="00490C70">
      <w:pPr>
        <w:pStyle w:val="ListBullet"/>
        <w:rPr>
          <w:lang w:val="en-GB"/>
        </w:rPr>
      </w:pPr>
      <w:r w:rsidRPr="000E11E8">
        <w:rPr>
          <w:lang w:val="en-GB"/>
        </w:rPr>
        <w:t>Extend the term of their harvest contract to five years, and</w:t>
      </w:r>
    </w:p>
    <w:p w14:paraId="448248EB" w14:textId="52CE5930" w:rsidR="000E11E8" w:rsidRPr="000E11E8" w:rsidRDefault="000E11E8" w:rsidP="00490C70">
      <w:pPr>
        <w:pStyle w:val="ListBullet"/>
        <w:rPr>
          <w:lang w:val="en-GB"/>
        </w:rPr>
      </w:pPr>
      <w:r w:rsidRPr="000E11E8">
        <w:rPr>
          <w:lang w:val="en-GB"/>
        </w:rPr>
        <w:t>Change the harvest contract terms to deliver forest and fire management services for DEECA.</w:t>
      </w:r>
    </w:p>
    <w:p w14:paraId="553432C4" w14:textId="41F1482C" w:rsidR="000E11E8" w:rsidRPr="000E11E8" w:rsidRDefault="000E11E8" w:rsidP="000E11E8">
      <w:pPr>
        <w:pStyle w:val="BodyText"/>
        <w:rPr>
          <w:lang w:val="en-GB"/>
        </w:rPr>
      </w:pPr>
      <w:r w:rsidRPr="000E11E8">
        <w:rPr>
          <w:lang w:val="en-GB"/>
        </w:rPr>
        <w:t xml:space="preserve">Contractors will enter into an agreement with </w:t>
      </w:r>
      <w:r w:rsidR="00B44C72">
        <w:rPr>
          <w:lang w:val="en-GB"/>
        </w:rPr>
        <w:t xml:space="preserve">the </w:t>
      </w:r>
      <w:r w:rsidRPr="000E11E8">
        <w:rPr>
          <w:lang w:val="en-GB"/>
        </w:rPr>
        <w:t xml:space="preserve">Secretary </w:t>
      </w:r>
      <w:r w:rsidR="00B44C72">
        <w:rPr>
          <w:lang w:val="en-GB"/>
        </w:rPr>
        <w:t>to</w:t>
      </w:r>
      <w:r w:rsidRPr="000E11E8">
        <w:rPr>
          <w:lang w:val="en-GB"/>
        </w:rPr>
        <w:t xml:space="preserve"> the Department of Energy, Environment and Climate Action</w:t>
      </w:r>
      <w:r w:rsidR="00B44C72">
        <w:rPr>
          <w:rStyle w:val="FootnoteReference"/>
          <w:lang w:val="en-GB"/>
        </w:rPr>
        <w:footnoteReference w:id="1"/>
      </w:r>
      <w:r w:rsidRPr="000E11E8">
        <w:rPr>
          <w:lang w:val="en-GB"/>
        </w:rPr>
        <w:t xml:space="preserve"> when transferring their contracts.</w:t>
      </w:r>
    </w:p>
    <w:p w14:paraId="7BB4C3AC" w14:textId="5EFC2628" w:rsidR="000E11E8" w:rsidRPr="000E11E8" w:rsidRDefault="000E11E8" w:rsidP="000E11E8">
      <w:pPr>
        <w:pStyle w:val="BodyText"/>
        <w:rPr>
          <w:lang w:val="en-GB"/>
        </w:rPr>
      </w:pPr>
      <w:r w:rsidRPr="000E11E8">
        <w:rPr>
          <w:lang w:val="en-GB"/>
        </w:rPr>
        <w:t>The level of work provide through the Forest and Fire Management Service</w:t>
      </w:r>
      <w:r w:rsidR="00B44C72">
        <w:rPr>
          <w:lang w:val="en-GB"/>
        </w:rPr>
        <w:t>s</w:t>
      </w:r>
      <w:r w:rsidRPr="000E11E8">
        <w:rPr>
          <w:lang w:val="en-GB"/>
        </w:rPr>
        <w:t xml:space="preserve"> Agreements will make sure businesses are able to maintain their plant.</w:t>
      </w:r>
    </w:p>
    <w:p w14:paraId="60C39837" w14:textId="77777777" w:rsidR="000E11E8" w:rsidRPr="000E11E8" w:rsidRDefault="000E11E8" w:rsidP="00490C70">
      <w:pPr>
        <w:pStyle w:val="Heading3"/>
      </w:pPr>
      <w:r w:rsidRPr="000E11E8">
        <w:t>What parts of the contract will be negotiated to change?</w:t>
      </w:r>
    </w:p>
    <w:p w14:paraId="4AB3640D" w14:textId="4B054E7D" w:rsidR="000E11E8" w:rsidRPr="000E11E8" w:rsidRDefault="000E11E8" w:rsidP="000E11E8">
      <w:pPr>
        <w:pStyle w:val="BodyText"/>
        <w:rPr>
          <w:lang w:val="en-GB"/>
        </w:rPr>
      </w:pPr>
      <w:r w:rsidRPr="000E11E8">
        <w:rPr>
          <w:lang w:val="en-GB"/>
        </w:rPr>
        <w:t>Key parts of the existing contracts that will be negotiated to change include:</w:t>
      </w:r>
    </w:p>
    <w:p w14:paraId="5F121A0B" w14:textId="77777777" w:rsidR="000E11E8" w:rsidRPr="000E11E8" w:rsidRDefault="000E11E8" w:rsidP="00490C70">
      <w:pPr>
        <w:pStyle w:val="ListBullet"/>
        <w:rPr>
          <w:lang w:val="en-GB"/>
        </w:rPr>
      </w:pPr>
      <w:r w:rsidRPr="000E11E8">
        <w:rPr>
          <w:lang w:val="en-GB"/>
        </w:rPr>
        <w:lastRenderedPageBreak/>
        <w:t>payment structure including mandating a minimum number of machine hours</w:t>
      </w:r>
    </w:p>
    <w:p w14:paraId="547DF13C" w14:textId="66B38A73" w:rsidR="000E11E8" w:rsidRPr="000E11E8" w:rsidRDefault="000E11E8" w:rsidP="00490C70">
      <w:pPr>
        <w:pStyle w:val="ListBullet"/>
        <w:rPr>
          <w:lang w:val="en-GB"/>
        </w:rPr>
      </w:pPr>
      <w:r w:rsidRPr="000E11E8">
        <w:rPr>
          <w:lang w:val="en-GB"/>
        </w:rPr>
        <w:t>mandatory machines</w:t>
      </w:r>
    </w:p>
    <w:p w14:paraId="7E9C7172" w14:textId="77777777" w:rsidR="000E11E8" w:rsidRPr="000E11E8" w:rsidRDefault="000E11E8" w:rsidP="00490C70">
      <w:pPr>
        <w:pStyle w:val="ListBullet"/>
        <w:rPr>
          <w:lang w:val="en-GB"/>
        </w:rPr>
      </w:pPr>
      <w:r w:rsidRPr="000E11E8">
        <w:rPr>
          <w:lang w:val="en-GB"/>
        </w:rPr>
        <w:t>number of machine operators</w:t>
      </w:r>
    </w:p>
    <w:p w14:paraId="52B91CC5" w14:textId="77777777" w:rsidR="000E11E8" w:rsidRPr="000E11E8" w:rsidRDefault="000E11E8" w:rsidP="00490C70">
      <w:pPr>
        <w:pStyle w:val="ListBullet"/>
        <w:rPr>
          <w:lang w:val="en-GB"/>
        </w:rPr>
      </w:pPr>
      <w:r w:rsidRPr="000E11E8">
        <w:rPr>
          <w:lang w:val="en-GB"/>
        </w:rPr>
        <w:t>how services will be requested and ordered and the compensation that will be paid.</w:t>
      </w:r>
    </w:p>
    <w:p w14:paraId="2291A33C" w14:textId="07748EF9" w:rsidR="000E11E8" w:rsidRPr="000E11E8" w:rsidRDefault="000E11E8" w:rsidP="00490C70">
      <w:pPr>
        <w:pStyle w:val="ListBullet"/>
        <w:rPr>
          <w:lang w:val="en-GB"/>
        </w:rPr>
      </w:pPr>
      <w:r w:rsidRPr="000E11E8">
        <w:rPr>
          <w:lang w:val="en-GB"/>
        </w:rPr>
        <w:t>add-on payments to reflect working outside of the home area</w:t>
      </w:r>
      <w:r w:rsidR="00455CE2">
        <w:rPr>
          <w:lang w:val="en-GB"/>
        </w:rPr>
        <w:t>.</w:t>
      </w:r>
    </w:p>
    <w:p w14:paraId="482FFD54" w14:textId="77777777" w:rsidR="000E11E8" w:rsidRPr="000E11E8" w:rsidRDefault="000E11E8" w:rsidP="00490C70">
      <w:pPr>
        <w:pStyle w:val="Heading3"/>
      </w:pPr>
      <w:r w:rsidRPr="000E11E8">
        <w:t>What works would I be doing?</w:t>
      </w:r>
    </w:p>
    <w:p w14:paraId="741652C2" w14:textId="77777777" w:rsidR="000E11E8" w:rsidRPr="000E11E8" w:rsidRDefault="000E11E8" w:rsidP="000E11E8">
      <w:pPr>
        <w:pStyle w:val="BodyText"/>
        <w:rPr>
          <w:lang w:val="en-GB"/>
        </w:rPr>
      </w:pPr>
      <w:r w:rsidRPr="000E11E8">
        <w:rPr>
          <w:lang w:val="en-GB"/>
        </w:rPr>
        <w:t>Works are similar to the 2023-24 spring, summer and autumn packages.</w:t>
      </w:r>
    </w:p>
    <w:p w14:paraId="1771D51D" w14:textId="5D97AF75" w:rsidR="000E11E8" w:rsidRPr="000E11E8" w:rsidRDefault="000E11E8" w:rsidP="000E11E8">
      <w:pPr>
        <w:pStyle w:val="BodyText"/>
        <w:rPr>
          <w:lang w:val="en-GB"/>
        </w:rPr>
      </w:pPr>
      <w:r w:rsidRPr="000E11E8">
        <w:rPr>
          <w:lang w:val="en-GB"/>
        </w:rPr>
        <w:t>Works under the direction of FFMVic after 1 July 2024 will include:</w:t>
      </w:r>
    </w:p>
    <w:p w14:paraId="05097DF3" w14:textId="725EE667" w:rsidR="000E11E8" w:rsidRPr="000E11E8" w:rsidRDefault="000E11E8" w:rsidP="00490C70">
      <w:pPr>
        <w:pStyle w:val="ListBullet"/>
        <w:rPr>
          <w:lang w:val="en-GB"/>
        </w:rPr>
      </w:pPr>
      <w:r w:rsidRPr="000E11E8">
        <w:rPr>
          <w:lang w:val="en-GB"/>
        </w:rPr>
        <w:t xml:space="preserve">construction of 6000km of </w:t>
      </w:r>
      <w:r w:rsidR="00B44C72">
        <w:rPr>
          <w:lang w:val="en-GB"/>
        </w:rPr>
        <w:t>s</w:t>
      </w:r>
      <w:r w:rsidRPr="000E11E8">
        <w:rPr>
          <w:lang w:val="en-GB"/>
        </w:rPr>
        <w:t xml:space="preserve">trategic </w:t>
      </w:r>
      <w:r w:rsidR="00B44C72">
        <w:rPr>
          <w:lang w:val="en-GB"/>
        </w:rPr>
        <w:t>f</w:t>
      </w:r>
      <w:r w:rsidRPr="000E11E8">
        <w:rPr>
          <w:lang w:val="en-GB"/>
        </w:rPr>
        <w:t xml:space="preserve">uel </w:t>
      </w:r>
      <w:r w:rsidR="00B44C72">
        <w:rPr>
          <w:lang w:val="en-GB"/>
        </w:rPr>
        <w:t>b</w:t>
      </w:r>
      <w:r w:rsidRPr="000E11E8">
        <w:rPr>
          <w:lang w:val="en-GB"/>
        </w:rPr>
        <w:t>reaks between now and 2030;</w:t>
      </w:r>
    </w:p>
    <w:p w14:paraId="58318088" w14:textId="17EC4465" w:rsidR="000E11E8" w:rsidRPr="000E11E8" w:rsidRDefault="000E11E8" w:rsidP="00490C70">
      <w:pPr>
        <w:pStyle w:val="ListBullet"/>
        <w:rPr>
          <w:lang w:val="en-GB"/>
        </w:rPr>
      </w:pPr>
      <w:r w:rsidRPr="000E11E8">
        <w:rPr>
          <w:lang w:val="en-GB"/>
        </w:rPr>
        <w:t xml:space="preserve">maintenance and upgrading of the </w:t>
      </w:r>
      <w:r w:rsidR="00673793">
        <w:rPr>
          <w:lang w:val="en-GB"/>
        </w:rPr>
        <w:t>s</w:t>
      </w:r>
      <w:r w:rsidRPr="000E11E8">
        <w:rPr>
          <w:lang w:val="en-GB"/>
        </w:rPr>
        <w:t xml:space="preserve">trategic </w:t>
      </w:r>
      <w:r w:rsidR="00673793">
        <w:rPr>
          <w:lang w:val="en-GB"/>
        </w:rPr>
        <w:t>r</w:t>
      </w:r>
      <w:r w:rsidRPr="000E11E8">
        <w:rPr>
          <w:lang w:val="en-GB"/>
        </w:rPr>
        <w:t xml:space="preserve">oad </w:t>
      </w:r>
      <w:proofErr w:type="gramStart"/>
      <w:r w:rsidR="00673793">
        <w:rPr>
          <w:lang w:val="en-GB"/>
        </w:rPr>
        <w:t>n</w:t>
      </w:r>
      <w:r w:rsidRPr="000E11E8">
        <w:rPr>
          <w:lang w:val="en-GB"/>
        </w:rPr>
        <w:t>etwork</w:t>
      </w:r>
      <w:proofErr w:type="gramEnd"/>
    </w:p>
    <w:p w14:paraId="7E1CD684" w14:textId="634EE41F" w:rsidR="000E11E8" w:rsidRPr="000E11E8" w:rsidRDefault="000E11E8" w:rsidP="00490C70">
      <w:pPr>
        <w:pStyle w:val="ListBullet"/>
        <w:rPr>
          <w:lang w:val="en-GB"/>
        </w:rPr>
      </w:pPr>
      <w:r w:rsidRPr="000E11E8">
        <w:rPr>
          <w:lang w:val="en-GB"/>
        </w:rPr>
        <w:t>treatment of hazardous trees, especially in heavily-forested areas of Gippsland, Hume and Port Phillip Regions;</w:t>
      </w:r>
    </w:p>
    <w:p w14:paraId="335E827C" w14:textId="69DA3E3F" w:rsidR="000E11E8" w:rsidRPr="000E11E8" w:rsidRDefault="000E11E8" w:rsidP="00490C70">
      <w:pPr>
        <w:pStyle w:val="ListBullet"/>
        <w:rPr>
          <w:lang w:val="en-GB"/>
        </w:rPr>
      </w:pPr>
      <w:r w:rsidRPr="000E11E8">
        <w:rPr>
          <w:lang w:val="en-GB"/>
        </w:rPr>
        <w:t>other fuel management activities, including supporting planned burns</w:t>
      </w:r>
    </w:p>
    <w:p w14:paraId="4BC0A48A" w14:textId="5E6528C7" w:rsidR="000E11E8" w:rsidRPr="000E11E8" w:rsidRDefault="000E11E8" w:rsidP="00490C70">
      <w:pPr>
        <w:pStyle w:val="ListBullet"/>
        <w:rPr>
          <w:lang w:val="en-GB"/>
        </w:rPr>
      </w:pPr>
      <w:r w:rsidRPr="000E11E8">
        <w:rPr>
          <w:lang w:val="en-GB"/>
        </w:rPr>
        <w:t>tree felling or cutting</w:t>
      </w:r>
    </w:p>
    <w:p w14:paraId="387525A3" w14:textId="41246CCF" w:rsidR="000E11E8" w:rsidRPr="000E11E8" w:rsidRDefault="000E11E8" w:rsidP="00490C70">
      <w:pPr>
        <w:pStyle w:val="ListBullet"/>
        <w:rPr>
          <w:lang w:val="en-GB"/>
        </w:rPr>
      </w:pPr>
      <w:r w:rsidRPr="000E11E8">
        <w:rPr>
          <w:lang w:val="en-GB"/>
        </w:rPr>
        <w:t>extraction and preparation for transport (logs and other forest residues)</w:t>
      </w:r>
    </w:p>
    <w:p w14:paraId="0131C073" w14:textId="1A841F46" w:rsidR="000E11E8" w:rsidRPr="000E11E8" w:rsidRDefault="000E11E8" w:rsidP="00490C70">
      <w:pPr>
        <w:pStyle w:val="ListBullet"/>
        <w:rPr>
          <w:lang w:val="en-GB"/>
        </w:rPr>
      </w:pPr>
      <w:r w:rsidRPr="000E11E8">
        <w:rPr>
          <w:lang w:val="en-GB"/>
        </w:rPr>
        <w:t>regeneration activities, including mechanical disturbance and site preparation</w:t>
      </w:r>
    </w:p>
    <w:p w14:paraId="6CB0B445" w14:textId="6219146A" w:rsidR="000E11E8" w:rsidRPr="000E11E8" w:rsidRDefault="000E11E8" w:rsidP="00490C70">
      <w:pPr>
        <w:pStyle w:val="ListBullet"/>
        <w:rPr>
          <w:lang w:val="en-GB"/>
        </w:rPr>
      </w:pPr>
      <w:r w:rsidRPr="000E11E8">
        <w:rPr>
          <w:lang w:val="en-GB"/>
        </w:rPr>
        <w:t>construction, maintenance and improvement of roads and tracks</w:t>
      </w:r>
    </w:p>
    <w:p w14:paraId="5200B99F" w14:textId="33116C84" w:rsidR="000E11E8" w:rsidRPr="000E11E8" w:rsidRDefault="000E11E8" w:rsidP="00490C70">
      <w:pPr>
        <w:pStyle w:val="ListBullet"/>
        <w:rPr>
          <w:lang w:val="en-GB"/>
        </w:rPr>
      </w:pPr>
      <w:r w:rsidRPr="000E11E8">
        <w:rPr>
          <w:lang w:val="en-GB"/>
        </w:rPr>
        <w:t>contribute to bushfire response and recovery</w:t>
      </w:r>
    </w:p>
    <w:p w14:paraId="00DDE60D" w14:textId="54E2E29C" w:rsidR="000E11E8" w:rsidRPr="000E11E8" w:rsidRDefault="000E11E8" w:rsidP="00490C70">
      <w:pPr>
        <w:pStyle w:val="ListBullet"/>
        <w:spacing w:after="120"/>
        <w:rPr>
          <w:lang w:val="en-GB"/>
        </w:rPr>
      </w:pPr>
      <w:r w:rsidRPr="000E11E8">
        <w:rPr>
          <w:lang w:val="en-GB"/>
        </w:rPr>
        <w:t>other services as requested.</w:t>
      </w:r>
    </w:p>
    <w:p w14:paraId="37E430C3" w14:textId="3F0B7563" w:rsidR="000E11E8" w:rsidRPr="000E11E8" w:rsidRDefault="000E11E8" w:rsidP="000E11E8">
      <w:pPr>
        <w:pStyle w:val="BodyText"/>
        <w:rPr>
          <w:lang w:val="en-GB"/>
        </w:rPr>
      </w:pPr>
      <w:r w:rsidRPr="000E11E8">
        <w:rPr>
          <w:lang w:val="en-GB"/>
        </w:rPr>
        <w:t>A Planning and Approvals Framework ensures works comply with relevant legislation and regulations.</w:t>
      </w:r>
    </w:p>
    <w:p w14:paraId="482F6D66" w14:textId="77777777" w:rsidR="000E11E8" w:rsidRPr="000E11E8" w:rsidRDefault="000E11E8" w:rsidP="00490C70">
      <w:pPr>
        <w:pStyle w:val="Heading3"/>
      </w:pPr>
      <w:r w:rsidRPr="000E11E8">
        <w:t>What equipment will I need?</w:t>
      </w:r>
    </w:p>
    <w:p w14:paraId="5E84C39C" w14:textId="1F31068D" w:rsidR="000E11E8" w:rsidRPr="000E11E8" w:rsidRDefault="000E11E8" w:rsidP="000E11E8">
      <w:pPr>
        <w:pStyle w:val="BodyText"/>
        <w:rPr>
          <w:lang w:val="en-GB"/>
        </w:rPr>
      </w:pPr>
      <w:r w:rsidRPr="000E11E8">
        <w:rPr>
          <w:lang w:val="en-GB"/>
        </w:rPr>
        <w:t>Contractors will need three pieces of essential and compliant equipment</w:t>
      </w:r>
      <w:r w:rsidR="00B44C72">
        <w:rPr>
          <w:lang w:val="en-GB"/>
        </w:rPr>
        <w:t>.</w:t>
      </w:r>
    </w:p>
    <w:p w14:paraId="2651248B" w14:textId="1A4E187C" w:rsidR="000E11E8" w:rsidRPr="000E11E8" w:rsidRDefault="000E11E8" w:rsidP="00490C70">
      <w:pPr>
        <w:pStyle w:val="ListBullet"/>
        <w:rPr>
          <w:lang w:val="en-GB"/>
        </w:rPr>
      </w:pPr>
      <w:r w:rsidRPr="000E11E8">
        <w:rPr>
          <w:lang w:val="en-GB"/>
        </w:rPr>
        <w:t xml:space="preserve">bulldozer capable of extracting log products from steep slopes and constructing roads and </w:t>
      </w:r>
      <w:r w:rsidR="0085218D">
        <w:rPr>
          <w:lang w:val="en-GB"/>
        </w:rPr>
        <w:t>fire break</w:t>
      </w:r>
      <w:r w:rsidRPr="000E11E8">
        <w:rPr>
          <w:lang w:val="en-GB"/>
        </w:rPr>
        <w:t>s</w:t>
      </w:r>
      <w:r w:rsidR="006B7DAC">
        <w:rPr>
          <w:lang w:val="en-GB"/>
        </w:rPr>
        <w:t>,</w:t>
      </w:r>
    </w:p>
    <w:p w14:paraId="74687290" w14:textId="77777777" w:rsidR="006B7DAC" w:rsidRDefault="000E11E8" w:rsidP="00B44C72">
      <w:pPr>
        <w:pStyle w:val="ListBullet"/>
        <w:rPr>
          <w:lang w:val="en-GB"/>
        </w:rPr>
      </w:pPr>
      <w:r w:rsidRPr="000E11E8">
        <w:rPr>
          <w:lang w:val="en-GB"/>
        </w:rPr>
        <w:t>excavator with attachment for debarking, sorting, stacking and loading</w:t>
      </w:r>
      <w:r w:rsidR="00B44C72">
        <w:rPr>
          <w:lang w:val="en-GB"/>
        </w:rPr>
        <w:t>,</w:t>
      </w:r>
      <w:r w:rsidRPr="000E11E8">
        <w:rPr>
          <w:lang w:val="en-GB"/>
        </w:rPr>
        <w:t xml:space="preserve"> and</w:t>
      </w:r>
    </w:p>
    <w:p w14:paraId="4F0313F5" w14:textId="5A79240A" w:rsidR="000E11E8" w:rsidRPr="006B7DAC" w:rsidRDefault="000E11E8" w:rsidP="00B44C72">
      <w:pPr>
        <w:pStyle w:val="ListBullet"/>
        <w:rPr>
          <w:lang w:val="en-GB"/>
        </w:rPr>
      </w:pPr>
      <w:r w:rsidRPr="006B7DAC">
        <w:rPr>
          <w:lang w:val="en-GB"/>
        </w:rPr>
        <w:t>mechanised falling equipment</w:t>
      </w:r>
      <w:r w:rsidR="00B44C72" w:rsidRPr="006B7DAC">
        <w:rPr>
          <w:lang w:val="en-GB"/>
        </w:rPr>
        <w:t xml:space="preserve"> </w:t>
      </w:r>
      <w:r w:rsidR="00B44C72">
        <w:t>harvester</w:t>
      </w:r>
      <w:r w:rsidRPr="006B7DAC">
        <w:rPr>
          <w:lang w:val="en-GB"/>
        </w:rPr>
        <w:t>.</w:t>
      </w:r>
    </w:p>
    <w:p w14:paraId="44217EA9" w14:textId="77777777" w:rsidR="000E11E8" w:rsidRPr="000E11E8" w:rsidRDefault="000E11E8" w:rsidP="00490C70">
      <w:pPr>
        <w:pStyle w:val="Heading3"/>
      </w:pPr>
      <w:r w:rsidRPr="000E11E8">
        <w:t>Deployment to emergencies</w:t>
      </w:r>
    </w:p>
    <w:p w14:paraId="5404FF5F" w14:textId="5311D37D" w:rsidR="000E11E8" w:rsidRPr="000E11E8" w:rsidRDefault="000E11E8" w:rsidP="006B7DAC">
      <w:pPr>
        <w:pStyle w:val="ChartSourceStyle"/>
        <w:rPr>
          <w:lang w:val="en-GB"/>
        </w:rPr>
      </w:pPr>
      <w:r w:rsidRPr="000E11E8">
        <w:rPr>
          <w:lang w:val="en-GB"/>
        </w:rPr>
        <w:t xml:space="preserve">Contractors </w:t>
      </w:r>
      <w:r w:rsidR="00B44C72">
        <w:rPr>
          <w:lang w:val="en-GB"/>
        </w:rPr>
        <w:t>who will have</w:t>
      </w:r>
      <w:r w:rsidRPr="000E11E8">
        <w:rPr>
          <w:lang w:val="en-GB"/>
        </w:rPr>
        <w:t xml:space="preserve"> Forest and Fire Management Services Agreement will be expected to join DEECA</w:t>
      </w:r>
      <w:r w:rsidR="00B44C72">
        <w:rPr>
          <w:lang w:val="en-GB"/>
        </w:rPr>
        <w:t>’</w:t>
      </w:r>
      <w:r w:rsidRPr="000E11E8">
        <w:rPr>
          <w:lang w:val="en-GB"/>
        </w:rPr>
        <w:t xml:space="preserve">s Statewide External Plant Panel </w:t>
      </w:r>
      <w:r w:rsidR="006B7DAC">
        <w:t>to contribute to bushfire response and recovery</w:t>
      </w:r>
      <w:r w:rsidRPr="000E11E8">
        <w:rPr>
          <w:lang w:val="en-GB"/>
        </w:rPr>
        <w:t>.</w:t>
      </w:r>
    </w:p>
    <w:p w14:paraId="78F9ECE3" w14:textId="77777777" w:rsidR="006B7DAC" w:rsidRDefault="006B7DAC" w:rsidP="006B7DAC">
      <w:pPr>
        <w:pStyle w:val="ChartSourceStyle"/>
      </w:pPr>
      <w:r>
        <w:t>Contractors who do not have a Forest and Fire Management Services Agreement and who are registered on DEECA's Statewide External Plant Panel may be asked to deploy to a fire event depending on where fires occur and what resources are required.</w:t>
      </w:r>
    </w:p>
    <w:p w14:paraId="639DD545" w14:textId="51AD1B37" w:rsidR="000E11E8" w:rsidRPr="000E11E8" w:rsidRDefault="000E11E8" w:rsidP="000E11E8">
      <w:pPr>
        <w:pStyle w:val="BodyText"/>
        <w:rPr>
          <w:lang w:val="en-GB"/>
        </w:rPr>
      </w:pPr>
      <w:r w:rsidRPr="000E11E8">
        <w:rPr>
          <w:lang w:val="en-GB"/>
        </w:rPr>
        <w:lastRenderedPageBreak/>
        <w:t xml:space="preserve">Contractors can apply to join the Panel through the External Plant Web Portal </w:t>
      </w:r>
      <w:hyperlink r:id="rId10" w:history="1">
        <w:r w:rsidRPr="000E11E8">
          <w:rPr>
            <w:rStyle w:val="Hyperlink"/>
            <w:lang w:val="en-GB"/>
          </w:rPr>
          <w:t>https://epwp.ffm.vic.gov.au/epwp/</w:t>
        </w:r>
      </w:hyperlink>
    </w:p>
    <w:p w14:paraId="390B9C9F" w14:textId="703308A1" w:rsidR="000E11E8" w:rsidRPr="000E11E8" w:rsidRDefault="000E11E8" w:rsidP="000E11E8">
      <w:pPr>
        <w:pStyle w:val="BodyText"/>
        <w:rPr>
          <w:lang w:val="en-GB"/>
        </w:rPr>
      </w:pPr>
      <w:r w:rsidRPr="000E11E8">
        <w:rPr>
          <w:lang w:val="en-GB"/>
        </w:rPr>
        <w:t>It is important you submit your State-wide External Plant Panel application as soon as possible to allow it to be assessed and a Panel contract issued.</w:t>
      </w:r>
    </w:p>
    <w:p w14:paraId="0D845077" w14:textId="77777777" w:rsidR="000E11E8" w:rsidRPr="000E11E8" w:rsidRDefault="000E11E8" w:rsidP="000E11E8">
      <w:pPr>
        <w:pStyle w:val="BodyText"/>
        <w:rPr>
          <w:lang w:val="en-GB"/>
        </w:rPr>
      </w:pPr>
      <w:r w:rsidRPr="000E11E8">
        <w:rPr>
          <w:lang w:val="en-GB"/>
        </w:rPr>
        <w:t>Personnel will need to complete mandatory online training before they can be deployed to a fire event. Plant will also be inspected to ensure it meets mandatory guarding and equipment standards for fire response.</w:t>
      </w:r>
    </w:p>
    <w:p w14:paraId="280F8A66" w14:textId="77777777" w:rsidR="000E11E8" w:rsidRPr="000E11E8" w:rsidRDefault="000E11E8" w:rsidP="00490C70">
      <w:pPr>
        <w:pStyle w:val="Heading3"/>
      </w:pPr>
      <w:r w:rsidRPr="000E11E8">
        <w:t>How do I apply?</w:t>
      </w:r>
    </w:p>
    <w:p w14:paraId="773D2220" w14:textId="70DEED6A" w:rsidR="000E11E8" w:rsidRPr="000E11E8" w:rsidRDefault="000E11E8" w:rsidP="000E11E8">
      <w:pPr>
        <w:pStyle w:val="BodyText"/>
        <w:rPr>
          <w:lang w:val="en-GB"/>
        </w:rPr>
      </w:pPr>
      <w:r w:rsidRPr="000E11E8">
        <w:rPr>
          <w:lang w:val="en-GB"/>
        </w:rPr>
        <w:t>VicForests harvest and harvest-and-haulage contractors will receive an email with a link to the Buying for Victoria website where contractors can identify their Expression of Interest (EOI) to enter negotiations to transfer their contracts to the DEECA Secretary.</w:t>
      </w:r>
    </w:p>
    <w:p w14:paraId="7F5312DE" w14:textId="708F2448" w:rsidR="000E11E8" w:rsidRPr="000E11E8" w:rsidRDefault="000E11E8" w:rsidP="000E11E8">
      <w:pPr>
        <w:pStyle w:val="BodyText"/>
        <w:rPr>
          <w:lang w:val="en-GB"/>
        </w:rPr>
      </w:pPr>
      <w:r w:rsidRPr="000E11E8">
        <w:rPr>
          <w:lang w:val="en-GB"/>
        </w:rPr>
        <w:t xml:space="preserve">Expressions of </w:t>
      </w:r>
      <w:r w:rsidR="006B7DAC">
        <w:rPr>
          <w:lang w:val="en-GB"/>
        </w:rPr>
        <w:t>I</w:t>
      </w:r>
      <w:r w:rsidRPr="000E11E8">
        <w:rPr>
          <w:lang w:val="en-GB"/>
        </w:rPr>
        <w:t xml:space="preserve">nterest close on Friday </w:t>
      </w:r>
      <w:r w:rsidR="0085218D">
        <w:rPr>
          <w:lang w:val="en-GB"/>
        </w:rPr>
        <w:t>15 Dec</w:t>
      </w:r>
      <w:r w:rsidRPr="000E11E8">
        <w:rPr>
          <w:lang w:val="en-GB"/>
        </w:rPr>
        <w:t xml:space="preserve">ember 2023. The </w:t>
      </w:r>
      <w:r w:rsidR="006B7DAC">
        <w:rPr>
          <w:lang w:val="en-GB"/>
        </w:rPr>
        <w:t>E</w:t>
      </w:r>
      <w:r w:rsidRPr="000E11E8">
        <w:rPr>
          <w:lang w:val="en-GB"/>
        </w:rPr>
        <w:t xml:space="preserve">xpressions of </w:t>
      </w:r>
      <w:r w:rsidR="006B7DAC">
        <w:rPr>
          <w:lang w:val="en-GB"/>
        </w:rPr>
        <w:t>I</w:t>
      </w:r>
      <w:r w:rsidRPr="000E11E8">
        <w:rPr>
          <w:lang w:val="en-GB"/>
        </w:rPr>
        <w:t>nterest do not lock contractors into any agreements. They will be the starting point of negotiations about transferring contracts. </w:t>
      </w:r>
    </w:p>
    <w:p w14:paraId="3107C868" w14:textId="056616C9" w:rsidR="000E11E8" w:rsidRPr="000E11E8" w:rsidRDefault="000E11E8" w:rsidP="000E11E8">
      <w:pPr>
        <w:pStyle w:val="BodyText"/>
        <w:rPr>
          <w:lang w:val="en-GB"/>
        </w:rPr>
      </w:pPr>
      <w:r w:rsidRPr="000E11E8">
        <w:rPr>
          <w:lang w:val="en-GB"/>
        </w:rPr>
        <w:t xml:space="preserve">Expressions of Interest must be submitted through the Buying for Victoria website  </w:t>
      </w:r>
      <w:hyperlink r:id="rId11" w:history="1">
        <w:r w:rsidRPr="000E11E8">
          <w:rPr>
            <w:rStyle w:val="Hyperlink"/>
            <w:lang w:val="en-GB"/>
          </w:rPr>
          <w:t>https://www.tenders.vic.gov.au/</w:t>
        </w:r>
      </w:hyperlink>
    </w:p>
    <w:p w14:paraId="12A01E11" w14:textId="77777777" w:rsidR="000E11E8" w:rsidRPr="000E11E8" w:rsidRDefault="000E11E8" w:rsidP="000E11E8">
      <w:pPr>
        <w:pStyle w:val="BodyText"/>
        <w:rPr>
          <w:lang w:val="en-GB"/>
        </w:rPr>
      </w:pPr>
      <w:r w:rsidRPr="000E11E8">
        <w:rPr>
          <w:lang w:val="en-GB"/>
        </w:rPr>
        <w:t>More details are available in:</w:t>
      </w:r>
    </w:p>
    <w:p w14:paraId="23AE3550" w14:textId="77777777" w:rsidR="000E11E8" w:rsidRPr="000E11E8" w:rsidRDefault="000E11E8" w:rsidP="00490C70">
      <w:pPr>
        <w:pStyle w:val="ListBullet"/>
        <w:rPr>
          <w:lang w:val="en-GB"/>
        </w:rPr>
      </w:pPr>
      <w:r w:rsidRPr="000E11E8">
        <w:rPr>
          <w:lang w:val="en-GB"/>
        </w:rPr>
        <w:t>DEECA Secretary Forest and Fire Management Services Agreement: Negotiation Principles Fact Sheet</w:t>
      </w:r>
    </w:p>
    <w:p w14:paraId="6D400E4F" w14:textId="77777777" w:rsidR="000E11E8" w:rsidRPr="000E11E8" w:rsidRDefault="000E11E8" w:rsidP="00490C70">
      <w:pPr>
        <w:pStyle w:val="ListBullet"/>
        <w:spacing w:after="240"/>
        <w:rPr>
          <w:lang w:val="en-GB"/>
        </w:rPr>
      </w:pPr>
      <w:r w:rsidRPr="000E11E8">
        <w:rPr>
          <w:lang w:val="en-GB"/>
        </w:rPr>
        <w:t>Forest and Fire Management Services Agreement: Expression of Interest Fact Sheet</w:t>
      </w:r>
    </w:p>
    <w:p w14:paraId="23F0EA3E" w14:textId="65600F3E" w:rsidR="000E11E8" w:rsidRPr="000E11E8" w:rsidRDefault="000E11E8" w:rsidP="000E11E8">
      <w:pPr>
        <w:pStyle w:val="BodyText"/>
        <w:rPr>
          <w:lang w:val="en-GB"/>
        </w:rPr>
      </w:pPr>
      <w:r w:rsidRPr="000E11E8">
        <w:rPr>
          <w:lang w:val="en-GB"/>
        </w:rPr>
        <w:t xml:space="preserve">All fact sheets, a pathway explainer and additional Q&amp;As are also available at: </w:t>
      </w:r>
      <w:hyperlink r:id="rId12" w:history="1">
        <w:r w:rsidRPr="000E11E8">
          <w:rPr>
            <w:rStyle w:val="Hyperlink"/>
            <w:lang w:val="en-GB"/>
          </w:rPr>
          <w:t>https://www.deeca.vic.gov.au/forestry/support/business-support</w:t>
        </w:r>
      </w:hyperlink>
      <w:r w:rsidRPr="000E11E8">
        <w:rPr>
          <w:lang w:val="en-GB"/>
        </w:rPr>
        <w:t xml:space="preserve"> </w:t>
      </w:r>
    </w:p>
    <w:p w14:paraId="6C571128" w14:textId="3346EF20" w:rsidR="000E11E8" w:rsidRPr="000E11E8" w:rsidRDefault="000E11E8" w:rsidP="000E11E8">
      <w:pPr>
        <w:pStyle w:val="Heading1"/>
        <w:rPr>
          <w:lang w:val="en-GB"/>
        </w:rPr>
      </w:pPr>
      <w:r w:rsidRPr="000E11E8">
        <w:rPr>
          <w:lang w:val="en-GB"/>
        </w:rPr>
        <w:t>What support is available to help me transition?</w:t>
      </w:r>
    </w:p>
    <w:p w14:paraId="633A140E" w14:textId="77777777" w:rsidR="000E11E8" w:rsidRPr="000E11E8" w:rsidRDefault="000E11E8" w:rsidP="00490C70">
      <w:pPr>
        <w:pStyle w:val="Heading2"/>
      </w:pPr>
      <w:r w:rsidRPr="000E11E8">
        <w:t xml:space="preserve">Harvest and Haulage Support Package </w:t>
      </w:r>
    </w:p>
    <w:p w14:paraId="462045E9" w14:textId="7D287D0C" w:rsidR="000E11E8" w:rsidRPr="000E11E8" w:rsidRDefault="000E11E8" w:rsidP="006B7DAC">
      <w:pPr>
        <w:pStyle w:val="ChartSourceStyle"/>
        <w:rPr>
          <w:lang w:val="en-GB"/>
        </w:rPr>
      </w:pPr>
      <w:r w:rsidRPr="000E11E8">
        <w:rPr>
          <w:lang w:val="en-GB"/>
        </w:rPr>
        <w:t xml:space="preserve">Options are available for </w:t>
      </w:r>
      <w:proofErr w:type="spellStart"/>
      <w:r w:rsidR="006B7DAC">
        <w:t>VicForests</w:t>
      </w:r>
      <w:proofErr w:type="spellEnd"/>
      <w:r w:rsidR="006B7DAC">
        <w:t xml:space="preserve"> </w:t>
      </w:r>
      <w:r w:rsidRPr="000E11E8">
        <w:rPr>
          <w:lang w:val="en-GB"/>
        </w:rPr>
        <w:t>Harvest and Haulage contractors who do not wish to transfer their contract to DEECA.</w:t>
      </w:r>
    </w:p>
    <w:p w14:paraId="5F26D9E7" w14:textId="1725BA07" w:rsidR="000E11E8" w:rsidRPr="000E11E8" w:rsidRDefault="000E11E8" w:rsidP="000E11E8">
      <w:pPr>
        <w:pStyle w:val="BodyText"/>
        <w:rPr>
          <w:lang w:val="en-GB"/>
        </w:rPr>
      </w:pPr>
      <w:r w:rsidRPr="000E11E8">
        <w:rPr>
          <w:lang w:val="en-GB"/>
        </w:rPr>
        <w:t>A Harvest and Haulage Support Package is available to support the transition to new contracts or support business</w:t>
      </w:r>
      <w:r w:rsidR="006B7DAC">
        <w:rPr>
          <w:lang w:val="en-GB"/>
        </w:rPr>
        <w:t>es</w:t>
      </w:r>
      <w:r w:rsidRPr="000E11E8">
        <w:rPr>
          <w:lang w:val="en-GB"/>
        </w:rPr>
        <w:t xml:space="preserve"> exits.</w:t>
      </w:r>
    </w:p>
    <w:p w14:paraId="70826016" w14:textId="0E6A1DFC" w:rsidR="000E11E8" w:rsidRPr="000E11E8" w:rsidRDefault="000E11E8" w:rsidP="000E11E8">
      <w:pPr>
        <w:pStyle w:val="BodyText"/>
        <w:rPr>
          <w:lang w:val="en-GB"/>
        </w:rPr>
      </w:pPr>
      <w:r w:rsidRPr="000E11E8">
        <w:rPr>
          <w:lang w:val="en-GB"/>
        </w:rPr>
        <w:t>The package includes compensation for loss of income, compensation for plant and equipment that is no longer needed and a payment to reimburse employee statutory redundancy payments.</w:t>
      </w:r>
    </w:p>
    <w:p w14:paraId="54AD1EC8" w14:textId="180D0293" w:rsidR="000E11E8" w:rsidRPr="000E11E8" w:rsidRDefault="000E11E8" w:rsidP="000E11E8">
      <w:pPr>
        <w:pStyle w:val="BodyText"/>
        <w:rPr>
          <w:lang w:val="en-GB"/>
        </w:rPr>
      </w:pPr>
      <w:r w:rsidRPr="000E11E8">
        <w:rPr>
          <w:lang w:val="en-GB"/>
        </w:rPr>
        <w:t>Contractors can access different components of the package depending on their circumstances.</w:t>
      </w:r>
    </w:p>
    <w:p w14:paraId="1082C2FD" w14:textId="18E20FDF" w:rsidR="000E11E8" w:rsidRPr="000E11E8" w:rsidRDefault="000E11E8" w:rsidP="000E11E8">
      <w:pPr>
        <w:pStyle w:val="Heading1"/>
        <w:rPr>
          <w:lang w:val="en-GB"/>
        </w:rPr>
      </w:pPr>
      <w:r w:rsidRPr="000E11E8">
        <w:rPr>
          <w:lang w:val="en-GB"/>
        </w:rPr>
        <w:lastRenderedPageBreak/>
        <w:t>What are my options and how do I apply?</w:t>
      </w:r>
    </w:p>
    <w:p w14:paraId="037F1FB5" w14:textId="46287374" w:rsidR="000E11E8" w:rsidRPr="000E11E8" w:rsidRDefault="000E11E8" w:rsidP="000E11E8">
      <w:pPr>
        <w:pStyle w:val="BodyText"/>
        <w:rPr>
          <w:lang w:val="en-GB"/>
        </w:rPr>
      </w:pPr>
      <w:r w:rsidRPr="000E11E8">
        <w:rPr>
          <w:lang w:val="en-GB"/>
        </w:rPr>
        <w:t>Harvest and Haulage contactors have three pathways available to them: </w:t>
      </w:r>
    </w:p>
    <w:p w14:paraId="3EF01448" w14:textId="77777777" w:rsidR="000E11E8" w:rsidRPr="000E11E8" w:rsidRDefault="000E11E8" w:rsidP="00490C70">
      <w:pPr>
        <w:pStyle w:val="Heading3"/>
      </w:pPr>
      <w:r w:rsidRPr="000E11E8">
        <w:t>Pathway 1 - Transfer harvest contracts to DEECA agreements (harvest contracts only):</w:t>
      </w:r>
    </w:p>
    <w:p w14:paraId="1B46EA78" w14:textId="73105824" w:rsidR="000E11E8" w:rsidRPr="000E11E8" w:rsidRDefault="000E11E8" w:rsidP="00490C70">
      <w:pPr>
        <w:pStyle w:val="ListNumber"/>
        <w:rPr>
          <w:lang w:val="en-GB"/>
        </w:rPr>
      </w:pPr>
      <w:r w:rsidRPr="000E11E8">
        <w:rPr>
          <w:lang w:val="en-GB"/>
        </w:rPr>
        <w:t>Keep doing DEECA forest and fire management works through seasonal packages on current VicForests contracts until 30 June 2024 when your harvest contract is transferred to DEECA.</w:t>
      </w:r>
    </w:p>
    <w:p w14:paraId="0A9DCF0B" w14:textId="55124561" w:rsidR="000E11E8" w:rsidRPr="000E11E8" w:rsidRDefault="000E11E8" w:rsidP="00490C70">
      <w:pPr>
        <w:pStyle w:val="ListNumber"/>
        <w:rPr>
          <w:lang w:val="en-GB"/>
        </w:rPr>
      </w:pPr>
      <w:r w:rsidRPr="000E11E8">
        <w:rPr>
          <w:lang w:val="en-GB"/>
        </w:rPr>
        <w:t>Apply for compensation through the Harvest and Haulage Support Package for:</w:t>
      </w:r>
    </w:p>
    <w:p w14:paraId="631C9D7B" w14:textId="4717FF49" w:rsidR="000E11E8" w:rsidRPr="000E11E8" w:rsidRDefault="000E11E8" w:rsidP="00490C70">
      <w:pPr>
        <w:pStyle w:val="ListBullet"/>
        <w:tabs>
          <w:tab w:val="clear" w:pos="360"/>
          <w:tab w:val="num" w:pos="717"/>
        </w:tabs>
        <w:ind w:left="714"/>
        <w:rPr>
          <w:lang w:val="en-GB"/>
        </w:rPr>
      </w:pPr>
      <w:r w:rsidRPr="000E11E8">
        <w:rPr>
          <w:lang w:val="en-GB"/>
        </w:rPr>
        <w:t>loss of income for haulage contracts and any harvest contracts not transferred</w:t>
      </w:r>
    </w:p>
    <w:p w14:paraId="5BD25245" w14:textId="7EA95D52" w:rsidR="000E11E8" w:rsidRPr="000E11E8" w:rsidRDefault="000E11E8" w:rsidP="00490C70">
      <w:pPr>
        <w:pStyle w:val="ListBullet"/>
        <w:tabs>
          <w:tab w:val="clear" w:pos="360"/>
          <w:tab w:val="num" w:pos="717"/>
        </w:tabs>
        <w:ind w:left="714"/>
        <w:rPr>
          <w:lang w:val="en-GB"/>
        </w:rPr>
      </w:pPr>
      <w:r w:rsidRPr="000E11E8">
        <w:rPr>
          <w:lang w:val="en-GB"/>
        </w:rPr>
        <w:t>plant and equipment that is no longer needed</w:t>
      </w:r>
    </w:p>
    <w:p w14:paraId="2EAB120F" w14:textId="426E0FC5" w:rsidR="000E11E8" w:rsidRPr="000E11E8" w:rsidRDefault="000E11E8" w:rsidP="002C22C0">
      <w:pPr>
        <w:pStyle w:val="ListBullet"/>
        <w:tabs>
          <w:tab w:val="clear" w:pos="360"/>
          <w:tab w:val="num" w:pos="717"/>
        </w:tabs>
        <w:spacing w:after="240"/>
        <w:ind w:left="714"/>
        <w:rPr>
          <w:lang w:val="en-GB"/>
        </w:rPr>
      </w:pPr>
      <w:r w:rsidRPr="000E11E8">
        <w:rPr>
          <w:lang w:val="en-GB"/>
        </w:rPr>
        <w:t>reimbursement for any statutory employee redundancy payments</w:t>
      </w:r>
    </w:p>
    <w:p w14:paraId="73E09FFD" w14:textId="5DF53301" w:rsidR="000E11E8" w:rsidRPr="000E11E8" w:rsidRDefault="000E11E8" w:rsidP="00490C70">
      <w:pPr>
        <w:pStyle w:val="ListNumber"/>
        <w:rPr>
          <w:lang w:val="en-GB"/>
        </w:rPr>
      </w:pPr>
      <w:r w:rsidRPr="000E11E8">
        <w:rPr>
          <w:lang w:val="en-GB"/>
        </w:rPr>
        <w:t>From 1 July 2024 transfer to DEECA to provide forest and fire management harvest services with guaranteed hours and machine hourly rate.</w:t>
      </w:r>
    </w:p>
    <w:p w14:paraId="0B66A540" w14:textId="22B291D8" w:rsidR="000E11E8" w:rsidRPr="000E11E8" w:rsidRDefault="000E11E8" w:rsidP="000E11E8">
      <w:pPr>
        <w:pStyle w:val="BodyText"/>
        <w:rPr>
          <w:lang w:val="en-GB"/>
        </w:rPr>
      </w:pPr>
      <w:r w:rsidRPr="000E11E8">
        <w:rPr>
          <w:lang w:val="en-GB"/>
        </w:rPr>
        <w:t>Businesses with more than one harvest contract can:</w:t>
      </w:r>
    </w:p>
    <w:p w14:paraId="7BDE30C8" w14:textId="5632128C" w:rsidR="000E11E8" w:rsidRPr="000E11E8" w:rsidRDefault="000E11E8" w:rsidP="002C22C0">
      <w:pPr>
        <w:pStyle w:val="ListBullet"/>
        <w:rPr>
          <w:lang w:val="en-GB"/>
        </w:rPr>
      </w:pPr>
      <w:r w:rsidRPr="000E11E8">
        <w:rPr>
          <w:lang w:val="en-GB"/>
        </w:rPr>
        <w:t>transfer all harvest contracts to the Forest and Fire Management Services Agreements (providing proof they can service all agreements at the same time. For example, if a contractor currently has two VicForests contracts, they will need at two sets of mandatory machines and six staff in total)</w:t>
      </w:r>
    </w:p>
    <w:p w14:paraId="16027320" w14:textId="70ACD52C" w:rsidR="000E11E8" w:rsidRPr="000E11E8" w:rsidRDefault="000E11E8" w:rsidP="002C22C0">
      <w:pPr>
        <w:pStyle w:val="ListBullet"/>
        <w:rPr>
          <w:lang w:val="en-GB"/>
        </w:rPr>
      </w:pPr>
      <w:r w:rsidRPr="000E11E8">
        <w:rPr>
          <w:lang w:val="en-GB"/>
        </w:rPr>
        <w:t>transfer one contract and receive compensation for the other</w:t>
      </w:r>
    </w:p>
    <w:p w14:paraId="77075FDF" w14:textId="21589354" w:rsidR="000E11E8" w:rsidRPr="000E11E8" w:rsidRDefault="00272CDB" w:rsidP="002C22C0">
      <w:pPr>
        <w:pStyle w:val="ListBullet"/>
        <w:rPr>
          <w:lang w:val="en-GB"/>
        </w:rPr>
      </w:pPr>
      <w:r>
        <w:rPr>
          <w:lang w:val="en-GB"/>
        </w:rPr>
        <w:t>t</w:t>
      </w:r>
      <w:r w:rsidR="000E11E8" w:rsidRPr="000E11E8">
        <w:rPr>
          <w:lang w:val="en-GB"/>
        </w:rPr>
        <w:t>ransfer one contract and keep doing DEECA forest and fire management works on current VicForests contracts until the other contract ends.</w:t>
      </w:r>
    </w:p>
    <w:p w14:paraId="70F5F8A0" w14:textId="719BFED0" w:rsidR="000E11E8" w:rsidRPr="000E11E8" w:rsidRDefault="000E11E8" w:rsidP="002C22C0">
      <w:pPr>
        <w:pStyle w:val="Heading3"/>
      </w:pPr>
      <w:r w:rsidRPr="000E11E8">
        <w:t xml:space="preserve">Pathway 2 </w:t>
      </w:r>
      <w:r w:rsidR="002C22C0">
        <w:t>–</w:t>
      </w:r>
      <w:r w:rsidRPr="000E11E8">
        <w:t xml:space="preserve"> Immediate exit with support (harvest and haulage contracts):</w:t>
      </w:r>
    </w:p>
    <w:p w14:paraId="275013AE" w14:textId="59FE6CDC" w:rsidR="000E11E8" w:rsidRPr="002C22C0" w:rsidRDefault="000E11E8" w:rsidP="002C22C0">
      <w:pPr>
        <w:pStyle w:val="ListNumber"/>
        <w:numPr>
          <w:ilvl w:val="0"/>
          <w:numId w:val="18"/>
        </w:numPr>
        <w:rPr>
          <w:lang w:val="en-GB"/>
        </w:rPr>
      </w:pPr>
      <w:r w:rsidRPr="002C22C0">
        <w:rPr>
          <w:lang w:val="en-GB"/>
        </w:rPr>
        <w:t>Apply for Harvest and Haulage Support Package. </w:t>
      </w:r>
    </w:p>
    <w:p w14:paraId="460FAFEF" w14:textId="10A31243" w:rsidR="000E11E8" w:rsidRPr="000E11E8" w:rsidRDefault="000E11E8" w:rsidP="002C22C0">
      <w:pPr>
        <w:pStyle w:val="ListNumber"/>
        <w:rPr>
          <w:lang w:val="en-GB"/>
        </w:rPr>
      </w:pPr>
      <w:r w:rsidRPr="000E11E8">
        <w:rPr>
          <w:lang w:val="en-GB"/>
        </w:rPr>
        <w:t>Keep doing DEECA forest and fire management works through seasonal works packages on current VicForests contracts until an agreed exit date.</w:t>
      </w:r>
    </w:p>
    <w:p w14:paraId="62DD46BA" w14:textId="3BDE8404" w:rsidR="000E11E8" w:rsidRPr="000E11E8" w:rsidRDefault="000E11E8" w:rsidP="000E11E8">
      <w:pPr>
        <w:pStyle w:val="BodyText"/>
        <w:rPr>
          <w:lang w:val="en-GB"/>
        </w:rPr>
      </w:pPr>
      <w:r w:rsidRPr="000E11E8">
        <w:rPr>
          <w:lang w:val="en-GB"/>
        </w:rPr>
        <w:t xml:space="preserve">Contractors who take up loss of income compensation do not have to close their business but cannot apply for the DEECA forest and fire management work contracts. They also </w:t>
      </w:r>
      <w:proofErr w:type="gramStart"/>
      <w:r w:rsidRPr="000E11E8">
        <w:rPr>
          <w:lang w:val="en-GB"/>
        </w:rPr>
        <w:t>have to</w:t>
      </w:r>
      <w:proofErr w:type="gramEnd"/>
      <w:r w:rsidRPr="000E11E8">
        <w:rPr>
          <w:lang w:val="en-GB"/>
        </w:rPr>
        <w:t xml:space="preserve"> surrender their harvest and/or haulage contract with VicForests.  They remain eligible to apply to join the </w:t>
      </w:r>
      <w:proofErr w:type="spellStart"/>
      <w:r w:rsidRPr="000E11E8">
        <w:rPr>
          <w:lang w:val="en-GB"/>
        </w:rPr>
        <w:t>Statewide</w:t>
      </w:r>
      <w:proofErr w:type="spellEnd"/>
      <w:r w:rsidRPr="000E11E8">
        <w:rPr>
          <w:lang w:val="en-GB"/>
        </w:rPr>
        <w:t xml:space="preserve"> External Plant Panel.</w:t>
      </w:r>
    </w:p>
    <w:p w14:paraId="5DEF44C8" w14:textId="3301236C" w:rsidR="000E11E8" w:rsidRPr="000E11E8" w:rsidRDefault="000E11E8" w:rsidP="002C22C0">
      <w:pPr>
        <w:pStyle w:val="Heading3"/>
      </w:pPr>
      <w:r w:rsidRPr="000E11E8">
        <w:t xml:space="preserve">Pathway 3 </w:t>
      </w:r>
      <w:r w:rsidR="002C22C0">
        <w:t>–</w:t>
      </w:r>
      <w:r w:rsidRPr="000E11E8">
        <w:t xml:space="preserve"> Delayed exit (harvest and haulage contracts):</w:t>
      </w:r>
    </w:p>
    <w:p w14:paraId="3F2E861F" w14:textId="3F8E7A0A" w:rsidR="000E11E8" w:rsidRPr="002C22C0" w:rsidRDefault="000E11E8" w:rsidP="002C22C0">
      <w:pPr>
        <w:pStyle w:val="ListNumber"/>
        <w:numPr>
          <w:ilvl w:val="0"/>
          <w:numId w:val="19"/>
        </w:numPr>
        <w:rPr>
          <w:lang w:val="en-GB"/>
        </w:rPr>
      </w:pPr>
      <w:r w:rsidRPr="002C22C0">
        <w:rPr>
          <w:lang w:val="en-GB"/>
        </w:rPr>
        <w:t>Keep doing DEECA forest and fire management works on current VicForests contracts until the contract ends.</w:t>
      </w:r>
    </w:p>
    <w:p w14:paraId="76DC2874" w14:textId="77777777" w:rsidR="000E11E8" w:rsidRPr="000E11E8" w:rsidRDefault="000E11E8" w:rsidP="002C22C0">
      <w:pPr>
        <w:pStyle w:val="ListNumber"/>
        <w:rPr>
          <w:lang w:val="en-GB"/>
        </w:rPr>
      </w:pPr>
      <w:r w:rsidRPr="000E11E8">
        <w:rPr>
          <w:lang w:val="en-GB"/>
        </w:rPr>
        <w:t>Apply for plant and equipment compensation and reimbursement of statutory worker redundancy payments by 31 July 2024.</w:t>
      </w:r>
    </w:p>
    <w:p w14:paraId="7708D822" w14:textId="49B5B488" w:rsidR="000E11E8" w:rsidRPr="000E11E8" w:rsidRDefault="000E11E8" w:rsidP="002C22C0">
      <w:pPr>
        <w:pStyle w:val="Heading3"/>
      </w:pPr>
      <w:r w:rsidRPr="000E11E8">
        <w:lastRenderedPageBreak/>
        <w:t xml:space="preserve">I have a </w:t>
      </w:r>
      <w:r w:rsidR="006B7DAC">
        <w:t>haulage</w:t>
      </w:r>
      <w:r w:rsidRPr="000E11E8">
        <w:t xml:space="preserve"> contract what are my options?</w:t>
      </w:r>
    </w:p>
    <w:p w14:paraId="29588312" w14:textId="5A6EBFCD" w:rsidR="000E11E8" w:rsidRPr="000E11E8" w:rsidRDefault="000E11E8" w:rsidP="000E11E8">
      <w:pPr>
        <w:pStyle w:val="BodyText"/>
        <w:rPr>
          <w:lang w:val="en-GB"/>
        </w:rPr>
      </w:pPr>
      <w:r w:rsidRPr="000E11E8">
        <w:rPr>
          <w:lang w:val="en-GB"/>
        </w:rPr>
        <w:t xml:space="preserve">If you have a </w:t>
      </w:r>
      <w:r w:rsidR="006B7DAC">
        <w:rPr>
          <w:lang w:val="en-GB"/>
        </w:rPr>
        <w:t>haulage</w:t>
      </w:r>
      <w:r w:rsidRPr="000E11E8">
        <w:rPr>
          <w:lang w:val="en-GB"/>
        </w:rPr>
        <w:t xml:space="preserve"> contract you can:</w:t>
      </w:r>
    </w:p>
    <w:p w14:paraId="43A9009D" w14:textId="3CBC02CA" w:rsidR="000E11E8" w:rsidRPr="000E11E8" w:rsidRDefault="000E11E8" w:rsidP="002C22C0">
      <w:pPr>
        <w:pStyle w:val="ListBullet"/>
        <w:rPr>
          <w:lang w:val="en-GB"/>
        </w:rPr>
      </w:pPr>
      <w:r w:rsidRPr="000E11E8">
        <w:rPr>
          <w:lang w:val="en-GB"/>
        </w:rPr>
        <w:t>Apply for the Harvest and Haulage Support Package and terminate your VicForests contract before 30 June 2024.</w:t>
      </w:r>
    </w:p>
    <w:p w14:paraId="45894DEB" w14:textId="77777777" w:rsidR="000E11E8" w:rsidRPr="000E11E8" w:rsidRDefault="000E11E8" w:rsidP="000E11E8">
      <w:pPr>
        <w:pStyle w:val="BodyText"/>
        <w:rPr>
          <w:lang w:val="en-GB"/>
        </w:rPr>
      </w:pPr>
      <w:r w:rsidRPr="000E11E8">
        <w:rPr>
          <w:lang w:val="en-GB"/>
        </w:rPr>
        <w:t xml:space="preserve">OR </w:t>
      </w:r>
    </w:p>
    <w:p w14:paraId="3F7F03C4" w14:textId="13C3CFEF" w:rsidR="000E11E8" w:rsidRPr="000E11E8" w:rsidRDefault="000E11E8" w:rsidP="002C22C0">
      <w:pPr>
        <w:pStyle w:val="ListBullet"/>
        <w:rPr>
          <w:lang w:val="en-GB"/>
        </w:rPr>
      </w:pPr>
      <w:r w:rsidRPr="000E11E8">
        <w:rPr>
          <w:lang w:val="en-GB"/>
        </w:rPr>
        <w:t>Keep working on your current VicForests contract until it ends 30 June 2024.</w:t>
      </w:r>
    </w:p>
    <w:p w14:paraId="1BBFDCAE" w14:textId="3A727058" w:rsidR="000E11E8" w:rsidRPr="000E11E8" w:rsidRDefault="000E11E8" w:rsidP="000E11E8">
      <w:pPr>
        <w:pStyle w:val="BodyText"/>
        <w:rPr>
          <w:lang w:val="en-GB"/>
        </w:rPr>
      </w:pPr>
      <w:r w:rsidRPr="000E11E8">
        <w:rPr>
          <w:lang w:val="en-GB"/>
        </w:rPr>
        <w:t xml:space="preserve">You can also tender for </w:t>
      </w:r>
      <w:r w:rsidR="00272CDB" w:rsidRPr="00272CDB">
        <w:rPr>
          <w:lang w:val="en-GB"/>
        </w:rPr>
        <w:t>works as part of</w:t>
      </w:r>
      <w:r w:rsidR="00272CDB">
        <w:rPr>
          <w:lang w:val="en-GB"/>
        </w:rPr>
        <w:t xml:space="preserve"> </w:t>
      </w:r>
      <w:r w:rsidRPr="000E11E8">
        <w:rPr>
          <w:lang w:val="en-GB"/>
        </w:rPr>
        <w:t>the S</w:t>
      </w:r>
      <w:proofErr w:type="spellStart"/>
      <w:r w:rsidRPr="000E11E8">
        <w:rPr>
          <w:lang w:val="en-GB"/>
        </w:rPr>
        <w:t>tatewide</w:t>
      </w:r>
      <w:proofErr w:type="spellEnd"/>
      <w:r w:rsidRPr="000E11E8">
        <w:rPr>
          <w:lang w:val="en-GB"/>
        </w:rPr>
        <w:t xml:space="preserve"> External Plant Panel to provide haulage services after your VicForests contract is terminated/ends.</w:t>
      </w:r>
    </w:p>
    <w:p w14:paraId="2A81AD38" w14:textId="3664E530" w:rsidR="000E11E8" w:rsidRPr="000E11E8" w:rsidRDefault="000E11E8" w:rsidP="002C22C0">
      <w:pPr>
        <w:pStyle w:val="Heading3"/>
      </w:pPr>
      <w:r w:rsidRPr="000E11E8">
        <w:t>How to apply</w:t>
      </w:r>
    </w:p>
    <w:p w14:paraId="4BDF050D" w14:textId="57B92892" w:rsidR="000E11E8" w:rsidRPr="000E11E8" w:rsidRDefault="000E11E8" w:rsidP="002C22C0">
      <w:pPr>
        <w:pStyle w:val="HeadingFOUR"/>
      </w:pPr>
      <w:r w:rsidRPr="000E11E8">
        <w:t>Forest and Fire Management Service Agreements</w:t>
      </w:r>
    </w:p>
    <w:p w14:paraId="45D1970B" w14:textId="3F73F34A" w:rsidR="000E11E8" w:rsidRPr="000E11E8" w:rsidRDefault="006B7DAC" w:rsidP="006B7DAC">
      <w:pPr>
        <w:pStyle w:val="ChartSourceStyle"/>
        <w:rPr>
          <w:lang w:val="en-GB"/>
        </w:rPr>
      </w:pPr>
      <w:proofErr w:type="spellStart"/>
      <w:r>
        <w:t>VicForests</w:t>
      </w:r>
      <w:proofErr w:type="spellEnd"/>
      <w:r>
        <w:t xml:space="preserve"> harvest and harvest-and-haulage businesses </w:t>
      </w:r>
      <w:r w:rsidR="000E11E8" w:rsidRPr="000E11E8">
        <w:rPr>
          <w:lang w:val="en-GB"/>
        </w:rPr>
        <w:t xml:space="preserve">can submit an Expression of Interest through the Buying for Victoria website by Friday </w:t>
      </w:r>
      <w:r w:rsidR="00272CDB">
        <w:rPr>
          <w:lang w:val="en-GB"/>
        </w:rPr>
        <w:t>15 Dec</w:t>
      </w:r>
      <w:r w:rsidR="000E11E8" w:rsidRPr="000E11E8">
        <w:rPr>
          <w:lang w:val="en-GB"/>
        </w:rPr>
        <w:t xml:space="preserve">ember 2023 to have their current </w:t>
      </w:r>
      <w:proofErr w:type="spellStart"/>
      <w:r w:rsidR="000E11E8" w:rsidRPr="000E11E8">
        <w:rPr>
          <w:lang w:val="en-GB"/>
        </w:rPr>
        <w:t>VicForests</w:t>
      </w:r>
      <w:proofErr w:type="spellEnd"/>
      <w:r w:rsidR="000E11E8" w:rsidRPr="000E11E8">
        <w:rPr>
          <w:lang w:val="en-GB"/>
        </w:rPr>
        <w:t xml:space="preserve"> harvest contracts transferred directly to DEECA.</w:t>
      </w:r>
    </w:p>
    <w:p w14:paraId="149C5A3D" w14:textId="75564379" w:rsidR="000E11E8" w:rsidRPr="002C22C0" w:rsidRDefault="000E11E8" w:rsidP="002C22C0">
      <w:pPr>
        <w:pStyle w:val="HeadingFOUR"/>
      </w:pPr>
      <w:r w:rsidRPr="002C22C0">
        <w:t>Harvest and Haulage Support Package</w:t>
      </w:r>
    </w:p>
    <w:p w14:paraId="4D3E9673" w14:textId="4AF1D39E" w:rsidR="000E11E8" w:rsidRPr="000E11E8" w:rsidRDefault="000E11E8" w:rsidP="002C22C0">
      <w:pPr>
        <w:pStyle w:val="ListBullet"/>
        <w:rPr>
          <w:lang w:val="en-GB"/>
        </w:rPr>
      </w:pPr>
      <w:r w:rsidRPr="000E11E8">
        <w:rPr>
          <w:lang w:val="en-GB"/>
        </w:rPr>
        <w:t>The Department will write to eligible businesses inviting them to submit an application via vic.gov.au/forestry</w:t>
      </w:r>
    </w:p>
    <w:p w14:paraId="751E8DC5" w14:textId="77777777" w:rsidR="000E11E8" w:rsidRPr="000E11E8" w:rsidRDefault="000E11E8" w:rsidP="002C22C0">
      <w:pPr>
        <w:pStyle w:val="ListBullet"/>
        <w:rPr>
          <w:lang w:val="en-GB"/>
        </w:rPr>
      </w:pPr>
      <w:r w:rsidRPr="000E11E8">
        <w:rPr>
          <w:lang w:val="en-GB"/>
        </w:rPr>
        <w:t xml:space="preserve">Contractors can access different components of the package depending on their circumstances. </w:t>
      </w:r>
    </w:p>
    <w:p w14:paraId="3031B029" w14:textId="3A502A58" w:rsidR="000E11E8" w:rsidRPr="000E11E8" w:rsidRDefault="000E11E8" w:rsidP="002C22C0">
      <w:pPr>
        <w:pStyle w:val="ListBullet"/>
        <w:rPr>
          <w:lang w:val="en-GB"/>
        </w:rPr>
      </w:pPr>
      <w:r w:rsidRPr="000E11E8">
        <w:rPr>
          <w:lang w:val="en-GB"/>
        </w:rPr>
        <w:t>Applications for loss of income must be made by 5:00 pm Sunday 31 March 2024.</w:t>
      </w:r>
    </w:p>
    <w:p w14:paraId="7D3FD674" w14:textId="77777777" w:rsidR="000E11E8" w:rsidRPr="000E11E8" w:rsidRDefault="000E11E8" w:rsidP="002C22C0">
      <w:pPr>
        <w:pStyle w:val="ListBullet"/>
        <w:spacing w:after="240"/>
        <w:rPr>
          <w:lang w:val="en-GB"/>
        </w:rPr>
      </w:pPr>
      <w:r w:rsidRPr="000E11E8">
        <w:rPr>
          <w:lang w:val="en-GB"/>
        </w:rPr>
        <w:t>Applications for plant and equipment compensation and statutory redundancy reimbursement must be made by 5.00 pm Wednesday 31 July 2024.</w:t>
      </w:r>
    </w:p>
    <w:p w14:paraId="15131DE0" w14:textId="77777777" w:rsidR="000E11E8" w:rsidRPr="000E11E8" w:rsidRDefault="000E11E8" w:rsidP="000E11E8">
      <w:pPr>
        <w:pStyle w:val="BodyText"/>
        <w:rPr>
          <w:lang w:val="en-GB"/>
        </w:rPr>
      </w:pPr>
      <w:r w:rsidRPr="000E11E8">
        <w:rPr>
          <w:lang w:val="en-GB"/>
        </w:rPr>
        <w:t>More details are available in:</w:t>
      </w:r>
    </w:p>
    <w:p w14:paraId="196DC5E9" w14:textId="1653D5A2" w:rsidR="000E11E8" w:rsidRPr="000E11E8" w:rsidRDefault="000E11E8" w:rsidP="000E11E8">
      <w:pPr>
        <w:pStyle w:val="BodyText"/>
        <w:rPr>
          <w:lang w:val="en-GB"/>
        </w:rPr>
      </w:pPr>
      <w:r w:rsidRPr="000E11E8">
        <w:rPr>
          <w:lang w:val="en-GB"/>
        </w:rPr>
        <w:t xml:space="preserve">DEECA </w:t>
      </w:r>
      <w:r w:rsidR="006B7DAC">
        <w:rPr>
          <w:lang w:val="en-GB"/>
        </w:rPr>
        <w:t xml:space="preserve">Forest and </w:t>
      </w:r>
      <w:r w:rsidRPr="000E11E8">
        <w:rPr>
          <w:lang w:val="en-GB"/>
        </w:rPr>
        <w:t>Fire Management Services Agreements and Harvest and Haulage Support Package: Pathways explainer</w:t>
      </w:r>
    </w:p>
    <w:p w14:paraId="234E4394" w14:textId="3075328F" w:rsidR="000E11E8" w:rsidRPr="000E11E8" w:rsidRDefault="000E11E8" w:rsidP="000E11E8">
      <w:pPr>
        <w:pStyle w:val="BodyText"/>
        <w:rPr>
          <w:lang w:val="en-GB"/>
        </w:rPr>
      </w:pPr>
      <w:r w:rsidRPr="000E11E8">
        <w:rPr>
          <w:lang w:val="en-GB"/>
        </w:rPr>
        <w:t xml:space="preserve">The pathway explainer, fact sheets and additional Q&amp;As are also available at: </w:t>
      </w:r>
      <w:hyperlink r:id="rId13" w:history="1">
        <w:r w:rsidRPr="000E11E8">
          <w:rPr>
            <w:rStyle w:val="Hyperlink"/>
            <w:lang w:val="en-GB"/>
          </w:rPr>
          <w:t>https://www.deeca.vic.gov.au/forestry/support/business-support</w:t>
        </w:r>
      </w:hyperlink>
    </w:p>
    <w:p w14:paraId="0C8346A2" w14:textId="1B216175" w:rsidR="000E11E8" w:rsidRPr="000E11E8" w:rsidRDefault="000E11E8" w:rsidP="002C22C0">
      <w:pPr>
        <w:pStyle w:val="Heading3"/>
      </w:pPr>
      <w:r w:rsidRPr="000E11E8">
        <w:t>Support for Harvest and Haulage workers who are made redundant</w:t>
      </w:r>
    </w:p>
    <w:p w14:paraId="23395B5E" w14:textId="77777777" w:rsidR="000E11E8" w:rsidRPr="000E11E8" w:rsidRDefault="000E11E8" w:rsidP="000E11E8">
      <w:pPr>
        <w:pStyle w:val="BodyText"/>
        <w:rPr>
          <w:lang w:val="en-GB"/>
        </w:rPr>
      </w:pPr>
      <w:r w:rsidRPr="000E11E8">
        <w:rPr>
          <w:lang w:val="en-GB"/>
        </w:rPr>
        <w:t>Support for timber workers affected by the transition has been scaled up through the Victorian Forestry Worker Support Program.</w:t>
      </w:r>
    </w:p>
    <w:p w14:paraId="6A72E68F" w14:textId="6AA4803F" w:rsidR="000E11E8" w:rsidRPr="000E11E8" w:rsidRDefault="000E11E8" w:rsidP="000E11E8">
      <w:pPr>
        <w:pStyle w:val="BodyText"/>
        <w:rPr>
          <w:lang w:val="en-GB"/>
        </w:rPr>
      </w:pPr>
      <w:r w:rsidRPr="000E11E8">
        <w:rPr>
          <w:lang w:val="en-GB"/>
        </w:rPr>
        <w:t xml:space="preserve">Harvest and haulage workers who are made redundant can access the Victorian Forestry Worker Support Program through </w:t>
      </w:r>
      <w:proofErr w:type="spellStart"/>
      <w:r w:rsidRPr="000E11E8">
        <w:rPr>
          <w:lang w:val="en-GB"/>
        </w:rPr>
        <w:t>ForestWorks</w:t>
      </w:r>
      <w:proofErr w:type="spellEnd"/>
      <w:r w:rsidRPr="000E11E8">
        <w:rPr>
          <w:lang w:val="en-GB"/>
        </w:rPr>
        <w:t xml:space="preserve"> including:</w:t>
      </w:r>
    </w:p>
    <w:p w14:paraId="5503EBBE" w14:textId="43D8DA50" w:rsidR="000E11E8" w:rsidRPr="000E11E8" w:rsidRDefault="000E11E8" w:rsidP="002C22C0">
      <w:pPr>
        <w:pStyle w:val="ListBullet"/>
        <w:rPr>
          <w:lang w:val="en-GB"/>
        </w:rPr>
      </w:pPr>
      <w:r w:rsidRPr="000E11E8">
        <w:rPr>
          <w:lang w:val="en-GB"/>
        </w:rPr>
        <w:t>Worker Support Payments including redundancy top-up payments up to $150,000, an over-45s payment and relocation payments.</w:t>
      </w:r>
    </w:p>
    <w:p w14:paraId="1277B22A" w14:textId="0519AB7D" w:rsidR="000E11E8" w:rsidRPr="000E11E8" w:rsidRDefault="000E11E8" w:rsidP="002C22C0">
      <w:pPr>
        <w:pStyle w:val="ListBullet"/>
        <w:rPr>
          <w:lang w:val="en-GB"/>
        </w:rPr>
      </w:pPr>
      <w:r w:rsidRPr="000E11E8">
        <w:rPr>
          <w:lang w:val="en-GB"/>
        </w:rPr>
        <w:t>Worker Support Services</w:t>
      </w:r>
    </w:p>
    <w:p w14:paraId="14FABC71" w14:textId="44D4832C" w:rsidR="000E11E8" w:rsidRPr="000E11E8" w:rsidRDefault="000E11E8" w:rsidP="002C22C0">
      <w:pPr>
        <w:pStyle w:val="ListBullet"/>
        <w:rPr>
          <w:lang w:val="en-GB"/>
        </w:rPr>
      </w:pPr>
      <w:r w:rsidRPr="000E11E8">
        <w:rPr>
          <w:lang w:val="en-GB"/>
        </w:rPr>
        <w:t>1:1 case management</w:t>
      </w:r>
    </w:p>
    <w:p w14:paraId="721C03F4" w14:textId="7F8064BC" w:rsidR="000E11E8" w:rsidRPr="000E11E8" w:rsidRDefault="000E11E8" w:rsidP="002C22C0">
      <w:pPr>
        <w:pStyle w:val="ListBullet"/>
        <w:rPr>
          <w:lang w:val="en-GB"/>
        </w:rPr>
      </w:pPr>
      <w:r w:rsidRPr="000E11E8">
        <w:rPr>
          <w:lang w:val="en-GB"/>
        </w:rPr>
        <w:lastRenderedPageBreak/>
        <w:t>Recognition of prior learning</w:t>
      </w:r>
    </w:p>
    <w:p w14:paraId="37D09DBA" w14:textId="18FA2C55" w:rsidR="000E11E8" w:rsidRPr="000E11E8" w:rsidRDefault="000E11E8" w:rsidP="002C22C0">
      <w:pPr>
        <w:pStyle w:val="ListBullet"/>
        <w:rPr>
          <w:lang w:val="en-GB"/>
        </w:rPr>
      </w:pPr>
      <w:r w:rsidRPr="000E11E8">
        <w:rPr>
          <w:lang w:val="en-GB"/>
        </w:rPr>
        <w:t>Funded Training</w:t>
      </w:r>
    </w:p>
    <w:p w14:paraId="593FCC99" w14:textId="607E4716" w:rsidR="000E11E8" w:rsidRPr="000E11E8" w:rsidRDefault="000E11E8" w:rsidP="002C22C0">
      <w:pPr>
        <w:pStyle w:val="ListBullet"/>
        <w:rPr>
          <w:lang w:val="en-GB"/>
        </w:rPr>
      </w:pPr>
      <w:r w:rsidRPr="000E11E8">
        <w:rPr>
          <w:lang w:val="en-GB"/>
        </w:rPr>
        <w:t>Employment support</w:t>
      </w:r>
    </w:p>
    <w:p w14:paraId="7F98F639" w14:textId="4E6352AB" w:rsidR="000E11E8" w:rsidRPr="000E11E8" w:rsidRDefault="000E11E8" w:rsidP="002C22C0">
      <w:pPr>
        <w:pStyle w:val="ListBullet"/>
        <w:rPr>
          <w:lang w:val="en-GB"/>
        </w:rPr>
      </w:pPr>
      <w:r w:rsidRPr="000E11E8">
        <w:rPr>
          <w:lang w:val="en-GB"/>
        </w:rPr>
        <w:t>Health and wellbeing support</w:t>
      </w:r>
    </w:p>
    <w:p w14:paraId="2A2AF772" w14:textId="29377328" w:rsidR="000E11E8" w:rsidRDefault="000E11E8" w:rsidP="002C22C0">
      <w:pPr>
        <w:pStyle w:val="ListBullet"/>
        <w:rPr>
          <w:lang w:val="en-GB"/>
        </w:rPr>
      </w:pPr>
      <w:r w:rsidRPr="000E11E8">
        <w:rPr>
          <w:lang w:val="en-GB"/>
        </w:rPr>
        <w:t>Referrals to other support agencies</w:t>
      </w:r>
      <w:r w:rsidR="006B7DAC">
        <w:rPr>
          <w:lang w:val="en-GB"/>
        </w:rPr>
        <w:t>.</w:t>
      </w:r>
    </w:p>
    <w:p w14:paraId="505764E2" w14:textId="77777777" w:rsidR="007C6D83" w:rsidRDefault="000E11E8" w:rsidP="002C22C0">
      <w:pPr>
        <w:suppressAutoHyphens w:val="0"/>
        <w:spacing w:after="160"/>
        <w:rPr>
          <w:lang w:val="en-GB"/>
        </w:rPr>
      </w:pPr>
      <w:r>
        <w:rPr>
          <w:lang w:val="en-GB"/>
        </w:rPr>
        <w:br w:type="page"/>
      </w:r>
    </w:p>
    <w:p w14:paraId="0A1D7A8C" w14:textId="59576712" w:rsidR="007C6D83" w:rsidRDefault="007C6D83" w:rsidP="007C6D83">
      <w:pPr>
        <w:pStyle w:val="Heading3"/>
      </w:pPr>
      <w:r>
        <w:lastRenderedPageBreak/>
        <w:t>A</w:t>
      </w:r>
      <w:r w:rsidRPr="007C6D83">
        <w:t>cknowledge</w:t>
      </w:r>
      <w:r>
        <w:t>ment</w:t>
      </w:r>
    </w:p>
    <w:p w14:paraId="74FCAB30" w14:textId="1F93F4A7" w:rsidR="000E11E8" w:rsidRPr="002C22C0" w:rsidRDefault="000E11E8" w:rsidP="002C22C0">
      <w:pPr>
        <w:suppressAutoHyphens w:val="0"/>
        <w:spacing w:after="160"/>
        <w:rPr>
          <w:rFonts w:cs="Times New Roman (Body CS)"/>
          <w:kern w:val="24"/>
          <w:lang w:val="en-GB"/>
        </w:rPr>
      </w:pPr>
      <w:r w:rsidRPr="000E11E8">
        <w:rPr>
          <w:rFonts w:cs="Times New Roman (Body CS)"/>
          <w:kern w:val="24"/>
          <w:lang w:val="en-US"/>
        </w:rPr>
        <w:t>We acknowledge and respect Victorian Traditional Owners as the original custodians of Victoria’s land and waters, their unique ability to care for Country and deep spiritual connection to it.</w:t>
      </w:r>
    </w:p>
    <w:p w14:paraId="1C403957" w14:textId="53CEE8ED" w:rsidR="000E11E8" w:rsidRPr="000E11E8" w:rsidRDefault="000E11E8" w:rsidP="000E11E8">
      <w:pPr>
        <w:pStyle w:val="BodyText"/>
        <w:rPr>
          <w:lang w:val="en-US"/>
        </w:rPr>
      </w:pPr>
      <w:r w:rsidRPr="000E11E8">
        <w:rPr>
          <w:lang w:val="en-US"/>
        </w:rPr>
        <w:t xml:space="preserve">We </w:t>
      </w:r>
      <w:proofErr w:type="spellStart"/>
      <w:r w:rsidRPr="000E11E8">
        <w:rPr>
          <w:lang w:val="en-US"/>
        </w:rPr>
        <w:t>honour</w:t>
      </w:r>
      <w:proofErr w:type="spellEnd"/>
      <w:r w:rsidRPr="000E11E8">
        <w:rPr>
          <w:lang w:val="en-US"/>
        </w:rPr>
        <w:t xml:space="preserve"> Elders past and present whose knowledge and wisdom has ensured the continuation of culture and traditional practices.</w:t>
      </w:r>
    </w:p>
    <w:p w14:paraId="66E47D78" w14:textId="43CAB958" w:rsidR="000E11E8" w:rsidRPr="000E11E8" w:rsidRDefault="000E11E8" w:rsidP="000E11E8">
      <w:pPr>
        <w:pStyle w:val="BodyText"/>
        <w:rPr>
          <w:lang w:val="en-US"/>
        </w:rPr>
      </w:pPr>
      <w:r w:rsidRPr="000E11E8">
        <w:rPr>
          <w:lang w:val="en-US"/>
        </w:rPr>
        <w:t>DEECA is committed to genuinely partnering with Victorian Traditional Owners and Victoria’s Aboriginal community to progress their aspirations.</w:t>
      </w:r>
    </w:p>
    <w:p w14:paraId="309A85F5" w14:textId="0C493A97" w:rsidR="000E11E8" w:rsidRPr="000E11E8" w:rsidRDefault="000E11E8" w:rsidP="000E11E8">
      <w:pPr>
        <w:pStyle w:val="BodyText"/>
        <w:rPr>
          <w:lang w:val="en-US"/>
        </w:rPr>
      </w:pPr>
      <w:r w:rsidRPr="000E11E8">
        <w:rPr>
          <w:lang w:val="en-US"/>
        </w:rPr>
        <w:t xml:space="preserve">© The State of Victoria Department of Energy, Environment and Climate Action </w:t>
      </w:r>
      <w:r w:rsidR="00D073F8" w:rsidRPr="000E11E8">
        <w:rPr>
          <w:lang w:val="en-US"/>
        </w:rPr>
        <w:t>November</w:t>
      </w:r>
      <w:r w:rsidRPr="000E11E8">
        <w:rPr>
          <w:lang w:val="en-US"/>
        </w:rPr>
        <w:t xml:space="preserve"> 2023</w:t>
      </w:r>
    </w:p>
    <w:p w14:paraId="3311E73D" w14:textId="12452A42" w:rsidR="000E11E8" w:rsidRPr="000E11E8" w:rsidRDefault="00D073F8" w:rsidP="002C22C0">
      <w:pPr>
        <w:pStyle w:val="Heading3"/>
      </w:pPr>
      <w:proofErr w:type="spellStart"/>
      <w:r>
        <w:t>November</w:t>
      </w:r>
      <w:r w:rsidR="000E11E8" w:rsidRPr="000E11E8">
        <w:t>Commons</w:t>
      </w:r>
      <w:proofErr w:type="spellEnd"/>
    </w:p>
    <w:p w14:paraId="50E0E3D4" w14:textId="5A851E9F" w:rsidR="000E11E8" w:rsidRPr="000E11E8" w:rsidRDefault="000E11E8" w:rsidP="000E11E8">
      <w:pPr>
        <w:pStyle w:val="BodyText"/>
        <w:rPr>
          <w:lang w:val="en-US"/>
        </w:rPr>
      </w:pPr>
      <w:r w:rsidRPr="000E11E8">
        <w:rPr>
          <w:lang w:val="en-US"/>
        </w:rPr>
        <w:t xml:space="preserve">This work is licensed under a Creative Commons Attribution 4.0 International </w:t>
      </w:r>
      <w:proofErr w:type="spellStart"/>
      <w:r w:rsidRPr="000E11E8">
        <w:rPr>
          <w:lang w:val="en-US"/>
        </w:rPr>
        <w:t>licence</w:t>
      </w:r>
      <w:proofErr w:type="spellEnd"/>
      <w:r w:rsidRPr="000E11E8">
        <w:rPr>
          <w:lang w:val="en-US"/>
        </w:rPr>
        <w:t>, visit the Creative Commons website (</w:t>
      </w:r>
      <w:hyperlink r:id="rId14" w:history="1">
        <w:r w:rsidRPr="000E11E8">
          <w:rPr>
            <w:rStyle w:val="Hyperlink"/>
            <w:lang w:val="en-US"/>
          </w:rPr>
          <w:t>http://creativecommons.org/licenses/by/4.0/</w:t>
        </w:r>
      </w:hyperlink>
      <w:r w:rsidRPr="000E11E8">
        <w:rPr>
          <w:lang w:val="en-US"/>
        </w:rPr>
        <w:t>).</w:t>
      </w:r>
    </w:p>
    <w:p w14:paraId="5E911F98" w14:textId="2D5FA71D" w:rsidR="000E11E8" w:rsidRPr="000E11E8" w:rsidRDefault="000E11E8" w:rsidP="000E11E8">
      <w:pPr>
        <w:pStyle w:val="BodyText"/>
        <w:rPr>
          <w:lang w:val="en-US"/>
        </w:rPr>
      </w:pPr>
      <w:r w:rsidRPr="000E11E8">
        <w:rPr>
          <w:lang w:val="en-US"/>
        </w:rPr>
        <w:t xml:space="preserve">You are free to re-use the work under that </w:t>
      </w:r>
      <w:proofErr w:type="spellStart"/>
      <w:r w:rsidRPr="000E11E8">
        <w:rPr>
          <w:lang w:val="en-US"/>
        </w:rPr>
        <w:t>licence</w:t>
      </w:r>
      <w:proofErr w:type="spellEnd"/>
      <w:r w:rsidRPr="000E11E8">
        <w:rPr>
          <w:lang w:val="en-US"/>
        </w:rPr>
        <w:t xml:space="preserve">, on the condition that you credit the State of Victoria as author. The </w:t>
      </w:r>
      <w:proofErr w:type="spellStart"/>
      <w:r w:rsidRPr="000E11E8">
        <w:rPr>
          <w:lang w:val="en-US"/>
        </w:rPr>
        <w:t>licence</w:t>
      </w:r>
      <w:proofErr w:type="spellEnd"/>
      <w:r w:rsidRPr="000E11E8">
        <w:rPr>
          <w:lang w:val="en-US"/>
        </w:rPr>
        <w:t xml:space="preserve"> does not apply to any images, photographs or branding, including the</w:t>
      </w:r>
      <w:r w:rsidR="0042423F">
        <w:rPr>
          <w:lang w:val="en-US"/>
        </w:rPr>
        <w:t xml:space="preserve"> </w:t>
      </w:r>
      <w:r w:rsidRPr="000E11E8">
        <w:rPr>
          <w:lang w:val="en-US"/>
        </w:rPr>
        <w:t>Victorian Coat of Arms, and the Victorian Government and Department logos.</w:t>
      </w:r>
    </w:p>
    <w:p w14:paraId="73FAA64C" w14:textId="0E711D07" w:rsidR="00D073F8" w:rsidRPr="00D073F8" w:rsidRDefault="00D073F8" w:rsidP="00D073F8">
      <w:pPr>
        <w:pStyle w:val="BodyText"/>
        <w:rPr>
          <w:b/>
          <w:bCs/>
        </w:rPr>
      </w:pPr>
      <w:r w:rsidRPr="00D073F8">
        <w:rPr>
          <w:b/>
          <w:bCs/>
        </w:rPr>
        <w:t>ISBN</w:t>
      </w:r>
      <w:r w:rsidRPr="00D073F8">
        <w:t xml:space="preserve"> 978-1-76136-514-0 </w:t>
      </w:r>
      <w:r w:rsidRPr="00D073F8">
        <w:rPr>
          <w:b/>
          <w:bCs/>
        </w:rPr>
        <w:t>(Print)</w:t>
      </w:r>
    </w:p>
    <w:p w14:paraId="71CAB9D4" w14:textId="77777777" w:rsidR="00D073F8" w:rsidRPr="00D073F8" w:rsidRDefault="00D073F8" w:rsidP="00D073F8">
      <w:pPr>
        <w:pStyle w:val="BodyText"/>
        <w:rPr>
          <w:b/>
          <w:bCs/>
        </w:rPr>
      </w:pPr>
      <w:r w:rsidRPr="00D073F8">
        <w:rPr>
          <w:b/>
          <w:bCs/>
        </w:rPr>
        <w:t>ISBN</w:t>
      </w:r>
      <w:r w:rsidRPr="00D073F8">
        <w:t xml:space="preserve"> 978-1-76136-515-7 </w:t>
      </w:r>
      <w:r w:rsidRPr="00D073F8">
        <w:rPr>
          <w:b/>
          <w:bCs/>
        </w:rPr>
        <w:t>(pdf/online/MS word)</w:t>
      </w:r>
    </w:p>
    <w:p w14:paraId="48082A9C" w14:textId="77777777" w:rsidR="000E11E8" w:rsidRPr="000E11E8" w:rsidRDefault="000E11E8" w:rsidP="002C22C0">
      <w:pPr>
        <w:pStyle w:val="Heading3"/>
      </w:pPr>
      <w:r w:rsidRPr="000E11E8">
        <w:t>Disclaimer</w:t>
      </w:r>
    </w:p>
    <w:p w14:paraId="7C577B3C" w14:textId="77777777" w:rsidR="000E11E8" w:rsidRPr="000E11E8" w:rsidRDefault="000E11E8" w:rsidP="000E11E8">
      <w:pPr>
        <w:pStyle w:val="BodyText"/>
        <w:rPr>
          <w:lang w:val="en-US"/>
        </w:rPr>
      </w:pPr>
      <w:r w:rsidRPr="000E11E8">
        <w:rPr>
          <w:lang w:val="en-U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31FACED" w14:textId="77777777" w:rsidR="000E11E8" w:rsidRPr="000E11E8" w:rsidRDefault="000E11E8" w:rsidP="002C22C0">
      <w:pPr>
        <w:pStyle w:val="Heading3"/>
      </w:pPr>
      <w:r w:rsidRPr="000E11E8">
        <w:t>Accessibility</w:t>
      </w:r>
    </w:p>
    <w:p w14:paraId="64E1FB92" w14:textId="512319F6" w:rsidR="000E11E8" w:rsidRPr="0042423F" w:rsidRDefault="000E11E8" w:rsidP="000E11E8">
      <w:pPr>
        <w:pStyle w:val="BodyText"/>
        <w:rPr>
          <w:lang w:val="en-US"/>
        </w:rPr>
      </w:pPr>
      <w:r w:rsidRPr="000E11E8">
        <w:rPr>
          <w:lang w:val="en-US"/>
        </w:rPr>
        <w:t xml:space="preserve">To receive this document in an alternative format, phone the Customer Service Centre on 136 186, email </w:t>
      </w:r>
      <w:hyperlink r:id="rId15" w:history="1">
        <w:r w:rsidRPr="000E11E8">
          <w:rPr>
            <w:rStyle w:val="Hyperlink"/>
            <w:lang w:val="en-US"/>
          </w:rPr>
          <w:t>customer.service@delwp.vic.gov.au</w:t>
        </w:r>
      </w:hyperlink>
      <w:r w:rsidRPr="000E11E8">
        <w:rPr>
          <w:lang w:val="en-US"/>
        </w:rPr>
        <w:t xml:space="preserve">, or contact </w:t>
      </w:r>
      <w:r w:rsidRPr="000E11E8">
        <w:rPr>
          <w:u w:val="single"/>
          <w:lang w:val="en-US"/>
        </w:rPr>
        <w:t>National Relay Service</w:t>
      </w:r>
      <w:r w:rsidRPr="000E11E8">
        <w:rPr>
          <w:lang w:val="en-US"/>
        </w:rPr>
        <w:t xml:space="preserve"> (</w:t>
      </w:r>
      <w:hyperlink r:id="rId16" w:history="1">
        <w:r w:rsidRPr="000E11E8">
          <w:rPr>
            <w:rStyle w:val="Hyperlink"/>
            <w:lang w:val="en-US"/>
          </w:rPr>
          <w:t>www.relayservice.com.au</w:t>
        </w:r>
      </w:hyperlink>
      <w:r w:rsidRPr="000E11E8">
        <w:rPr>
          <w:lang w:val="en-US"/>
        </w:rPr>
        <w:t xml:space="preserve">) on 133 677. Available at </w:t>
      </w:r>
      <w:r w:rsidRPr="000E11E8">
        <w:rPr>
          <w:u w:val="single"/>
          <w:lang w:val="en-US"/>
        </w:rPr>
        <w:t>DEECA website</w:t>
      </w:r>
      <w:r w:rsidR="002C22C0">
        <w:rPr>
          <w:lang w:val="en-US"/>
        </w:rPr>
        <w:t xml:space="preserve"> </w:t>
      </w:r>
      <w:r w:rsidRPr="000E11E8">
        <w:rPr>
          <w:lang w:val="en-US"/>
        </w:rPr>
        <w:t>(</w:t>
      </w:r>
      <w:hyperlink r:id="rId17" w:history="1">
        <w:r w:rsidRPr="000E11E8">
          <w:rPr>
            <w:rStyle w:val="Hyperlink"/>
            <w:lang w:val="en-US"/>
          </w:rPr>
          <w:t>www.deeca.vic.gov.au</w:t>
        </w:r>
      </w:hyperlink>
      <w:r w:rsidRPr="000E11E8">
        <w:rPr>
          <w:lang w:val="en-US"/>
        </w:rPr>
        <w:t>).</w:t>
      </w:r>
    </w:p>
    <w:sectPr w:rsidR="000E11E8" w:rsidRPr="0042423F" w:rsidSect="008475CB">
      <w:footerReference w:type="default" r:id="rId18"/>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20CB" w14:textId="77777777" w:rsidR="003463DD" w:rsidRDefault="003463DD" w:rsidP="00F2730B">
      <w:pPr>
        <w:spacing w:after="0" w:line="240" w:lineRule="auto"/>
      </w:pPr>
      <w:r>
        <w:separator/>
      </w:r>
    </w:p>
  </w:endnote>
  <w:endnote w:type="continuationSeparator" w:id="0">
    <w:p w14:paraId="754F3280" w14:textId="77777777" w:rsidR="003463DD" w:rsidRDefault="003463DD" w:rsidP="00F2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MinionPro-Regular">
    <w:altName w:val="Calibri"/>
    <w:panose1 w:val="020B0604020202020204"/>
    <w:charset w:val="00"/>
    <w:family w:val="auto"/>
    <w:notTrueType/>
    <w:pitch w:val="default"/>
    <w:sig w:usb0="00000003" w:usb1="00000000" w:usb2="00000000" w:usb3="00000000" w:csb0="00000001" w:csb1="00000000"/>
  </w:font>
  <w:font w:name="VIC Light">
    <w:panose1 w:val="00000400000000000000"/>
    <w:charset w:val="4D"/>
    <w:family w:val="auto"/>
    <w:notTrueType/>
    <w:pitch w:val="variable"/>
    <w:sig w:usb0="00000007" w:usb1="00000000" w:usb2="00000000" w:usb3="00000000" w:csb0="00000093" w:csb1="00000000"/>
  </w:font>
  <w:font w:name="VIC SemiBold">
    <w:panose1 w:val="00000700000000000000"/>
    <w:charset w:val="4D"/>
    <w:family w:val="auto"/>
    <w:notTrueType/>
    <w:pitch w:val="variable"/>
    <w:sig w:usb0="00000007" w:usb1="00000000" w:usb2="00000000" w:usb3="00000000" w:csb0="00000093" w:csb1="00000000"/>
  </w:font>
  <w:font w:name="VIC (OTF) Light Italic">
    <w:altName w:val="VIC"/>
    <w:panose1 w:val="00000400000000000000"/>
    <w:charset w:val="4D"/>
    <w:family w:val="auto"/>
    <w:notTrueType/>
    <w:pitch w:val="variable"/>
    <w:sig w:usb0="00000007" w:usb1="00000000" w:usb2="00000000" w:usb3="00000000" w:csb0="00000093" w:csb1="00000000"/>
  </w:font>
  <w:font w:name="VIC">
    <w:panose1 w:val="00000500000000000000"/>
    <w:charset w:val="4D"/>
    <w:family w:val="auto"/>
    <w:notTrueType/>
    <w:pitch w:val="variable"/>
    <w:sig w:usb0="00000007" w:usb1="00000000" w:usb2="00000000" w:usb3="00000000" w:csb0="00000093" w:csb1="00000000"/>
  </w:font>
  <w:font w:name="VIC (OTF) Light">
    <w:altName w:val="VIC"/>
    <w:panose1 w:val="00000400000000000000"/>
    <w:charset w:val="4D"/>
    <w:family w:val="auto"/>
    <w:notTrueType/>
    <w:pitch w:val="variable"/>
    <w:sig w:usb0="00000007" w:usb1="00000000" w:usb2="00000000" w:usb3="00000000" w:csb0="00000093" w:csb1="00000000"/>
  </w:font>
  <w:font w:name="VIC (OTF) SemiBold">
    <w:altName w:val="VIC"/>
    <w:panose1 w:val="00000700000000000000"/>
    <w:charset w:val="4D"/>
    <w:family w:val="auto"/>
    <w:notTrueType/>
    <w:pitch w:val="variable"/>
    <w:sig w:usb0="00000007" w:usb1="00000000" w:usb2="00000000" w:usb3="00000000" w:csb0="00000093" w:csb1="00000000"/>
  </w:font>
  <w:font w:name="Times New Roman (Body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dobe Clean DC">
    <w:altName w:val="Calibri"/>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7FAE" w14:textId="07CEBC2F" w:rsidR="00561FF9" w:rsidRDefault="00561FF9">
    <w:pPr>
      <w:pStyle w:val="Footer"/>
    </w:pPr>
    <w:r>
      <w:rPr>
        <w:noProof/>
      </w:rPr>
      <mc:AlternateContent>
        <mc:Choice Requires="wps">
          <w:drawing>
            <wp:anchor distT="0" distB="0" distL="114300" distR="114300" simplePos="0" relativeHeight="251659264" behindDoc="0" locked="0" layoutInCell="0" allowOverlap="1" wp14:anchorId="21161737" wp14:editId="2A362550">
              <wp:simplePos x="0" y="0"/>
              <wp:positionH relativeFrom="page">
                <wp:posOffset>0</wp:posOffset>
              </wp:positionH>
              <wp:positionV relativeFrom="page">
                <wp:posOffset>10227945</wp:posOffset>
              </wp:positionV>
              <wp:extent cx="7560310" cy="273050"/>
              <wp:effectExtent l="0" t="0" r="0" b="12700"/>
              <wp:wrapNone/>
              <wp:docPr id="56" name="MSIPCMded941fab433699aba67c05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DFD42D" w14:textId="40FAF754" w:rsidR="00561FF9" w:rsidRPr="00561FF9" w:rsidRDefault="00561FF9" w:rsidP="00561FF9">
                          <w:pPr>
                            <w:spacing w:after="0"/>
                            <w:jc w:val="center"/>
                            <w:rPr>
                              <w:rFonts w:ascii="Calibri" w:hAnsi="Calibri" w:cs="Calibri"/>
                              <w:color w:val="000000"/>
                            </w:rPr>
                          </w:pPr>
                          <w:r w:rsidRPr="00561FF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161737" id="_x0000_t202" coordsize="21600,21600" o:spt="202" path="m,l,21600r21600,l21600,xe">
              <v:stroke joinstyle="miter"/>
              <v:path gradientshapeok="t" o:connecttype="rect"/>
            </v:shapetype>
            <v:shape id="MSIPCMded941fab433699aba67c050"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" o:allowincell="f" filled="f" stroked="f" strokeweight=".5pt">
              <v:textbox inset=",0,,0">
                <w:txbxContent>
                  <w:p w14:paraId="31DFD42D" w14:textId="40FAF754" w:rsidR="00561FF9" w:rsidRPr="00561FF9" w:rsidRDefault="00561FF9" w:rsidP="00561FF9">
                    <w:pPr>
                      <w:spacing w:after="0"/>
                      <w:jc w:val="center"/>
                      <w:rPr>
                        <w:rFonts w:ascii="Calibri" w:hAnsi="Calibri" w:cs="Calibri"/>
                        <w:color w:val="000000"/>
                      </w:rPr>
                    </w:pPr>
                    <w:r w:rsidRPr="00561FF9">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1ADFF" w14:textId="77777777" w:rsidR="003463DD" w:rsidRDefault="003463DD" w:rsidP="00F2730B">
      <w:pPr>
        <w:spacing w:after="0" w:line="240" w:lineRule="auto"/>
      </w:pPr>
      <w:r>
        <w:separator/>
      </w:r>
    </w:p>
  </w:footnote>
  <w:footnote w:type="continuationSeparator" w:id="0">
    <w:p w14:paraId="74432596" w14:textId="77777777" w:rsidR="003463DD" w:rsidRDefault="003463DD" w:rsidP="00F2730B">
      <w:pPr>
        <w:spacing w:after="0" w:line="240" w:lineRule="auto"/>
      </w:pPr>
      <w:r>
        <w:continuationSeparator/>
      </w:r>
    </w:p>
  </w:footnote>
  <w:footnote w:id="1">
    <w:p w14:paraId="1300AEF4" w14:textId="72547F93" w:rsidR="00B44C72" w:rsidRDefault="00B44C72">
      <w:pPr>
        <w:pStyle w:val="FootnoteText"/>
      </w:pPr>
      <w:r>
        <w:rPr>
          <w:rStyle w:val="FootnoteReference"/>
        </w:rPr>
        <w:footnoteRef/>
      </w:r>
      <w:r>
        <w:t xml:space="preserve"> </w:t>
      </w:r>
      <w:r>
        <w:rPr>
          <w:rFonts w:ascii="Adobe Clean DC" w:hAnsi="Adobe Clean DC" w:cs="Adobe Clean DC"/>
          <w:color w:val="000000"/>
          <w:sz w:val="16"/>
          <w:szCs w:val="16"/>
        </w:rPr>
        <w:t xml:space="preserve">This being the body corporate established by Part 2 of the </w:t>
      </w:r>
      <w:r>
        <w:rPr>
          <w:rFonts w:ascii="Adobe Clean DC" w:hAnsi="Adobe Clean DC" w:cs="Adobe Clean DC"/>
          <w:i/>
          <w:iCs/>
          <w:color w:val="000000"/>
          <w:sz w:val="16"/>
          <w:szCs w:val="16"/>
        </w:rPr>
        <w:t xml:space="preserve">Conservation, Forests and Land Act 1987 </w:t>
      </w:r>
      <w:r>
        <w:rPr>
          <w:rFonts w:ascii="Adobe Clean DC" w:hAnsi="Adobe Clean DC" w:cs="Adobe Clean DC"/>
          <w:color w:val="000000"/>
          <w:sz w:val="16"/>
          <w:szCs w:val="16"/>
        </w:rPr>
        <w:t>(Vic).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E6FF1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65E9EC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1CA1B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F8B5237"/>
    <w:multiLevelType w:val="hybridMultilevel"/>
    <w:tmpl w:val="FDBCD3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E0F58"/>
    <w:multiLevelType w:val="hybridMultilevel"/>
    <w:tmpl w:val="31F01B80"/>
    <w:lvl w:ilvl="0" w:tplc="7746159C">
      <w:start w:val="1"/>
      <w:numFmt w:val="bullet"/>
      <w:pStyle w:val="Bullet1"/>
      <w:lvlText w:val=""/>
      <w:lvlJc w:val="left"/>
      <w:pPr>
        <w:tabs>
          <w:tab w:val="num" w:pos="34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5E37BC"/>
    <w:multiLevelType w:val="multilevel"/>
    <w:tmpl w:val="4AB455C8"/>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tabs>
          <w:tab w:val="num" w:pos="567"/>
        </w:tabs>
        <w:ind w:left="567" w:hanging="567"/>
      </w:pPr>
      <w:rPr>
        <w:rFonts w:hint="default"/>
      </w:rPr>
    </w:lvl>
    <w:lvl w:ilvl="2">
      <w:start w:val="1"/>
      <w:numFmt w:val="decimal"/>
      <w:pStyle w:val="Heading3numbered"/>
      <w:lvlText w:val="%1.%2.%3"/>
      <w:lvlJc w:val="left"/>
      <w:pPr>
        <w:tabs>
          <w:tab w:val="num" w:pos="567"/>
        </w:tabs>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D716B3D"/>
    <w:multiLevelType w:val="hybridMultilevel"/>
    <w:tmpl w:val="A02C5382"/>
    <w:lvl w:ilvl="0" w:tplc="1654E53A">
      <w:start w:val="1"/>
      <w:numFmt w:val="lowerRoman"/>
      <w:pStyle w:val="Listparagraphi"/>
      <w:lvlText w:val="%1."/>
      <w:lvlJc w:val="left"/>
      <w:pPr>
        <w:tabs>
          <w:tab w:val="num" w:pos="340"/>
        </w:tabs>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6304D4"/>
    <w:multiLevelType w:val="hybridMultilevel"/>
    <w:tmpl w:val="DCA64CDE"/>
    <w:lvl w:ilvl="0" w:tplc="7FC40018">
      <w:start w:val="1"/>
      <w:numFmt w:val="decimal"/>
      <w:lvlText w:val="%1."/>
      <w:lvlJc w:val="left"/>
      <w:pPr>
        <w:ind w:left="756" w:hanging="39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634A5A"/>
    <w:multiLevelType w:val="hybridMultilevel"/>
    <w:tmpl w:val="76BA1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A95ACB"/>
    <w:multiLevelType w:val="hybridMultilevel"/>
    <w:tmpl w:val="C518E0AA"/>
    <w:lvl w:ilvl="0" w:tplc="8216E32C">
      <w:start w:val="1"/>
      <w:numFmt w:val="lowerLetter"/>
      <w:pStyle w:val="Listparagrapha"/>
      <w:lvlText w:val="%1."/>
      <w:lvlJc w:val="left"/>
      <w:pPr>
        <w:tabs>
          <w:tab w:val="num" w:pos="340"/>
        </w:tabs>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31D65E9"/>
    <w:multiLevelType w:val="hybridMultilevel"/>
    <w:tmpl w:val="8F425C38"/>
    <w:lvl w:ilvl="0" w:tplc="54303112">
      <w:start w:val="1"/>
      <w:numFmt w:val="bullet"/>
      <w:pStyle w:val="ListBullet2"/>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7CA92CF3"/>
    <w:multiLevelType w:val="hybridMultilevel"/>
    <w:tmpl w:val="86D889D8"/>
    <w:lvl w:ilvl="0" w:tplc="8C9A6612">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2674430">
    <w:abstractNumId w:val="6"/>
  </w:num>
  <w:num w:numId="2" w16cid:durableId="1159077567">
    <w:abstractNumId w:val="4"/>
  </w:num>
  <w:num w:numId="3" w16cid:durableId="2084981408">
    <w:abstractNumId w:val="5"/>
  </w:num>
  <w:num w:numId="4" w16cid:durableId="19397546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3570365">
    <w:abstractNumId w:val="7"/>
  </w:num>
  <w:num w:numId="6" w16cid:durableId="601570190">
    <w:abstractNumId w:val="11"/>
  </w:num>
  <w:num w:numId="7" w16cid:durableId="3866726">
    <w:abstractNumId w:val="9"/>
  </w:num>
  <w:num w:numId="8" w16cid:durableId="1535576679">
    <w:abstractNumId w:val="9"/>
    <w:lvlOverride w:ilvl="0">
      <w:startOverride w:val="1"/>
    </w:lvlOverride>
  </w:num>
  <w:num w:numId="9" w16cid:durableId="1135373507">
    <w:abstractNumId w:val="9"/>
  </w:num>
  <w:num w:numId="10" w16cid:durableId="1317493097">
    <w:abstractNumId w:val="9"/>
  </w:num>
  <w:num w:numId="11" w16cid:durableId="717898859">
    <w:abstractNumId w:val="9"/>
  </w:num>
  <w:num w:numId="12" w16cid:durableId="1813522522">
    <w:abstractNumId w:val="2"/>
  </w:num>
  <w:num w:numId="13" w16cid:durableId="1910386673">
    <w:abstractNumId w:val="3"/>
  </w:num>
  <w:num w:numId="14" w16cid:durableId="127019025">
    <w:abstractNumId w:val="0"/>
  </w:num>
  <w:num w:numId="15" w16cid:durableId="533276510">
    <w:abstractNumId w:val="10"/>
  </w:num>
  <w:num w:numId="16" w16cid:durableId="1637754716">
    <w:abstractNumId w:val="8"/>
  </w:num>
  <w:num w:numId="17" w16cid:durableId="1579902088">
    <w:abstractNumId w:val="1"/>
  </w:num>
  <w:num w:numId="18" w16cid:durableId="1867056218">
    <w:abstractNumId w:val="1"/>
    <w:lvlOverride w:ilvl="0">
      <w:startOverride w:val="1"/>
    </w:lvlOverride>
  </w:num>
  <w:num w:numId="19" w16cid:durableId="20567836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CB"/>
    <w:rsid w:val="00010851"/>
    <w:rsid w:val="00010D69"/>
    <w:rsid w:val="00024EED"/>
    <w:rsid w:val="00033D9B"/>
    <w:rsid w:val="000B0305"/>
    <w:rsid w:val="000B4BCB"/>
    <w:rsid w:val="000B62B5"/>
    <w:rsid w:val="000C4A37"/>
    <w:rsid w:val="000C4B11"/>
    <w:rsid w:val="000E11E8"/>
    <w:rsid w:val="00101019"/>
    <w:rsid w:val="001273C5"/>
    <w:rsid w:val="00151489"/>
    <w:rsid w:val="00175022"/>
    <w:rsid w:val="001B2A51"/>
    <w:rsid w:val="001E3FB4"/>
    <w:rsid w:val="001E6288"/>
    <w:rsid w:val="00202A5B"/>
    <w:rsid w:val="002143C5"/>
    <w:rsid w:val="00241E12"/>
    <w:rsid w:val="00244E10"/>
    <w:rsid w:val="002460FA"/>
    <w:rsid w:val="00252B69"/>
    <w:rsid w:val="002612BF"/>
    <w:rsid w:val="0026182E"/>
    <w:rsid w:val="00266DF9"/>
    <w:rsid w:val="00272CDB"/>
    <w:rsid w:val="00276F9F"/>
    <w:rsid w:val="00283316"/>
    <w:rsid w:val="002848F0"/>
    <w:rsid w:val="002915A6"/>
    <w:rsid w:val="00295CE3"/>
    <w:rsid w:val="002C22C0"/>
    <w:rsid w:val="002C3499"/>
    <w:rsid w:val="002C75FC"/>
    <w:rsid w:val="002D2205"/>
    <w:rsid w:val="002D70AB"/>
    <w:rsid w:val="002F2CD2"/>
    <w:rsid w:val="0031002A"/>
    <w:rsid w:val="003116DC"/>
    <w:rsid w:val="003367D8"/>
    <w:rsid w:val="00337320"/>
    <w:rsid w:val="003463DD"/>
    <w:rsid w:val="00365844"/>
    <w:rsid w:val="00395B17"/>
    <w:rsid w:val="00397BEF"/>
    <w:rsid w:val="003B25BA"/>
    <w:rsid w:val="003C2291"/>
    <w:rsid w:val="003C7DED"/>
    <w:rsid w:val="003E3C61"/>
    <w:rsid w:val="0040225E"/>
    <w:rsid w:val="004163B5"/>
    <w:rsid w:val="0042423F"/>
    <w:rsid w:val="00451ABC"/>
    <w:rsid w:val="00455CE2"/>
    <w:rsid w:val="0046520A"/>
    <w:rsid w:val="00490C70"/>
    <w:rsid w:val="004A0E5A"/>
    <w:rsid w:val="004A68CA"/>
    <w:rsid w:val="004B30FB"/>
    <w:rsid w:val="004C5429"/>
    <w:rsid w:val="004E2D9F"/>
    <w:rsid w:val="004F0CF9"/>
    <w:rsid w:val="00506B0D"/>
    <w:rsid w:val="0053353B"/>
    <w:rsid w:val="00536DD7"/>
    <w:rsid w:val="00555F64"/>
    <w:rsid w:val="00561FF9"/>
    <w:rsid w:val="00576223"/>
    <w:rsid w:val="005A6B8F"/>
    <w:rsid w:val="005B0BB4"/>
    <w:rsid w:val="005B593D"/>
    <w:rsid w:val="005C1D42"/>
    <w:rsid w:val="005C79C1"/>
    <w:rsid w:val="005D1F35"/>
    <w:rsid w:val="005F1A1C"/>
    <w:rsid w:val="00620098"/>
    <w:rsid w:val="0062675C"/>
    <w:rsid w:val="006368F9"/>
    <w:rsid w:val="00641425"/>
    <w:rsid w:val="00645230"/>
    <w:rsid w:val="00673096"/>
    <w:rsid w:val="00673793"/>
    <w:rsid w:val="0068129E"/>
    <w:rsid w:val="006B7DAC"/>
    <w:rsid w:val="006D4F10"/>
    <w:rsid w:val="00700BF1"/>
    <w:rsid w:val="0073229A"/>
    <w:rsid w:val="00740461"/>
    <w:rsid w:val="00750D1B"/>
    <w:rsid w:val="00785918"/>
    <w:rsid w:val="007A16FB"/>
    <w:rsid w:val="007A261A"/>
    <w:rsid w:val="007A7ED1"/>
    <w:rsid w:val="007B509C"/>
    <w:rsid w:val="007C1E53"/>
    <w:rsid w:val="007C6D83"/>
    <w:rsid w:val="007D58CB"/>
    <w:rsid w:val="007F39FA"/>
    <w:rsid w:val="007F6BDB"/>
    <w:rsid w:val="00801E82"/>
    <w:rsid w:val="00803E96"/>
    <w:rsid w:val="00807062"/>
    <w:rsid w:val="008071AB"/>
    <w:rsid w:val="00827815"/>
    <w:rsid w:val="00840E7A"/>
    <w:rsid w:val="008475CB"/>
    <w:rsid w:val="0085218D"/>
    <w:rsid w:val="008728CF"/>
    <w:rsid w:val="00880B31"/>
    <w:rsid w:val="00886D42"/>
    <w:rsid w:val="008A44D0"/>
    <w:rsid w:val="008C3D83"/>
    <w:rsid w:val="008C71C0"/>
    <w:rsid w:val="00912DD1"/>
    <w:rsid w:val="00916BB3"/>
    <w:rsid w:val="0093403C"/>
    <w:rsid w:val="009C565D"/>
    <w:rsid w:val="009D3FEB"/>
    <w:rsid w:val="009D7B95"/>
    <w:rsid w:val="009E5947"/>
    <w:rsid w:val="009F5E71"/>
    <w:rsid w:val="00A10D57"/>
    <w:rsid w:val="00A3786E"/>
    <w:rsid w:val="00A42F8A"/>
    <w:rsid w:val="00A56B9D"/>
    <w:rsid w:val="00A7666B"/>
    <w:rsid w:val="00A803C5"/>
    <w:rsid w:val="00A93914"/>
    <w:rsid w:val="00AB6104"/>
    <w:rsid w:val="00AE397A"/>
    <w:rsid w:val="00B01AE9"/>
    <w:rsid w:val="00B142F1"/>
    <w:rsid w:val="00B14FBE"/>
    <w:rsid w:val="00B44C72"/>
    <w:rsid w:val="00B573B1"/>
    <w:rsid w:val="00B66945"/>
    <w:rsid w:val="00B712B3"/>
    <w:rsid w:val="00B75868"/>
    <w:rsid w:val="00B80DD2"/>
    <w:rsid w:val="00B84C3C"/>
    <w:rsid w:val="00B93001"/>
    <w:rsid w:val="00BA4CD9"/>
    <w:rsid w:val="00BB7BE8"/>
    <w:rsid w:val="00BC2466"/>
    <w:rsid w:val="00BE09DE"/>
    <w:rsid w:val="00BE1D2C"/>
    <w:rsid w:val="00C122AF"/>
    <w:rsid w:val="00C137B9"/>
    <w:rsid w:val="00C14FE6"/>
    <w:rsid w:val="00C173AC"/>
    <w:rsid w:val="00C20D01"/>
    <w:rsid w:val="00C6259B"/>
    <w:rsid w:val="00C71AEC"/>
    <w:rsid w:val="00CC0136"/>
    <w:rsid w:val="00CD0AA8"/>
    <w:rsid w:val="00CD2217"/>
    <w:rsid w:val="00D03821"/>
    <w:rsid w:val="00D073F8"/>
    <w:rsid w:val="00D10395"/>
    <w:rsid w:val="00D26A00"/>
    <w:rsid w:val="00D46731"/>
    <w:rsid w:val="00D50B49"/>
    <w:rsid w:val="00D54C6D"/>
    <w:rsid w:val="00DF071B"/>
    <w:rsid w:val="00E20A36"/>
    <w:rsid w:val="00E602B9"/>
    <w:rsid w:val="00E6081B"/>
    <w:rsid w:val="00E6112B"/>
    <w:rsid w:val="00E65843"/>
    <w:rsid w:val="00E97655"/>
    <w:rsid w:val="00EB323D"/>
    <w:rsid w:val="00EC5782"/>
    <w:rsid w:val="00F1500A"/>
    <w:rsid w:val="00F1720B"/>
    <w:rsid w:val="00F21502"/>
    <w:rsid w:val="00F2730B"/>
    <w:rsid w:val="00F32C3C"/>
    <w:rsid w:val="00F32F35"/>
    <w:rsid w:val="00F41B13"/>
    <w:rsid w:val="00F80899"/>
    <w:rsid w:val="00F81B23"/>
    <w:rsid w:val="00F93CBE"/>
    <w:rsid w:val="00FB7831"/>
    <w:rsid w:val="00FC10F2"/>
    <w:rsid w:val="00FC4832"/>
    <w:rsid w:val="00FE5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7B47C"/>
  <w14:defaultImageDpi w14:val="0"/>
  <w15:docId w15:val="{5A098508-5C06-4A79-9448-521318DC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E96"/>
    <w:pPr>
      <w:suppressAutoHyphens/>
      <w:spacing w:after="200"/>
    </w:pPr>
    <w:rPr>
      <w:sz w:val="24"/>
    </w:rPr>
  </w:style>
  <w:style w:type="paragraph" w:styleId="Heading1">
    <w:name w:val="heading 1"/>
    <w:basedOn w:val="Normal"/>
    <w:next w:val="Normal"/>
    <w:link w:val="Heading1Char"/>
    <w:uiPriority w:val="9"/>
    <w:qFormat/>
    <w:rsid w:val="00AB6104"/>
    <w:pPr>
      <w:keepNext/>
      <w:keepLines/>
      <w:spacing w:before="240" w:after="120"/>
      <w:outlineLvl w:val="0"/>
    </w:pPr>
    <w:rPr>
      <w:rFonts w:asciiTheme="majorHAnsi" w:eastAsiaTheme="majorEastAsia" w:hAnsiTheme="majorHAnsi" w:cs="Times New Roman (Headings CS)"/>
      <w:b/>
      <w:bCs/>
      <w:sz w:val="40"/>
      <w:szCs w:val="36"/>
    </w:rPr>
  </w:style>
  <w:style w:type="paragraph" w:styleId="Heading2">
    <w:name w:val="heading 2"/>
    <w:basedOn w:val="Normal"/>
    <w:next w:val="Normal"/>
    <w:link w:val="Heading2Char"/>
    <w:uiPriority w:val="9"/>
    <w:unhideWhenUsed/>
    <w:qFormat/>
    <w:rsid w:val="007B509C"/>
    <w:pPr>
      <w:keepNext/>
      <w:keepLines/>
      <w:spacing w:before="120" w:after="120"/>
      <w:outlineLvl w:val="1"/>
    </w:pPr>
    <w:rPr>
      <w:rFonts w:asciiTheme="majorHAnsi" w:eastAsiaTheme="majorEastAsia" w:hAnsiTheme="majorHAnsi" w:cstheme="majorBidi"/>
      <w:b/>
      <w:bCs/>
      <w:color w:val="000000" w:themeColor="text1"/>
      <w:sz w:val="32"/>
      <w:szCs w:val="30"/>
      <w:lang w:val="en-GB"/>
    </w:rPr>
  </w:style>
  <w:style w:type="paragraph" w:styleId="Heading3">
    <w:name w:val="heading 3"/>
    <w:basedOn w:val="Normal"/>
    <w:next w:val="Normal"/>
    <w:link w:val="Heading3Char"/>
    <w:uiPriority w:val="9"/>
    <w:unhideWhenUsed/>
    <w:qFormat/>
    <w:rsid w:val="007C6D83"/>
    <w:pPr>
      <w:keepNext/>
      <w:keepLines/>
      <w:spacing w:before="180" w:after="60"/>
      <w:outlineLvl w:val="2"/>
    </w:pPr>
    <w:rPr>
      <w:rFonts w:asciiTheme="majorHAnsi" w:eastAsiaTheme="majorEastAsia" w:hAnsiTheme="majorHAnsi" w:cstheme="majorBidi"/>
      <w:b/>
      <w:bCs/>
      <w:sz w:val="28"/>
      <w:szCs w:val="26"/>
      <w:lang w:val="en-GB"/>
    </w:rPr>
  </w:style>
  <w:style w:type="paragraph" w:styleId="Heading4">
    <w:name w:val="heading 4"/>
    <w:basedOn w:val="Normal"/>
    <w:next w:val="Normal"/>
    <w:link w:val="Heading4Char"/>
    <w:uiPriority w:val="9"/>
    <w:semiHidden/>
    <w:unhideWhenUsed/>
    <w:qFormat/>
    <w:rsid w:val="007D58CB"/>
    <w:pPr>
      <w:keepNext/>
      <w:keepLines/>
      <w:numPr>
        <w:ilvl w:val="3"/>
        <w:numId w:val="3"/>
      </w:numPr>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BE09DE"/>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09DE"/>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09DE"/>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09D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09D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BodyCopyBodycopy">
    <w:name w:val="Body Copy (Body copy)"/>
    <w:basedOn w:val="NoParagraphStyle"/>
    <w:uiPriority w:val="99"/>
    <w:pPr>
      <w:suppressAutoHyphens/>
      <w:spacing w:before="57" w:after="113" w:line="220" w:lineRule="atLeast"/>
    </w:pPr>
    <w:rPr>
      <w:rFonts w:ascii="VIC Light" w:hAnsi="VIC Light" w:cs="VIC Light"/>
      <w:sz w:val="18"/>
      <w:szCs w:val="18"/>
      <w:lang w:val="en-GB"/>
    </w:rPr>
  </w:style>
  <w:style w:type="character" w:customStyle="1" w:styleId="Bold">
    <w:name w:val="Bold"/>
    <w:uiPriority w:val="99"/>
    <w:rPr>
      <w:b/>
      <w:bCs/>
    </w:rPr>
  </w:style>
  <w:style w:type="paragraph" w:styleId="FootnoteText">
    <w:name w:val="footnote text"/>
    <w:basedOn w:val="Normal"/>
    <w:link w:val="FootnoteTextChar"/>
    <w:uiPriority w:val="99"/>
    <w:rsid w:val="002848F0"/>
    <w:pPr>
      <w:tabs>
        <w:tab w:val="left" w:pos="227"/>
      </w:tabs>
      <w:spacing w:after="60" w:line="240" w:lineRule="auto"/>
      <w:ind w:left="227" w:hanging="227"/>
    </w:pPr>
    <w:rPr>
      <w:sz w:val="18"/>
      <w:szCs w:val="20"/>
    </w:rPr>
  </w:style>
  <w:style w:type="character" w:customStyle="1" w:styleId="FootnoteTextChar">
    <w:name w:val="Footnote Text Char"/>
    <w:basedOn w:val="DefaultParagraphFont"/>
    <w:link w:val="FootnoteText"/>
    <w:uiPriority w:val="99"/>
    <w:rsid w:val="002848F0"/>
    <w:rPr>
      <w:sz w:val="18"/>
      <w:szCs w:val="20"/>
    </w:rPr>
  </w:style>
  <w:style w:type="character" w:styleId="FootnoteReference">
    <w:name w:val="footnote reference"/>
    <w:basedOn w:val="DefaultParagraphFont"/>
    <w:uiPriority w:val="99"/>
    <w:semiHidden/>
    <w:unhideWhenUsed/>
    <w:rsid w:val="00F2730B"/>
    <w:rPr>
      <w:vertAlign w:val="superscript"/>
    </w:rPr>
  </w:style>
  <w:style w:type="paragraph" w:customStyle="1" w:styleId="Heading1Headings">
    <w:name w:val="Heading 1 (Headings)"/>
    <w:basedOn w:val="NoParagraphStyle"/>
    <w:uiPriority w:val="99"/>
    <w:rsid w:val="007D58CB"/>
    <w:pPr>
      <w:widowControl/>
      <w:suppressAutoHyphens/>
      <w:spacing w:after="283" w:line="540" w:lineRule="atLeast"/>
    </w:pPr>
    <w:rPr>
      <w:rFonts w:ascii="VIC SemiBold" w:hAnsi="VIC SemiBold" w:cs="VIC SemiBold"/>
      <w:b/>
      <w:bCs/>
      <w:color w:val="000000" w:themeColor="text1"/>
      <w:sz w:val="44"/>
      <w:szCs w:val="44"/>
      <w:lang w:val="en-GB"/>
    </w:rPr>
  </w:style>
  <w:style w:type="paragraph" w:customStyle="1" w:styleId="Number3Lists">
    <w:name w:val="Number 3 (Lists)"/>
    <w:basedOn w:val="BodyCopyBodycopy"/>
    <w:uiPriority w:val="99"/>
    <w:rsid w:val="006368F9"/>
    <w:pPr>
      <w:widowControl/>
      <w:ind w:left="1020" w:hanging="340"/>
    </w:pPr>
  </w:style>
  <w:style w:type="character" w:customStyle="1" w:styleId="Italic">
    <w:name w:val="Italic"/>
    <w:basedOn w:val="Bold"/>
    <w:uiPriority w:val="99"/>
    <w:rsid w:val="006368F9"/>
    <w:rPr>
      <w:rFonts w:ascii="VIC (OTF) Light Italic" w:hAnsi="VIC (OTF) Light Italic" w:cs="VIC (OTF) Light Italic"/>
      <w:b w:val="0"/>
      <w:bCs w:val="0"/>
      <w:i/>
      <w:iCs/>
    </w:rPr>
  </w:style>
  <w:style w:type="paragraph" w:customStyle="1" w:styleId="Heading3Headings">
    <w:name w:val="Heading 3 (Headings)"/>
    <w:basedOn w:val="NoParagraphStyle"/>
    <w:uiPriority w:val="99"/>
    <w:rsid w:val="006368F9"/>
    <w:pPr>
      <w:widowControl/>
      <w:suppressAutoHyphens/>
      <w:spacing w:before="113" w:after="113" w:line="240" w:lineRule="atLeast"/>
    </w:pPr>
    <w:rPr>
      <w:rFonts w:ascii="VIC" w:hAnsi="VIC" w:cs="VIC"/>
      <w:b/>
      <w:bCs/>
      <w:color w:val="100149"/>
      <w:sz w:val="20"/>
      <w:szCs w:val="20"/>
      <w:lang w:val="en-GB"/>
    </w:rPr>
  </w:style>
  <w:style w:type="paragraph" w:customStyle="1" w:styleId="Bullet1">
    <w:name w:val="Bullet 1"/>
    <w:basedOn w:val="BodyCopyBodycopy"/>
    <w:uiPriority w:val="99"/>
    <w:rsid w:val="008071AB"/>
    <w:pPr>
      <w:widowControl/>
      <w:numPr>
        <w:numId w:val="2"/>
      </w:numPr>
      <w:spacing w:before="0" w:after="120"/>
    </w:pPr>
    <w:rPr>
      <w:rFonts w:ascii="Arial" w:hAnsi="Arial" w:cs="Arial"/>
      <w:sz w:val="22"/>
      <w:szCs w:val="22"/>
    </w:rPr>
  </w:style>
  <w:style w:type="paragraph" w:customStyle="1" w:styleId="Heading2Headings">
    <w:name w:val="Heading 2 (Headings)"/>
    <w:basedOn w:val="Normal"/>
    <w:uiPriority w:val="99"/>
    <w:rsid w:val="00337320"/>
    <w:pPr>
      <w:autoSpaceDE w:val="0"/>
      <w:autoSpaceDN w:val="0"/>
      <w:adjustRightInd w:val="0"/>
      <w:spacing w:before="227" w:after="113" w:line="280" w:lineRule="atLeast"/>
      <w:ind w:left="460" w:hanging="460"/>
      <w:textAlignment w:val="center"/>
    </w:pPr>
    <w:rPr>
      <w:rFonts w:ascii="VIC SemiBold" w:hAnsi="VIC SemiBold" w:cs="VIC SemiBold"/>
      <w:b/>
      <w:bCs/>
      <w:color w:val="000000" w:themeColor="text1"/>
      <w:szCs w:val="24"/>
      <w:lang w:val="en-GB"/>
    </w:rPr>
  </w:style>
  <w:style w:type="paragraph" w:customStyle="1" w:styleId="Heading5Headings">
    <w:name w:val="Heading 5 (Headings)"/>
    <w:basedOn w:val="NoParagraphStyle"/>
    <w:uiPriority w:val="99"/>
    <w:rsid w:val="006368F9"/>
    <w:pPr>
      <w:widowControl/>
      <w:suppressAutoHyphens/>
      <w:spacing w:before="113" w:after="113" w:line="240" w:lineRule="atLeast"/>
    </w:pPr>
    <w:rPr>
      <w:rFonts w:ascii="VIC" w:hAnsi="VIC" w:cs="VIC"/>
      <w:i/>
      <w:iCs/>
      <w:color w:val="100149"/>
      <w:sz w:val="20"/>
      <w:szCs w:val="20"/>
      <w:lang w:val="en-GB"/>
    </w:rPr>
  </w:style>
  <w:style w:type="paragraph" w:customStyle="1" w:styleId="HeadingPOPulloutbox">
    <w:name w:val="Heading_PO (Pull out box)"/>
    <w:basedOn w:val="NoParagraphStyle"/>
    <w:uiPriority w:val="99"/>
    <w:rsid w:val="00033D9B"/>
    <w:pPr>
      <w:widowControl/>
      <w:suppressAutoHyphens/>
      <w:spacing w:before="57" w:after="113" w:line="280" w:lineRule="atLeast"/>
    </w:pPr>
    <w:rPr>
      <w:rFonts w:ascii="VIC SemiBold" w:hAnsi="VIC SemiBold" w:cs="VIC SemiBold"/>
      <w:b/>
      <w:bCs/>
      <w:color w:val="100149"/>
      <w:sz w:val="26"/>
      <w:szCs w:val="26"/>
      <w:lang w:val="en-GB"/>
    </w:rPr>
  </w:style>
  <w:style w:type="character" w:styleId="Hyperlink">
    <w:name w:val="Hyperlink"/>
    <w:basedOn w:val="DefaultParagraphFont"/>
    <w:uiPriority w:val="99"/>
    <w:rsid w:val="00B66945"/>
    <w:rPr>
      <w:color w:val="205D9E"/>
      <w:u w:val="single" w:color="205D9E"/>
    </w:rPr>
  </w:style>
  <w:style w:type="paragraph" w:customStyle="1" w:styleId="Number2Lists">
    <w:name w:val="Number 2 (Lists)"/>
    <w:basedOn w:val="Normal"/>
    <w:uiPriority w:val="99"/>
    <w:rsid w:val="00033D9B"/>
    <w:pPr>
      <w:autoSpaceDE w:val="0"/>
      <w:autoSpaceDN w:val="0"/>
      <w:adjustRightInd w:val="0"/>
      <w:spacing w:before="57" w:after="113" w:line="220" w:lineRule="atLeast"/>
      <w:ind w:left="680" w:hanging="340"/>
      <w:textAlignment w:val="center"/>
    </w:pPr>
    <w:rPr>
      <w:rFonts w:ascii="VIC Light" w:hAnsi="VIC Light" w:cs="VIC Light"/>
      <w:color w:val="000000"/>
      <w:sz w:val="18"/>
      <w:szCs w:val="18"/>
      <w:lang w:val="en-GB"/>
    </w:rPr>
  </w:style>
  <w:style w:type="paragraph" w:customStyle="1" w:styleId="Bullet2Lists">
    <w:name w:val="Bullet 2 (Lists)"/>
    <w:basedOn w:val="BodyCopyBodycopy"/>
    <w:uiPriority w:val="99"/>
    <w:rsid w:val="00033D9B"/>
    <w:pPr>
      <w:widowControl/>
      <w:spacing w:after="57"/>
      <w:ind w:left="340" w:hanging="170"/>
    </w:pPr>
  </w:style>
  <w:style w:type="paragraph" w:customStyle="1" w:styleId="TablebodyleftTables">
    <w:name w:val="Table body_left (Tables)"/>
    <w:basedOn w:val="NoParagraphStyle"/>
    <w:uiPriority w:val="99"/>
    <w:rsid w:val="00033D9B"/>
    <w:pPr>
      <w:widowControl/>
      <w:spacing w:after="180" w:line="220" w:lineRule="atLeast"/>
    </w:pPr>
    <w:rPr>
      <w:rFonts w:ascii="VIC" w:hAnsi="VIC" w:cs="VIC"/>
      <w:color w:val="100149"/>
      <w:sz w:val="18"/>
      <w:szCs w:val="18"/>
      <w:lang w:val="en-GB"/>
    </w:rPr>
  </w:style>
  <w:style w:type="paragraph" w:customStyle="1" w:styleId="TablebodyrightTables">
    <w:name w:val="Table body_right (Tables)"/>
    <w:basedOn w:val="NoParagraphStyle"/>
    <w:uiPriority w:val="99"/>
    <w:rsid w:val="00033D9B"/>
    <w:pPr>
      <w:widowControl/>
      <w:spacing w:after="180" w:line="220" w:lineRule="atLeast"/>
      <w:jc w:val="right"/>
    </w:pPr>
    <w:rPr>
      <w:rFonts w:ascii="VIC" w:hAnsi="VIC" w:cs="VIC"/>
      <w:color w:val="100149"/>
      <w:sz w:val="18"/>
      <w:szCs w:val="18"/>
      <w:lang w:val="en-GB"/>
    </w:rPr>
  </w:style>
  <w:style w:type="paragraph" w:customStyle="1" w:styleId="ReferencesBodycopy">
    <w:name w:val="References (Body copy)"/>
    <w:basedOn w:val="BodyCopyBodycopy"/>
    <w:uiPriority w:val="99"/>
    <w:rsid w:val="00033D9B"/>
    <w:pPr>
      <w:widowControl/>
      <w:spacing w:after="57" w:line="200" w:lineRule="atLeast"/>
      <w:ind w:left="680" w:hanging="680"/>
    </w:pPr>
    <w:rPr>
      <w:sz w:val="16"/>
      <w:szCs w:val="16"/>
    </w:rPr>
  </w:style>
  <w:style w:type="paragraph" w:customStyle="1" w:styleId="SubheadingCover">
    <w:name w:val="Sub heading (Cover)"/>
    <w:basedOn w:val="Subtitle"/>
    <w:uiPriority w:val="99"/>
    <w:rsid w:val="00B80DD2"/>
  </w:style>
  <w:style w:type="paragraph" w:styleId="Title">
    <w:name w:val="Title"/>
    <w:basedOn w:val="Normal"/>
    <w:next w:val="Normal"/>
    <w:link w:val="TitleChar"/>
    <w:uiPriority w:val="10"/>
    <w:qFormat/>
    <w:rsid w:val="00D54C6D"/>
    <w:pPr>
      <w:spacing w:after="0" w:line="240" w:lineRule="auto"/>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D54C6D"/>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80DD2"/>
    <w:pPr>
      <w:numPr>
        <w:ilvl w:val="1"/>
      </w:numPr>
      <w:spacing w:before="240"/>
    </w:pPr>
    <w:rPr>
      <w:sz w:val="36"/>
      <w:szCs w:val="36"/>
    </w:rPr>
  </w:style>
  <w:style w:type="character" w:customStyle="1" w:styleId="SubtitleChar">
    <w:name w:val="Subtitle Char"/>
    <w:basedOn w:val="DefaultParagraphFont"/>
    <w:link w:val="Subtitle"/>
    <w:uiPriority w:val="11"/>
    <w:rsid w:val="00B80DD2"/>
    <w:rPr>
      <w:sz w:val="36"/>
      <w:szCs w:val="36"/>
    </w:rPr>
  </w:style>
  <w:style w:type="paragraph" w:customStyle="1" w:styleId="SmallheadingInsidecover">
    <w:name w:val="Small heading (Inside cover)"/>
    <w:basedOn w:val="BodyCopyBodycopy"/>
    <w:uiPriority w:val="99"/>
    <w:rsid w:val="001B2A51"/>
    <w:pPr>
      <w:widowControl/>
      <w:spacing w:before="113"/>
    </w:pPr>
    <w:rPr>
      <w:rFonts w:ascii="VIC SemiBold" w:hAnsi="VIC SemiBold" w:cs="VIC SemiBold"/>
      <w:b/>
      <w:bCs/>
    </w:rPr>
  </w:style>
  <w:style w:type="paragraph" w:customStyle="1" w:styleId="SmallbodycopyInsidecover">
    <w:name w:val="Small body copy (Inside cover)"/>
    <w:basedOn w:val="NoParagraphStyle"/>
    <w:uiPriority w:val="99"/>
    <w:rsid w:val="001B2A51"/>
    <w:pPr>
      <w:widowControl/>
      <w:suppressAutoHyphens/>
      <w:spacing w:after="57" w:line="200" w:lineRule="atLeast"/>
    </w:pPr>
    <w:rPr>
      <w:rFonts w:ascii="VIC (OTF) Light" w:hAnsi="VIC (OTF) Light" w:cs="VIC (OTF) Light"/>
      <w:sz w:val="16"/>
      <w:szCs w:val="16"/>
      <w:lang w:val="en-GB"/>
    </w:rPr>
  </w:style>
  <w:style w:type="paragraph" w:customStyle="1" w:styleId="Boldheader">
    <w:name w:val="Bold header"/>
    <w:basedOn w:val="SmallheadingInsidecover"/>
    <w:qFormat/>
    <w:rsid w:val="00B14FBE"/>
    <w:pPr>
      <w:keepNext/>
      <w:keepLines/>
      <w:spacing w:before="120" w:after="120"/>
    </w:pPr>
    <w:rPr>
      <w:rFonts w:asciiTheme="minorHAnsi" w:hAnsiTheme="minorHAnsi" w:cstheme="minorHAnsi"/>
      <w:color w:val="auto"/>
      <w:sz w:val="24"/>
      <w:szCs w:val="26"/>
    </w:rPr>
  </w:style>
  <w:style w:type="paragraph" w:customStyle="1" w:styleId="ImprintbodycopyInsidecover">
    <w:name w:val="Imprint body copy (Inside cover)"/>
    <w:basedOn w:val="Normal"/>
    <w:uiPriority w:val="99"/>
    <w:rsid w:val="001B2A51"/>
    <w:pPr>
      <w:autoSpaceDE w:val="0"/>
      <w:autoSpaceDN w:val="0"/>
      <w:adjustRightInd w:val="0"/>
      <w:spacing w:after="57" w:line="200" w:lineRule="atLeast"/>
      <w:textAlignment w:val="center"/>
    </w:pPr>
    <w:rPr>
      <w:rFonts w:ascii="VIC" w:hAnsi="VIC" w:cs="VIC"/>
      <w:color w:val="000000"/>
      <w:sz w:val="16"/>
      <w:szCs w:val="16"/>
      <w:lang w:val="en-US"/>
    </w:rPr>
  </w:style>
  <w:style w:type="paragraph" w:customStyle="1" w:styleId="ImprintheadingInsidecover">
    <w:name w:val="Imprint heading (Inside cover)"/>
    <w:basedOn w:val="ImprintbodycopyInsidecover"/>
    <w:uiPriority w:val="99"/>
    <w:rsid w:val="001B2A51"/>
    <w:pPr>
      <w:spacing w:after="0" w:line="220" w:lineRule="atLeast"/>
    </w:pPr>
    <w:rPr>
      <w:rFonts w:ascii="VIC (OTF) SemiBold" w:hAnsi="VIC (OTF) SemiBold" w:cs="VIC (OTF) SemiBold"/>
      <w:b/>
      <w:bCs/>
      <w:sz w:val="18"/>
      <w:szCs w:val="18"/>
    </w:rPr>
  </w:style>
  <w:style w:type="paragraph" w:customStyle="1" w:styleId="Normalbeforebullets">
    <w:name w:val="Normal before bullets"/>
    <w:basedOn w:val="Normal"/>
    <w:qFormat/>
    <w:rsid w:val="002848F0"/>
    <w:pPr>
      <w:keepNext/>
      <w:spacing w:after="120"/>
    </w:pPr>
  </w:style>
  <w:style w:type="character" w:customStyle="1" w:styleId="Heading1Char">
    <w:name w:val="Heading 1 Char"/>
    <w:basedOn w:val="DefaultParagraphFont"/>
    <w:link w:val="Heading1"/>
    <w:uiPriority w:val="9"/>
    <w:rsid w:val="00AB6104"/>
    <w:rPr>
      <w:rFonts w:asciiTheme="majorHAnsi" w:eastAsiaTheme="majorEastAsia" w:hAnsiTheme="majorHAnsi" w:cs="Times New Roman (Headings CS)"/>
      <w:b/>
      <w:bCs/>
      <w:sz w:val="40"/>
      <w:szCs w:val="36"/>
    </w:rPr>
  </w:style>
  <w:style w:type="paragraph" w:customStyle="1" w:styleId="FiguretitleFiguresImages">
    <w:name w:val="Figure title (Figures/Images)"/>
    <w:basedOn w:val="BodyText"/>
    <w:uiPriority w:val="99"/>
    <w:rsid w:val="00620098"/>
    <w:pPr>
      <w:keepNext/>
      <w:spacing w:before="120" w:after="240" w:line="220" w:lineRule="atLeast"/>
    </w:pPr>
    <w:rPr>
      <w:rFonts w:cstheme="minorHAnsi"/>
      <w:b/>
      <w:bCs/>
      <w:color w:val="000000" w:themeColor="text1"/>
    </w:rPr>
  </w:style>
  <w:style w:type="paragraph" w:customStyle="1" w:styleId="Source">
    <w:name w:val="Source"/>
    <w:basedOn w:val="Boldheader"/>
    <w:qFormat/>
    <w:rsid w:val="00FE53F9"/>
    <w:pPr>
      <w:keepNext w:val="0"/>
      <w:spacing w:after="200"/>
    </w:pPr>
    <w:rPr>
      <w:b w:val="0"/>
      <w:bCs w:val="0"/>
      <w:color w:val="000000"/>
      <w:sz w:val="18"/>
      <w:szCs w:val="20"/>
    </w:rPr>
  </w:style>
  <w:style w:type="paragraph" w:customStyle="1" w:styleId="FiguresourceFiguresImages">
    <w:name w:val="Figure source (Figures/Images)"/>
    <w:basedOn w:val="NoParagraphStyle"/>
    <w:uiPriority w:val="99"/>
    <w:rsid w:val="007A261A"/>
    <w:pPr>
      <w:widowControl/>
      <w:suppressAutoHyphens/>
      <w:spacing w:after="57" w:line="180" w:lineRule="atLeast"/>
    </w:pPr>
    <w:rPr>
      <w:rFonts w:ascii="VIC" w:hAnsi="VIC" w:cs="VIC"/>
      <w:sz w:val="14"/>
      <w:szCs w:val="14"/>
    </w:rPr>
  </w:style>
  <w:style w:type="paragraph" w:styleId="ListParagraph">
    <w:name w:val="List Paragraph"/>
    <w:basedOn w:val="Normal"/>
    <w:uiPriority w:val="34"/>
    <w:qFormat/>
    <w:rsid w:val="00750D1B"/>
    <w:pPr>
      <w:ind w:left="720"/>
      <w:contextualSpacing/>
    </w:pPr>
  </w:style>
  <w:style w:type="paragraph" w:customStyle="1" w:styleId="Listparagraphi">
    <w:name w:val="List paragraph (i.)"/>
    <w:basedOn w:val="ListParagraph"/>
    <w:qFormat/>
    <w:rsid w:val="00750D1B"/>
    <w:pPr>
      <w:numPr>
        <w:numId w:val="1"/>
      </w:numPr>
      <w:spacing w:after="120"/>
      <w:contextualSpacing w:val="0"/>
    </w:pPr>
    <w:rPr>
      <w:lang w:val="en-GB"/>
    </w:rPr>
  </w:style>
  <w:style w:type="paragraph" w:customStyle="1" w:styleId="Bullet1last">
    <w:name w:val="Bullet 1 last"/>
    <w:basedOn w:val="Bullet1"/>
    <w:qFormat/>
    <w:rsid w:val="008071AB"/>
    <w:pPr>
      <w:spacing w:after="200"/>
    </w:pPr>
  </w:style>
  <w:style w:type="paragraph" w:customStyle="1" w:styleId="Heading1numbered">
    <w:name w:val="Heading 1 (numbered)"/>
    <w:basedOn w:val="Heading1"/>
    <w:qFormat/>
    <w:rsid w:val="00E6112B"/>
    <w:pPr>
      <w:numPr>
        <w:numId w:val="3"/>
      </w:numPr>
    </w:pPr>
  </w:style>
  <w:style w:type="character" w:customStyle="1" w:styleId="Heading2Char">
    <w:name w:val="Heading 2 Char"/>
    <w:basedOn w:val="DefaultParagraphFont"/>
    <w:link w:val="Heading2"/>
    <w:uiPriority w:val="9"/>
    <w:rsid w:val="007B509C"/>
    <w:rPr>
      <w:rFonts w:asciiTheme="majorHAnsi" w:eastAsiaTheme="majorEastAsia" w:hAnsiTheme="majorHAnsi" w:cstheme="majorBidi"/>
      <w:b/>
      <w:bCs/>
      <w:color w:val="000000" w:themeColor="text1"/>
      <w:sz w:val="32"/>
      <w:szCs w:val="30"/>
      <w:lang w:val="en-GB"/>
    </w:rPr>
  </w:style>
  <w:style w:type="character" w:customStyle="1" w:styleId="Heading3Char">
    <w:name w:val="Heading 3 Char"/>
    <w:basedOn w:val="DefaultParagraphFont"/>
    <w:link w:val="Heading3"/>
    <w:uiPriority w:val="9"/>
    <w:rsid w:val="007C6D83"/>
    <w:rPr>
      <w:rFonts w:asciiTheme="majorHAnsi" w:eastAsiaTheme="majorEastAsia" w:hAnsiTheme="majorHAnsi" w:cstheme="majorBidi"/>
      <w:b/>
      <w:bCs/>
      <w:sz w:val="28"/>
      <w:szCs w:val="26"/>
      <w:lang w:val="en-GB"/>
    </w:rPr>
  </w:style>
  <w:style w:type="paragraph" w:customStyle="1" w:styleId="Heading2numbered">
    <w:name w:val="Heading 2 (numbered)"/>
    <w:basedOn w:val="Heading2"/>
    <w:qFormat/>
    <w:rsid w:val="00BE09DE"/>
    <w:pPr>
      <w:numPr>
        <w:ilvl w:val="1"/>
        <w:numId w:val="3"/>
      </w:numPr>
    </w:pPr>
  </w:style>
  <w:style w:type="paragraph" w:customStyle="1" w:styleId="Heading3numbered">
    <w:name w:val="Heading 3 (numbered)"/>
    <w:basedOn w:val="Heading3"/>
    <w:qFormat/>
    <w:rsid w:val="00BE09DE"/>
    <w:pPr>
      <w:numPr>
        <w:ilvl w:val="2"/>
        <w:numId w:val="3"/>
      </w:numPr>
    </w:pPr>
  </w:style>
  <w:style w:type="character" w:customStyle="1" w:styleId="Heading4Char">
    <w:name w:val="Heading 4 Char"/>
    <w:basedOn w:val="DefaultParagraphFont"/>
    <w:link w:val="Heading4"/>
    <w:uiPriority w:val="9"/>
    <w:semiHidden/>
    <w:rsid w:val="007D58CB"/>
    <w:rPr>
      <w:rFonts w:asciiTheme="majorHAnsi" w:eastAsiaTheme="majorEastAsia" w:hAnsiTheme="majorHAnsi" w:cstheme="majorBidi"/>
      <w:i/>
      <w:iCs/>
      <w:color w:val="000000" w:themeColor="text1"/>
      <w:sz w:val="24"/>
    </w:rPr>
  </w:style>
  <w:style w:type="character" w:customStyle="1" w:styleId="Heading5Char">
    <w:name w:val="Heading 5 Char"/>
    <w:basedOn w:val="DefaultParagraphFont"/>
    <w:link w:val="Heading5"/>
    <w:uiPriority w:val="9"/>
    <w:semiHidden/>
    <w:rsid w:val="00BE09D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09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09D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09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09DE"/>
    <w:rPr>
      <w:rFonts w:asciiTheme="majorHAnsi" w:eastAsiaTheme="majorEastAsia" w:hAnsiTheme="majorHAnsi" w:cstheme="majorBidi"/>
      <w:i/>
      <w:iCs/>
      <w:color w:val="272727" w:themeColor="text1" w:themeTint="D8"/>
      <w:sz w:val="21"/>
      <w:szCs w:val="21"/>
    </w:rPr>
  </w:style>
  <w:style w:type="paragraph" w:customStyle="1" w:styleId="TabletitleTables">
    <w:name w:val="Table title (Tables)"/>
    <w:basedOn w:val="NoParagraphStyle"/>
    <w:uiPriority w:val="99"/>
    <w:rsid w:val="00252B69"/>
    <w:pPr>
      <w:widowControl/>
      <w:suppressAutoHyphens/>
      <w:spacing w:before="57" w:after="113" w:line="240" w:lineRule="atLeast"/>
    </w:pPr>
    <w:rPr>
      <w:rFonts w:ascii="VIC (OTF) SemiBold" w:hAnsi="VIC (OTF) SemiBold" w:cs="VIC (OTF) SemiBold"/>
      <w:b/>
      <w:bCs/>
      <w:color w:val="100149"/>
      <w:sz w:val="20"/>
      <w:szCs w:val="20"/>
    </w:rPr>
  </w:style>
  <w:style w:type="paragraph" w:customStyle="1" w:styleId="TableheadingrightTables">
    <w:name w:val="Table heading_right (Tables)"/>
    <w:basedOn w:val="NoParagraphStyle"/>
    <w:uiPriority w:val="99"/>
    <w:rsid w:val="00A56B9D"/>
    <w:pPr>
      <w:widowControl/>
      <w:suppressAutoHyphens/>
      <w:spacing w:before="113" w:after="113" w:line="220" w:lineRule="atLeast"/>
      <w:jc w:val="right"/>
    </w:pPr>
    <w:rPr>
      <w:rFonts w:ascii="VIC SemiBold" w:hAnsi="VIC SemiBold" w:cstheme="minorBidi"/>
      <w:b/>
      <w:bCs/>
      <w:color w:val="FFFFFF"/>
      <w:sz w:val="18"/>
      <w:szCs w:val="18"/>
      <w:lang w:val="en-GB"/>
    </w:rPr>
  </w:style>
  <w:style w:type="table" w:styleId="TableGrid">
    <w:name w:val="Table Grid"/>
    <w:basedOn w:val="TableNormal"/>
    <w:uiPriority w:val="39"/>
    <w:rsid w:val="00A5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
    <w:name w:val="Table Column Headings"/>
    <w:basedOn w:val="Normal"/>
    <w:qFormat/>
    <w:rsid w:val="00A56B9D"/>
    <w:pPr>
      <w:spacing w:before="60" w:after="60" w:line="240" w:lineRule="auto"/>
    </w:pPr>
    <w:rPr>
      <w:b/>
      <w:bCs/>
      <w:lang w:val="en-GB"/>
    </w:rPr>
  </w:style>
  <w:style w:type="paragraph" w:customStyle="1" w:styleId="Tabletext">
    <w:name w:val="Table text"/>
    <w:basedOn w:val="BodyText"/>
    <w:qFormat/>
    <w:rsid w:val="00A56B9D"/>
    <w:pPr>
      <w:spacing w:before="60" w:after="60" w:line="240" w:lineRule="auto"/>
    </w:pPr>
    <w:rPr>
      <w:lang w:val="en-GB"/>
    </w:rPr>
  </w:style>
  <w:style w:type="character" w:styleId="UnresolvedMention">
    <w:name w:val="Unresolved Mention"/>
    <w:basedOn w:val="DefaultParagraphFont"/>
    <w:uiPriority w:val="99"/>
    <w:semiHidden/>
    <w:unhideWhenUsed/>
    <w:rsid w:val="00CD2217"/>
    <w:rPr>
      <w:color w:val="605E5C"/>
      <w:shd w:val="clear" w:color="auto" w:fill="E1DFDD"/>
    </w:rPr>
  </w:style>
  <w:style w:type="paragraph" w:customStyle="1" w:styleId="Bullet1Lists">
    <w:name w:val="Bullet 1 (Lists)"/>
    <w:basedOn w:val="BodyCopyBodycopy"/>
    <w:uiPriority w:val="99"/>
    <w:rsid w:val="005B593D"/>
    <w:pPr>
      <w:widowControl/>
      <w:spacing w:before="0" w:after="57"/>
      <w:ind w:left="170" w:hanging="170"/>
    </w:pPr>
  </w:style>
  <w:style w:type="paragraph" w:customStyle="1" w:styleId="Bullet2">
    <w:name w:val="Bullet 2"/>
    <w:basedOn w:val="Bullet1"/>
    <w:qFormat/>
    <w:rsid w:val="0068129E"/>
    <w:pPr>
      <w:numPr>
        <w:numId w:val="6"/>
      </w:numPr>
      <w:ind w:left="680" w:hanging="340"/>
    </w:pPr>
  </w:style>
  <w:style w:type="paragraph" w:customStyle="1" w:styleId="Listparagrapha">
    <w:name w:val="List paragraph (a.)"/>
    <w:basedOn w:val="Listparagraphi"/>
    <w:qFormat/>
    <w:rsid w:val="00C20D01"/>
    <w:pPr>
      <w:numPr>
        <w:numId w:val="7"/>
      </w:numPr>
    </w:pPr>
  </w:style>
  <w:style w:type="paragraph" w:styleId="Header">
    <w:name w:val="header"/>
    <w:basedOn w:val="Normal"/>
    <w:link w:val="HeaderChar"/>
    <w:uiPriority w:val="99"/>
    <w:unhideWhenUsed/>
    <w:rsid w:val="007F6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BDB"/>
  </w:style>
  <w:style w:type="paragraph" w:styleId="Footer">
    <w:name w:val="footer"/>
    <w:basedOn w:val="Normal"/>
    <w:link w:val="FooterChar"/>
    <w:uiPriority w:val="99"/>
    <w:unhideWhenUsed/>
    <w:rsid w:val="007F6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BDB"/>
  </w:style>
  <w:style w:type="paragraph" w:styleId="TOC1">
    <w:name w:val="toc 1"/>
    <w:basedOn w:val="Normal"/>
    <w:next w:val="Normal"/>
    <w:uiPriority w:val="39"/>
    <w:unhideWhenUsed/>
    <w:rsid w:val="003C7DED"/>
    <w:pPr>
      <w:keepNext/>
      <w:tabs>
        <w:tab w:val="left" w:pos="567"/>
        <w:tab w:val="right" w:leader="dot" w:pos="9628"/>
      </w:tabs>
      <w:spacing w:before="240" w:after="0"/>
    </w:pPr>
    <w:rPr>
      <w:b/>
      <w:bCs/>
      <w:noProof/>
    </w:rPr>
  </w:style>
  <w:style w:type="paragraph" w:styleId="TOC2">
    <w:name w:val="toc 2"/>
    <w:basedOn w:val="Normal"/>
    <w:next w:val="Normal"/>
    <w:uiPriority w:val="39"/>
    <w:unhideWhenUsed/>
    <w:rsid w:val="004A0E5A"/>
    <w:pPr>
      <w:tabs>
        <w:tab w:val="left" w:pos="1134"/>
        <w:tab w:val="right" w:leader="dot" w:pos="9628"/>
      </w:tabs>
      <w:spacing w:before="120" w:after="0"/>
      <w:ind w:left="1134" w:hanging="567"/>
    </w:pPr>
  </w:style>
  <w:style w:type="paragraph" w:styleId="TOC3">
    <w:name w:val="toc 3"/>
    <w:basedOn w:val="Normal"/>
    <w:next w:val="Normal"/>
    <w:uiPriority w:val="39"/>
    <w:unhideWhenUsed/>
    <w:rsid w:val="004A0E5A"/>
    <w:pPr>
      <w:tabs>
        <w:tab w:val="left" w:pos="1701"/>
        <w:tab w:val="right" w:leader="dot" w:pos="9628"/>
      </w:tabs>
      <w:spacing w:before="60" w:after="0"/>
      <w:ind w:left="1701" w:hanging="567"/>
    </w:pPr>
  </w:style>
  <w:style w:type="paragraph" w:styleId="BodyText">
    <w:name w:val="Body Text"/>
    <w:basedOn w:val="Normal"/>
    <w:link w:val="BodyTextChar"/>
    <w:uiPriority w:val="99"/>
    <w:unhideWhenUsed/>
    <w:rsid w:val="00B66945"/>
    <w:pPr>
      <w:spacing w:after="120" w:line="288" w:lineRule="auto"/>
    </w:pPr>
    <w:rPr>
      <w:rFonts w:cs="Times New Roman (Body CS)"/>
      <w:kern w:val="24"/>
    </w:rPr>
  </w:style>
  <w:style w:type="character" w:customStyle="1" w:styleId="BodyTextChar">
    <w:name w:val="Body Text Char"/>
    <w:basedOn w:val="DefaultParagraphFont"/>
    <w:link w:val="BodyText"/>
    <w:uiPriority w:val="99"/>
    <w:rsid w:val="00B66945"/>
    <w:rPr>
      <w:rFonts w:cs="Times New Roman (Body CS)"/>
      <w:kern w:val="24"/>
      <w:sz w:val="24"/>
    </w:rPr>
  </w:style>
  <w:style w:type="paragraph" w:styleId="ListBullet">
    <w:name w:val="List Bullet"/>
    <w:basedOn w:val="BodyText"/>
    <w:uiPriority w:val="99"/>
    <w:unhideWhenUsed/>
    <w:rsid w:val="004A68CA"/>
    <w:pPr>
      <w:numPr>
        <w:numId w:val="12"/>
      </w:numPr>
      <w:spacing w:after="60"/>
      <w:ind w:left="357" w:hanging="357"/>
    </w:pPr>
  </w:style>
  <w:style w:type="paragraph" w:customStyle="1" w:styleId="FootnoteBody">
    <w:name w:val="Footnote (Body)"/>
    <w:basedOn w:val="NoParagraphStyle"/>
    <w:uiPriority w:val="99"/>
    <w:rsid w:val="00F1500A"/>
    <w:pPr>
      <w:widowControl/>
      <w:tabs>
        <w:tab w:val="left" w:pos="227"/>
      </w:tabs>
      <w:suppressAutoHyphens/>
      <w:spacing w:after="113" w:line="200" w:lineRule="atLeast"/>
      <w:ind w:left="227" w:hanging="227"/>
    </w:pPr>
    <w:rPr>
      <w:rFonts w:ascii="VIC Light" w:hAnsi="VIC Light" w:cs="VIC Light"/>
      <w:sz w:val="16"/>
      <w:szCs w:val="16"/>
      <w:lang w:val="en-GB"/>
    </w:rPr>
  </w:style>
  <w:style w:type="paragraph" w:customStyle="1" w:styleId="HeadingFOUR">
    <w:name w:val="Heading FOUR"/>
    <w:basedOn w:val="Heading3"/>
    <w:qFormat/>
    <w:rsid w:val="007B509C"/>
    <w:pPr>
      <w:spacing w:before="120"/>
    </w:pPr>
    <w:rPr>
      <w:color w:val="000000" w:themeColor="text1"/>
      <w:sz w:val="26"/>
    </w:rPr>
  </w:style>
  <w:style w:type="paragraph" w:styleId="List2">
    <w:name w:val="List 2"/>
    <w:basedOn w:val="Normal"/>
    <w:uiPriority w:val="99"/>
    <w:unhideWhenUsed/>
    <w:rsid w:val="00A10D57"/>
    <w:pPr>
      <w:spacing w:after="120"/>
      <w:ind w:left="568" w:hanging="284"/>
      <w:contextualSpacing/>
    </w:pPr>
  </w:style>
  <w:style w:type="paragraph" w:styleId="ListBullet2">
    <w:name w:val="List Bullet 2"/>
    <w:basedOn w:val="BodyText"/>
    <w:uiPriority w:val="99"/>
    <w:unhideWhenUsed/>
    <w:rsid w:val="00A10D57"/>
    <w:pPr>
      <w:numPr>
        <w:numId w:val="15"/>
      </w:numPr>
      <w:spacing w:line="264" w:lineRule="auto"/>
      <w:ind w:left="714" w:hanging="357"/>
    </w:pPr>
  </w:style>
  <w:style w:type="paragraph" w:customStyle="1" w:styleId="ChartSourceStyle">
    <w:name w:val="Chart Source Style"/>
    <w:basedOn w:val="BodyText"/>
    <w:qFormat/>
    <w:rsid w:val="00B14FBE"/>
    <w:pPr>
      <w:spacing w:before="60" w:after="240"/>
    </w:pPr>
  </w:style>
  <w:style w:type="paragraph" w:customStyle="1" w:styleId="Style1">
    <w:name w:val="Style1"/>
    <w:basedOn w:val="ChartSourceStyle"/>
    <w:qFormat/>
    <w:rsid w:val="00620098"/>
    <w:pPr>
      <w:spacing w:before="120"/>
    </w:pPr>
  </w:style>
  <w:style w:type="paragraph" w:styleId="TOCHeading">
    <w:name w:val="TOC Heading"/>
    <w:basedOn w:val="Heading1"/>
    <w:next w:val="Normal"/>
    <w:uiPriority w:val="39"/>
    <w:unhideWhenUsed/>
    <w:qFormat/>
    <w:rsid w:val="000C4B11"/>
    <w:pPr>
      <w:spacing w:after="0"/>
      <w:outlineLvl w:val="9"/>
    </w:pPr>
    <w:rPr>
      <w:bCs w:val="0"/>
      <w:color w:val="000000" w:themeColor="text1"/>
      <w:szCs w:val="32"/>
    </w:rPr>
  </w:style>
  <w:style w:type="character" w:styleId="FollowedHyperlink">
    <w:name w:val="FollowedHyperlink"/>
    <w:basedOn w:val="DefaultParagraphFont"/>
    <w:uiPriority w:val="99"/>
    <w:semiHidden/>
    <w:unhideWhenUsed/>
    <w:rsid w:val="00B66945"/>
    <w:rPr>
      <w:color w:val="954F72" w:themeColor="followedHyperlink"/>
      <w:u w:val="single"/>
    </w:rPr>
  </w:style>
  <w:style w:type="paragraph" w:styleId="ListNumber">
    <w:name w:val="List Number"/>
    <w:basedOn w:val="BodyText"/>
    <w:uiPriority w:val="99"/>
    <w:unhideWhenUsed/>
    <w:rsid w:val="00490C70"/>
    <w:pPr>
      <w:numPr>
        <w:numId w:val="17"/>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0427">
      <w:bodyDiv w:val="1"/>
      <w:marLeft w:val="0"/>
      <w:marRight w:val="0"/>
      <w:marTop w:val="0"/>
      <w:marBottom w:val="0"/>
      <w:divBdr>
        <w:top w:val="none" w:sz="0" w:space="0" w:color="auto"/>
        <w:left w:val="none" w:sz="0" w:space="0" w:color="auto"/>
        <w:bottom w:val="none" w:sz="0" w:space="0" w:color="auto"/>
        <w:right w:val="none" w:sz="0" w:space="0" w:color="auto"/>
      </w:divBdr>
    </w:div>
    <w:div w:id="20575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eca.vic.gov.au/forestry/support/business-suppor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deeca.vic.gov.au/forestry/support/business-support" TargetMode="External"/><Relationship Id="rId17" Type="http://schemas.openxmlformats.org/officeDocument/2006/relationships/hyperlink" Target="https://www.deeca.vic.gov.au/" TargetMode="Externa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s://www.accesshub.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nders.vic.gov.au/"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mailto:customer.service@delwp.vic.gov.au" TargetMode="External"/><Relationship Id="rId23" Type="http://schemas.openxmlformats.org/officeDocument/2006/relationships/customXml" Target="../customXml/item4.xml"/><Relationship Id="rId10" Type="http://schemas.openxmlformats.org/officeDocument/2006/relationships/hyperlink" Target="https://epwp.ffm.vic.gov.au/epw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wp.ffm.vic.gov.au/epwp/" TargetMode="External"/><Relationship Id="rId14" Type="http://schemas.openxmlformats.org/officeDocument/2006/relationships/hyperlink" Target="http://creativecommons.org/licenses/by/4.0/"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9390D7CD687F4E9EEBD66F63EEC29C" ma:contentTypeVersion="10" ma:contentTypeDescription="Create a new document." ma:contentTypeScope="" ma:versionID="cfe0c94f509d1070fd909ac1c323c875">
  <xsd:schema xmlns:xsd="http://www.w3.org/2001/XMLSchema" xmlns:xs="http://www.w3.org/2001/XMLSchema" xmlns:p="http://schemas.microsoft.com/office/2006/metadata/properties" xmlns:ns2="a5f32de4-e402-4188-b034-e71ca7d22e54" xmlns:ns3="24139e17-eeb9-4874-8b51-21a312c95373" xmlns:ns4="512c89b3-014a-4a27-9900-ef58adabc41f" targetNamespace="http://schemas.microsoft.com/office/2006/metadata/properties" ma:root="true" ma:fieldsID="8c4f1b2dde6e630d74ca2f79865f0d3c" ns2:_="" ns3:_="" ns4:_="">
    <xsd:import namespace="a5f32de4-e402-4188-b034-e71ca7d22e54"/>
    <xsd:import namespace="24139e17-eeb9-4874-8b51-21a312c95373"/>
    <xsd:import namespace="512c89b3-014a-4a27-9900-ef58adabc41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139e17-eeb9-4874-8b51-21a312c953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c89b3-014a-4a27-9900-ef58adabc4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E1028-9B50-4285-8CE8-22A50796B151}">
  <ds:schemaRefs>
    <ds:schemaRef ds:uri="http://schemas.openxmlformats.org/officeDocument/2006/bibliography"/>
  </ds:schemaRefs>
</ds:datastoreItem>
</file>

<file path=customXml/itemProps2.xml><?xml version="1.0" encoding="utf-8"?>
<ds:datastoreItem xmlns:ds="http://schemas.openxmlformats.org/officeDocument/2006/customXml" ds:itemID="{A901C8C7-92AE-4AF5-A8CD-F671DA902CA3}"/>
</file>

<file path=customXml/itemProps3.xml><?xml version="1.0" encoding="utf-8"?>
<ds:datastoreItem xmlns:ds="http://schemas.openxmlformats.org/officeDocument/2006/customXml" ds:itemID="{174D5688-1D3B-4079-9CCC-0B099366E3D6}"/>
</file>

<file path=customXml/itemProps4.xml><?xml version="1.0" encoding="utf-8"?>
<ds:datastoreItem xmlns:ds="http://schemas.openxmlformats.org/officeDocument/2006/customXml" ds:itemID="{29035E67-3936-4724-9654-0B888196F508}"/>
</file>

<file path=customXml/itemProps5.xml><?xml version="1.0" encoding="utf-8"?>
<ds:datastoreItem xmlns:ds="http://schemas.openxmlformats.org/officeDocument/2006/customXml" ds:itemID="{159BC182-0DF5-41DC-9CB7-23F47098D409}"/>
</file>

<file path=customXml/itemProps6.xml><?xml version="1.0" encoding="utf-8"?>
<ds:datastoreItem xmlns:ds="http://schemas.openxmlformats.org/officeDocument/2006/customXml" ds:itemID="{90EB2116-C414-41BC-8A21-FAAF224AF36B}"/>
</file>

<file path=docProps/app.xml><?xml version="1.0" encoding="utf-8"?>
<Properties xmlns="http://schemas.openxmlformats.org/officeDocument/2006/extended-properties" xmlns:vt="http://schemas.openxmlformats.org/officeDocument/2006/docPropsVTypes">
  <Template>Normal.dotm</Template>
  <TotalTime>1</TotalTime>
  <Pages>11</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Emily E Bailey (DEECA)</cp:lastModifiedBy>
  <cp:revision>7</cp:revision>
  <dcterms:created xsi:type="dcterms:W3CDTF">2023-11-08T23:26:00Z</dcterms:created>
  <dcterms:modified xsi:type="dcterms:W3CDTF">2023-11-29T04:26:00Z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2022-09-20T23:29:16Z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e5bb7520-2aea-48aa-81c7-1c8f860860fb</vt:lpwstr>
  </property>
  <property fmtid="{D5CDD505-2E9C-101B-9397-08002B2CF9AE}" pid="8" name="MSIP_Label_4257e2ab-f512-40e2-9c9a-c64247360765_ContentBits">
    <vt:lpwstr>2</vt:lpwstr>
  </property>
  <property fmtid="{D5CDD505-2E9C-101B-9397-08002B2CF9AE}" pid="9" name="ContentTypeId">
    <vt:lpwstr>0x010100ED9390D7CD687F4E9EEBD66F63EEC29C</vt:lpwstr>
  </property>
</Properties>
</file>