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CEBA29" w14:textId="7FF62686" w:rsidR="00352A39" w:rsidRPr="008760BC" w:rsidRDefault="00B66A57" w:rsidP="004E4BFA">
      <w:pPr>
        <w:pStyle w:val="Title"/>
      </w:pPr>
      <w:bookmarkStart w:id="0" w:name="_Toc144883440"/>
      <w:bookmarkStart w:id="1" w:name="_Toc147395345"/>
      <w:r w:rsidRPr="008760BC">
        <w:t>S</w:t>
      </w:r>
      <w:r w:rsidR="001D3E81">
        <w:t>u</w:t>
      </w:r>
      <w:r w:rsidRPr="008760BC">
        <w:t xml:space="preserve">stainability Victoria </w:t>
      </w:r>
      <w:r w:rsidR="00352A39" w:rsidRPr="008760BC">
        <w:t>Annual Report</w:t>
      </w:r>
      <w:bookmarkEnd w:id="0"/>
      <w:bookmarkEnd w:id="1"/>
    </w:p>
    <w:p w14:paraId="68C8AC74" w14:textId="4A30BA31" w:rsidR="00352A39" w:rsidRDefault="00352A39" w:rsidP="004E4BFA">
      <w:pPr>
        <w:pStyle w:val="Subtitle"/>
      </w:pPr>
      <w:r>
        <w:t>202</w:t>
      </w:r>
      <w:r w:rsidR="00FD23E3">
        <w:t>2</w:t>
      </w:r>
      <w:r w:rsidR="00FF2F2C">
        <w:t>–</w:t>
      </w:r>
      <w:r w:rsidR="00D750F2">
        <w:t>20</w:t>
      </w:r>
      <w:r>
        <w:t>2</w:t>
      </w:r>
      <w:r w:rsidR="00FD23E3">
        <w:t>3</w:t>
      </w:r>
    </w:p>
    <w:p w14:paraId="758CDE31" w14:textId="77777777" w:rsidR="00352A39" w:rsidRDefault="00352A39" w:rsidP="004E4BFA"/>
    <w:p w14:paraId="3834E7E6" w14:textId="77777777" w:rsidR="00352A39" w:rsidRDefault="00352A39" w:rsidP="004E4BFA">
      <w:pPr>
        <w:pStyle w:val="Subtitle"/>
        <w:sectPr w:rsidR="00352A39" w:rsidSect="00EB2585">
          <w:headerReference w:type="even" r:id="rId11"/>
          <w:headerReference w:type="default" r:id="rId12"/>
          <w:footerReference w:type="even" r:id="rId13"/>
          <w:footerReference w:type="default" r:id="rId14"/>
          <w:headerReference w:type="first" r:id="rId15"/>
          <w:footerReference w:type="first" r:id="rId16"/>
          <w:type w:val="continuous"/>
          <w:pgSz w:w="11906" w:h="16838" w:code="9"/>
          <w:pgMar w:top="2829" w:right="1298" w:bottom="1298" w:left="1582" w:header="0" w:footer="862" w:gutter="0"/>
          <w:cols w:space="720"/>
          <w:titlePg/>
          <w:docGrid w:linePitch="360"/>
        </w:sectPr>
      </w:pPr>
    </w:p>
    <w:p w14:paraId="18F2648F" w14:textId="77777777" w:rsidR="0025731C" w:rsidRPr="00EC18A7" w:rsidRDefault="0025731C" w:rsidP="004E4BFA">
      <w:pPr>
        <w:pStyle w:val="TOCHeading"/>
        <w:rPr>
          <w:color w:val="FF0000"/>
          <w:sz w:val="32"/>
          <w:szCs w:val="32"/>
        </w:rPr>
      </w:pPr>
      <w:bookmarkStart w:id="2" w:name="_Toc144883441"/>
      <w:bookmarkStart w:id="3" w:name="_Toc144884390"/>
      <w:r>
        <w:lastRenderedPageBreak/>
        <w:t>Acknowledgement</w:t>
      </w:r>
      <w:bookmarkEnd w:id="2"/>
      <w:bookmarkEnd w:id="3"/>
    </w:p>
    <w:p w14:paraId="260893D9" w14:textId="77777777" w:rsidR="0025731C" w:rsidRPr="00CC11AA" w:rsidRDefault="0025731C" w:rsidP="004E4BFA">
      <w:r w:rsidRPr="00CC11AA">
        <w:t>We acknowledge and respect Victorian Traditional Owners as the original custodians of Victoria's land and waters, and for their unique ability to care for Country and deep spiritual connection to it. We honour Elders past and present whose knowledge and wisdom has ensured the continuation of culture and traditional practices.</w:t>
      </w:r>
    </w:p>
    <w:p w14:paraId="321CB3C4" w14:textId="77777777" w:rsidR="0025731C" w:rsidRPr="00CC11AA" w:rsidRDefault="0025731C" w:rsidP="004E4BFA">
      <w:r w:rsidRPr="00CC11AA">
        <w:rPr>
          <w:rStyle w:val="normaltextrun"/>
          <w:color w:val="000000"/>
          <w:shd w:val="clear" w:color="auto" w:fill="FFFFFF"/>
          <w:lang w:val="en-US"/>
        </w:rPr>
        <w:t>We acknowledge that we live and work on the lands of the world’s oldest and most sustainable culture. We acknowledge the deep connection to Earth of First Nations peoples and their invaluable contributions to our understanding of climate change and the environment.</w:t>
      </w:r>
    </w:p>
    <w:p w14:paraId="12292811" w14:textId="77777777" w:rsidR="0025731C" w:rsidRDefault="0025731C" w:rsidP="004E4BFA">
      <w:r>
        <w:rPr>
          <w:noProof/>
        </w:rPr>
        <w:drawing>
          <wp:inline distT="0" distB="0" distL="0" distR="0" wp14:anchorId="5298CE99" wp14:editId="1E44826D">
            <wp:extent cx="3336100" cy="2632363"/>
            <wp:effectExtent l="0" t="0" r="4445" b="0"/>
            <wp:docPr id="9" name="Picture 9" descr="Aboriginal artwork depicting two birds in a circle with patterns around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boriginal artwork depicting two birds in a circle with patterns around them. "/>
                    <pic:cNvPicPr/>
                  </pic:nvPicPr>
                  <pic:blipFill>
                    <a:blip r:embed="rId17" cstate="screen">
                      <a:extLst>
                        <a:ext uri="{28A0092B-C50C-407E-A947-70E740481C1C}">
                          <a14:useLocalDpi xmlns:a14="http://schemas.microsoft.com/office/drawing/2010/main"/>
                        </a:ext>
                      </a:extLst>
                    </a:blip>
                    <a:stretch>
                      <a:fillRect/>
                    </a:stretch>
                  </pic:blipFill>
                  <pic:spPr>
                    <a:xfrm>
                      <a:off x="0" y="0"/>
                      <a:ext cx="3342801" cy="2637650"/>
                    </a:xfrm>
                    <a:prstGeom prst="rect">
                      <a:avLst/>
                    </a:prstGeom>
                  </pic:spPr>
                </pic:pic>
              </a:graphicData>
            </a:graphic>
          </wp:inline>
        </w:drawing>
      </w:r>
    </w:p>
    <w:p w14:paraId="4FF2E10D" w14:textId="77777777" w:rsidR="0025731C" w:rsidRDefault="0025731C" w:rsidP="004E4BFA">
      <w:r>
        <w:rPr>
          <w:noProof/>
        </w:rPr>
        <w:drawing>
          <wp:inline distT="0" distB="0" distL="0" distR="0" wp14:anchorId="25AA07E5" wp14:editId="06FDABEB">
            <wp:extent cx="710046" cy="568037"/>
            <wp:effectExtent l="0" t="0" r="1270" b="3810"/>
            <wp:docPr id="18" name="Picture 18" descr="Image showing The Torc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mage showing The Torch logo"/>
                    <pic:cNvPicPr/>
                  </pic:nvPicPr>
                  <pic:blipFill>
                    <a:blip r:embed="rId18" cstate="screen">
                      <a:extLst>
                        <a:ext uri="{28A0092B-C50C-407E-A947-70E740481C1C}">
                          <a14:useLocalDpi xmlns:a14="http://schemas.microsoft.com/office/drawing/2010/main"/>
                        </a:ext>
                      </a:extLst>
                    </a:blip>
                    <a:stretch>
                      <a:fillRect/>
                    </a:stretch>
                  </pic:blipFill>
                  <pic:spPr>
                    <a:xfrm>
                      <a:off x="0" y="0"/>
                      <a:ext cx="714212" cy="571370"/>
                    </a:xfrm>
                    <a:prstGeom prst="rect">
                      <a:avLst/>
                    </a:prstGeom>
                  </pic:spPr>
                </pic:pic>
              </a:graphicData>
            </a:graphic>
          </wp:inline>
        </w:drawing>
      </w:r>
    </w:p>
    <w:p w14:paraId="33B09780" w14:textId="77777777" w:rsidR="0025731C" w:rsidRPr="000C1195" w:rsidRDefault="0025731C" w:rsidP="004E4BFA">
      <w:r>
        <w:t>This artwork was created through The Torch, a not-for-profit organisation, that provides art, cultural and arts industry support to Indigenous offenders and ex-offenders in Victoria.</w:t>
      </w:r>
    </w:p>
    <w:p w14:paraId="18B0D2EF" w14:textId="14665D14" w:rsidR="004D0C79" w:rsidRDefault="0025731C" w:rsidP="004E4BFA">
      <w:r>
        <w:rPr>
          <w:noProof/>
        </w:rPr>
        <w:drawing>
          <wp:inline distT="0" distB="0" distL="0" distR="0" wp14:anchorId="4CB91409" wp14:editId="734289EA">
            <wp:extent cx="1104900" cy="317500"/>
            <wp:effectExtent l="0" t="0" r="0" b="0"/>
            <wp:docPr id="19" name="Picture 19" descr="Image of the Torres Strait Islander Flag and the Aboriginal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mage of the Torres Strait Islander Flag and the Aboriginal Flag"/>
                    <pic:cNvPicPr/>
                  </pic:nvPicPr>
                  <pic:blipFill>
                    <a:blip r:embed="rId19" cstate="screen">
                      <a:extLst>
                        <a:ext uri="{28A0092B-C50C-407E-A947-70E740481C1C}">
                          <a14:useLocalDpi xmlns:a14="http://schemas.microsoft.com/office/drawing/2010/main"/>
                        </a:ext>
                      </a:extLst>
                    </a:blip>
                    <a:stretch>
                      <a:fillRect/>
                    </a:stretch>
                  </pic:blipFill>
                  <pic:spPr>
                    <a:xfrm>
                      <a:off x="0" y="0"/>
                      <a:ext cx="1104900" cy="317500"/>
                    </a:xfrm>
                    <a:prstGeom prst="rect">
                      <a:avLst/>
                    </a:prstGeom>
                  </pic:spPr>
                </pic:pic>
              </a:graphicData>
            </a:graphic>
          </wp:inline>
        </w:drawing>
      </w:r>
      <w:r w:rsidR="004D0C79">
        <w:br w:type="page"/>
      </w:r>
    </w:p>
    <w:p w14:paraId="418420B9" w14:textId="5BD50FEB" w:rsidR="0025731C" w:rsidRDefault="004D0C79" w:rsidP="004E4BFA">
      <w:pPr>
        <w:pStyle w:val="TOCHeading"/>
      </w:pPr>
      <w:r>
        <w:lastRenderedPageBreak/>
        <w:t>Contents</w:t>
      </w:r>
    </w:p>
    <w:p w14:paraId="59801260" w14:textId="7069C96A" w:rsidR="00BB37A9" w:rsidRDefault="00744E7B">
      <w:pPr>
        <w:pStyle w:val="TOC1"/>
        <w:rPr>
          <w:rFonts w:asciiTheme="minorHAnsi" w:hAnsiTheme="minorHAnsi" w:cstheme="minorBidi"/>
          <w:b w:val="0"/>
          <w:kern w:val="2"/>
          <w14:ligatures w14:val="standardContextual"/>
        </w:rPr>
      </w:pPr>
      <w:r>
        <w:fldChar w:fldCharType="begin"/>
      </w:r>
      <w:r>
        <w:instrText xml:space="preserve"> TOC \o "1-1" \h \z \u </w:instrText>
      </w:r>
      <w:r>
        <w:fldChar w:fldCharType="separate"/>
      </w:r>
      <w:hyperlink w:anchor="_Toc147395345" w:history="1">
        <w:r w:rsidR="00BB37A9" w:rsidRPr="002826EF">
          <w:rPr>
            <w:rStyle w:val="Hyperlink"/>
          </w:rPr>
          <w:t>Sustainability Victoria Annual Report</w:t>
        </w:r>
        <w:r w:rsidR="00BB37A9">
          <w:rPr>
            <w:webHidden/>
          </w:rPr>
          <w:tab/>
        </w:r>
        <w:r w:rsidR="00BB37A9">
          <w:rPr>
            <w:webHidden/>
          </w:rPr>
          <w:fldChar w:fldCharType="begin"/>
        </w:r>
        <w:r w:rsidR="00BB37A9">
          <w:rPr>
            <w:webHidden/>
          </w:rPr>
          <w:instrText xml:space="preserve"> PAGEREF _Toc147395345 \h </w:instrText>
        </w:r>
        <w:r w:rsidR="00BB37A9">
          <w:rPr>
            <w:webHidden/>
          </w:rPr>
        </w:r>
        <w:r w:rsidR="00BB37A9">
          <w:rPr>
            <w:webHidden/>
          </w:rPr>
          <w:fldChar w:fldCharType="separate"/>
        </w:r>
        <w:r w:rsidR="00BB37A9">
          <w:rPr>
            <w:webHidden/>
          </w:rPr>
          <w:t>1</w:t>
        </w:r>
        <w:r w:rsidR="00BB37A9">
          <w:rPr>
            <w:webHidden/>
          </w:rPr>
          <w:fldChar w:fldCharType="end"/>
        </w:r>
      </w:hyperlink>
    </w:p>
    <w:p w14:paraId="214DC5AB" w14:textId="623CD7A7" w:rsidR="00BB37A9" w:rsidRDefault="007F34B0">
      <w:pPr>
        <w:pStyle w:val="TOC1"/>
        <w:rPr>
          <w:rFonts w:asciiTheme="minorHAnsi" w:hAnsiTheme="minorHAnsi" w:cstheme="minorBidi"/>
          <w:b w:val="0"/>
          <w:kern w:val="2"/>
          <w14:ligatures w14:val="standardContextual"/>
        </w:rPr>
      </w:pPr>
      <w:hyperlink w:anchor="_Toc147395346" w:history="1">
        <w:r w:rsidR="00BB37A9" w:rsidRPr="002826EF">
          <w:rPr>
            <w:rStyle w:val="Hyperlink"/>
          </w:rPr>
          <w:t>Declaration in report of operations</w:t>
        </w:r>
        <w:r w:rsidR="00BB37A9">
          <w:rPr>
            <w:webHidden/>
          </w:rPr>
          <w:tab/>
        </w:r>
        <w:r w:rsidR="00BB37A9">
          <w:rPr>
            <w:webHidden/>
          </w:rPr>
          <w:fldChar w:fldCharType="begin"/>
        </w:r>
        <w:r w:rsidR="00BB37A9">
          <w:rPr>
            <w:webHidden/>
          </w:rPr>
          <w:instrText xml:space="preserve"> PAGEREF _Toc147395346 \h </w:instrText>
        </w:r>
        <w:r w:rsidR="00BB37A9">
          <w:rPr>
            <w:webHidden/>
          </w:rPr>
        </w:r>
        <w:r w:rsidR="00BB37A9">
          <w:rPr>
            <w:webHidden/>
          </w:rPr>
          <w:fldChar w:fldCharType="separate"/>
        </w:r>
        <w:r w:rsidR="00BB37A9">
          <w:rPr>
            <w:webHidden/>
          </w:rPr>
          <w:t>1</w:t>
        </w:r>
        <w:r w:rsidR="00BB37A9">
          <w:rPr>
            <w:webHidden/>
          </w:rPr>
          <w:fldChar w:fldCharType="end"/>
        </w:r>
      </w:hyperlink>
    </w:p>
    <w:p w14:paraId="3FA4EDF7" w14:textId="51A4355E" w:rsidR="00BB37A9" w:rsidRDefault="007F34B0">
      <w:pPr>
        <w:pStyle w:val="TOC1"/>
        <w:rPr>
          <w:rFonts w:asciiTheme="minorHAnsi" w:hAnsiTheme="minorHAnsi" w:cstheme="minorBidi"/>
          <w:b w:val="0"/>
          <w:kern w:val="2"/>
          <w14:ligatures w14:val="standardContextual"/>
        </w:rPr>
      </w:pPr>
      <w:hyperlink w:anchor="_Toc147395347" w:history="1">
        <w:r w:rsidR="00BB37A9" w:rsidRPr="002826EF">
          <w:rPr>
            <w:rStyle w:val="Hyperlink"/>
          </w:rPr>
          <w:t>Message from the Chair and CEO</w:t>
        </w:r>
        <w:r w:rsidR="00BB37A9">
          <w:rPr>
            <w:webHidden/>
          </w:rPr>
          <w:tab/>
        </w:r>
        <w:r w:rsidR="00BB37A9">
          <w:rPr>
            <w:webHidden/>
          </w:rPr>
          <w:fldChar w:fldCharType="begin"/>
        </w:r>
        <w:r w:rsidR="00BB37A9">
          <w:rPr>
            <w:webHidden/>
          </w:rPr>
          <w:instrText xml:space="preserve"> PAGEREF _Toc147395347 \h </w:instrText>
        </w:r>
        <w:r w:rsidR="00BB37A9">
          <w:rPr>
            <w:webHidden/>
          </w:rPr>
        </w:r>
        <w:r w:rsidR="00BB37A9">
          <w:rPr>
            <w:webHidden/>
          </w:rPr>
          <w:fldChar w:fldCharType="separate"/>
        </w:r>
        <w:r w:rsidR="00BB37A9">
          <w:rPr>
            <w:webHidden/>
          </w:rPr>
          <w:t>2</w:t>
        </w:r>
        <w:r w:rsidR="00BB37A9">
          <w:rPr>
            <w:webHidden/>
          </w:rPr>
          <w:fldChar w:fldCharType="end"/>
        </w:r>
      </w:hyperlink>
    </w:p>
    <w:p w14:paraId="3549E317" w14:textId="1E749A81" w:rsidR="00BB37A9" w:rsidRDefault="007F34B0">
      <w:pPr>
        <w:pStyle w:val="TOC1"/>
        <w:rPr>
          <w:rFonts w:asciiTheme="minorHAnsi" w:hAnsiTheme="minorHAnsi" w:cstheme="minorBidi"/>
          <w:b w:val="0"/>
          <w:kern w:val="2"/>
          <w14:ligatures w14:val="standardContextual"/>
        </w:rPr>
      </w:pPr>
      <w:hyperlink w:anchor="_Toc147395348" w:history="1">
        <w:r w:rsidR="00BB37A9" w:rsidRPr="002826EF">
          <w:rPr>
            <w:rStyle w:val="Hyperlink"/>
          </w:rPr>
          <w:t>At a glance: 2022–23 impacts</w:t>
        </w:r>
        <w:r w:rsidR="00BB37A9">
          <w:rPr>
            <w:webHidden/>
          </w:rPr>
          <w:tab/>
        </w:r>
        <w:r w:rsidR="00BB37A9">
          <w:rPr>
            <w:webHidden/>
          </w:rPr>
          <w:fldChar w:fldCharType="begin"/>
        </w:r>
        <w:r w:rsidR="00BB37A9">
          <w:rPr>
            <w:webHidden/>
          </w:rPr>
          <w:instrText xml:space="preserve"> PAGEREF _Toc147395348 \h </w:instrText>
        </w:r>
        <w:r w:rsidR="00BB37A9">
          <w:rPr>
            <w:webHidden/>
          </w:rPr>
        </w:r>
        <w:r w:rsidR="00BB37A9">
          <w:rPr>
            <w:webHidden/>
          </w:rPr>
          <w:fldChar w:fldCharType="separate"/>
        </w:r>
        <w:r w:rsidR="00BB37A9">
          <w:rPr>
            <w:webHidden/>
          </w:rPr>
          <w:t>4</w:t>
        </w:r>
        <w:r w:rsidR="00BB37A9">
          <w:rPr>
            <w:webHidden/>
          </w:rPr>
          <w:fldChar w:fldCharType="end"/>
        </w:r>
      </w:hyperlink>
    </w:p>
    <w:p w14:paraId="6E99B255" w14:textId="60700735" w:rsidR="00BB37A9" w:rsidRDefault="007F34B0">
      <w:pPr>
        <w:pStyle w:val="TOC1"/>
        <w:rPr>
          <w:rFonts w:asciiTheme="minorHAnsi" w:hAnsiTheme="minorHAnsi" w:cstheme="minorBidi"/>
          <w:b w:val="0"/>
          <w:kern w:val="2"/>
          <w14:ligatures w14:val="standardContextual"/>
        </w:rPr>
      </w:pPr>
      <w:hyperlink w:anchor="_Toc147395349" w:history="1">
        <w:r w:rsidR="00BB37A9" w:rsidRPr="002826EF">
          <w:rPr>
            <w:rStyle w:val="Hyperlink"/>
          </w:rPr>
          <w:t>Delivering on SV2030</w:t>
        </w:r>
        <w:r w:rsidR="00BB37A9">
          <w:rPr>
            <w:webHidden/>
          </w:rPr>
          <w:tab/>
        </w:r>
        <w:r w:rsidR="00BB37A9">
          <w:rPr>
            <w:webHidden/>
          </w:rPr>
          <w:fldChar w:fldCharType="begin"/>
        </w:r>
        <w:r w:rsidR="00BB37A9">
          <w:rPr>
            <w:webHidden/>
          </w:rPr>
          <w:instrText xml:space="preserve"> PAGEREF _Toc147395349 \h </w:instrText>
        </w:r>
        <w:r w:rsidR="00BB37A9">
          <w:rPr>
            <w:webHidden/>
          </w:rPr>
        </w:r>
        <w:r w:rsidR="00BB37A9">
          <w:rPr>
            <w:webHidden/>
          </w:rPr>
          <w:fldChar w:fldCharType="separate"/>
        </w:r>
        <w:r w:rsidR="00BB37A9">
          <w:rPr>
            <w:webHidden/>
          </w:rPr>
          <w:t>5</w:t>
        </w:r>
        <w:r w:rsidR="00BB37A9">
          <w:rPr>
            <w:webHidden/>
          </w:rPr>
          <w:fldChar w:fldCharType="end"/>
        </w:r>
      </w:hyperlink>
    </w:p>
    <w:p w14:paraId="195B63F0" w14:textId="3E2F24B4" w:rsidR="00BB37A9" w:rsidRDefault="007F34B0">
      <w:pPr>
        <w:pStyle w:val="TOC1"/>
        <w:rPr>
          <w:rFonts w:asciiTheme="minorHAnsi" w:hAnsiTheme="minorHAnsi" w:cstheme="minorBidi"/>
          <w:b w:val="0"/>
          <w:kern w:val="2"/>
          <w14:ligatures w14:val="standardContextual"/>
        </w:rPr>
      </w:pPr>
      <w:hyperlink w:anchor="_Toc147395350" w:history="1">
        <w:r w:rsidR="00BB37A9" w:rsidRPr="002826EF">
          <w:rPr>
            <w:rStyle w:val="Hyperlink"/>
          </w:rPr>
          <w:t>Focus area 1: Investment and innovation</w:t>
        </w:r>
        <w:r w:rsidR="00BB37A9">
          <w:rPr>
            <w:webHidden/>
          </w:rPr>
          <w:tab/>
        </w:r>
        <w:r w:rsidR="00BB37A9">
          <w:rPr>
            <w:webHidden/>
          </w:rPr>
          <w:fldChar w:fldCharType="begin"/>
        </w:r>
        <w:r w:rsidR="00BB37A9">
          <w:rPr>
            <w:webHidden/>
          </w:rPr>
          <w:instrText xml:space="preserve"> PAGEREF _Toc147395350 \h </w:instrText>
        </w:r>
        <w:r w:rsidR="00BB37A9">
          <w:rPr>
            <w:webHidden/>
          </w:rPr>
        </w:r>
        <w:r w:rsidR="00BB37A9">
          <w:rPr>
            <w:webHidden/>
          </w:rPr>
          <w:fldChar w:fldCharType="separate"/>
        </w:r>
        <w:r w:rsidR="00BB37A9">
          <w:rPr>
            <w:webHidden/>
          </w:rPr>
          <w:t>6</w:t>
        </w:r>
        <w:r w:rsidR="00BB37A9">
          <w:rPr>
            <w:webHidden/>
          </w:rPr>
          <w:fldChar w:fldCharType="end"/>
        </w:r>
      </w:hyperlink>
    </w:p>
    <w:p w14:paraId="6215A7CE" w14:textId="5F19EF10" w:rsidR="00BB37A9" w:rsidRDefault="007F34B0">
      <w:pPr>
        <w:pStyle w:val="TOC1"/>
        <w:rPr>
          <w:rFonts w:asciiTheme="minorHAnsi" w:hAnsiTheme="minorHAnsi" w:cstheme="minorBidi"/>
          <w:b w:val="0"/>
          <w:kern w:val="2"/>
          <w14:ligatures w14:val="standardContextual"/>
        </w:rPr>
      </w:pPr>
      <w:hyperlink w:anchor="_Toc147395351" w:history="1">
        <w:r w:rsidR="00BB37A9" w:rsidRPr="002826EF">
          <w:rPr>
            <w:rStyle w:val="Hyperlink"/>
          </w:rPr>
          <w:t>Focus area 2: Behaviour change and education</w:t>
        </w:r>
        <w:r w:rsidR="00BB37A9">
          <w:rPr>
            <w:webHidden/>
          </w:rPr>
          <w:tab/>
        </w:r>
        <w:r w:rsidR="00BB37A9">
          <w:rPr>
            <w:webHidden/>
          </w:rPr>
          <w:fldChar w:fldCharType="begin"/>
        </w:r>
        <w:r w:rsidR="00BB37A9">
          <w:rPr>
            <w:webHidden/>
          </w:rPr>
          <w:instrText xml:space="preserve"> PAGEREF _Toc147395351 \h </w:instrText>
        </w:r>
        <w:r w:rsidR="00BB37A9">
          <w:rPr>
            <w:webHidden/>
          </w:rPr>
        </w:r>
        <w:r w:rsidR="00BB37A9">
          <w:rPr>
            <w:webHidden/>
          </w:rPr>
          <w:fldChar w:fldCharType="separate"/>
        </w:r>
        <w:r w:rsidR="00BB37A9">
          <w:rPr>
            <w:webHidden/>
          </w:rPr>
          <w:t>10</w:t>
        </w:r>
        <w:r w:rsidR="00BB37A9">
          <w:rPr>
            <w:webHidden/>
          </w:rPr>
          <w:fldChar w:fldCharType="end"/>
        </w:r>
      </w:hyperlink>
    </w:p>
    <w:p w14:paraId="73D37DD2" w14:textId="516A1557" w:rsidR="00BB37A9" w:rsidRDefault="007F34B0">
      <w:pPr>
        <w:pStyle w:val="TOC1"/>
        <w:rPr>
          <w:rFonts w:asciiTheme="minorHAnsi" w:hAnsiTheme="minorHAnsi" w:cstheme="minorBidi"/>
          <w:b w:val="0"/>
          <w:kern w:val="2"/>
          <w14:ligatures w14:val="standardContextual"/>
        </w:rPr>
      </w:pPr>
      <w:hyperlink w:anchor="_Toc147395352" w:history="1">
        <w:r w:rsidR="00BB37A9" w:rsidRPr="002826EF">
          <w:rPr>
            <w:rStyle w:val="Hyperlink"/>
          </w:rPr>
          <w:t>Focus area 3: Community action</w:t>
        </w:r>
        <w:r w:rsidR="00BB37A9">
          <w:rPr>
            <w:webHidden/>
          </w:rPr>
          <w:tab/>
        </w:r>
        <w:r w:rsidR="00BB37A9">
          <w:rPr>
            <w:webHidden/>
          </w:rPr>
          <w:fldChar w:fldCharType="begin"/>
        </w:r>
        <w:r w:rsidR="00BB37A9">
          <w:rPr>
            <w:webHidden/>
          </w:rPr>
          <w:instrText xml:space="preserve"> PAGEREF _Toc147395352 \h </w:instrText>
        </w:r>
        <w:r w:rsidR="00BB37A9">
          <w:rPr>
            <w:webHidden/>
          </w:rPr>
        </w:r>
        <w:r w:rsidR="00BB37A9">
          <w:rPr>
            <w:webHidden/>
          </w:rPr>
          <w:fldChar w:fldCharType="separate"/>
        </w:r>
        <w:r w:rsidR="00BB37A9">
          <w:rPr>
            <w:webHidden/>
          </w:rPr>
          <w:t>14</w:t>
        </w:r>
        <w:r w:rsidR="00BB37A9">
          <w:rPr>
            <w:webHidden/>
          </w:rPr>
          <w:fldChar w:fldCharType="end"/>
        </w:r>
      </w:hyperlink>
    </w:p>
    <w:p w14:paraId="138EE863" w14:textId="76B9BA4F" w:rsidR="00BB37A9" w:rsidRDefault="007F34B0">
      <w:pPr>
        <w:pStyle w:val="TOC1"/>
        <w:rPr>
          <w:rFonts w:asciiTheme="minorHAnsi" w:hAnsiTheme="minorHAnsi" w:cstheme="minorBidi"/>
          <w:b w:val="0"/>
          <w:kern w:val="2"/>
          <w14:ligatures w14:val="standardContextual"/>
        </w:rPr>
      </w:pPr>
      <w:hyperlink w:anchor="_Toc147395353" w:history="1">
        <w:r w:rsidR="00BB37A9" w:rsidRPr="002826EF">
          <w:rPr>
            <w:rStyle w:val="Hyperlink"/>
          </w:rPr>
          <w:t>From insight to innovation with the SV Lab</w:t>
        </w:r>
        <w:r w:rsidR="00BB37A9">
          <w:rPr>
            <w:webHidden/>
          </w:rPr>
          <w:tab/>
        </w:r>
        <w:r w:rsidR="00BB37A9">
          <w:rPr>
            <w:webHidden/>
          </w:rPr>
          <w:fldChar w:fldCharType="begin"/>
        </w:r>
        <w:r w:rsidR="00BB37A9">
          <w:rPr>
            <w:webHidden/>
          </w:rPr>
          <w:instrText xml:space="preserve"> PAGEREF _Toc147395353 \h </w:instrText>
        </w:r>
        <w:r w:rsidR="00BB37A9">
          <w:rPr>
            <w:webHidden/>
          </w:rPr>
        </w:r>
        <w:r w:rsidR="00BB37A9">
          <w:rPr>
            <w:webHidden/>
          </w:rPr>
          <w:fldChar w:fldCharType="separate"/>
        </w:r>
        <w:r w:rsidR="00BB37A9">
          <w:rPr>
            <w:webHidden/>
          </w:rPr>
          <w:t>20</w:t>
        </w:r>
        <w:r w:rsidR="00BB37A9">
          <w:rPr>
            <w:webHidden/>
          </w:rPr>
          <w:fldChar w:fldCharType="end"/>
        </w:r>
      </w:hyperlink>
    </w:p>
    <w:p w14:paraId="6C75E49F" w14:textId="0FA3B551" w:rsidR="00BB37A9" w:rsidRDefault="007F34B0">
      <w:pPr>
        <w:pStyle w:val="TOC1"/>
        <w:rPr>
          <w:rFonts w:asciiTheme="minorHAnsi" w:hAnsiTheme="minorHAnsi" w:cstheme="minorBidi"/>
          <w:b w:val="0"/>
          <w:kern w:val="2"/>
          <w14:ligatures w14:val="standardContextual"/>
        </w:rPr>
      </w:pPr>
      <w:hyperlink w:anchor="_Toc147395354" w:history="1">
        <w:r w:rsidR="00BB37A9" w:rsidRPr="002826EF">
          <w:rPr>
            <w:rStyle w:val="Hyperlink"/>
          </w:rPr>
          <w:t>Our culture</w:t>
        </w:r>
        <w:r w:rsidR="00BB37A9">
          <w:rPr>
            <w:webHidden/>
          </w:rPr>
          <w:tab/>
        </w:r>
        <w:r w:rsidR="00BB37A9">
          <w:rPr>
            <w:webHidden/>
          </w:rPr>
          <w:fldChar w:fldCharType="begin"/>
        </w:r>
        <w:r w:rsidR="00BB37A9">
          <w:rPr>
            <w:webHidden/>
          </w:rPr>
          <w:instrText xml:space="preserve"> PAGEREF _Toc147395354 \h </w:instrText>
        </w:r>
        <w:r w:rsidR="00BB37A9">
          <w:rPr>
            <w:webHidden/>
          </w:rPr>
        </w:r>
        <w:r w:rsidR="00BB37A9">
          <w:rPr>
            <w:webHidden/>
          </w:rPr>
          <w:fldChar w:fldCharType="separate"/>
        </w:r>
        <w:r w:rsidR="00BB37A9">
          <w:rPr>
            <w:webHidden/>
          </w:rPr>
          <w:t>22</w:t>
        </w:r>
        <w:r w:rsidR="00BB37A9">
          <w:rPr>
            <w:webHidden/>
          </w:rPr>
          <w:fldChar w:fldCharType="end"/>
        </w:r>
      </w:hyperlink>
    </w:p>
    <w:p w14:paraId="01D08C9F" w14:textId="4497D797" w:rsidR="00BB37A9" w:rsidRDefault="007F34B0">
      <w:pPr>
        <w:pStyle w:val="TOC1"/>
        <w:rPr>
          <w:rFonts w:asciiTheme="minorHAnsi" w:hAnsiTheme="minorHAnsi" w:cstheme="minorBidi"/>
          <w:b w:val="0"/>
          <w:kern w:val="2"/>
          <w14:ligatures w14:val="standardContextual"/>
        </w:rPr>
      </w:pPr>
      <w:hyperlink w:anchor="_Toc147395355" w:history="1">
        <w:r w:rsidR="00BB37A9" w:rsidRPr="002826EF">
          <w:rPr>
            <w:rStyle w:val="Hyperlink"/>
          </w:rPr>
          <w:t>About Sustainability Victoria</w:t>
        </w:r>
        <w:r w:rsidR="00BB37A9">
          <w:rPr>
            <w:webHidden/>
          </w:rPr>
          <w:tab/>
        </w:r>
        <w:r w:rsidR="00BB37A9">
          <w:rPr>
            <w:webHidden/>
          </w:rPr>
          <w:fldChar w:fldCharType="begin"/>
        </w:r>
        <w:r w:rsidR="00BB37A9">
          <w:rPr>
            <w:webHidden/>
          </w:rPr>
          <w:instrText xml:space="preserve"> PAGEREF _Toc147395355 \h </w:instrText>
        </w:r>
        <w:r w:rsidR="00BB37A9">
          <w:rPr>
            <w:webHidden/>
          </w:rPr>
        </w:r>
        <w:r w:rsidR="00BB37A9">
          <w:rPr>
            <w:webHidden/>
          </w:rPr>
          <w:fldChar w:fldCharType="separate"/>
        </w:r>
        <w:r w:rsidR="00BB37A9">
          <w:rPr>
            <w:webHidden/>
          </w:rPr>
          <w:t>25</w:t>
        </w:r>
        <w:r w:rsidR="00BB37A9">
          <w:rPr>
            <w:webHidden/>
          </w:rPr>
          <w:fldChar w:fldCharType="end"/>
        </w:r>
      </w:hyperlink>
    </w:p>
    <w:p w14:paraId="38AF4FC2" w14:textId="2EA0CB4D" w:rsidR="00BB37A9" w:rsidRDefault="007F34B0">
      <w:pPr>
        <w:pStyle w:val="TOC1"/>
        <w:rPr>
          <w:rFonts w:asciiTheme="minorHAnsi" w:hAnsiTheme="minorHAnsi" w:cstheme="minorBidi"/>
          <w:b w:val="0"/>
          <w:kern w:val="2"/>
          <w14:ligatures w14:val="standardContextual"/>
        </w:rPr>
      </w:pPr>
      <w:hyperlink w:anchor="_Toc147395356" w:history="1">
        <w:r w:rsidR="00BB37A9" w:rsidRPr="002826EF">
          <w:rPr>
            <w:rStyle w:val="Hyperlink"/>
          </w:rPr>
          <w:t>Non-financial performance</w:t>
        </w:r>
        <w:r w:rsidR="00BB37A9">
          <w:rPr>
            <w:webHidden/>
          </w:rPr>
          <w:tab/>
        </w:r>
        <w:r w:rsidR="00BB37A9">
          <w:rPr>
            <w:webHidden/>
          </w:rPr>
          <w:fldChar w:fldCharType="begin"/>
        </w:r>
        <w:r w:rsidR="00BB37A9">
          <w:rPr>
            <w:webHidden/>
          </w:rPr>
          <w:instrText xml:space="preserve"> PAGEREF _Toc147395356 \h </w:instrText>
        </w:r>
        <w:r w:rsidR="00BB37A9">
          <w:rPr>
            <w:webHidden/>
          </w:rPr>
        </w:r>
        <w:r w:rsidR="00BB37A9">
          <w:rPr>
            <w:webHidden/>
          </w:rPr>
          <w:fldChar w:fldCharType="separate"/>
        </w:r>
        <w:r w:rsidR="00BB37A9">
          <w:rPr>
            <w:webHidden/>
          </w:rPr>
          <w:t>27</w:t>
        </w:r>
        <w:r w:rsidR="00BB37A9">
          <w:rPr>
            <w:webHidden/>
          </w:rPr>
          <w:fldChar w:fldCharType="end"/>
        </w:r>
      </w:hyperlink>
    </w:p>
    <w:p w14:paraId="38938E76" w14:textId="0CE0977E" w:rsidR="00BB37A9" w:rsidRDefault="007F34B0">
      <w:pPr>
        <w:pStyle w:val="TOC1"/>
        <w:rPr>
          <w:rFonts w:asciiTheme="minorHAnsi" w:hAnsiTheme="minorHAnsi" w:cstheme="minorBidi"/>
          <w:b w:val="0"/>
          <w:kern w:val="2"/>
          <w14:ligatures w14:val="standardContextual"/>
        </w:rPr>
      </w:pPr>
      <w:hyperlink w:anchor="_Toc147395357" w:history="1">
        <w:r w:rsidR="00BB37A9" w:rsidRPr="002826EF">
          <w:rPr>
            <w:rStyle w:val="Hyperlink"/>
          </w:rPr>
          <w:t>Performance reporting (financial)</w:t>
        </w:r>
        <w:r w:rsidR="00BB37A9">
          <w:rPr>
            <w:webHidden/>
          </w:rPr>
          <w:tab/>
        </w:r>
        <w:r w:rsidR="00BB37A9">
          <w:rPr>
            <w:webHidden/>
          </w:rPr>
          <w:fldChar w:fldCharType="begin"/>
        </w:r>
        <w:r w:rsidR="00BB37A9">
          <w:rPr>
            <w:webHidden/>
          </w:rPr>
          <w:instrText xml:space="preserve"> PAGEREF _Toc147395357 \h </w:instrText>
        </w:r>
        <w:r w:rsidR="00BB37A9">
          <w:rPr>
            <w:webHidden/>
          </w:rPr>
        </w:r>
        <w:r w:rsidR="00BB37A9">
          <w:rPr>
            <w:webHidden/>
          </w:rPr>
          <w:fldChar w:fldCharType="separate"/>
        </w:r>
        <w:r w:rsidR="00BB37A9">
          <w:rPr>
            <w:webHidden/>
          </w:rPr>
          <w:t>37</w:t>
        </w:r>
        <w:r w:rsidR="00BB37A9">
          <w:rPr>
            <w:webHidden/>
          </w:rPr>
          <w:fldChar w:fldCharType="end"/>
        </w:r>
      </w:hyperlink>
    </w:p>
    <w:p w14:paraId="0FCD0C34" w14:textId="6232E4A4" w:rsidR="00BB37A9" w:rsidRDefault="007F34B0">
      <w:pPr>
        <w:pStyle w:val="TOC1"/>
        <w:rPr>
          <w:rFonts w:asciiTheme="minorHAnsi" w:hAnsiTheme="minorHAnsi" w:cstheme="minorBidi"/>
          <w:b w:val="0"/>
          <w:kern w:val="2"/>
          <w14:ligatures w14:val="standardContextual"/>
        </w:rPr>
      </w:pPr>
      <w:hyperlink w:anchor="_Toc147395358" w:history="1">
        <w:r w:rsidR="00BB37A9" w:rsidRPr="002826EF">
          <w:rPr>
            <w:rStyle w:val="Hyperlink"/>
          </w:rPr>
          <w:t>Governance and organisational structure</w:t>
        </w:r>
        <w:r w:rsidR="00BB37A9">
          <w:rPr>
            <w:webHidden/>
          </w:rPr>
          <w:tab/>
        </w:r>
        <w:r w:rsidR="00BB37A9">
          <w:rPr>
            <w:webHidden/>
          </w:rPr>
          <w:fldChar w:fldCharType="begin"/>
        </w:r>
        <w:r w:rsidR="00BB37A9">
          <w:rPr>
            <w:webHidden/>
          </w:rPr>
          <w:instrText xml:space="preserve"> PAGEREF _Toc147395358 \h </w:instrText>
        </w:r>
        <w:r w:rsidR="00BB37A9">
          <w:rPr>
            <w:webHidden/>
          </w:rPr>
        </w:r>
        <w:r w:rsidR="00BB37A9">
          <w:rPr>
            <w:webHidden/>
          </w:rPr>
          <w:fldChar w:fldCharType="separate"/>
        </w:r>
        <w:r w:rsidR="00BB37A9">
          <w:rPr>
            <w:webHidden/>
          </w:rPr>
          <w:t>39</w:t>
        </w:r>
        <w:r w:rsidR="00BB37A9">
          <w:rPr>
            <w:webHidden/>
          </w:rPr>
          <w:fldChar w:fldCharType="end"/>
        </w:r>
      </w:hyperlink>
    </w:p>
    <w:p w14:paraId="4859D75E" w14:textId="24B3976C" w:rsidR="00BB37A9" w:rsidRDefault="007F34B0">
      <w:pPr>
        <w:pStyle w:val="TOC1"/>
        <w:rPr>
          <w:rFonts w:asciiTheme="minorHAnsi" w:hAnsiTheme="minorHAnsi" w:cstheme="minorBidi"/>
          <w:b w:val="0"/>
          <w:kern w:val="2"/>
          <w14:ligatures w14:val="standardContextual"/>
        </w:rPr>
      </w:pPr>
      <w:hyperlink w:anchor="_Toc147395359" w:history="1">
        <w:r w:rsidR="00BB37A9" w:rsidRPr="002826EF">
          <w:rPr>
            <w:rStyle w:val="Hyperlink"/>
          </w:rPr>
          <w:t>Workforce data</w:t>
        </w:r>
        <w:r w:rsidR="00BB37A9">
          <w:rPr>
            <w:webHidden/>
          </w:rPr>
          <w:tab/>
        </w:r>
        <w:r w:rsidR="00BB37A9">
          <w:rPr>
            <w:webHidden/>
          </w:rPr>
          <w:fldChar w:fldCharType="begin"/>
        </w:r>
        <w:r w:rsidR="00BB37A9">
          <w:rPr>
            <w:webHidden/>
          </w:rPr>
          <w:instrText xml:space="preserve"> PAGEREF _Toc147395359 \h </w:instrText>
        </w:r>
        <w:r w:rsidR="00BB37A9">
          <w:rPr>
            <w:webHidden/>
          </w:rPr>
        </w:r>
        <w:r w:rsidR="00BB37A9">
          <w:rPr>
            <w:webHidden/>
          </w:rPr>
          <w:fldChar w:fldCharType="separate"/>
        </w:r>
        <w:r w:rsidR="00BB37A9">
          <w:rPr>
            <w:webHidden/>
          </w:rPr>
          <w:t>46</w:t>
        </w:r>
        <w:r w:rsidR="00BB37A9">
          <w:rPr>
            <w:webHidden/>
          </w:rPr>
          <w:fldChar w:fldCharType="end"/>
        </w:r>
      </w:hyperlink>
    </w:p>
    <w:p w14:paraId="39A81EFE" w14:textId="0D482A64" w:rsidR="00BB37A9" w:rsidRDefault="007F34B0">
      <w:pPr>
        <w:pStyle w:val="TOC1"/>
        <w:rPr>
          <w:rFonts w:asciiTheme="minorHAnsi" w:hAnsiTheme="minorHAnsi" w:cstheme="minorBidi"/>
          <w:b w:val="0"/>
          <w:kern w:val="2"/>
          <w14:ligatures w14:val="standardContextual"/>
        </w:rPr>
      </w:pPr>
      <w:hyperlink w:anchor="_Toc147395360" w:history="1">
        <w:r w:rsidR="00BB37A9" w:rsidRPr="002826EF">
          <w:rPr>
            <w:rStyle w:val="Hyperlink"/>
          </w:rPr>
          <w:t>Other disclosures</w:t>
        </w:r>
        <w:r w:rsidR="00BB37A9">
          <w:rPr>
            <w:webHidden/>
          </w:rPr>
          <w:tab/>
        </w:r>
        <w:r w:rsidR="00BB37A9">
          <w:rPr>
            <w:webHidden/>
          </w:rPr>
          <w:fldChar w:fldCharType="begin"/>
        </w:r>
        <w:r w:rsidR="00BB37A9">
          <w:rPr>
            <w:webHidden/>
          </w:rPr>
          <w:instrText xml:space="preserve"> PAGEREF _Toc147395360 \h </w:instrText>
        </w:r>
        <w:r w:rsidR="00BB37A9">
          <w:rPr>
            <w:webHidden/>
          </w:rPr>
        </w:r>
        <w:r w:rsidR="00BB37A9">
          <w:rPr>
            <w:webHidden/>
          </w:rPr>
          <w:fldChar w:fldCharType="separate"/>
        </w:r>
        <w:r w:rsidR="00BB37A9">
          <w:rPr>
            <w:webHidden/>
          </w:rPr>
          <w:t>56</w:t>
        </w:r>
        <w:r w:rsidR="00BB37A9">
          <w:rPr>
            <w:webHidden/>
          </w:rPr>
          <w:fldChar w:fldCharType="end"/>
        </w:r>
      </w:hyperlink>
    </w:p>
    <w:p w14:paraId="01B9DB0E" w14:textId="4C78129C" w:rsidR="00BB37A9" w:rsidRDefault="007F34B0">
      <w:pPr>
        <w:pStyle w:val="TOC1"/>
        <w:rPr>
          <w:rFonts w:asciiTheme="minorHAnsi" w:hAnsiTheme="minorHAnsi" w:cstheme="minorBidi"/>
          <w:b w:val="0"/>
          <w:kern w:val="2"/>
          <w14:ligatures w14:val="standardContextual"/>
        </w:rPr>
      </w:pPr>
      <w:hyperlink w:anchor="_Toc147395361" w:history="1">
        <w:r w:rsidR="00BB37A9" w:rsidRPr="002826EF">
          <w:rPr>
            <w:rStyle w:val="Hyperlink"/>
          </w:rPr>
          <w:t>Annual financial statements</w:t>
        </w:r>
        <w:r w:rsidR="00BB37A9">
          <w:rPr>
            <w:webHidden/>
          </w:rPr>
          <w:tab/>
        </w:r>
        <w:r w:rsidR="00BB37A9">
          <w:rPr>
            <w:webHidden/>
          </w:rPr>
          <w:fldChar w:fldCharType="begin"/>
        </w:r>
        <w:r w:rsidR="00BB37A9">
          <w:rPr>
            <w:webHidden/>
          </w:rPr>
          <w:instrText xml:space="preserve"> PAGEREF _Toc147395361 \h </w:instrText>
        </w:r>
        <w:r w:rsidR="00BB37A9">
          <w:rPr>
            <w:webHidden/>
          </w:rPr>
        </w:r>
        <w:r w:rsidR="00BB37A9">
          <w:rPr>
            <w:webHidden/>
          </w:rPr>
          <w:fldChar w:fldCharType="separate"/>
        </w:r>
        <w:r w:rsidR="00BB37A9">
          <w:rPr>
            <w:webHidden/>
          </w:rPr>
          <w:t>71</w:t>
        </w:r>
        <w:r w:rsidR="00BB37A9">
          <w:rPr>
            <w:webHidden/>
          </w:rPr>
          <w:fldChar w:fldCharType="end"/>
        </w:r>
      </w:hyperlink>
    </w:p>
    <w:p w14:paraId="52156753" w14:textId="0A96EAAF" w:rsidR="00BB37A9" w:rsidRDefault="007F34B0">
      <w:pPr>
        <w:pStyle w:val="TOC1"/>
        <w:rPr>
          <w:rFonts w:asciiTheme="minorHAnsi" w:hAnsiTheme="minorHAnsi" w:cstheme="minorBidi"/>
          <w:b w:val="0"/>
          <w:kern w:val="2"/>
          <w14:ligatures w14:val="standardContextual"/>
        </w:rPr>
      </w:pPr>
      <w:hyperlink w:anchor="_Toc147395362" w:history="1">
        <w:r w:rsidR="00BB37A9" w:rsidRPr="002826EF">
          <w:rPr>
            <w:rStyle w:val="Hyperlink"/>
          </w:rPr>
          <w:t>Appendix 1: Disclosure index</w:t>
        </w:r>
        <w:r w:rsidR="00BB37A9">
          <w:rPr>
            <w:webHidden/>
          </w:rPr>
          <w:tab/>
        </w:r>
        <w:r w:rsidR="00BB37A9">
          <w:rPr>
            <w:webHidden/>
          </w:rPr>
          <w:fldChar w:fldCharType="begin"/>
        </w:r>
        <w:r w:rsidR="00BB37A9">
          <w:rPr>
            <w:webHidden/>
          </w:rPr>
          <w:instrText xml:space="preserve"> PAGEREF _Toc147395362 \h </w:instrText>
        </w:r>
        <w:r w:rsidR="00BB37A9">
          <w:rPr>
            <w:webHidden/>
          </w:rPr>
        </w:r>
        <w:r w:rsidR="00BB37A9">
          <w:rPr>
            <w:webHidden/>
          </w:rPr>
          <w:fldChar w:fldCharType="separate"/>
        </w:r>
        <w:r w:rsidR="00BB37A9">
          <w:rPr>
            <w:webHidden/>
          </w:rPr>
          <w:t>121</w:t>
        </w:r>
        <w:r w:rsidR="00BB37A9">
          <w:rPr>
            <w:webHidden/>
          </w:rPr>
          <w:fldChar w:fldCharType="end"/>
        </w:r>
      </w:hyperlink>
    </w:p>
    <w:p w14:paraId="1A29C0AF" w14:textId="21752194" w:rsidR="00BB37A9" w:rsidRDefault="007F34B0">
      <w:pPr>
        <w:pStyle w:val="TOC1"/>
        <w:rPr>
          <w:rFonts w:asciiTheme="minorHAnsi" w:hAnsiTheme="minorHAnsi" w:cstheme="minorBidi"/>
          <w:b w:val="0"/>
          <w:kern w:val="2"/>
          <w14:ligatures w14:val="standardContextual"/>
        </w:rPr>
      </w:pPr>
      <w:hyperlink w:anchor="_Toc147395363" w:history="1">
        <w:r w:rsidR="00BB37A9" w:rsidRPr="002826EF">
          <w:rPr>
            <w:rStyle w:val="Hyperlink"/>
          </w:rPr>
          <w:t>Appendix 2: Office-based environmental impacts</w:t>
        </w:r>
        <w:r w:rsidR="00BB37A9">
          <w:rPr>
            <w:webHidden/>
          </w:rPr>
          <w:tab/>
        </w:r>
        <w:r w:rsidR="00BB37A9">
          <w:rPr>
            <w:webHidden/>
          </w:rPr>
          <w:fldChar w:fldCharType="begin"/>
        </w:r>
        <w:r w:rsidR="00BB37A9">
          <w:rPr>
            <w:webHidden/>
          </w:rPr>
          <w:instrText xml:space="preserve"> PAGEREF _Toc147395363 \h </w:instrText>
        </w:r>
        <w:r w:rsidR="00BB37A9">
          <w:rPr>
            <w:webHidden/>
          </w:rPr>
        </w:r>
        <w:r w:rsidR="00BB37A9">
          <w:rPr>
            <w:webHidden/>
          </w:rPr>
          <w:fldChar w:fldCharType="separate"/>
        </w:r>
        <w:r w:rsidR="00BB37A9">
          <w:rPr>
            <w:webHidden/>
          </w:rPr>
          <w:t>125</w:t>
        </w:r>
        <w:r w:rsidR="00BB37A9">
          <w:rPr>
            <w:webHidden/>
          </w:rPr>
          <w:fldChar w:fldCharType="end"/>
        </w:r>
      </w:hyperlink>
    </w:p>
    <w:p w14:paraId="4ED1C8C6" w14:textId="14D4B906" w:rsidR="00BB37A9" w:rsidRDefault="007F34B0">
      <w:pPr>
        <w:pStyle w:val="TOC1"/>
        <w:rPr>
          <w:rFonts w:asciiTheme="minorHAnsi" w:hAnsiTheme="minorHAnsi" w:cstheme="minorBidi"/>
          <w:b w:val="0"/>
          <w:kern w:val="2"/>
          <w14:ligatures w14:val="standardContextual"/>
        </w:rPr>
      </w:pPr>
      <w:hyperlink w:anchor="_Toc147395364" w:history="1">
        <w:r w:rsidR="00BB37A9" w:rsidRPr="002826EF">
          <w:rPr>
            <w:rStyle w:val="Hyperlink"/>
          </w:rPr>
          <w:t>Appendix 3: Grant allocations</w:t>
        </w:r>
        <w:r w:rsidR="00BB37A9">
          <w:rPr>
            <w:webHidden/>
          </w:rPr>
          <w:tab/>
        </w:r>
        <w:r w:rsidR="00BB37A9">
          <w:rPr>
            <w:webHidden/>
          </w:rPr>
          <w:fldChar w:fldCharType="begin"/>
        </w:r>
        <w:r w:rsidR="00BB37A9">
          <w:rPr>
            <w:webHidden/>
          </w:rPr>
          <w:instrText xml:space="preserve"> PAGEREF _Toc147395364 \h </w:instrText>
        </w:r>
        <w:r w:rsidR="00BB37A9">
          <w:rPr>
            <w:webHidden/>
          </w:rPr>
        </w:r>
        <w:r w:rsidR="00BB37A9">
          <w:rPr>
            <w:webHidden/>
          </w:rPr>
          <w:fldChar w:fldCharType="separate"/>
        </w:r>
        <w:r w:rsidR="00BB37A9">
          <w:rPr>
            <w:webHidden/>
          </w:rPr>
          <w:t>133</w:t>
        </w:r>
        <w:r w:rsidR="00BB37A9">
          <w:rPr>
            <w:webHidden/>
          </w:rPr>
          <w:fldChar w:fldCharType="end"/>
        </w:r>
      </w:hyperlink>
    </w:p>
    <w:p w14:paraId="61102D8B" w14:textId="07D7E703" w:rsidR="00BB37A9" w:rsidRDefault="007F34B0">
      <w:pPr>
        <w:pStyle w:val="TOC1"/>
        <w:rPr>
          <w:rFonts w:asciiTheme="minorHAnsi" w:hAnsiTheme="minorHAnsi" w:cstheme="minorBidi"/>
          <w:b w:val="0"/>
          <w:kern w:val="2"/>
          <w14:ligatures w14:val="standardContextual"/>
        </w:rPr>
      </w:pPr>
      <w:hyperlink w:anchor="_Toc147395365" w:history="1">
        <w:r w:rsidR="00BB37A9" w:rsidRPr="002826EF">
          <w:rPr>
            <w:rStyle w:val="Hyperlink"/>
          </w:rPr>
          <w:t>Appendix 4: Attestation for compliance with Ministerial Standing Directions</w:t>
        </w:r>
        <w:r w:rsidR="00BB37A9">
          <w:rPr>
            <w:webHidden/>
          </w:rPr>
          <w:tab/>
        </w:r>
        <w:r w:rsidR="00BB37A9">
          <w:rPr>
            <w:webHidden/>
          </w:rPr>
          <w:fldChar w:fldCharType="begin"/>
        </w:r>
        <w:r w:rsidR="00BB37A9">
          <w:rPr>
            <w:webHidden/>
          </w:rPr>
          <w:instrText xml:space="preserve"> PAGEREF _Toc147395365 \h </w:instrText>
        </w:r>
        <w:r w:rsidR="00BB37A9">
          <w:rPr>
            <w:webHidden/>
          </w:rPr>
        </w:r>
        <w:r w:rsidR="00BB37A9">
          <w:rPr>
            <w:webHidden/>
          </w:rPr>
          <w:fldChar w:fldCharType="separate"/>
        </w:r>
        <w:r w:rsidR="00BB37A9">
          <w:rPr>
            <w:webHidden/>
          </w:rPr>
          <w:t>157</w:t>
        </w:r>
        <w:r w:rsidR="00BB37A9">
          <w:rPr>
            <w:webHidden/>
          </w:rPr>
          <w:fldChar w:fldCharType="end"/>
        </w:r>
      </w:hyperlink>
    </w:p>
    <w:p w14:paraId="44B010A0" w14:textId="4F8708C6" w:rsidR="00BB37A9" w:rsidRDefault="007F34B0">
      <w:pPr>
        <w:pStyle w:val="TOC1"/>
        <w:rPr>
          <w:rFonts w:asciiTheme="minorHAnsi" w:hAnsiTheme="minorHAnsi" w:cstheme="minorBidi"/>
          <w:b w:val="0"/>
          <w:kern w:val="2"/>
          <w14:ligatures w14:val="standardContextual"/>
        </w:rPr>
      </w:pPr>
      <w:hyperlink w:anchor="_Toc147395366" w:history="1">
        <w:r w:rsidR="00BB37A9" w:rsidRPr="002826EF">
          <w:rPr>
            <w:rStyle w:val="Hyperlink"/>
          </w:rPr>
          <w:t>Appendix 5: Ministerial Statement of Expectations</w:t>
        </w:r>
        <w:r w:rsidR="00BB37A9">
          <w:rPr>
            <w:webHidden/>
          </w:rPr>
          <w:tab/>
        </w:r>
        <w:r w:rsidR="00BB37A9">
          <w:rPr>
            <w:webHidden/>
          </w:rPr>
          <w:fldChar w:fldCharType="begin"/>
        </w:r>
        <w:r w:rsidR="00BB37A9">
          <w:rPr>
            <w:webHidden/>
          </w:rPr>
          <w:instrText xml:space="preserve"> PAGEREF _Toc147395366 \h </w:instrText>
        </w:r>
        <w:r w:rsidR="00BB37A9">
          <w:rPr>
            <w:webHidden/>
          </w:rPr>
        </w:r>
        <w:r w:rsidR="00BB37A9">
          <w:rPr>
            <w:webHidden/>
          </w:rPr>
          <w:fldChar w:fldCharType="separate"/>
        </w:r>
        <w:r w:rsidR="00BB37A9">
          <w:rPr>
            <w:webHidden/>
          </w:rPr>
          <w:t>158</w:t>
        </w:r>
        <w:r w:rsidR="00BB37A9">
          <w:rPr>
            <w:webHidden/>
          </w:rPr>
          <w:fldChar w:fldCharType="end"/>
        </w:r>
      </w:hyperlink>
    </w:p>
    <w:p w14:paraId="317AAFE1" w14:textId="6F9DC5FF" w:rsidR="00BB37A9" w:rsidRDefault="007F34B0">
      <w:pPr>
        <w:pStyle w:val="TOC1"/>
        <w:rPr>
          <w:rFonts w:asciiTheme="minorHAnsi" w:hAnsiTheme="minorHAnsi" w:cstheme="minorBidi"/>
          <w:b w:val="0"/>
          <w:kern w:val="2"/>
          <w14:ligatures w14:val="standardContextual"/>
        </w:rPr>
      </w:pPr>
      <w:hyperlink w:anchor="_Toc147395367" w:history="1">
        <w:r w:rsidR="00BB37A9" w:rsidRPr="002826EF">
          <w:rPr>
            <w:rStyle w:val="Hyperlink"/>
          </w:rPr>
          <w:t>Acronyms</w:t>
        </w:r>
        <w:r w:rsidR="00BB37A9">
          <w:rPr>
            <w:webHidden/>
          </w:rPr>
          <w:tab/>
        </w:r>
        <w:r w:rsidR="00BB37A9">
          <w:rPr>
            <w:webHidden/>
          </w:rPr>
          <w:fldChar w:fldCharType="begin"/>
        </w:r>
        <w:r w:rsidR="00BB37A9">
          <w:rPr>
            <w:webHidden/>
          </w:rPr>
          <w:instrText xml:space="preserve"> PAGEREF _Toc147395367 \h </w:instrText>
        </w:r>
        <w:r w:rsidR="00BB37A9">
          <w:rPr>
            <w:webHidden/>
          </w:rPr>
        </w:r>
        <w:r w:rsidR="00BB37A9">
          <w:rPr>
            <w:webHidden/>
          </w:rPr>
          <w:fldChar w:fldCharType="separate"/>
        </w:r>
        <w:r w:rsidR="00BB37A9">
          <w:rPr>
            <w:webHidden/>
          </w:rPr>
          <w:t>159</w:t>
        </w:r>
        <w:r w:rsidR="00BB37A9">
          <w:rPr>
            <w:webHidden/>
          </w:rPr>
          <w:fldChar w:fldCharType="end"/>
        </w:r>
      </w:hyperlink>
    </w:p>
    <w:p w14:paraId="6C719E3D" w14:textId="4ABA17D7" w:rsidR="0025731C" w:rsidRDefault="00744E7B" w:rsidP="004E4BFA">
      <w:r>
        <w:rPr>
          <w:noProof/>
        </w:rPr>
        <w:fldChar w:fldCharType="end"/>
      </w:r>
    </w:p>
    <w:p w14:paraId="2F01CD99" w14:textId="77777777" w:rsidR="0025731C" w:rsidRDefault="0025731C" w:rsidP="004E4BFA">
      <w:pPr>
        <w:sectPr w:rsidR="0025731C" w:rsidSect="00C13BCF">
          <w:headerReference w:type="even" r:id="rId20"/>
          <w:headerReference w:type="default" r:id="rId21"/>
          <w:footerReference w:type="even" r:id="rId22"/>
          <w:footerReference w:type="default" r:id="rId23"/>
          <w:headerReference w:type="first" r:id="rId24"/>
          <w:footerReference w:type="first" r:id="rId25"/>
          <w:pgSz w:w="11906" w:h="16838" w:code="9"/>
          <w:pgMar w:top="1702" w:right="1440" w:bottom="993" w:left="1440" w:header="851" w:footer="369" w:gutter="0"/>
          <w:pgNumType w:fmt="lowerRoman"/>
          <w:cols w:space="708"/>
          <w:titlePg/>
          <w:docGrid w:linePitch="360"/>
        </w:sectPr>
      </w:pPr>
    </w:p>
    <w:p w14:paraId="254639B7" w14:textId="78C5B8DC" w:rsidR="00B30771" w:rsidRDefault="00B30771" w:rsidP="004E4BFA">
      <w:bookmarkStart w:id="4" w:name="_Ref85023376"/>
      <w:bookmarkStart w:id="5" w:name="_Toc144883442"/>
      <w:bookmarkStart w:id="6" w:name="_Toc144884391"/>
      <w:bookmarkStart w:id="7" w:name="_Toc147395346"/>
      <w:r w:rsidRPr="00437C46">
        <w:rPr>
          <w:rStyle w:val="Heading1Char"/>
        </w:rPr>
        <w:lastRenderedPageBreak/>
        <w:t>Declaration in report of operations</w:t>
      </w:r>
      <w:bookmarkEnd w:id="4"/>
      <w:bookmarkEnd w:id="5"/>
      <w:bookmarkEnd w:id="6"/>
      <w:bookmarkEnd w:id="7"/>
    </w:p>
    <w:p w14:paraId="14BB3CF5" w14:textId="388ED9EC" w:rsidR="00B30771" w:rsidRDefault="00B30771" w:rsidP="004E4BFA">
      <w:pPr>
        <w:pStyle w:val="Heading2"/>
      </w:pPr>
      <w:bookmarkStart w:id="8" w:name="_Ref139545493"/>
      <w:bookmarkStart w:id="9" w:name="_Toc144884392"/>
      <w:r>
        <w:t>Responsible Body Declaration</w:t>
      </w:r>
      <w:bookmarkEnd w:id="8"/>
      <w:bookmarkEnd w:id="9"/>
    </w:p>
    <w:p w14:paraId="6559DF97" w14:textId="28B1AE6C" w:rsidR="00C133ED" w:rsidRDefault="00B30771" w:rsidP="004E4BFA">
      <w:r>
        <w:t xml:space="preserve">In accordance with the </w:t>
      </w:r>
      <w:r w:rsidRPr="3D48A807">
        <w:rPr>
          <w:i/>
          <w:iCs/>
        </w:rPr>
        <w:t>Financial Management Act 1994</w:t>
      </w:r>
      <w:r>
        <w:t>, I am pleased to present Sustainability Victoria’s Annual Report for the year ending 30</w:t>
      </w:r>
      <w:r w:rsidR="007536F1">
        <w:t> </w:t>
      </w:r>
      <w:r>
        <w:t>June</w:t>
      </w:r>
      <w:r w:rsidR="007536F1">
        <w:t> </w:t>
      </w:r>
      <w:r>
        <w:t>202</w:t>
      </w:r>
      <w:r w:rsidR="009002E5">
        <w:t>3</w:t>
      </w:r>
      <w:r>
        <w:t>.</w:t>
      </w:r>
    </w:p>
    <w:p w14:paraId="4170B6BF" w14:textId="7CEB3994" w:rsidR="00180195" w:rsidRDefault="00180195" w:rsidP="004E4BFA">
      <w:pPr>
        <w:rPr>
          <w:shd w:val="clear" w:color="auto" w:fill="FFFFFF"/>
        </w:rPr>
      </w:pPr>
      <w:r>
        <w:rPr>
          <w:shd w:val="clear" w:color="auto" w:fill="FFFFFF"/>
        </w:rPr>
        <w:t>Johan Scheffer</w:t>
      </w:r>
    </w:p>
    <w:p w14:paraId="201F0F9C" w14:textId="1A713D0A" w:rsidR="00FD196C" w:rsidRPr="003363DD" w:rsidRDefault="00FD196C" w:rsidP="004E4BFA">
      <w:r>
        <w:t>Chairperson</w:t>
      </w:r>
    </w:p>
    <w:p w14:paraId="022361A3" w14:textId="30646892" w:rsidR="00C133ED" w:rsidRDefault="00C133ED" w:rsidP="004E4BFA">
      <w:r w:rsidRPr="003363DD">
        <w:t>Sustainability Victoria</w:t>
      </w:r>
    </w:p>
    <w:p w14:paraId="2DD55D40" w14:textId="6BD7F93C" w:rsidR="00846607" w:rsidRDefault="002743CA" w:rsidP="004E4BFA">
      <w:r w:rsidRPr="002743CA">
        <w:t xml:space="preserve">14 </w:t>
      </w:r>
      <w:r w:rsidR="005575E7" w:rsidRPr="002743CA">
        <w:t>September</w:t>
      </w:r>
      <w:r w:rsidR="00EB3EC9" w:rsidRPr="002743CA">
        <w:t xml:space="preserve"> </w:t>
      </w:r>
      <w:r w:rsidR="004A5B35" w:rsidRPr="002743CA">
        <w:t>202</w:t>
      </w:r>
      <w:r w:rsidR="00936714" w:rsidRPr="002743CA">
        <w:t>3</w:t>
      </w:r>
    </w:p>
    <w:p w14:paraId="5C910862" w14:textId="5A15F6E8" w:rsidR="0064627E" w:rsidRDefault="0064627E" w:rsidP="004E4BFA">
      <w:r>
        <w:br w:type="page"/>
      </w:r>
    </w:p>
    <w:p w14:paraId="495DCEDB" w14:textId="4BC024C0" w:rsidR="00927F7A" w:rsidRDefault="4FF3254D" w:rsidP="004E4BFA">
      <w:pPr>
        <w:pStyle w:val="Heading1"/>
        <w:rPr>
          <w:color w:val="FF0000"/>
          <w:sz w:val="32"/>
          <w:szCs w:val="32"/>
        </w:rPr>
      </w:pPr>
      <w:bookmarkStart w:id="10" w:name="_Toc56627321"/>
      <w:bookmarkStart w:id="11" w:name="_Toc57039850"/>
      <w:bookmarkStart w:id="12" w:name="_Toc144883443"/>
      <w:bookmarkStart w:id="13" w:name="_Toc144884393"/>
      <w:bookmarkStart w:id="14" w:name="_Toc147395347"/>
      <w:r>
        <w:lastRenderedPageBreak/>
        <w:t xml:space="preserve">Message from </w:t>
      </w:r>
      <w:r w:rsidR="37383B8B">
        <w:t xml:space="preserve">the </w:t>
      </w:r>
      <w:r w:rsidR="6CE250FC">
        <w:t>Chair and CEO</w:t>
      </w:r>
      <w:bookmarkEnd w:id="10"/>
      <w:bookmarkEnd w:id="11"/>
      <w:bookmarkEnd w:id="12"/>
      <w:bookmarkEnd w:id="13"/>
      <w:bookmarkEnd w:id="14"/>
    </w:p>
    <w:p w14:paraId="0B802E08" w14:textId="0FCC420B" w:rsidR="0045174D" w:rsidRPr="005B4C5E" w:rsidRDefault="0045174D" w:rsidP="004E4BFA">
      <w:r w:rsidRPr="005B4C5E">
        <w:t>In 2022–23, Sustainability Victoria (SV) continued to make significant progress towards SV2030</w:t>
      </w:r>
      <w:r w:rsidRPr="005B4C5E">
        <w:rPr>
          <w:i/>
        </w:rPr>
        <w:t xml:space="preserve">, </w:t>
      </w:r>
      <w:r w:rsidRPr="005B4C5E">
        <w:t>our ambitious and exciting agenda to deliver a decade of action towards net zero emissions, reducing waste and building climate resilient communities across Victoria.</w:t>
      </w:r>
    </w:p>
    <w:p w14:paraId="651F84DA" w14:textId="60434573" w:rsidR="0036733A" w:rsidRDefault="0045174D" w:rsidP="004E4BFA">
      <w:pPr>
        <w:pStyle w:val="Body"/>
      </w:pPr>
      <w:r w:rsidRPr="005B4C5E">
        <w:rPr>
          <w:shd w:val="clear" w:color="auto" w:fill="FFFFFF"/>
        </w:rPr>
        <w:t>We need to think long</w:t>
      </w:r>
      <w:r w:rsidR="2ADF06C2" w:rsidRPr="005B4C5E">
        <w:rPr>
          <w:shd w:val="clear" w:color="auto" w:fill="FFFFFF"/>
        </w:rPr>
        <w:t xml:space="preserve"> </w:t>
      </w:r>
      <w:r w:rsidRPr="005B4C5E">
        <w:rPr>
          <w:shd w:val="clear" w:color="auto" w:fill="FFFFFF"/>
        </w:rPr>
        <w:t>term to reach our state’s target of net zero emissions by 2045. SV</w:t>
      </w:r>
      <w:r w:rsidR="67221464">
        <w:t xml:space="preserve"> has</w:t>
      </w:r>
      <w:r w:rsidRPr="005B4C5E">
        <w:rPr>
          <w:shd w:val="clear" w:color="auto" w:fill="FFFFFF"/>
        </w:rPr>
        <w:t xml:space="preserve"> </w:t>
      </w:r>
      <w:r w:rsidRPr="005B4C5E">
        <w:t xml:space="preserve">continued to offer leadership and foresight to </w:t>
      </w:r>
      <w:r w:rsidRPr="005B4C5E">
        <w:rPr>
          <w:shd w:val="clear" w:color="auto" w:fill="FFFFFF"/>
        </w:rPr>
        <w:t>help Victoria understand the opportunities and risks as we work towards these goals.</w:t>
      </w:r>
    </w:p>
    <w:p w14:paraId="7DEB572A" w14:textId="7BBEC2C7" w:rsidR="000F755F" w:rsidRDefault="000F755F" w:rsidP="004E4BFA">
      <w:pPr>
        <w:pStyle w:val="Body"/>
      </w:pPr>
      <w:r w:rsidRPr="004D13F4">
        <w:t>This year</w:t>
      </w:r>
      <w:r w:rsidR="4C9CB17A">
        <w:t>,</w:t>
      </w:r>
      <w:r w:rsidRPr="004D13F4">
        <w:t xml:space="preserve"> we invested in and strengthened relationships with Victorian industries and businesses, research institutions, schools, households, individuals, community groups and local government. </w:t>
      </w:r>
      <w:r w:rsidR="007541FE">
        <w:t>T</w:t>
      </w:r>
      <w:r w:rsidRPr="004D13F4">
        <w:t xml:space="preserve">hese partnerships will continue our acceleration to a circular, climate resilient </w:t>
      </w:r>
      <w:r w:rsidRPr="00425CDF">
        <w:t>clean</w:t>
      </w:r>
      <w:r w:rsidRPr="004D13F4">
        <w:t xml:space="preserve"> economy.</w:t>
      </w:r>
    </w:p>
    <w:p w14:paraId="487BE93B" w14:textId="2A0E5DBD" w:rsidR="000F755F" w:rsidRDefault="000F755F" w:rsidP="004E4BFA">
      <w:r w:rsidRPr="004D13F4">
        <w:t>We achieved several significant milestones and celebrated successes in our three key focus areas:</w:t>
      </w:r>
    </w:p>
    <w:p w14:paraId="54AF69C1" w14:textId="0FB8B03C" w:rsidR="000F755F" w:rsidRPr="00D735AF" w:rsidRDefault="000F755F" w:rsidP="004E4BFA">
      <w:pPr>
        <w:pStyle w:val="Heading2"/>
      </w:pPr>
      <w:bookmarkStart w:id="15" w:name="_Toc144884394"/>
      <w:r w:rsidRPr="00D735AF">
        <w:t>Investment and innovation</w:t>
      </w:r>
      <w:bookmarkEnd w:id="15"/>
    </w:p>
    <w:p w14:paraId="6878EB7A" w14:textId="3B4DB5F4" w:rsidR="000F755F" w:rsidRPr="004D13F4" w:rsidRDefault="000F755F" w:rsidP="004E4BFA">
      <w:r w:rsidRPr="004D13F4">
        <w:t>Investment and innovation are at the core of SV’s mission to drive the transition to a circular economy. In 2022</w:t>
      </w:r>
      <w:r w:rsidR="003640DA">
        <w:t>–</w:t>
      </w:r>
      <w:r w:rsidRPr="004D13F4">
        <w:t xml:space="preserve">23, we </w:t>
      </w:r>
      <w:r>
        <w:t>fund</w:t>
      </w:r>
      <w:r w:rsidR="4545F87A">
        <w:t>ed</w:t>
      </w:r>
      <w:r w:rsidRPr="004D13F4">
        <w:t xml:space="preserve"> 42 projects that support research institutes, industry and businesses in developing and commercialising new uses for recycled materials.</w:t>
      </w:r>
    </w:p>
    <w:p w14:paraId="24AA6FF0" w14:textId="6E606B35" w:rsidR="00BF648F" w:rsidRDefault="000F755F" w:rsidP="004E4BFA">
      <w:r w:rsidRPr="004D13F4">
        <w:t>We also successfully completed all Resource Recovery Infrastructure Fund projects, resulting in the recovery of over 1.37 million tonnes of high-quality materials through collection, sorting, recycling and processing. Th</w:t>
      </w:r>
      <w:r w:rsidR="00F00F4F">
        <w:t xml:space="preserve">ese projects </w:t>
      </w:r>
      <w:r w:rsidR="00226560">
        <w:t>significantly increase our capacity to reprocess materials in Victoria, reducing our reliance on export markets</w:t>
      </w:r>
      <w:r w:rsidR="009946A6">
        <w:t xml:space="preserve">. It’s a </w:t>
      </w:r>
      <w:r w:rsidR="00335DAB">
        <w:t xml:space="preserve">huge </w:t>
      </w:r>
      <w:r w:rsidRPr="004D13F4">
        <w:t xml:space="preserve">achievement </w:t>
      </w:r>
      <w:r w:rsidR="009946A6">
        <w:t xml:space="preserve">that shows the </w:t>
      </w:r>
      <w:r w:rsidR="00E91EFD">
        <w:t xml:space="preserve">importance of longer term, </w:t>
      </w:r>
      <w:r w:rsidR="002C3ED0">
        <w:t xml:space="preserve">strategic </w:t>
      </w:r>
      <w:r w:rsidR="00A713C5">
        <w:t>investm</w:t>
      </w:r>
      <w:r w:rsidR="00B34AC4">
        <w:t xml:space="preserve">ent </w:t>
      </w:r>
      <w:r w:rsidR="00441343">
        <w:t>in resource recovery.</w:t>
      </w:r>
    </w:p>
    <w:p w14:paraId="323E8B45" w14:textId="6B7828B6" w:rsidR="008B405C" w:rsidRPr="00425CDF" w:rsidRDefault="00106347" w:rsidP="004E4BFA">
      <w:pPr>
        <w:rPr>
          <w:rFonts w:eastAsia="Arial" w:cs="Arial"/>
          <w:i/>
          <w:color w:val="00B050"/>
          <w:sz w:val="19"/>
          <w:szCs w:val="19"/>
        </w:rPr>
      </w:pPr>
      <w:r>
        <w:t>Many of our</w:t>
      </w:r>
      <w:r w:rsidR="008B405C">
        <w:t xml:space="preserve"> funding programs </w:t>
      </w:r>
      <w:r w:rsidR="5A59939D">
        <w:t xml:space="preserve">also </w:t>
      </w:r>
      <w:r w:rsidR="008B405C">
        <w:t xml:space="preserve">attract co-investment, with </w:t>
      </w:r>
      <w:r w:rsidR="000E2D07">
        <w:t>our</w:t>
      </w:r>
      <w:r w:rsidR="00387F11">
        <w:t xml:space="preserve"> partners</w:t>
      </w:r>
      <w:r w:rsidR="008B405C">
        <w:t xml:space="preserve"> contributing </w:t>
      </w:r>
      <w:r w:rsidR="000E2D07">
        <w:t>on average</w:t>
      </w:r>
      <w:r w:rsidR="00B931D2">
        <w:t xml:space="preserve"> four</w:t>
      </w:r>
      <w:r w:rsidR="00C329B8">
        <w:t xml:space="preserve"> </w:t>
      </w:r>
      <w:r w:rsidR="008B405C">
        <w:t>dollars for every dollar contributed by SV.</w:t>
      </w:r>
    </w:p>
    <w:p w14:paraId="36340FB0" w14:textId="2F4A2869" w:rsidR="000F755F" w:rsidRPr="004D13F4" w:rsidRDefault="000F755F" w:rsidP="004E4BFA">
      <w:pPr>
        <w:pStyle w:val="Heading2"/>
      </w:pPr>
      <w:bookmarkStart w:id="16" w:name="_Toc144884395"/>
      <w:r w:rsidRPr="00146057">
        <w:t>Behaviour change and education</w:t>
      </w:r>
      <w:bookmarkEnd w:id="16"/>
    </w:p>
    <w:p w14:paraId="064AA3CB" w14:textId="4AFD04A8" w:rsidR="000F755F" w:rsidRPr="004D13F4" w:rsidRDefault="000F755F" w:rsidP="004E4BFA">
      <w:r w:rsidRPr="004D13F4">
        <w:t xml:space="preserve">In June </w:t>
      </w:r>
      <w:r w:rsidR="62CE879A">
        <w:t>2023,</w:t>
      </w:r>
      <w:r>
        <w:t xml:space="preserve"> </w:t>
      </w:r>
      <w:r w:rsidRPr="004D13F4">
        <w:t xml:space="preserve">more than 260 school children, teachers and volunteers </w:t>
      </w:r>
      <w:r>
        <w:t>join</w:t>
      </w:r>
      <w:r w:rsidR="06EB0F7A">
        <w:t>ed</w:t>
      </w:r>
      <w:r w:rsidRPr="004D13F4">
        <w:t xml:space="preserve"> us at the MCG for our 2023 ResourceSmart Schools Awards ceremony. The awards, now in its 14</w:t>
      </w:r>
      <w:r w:rsidRPr="004D13F4">
        <w:rPr>
          <w:vertAlign w:val="superscript"/>
        </w:rPr>
        <w:t>th</w:t>
      </w:r>
      <w:r w:rsidRPr="004D13F4">
        <w:t xml:space="preserve"> year, recognised schools that have made outstanding contributions in sustainability. We extend our congratulations to Eastwood Primary School and Deaf Facility, who were awarded the ResourceSmart School of the Year by the Minister for Environment, Ingrid Stitt</w:t>
      </w:r>
      <w:r w:rsidR="527DB038">
        <w:t xml:space="preserve"> MP</w:t>
      </w:r>
      <w:r w:rsidRPr="004D13F4">
        <w:t>.</w:t>
      </w:r>
    </w:p>
    <w:p w14:paraId="004B9233" w14:textId="32C78572" w:rsidR="003109DF" w:rsidRDefault="00B40A5F" w:rsidP="004E4BFA">
      <w:r>
        <w:t>Furthermore, o</w:t>
      </w:r>
      <w:r w:rsidR="009B5431">
        <w:t>ur</w:t>
      </w:r>
      <w:r w:rsidR="000F755F" w:rsidRPr="004D13F4">
        <w:t xml:space="preserve"> statewide behaviour change campaign, </w:t>
      </w:r>
      <w:r w:rsidR="000F755F" w:rsidRPr="000A0727">
        <w:rPr>
          <w:iCs/>
        </w:rPr>
        <w:t>Small Acts, Big Impact</w:t>
      </w:r>
      <w:r w:rsidR="000F755F" w:rsidRPr="004D13F4">
        <w:t xml:space="preserve">, reached </w:t>
      </w:r>
      <w:r w:rsidR="00314765">
        <w:t xml:space="preserve">millions of Victorians </w:t>
      </w:r>
      <w:r w:rsidR="000F755F" w:rsidRPr="004D13F4">
        <w:t>through advertising</w:t>
      </w:r>
      <w:r w:rsidR="00D8062B">
        <w:t>, community engagement</w:t>
      </w:r>
      <w:r w:rsidR="000F755F" w:rsidRPr="004D13F4">
        <w:t xml:space="preserve"> and public relations efforts</w:t>
      </w:r>
      <w:r w:rsidR="005E791C">
        <w:t>,</w:t>
      </w:r>
      <w:r w:rsidR="00373C00" w:rsidRPr="00373C00">
        <w:t xml:space="preserve"> </w:t>
      </w:r>
      <w:r w:rsidR="00373C00" w:rsidRPr="002B576F">
        <w:t xml:space="preserve">delivering practical guidance into the hands of Victorians as they transition to Victoria's new, </w:t>
      </w:r>
      <w:r w:rsidR="00373C00">
        <w:t>four-stream</w:t>
      </w:r>
      <w:r w:rsidR="00373C00" w:rsidRPr="002B576F">
        <w:t xml:space="preserve"> recycling </w:t>
      </w:r>
      <w:r w:rsidR="002F69F8" w:rsidRPr="002B576F">
        <w:t>s</w:t>
      </w:r>
      <w:r w:rsidR="002F69F8">
        <w:t>ystem and</w:t>
      </w:r>
      <w:r w:rsidR="00E36FBF">
        <w:t xml:space="preserve"> </w:t>
      </w:r>
      <w:r w:rsidR="00C72CAF">
        <w:t xml:space="preserve">adapt </w:t>
      </w:r>
      <w:r w:rsidR="001628C5">
        <w:t xml:space="preserve">their behaviour to </w:t>
      </w:r>
      <w:r w:rsidR="00E36FBF">
        <w:t>avoid and minimise waste</w:t>
      </w:r>
      <w:r w:rsidR="000F755F" w:rsidRPr="004D13F4">
        <w:t>.</w:t>
      </w:r>
    </w:p>
    <w:p w14:paraId="787A467C" w14:textId="69BDF2D0" w:rsidR="000F755F" w:rsidRDefault="714F26F4" w:rsidP="004E4BFA">
      <w:r>
        <w:t>We also provided over $3.5 million to 5</w:t>
      </w:r>
      <w:r w:rsidR="380133DB">
        <w:t>8</w:t>
      </w:r>
      <w:r>
        <w:t xml:space="preserve"> councils and </w:t>
      </w:r>
      <w:r w:rsidR="5C33A341">
        <w:t xml:space="preserve">alpine resorts to </w:t>
      </w:r>
      <w:r w:rsidR="08CE10B2">
        <w:t xml:space="preserve">activate and </w:t>
      </w:r>
      <w:r w:rsidR="5C33A341">
        <w:t xml:space="preserve">implement the </w:t>
      </w:r>
      <w:r w:rsidR="5C33A341" w:rsidRPr="000A0727">
        <w:t>Small Acts, Big Impact</w:t>
      </w:r>
      <w:r w:rsidR="5C33A341">
        <w:t xml:space="preserve"> campaign in their local areas.</w:t>
      </w:r>
      <w:r w:rsidR="00306855">
        <w:t xml:space="preserve"> </w:t>
      </w:r>
      <w:r w:rsidR="004A5EEB">
        <w:t>T</w:t>
      </w:r>
      <w:r w:rsidR="0005128A">
        <w:t xml:space="preserve">his funding and </w:t>
      </w:r>
      <w:r w:rsidR="002B576F">
        <w:t>collaboration</w:t>
      </w:r>
      <w:r w:rsidR="0005128A">
        <w:t xml:space="preserve"> </w:t>
      </w:r>
      <w:r w:rsidR="00DD5C18">
        <w:t>help</w:t>
      </w:r>
      <w:r w:rsidR="00D735AF">
        <w:t>s</w:t>
      </w:r>
      <w:r w:rsidR="00ED7B6C">
        <w:t xml:space="preserve"> to drive </w:t>
      </w:r>
      <w:r w:rsidR="00216CBA">
        <w:t>Victorian</w:t>
      </w:r>
      <w:r w:rsidR="00ED7B6C">
        <w:t xml:space="preserve"> </w:t>
      </w:r>
      <w:r w:rsidR="00216CBA">
        <w:t>G</w:t>
      </w:r>
      <w:r w:rsidR="00ED7B6C">
        <w:t xml:space="preserve">overnment reform, such as </w:t>
      </w:r>
      <w:r w:rsidR="00532AE1">
        <w:t xml:space="preserve">the goals set out in </w:t>
      </w:r>
      <w:r w:rsidR="00667987">
        <w:t xml:space="preserve">the </w:t>
      </w:r>
      <w:r w:rsidR="001847D9">
        <w:t>G</w:t>
      </w:r>
      <w:r w:rsidR="00667987">
        <w:t>overnment’s circular economy policy</w:t>
      </w:r>
      <w:r w:rsidR="00134A62">
        <w:t>.</w:t>
      </w:r>
    </w:p>
    <w:p w14:paraId="25715A22" w14:textId="5AE1B3D6" w:rsidR="00397BDE" w:rsidRDefault="00397BDE" w:rsidP="004E4BFA">
      <w:r>
        <w:t>Note: Reform in October 2022 abolished five alpine resorts and created Alpine Resorts Victoria, which now has responsibility for delivery of projects and programs.</w:t>
      </w:r>
    </w:p>
    <w:p w14:paraId="05EEF58B" w14:textId="47C054B0" w:rsidR="000F755F" w:rsidRPr="00BE0087" w:rsidRDefault="000F755F" w:rsidP="004E4BFA">
      <w:pPr>
        <w:pStyle w:val="Heading2"/>
        <w:rPr>
          <w:rFonts w:ascii="Calibri" w:eastAsia="Times New Roman" w:hAnsi="Calibri" w:cs="Calibri"/>
          <w:sz w:val="22"/>
          <w:szCs w:val="22"/>
        </w:rPr>
      </w:pPr>
      <w:bookmarkStart w:id="17" w:name="_Toc144884396"/>
      <w:r w:rsidRPr="004D13F4">
        <w:lastRenderedPageBreak/>
        <w:t xml:space="preserve">Community </w:t>
      </w:r>
      <w:r w:rsidR="00336B60">
        <w:t>a</w:t>
      </w:r>
      <w:r w:rsidRPr="004D13F4">
        <w:t>ction</w:t>
      </w:r>
      <w:bookmarkEnd w:id="17"/>
    </w:p>
    <w:p w14:paraId="3B4E7797" w14:textId="387DCCFD" w:rsidR="000F755F" w:rsidRPr="004D13F4" w:rsidRDefault="22DD6E61" w:rsidP="004E4BFA">
      <w:r>
        <w:t>The importance of local action cannot be understated, and this year we helped Victorian councils get 11 circular economy projects off the ground through the Circular Eco</w:t>
      </w:r>
      <w:r w:rsidR="5DA08D4D">
        <w:t>nomy Councils Fund</w:t>
      </w:r>
      <w:r>
        <w:t xml:space="preserve">. </w:t>
      </w:r>
      <w:r w:rsidR="000F755F" w:rsidRPr="004D13F4">
        <w:t xml:space="preserve">This funding will support Victorian </w:t>
      </w:r>
      <w:r w:rsidR="00F95005">
        <w:t>c</w:t>
      </w:r>
      <w:r w:rsidR="000F755F" w:rsidRPr="004D13F4">
        <w:t xml:space="preserve">ouncils to implement projects </w:t>
      </w:r>
      <w:r w:rsidR="000F755F">
        <w:t>t</w:t>
      </w:r>
      <w:r w:rsidR="2EBFAA73">
        <w:t>hat</w:t>
      </w:r>
      <w:r w:rsidR="000F755F" w:rsidRPr="004D13F4">
        <w:t xml:space="preserve"> </w:t>
      </w:r>
      <w:r w:rsidR="616F654D">
        <w:t>stop</w:t>
      </w:r>
      <w:r w:rsidR="000F755F" w:rsidRPr="004D13F4">
        <w:t xml:space="preserve"> waste going to landfill</w:t>
      </w:r>
      <w:r w:rsidR="00D735AF">
        <w:t>;</w:t>
      </w:r>
      <w:r w:rsidR="000F755F" w:rsidRPr="004D13F4">
        <w:t xml:space="preserve"> increase material reuse, repair, repurpos</w:t>
      </w:r>
      <w:r w:rsidR="00D735AF">
        <w:t>ing</w:t>
      </w:r>
      <w:r w:rsidR="000F755F" w:rsidRPr="004D13F4">
        <w:t xml:space="preserve"> and recycling</w:t>
      </w:r>
      <w:r w:rsidR="00D735AF">
        <w:t>;</w:t>
      </w:r>
      <w:r w:rsidR="000F755F" w:rsidRPr="004D13F4">
        <w:t xml:space="preserve"> and promote local circular economy activities and jobs.</w:t>
      </w:r>
    </w:p>
    <w:p w14:paraId="0094F6C0" w14:textId="4D2DD2B6" w:rsidR="000F755F" w:rsidRDefault="00831644" w:rsidP="004E4BFA">
      <w:r>
        <w:t xml:space="preserve">We continued to invest in our people and their wellbeing, creating a flexible, inclusive environment where everyone can work in a way that supports them and their productivity. It was a wonderful reflection of this work to be </w:t>
      </w:r>
      <w:r>
        <w:rPr>
          <w:color w:val="000000"/>
        </w:rPr>
        <w:t xml:space="preserve">ranked </w:t>
      </w:r>
      <w:r w:rsidR="00F14A44">
        <w:rPr>
          <w:color w:val="000000"/>
        </w:rPr>
        <w:t>first</w:t>
      </w:r>
      <w:r>
        <w:rPr>
          <w:color w:val="000000"/>
        </w:rPr>
        <w:t xml:space="preserve"> on the 2023 AFR Best Places to Work </w:t>
      </w:r>
      <w:r w:rsidR="00BF707B">
        <w:rPr>
          <w:color w:val="000000"/>
        </w:rPr>
        <w:t>awards</w:t>
      </w:r>
      <w:r>
        <w:rPr>
          <w:color w:val="000000"/>
        </w:rPr>
        <w:t xml:space="preserve"> within the </w:t>
      </w:r>
      <w:r w:rsidR="00DC21DE">
        <w:rPr>
          <w:color w:val="000000"/>
        </w:rPr>
        <w:t>government, education and not-for-profit sector</w:t>
      </w:r>
      <w:r>
        <w:rPr>
          <w:color w:val="000000"/>
        </w:rPr>
        <w:t xml:space="preserve">. </w:t>
      </w:r>
      <w:r w:rsidR="003A396A" w:rsidRPr="004D13F4">
        <w:t xml:space="preserve">It is a testament to the invaluable contributions of our dedicated and talented workforce, who are the cornerstone of </w:t>
      </w:r>
      <w:r w:rsidR="003A396A">
        <w:t>SV's</w:t>
      </w:r>
      <w:r w:rsidR="003A396A" w:rsidRPr="004D13F4">
        <w:t xml:space="preserve"> success.</w:t>
      </w:r>
    </w:p>
    <w:p w14:paraId="6DCAC16B" w14:textId="71F970EC" w:rsidR="000F755F" w:rsidRPr="004D13F4" w:rsidRDefault="000F755F" w:rsidP="004E4BFA">
      <w:r w:rsidRPr="004D13F4">
        <w:t xml:space="preserve">To finish off a large year, we recently completed </w:t>
      </w:r>
      <w:r w:rsidR="00DC474C">
        <w:t>in</w:t>
      </w:r>
      <w:r w:rsidR="00D735AF">
        <w:t>-</w:t>
      </w:r>
      <w:r w:rsidR="00DC474C">
        <w:t xml:space="preserve">depth research into </w:t>
      </w:r>
      <w:r w:rsidRPr="004D13F4">
        <w:t>Victorian attitudes and behaviours towards sustainability. We look forward to sharing and building on our learnings in the next financial year to further educate Victoria in recycling, reusing and minimising waste.</w:t>
      </w:r>
    </w:p>
    <w:p w14:paraId="5CA020C6" w14:textId="096E01A7" w:rsidR="006D0A66" w:rsidRPr="004D53FE" w:rsidRDefault="00C263D8" w:rsidP="004E4BFA">
      <w:r w:rsidRPr="004D53FE">
        <w:t>Johan Scheffer</w:t>
      </w:r>
    </w:p>
    <w:p w14:paraId="235A5A8C" w14:textId="77777777" w:rsidR="0002693E" w:rsidRPr="004D53FE" w:rsidRDefault="0002693E" w:rsidP="004E4BFA">
      <w:pPr>
        <w:pStyle w:val="Body"/>
      </w:pPr>
      <w:r w:rsidRPr="004D53FE">
        <w:t>Chair – Sustainability Victoria</w:t>
      </w:r>
    </w:p>
    <w:p w14:paraId="070D9228" w14:textId="77777777" w:rsidR="0002693E" w:rsidRPr="004D53FE" w:rsidRDefault="00EA19B6" w:rsidP="004E4BFA">
      <w:pPr>
        <w:pStyle w:val="Body"/>
      </w:pPr>
      <w:r w:rsidRPr="004D53FE">
        <w:tab/>
      </w:r>
      <w:r w:rsidR="00783101" w:rsidRPr="004D53FE">
        <w:t xml:space="preserve"> </w:t>
      </w:r>
      <w:r w:rsidR="001E2E36" w:rsidRPr="004D53FE">
        <w:t>Matt Gene</w:t>
      </w:r>
      <w:r w:rsidR="000D448C" w:rsidRPr="004D53FE">
        <w:t>ver</w:t>
      </w:r>
    </w:p>
    <w:p w14:paraId="09F25E9E" w14:textId="056E3F72" w:rsidR="00D87BF0" w:rsidRDefault="005575E7" w:rsidP="004E4BFA">
      <w:pPr>
        <w:pStyle w:val="Body"/>
        <w:rPr>
          <w:rFonts w:asciiTheme="majorHAnsi" w:eastAsiaTheme="majorEastAsia" w:hAnsiTheme="majorHAnsi" w:cstheme="majorBidi"/>
          <w:color w:val="82C341" w:themeColor="accent1"/>
          <w:sz w:val="48"/>
          <w:szCs w:val="48"/>
        </w:rPr>
      </w:pPr>
      <w:r w:rsidRPr="004D53FE">
        <w:t xml:space="preserve">Interim </w:t>
      </w:r>
      <w:r w:rsidR="00E94699" w:rsidRPr="004D53FE">
        <w:t>CEO – Sustainability Victoria</w:t>
      </w:r>
      <w:r w:rsidR="00D87BF0">
        <w:br w:type="page"/>
      </w:r>
    </w:p>
    <w:p w14:paraId="39F080F0" w14:textId="5C37A91A" w:rsidR="00615258" w:rsidRDefault="00615258" w:rsidP="004E4BFA">
      <w:pPr>
        <w:pStyle w:val="Heading1"/>
      </w:pPr>
      <w:bookmarkStart w:id="18" w:name="_Toc141863426"/>
      <w:bookmarkStart w:id="19" w:name="_Toc144883444"/>
      <w:bookmarkStart w:id="20" w:name="_Toc144884397"/>
      <w:bookmarkStart w:id="21" w:name="_Toc147395348"/>
      <w:bookmarkStart w:id="22" w:name="_Toc106308814"/>
      <w:r>
        <w:lastRenderedPageBreak/>
        <w:t>At a glance: 2022</w:t>
      </w:r>
      <w:r w:rsidR="00C12651">
        <w:t>–</w:t>
      </w:r>
      <w:r>
        <w:t>23 impacts</w:t>
      </w:r>
      <w:bookmarkEnd w:id="18"/>
      <w:bookmarkEnd w:id="19"/>
      <w:bookmarkEnd w:id="20"/>
      <w:bookmarkEnd w:id="21"/>
    </w:p>
    <w:p w14:paraId="5A8F5CA4" w14:textId="77777777" w:rsidR="00615258" w:rsidRDefault="00615258" w:rsidP="004E4BFA">
      <w:pPr>
        <w:pStyle w:val="Casestudyheader"/>
      </w:pPr>
      <w:r w:rsidRPr="00FB0664">
        <w:t>Focus area 1: Investment and innovation</w:t>
      </w:r>
    </w:p>
    <w:p w14:paraId="3C65ED0F" w14:textId="361DBF99" w:rsidR="00104CD6" w:rsidRDefault="00104CD6" w:rsidP="004E4BFA">
      <w:pPr>
        <w:pStyle w:val="ListBullet"/>
      </w:pPr>
      <w:r>
        <w:t>$</w:t>
      </w:r>
      <w:r w:rsidRPr="00BB17B9">
        <w:t>44.9</w:t>
      </w:r>
      <w:r>
        <w:t xml:space="preserve"> million Victorian </w:t>
      </w:r>
      <w:r w:rsidRPr="006307C2">
        <w:t xml:space="preserve">government investment </w:t>
      </w:r>
      <w:r>
        <w:t>to build</w:t>
      </w:r>
      <w:r w:rsidRPr="006307C2">
        <w:t xml:space="preserve"> new resource recovery and zero carbon infrastructure</w:t>
      </w:r>
    </w:p>
    <w:p w14:paraId="4825F817" w14:textId="2E4C2D58" w:rsidR="00104CD6" w:rsidRDefault="00104CD6" w:rsidP="004E4BFA">
      <w:pPr>
        <w:pStyle w:val="ListBullet"/>
      </w:pPr>
      <w:r w:rsidRPr="00BB17B9">
        <w:t>$151.9</w:t>
      </w:r>
      <w:r>
        <w:t xml:space="preserve"> million additional private and Commonwealth investment secured for new circular economy and zero carbon infrastructure</w:t>
      </w:r>
    </w:p>
    <w:p w14:paraId="190460ED" w14:textId="3B745DDD" w:rsidR="00104CD6" w:rsidRDefault="00104CD6" w:rsidP="004E4BFA">
      <w:pPr>
        <w:pStyle w:val="ListBullet"/>
      </w:pPr>
      <w:r w:rsidRPr="00BB17B9">
        <w:t>33</w:t>
      </w:r>
      <w:r>
        <w:t>7 clean economy jobs</w:t>
      </w:r>
    </w:p>
    <w:p w14:paraId="510442D8" w14:textId="77777777" w:rsidR="00104CD6" w:rsidRDefault="00104CD6" w:rsidP="004E4BFA">
      <w:pPr>
        <w:pStyle w:val="ListBullet"/>
      </w:pPr>
      <w:r w:rsidRPr="00BB17B9">
        <w:t>126,962</w:t>
      </w:r>
      <w:r>
        <w:t xml:space="preserve"> tonnes of resource recovery capacity installed (BP3)</w:t>
      </w:r>
    </w:p>
    <w:p w14:paraId="1E19FCC7" w14:textId="7A41B967" w:rsidR="00104CD6" w:rsidRDefault="00104CD6" w:rsidP="004E4BFA">
      <w:pPr>
        <w:pStyle w:val="ListBullet"/>
      </w:pPr>
      <w:r w:rsidRPr="00BB17B9">
        <w:t>472,430</w:t>
      </w:r>
      <w:r>
        <w:t xml:space="preserve"> tonnes less waste going to landfill</w:t>
      </w:r>
    </w:p>
    <w:p w14:paraId="1CE8149D" w14:textId="4672A79E" w:rsidR="00104CD6" w:rsidRPr="00FB0664" w:rsidRDefault="00104CD6" w:rsidP="004E4BFA">
      <w:pPr>
        <w:pStyle w:val="ListBullet"/>
      </w:pPr>
      <w:r w:rsidRPr="00BB17B9">
        <w:t>58</w:t>
      </w:r>
      <w:r>
        <w:t xml:space="preserve"> new 7-star homes, driving improved energy efficiency and accelerating Victoria’s transition to the new minimum standard</w:t>
      </w:r>
    </w:p>
    <w:p w14:paraId="6EFD7FA9" w14:textId="77777777" w:rsidR="00615258" w:rsidRDefault="00615258" w:rsidP="004E4BFA">
      <w:pPr>
        <w:pStyle w:val="Casestudyheader"/>
      </w:pPr>
      <w:r w:rsidRPr="0085560B">
        <w:t>Focus area 2: Behaviour change and education</w:t>
      </w:r>
    </w:p>
    <w:p w14:paraId="6D0A9501" w14:textId="2A90F297" w:rsidR="00F9328B" w:rsidRPr="00F9328B" w:rsidRDefault="00F9328B" w:rsidP="004E4BFA">
      <w:pPr>
        <w:pStyle w:val="ListBullet"/>
      </w:pPr>
      <w:r w:rsidRPr="00F9328B">
        <w:t>5 priority SV projects using behavioural insights in program design and delivery</w:t>
      </w:r>
    </w:p>
    <w:p w14:paraId="7771EEC0" w14:textId="13C7CA0B" w:rsidR="00F9328B" w:rsidRPr="00F9328B" w:rsidRDefault="00F9328B" w:rsidP="004E4BFA">
      <w:pPr>
        <w:pStyle w:val="ListBullet"/>
      </w:pPr>
      <w:r w:rsidRPr="00F9328B">
        <w:t>1.9 million people have been reached by the household circular economy education and behaviour change program</w:t>
      </w:r>
    </w:p>
    <w:p w14:paraId="35B527AD" w14:textId="3ADBDD8E" w:rsidR="00F9328B" w:rsidRPr="00F9328B" w:rsidRDefault="00F9328B" w:rsidP="004E4BFA">
      <w:pPr>
        <w:pStyle w:val="ListBullet"/>
      </w:pPr>
      <w:r w:rsidRPr="00F9328B">
        <w:t>528 Victorian schools participating in the ResourceSmart Schools program (BP3</w:t>
      </w:r>
      <w:r w:rsidR="009D3820">
        <w:t>)</w:t>
      </w:r>
    </w:p>
    <w:p w14:paraId="181FF792" w14:textId="2B8D1CAC" w:rsidR="00F9328B" w:rsidRPr="00F9328B" w:rsidRDefault="00F9328B" w:rsidP="004E4BFA">
      <w:pPr>
        <w:pStyle w:val="ListBullet"/>
      </w:pPr>
      <w:r w:rsidRPr="00F9328B">
        <w:t>8.3 million kWh energy saved by Victorian schools participating in the ResourceSmart Schools program (BP3</w:t>
      </w:r>
      <w:r w:rsidR="009D3820">
        <w:t>)</w:t>
      </w:r>
    </w:p>
    <w:p w14:paraId="67C923BF" w14:textId="77777777" w:rsidR="00615258" w:rsidRDefault="00615258" w:rsidP="004E4BFA">
      <w:pPr>
        <w:pStyle w:val="Casestudyheader"/>
      </w:pPr>
      <w:r w:rsidRPr="00FB0664">
        <w:t>Focus area 3: Community action</w:t>
      </w:r>
    </w:p>
    <w:p w14:paraId="093E0E1C" w14:textId="2173F552" w:rsidR="00F9328B" w:rsidRPr="00F9328B" w:rsidRDefault="00F9328B" w:rsidP="004E4BFA">
      <w:pPr>
        <w:pStyle w:val="ListBullet"/>
        <w:rPr>
          <w:b/>
        </w:rPr>
      </w:pPr>
      <w:r w:rsidRPr="00FB0664">
        <w:t>58,313</w:t>
      </w:r>
      <w:r>
        <w:t xml:space="preserve"> volunteer hours increasing local capacity and capability within communities to deliver renewable energy and circular economy projects</w:t>
      </w:r>
    </w:p>
    <w:p w14:paraId="1536AB04" w14:textId="3E21D807" w:rsidR="00F9328B" w:rsidRPr="00F9328B" w:rsidRDefault="00F9328B" w:rsidP="004E4BFA">
      <w:pPr>
        <w:pStyle w:val="ListBullet"/>
        <w:rPr>
          <w:b/>
        </w:rPr>
      </w:pPr>
      <w:r w:rsidRPr="00FB0664">
        <w:t>8,132</w:t>
      </w:r>
      <w:r w:rsidRPr="007E3F04">
        <w:t xml:space="preserve"> Victorians</w:t>
      </w:r>
      <w:r>
        <w:t xml:space="preserve"> safely disposed of their household chemicals at a Detox </w:t>
      </w:r>
      <w:r w:rsidR="00056548">
        <w:t>y</w:t>
      </w:r>
      <w:r>
        <w:t>our Home event</w:t>
      </w:r>
    </w:p>
    <w:p w14:paraId="7FAD2EEC" w14:textId="33EF2B9A" w:rsidR="00F9328B" w:rsidRPr="00F9328B" w:rsidRDefault="00F9328B" w:rsidP="004E4BFA">
      <w:pPr>
        <w:pStyle w:val="ListBullet"/>
        <w:rPr>
          <w:b/>
        </w:rPr>
      </w:pPr>
      <w:r w:rsidRPr="00FB0664">
        <w:t>47</w:t>
      </w:r>
      <w:r>
        <w:t xml:space="preserve"> </w:t>
      </w:r>
      <w:r w:rsidRPr="00873687">
        <w:t>networks</w:t>
      </w:r>
      <w:r>
        <w:t xml:space="preserve"> and partnerships, delivering innovative solutions for a circular, climate resilient and clean economy in Victoria</w:t>
      </w:r>
    </w:p>
    <w:p w14:paraId="16E3744D" w14:textId="47A6FC23" w:rsidR="00F9328B" w:rsidRPr="00F9328B" w:rsidRDefault="00F9328B" w:rsidP="004E4BFA">
      <w:pPr>
        <w:pStyle w:val="ListBullet"/>
        <w:rPr>
          <w:b/>
        </w:rPr>
      </w:pPr>
      <w:r w:rsidRPr="00FB0664">
        <w:t>1,200</w:t>
      </w:r>
      <w:r>
        <w:t xml:space="preserve"> MWh clean energy generated by our </w:t>
      </w:r>
      <w:r w:rsidR="009F7787">
        <w:t>seven</w:t>
      </w:r>
      <w:r>
        <w:t xml:space="preserve"> Community Power Hubs</w:t>
      </w:r>
    </w:p>
    <w:p w14:paraId="2419F419" w14:textId="22E6EFFD" w:rsidR="00F9328B" w:rsidRPr="00F9328B" w:rsidRDefault="00F9328B" w:rsidP="004E4BFA">
      <w:pPr>
        <w:pStyle w:val="ListBullet"/>
        <w:rPr>
          <w:b/>
        </w:rPr>
      </w:pPr>
      <w:r w:rsidRPr="00FB0664">
        <w:t>1.</w:t>
      </w:r>
      <w:r w:rsidR="00A13275">
        <w:t>6</w:t>
      </w:r>
      <w:r>
        <w:t xml:space="preserve"> million tCO2e </w:t>
      </w:r>
      <w:r w:rsidRPr="00604761">
        <w:t>abatement</w:t>
      </w:r>
      <w:r w:rsidR="000864AA">
        <w:t xml:space="preserve"> </w:t>
      </w:r>
      <w:r w:rsidR="000864AA" w:rsidRPr="00BB66E0">
        <w:t xml:space="preserve">(through modelling) </w:t>
      </w:r>
      <w:r w:rsidRPr="00604761">
        <w:t>due to SV</w:t>
      </w:r>
      <w:r>
        <w:t>’</w:t>
      </w:r>
      <w:r w:rsidRPr="00604761">
        <w:t>s input into policy support and technical advice to other agencies</w:t>
      </w:r>
    </w:p>
    <w:p w14:paraId="7A7A5581" w14:textId="20E7B254" w:rsidR="00F9328B" w:rsidRPr="00FB0664" w:rsidRDefault="00F9328B" w:rsidP="004E4BFA">
      <w:pPr>
        <w:pStyle w:val="ListBullet"/>
        <w:rPr>
          <w:b/>
        </w:rPr>
      </w:pPr>
      <w:r w:rsidRPr="00FB0664">
        <w:t>$400 million</w:t>
      </w:r>
      <w:r>
        <w:t xml:space="preserve"> </w:t>
      </w:r>
      <w:r w:rsidRPr="00604761">
        <w:t xml:space="preserve">in annual energy bill savings to be </w:t>
      </w:r>
      <w:r w:rsidRPr="00BB66E0">
        <w:t>made</w:t>
      </w:r>
      <w:r w:rsidR="00BB66E0" w:rsidRPr="00BB66E0">
        <w:t xml:space="preserve"> </w:t>
      </w:r>
      <w:r w:rsidR="0037382E" w:rsidRPr="00BB66E0">
        <w:t xml:space="preserve">(through modelling) </w:t>
      </w:r>
      <w:r w:rsidRPr="00604761">
        <w:t>through SV</w:t>
      </w:r>
      <w:r>
        <w:t>’</w:t>
      </w:r>
      <w:r w:rsidRPr="00604761">
        <w:t>s policy support and provision of technical advice to other government agencies</w:t>
      </w:r>
    </w:p>
    <w:p w14:paraId="2A4C7FF4" w14:textId="179F682A" w:rsidR="00615258" w:rsidRDefault="00755FD0" w:rsidP="004E4BFA">
      <w:pPr>
        <w:pStyle w:val="Body"/>
        <w:rPr>
          <w:rFonts w:asciiTheme="majorHAnsi" w:eastAsiaTheme="majorEastAsia" w:hAnsiTheme="majorHAnsi" w:cstheme="majorBidi"/>
          <w:b/>
          <w:color w:val="174F37"/>
          <w:sz w:val="52"/>
          <w:szCs w:val="52"/>
        </w:rPr>
      </w:pPr>
      <w:r w:rsidRPr="00BB66E0">
        <w:t xml:space="preserve">Refer to </w:t>
      </w:r>
      <w:r w:rsidR="00B74596" w:rsidRPr="00BB66E0">
        <w:t>‘</w:t>
      </w:r>
      <w:r w:rsidR="00DB48BF" w:rsidRPr="00BB66E0">
        <w:t xml:space="preserve">Summary of impacts achieved’ in the Non-financial </w:t>
      </w:r>
      <w:r w:rsidR="009F0145" w:rsidRPr="00BB66E0">
        <w:t>P</w:t>
      </w:r>
      <w:r w:rsidR="00DB48BF" w:rsidRPr="00BB66E0">
        <w:t xml:space="preserve">erformance section </w:t>
      </w:r>
      <w:r w:rsidRPr="00BB66E0">
        <w:t xml:space="preserve">for </w:t>
      </w:r>
      <w:r w:rsidR="008920D1" w:rsidRPr="00BB66E0">
        <w:t xml:space="preserve">an </w:t>
      </w:r>
      <w:r w:rsidRPr="00BB66E0">
        <w:t xml:space="preserve">expanded table </w:t>
      </w:r>
      <w:r w:rsidR="008920D1" w:rsidRPr="00BB66E0">
        <w:t xml:space="preserve">of impacts </w:t>
      </w:r>
      <w:r w:rsidRPr="00BB66E0">
        <w:t>and notes.</w:t>
      </w:r>
      <w:r w:rsidR="00615258">
        <w:br w:type="page"/>
      </w:r>
    </w:p>
    <w:p w14:paraId="3E126DDD" w14:textId="5C421724" w:rsidR="00615258" w:rsidRDefault="00615258" w:rsidP="004E4BFA">
      <w:pPr>
        <w:pStyle w:val="Heading1"/>
        <w:rPr>
          <w:rFonts w:cs="DIN Next LT Pro Medium"/>
          <w:color w:val="000000" w:themeColor="accent2"/>
          <w:sz w:val="19"/>
          <w:szCs w:val="19"/>
        </w:rPr>
      </w:pPr>
      <w:bookmarkStart w:id="23" w:name="_Toc141863429"/>
      <w:bookmarkStart w:id="24" w:name="_Toc144883445"/>
      <w:bookmarkStart w:id="25" w:name="_Toc144884398"/>
      <w:bookmarkStart w:id="26" w:name="_Toc147395349"/>
      <w:r>
        <w:lastRenderedPageBreak/>
        <w:t>Delivering on SV2030</w:t>
      </w:r>
      <w:bookmarkEnd w:id="23"/>
      <w:bookmarkEnd w:id="24"/>
      <w:bookmarkEnd w:id="25"/>
      <w:bookmarkEnd w:id="26"/>
    </w:p>
    <w:p w14:paraId="4D885E62" w14:textId="4E528B17" w:rsidR="005A0726" w:rsidRPr="005A0726" w:rsidRDefault="005A0726" w:rsidP="004E4BFA">
      <w:pPr>
        <w:pStyle w:val="bigtext"/>
      </w:pPr>
      <w:r w:rsidRPr="005A0726">
        <w:t>Transitioning Victoria to a circular, climate resilient and clean economy.</w:t>
      </w:r>
    </w:p>
    <w:p w14:paraId="640D81D6" w14:textId="1E6EF614" w:rsidR="00615258" w:rsidRDefault="007F34B0" w:rsidP="004E4BFA">
      <w:pPr>
        <w:pStyle w:val="Body"/>
      </w:pPr>
      <w:hyperlink r:id="rId26" w:history="1">
        <w:r w:rsidR="00615258" w:rsidRPr="00CE3956">
          <w:rPr>
            <w:rStyle w:val="Hyperlink"/>
          </w:rPr>
          <w:t>SV2030</w:t>
        </w:r>
      </w:hyperlink>
      <w:r w:rsidR="00615258">
        <w:t xml:space="preserve"> will see </w:t>
      </w:r>
      <w:r w:rsidR="00F3741C">
        <w:t>SV</w:t>
      </w:r>
      <w:r w:rsidR="00615258">
        <w:t xml:space="preserve"> </w:t>
      </w:r>
      <w:r w:rsidR="00615258" w:rsidRPr="00DE472C">
        <w:t>deliver a decade of action towards net zero emissions, reducing waste and building climate</w:t>
      </w:r>
      <w:r w:rsidR="00615258">
        <w:t xml:space="preserve"> </w:t>
      </w:r>
      <w:r w:rsidR="00615258" w:rsidRPr="00DE472C">
        <w:t>resilient communities across Victoria</w:t>
      </w:r>
      <w:r w:rsidR="00615258">
        <w:t>.</w:t>
      </w:r>
    </w:p>
    <w:p w14:paraId="753AE4AD" w14:textId="307D9E77" w:rsidR="00615258" w:rsidRDefault="00615258" w:rsidP="004E4BFA">
      <w:pPr>
        <w:pStyle w:val="Body"/>
      </w:pPr>
      <w:r>
        <w:t>Published in 2021</w:t>
      </w:r>
      <w:r w:rsidR="00A81079">
        <w:t>–</w:t>
      </w:r>
      <w:r>
        <w:t xml:space="preserve">22, it’s our big picture and sets our role, vision and a path forward to achieve our ambitious goals. </w:t>
      </w:r>
      <w:r w:rsidR="00A81079">
        <w:t>SV</w:t>
      </w:r>
      <w:r>
        <w:t xml:space="preserve"> plays a pivotal role in the Victorian Government, in industry and with the community. SV2030 guides us in Victoria’s transition to a </w:t>
      </w:r>
      <w:r w:rsidR="003C68BB" w:rsidRPr="00F71D49">
        <w:t>circular, climate</w:t>
      </w:r>
      <w:r w:rsidR="003C68BB">
        <w:t xml:space="preserve"> </w:t>
      </w:r>
      <w:r w:rsidR="003C68BB" w:rsidRPr="00F71D49">
        <w:t>resilient</w:t>
      </w:r>
      <w:r w:rsidR="00D735AF">
        <w:t>,</w:t>
      </w:r>
      <w:r w:rsidR="003C68BB" w:rsidRPr="00F71D49">
        <w:t xml:space="preserve"> clean </w:t>
      </w:r>
      <w:r>
        <w:t>economy and ensures we will meet our emission and waste targets.</w:t>
      </w:r>
    </w:p>
    <w:p w14:paraId="1D7C3EDA" w14:textId="56169344" w:rsidR="0065281D" w:rsidRPr="007E3F04" w:rsidRDefault="00615258" w:rsidP="004E4BFA">
      <w:pPr>
        <w:pStyle w:val="bigtext"/>
      </w:pPr>
      <w:r w:rsidRPr="007E3F04">
        <w:t>In 2022</w:t>
      </w:r>
      <w:r w:rsidR="003C68BB" w:rsidRPr="007E3F04">
        <w:t>–</w:t>
      </w:r>
      <w:r w:rsidRPr="007E3F04">
        <w:t>23</w:t>
      </w:r>
      <w:r w:rsidR="003C68BB" w:rsidRPr="007E3F04">
        <w:t>,</w:t>
      </w:r>
      <w:r w:rsidRPr="007E3F04">
        <w:t xml:space="preserve"> we continued to </w:t>
      </w:r>
      <w:r w:rsidR="0065281D" w:rsidRPr="007E3F04">
        <w:t>deliver results under four impact areas:</w:t>
      </w:r>
    </w:p>
    <w:p w14:paraId="1AE1075A" w14:textId="351138BF" w:rsidR="0065281D" w:rsidRPr="00E97A6B" w:rsidRDefault="0065281D" w:rsidP="004E4BFA">
      <w:pPr>
        <w:pStyle w:val="ListBullet"/>
      </w:pPr>
      <w:r w:rsidRPr="00E97A6B">
        <w:t>Victorian jobs and investments are underpinned by circular, climate</w:t>
      </w:r>
      <w:r>
        <w:t xml:space="preserve"> </w:t>
      </w:r>
      <w:r w:rsidRPr="00E97A6B">
        <w:t>resilient and clean economic principles</w:t>
      </w:r>
    </w:p>
    <w:p w14:paraId="45E3C6EF" w14:textId="70BAD4AB" w:rsidR="0065281D" w:rsidRPr="00E97A6B" w:rsidRDefault="0065281D" w:rsidP="004E4BFA">
      <w:pPr>
        <w:pStyle w:val="ListBullet"/>
      </w:pPr>
      <w:r w:rsidRPr="00E97A6B">
        <w:t>Victorians maximise value of resources</w:t>
      </w:r>
    </w:p>
    <w:p w14:paraId="4E53A45A" w14:textId="4A7DA9CB" w:rsidR="0065281D" w:rsidRPr="00E97A6B" w:rsidRDefault="0065281D" w:rsidP="004E4BFA">
      <w:pPr>
        <w:pStyle w:val="ListBullet"/>
      </w:pPr>
      <w:r w:rsidRPr="00E97A6B">
        <w:t>Victorian businesses, organisations and communities reduce their carbon emissions</w:t>
      </w:r>
    </w:p>
    <w:p w14:paraId="79D4EF40" w14:textId="51E7AC62" w:rsidR="0065281D" w:rsidRPr="00E97A6B" w:rsidRDefault="0065281D" w:rsidP="004E4BFA">
      <w:pPr>
        <w:pStyle w:val="ListBullet"/>
      </w:pPr>
      <w:r w:rsidRPr="00E97A6B">
        <w:t>Victorian communities are climate</w:t>
      </w:r>
      <w:r>
        <w:t xml:space="preserve"> </w:t>
      </w:r>
      <w:r w:rsidRPr="00E97A6B">
        <w:t>resilient and healthy</w:t>
      </w:r>
    </w:p>
    <w:p w14:paraId="4B94ECC3" w14:textId="6E7EB81C" w:rsidR="0080291C" w:rsidRDefault="0080291C" w:rsidP="004E4BFA">
      <w:pPr>
        <w:pStyle w:val="ListBullet"/>
      </w:pPr>
      <w:r>
        <w:t xml:space="preserve">These impact areas align with 14 targets and 16 indicators of the United Nations Sustainable Development Goals (SDGs), </w:t>
      </w:r>
      <w:r w:rsidRPr="00056827">
        <w:t>which are part of the 2030 agenda for sustainable development.</w:t>
      </w:r>
    </w:p>
    <w:p w14:paraId="518323D2" w14:textId="0E6A09EE" w:rsidR="00D45F95" w:rsidRDefault="00D45F95" w:rsidP="004E4BFA">
      <w:pPr>
        <w:pStyle w:val="bigtext"/>
      </w:pPr>
      <w:r w:rsidRPr="000177FC">
        <w:t>With activities delivered through three focus areas:</w:t>
      </w:r>
    </w:p>
    <w:p w14:paraId="782656AB" w14:textId="78E1AEFD" w:rsidR="00D735AF" w:rsidRDefault="00D735AF" w:rsidP="004E4BFA">
      <w:pPr>
        <w:pStyle w:val="ListBullet"/>
      </w:pPr>
      <w:r>
        <w:t>Investment and innovation: Incentives and insights to deliver a clean economy</w:t>
      </w:r>
    </w:p>
    <w:p w14:paraId="11597BBD" w14:textId="7807E937" w:rsidR="00D735AF" w:rsidRDefault="00D735AF" w:rsidP="004E4BFA">
      <w:pPr>
        <w:pStyle w:val="ListBullet"/>
      </w:pPr>
      <w:r>
        <w:t>Behaviour change and education: Leading effective change</w:t>
      </w:r>
    </w:p>
    <w:p w14:paraId="5C2060DF" w14:textId="175AF419" w:rsidR="00D735AF" w:rsidRPr="00D735AF" w:rsidRDefault="00D735AF" w:rsidP="004E4BFA">
      <w:pPr>
        <w:pStyle w:val="ListBullet"/>
      </w:pPr>
      <w:r>
        <w:t>Community Action: Place-based projects and programs</w:t>
      </w:r>
    </w:p>
    <w:p w14:paraId="7E3310FD" w14:textId="5306D47A" w:rsidR="00D45F95" w:rsidRDefault="00D45F95" w:rsidP="004E4BFA">
      <w:pPr>
        <w:pStyle w:val="bigtext"/>
      </w:pPr>
      <w:r>
        <w:t>To meet Victoria’s 2030 targets:</w:t>
      </w:r>
    </w:p>
    <w:p w14:paraId="327B30EB" w14:textId="7B074F56" w:rsidR="000177FC" w:rsidRDefault="000177FC" w:rsidP="004E4BFA">
      <w:pPr>
        <w:pStyle w:val="ListBullet"/>
      </w:pPr>
      <w:r>
        <w:t>3,900 new circular economy jobs</w:t>
      </w:r>
    </w:p>
    <w:p w14:paraId="2990E131" w14:textId="7C43FF3F" w:rsidR="000177FC" w:rsidRDefault="000177FC" w:rsidP="004E4BFA">
      <w:pPr>
        <w:pStyle w:val="ListBullet"/>
      </w:pPr>
      <w:r>
        <w:t>$300 million new investment leveraged in Victoria’s circular economy</w:t>
      </w:r>
    </w:p>
    <w:p w14:paraId="795C6709" w14:textId="6FC7540A" w:rsidR="000177FC" w:rsidRDefault="000177FC" w:rsidP="004E4BFA">
      <w:pPr>
        <w:pStyle w:val="ListBullet"/>
      </w:pPr>
      <w:r>
        <w:t>80% resource recovery</w:t>
      </w:r>
    </w:p>
    <w:p w14:paraId="24116C14" w14:textId="161F4874" w:rsidR="000177FC" w:rsidRDefault="000177FC" w:rsidP="004E4BFA">
      <w:pPr>
        <w:pStyle w:val="ListBullet"/>
      </w:pPr>
      <w:r>
        <w:t>15% reduction in total waste generated per capita</w:t>
      </w:r>
    </w:p>
    <w:p w14:paraId="2845505E" w14:textId="11D56265" w:rsidR="00615258" w:rsidRDefault="000177FC" w:rsidP="004E4BFA">
      <w:pPr>
        <w:pStyle w:val="ListBullet"/>
      </w:pPr>
      <w:r>
        <w:t>45–50% reduction from 2005 emissions</w:t>
      </w:r>
      <w:r w:rsidR="00615258">
        <w:br w:type="page"/>
      </w:r>
    </w:p>
    <w:p w14:paraId="06C757E1" w14:textId="015EC992" w:rsidR="00263AF9" w:rsidRDefault="00263AF9" w:rsidP="004E4BFA">
      <w:pPr>
        <w:pStyle w:val="Heading1"/>
      </w:pPr>
      <w:bookmarkStart w:id="27" w:name="_Toc141863430"/>
      <w:bookmarkStart w:id="28" w:name="_Toc144883446"/>
      <w:bookmarkStart w:id="29" w:name="_Toc144884399"/>
      <w:bookmarkStart w:id="30" w:name="_Toc147395350"/>
      <w:r>
        <w:lastRenderedPageBreak/>
        <w:t xml:space="preserve">Focus </w:t>
      </w:r>
      <w:r w:rsidR="00225B3A">
        <w:t>a</w:t>
      </w:r>
      <w:r>
        <w:t xml:space="preserve">rea 1: Investment and </w:t>
      </w:r>
      <w:r w:rsidR="00225B3A">
        <w:t>i</w:t>
      </w:r>
      <w:r>
        <w:t>nnovation</w:t>
      </w:r>
      <w:bookmarkEnd w:id="27"/>
      <w:bookmarkEnd w:id="28"/>
      <w:bookmarkEnd w:id="29"/>
      <w:bookmarkEnd w:id="30"/>
    </w:p>
    <w:p w14:paraId="04E4B1E3" w14:textId="150B9767" w:rsidR="00CE60C7" w:rsidRDefault="00263AF9" w:rsidP="004E4BFA">
      <w:pPr>
        <w:pStyle w:val="Body"/>
      </w:pPr>
      <w:r>
        <w:t xml:space="preserve">Investment and innovation play a key role in driving our transition to a circular economy. We need a resource recovery system that is equipped to handle our growing population </w:t>
      </w:r>
      <w:r w:rsidR="00A7538B">
        <w:t>–</w:t>
      </w:r>
      <w:r>
        <w:t xml:space="preserve"> one that will keep materials circulating in the economy at their highest value without ending up in landfill. We partner with industry to offer financial and non-financial incentives, to help businesses find ways to reduce waste and emissions across the entire lifecycle of products made and activities undertaken. Our role is to provide technical expertise as businesses navigate the shift to circular models. Whether working in energy, infrastructure or resource recovery, </w:t>
      </w:r>
      <w:r w:rsidR="0027115D">
        <w:t xml:space="preserve">we provide industry with </w:t>
      </w:r>
      <w:r>
        <w:t xml:space="preserve">incentives </w:t>
      </w:r>
      <w:r w:rsidR="0027115D">
        <w:t>and</w:t>
      </w:r>
      <w:r>
        <w:t xml:space="preserve"> valuable insights</w:t>
      </w:r>
      <w:r w:rsidR="0027115D">
        <w:t xml:space="preserve">, </w:t>
      </w:r>
      <w:r>
        <w:t>leading to innovation and improvement.</w:t>
      </w:r>
    </w:p>
    <w:p w14:paraId="320C87EA" w14:textId="78BBF6C6" w:rsidR="00263AF9" w:rsidRDefault="00263AF9" w:rsidP="004E4BFA">
      <w:pPr>
        <w:pStyle w:val="Body"/>
      </w:pPr>
      <w:r>
        <w:t>The stories behind the numbers</w:t>
      </w:r>
      <w:r w:rsidRPr="00FB0664">
        <w:t>:</w:t>
      </w:r>
    </w:p>
    <w:p w14:paraId="25C6F241" w14:textId="5DF6F826" w:rsidR="00263AF9" w:rsidRPr="00862D81" w:rsidRDefault="00263AF9" w:rsidP="004E4BFA">
      <w:pPr>
        <w:pStyle w:val="Heading2"/>
      </w:pPr>
      <w:bookmarkStart w:id="31" w:name="_Toc144884400"/>
      <w:r w:rsidRPr="00FB0664">
        <w:t>Investing in recycling infrastructure</w:t>
      </w:r>
      <w:bookmarkEnd w:id="31"/>
    </w:p>
    <w:p w14:paraId="5C485DB6" w14:textId="77777777" w:rsidR="00263AF9" w:rsidRDefault="00263AF9" w:rsidP="004E4BFA">
      <w:pPr>
        <w:pStyle w:val="Body"/>
      </w:pPr>
      <w:r>
        <w:t xml:space="preserve">We’ve </w:t>
      </w:r>
      <w:r w:rsidRPr="003B5364">
        <w:t>invest</w:t>
      </w:r>
      <w:r>
        <w:t>ed</w:t>
      </w:r>
      <w:r w:rsidRPr="003B5364">
        <w:t xml:space="preserve"> in new, large-scale recycling infrastructure t</w:t>
      </w:r>
      <w:r>
        <w:t xml:space="preserve">o increase the capacity and capability of Victoria’s resource recovery sector. </w:t>
      </w:r>
      <w:r w:rsidRPr="001E24A9">
        <w:t>We are on track to add around 1 million tonnes of new recycling capacity by 2025.</w:t>
      </w:r>
    </w:p>
    <w:p w14:paraId="5F3FEE80" w14:textId="669AAB22" w:rsidR="00263AF9" w:rsidRDefault="00263AF9" w:rsidP="004E4BFA">
      <w:pPr>
        <w:pStyle w:val="Body"/>
      </w:pPr>
      <w:r>
        <w:t xml:space="preserve">We work across all levels of government for greater impact, sometimes partnering with the Australian Government on larger scale infrastructure projects. We have continued to work together to transform Australia’s </w:t>
      </w:r>
      <w:r w:rsidRPr="006B53BA">
        <w:t>recycling sector</w:t>
      </w:r>
      <w:r w:rsidRPr="003B5364">
        <w:t xml:space="preserve">, </w:t>
      </w:r>
      <w:r>
        <w:t xml:space="preserve">boosting </w:t>
      </w:r>
      <w:r w:rsidRPr="003B5364">
        <w:t xml:space="preserve">local capacity to recycle and reuse items </w:t>
      </w:r>
      <w:r>
        <w:t xml:space="preserve">that would otherwise be </w:t>
      </w:r>
      <w:r w:rsidRPr="003B5364">
        <w:t>destined for landfill</w:t>
      </w:r>
      <w:r>
        <w:t>.</w:t>
      </w:r>
    </w:p>
    <w:p w14:paraId="32AD871B" w14:textId="56A435AE" w:rsidR="00263AF9" w:rsidRDefault="00263AF9" w:rsidP="004E4BFA">
      <w:pPr>
        <w:pStyle w:val="Body"/>
      </w:pPr>
      <w:r>
        <w:t xml:space="preserve">We’re also </w:t>
      </w:r>
      <w:r w:rsidRPr="003B5364">
        <w:t>increas</w:t>
      </w:r>
      <w:r>
        <w:t>ing</w:t>
      </w:r>
      <w:r w:rsidRPr="003B5364">
        <w:t xml:space="preserve"> recycling of</w:t>
      </w:r>
      <w:r>
        <w:t xml:space="preserve"> hazardous or difficult-to-recycle materials</w:t>
      </w:r>
      <w:r w:rsidRPr="003B5364">
        <w:t xml:space="preserve"> </w:t>
      </w:r>
      <w:r>
        <w:t xml:space="preserve">such as asbestos, e-waste and contaminated spoil, and supporting projects </w:t>
      </w:r>
      <w:r w:rsidRPr="007E4DE2">
        <w:t>help</w:t>
      </w:r>
      <w:r>
        <w:t>ing to</w:t>
      </w:r>
      <w:r w:rsidRPr="007E4DE2">
        <w:t xml:space="preserve"> turn organic waste into renewable energy</w:t>
      </w:r>
      <w:r>
        <w:t>.</w:t>
      </w:r>
    </w:p>
    <w:p w14:paraId="15DA5307" w14:textId="74AC377D" w:rsidR="00263AF9" w:rsidRPr="000A613D" w:rsidRDefault="00263AF9" w:rsidP="004E4BFA">
      <w:pPr>
        <w:pStyle w:val="Casestudyheader"/>
      </w:pPr>
      <w:r w:rsidRPr="000A613D">
        <w:t>CASE STUDY</w:t>
      </w:r>
    </w:p>
    <w:p w14:paraId="73AFE2E5" w14:textId="0DD9AA1A" w:rsidR="00263AF9" w:rsidRDefault="00FE0331" w:rsidP="004E4BFA">
      <w:pPr>
        <w:pStyle w:val="Casestudyheader"/>
      </w:pPr>
      <w:r w:rsidRPr="000A613D">
        <w:t>A</w:t>
      </w:r>
      <w:r w:rsidR="00263AF9" w:rsidRPr="000A613D">
        <w:t xml:space="preserve"> circular solution for plastic bottles</w:t>
      </w:r>
    </w:p>
    <w:p w14:paraId="74D54B6A" w14:textId="77777777" w:rsidR="00263AF9" w:rsidRPr="008D6FD1" w:rsidRDefault="00263AF9" w:rsidP="004E4BFA">
      <w:r w:rsidRPr="008D6FD1">
        <w:t>Plastic recycler Martogg is transforming bottles from our recycling bins into clean, food-grade plastic that can be reused.</w:t>
      </w:r>
    </w:p>
    <w:p w14:paraId="35BB1160" w14:textId="77777777" w:rsidR="00263AF9" w:rsidRPr="008D6FD1" w:rsidRDefault="00263AF9" w:rsidP="004E4BFA">
      <w:r w:rsidRPr="008D6FD1">
        <w:t>With support from the Victorian Circular Economy Recycling Modernisation Fund, Martogg has invested in new technology to identify and sort different bottles, grind them into plastic flakes and thoroughly wash them, resulting in recycled plastic that is 99.5% pure.</w:t>
      </w:r>
    </w:p>
    <w:p w14:paraId="6496710E" w14:textId="77777777" w:rsidR="00263AF9" w:rsidRDefault="00263AF9" w:rsidP="004E4BFA">
      <w:r w:rsidRPr="008D6FD1">
        <w:t>In theory, many commonly used plastic items can be recycled. But it takes cutting-edge technology to recycle plastics for reuse in food and drink packaging due to strict safety requirements.</w:t>
      </w:r>
    </w:p>
    <w:p w14:paraId="7F4B0222" w14:textId="77777777" w:rsidR="009E626F" w:rsidRPr="008D6FD1" w:rsidRDefault="009E626F" w:rsidP="004E4BFA">
      <w:r w:rsidRPr="008D6FD1">
        <w:t>Martogg’s Heath Boucher says it’s a project they’ve been exploring for a number of years.</w:t>
      </w:r>
    </w:p>
    <w:p w14:paraId="7B9DCB0F" w14:textId="77777777" w:rsidR="009E626F" w:rsidRDefault="009E626F" w:rsidP="004E4BFA">
      <w:r w:rsidRPr="008D6FD1">
        <w:t>“The business is already passionate about recycling in general, but it’s exciting for us to be recycling Australian waste and creating products for Australia,” Heath says.</w:t>
      </w:r>
    </w:p>
    <w:p w14:paraId="54F9F570" w14:textId="77777777" w:rsidR="009E626F" w:rsidRDefault="009E626F" w:rsidP="004E4BFA">
      <w:r w:rsidRPr="008D6FD1">
        <w:t>“Technology like this does exist in Australia, but not to this level which means we can accept a wider variety of plastic.”</w:t>
      </w:r>
    </w:p>
    <w:p w14:paraId="303D9886" w14:textId="77777777" w:rsidR="009E626F" w:rsidRDefault="009E626F" w:rsidP="004E4BFA">
      <w:r w:rsidRPr="007E3F04">
        <w:t>The technology is expected to process and sort up to 24,700 tonnes of post-consumer mixed PET plastic each year. With the capacity to hot wash 17,300 tonnes, that’s the equivalent of 16 Olympic swimming pools filled with 823 million 500 ml PET bottles.</w:t>
      </w:r>
    </w:p>
    <w:p w14:paraId="4A4EA6AD" w14:textId="0E2D308A" w:rsidR="00476F69" w:rsidRPr="00BB2449" w:rsidRDefault="00476F69" w:rsidP="004E4BFA">
      <w:pPr>
        <w:pStyle w:val="Caption"/>
        <w:rPr>
          <w:rStyle w:val="cf01"/>
          <w:rFonts w:asciiTheme="minorHAnsi" w:hAnsiTheme="minorHAnsi" w:cstheme="minorHAnsi"/>
          <w:sz w:val="22"/>
          <w:szCs w:val="22"/>
        </w:rPr>
      </w:pPr>
      <w:r w:rsidRPr="00BB2449">
        <w:lastRenderedPageBreak/>
        <w:t xml:space="preserve">Photo </w:t>
      </w:r>
      <w:fldSimple w:instr=" SEQ Photo \* ARABIC ">
        <w:r w:rsidR="00BB37A9">
          <w:rPr>
            <w:noProof/>
          </w:rPr>
          <w:t>1</w:t>
        </w:r>
      </w:fldSimple>
      <w:r w:rsidRPr="00BB2449">
        <w:t xml:space="preserve">: </w:t>
      </w:r>
      <w:r w:rsidRPr="00BB2449">
        <w:rPr>
          <w:rStyle w:val="cf01"/>
          <w:rFonts w:asciiTheme="minorHAnsi" w:hAnsiTheme="minorHAnsi" w:cstheme="minorHAnsi"/>
          <w:sz w:val="22"/>
          <w:szCs w:val="22"/>
        </w:rPr>
        <w:t>Martogg's new technology can wash 2 tonnes of plastic an hour</w:t>
      </w:r>
    </w:p>
    <w:p w14:paraId="2690A875" w14:textId="5F151AB4" w:rsidR="009E626F" w:rsidRPr="009E626F" w:rsidRDefault="009E626F" w:rsidP="004E4BFA">
      <w:r w:rsidRPr="009E626F">
        <w:rPr>
          <w:noProof/>
        </w:rPr>
        <w:drawing>
          <wp:inline distT="0" distB="0" distL="0" distR="0" wp14:anchorId="47AE63CD" wp14:editId="160B62F7">
            <wp:extent cx="5323829" cy="3947160"/>
            <wp:effectExtent l="0" t="0" r="0" b="0"/>
            <wp:docPr id="20374001" name="Picture 20374001" descr="Photo of bales of plastic stacke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4001" name="Picture 1" descr="Photo of bales of plastic stacked up"/>
                    <pic:cNvPicPr/>
                  </pic:nvPicPr>
                  <pic:blipFill>
                    <a:blip r:embed="rId27" cstate="screen">
                      <a:extLst>
                        <a:ext uri="{28A0092B-C50C-407E-A947-70E740481C1C}">
                          <a14:useLocalDpi xmlns:a14="http://schemas.microsoft.com/office/drawing/2010/main"/>
                        </a:ext>
                      </a:extLst>
                    </a:blip>
                    <a:stretch>
                      <a:fillRect/>
                    </a:stretch>
                  </pic:blipFill>
                  <pic:spPr>
                    <a:xfrm>
                      <a:off x="0" y="0"/>
                      <a:ext cx="5326216" cy="3948930"/>
                    </a:xfrm>
                    <a:prstGeom prst="rect">
                      <a:avLst/>
                    </a:prstGeom>
                  </pic:spPr>
                </pic:pic>
              </a:graphicData>
            </a:graphic>
          </wp:inline>
        </w:drawing>
      </w:r>
    </w:p>
    <w:p w14:paraId="15B8EA76" w14:textId="725F6C4D" w:rsidR="00263AF9" w:rsidRPr="00FB0664" w:rsidRDefault="00263AF9" w:rsidP="004E4BFA">
      <w:pPr>
        <w:pStyle w:val="Heading2"/>
      </w:pPr>
      <w:bookmarkStart w:id="32" w:name="_Toc144884401"/>
      <w:r w:rsidRPr="00FB0664">
        <w:t>Innovating with recycled content</w:t>
      </w:r>
      <w:bookmarkEnd w:id="32"/>
    </w:p>
    <w:p w14:paraId="72075C3F" w14:textId="4292A739" w:rsidR="00263AF9" w:rsidRDefault="00263AF9" w:rsidP="004E4BFA">
      <w:r w:rsidRPr="008D0713">
        <w:t>SV</w:t>
      </w:r>
      <w:r>
        <w:t xml:space="preserve"> </w:t>
      </w:r>
      <w:r w:rsidRPr="008D0713">
        <w:t>bring</w:t>
      </w:r>
      <w:r>
        <w:t>s</w:t>
      </w:r>
      <w:r w:rsidRPr="008D0713">
        <w:t xml:space="preserve"> </w:t>
      </w:r>
      <w:r>
        <w:t xml:space="preserve">innovative </w:t>
      </w:r>
      <w:r w:rsidRPr="008D0713">
        <w:t>products made from recycled materials to market</w:t>
      </w:r>
      <w:r w:rsidR="00B506C6">
        <w:t xml:space="preserve">, </w:t>
      </w:r>
      <w:r>
        <w:t xml:space="preserve">providing funding and support </w:t>
      </w:r>
      <w:r w:rsidRPr="008D0713">
        <w:t>from</w:t>
      </w:r>
      <w:r>
        <w:t xml:space="preserve"> the</w:t>
      </w:r>
      <w:r w:rsidRPr="008D0713">
        <w:t xml:space="preserve"> research, development and demonstration</w:t>
      </w:r>
      <w:r>
        <w:t xml:space="preserve"> phase </w:t>
      </w:r>
      <w:r w:rsidRPr="008D0713">
        <w:t>through to commercialisation</w:t>
      </w:r>
      <w:r>
        <w:t>.</w:t>
      </w:r>
    </w:p>
    <w:p w14:paraId="1F6AE39C" w14:textId="6A89B872" w:rsidR="00263AF9" w:rsidRPr="008D0713" w:rsidRDefault="00263AF9" w:rsidP="004E4BFA">
      <w:r>
        <w:t>In 2022</w:t>
      </w:r>
      <w:r w:rsidR="00B506C6">
        <w:t>–</w:t>
      </w:r>
      <w:r>
        <w:t xml:space="preserve">23, 22 projects received $5 million in funding to bring new ideas to market. The Australian Government helped co-fund another 11 projects worth $11 million to divert more </w:t>
      </w:r>
      <w:r w:rsidRPr="0053735B">
        <w:t>organic waste from landfill</w:t>
      </w:r>
      <w:r>
        <w:t xml:space="preserve"> and improve the quality of recovered materials.</w:t>
      </w:r>
    </w:p>
    <w:p w14:paraId="4712DB29" w14:textId="78A3DCBB" w:rsidR="00263AF9" w:rsidRPr="007E06A3" w:rsidRDefault="261D71EC" w:rsidP="004E4BFA">
      <w:r>
        <w:t xml:space="preserve">Our work has </w:t>
      </w:r>
      <w:r w:rsidR="026D93DD">
        <w:t xml:space="preserve">resulted in </w:t>
      </w:r>
      <w:r w:rsidR="00263AF9" w:rsidRPr="008D0713">
        <w:t xml:space="preserve">industry, universities and government </w:t>
      </w:r>
      <w:r w:rsidR="00263AF9">
        <w:t>collaborat</w:t>
      </w:r>
      <w:r w:rsidR="6381DBC2">
        <w:t xml:space="preserve">ing </w:t>
      </w:r>
      <w:r w:rsidR="00263AF9" w:rsidRPr="008D0713">
        <w:t>to identify new uses for recycled products</w:t>
      </w:r>
      <w:r w:rsidR="00263AF9">
        <w:t xml:space="preserve"> and </w:t>
      </w:r>
      <w:r w:rsidR="2395AE17">
        <w:t>has driven</w:t>
      </w:r>
      <w:r w:rsidR="00263AF9">
        <w:t xml:space="preserve"> </w:t>
      </w:r>
      <w:r w:rsidR="00263AF9" w:rsidRPr="008D0713">
        <w:t>demand for recycled materials across the economy</w:t>
      </w:r>
      <w:r w:rsidR="7752D960">
        <w:t>. Alongside this we’ve worked</w:t>
      </w:r>
      <w:r w:rsidR="00263AF9" w:rsidRPr="008D0713">
        <w:t xml:space="preserve"> with Victorian local governments to encourage </w:t>
      </w:r>
      <w:r w:rsidR="31CE99BB">
        <w:t xml:space="preserve">continued and greater </w:t>
      </w:r>
      <w:r w:rsidR="00263AF9" w:rsidRPr="008D0713">
        <w:t>uptake of recycled products in infrastructure, landscaping, parks and gardens.</w:t>
      </w:r>
    </w:p>
    <w:p w14:paraId="396E9A79" w14:textId="51CAC367" w:rsidR="00263AF9" w:rsidRPr="003F0DE8" w:rsidRDefault="00263AF9" w:rsidP="004E4BFA">
      <w:pPr>
        <w:pStyle w:val="Casestudyheader"/>
      </w:pPr>
      <w:r>
        <w:t>CASE STUDY</w:t>
      </w:r>
    </w:p>
    <w:p w14:paraId="54B8ADC1" w14:textId="76CCD2A2" w:rsidR="00F96B0D" w:rsidRPr="00EF1B19" w:rsidRDefault="00F96B0D" w:rsidP="004E4BFA">
      <w:pPr>
        <w:pStyle w:val="Casestudyheader"/>
      </w:pPr>
      <w:r w:rsidRPr="00EF1B19">
        <w:t>Recycled fencing closes the loop</w:t>
      </w:r>
    </w:p>
    <w:p w14:paraId="74FF931A" w14:textId="5FD283B5" w:rsidR="00F96B0D" w:rsidRDefault="31B5F77D" w:rsidP="004E4BFA">
      <w:pPr>
        <w:rPr>
          <w:rFonts w:ascii="Calibri" w:eastAsia="Calibri" w:hAnsi="Calibri" w:cs="Calibri"/>
          <w:color w:val="000000" w:themeColor="accent2"/>
        </w:rPr>
      </w:pPr>
      <w:r w:rsidRPr="00FE0331">
        <w:t>New fence posts along the Twelve Apostles Trail are showcasing the value of using recycled materials in local government projects. The recycled plastic posts are durable, low maintenance and low cost when compared with traditional timber equivalents. Corangamite Shire Council were behind the project and found the fence posts easy to work with and install – and they also look great!</w:t>
      </w:r>
    </w:p>
    <w:p w14:paraId="6500C576" w14:textId="6AB722F4" w:rsidR="31B5F77D" w:rsidRDefault="31B5F77D" w:rsidP="004E4BFA">
      <w:pPr>
        <w:rPr>
          <w:rFonts w:ascii="Calibri" w:eastAsia="Calibri" w:hAnsi="Calibri" w:cs="Calibri"/>
          <w:noProof/>
          <w:color w:val="000000" w:themeColor="accent2"/>
          <w:sz w:val="20"/>
          <w:szCs w:val="20"/>
        </w:rPr>
      </w:pPr>
      <w:r w:rsidRPr="00FE0331">
        <w:t xml:space="preserve">The Twelve Apostles Trail project was supported by SV’s Sustainable Infrastructure Fund, which provided </w:t>
      </w:r>
      <w:r w:rsidRPr="0E8A8A66">
        <w:rPr>
          <w:noProof/>
        </w:rPr>
        <w:t xml:space="preserve">a series of </w:t>
      </w:r>
      <w:r w:rsidRPr="00FE0331">
        <w:t>grants to local governments and alpine resorts to use recycled materials in infrastructure projects.</w:t>
      </w:r>
    </w:p>
    <w:p w14:paraId="626AADBF" w14:textId="0EC4D0FF" w:rsidR="31B5F77D" w:rsidRDefault="31B5F77D" w:rsidP="004E4BFA">
      <w:pPr>
        <w:rPr>
          <w:rFonts w:ascii="Calibri" w:eastAsia="Calibri" w:hAnsi="Calibri" w:cs="Calibri"/>
          <w:noProof/>
          <w:color w:val="000000" w:themeColor="accent2"/>
          <w:sz w:val="20"/>
          <w:szCs w:val="20"/>
        </w:rPr>
      </w:pPr>
      <w:r w:rsidRPr="00FE0331">
        <w:lastRenderedPageBreak/>
        <w:t xml:space="preserve">Fencing was installed along a 20 km walking and cycling trail linking Corangamite’s hinterland with the coastal township of Port Campbell and the Great Ocean Road. With an anticipated 30,000 locals and visitors </w:t>
      </w:r>
      <w:r w:rsidR="002719E9">
        <w:t>expect</w:t>
      </w:r>
      <w:r w:rsidR="002719E9" w:rsidRPr="00FE0331">
        <w:t xml:space="preserve">ed </w:t>
      </w:r>
      <w:r w:rsidRPr="00FE0331">
        <w:t>to use the trail each year, it’s a great opportunity to show the value of recycled products to a wider audience.</w:t>
      </w:r>
    </w:p>
    <w:p w14:paraId="4306E5D5" w14:textId="28C8D3B6" w:rsidR="31B5F77D" w:rsidRDefault="31B5F77D" w:rsidP="004E4BFA">
      <w:pPr>
        <w:rPr>
          <w:rFonts w:ascii="Calibri" w:eastAsia="Calibri" w:hAnsi="Calibri" w:cs="Calibri"/>
          <w:noProof/>
          <w:color w:val="000000" w:themeColor="accent2"/>
        </w:rPr>
      </w:pPr>
      <w:r w:rsidRPr="00FE0331">
        <w:t>"Using recycled materials in projects is a relatively new practice for Corangamite Shire Council, positioning us as a leader in sustainable development and bringing many benefits,” said Brooke Love, Director Works and Services at Corangamite Shire Council.</w:t>
      </w:r>
    </w:p>
    <w:p w14:paraId="324EB8FE" w14:textId="184D7DD3" w:rsidR="31B5F77D" w:rsidRDefault="31B5F77D" w:rsidP="004E4BFA">
      <w:pPr>
        <w:rPr>
          <w:rFonts w:ascii="Calibri" w:eastAsia="Calibri" w:hAnsi="Calibri" w:cs="Calibri"/>
          <w:noProof/>
          <w:color w:val="000000" w:themeColor="accent2"/>
          <w:sz w:val="20"/>
          <w:szCs w:val="20"/>
        </w:rPr>
      </w:pPr>
      <w:r w:rsidRPr="00FE0331">
        <w:t>“We will now consider other opportunities to use recycled materials and innovative products in future projects. The project will also show trail users the great things that can be done by recycling and encourage them to think about their own sustainable practices."</w:t>
      </w:r>
    </w:p>
    <w:p w14:paraId="673CEA7D" w14:textId="5368B18F" w:rsidR="31B5F77D" w:rsidRDefault="31B5F77D" w:rsidP="004E4BFA">
      <w:pPr>
        <w:rPr>
          <w:rFonts w:ascii="Calibri" w:eastAsia="Calibri" w:hAnsi="Calibri" w:cs="Calibri"/>
          <w:noProof/>
          <w:color w:val="000000" w:themeColor="accent2"/>
          <w:sz w:val="20"/>
          <w:szCs w:val="20"/>
        </w:rPr>
      </w:pPr>
      <w:r w:rsidRPr="00FE0331">
        <w:t>The trail also provides alternative access to key attractions, promoting active transport over driving and relieving traffic and car park pressures.</w:t>
      </w:r>
    </w:p>
    <w:p w14:paraId="7D7C500B" w14:textId="6411AF02" w:rsidR="31B5F77D" w:rsidRDefault="31B5F77D" w:rsidP="004E4BFA">
      <w:r w:rsidRPr="00FE0331">
        <w:t>The installation of recycled plastic products along this trail links to the Camperdown – Timboon Rail Trail, which also uses recycled materials – providing a consistent approach in the region.</w:t>
      </w:r>
    </w:p>
    <w:p w14:paraId="693D4673" w14:textId="5018C1A8" w:rsidR="008A320C" w:rsidRPr="00511F89" w:rsidRDefault="008A320C" w:rsidP="004E4BFA">
      <w:pPr>
        <w:pStyle w:val="Caption"/>
        <w:rPr>
          <w:rStyle w:val="cf01"/>
          <w:rFonts w:asciiTheme="minorHAnsi" w:hAnsiTheme="minorHAnsi" w:cstheme="minorHAnsi"/>
          <w:sz w:val="22"/>
          <w:szCs w:val="22"/>
        </w:rPr>
      </w:pPr>
      <w:r w:rsidRPr="00403E80">
        <w:t xml:space="preserve">Photo </w:t>
      </w:r>
      <w:fldSimple w:instr=" SEQ Photo \* ARABIC ">
        <w:r w:rsidR="00BB37A9">
          <w:rPr>
            <w:noProof/>
          </w:rPr>
          <w:t>2</w:t>
        </w:r>
      </w:fldSimple>
      <w:r w:rsidRPr="00403E80">
        <w:t xml:space="preserve">: </w:t>
      </w:r>
      <w:r w:rsidRPr="00511F89">
        <w:rPr>
          <w:rStyle w:val="cf01"/>
          <w:rFonts w:asciiTheme="minorHAnsi" w:hAnsiTheme="minorHAnsi" w:cstheme="minorHAnsi"/>
          <w:sz w:val="22"/>
          <w:szCs w:val="22"/>
        </w:rPr>
        <w:t>Recycled fence posts along the Twelve Apostles Trail</w:t>
      </w:r>
    </w:p>
    <w:p w14:paraId="2636AD41" w14:textId="5C0EEC50" w:rsidR="00FD12F4" w:rsidRPr="00FD12F4" w:rsidRDefault="00FD12F4" w:rsidP="004E4BFA">
      <w:r w:rsidRPr="00FD12F4">
        <w:rPr>
          <w:noProof/>
        </w:rPr>
        <w:drawing>
          <wp:inline distT="0" distB="0" distL="0" distR="0" wp14:anchorId="438C9FCA" wp14:editId="1A501164">
            <wp:extent cx="3200400" cy="2397641"/>
            <wp:effectExtent l="0" t="0" r="0" b="3175"/>
            <wp:docPr id="583771994" name="Picture 583771994" descr="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71994" name="Picture 1" descr="Alt=””"/>
                    <pic:cNvPicPr/>
                  </pic:nvPicPr>
                  <pic:blipFill>
                    <a:blip r:embed="rId28" cstate="screen">
                      <a:extLst>
                        <a:ext uri="{28A0092B-C50C-407E-A947-70E740481C1C}">
                          <a14:useLocalDpi xmlns:a14="http://schemas.microsoft.com/office/drawing/2010/main"/>
                        </a:ext>
                      </a:extLst>
                    </a:blip>
                    <a:stretch>
                      <a:fillRect/>
                    </a:stretch>
                  </pic:blipFill>
                  <pic:spPr>
                    <a:xfrm>
                      <a:off x="0" y="0"/>
                      <a:ext cx="3215087" cy="2408644"/>
                    </a:xfrm>
                    <a:prstGeom prst="rect">
                      <a:avLst/>
                    </a:prstGeom>
                  </pic:spPr>
                </pic:pic>
              </a:graphicData>
            </a:graphic>
          </wp:inline>
        </w:drawing>
      </w:r>
    </w:p>
    <w:p w14:paraId="6F3E0A5D" w14:textId="2F927EC2" w:rsidR="00263AF9" w:rsidRPr="00FB0664" w:rsidRDefault="00263AF9" w:rsidP="004E4BFA">
      <w:pPr>
        <w:pStyle w:val="Heading2"/>
      </w:pPr>
      <w:bookmarkStart w:id="33" w:name="_Toc144884402"/>
      <w:r w:rsidRPr="00FB0664">
        <w:t>Designing out waste</w:t>
      </w:r>
      <w:bookmarkEnd w:id="33"/>
    </w:p>
    <w:p w14:paraId="3A208EB1" w14:textId="2215B431" w:rsidR="00263AF9" w:rsidRPr="00C12578" w:rsidRDefault="00263AF9" w:rsidP="004E4BFA">
      <w:pPr>
        <w:rPr>
          <w:b/>
          <w:bCs/>
          <w:highlight w:val="yellow"/>
        </w:rPr>
      </w:pPr>
      <w:r>
        <w:rPr>
          <w:shd w:val="clear" w:color="auto" w:fill="FFFFFF"/>
        </w:rPr>
        <w:t xml:space="preserve">Transitioning to circularity in our economy – where ‘waste’ as we know it is eliminated – will require us to change how </w:t>
      </w:r>
      <w:r w:rsidR="00B352B0">
        <w:rPr>
          <w:shd w:val="clear" w:color="auto" w:fill="FFFFFF"/>
        </w:rPr>
        <w:t xml:space="preserve">we </w:t>
      </w:r>
      <w:r>
        <w:rPr>
          <w:shd w:val="clear" w:color="auto" w:fill="FFFFFF"/>
        </w:rPr>
        <w:t xml:space="preserve">do business and move away from our traditional linear model of consumption where we make, use, then throw </w:t>
      </w:r>
      <w:r w:rsidR="713ED50F">
        <w:rPr>
          <w:shd w:val="clear" w:color="auto" w:fill="FFFFFF"/>
        </w:rPr>
        <w:t xml:space="preserve">items </w:t>
      </w:r>
      <w:r>
        <w:rPr>
          <w:shd w:val="clear" w:color="auto" w:fill="FFFFFF"/>
        </w:rPr>
        <w:t>away.</w:t>
      </w:r>
    </w:p>
    <w:p w14:paraId="0E0EEE5A" w14:textId="35AE7BDE" w:rsidR="00263AF9" w:rsidRPr="004915D5" w:rsidRDefault="00263AF9" w:rsidP="004E4BFA">
      <w:r w:rsidRPr="004915D5">
        <w:t xml:space="preserve">Since 2020, SV’s </w:t>
      </w:r>
      <w:hyperlink r:id="rId29">
        <w:r w:rsidRPr="004915D5">
          <w:rPr>
            <w:rStyle w:val="Hyperlink"/>
          </w:rPr>
          <w:t>Circular Economy Business Innovation Centre</w:t>
        </w:r>
      </w:hyperlink>
      <w:r w:rsidRPr="004915D5">
        <w:t xml:space="preserve"> </w:t>
      </w:r>
      <w:r>
        <w:t>(</w:t>
      </w:r>
      <w:r w:rsidRPr="004915D5">
        <w:t>CEBIC</w:t>
      </w:r>
      <w:r>
        <w:t>)</w:t>
      </w:r>
      <w:r w:rsidRPr="004915D5">
        <w:t xml:space="preserve"> has been driving innovation and making investments in businesses that will help Victoria transition to a circular economy.</w:t>
      </w:r>
    </w:p>
    <w:p w14:paraId="6DDAA233" w14:textId="01D2B2BE" w:rsidR="00263AF9" w:rsidRPr="004915D5" w:rsidRDefault="00263AF9" w:rsidP="004E4BFA">
      <w:r w:rsidRPr="004915D5">
        <w:t>It’s a one-stop shop for events, funding support and research to stimulate the adoption of proven circular economy business models – where waste is designed out and resources are used again and again.</w:t>
      </w:r>
    </w:p>
    <w:p w14:paraId="778D5E82" w14:textId="0B1FD441" w:rsidR="00263AF9" w:rsidRDefault="00263AF9" w:rsidP="004E4BFA">
      <w:r w:rsidRPr="004915D5">
        <w:t xml:space="preserve">We’ve </w:t>
      </w:r>
      <w:r>
        <w:t>funded the development and implementation of</w:t>
      </w:r>
      <w:r w:rsidRPr="004915D5">
        <w:t xml:space="preserve"> circular economy business models and practices that avoid or design out waste, save money and create new jobs, along with fostering collaboration across industries, sectors and regions.</w:t>
      </w:r>
    </w:p>
    <w:p w14:paraId="056F954B" w14:textId="5F1E820D" w:rsidR="00263AF9" w:rsidRDefault="00263AF9" w:rsidP="004E4BFA">
      <w:r>
        <w:t xml:space="preserve">Over the past two years, CEBIC has distributed </w:t>
      </w:r>
      <w:r w:rsidRPr="00DE17BF">
        <w:t>$</w:t>
      </w:r>
      <w:r>
        <w:t>7.6 million in funding to 23 circular businesses and 11 innovation projects.</w:t>
      </w:r>
    </w:p>
    <w:p w14:paraId="532E5FD3" w14:textId="307025A6" w:rsidR="00263AF9" w:rsidRPr="00FB0664" w:rsidRDefault="00263AF9" w:rsidP="004E4BFA">
      <w:pPr>
        <w:pStyle w:val="Casestudyheader"/>
      </w:pPr>
      <w:r>
        <w:lastRenderedPageBreak/>
        <w:t>CASE STUDY</w:t>
      </w:r>
    </w:p>
    <w:p w14:paraId="351EFBCB" w14:textId="5961224D" w:rsidR="00263AF9" w:rsidRDefault="006206BC" w:rsidP="004E4BFA">
      <w:pPr>
        <w:pStyle w:val="Casestudyheader"/>
      </w:pPr>
      <w:r>
        <w:t>Bee</w:t>
      </w:r>
      <w:r w:rsidR="00190717">
        <w:t>-</w:t>
      </w:r>
      <w:r>
        <w:t xml:space="preserve">inspired </w:t>
      </w:r>
      <w:r w:rsidR="00263AF9" w:rsidRPr="00BB362F">
        <w:t>sustainab</w:t>
      </w:r>
      <w:r w:rsidR="004217C3">
        <w:t xml:space="preserve">ility – crafting </w:t>
      </w:r>
      <w:r w:rsidR="00957214">
        <w:t xml:space="preserve">alternative </w:t>
      </w:r>
      <w:r w:rsidR="00FF4076">
        <w:t xml:space="preserve">textiles </w:t>
      </w:r>
      <w:r w:rsidR="00F60064">
        <w:t xml:space="preserve">with bee </w:t>
      </w:r>
      <w:r w:rsidR="00E9507F">
        <w:t>biopolymer</w:t>
      </w:r>
      <w:r w:rsidR="00AF1137">
        <w:t>s</w:t>
      </w:r>
    </w:p>
    <w:p w14:paraId="00AE61EF" w14:textId="691B4E27" w:rsidR="00263AF9" w:rsidRPr="00BB362F" w:rsidRDefault="00263AF9" w:rsidP="004E4BFA">
      <w:pPr>
        <w:pStyle w:val="Casestudytext"/>
      </w:pPr>
      <w:r w:rsidRPr="00BB362F">
        <w:t>With an estimated 62% of all fibres used in the fashion industry made from a synthetic material derived from fossil fuels and a predicted growth of 7.4% over the next four years, the race is on to find alternative fibres that won’t harm the earth or our health.</w:t>
      </w:r>
    </w:p>
    <w:p w14:paraId="3CEFB05E" w14:textId="2456C3B1" w:rsidR="00263AF9" w:rsidRPr="00BB362F" w:rsidRDefault="00263AF9" w:rsidP="004E4BFA">
      <w:pPr>
        <w:pStyle w:val="Casestudytext"/>
      </w:pPr>
      <w:r w:rsidRPr="00BB362F">
        <w:t>Research funded by SV’s CEBIC could unlock the secret to creating a new, more sustainable textile material. All thanks to the humble Australian solitary bee.</w:t>
      </w:r>
    </w:p>
    <w:p w14:paraId="524DD5DF" w14:textId="7E6DCB5F" w:rsidR="00263AF9" w:rsidRPr="007E3F04" w:rsidRDefault="00263AF9" w:rsidP="004E4BFA">
      <w:pPr>
        <w:pStyle w:val="Casestudytext"/>
      </w:pPr>
      <w:r w:rsidRPr="007E3F04">
        <w:t>Deakin University’s Institute for Frontier Materials (IFM) is engineering a natural polymer using the protein building blocks of the nest material of the solitary bee, from New Zealand-based business Humble Bee Bio. The proteins have been found to have unique properties that could replace harmful plastic fibres.</w:t>
      </w:r>
    </w:p>
    <w:p w14:paraId="0F12BB82" w14:textId="77777777" w:rsidR="00263AF9" w:rsidRPr="007E3F04" w:rsidRDefault="00263AF9" w:rsidP="004E4BFA">
      <w:pPr>
        <w:pStyle w:val="Casestudytext"/>
      </w:pPr>
      <w:r w:rsidRPr="007E3F04">
        <w:t>Professor Joselito Razal, Director of ARC Research Hub for Future Fibres at IFM, says his team was delighted to receive the funding.</w:t>
      </w:r>
    </w:p>
    <w:p w14:paraId="5CB0287E" w14:textId="3F7B3A9A" w:rsidR="00263AF9" w:rsidRDefault="00263AF9" w:rsidP="004E4BFA">
      <w:pPr>
        <w:pStyle w:val="Casestudytext"/>
      </w:pPr>
      <w:r w:rsidRPr="007E3F04">
        <w:t>“This collaboration has the potential to uncover new and unforeseen applications for the bee biopolymer – it could be used in everything from clothing to construction, aviation, electronics and even medicine. The possibilities for the material are endless.”</w:t>
      </w:r>
    </w:p>
    <w:p w14:paraId="59A6C21F" w14:textId="36E3F7F4" w:rsidR="00D864D0" w:rsidRDefault="00D864D0" w:rsidP="004E4BFA">
      <w:pPr>
        <w:pStyle w:val="Caption"/>
        <w:rPr>
          <w:lang w:val="en-GB"/>
        </w:rPr>
      </w:pPr>
      <w:r>
        <w:t xml:space="preserve">Photo </w:t>
      </w:r>
      <w:fldSimple w:instr=" SEQ Photo \* ARABIC ">
        <w:r w:rsidR="00BB37A9">
          <w:rPr>
            <w:noProof/>
          </w:rPr>
          <w:t>3</w:t>
        </w:r>
      </w:fldSimple>
      <w:r>
        <w:t xml:space="preserve">: </w:t>
      </w:r>
      <w:r>
        <w:rPr>
          <w:lang w:val="en-GB"/>
        </w:rPr>
        <w:t>Solitary Bee (Image credit: Tobias Smith, Bee Aware Brisbane)</w:t>
      </w:r>
    </w:p>
    <w:p w14:paraId="331C27C1" w14:textId="0C093873" w:rsidR="000A20EA" w:rsidRPr="000A20EA" w:rsidRDefault="000A20EA" w:rsidP="004E4BFA">
      <w:pPr>
        <w:pStyle w:val="Casestudytext"/>
        <w:rPr>
          <w:lang w:val="en-GB"/>
        </w:rPr>
      </w:pPr>
      <w:r w:rsidRPr="00BB362F">
        <w:drawing>
          <wp:inline distT="0" distB="0" distL="0" distR="0" wp14:anchorId="0B34AB59" wp14:editId="7E9E1A58">
            <wp:extent cx="1901825" cy="1365250"/>
            <wp:effectExtent l="0" t="0" r="3175" b="6350"/>
            <wp:docPr id="51"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a:extLst>
                        <a:ext uri="{C183D7F6-B498-43B3-948B-1728B52AA6E4}">
                          <adec:decorative xmlns:adec="http://schemas.microsoft.com/office/drawing/2017/decorative" val="1"/>
                        </a:ext>
                      </a:extLst>
                    </pic:cNvPr>
                    <pic:cNvPicPr/>
                  </pic:nvPicPr>
                  <pic:blipFill>
                    <a:blip r:embed="rId30" cstate="screen">
                      <a:extLst>
                        <a:ext uri="{28A0092B-C50C-407E-A947-70E740481C1C}">
                          <a14:useLocalDpi xmlns:a14="http://schemas.microsoft.com/office/drawing/2010/main"/>
                        </a:ext>
                      </a:extLst>
                    </a:blip>
                    <a:stretch>
                      <a:fillRect/>
                    </a:stretch>
                  </pic:blipFill>
                  <pic:spPr>
                    <a:xfrm>
                      <a:off x="0" y="0"/>
                      <a:ext cx="1901825" cy="1365250"/>
                    </a:xfrm>
                    <a:prstGeom prst="rect">
                      <a:avLst/>
                    </a:prstGeom>
                  </pic:spPr>
                </pic:pic>
              </a:graphicData>
            </a:graphic>
          </wp:inline>
        </w:drawing>
      </w:r>
    </w:p>
    <w:p w14:paraId="56F15375" w14:textId="551FEED3" w:rsidR="00263AF9" w:rsidRPr="00C24E7B" w:rsidRDefault="00263AF9" w:rsidP="004E4BFA">
      <w:r w:rsidRPr="00942231">
        <w:t>WE’RE FOCUSED ON THE FUTURE</w:t>
      </w:r>
    </w:p>
    <w:p w14:paraId="031B8D65" w14:textId="451A0379" w:rsidR="00263AF9" w:rsidRPr="007E3F04" w:rsidRDefault="00263AF9" w:rsidP="004E4BFA">
      <w:r w:rsidRPr="007E3F04">
        <w:t>Challenging Victoria to ‘rethink and refuse’</w:t>
      </w:r>
    </w:p>
    <w:p w14:paraId="530BFFA8" w14:textId="1204053D" w:rsidR="00263AF9" w:rsidRPr="007E3F04" w:rsidRDefault="00263AF9" w:rsidP="004E4BFA">
      <w:r w:rsidRPr="007E3F04">
        <w:t>Moving to a circular economy in Victoria will require us not just to reduce waste, but to avoid it altogether – rethinking, refusing and designing out waste.</w:t>
      </w:r>
    </w:p>
    <w:p w14:paraId="0E5BB112" w14:textId="3F49A531" w:rsidR="00263AF9" w:rsidRPr="007E3F04" w:rsidRDefault="00263AF9" w:rsidP="004E4BFA">
      <w:r w:rsidRPr="007E3F04">
        <w:t xml:space="preserve">SV’s </w:t>
      </w:r>
      <w:r w:rsidR="002D6983">
        <w:t>CEBIC</w:t>
      </w:r>
      <w:r w:rsidRPr="007E3F04">
        <w:t xml:space="preserve"> hosted two workshops for Melbourne Design Week to showcase how creativity and innovation can help make ‘waste’ a thing of the past.</w:t>
      </w:r>
    </w:p>
    <w:p w14:paraId="6EA4AC45" w14:textId="07530CD7" w:rsidR="00263AF9" w:rsidRPr="007E3F04" w:rsidRDefault="00263AF9" w:rsidP="004E4BFA">
      <w:r w:rsidRPr="007E3F04">
        <w:t>Participants were led by an industrial designer to build their own handheld gaming device from upcycled e-waste components, highlighting the importance of rethinking our approach to design, reuse, repair and recycling.</w:t>
      </w:r>
    </w:p>
    <w:p w14:paraId="46840BBB" w14:textId="1F94781E" w:rsidR="00D02030" w:rsidRPr="007E3F04" w:rsidRDefault="00263AF9" w:rsidP="004E4BFA">
      <w:r w:rsidRPr="007E3F04">
        <w:t>Eliminating waste is our future ambition. We’re challenging Victorians – from businesses to communities – to think innovatively and turn waste into resource</w:t>
      </w:r>
      <w:r w:rsidR="00963EEB">
        <w:t>s</w:t>
      </w:r>
      <w:r w:rsidRPr="007E3F04">
        <w:t>, getting the most out of the things we use every day, like repairing a bike or an item of clothing, instead of just throwing these away.</w:t>
      </w:r>
    </w:p>
    <w:p w14:paraId="4292089B" w14:textId="1EF3DB58" w:rsidR="001B3E42" w:rsidRPr="001B3E42" w:rsidRDefault="007F34B0" w:rsidP="004E4BFA">
      <w:pPr>
        <w:pStyle w:val="IntenseQuote"/>
      </w:pPr>
      <w:hyperlink r:id="rId31" w:history="1">
        <w:r w:rsidR="001B3E42">
          <w:rPr>
            <w:rStyle w:val="Hyperlink"/>
            <w:rFonts w:asciiTheme="majorHAnsi" w:hAnsiTheme="majorHAnsi" w:cstheme="majorBidi"/>
            <w:color w:val="174F37"/>
            <w:sz w:val="24"/>
            <w:u w:val="none"/>
          </w:rPr>
          <w:t>SV</w:t>
        </w:r>
      </w:hyperlink>
      <w:r w:rsidR="001B3E42" w:rsidRPr="001E24A9">
        <w:t> is investing more than $200 million on behalf of the Victorian Government to drive innovation and investment to reshape the world around us with recycled content. We are on track to add around 1 million tonnes of new recycling capacity by 2025.</w:t>
      </w:r>
    </w:p>
    <w:p w14:paraId="3EB7A86E" w14:textId="188C44BC" w:rsidR="00263AF9" w:rsidRDefault="00263AF9" w:rsidP="004E4BFA">
      <w:pPr>
        <w:pStyle w:val="Heading1"/>
      </w:pPr>
      <w:bookmarkStart w:id="34" w:name="_Toc141863431"/>
      <w:bookmarkStart w:id="35" w:name="_Toc144883447"/>
      <w:bookmarkStart w:id="36" w:name="_Toc144884403"/>
      <w:bookmarkStart w:id="37" w:name="_Toc147395351"/>
      <w:r>
        <w:lastRenderedPageBreak/>
        <w:t xml:space="preserve">Focus </w:t>
      </w:r>
      <w:r w:rsidR="00B422A0">
        <w:t>a</w:t>
      </w:r>
      <w:r>
        <w:t xml:space="preserve">rea 2: Behaviour </w:t>
      </w:r>
      <w:r w:rsidR="00B422A0">
        <w:t>c</w:t>
      </w:r>
      <w:r>
        <w:t xml:space="preserve">hange and </w:t>
      </w:r>
      <w:r w:rsidR="00B422A0">
        <w:t>e</w:t>
      </w:r>
      <w:r>
        <w:t>ducation</w:t>
      </w:r>
      <w:bookmarkEnd w:id="34"/>
      <w:bookmarkEnd w:id="35"/>
      <w:bookmarkEnd w:id="36"/>
      <w:bookmarkEnd w:id="37"/>
    </w:p>
    <w:p w14:paraId="26C559C1" w14:textId="182044E3" w:rsidR="00263AF9" w:rsidRDefault="00263AF9" w:rsidP="004E4BFA">
      <w:pPr>
        <w:pStyle w:val="Body"/>
      </w:pPr>
      <w:r>
        <w:t xml:space="preserve">Our behaviour change and education programs are drivers for real-world change in our cities, suburbs, regions and communities. We have a role to play in educating and driving change </w:t>
      </w:r>
      <w:r w:rsidR="48E2595D">
        <w:t>and</w:t>
      </w:r>
      <w:r>
        <w:t xml:space="preserve"> help Victorians take action towards a net</w:t>
      </w:r>
      <w:r w:rsidR="004D33EB">
        <w:t xml:space="preserve"> </w:t>
      </w:r>
      <w:r>
        <w:t>zero future. To do this, we leverage behaviour</w:t>
      </w:r>
      <w:r w:rsidR="3F9BAF5F">
        <w:t>al</w:t>
      </w:r>
      <w:r>
        <w:t xml:space="preserve"> insights and rigorous social research to create effective and memorable campaigns that promote positive changes to attitudes and behaviours — helping Victorians to take the next step in their sustainability journey.</w:t>
      </w:r>
    </w:p>
    <w:p w14:paraId="372435BC" w14:textId="28FF7575" w:rsidR="00263AF9" w:rsidRDefault="00263AF9" w:rsidP="004E4BFA">
      <w:pPr>
        <w:rPr>
          <w:b/>
          <w:bCs/>
        </w:rPr>
      </w:pPr>
      <w:r>
        <w:t>The stories behind the numbers</w:t>
      </w:r>
      <w:r w:rsidRPr="00FB0664">
        <w:t>:</w:t>
      </w:r>
    </w:p>
    <w:p w14:paraId="032E4DBC" w14:textId="6B49DDCC" w:rsidR="00263AF9" w:rsidRPr="00FB0664" w:rsidRDefault="00263AF9" w:rsidP="004E4BFA">
      <w:pPr>
        <w:pStyle w:val="Heading2"/>
      </w:pPr>
      <w:bookmarkStart w:id="38" w:name="_Toc144884404"/>
      <w:r>
        <w:t>Changing household</w:t>
      </w:r>
      <w:r w:rsidRPr="00FB0664">
        <w:t xml:space="preserve"> behaviour</w:t>
      </w:r>
      <w:bookmarkEnd w:id="38"/>
    </w:p>
    <w:p w14:paraId="2268D002" w14:textId="0BCEC237" w:rsidR="00263AF9" w:rsidRDefault="00263AF9" w:rsidP="004E4BFA">
      <w:r>
        <w:t>SV strives to inspire and influence the actions of households as Victoria moves towards a circular, climate resilient economy.</w:t>
      </w:r>
    </w:p>
    <w:p w14:paraId="2A00A4BD" w14:textId="15FD6910" w:rsidR="00263AF9" w:rsidRDefault="00263AF9" w:rsidP="004E4BFA">
      <w:r>
        <w:t xml:space="preserve">Our statewide education and behaviour change campaigns support Victorians to </w:t>
      </w:r>
      <w:r w:rsidRPr="008F0E7E">
        <w:t>better manage</w:t>
      </w:r>
      <w:r>
        <w:t xml:space="preserve"> recycling </w:t>
      </w:r>
      <w:r w:rsidRPr="008F0E7E">
        <w:t>and reduce their household waste</w:t>
      </w:r>
      <w:r w:rsidRPr="00B15DCB">
        <w:t xml:space="preserve">. These campaigns reached </w:t>
      </w:r>
      <w:r w:rsidR="00EE5D0F">
        <w:t>millions of Victorians</w:t>
      </w:r>
      <w:r w:rsidRPr="00B15DCB">
        <w:t xml:space="preserve"> during the year.</w:t>
      </w:r>
      <w:r w:rsidR="00B15DCB">
        <w:t xml:space="preserve"> </w:t>
      </w:r>
      <w:r w:rsidRPr="00B15DCB">
        <w:t>To</w:t>
      </w:r>
      <w:r>
        <w:t xml:space="preserve"> maximise our reach across Victoria, SV also supported 58 councils and alpine </w:t>
      </w:r>
      <w:r w:rsidR="00C05611">
        <w:t>resorts</w:t>
      </w:r>
      <w:r>
        <w:t xml:space="preserve"> to deliver campaigns locally.</w:t>
      </w:r>
    </w:p>
    <w:p w14:paraId="75BCA021" w14:textId="35B43D51" w:rsidR="00263AF9" w:rsidRDefault="00263AF9" w:rsidP="004E4BFA">
      <w:r>
        <w:t xml:space="preserve">SV also provides best practice consumer advice through the SV website, social media and customer service channels. </w:t>
      </w:r>
      <w:r w:rsidRPr="003C6383">
        <w:t xml:space="preserve">SV’s </w:t>
      </w:r>
      <w:r>
        <w:t xml:space="preserve">update and </w:t>
      </w:r>
      <w:r w:rsidRPr="003C6383">
        <w:t>promotion of the Household Energy Action Guide reached more than 330,000 Victorians</w:t>
      </w:r>
      <w:r>
        <w:t>.</w:t>
      </w:r>
    </w:p>
    <w:p w14:paraId="29D380C2" w14:textId="5EA1103C" w:rsidR="00263AF9" w:rsidRPr="000679A2" w:rsidRDefault="00263AF9" w:rsidP="004E4BFA">
      <w:r w:rsidRPr="00482AD7">
        <w:t>SV’s behaviour change campaigns, consumer advice</w:t>
      </w:r>
      <w:r>
        <w:t xml:space="preserve"> and program design</w:t>
      </w:r>
      <w:r w:rsidRPr="00482AD7">
        <w:t xml:space="preserve"> </w:t>
      </w:r>
      <w:r w:rsidR="00DF3A92">
        <w:t>are</w:t>
      </w:r>
      <w:r w:rsidRPr="00482AD7">
        <w:t xml:space="preserve"> informed by </w:t>
      </w:r>
      <w:r>
        <w:t xml:space="preserve">insights, </w:t>
      </w:r>
      <w:r w:rsidRPr="00482AD7">
        <w:t>social research</w:t>
      </w:r>
      <w:r>
        <w:t xml:space="preserve"> and </w:t>
      </w:r>
      <w:r w:rsidRPr="00482AD7">
        <w:t xml:space="preserve">behaviour change </w:t>
      </w:r>
      <w:r>
        <w:t xml:space="preserve">principles from </w:t>
      </w:r>
      <w:r w:rsidRPr="00482AD7">
        <w:t xml:space="preserve">our </w:t>
      </w:r>
      <w:r>
        <w:t>specialised in-house team</w:t>
      </w:r>
      <w:r w:rsidR="000A0727">
        <w:t>, the SV Lab</w:t>
      </w:r>
      <w:r>
        <w:t>.</w:t>
      </w:r>
    </w:p>
    <w:p w14:paraId="31FF663F" w14:textId="63F8B665" w:rsidR="00263AF9" w:rsidRPr="000A613D" w:rsidRDefault="00263AF9" w:rsidP="004E4BFA">
      <w:pPr>
        <w:pStyle w:val="Casestudyheader"/>
      </w:pPr>
      <w:r w:rsidRPr="000A613D">
        <w:t>CASE STUDY</w:t>
      </w:r>
    </w:p>
    <w:p w14:paraId="363F9A91" w14:textId="5373C76E" w:rsidR="00831793" w:rsidRPr="00AB7724" w:rsidRDefault="00BD0090" w:rsidP="004E4BFA">
      <w:pPr>
        <w:pStyle w:val="Casestudyheader"/>
      </w:pPr>
      <w:r>
        <w:t xml:space="preserve">Empowering Victorians with SV’s </w:t>
      </w:r>
      <w:r w:rsidR="00263AF9">
        <w:t>Small Acts, Big Impact</w:t>
      </w:r>
      <w:r w:rsidR="00526C7D">
        <w:t xml:space="preserve"> </w:t>
      </w:r>
      <w:r>
        <w:t>c</w:t>
      </w:r>
      <w:r w:rsidR="00831793">
        <w:t>ampaign</w:t>
      </w:r>
    </w:p>
    <w:p w14:paraId="2B7FE454" w14:textId="488F3CF3" w:rsidR="00263AF9" w:rsidRPr="007E3F04" w:rsidRDefault="00263AF9" w:rsidP="004E4BFA">
      <w:pPr>
        <w:pStyle w:val="Body"/>
      </w:pPr>
      <w:r w:rsidRPr="007E3F04">
        <w:t xml:space="preserve">SV’s </w:t>
      </w:r>
      <w:r w:rsidRPr="000A0727">
        <w:t>Small Acts, Big Impact</w:t>
      </w:r>
      <w:r w:rsidRPr="007E3F04">
        <w:t xml:space="preserve"> campaign makes it easier for all Victorians to reduce waste and recycle more by making simple changes at home. The </w:t>
      </w:r>
      <w:r w:rsidR="006A276E">
        <w:t>statewide</w:t>
      </w:r>
      <w:r w:rsidRPr="007E3F04">
        <w:t xml:space="preserve"> campaign was delivered in an integrated manner across advertising, public relations, social media, digital, stakeholder engagement, partnerships, events, activations and council support.</w:t>
      </w:r>
    </w:p>
    <w:p w14:paraId="646740C2" w14:textId="3A2214EA" w:rsidR="00263AF9" w:rsidRPr="007E3F04" w:rsidRDefault="00263AF9" w:rsidP="004E4BFA">
      <w:pPr>
        <w:pStyle w:val="Body"/>
      </w:pPr>
      <w:r w:rsidRPr="007E3F04">
        <w:t xml:space="preserve">Since the launch of the </w:t>
      </w:r>
      <w:r w:rsidR="00011D2D">
        <w:t xml:space="preserve">statewide </w:t>
      </w:r>
      <w:r w:rsidRPr="007E3F04">
        <w:t xml:space="preserve">campaign in May 2022, we’ve </w:t>
      </w:r>
      <w:r w:rsidR="00670CB9">
        <w:t xml:space="preserve">reached millions of Victorians </w:t>
      </w:r>
      <w:r w:rsidRPr="007E3F04">
        <w:t xml:space="preserve">through advertising and public relations. </w:t>
      </w:r>
      <w:r w:rsidR="00011D2D">
        <w:t>Additionally, we also provided over $3.5</w:t>
      </w:r>
      <w:r w:rsidR="000A0727">
        <w:t> </w:t>
      </w:r>
      <w:r w:rsidR="00011D2D">
        <w:t>million to 58 councils and alpine resorts to activate and implement the Small Acts, Big Impact campaign in their local areas</w:t>
      </w:r>
      <w:r w:rsidR="00651DFD">
        <w:t xml:space="preserve"> </w:t>
      </w:r>
      <w:r w:rsidR="00B05612">
        <w:t xml:space="preserve">to </w:t>
      </w:r>
      <w:r w:rsidR="00651DFD">
        <w:t>achieve further reach</w:t>
      </w:r>
      <w:r w:rsidR="00741BF8">
        <w:t xml:space="preserve"> and locally targeted outcomes</w:t>
      </w:r>
      <w:r w:rsidR="00651DFD">
        <w:t>.</w:t>
      </w:r>
    </w:p>
    <w:p w14:paraId="682C2EF0" w14:textId="577A3069" w:rsidR="00263AF9" w:rsidRPr="002C5C9F" w:rsidRDefault="00263AF9" w:rsidP="004E4BFA">
      <w:pPr>
        <w:pStyle w:val="Body"/>
      </w:pPr>
      <w:r w:rsidRPr="002C5C9F">
        <w:t>From May to June 2023, we launched a</w:t>
      </w:r>
      <w:r w:rsidR="00A309D7">
        <w:t>nother</w:t>
      </w:r>
      <w:r w:rsidRPr="002C5C9F">
        <w:t xml:space="preserve"> major advertising campaign to reach audiences </w:t>
      </w:r>
      <w:r w:rsidR="00D8208E">
        <w:t>across the state</w:t>
      </w:r>
      <w:r w:rsidRPr="002C5C9F">
        <w:t xml:space="preserve"> through a range of media including print, outdoor, radio, social media and digital channels.</w:t>
      </w:r>
    </w:p>
    <w:p w14:paraId="0A6AAD86" w14:textId="059FFF52" w:rsidR="00D0244A" w:rsidRDefault="00D0244A" w:rsidP="004E4BFA">
      <w:pPr>
        <w:pStyle w:val="Body"/>
      </w:pPr>
      <w:r w:rsidRPr="007E3F04">
        <w:t xml:space="preserve">SV2030 </w:t>
      </w:r>
      <w:r>
        <w:t xml:space="preserve">aims to ensure </w:t>
      </w:r>
      <w:r w:rsidRPr="007E3F04">
        <w:t xml:space="preserve">a just and equitable transition for all in our community. </w:t>
      </w:r>
      <w:r>
        <w:t>To support this, w</w:t>
      </w:r>
      <w:r w:rsidRPr="007E3F04">
        <w:t xml:space="preserve">e </w:t>
      </w:r>
      <w:r>
        <w:t xml:space="preserve">worked on an </w:t>
      </w:r>
      <w:r w:rsidRPr="007E3F04">
        <w:t xml:space="preserve">extensive multicultural engagement </w:t>
      </w:r>
      <w:r>
        <w:t>campaign, translating our campaign materials into 10 languages and sharing them with multicultural stakeholders. Activities included pop-ups at community and sporting events and shopping centres, promoting campaign materials on digital community noticeboards at ethnic grocery stores</w:t>
      </w:r>
      <w:r w:rsidR="000A0727">
        <w:t>,</w:t>
      </w:r>
      <w:r>
        <w:t xml:space="preserve"> and engaging </w:t>
      </w:r>
      <w:r w:rsidRPr="009D37F2">
        <w:t>two multicultural community ambassadors</w:t>
      </w:r>
      <w:r>
        <w:t xml:space="preserve">. For Victorians </w:t>
      </w:r>
      <w:r w:rsidRPr="00531110">
        <w:t xml:space="preserve">speaking a </w:t>
      </w:r>
      <w:r w:rsidRPr="00531110">
        <w:lastRenderedPageBreak/>
        <w:t>language other than English</w:t>
      </w:r>
      <w:r>
        <w:t xml:space="preserve"> who want to engage online, we have translated our Small Acts, Big Impact web content into </w:t>
      </w:r>
      <w:r w:rsidR="000A0727">
        <w:t xml:space="preserve">10 </w:t>
      </w:r>
      <w:r>
        <w:t>languages.</w:t>
      </w:r>
    </w:p>
    <w:p w14:paraId="5E57D77D" w14:textId="1F8EF377" w:rsidR="008A320C" w:rsidRPr="002C41C2" w:rsidRDefault="008A320C" w:rsidP="004E4BFA">
      <w:pPr>
        <w:pStyle w:val="Caption"/>
        <w:rPr>
          <w:rStyle w:val="cf01"/>
          <w:rFonts w:asciiTheme="minorHAnsi" w:hAnsiTheme="minorHAnsi" w:cstheme="minorHAnsi"/>
          <w:sz w:val="22"/>
          <w:szCs w:val="22"/>
        </w:rPr>
      </w:pPr>
      <w:r w:rsidRPr="002C41C2">
        <w:t xml:space="preserve">Photo </w:t>
      </w:r>
      <w:fldSimple w:instr=" SEQ Photo \* ARABIC ">
        <w:r w:rsidR="00BB37A9">
          <w:rPr>
            <w:noProof/>
          </w:rPr>
          <w:t>4</w:t>
        </w:r>
      </w:fldSimple>
      <w:r w:rsidRPr="002C41C2">
        <w:t xml:space="preserve">: Small Acts, Big Impact </w:t>
      </w:r>
      <w:r w:rsidRPr="002C41C2">
        <w:rPr>
          <w:rStyle w:val="cf01"/>
          <w:rFonts w:asciiTheme="minorHAnsi" w:hAnsiTheme="minorHAnsi" w:cstheme="minorHAnsi"/>
          <w:sz w:val="22"/>
          <w:szCs w:val="22"/>
        </w:rPr>
        <w:t>outdoor advertising</w:t>
      </w:r>
    </w:p>
    <w:p w14:paraId="3A3DABB0" w14:textId="3C6A8137" w:rsidR="006912BB" w:rsidRPr="006912BB" w:rsidRDefault="006912BB" w:rsidP="004E4BFA">
      <w:r w:rsidRPr="006912BB">
        <w:rPr>
          <w:noProof/>
        </w:rPr>
        <w:drawing>
          <wp:inline distT="0" distB="0" distL="0" distR="0" wp14:anchorId="5CEBEE99" wp14:editId="2AD01022">
            <wp:extent cx="4429155" cy="2941320"/>
            <wp:effectExtent l="0" t="0" r="9525" b="0"/>
            <wp:docPr id="588443413" name="Picture 588443413" descr="Photo taken in Melbourne showing a tram passing Riverview House in Flinders Lane in the CBD. The building has an electronic advertising board showing messaging from the Small Impacts, Big Impact campa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43413" name="Picture 1" descr="Photo taken in Melbourne showing a tram passing Riverview House in Flinders Lane in the CBD. The building has an electronic advertising board showing messaging from the Small Impacts, Big Impact campaign. "/>
                    <pic:cNvPicPr/>
                  </pic:nvPicPr>
                  <pic:blipFill>
                    <a:blip r:embed="rId32" cstate="screen">
                      <a:extLst>
                        <a:ext uri="{28A0092B-C50C-407E-A947-70E740481C1C}">
                          <a14:useLocalDpi xmlns:a14="http://schemas.microsoft.com/office/drawing/2010/main"/>
                        </a:ext>
                      </a:extLst>
                    </a:blip>
                    <a:stretch>
                      <a:fillRect/>
                    </a:stretch>
                  </pic:blipFill>
                  <pic:spPr>
                    <a:xfrm>
                      <a:off x="0" y="0"/>
                      <a:ext cx="4433146" cy="2943970"/>
                    </a:xfrm>
                    <a:prstGeom prst="rect">
                      <a:avLst/>
                    </a:prstGeom>
                  </pic:spPr>
                </pic:pic>
              </a:graphicData>
            </a:graphic>
          </wp:inline>
        </w:drawing>
      </w:r>
    </w:p>
    <w:p w14:paraId="24D69CBF" w14:textId="77777777" w:rsidR="00263AF9" w:rsidRPr="006B01AC" w:rsidRDefault="00263AF9" w:rsidP="004E4BFA">
      <w:pPr>
        <w:pStyle w:val="Heading2"/>
      </w:pPr>
      <w:bookmarkStart w:id="39" w:name="_Toc144884405"/>
      <w:r w:rsidRPr="00FB0664">
        <w:t>Embedding sustainability in schools</w:t>
      </w:r>
      <w:bookmarkEnd w:id="39"/>
    </w:p>
    <w:p w14:paraId="3A4E29FF" w14:textId="375BF42F" w:rsidR="0003486A" w:rsidRDefault="0003486A" w:rsidP="004E4BFA">
      <w:pPr>
        <w:pStyle w:val="Body"/>
      </w:pPr>
      <w:r w:rsidRPr="00FE0331">
        <w:t xml:space="preserve">ResourceSmart Schools is one of SV's longest running programs, designed to make sustainability the norm in Victorian schools. </w:t>
      </w:r>
      <w:r w:rsidR="38F69AD7">
        <w:t>This free education program helps schools embed sustainability across</w:t>
      </w:r>
      <w:r w:rsidR="34F972D7">
        <w:t xml:space="preserve"> their facilities, operations, curriculum and community, helping them </w:t>
      </w:r>
      <w:r w:rsidRPr="00FE0331">
        <w:t>reduce waste and greenhouse gas emissions and save resources and money in the process.</w:t>
      </w:r>
    </w:p>
    <w:p w14:paraId="58481604" w14:textId="661291BA" w:rsidR="00263AF9" w:rsidRDefault="19EA171A" w:rsidP="004E4BFA">
      <w:pPr>
        <w:pStyle w:val="Body"/>
      </w:pPr>
      <w:r>
        <w:t>In 2022–23, 528 schools actively participated in ResourceSmart Schools, saving more than 8.2 million kWh of energy in 2022, over $2 million on their annual energy bills, and avoiding more than 7,000 tonnes of greenhouse gases.</w:t>
      </w:r>
    </w:p>
    <w:p w14:paraId="60816DFE" w14:textId="716D7B76" w:rsidR="00263AF9" w:rsidRDefault="00263AF9" w:rsidP="004E4BFA">
      <w:r>
        <w:t>S</w:t>
      </w:r>
      <w:r w:rsidRPr="00FF5E6E">
        <w:t>chools engag</w:t>
      </w:r>
      <w:r>
        <w:t xml:space="preserve">e </w:t>
      </w:r>
      <w:r w:rsidR="0A6E8127">
        <w:t>their</w:t>
      </w:r>
      <w:r>
        <w:t xml:space="preserve"> </w:t>
      </w:r>
      <w:r w:rsidRPr="00FF5E6E">
        <w:t xml:space="preserve">students in active learning </w:t>
      </w:r>
      <w:r>
        <w:t xml:space="preserve">– </w:t>
      </w:r>
      <w:r w:rsidR="7E303B3C">
        <w:t xml:space="preserve">and are </w:t>
      </w:r>
      <w:r>
        <w:t>encouraged to include sustainability in the</w:t>
      </w:r>
      <w:r w:rsidRPr="00FF5E6E">
        <w:t xml:space="preserve"> curriculum and demonstrat</w:t>
      </w:r>
      <w:r>
        <w:t>e</w:t>
      </w:r>
      <w:r w:rsidRPr="00FF5E6E">
        <w:t xml:space="preserve"> leadership by engaging their local community</w:t>
      </w:r>
      <w:r>
        <w:t xml:space="preserve">. SV </w:t>
      </w:r>
      <w:r w:rsidR="79018A51">
        <w:t xml:space="preserve">runs </w:t>
      </w:r>
      <w:r w:rsidRPr="00F44FD4">
        <w:t>online professional learning sessions and workshops to help schools</w:t>
      </w:r>
      <w:r>
        <w:t xml:space="preserve"> take the </w:t>
      </w:r>
      <w:r w:rsidRPr="00F44FD4">
        <w:t>lead</w:t>
      </w:r>
      <w:r>
        <w:t xml:space="preserve"> on</w:t>
      </w:r>
      <w:r w:rsidRPr="00F44FD4">
        <w:t xml:space="preserve"> sustainability</w:t>
      </w:r>
      <w:r>
        <w:t>.</w:t>
      </w:r>
    </w:p>
    <w:p w14:paraId="1DFBDBE5" w14:textId="77777777" w:rsidR="005F39E0" w:rsidRDefault="005F39E0" w:rsidP="004E4BFA">
      <w:pPr>
        <w:rPr>
          <w:sz w:val="24"/>
          <w:szCs w:val="32"/>
        </w:rPr>
      </w:pPr>
      <w:r>
        <w:br w:type="page"/>
      </w:r>
    </w:p>
    <w:p w14:paraId="2CEA4125" w14:textId="1026577B" w:rsidR="00263AF9" w:rsidRPr="00A17E3A" w:rsidRDefault="00263AF9" w:rsidP="004E4BFA">
      <w:pPr>
        <w:pStyle w:val="Casestudyheader"/>
      </w:pPr>
      <w:r>
        <w:lastRenderedPageBreak/>
        <w:t>CASE STUDY</w:t>
      </w:r>
    </w:p>
    <w:p w14:paraId="31D1F5B2" w14:textId="473CFE71" w:rsidR="00263AF9" w:rsidRDefault="00C1653C" w:rsidP="004E4BFA">
      <w:pPr>
        <w:pStyle w:val="Casestudyheader"/>
      </w:pPr>
      <w:r>
        <w:t>C</w:t>
      </w:r>
      <w:r w:rsidR="00263AF9" w:rsidRPr="00FB0664">
        <w:t xml:space="preserve">elebrating </w:t>
      </w:r>
      <w:r w:rsidR="00263AF9">
        <w:t>the next generation of</w:t>
      </w:r>
      <w:r w:rsidR="00263AF9" w:rsidRPr="00FB0664">
        <w:t xml:space="preserve"> environmental leaders </w:t>
      </w:r>
      <w:r w:rsidR="000D7AF3">
        <w:t>at the ResourceSmart School Awards</w:t>
      </w:r>
    </w:p>
    <w:p w14:paraId="5ECB6B8E" w14:textId="29F6B5AB" w:rsidR="00263AF9" w:rsidRPr="007E3F04" w:rsidRDefault="00263AF9" w:rsidP="004E4BFA">
      <w:pPr>
        <w:pStyle w:val="Body"/>
      </w:pPr>
      <w:r>
        <w:t>Now in its 14</w:t>
      </w:r>
      <w:r w:rsidRPr="19EA171A">
        <w:rPr>
          <w:vertAlign w:val="superscript"/>
        </w:rPr>
        <w:t>th</w:t>
      </w:r>
      <w:r>
        <w:t xml:space="preserve"> year, the </w:t>
      </w:r>
      <w:hyperlink r:id="rId33">
        <w:r w:rsidRPr="19EA171A">
          <w:rPr>
            <w:rStyle w:val="Hyperlink"/>
            <w:rFonts w:cs="Calibri"/>
          </w:rPr>
          <w:t>2023 ResourceSmart Schools Awards</w:t>
        </w:r>
      </w:hyperlink>
      <w:r>
        <w:t xml:space="preserve"> celebrated Victorian schools achieving great things in sustainability. </w:t>
      </w:r>
      <w:r w:rsidRPr="007E3F04">
        <w:t>This is Victoria’s largest sustainability awards for schools, shining a light on the positive work schools are doing to protect the environment.</w:t>
      </w:r>
      <w:r>
        <w:t> </w:t>
      </w:r>
      <w:r w:rsidR="421FB1D9">
        <w:t>More than 260 school children, teachers, school volunteers and stakeholders attended the ceremony at the MCG on 15 June 2023.</w:t>
      </w:r>
    </w:p>
    <w:p w14:paraId="3CEA01C6" w14:textId="78A42C7F" w:rsidR="00263AF9" w:rsidRPr="007E3F04" w:rsidRDefault="268B516B" w:rsidP="004E4BFA">
      <w:pPr>
        <w:pStyle w:val="Body"/>
      </w:pPr>
      <w:r>
        <w:t xml:space="preserve">Sustainability action comes in all sizes. </w:t>
      </w:r>
      <w:r w:rsidR="00263AF9" w:rsidRPr="007E3F04">
        <w:t>From making homemade muesli bars to cutting plastic waste to participating in pollinator counts, this year’s winners demonstrated remarkable sustainability leadership.</w:t>
      </w:r>
    </w:p>
    <w:p w14:paraId="1F25CD7D" w14:textId="4D4BFA00" w:rsidR="00263AF9" w:rsidRDefault="00263AF9" w:rsidP="004E4BFA">
      <w:pPr>
        <w:pStyle w:val="Body"/>
      </w:pPr>
      <w:r w:rsidRPr="007E3F04">
        <w:t xml:space="preserve">Eastwood Primary School and Deaf Facility </w:t>
      </w:r>
      <w:r w:rsidR="006631D1">
        <w:t>won</w:t>
      </w:r>
      <w:r w:rsidR="00D96766">
        <w:t xml:space="preserve"> ResourceSmart School of the Year</w:t>
      </w:r>
      <w:r w:rsidR="00A5575B">
        <w:t xml:space="preserve">. They have </w:t>
      </w:r>
      <w:r w:rsidRPr="007E3F04">
        <w:t>embedded sustainability as a cross-curricular priority and dedicate</w:t>
      </w:r>
      <w:r w:rsidR="00B4082F">
        <w:t>d</w:t>
      </w:r>
      <w:r w:rsidRPr="007E3F04">
        <w:t xml:space="preserve"> a whole school team to environmental learning. Last year, </w:t>
      </w:r>
      <w:r>
        <w:t>the</w:t>
      </w:r>
      <w:r w:rsidR="593B338D">
        <w:t>ir</w:t>
      </w:r>
      <w:r w:rsidRPr="007E3F04">
        <w:t xml:space="preserve"> school community regenerated their campus by repairing planter boxes, renewing garden beds, reviving package-free food days and bringing back the Active Travel Weekly Tally Competition. See all </w:t>
      </w:r>
      <w:hyperlink r:id="rId34">
        <w:r w:rsidRPr="19EA171A">
          <w:rPr>
            <w:rStyle w:val="Hyperlink"/>
            <w:rFonts w:cstheme="minorBidi"/>
          </w:rPr>
          <w:t>finalists and winners on the SV website</w:t>
        </w:r>
      </w:hyperlink>
      <w:r w:rsidRPr="007E3F04">
        <w:t>.</w:t>
      </w:r>
    </w:p>
    <w:p w14:paraId="2EEDDA92" w14:textId="54C07579" w:rsidR="008A320C" w:rsidRPr="007E3F04" w:rsidRDefault="008A320C" w:rsidP="004E4BFA">
      <w:pPr>
        <w:pStyle w:val="Caption"/>
      </w:pPr>
      <w:r>
        <w:t xml:space="preserve">Photo </w:t>
      </w:r>
      <w:fldSimple w:instr=" SEQ Photo \* ARABIC ">
        <w:r w:rsidR="00BB37A9">
          <w:rPr>
            <w:noProof/>
          </w:rPr>
          <w:t>5</w:t>
        </w:r>
      </w:fldSimple>
      <w:r>
        <w:t xml:space="preserve">: The </w:t>
      </w:r>
      <w:r w:rsidRPr="002E2DB3">
        <w:t>Minister for Environment, Ingrid Stitt</w:t>
      </w:r>
      <w:r>
        <w:t xml:space="preserve"> MP</w:t>
      </w:r>
      <w:r w:rsidRPr="002E2DB3">
        <w:t xml:space="preserve"> </w:t>
      </w:r>
      <w:r>
        <w:t xml:space="preserve">opened the awards and </w:t>
      </w:r>
      <w:r w:rsidRPr="002E2DB3">
        <w:t>presen</w:t>
      </w:r>
      <w:r>
        <w:t>ted</w:t>
      </w:r>
      <w:r w:rsidRPr="002E2DB3">
        <w:t xml:space="preserve"> the ResourceSmart School of the Year award to Eastwood Primary School and Deaf Facility</w:t>
      </w:r>
    </w:p>
    <w:p w14:paraId="08490975" w14:textId="77777777" w:rsidR="00263AF9" w:rsidRDefault="00263AF9" w:rsidP="004E4BFA">
      <w:r w:rsidRPr="00D276FA">
        <w:rPr>
          <w:noProof/>
        </w:rPr>
        <w:drawing>
          <wp:inline distT="0" distB="0" distL="0" distR="0" wp14:anchorId="0BC4DE5A" wp14:editId="7322E62A">
            <wp:extent cx="3675089" cy="2292350"/>
            <wp:effectExtent l="0" t="0" r="1905" b="0"/>
            <wp:docPr id="60" name="Picture 60" descr="Photo 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Photo of "/>
                    <pic:cNvPicPr/>
                  </pic:nvPicPr>
                  <pic:blipFill>
                    <a:blip r:embed="rId35" cstate="screen">
                      <a:extLst>
                        <a:ext uri="{28A0092B-C50C-407E-A947-70E740481C1C}">
                          <a14:useLocalDpi xmlns:a14="http://schemas.microsoft.com/office/drawing/2010/main"/>
                        </a:ext>
                      </a:extLst>
                    </a:blip>
                    <a:stretch>
                      <a:fillRect/>
                    </a:stretch>
                  </pic:blipFill>
                  <pic:spPr>
                    <a:xfrm>
                      <a:off x="0" y="0"/>
                      <a:ext cx="3696404" cy="2305645"/>
                    </a:xfrm>
                    <a:prstGeom prst="rect">
                      <a:avLst/>
                    </a:prstGeom>
                  </pic:spPr>
                </pic:pic>
              </a:graphicData>
            </a:graphic>
          </wp:inline>
        </w:drawing>
      </w:r>
    </w:p>
    <w:p w14:paraId="16DB8420" w14:textId="76C2A132" w:rsidR="00263AF9" w:rsidRPr="00FB0664" w:rsidRDefault="00E11B29" w:rsidP="004E4BFA">
      <w:pPr>
        <w:pStyle w:val="Heading2"/>
      </w:pPr>
      <w:bookmarkStart w:id="40" w:name="_Toc144884406"/>
      <w:r>
        <w:t>Readying</w:t>
      </w:r>
      <w:r w:rsidRPr="00FB0664">
        <w:t xml:space="preserve"> </w:t>
      </w:r>
      <w:r w:rsidR="00263AF9" w:rsidRPr="00FB0664">
        <w:t>business and industry for a clean economy</w:t>
      </w:r>
      <w:bookmarkEnd w:id="40"/>
    </w:p>
    <w:p w14:paraId="7E6875F2" w14:textId="3300943C" w:rsidR="00263AF9" w:rsidRPr="00551E63" w:rsidRDefault="00263AF9" w:rsidP="004E4BFA">
      <w:r>
        <w:t xml:space="preserve">We are supporting business and industry </w:t>
      </w:r>
      <w:r w:rsidR="00D1736F">
        <w:t xml:space="preserve">to </w:t>
      </w:r>
      <w:r>
        <w:t xml:space="preserve">be prepared for a clean economy future, engaging with them to drive change and embed the knowledge and sustainability practices they will need to be ‘future ready’. </w:t>
      </w:r>
      <w:r w:rsidR="00CC4917">
        <w:t>We promote and share the benefits of participating in the clean economy, including the new skills and job opportunities that will emerge.</w:t>
      </w:r>
    </w:p>
    <w:p w14:paraId="1ED88781" w14:textId="23AEFB25" w:rsidR="00C00B73" w:rsidRDefault="003B5E8E" w:rsidP="004E4BFA">
      <w:r>
        <w:t>In 2022</w:t>
      </w:r>
      <w:r w:rsidR="000A613D">
        <w:t>–</w:t>
      </w:r>
      <w:r>
        <w:t>23</w:t>
      </w:r>
      <w:r w:rsidR="00327CAE">
        <w:t>,</w:t>
      </w:r>
      <w:r>
        <w:t xml:space="preserve"> w</w:t>
      </w:r>
      <w:r w:rsidR="00263AF9">
        <w:t>e worked with businesses across the building and construction supply chain to accelerate Victoria’s transition to 7-star homes and increase capability to deliver energy-efficient new homes.</w:t>
      </w:r>
    </w:p>
    <w:p w14:paraId="67941163" w14:textId="0AE57736" w:rsidR="00621D6E" w:rsidRDefault="00481AE1" w:rsidP="004E4BFA">
      <w:r>
        <w:t>I</w:t>
      </w:r>
      <w:r w:rsidR="00263AF9">
        <w:t>n the lead</w:t>
      </w:r>
      <w:r>
        <w:t>-</w:t>
      </w:r>
      <w:r w:rsidR="00263AF9">
        <w:t xml:space="preserve">up </w:t>
      </w:r>
      <w:r>
        <w:t xml:space="preserve">to </w:t>
      </w:r>
      <w:r w:rsidR="00263AF9">
        <w:t>the</w:t>
      </w:r>
      <w:r w:rsidR="00990DDD">
        <w:t xml:space="preserve"> Victorian Government’s single</w:t>
      </w:r>
      <w:r w:rsidR="00263AF9">
        <w:t>-use plastics ban</w:t>
      </w:r>
      <w:r w:rsidR="00990DDD">
        <w:t xml:space="preserve"> in February 2023</w:t>
      </w:r>
      <w:r w:rsidR="00263AF9">
        <w:t xml:space="preserve">, </w:t>
      </w:r>
      <w:r w:rsidR="00EF075B">
        <w:t xml:space="preserve">SV worked with thousands of </w:t>
      </w:r>
      <w:r w:rsidR="00940831">
        <w:t xml:space="preserve">Victorian hospitality </w:t>
      </w:r>
      <w:r w:rsidR="00EF075B">
        <w:t xml:space="preserve">businesses </w:t>
      </w:r>
      <w:r w:rsidR="006F0070">
        <w:t xml:space="preserve">to help prepare them to phase out </w:t>
      </w:r>
      <w:r w:rsidR="00C42283">
        <w:t>single-use plastics</w:t>
      </w:r>
      <w:r w:rsidR="0033645A">
        <w:t>. W</w:t>
      </w:r>
      <w:r w:rsidR="00263AF9">
        <w:t xml:space="preserve">e </w:t>
      </w:r>
      <w:r w:rsidR="41E9B99C">
        <w:t xml:space="preserve">provided </w:t>
      </w:r>
      <w:r w:rsidR="00263AF9">
        <w:t xml:space="preserve">grants and education </w:t>
      </w:r>
      <w:r w:rsidR="001E025D">
        <w:t xml:space="preserve">aimed at </w:t>
      </w:r>
      <w:r w:rsidR="00FB5473">
        <w:t xml:space="preserve">helping businesses adopt </w:t>
      </w:r>
      <w:r w:rsidR="001350F0">
        <w:t>reuse systems</w:t>
      </w:r>
      <w:r w:rsidR="00BD11AB">
        <w:t xml:space="preserve"> </w:t>
      </w:r>
      <w:r w:rsidR="00621D6E">
        <w:t>to</w:t>
      </w:r>
      <w:r w:rsidR="00BD11AB">
        <w:t xml:space="preserve"> avoid </w:t>
      </w:r>
      <w:r w:rsidR="00621D6E">
        <w:t>the need for single-use plastic products</w:t>
      </w:r>
      <w:r w:rsidR="00633350">
        <w:t xml:space="preserve"> and navigate the changes to their business.</w:t>
      </w:r>
    </w:p>
    <w:p w14:paraId="7BE5B2CF" w14:textId="201B1202" w:rsidR="00263AF9" w:rsidRDefault="00A83248" w:rsidP="004E4BFA">
      <w:pPr>
        <w:rPr>
          <w:rStyle w:val="BodyChar"/>
        </w:rPr>
      </w:pPr>
      <w:r>
        <w:lastRenderedPageBreak/>
        <w:t xml:space="preserve">We </w:t>
      </w:r>
      <w:r w:rsidR="00885CB0">
        <w:t>talked to</w:t>
      </w:r>
      <w:r w:rsidR="00263AF9">
        <w:t xml:space="preserve"> more than 3,400 businesses</w:t>
      </w:r>
      <w:r w:rsidR="00885CB0">
        <w:t xml:space="preserve"> </w:t>
      </w:r>
      <w:r w:rsidR="00DC379F">
        <w:t xml:space="preserve">across </w:t>
      </w:r>
      <w:r w:rsidR="00DC379F" w:rsidRPr="002757A2">
        <w:t xml:space="preserve">Gippsland, Barwon South West and </w:t>
      </w:r>
      <w:r w:rsidR="0064793F">
        <w:t>M</w:t>
      </w:r>
      <w:r w:rsidR="00DC379F" w:rsidRPr="002757A2">
        <w:t>etropolitan Melbourne</w:t>
      </w:r>
      <w:r w:rsidR="008E0449">
        <w:t xml:space="preserve">, </w:t>
      </w:r>
      <w:r w:rsidR="00B22691">
        <w:t xml:space="preserve">with a focus on </w:t>
      </w:r>
      <w:r w:rsidR="004E3921">
        <w:t xml:space="preserve">reaching </w:t>
      </w:r>
      <w:r w:rsidR="00B22691" w:rsidRPr="007E3F04">
        <w:t>culturally and linguistically diverse</w:t>
      </w:r>
      <w:r w:rsidR="00885CB0" w:rsidRPr="00885CB0">
        <w:t xml:space="preserve"> </w:t>
      </w:r>
      <w:r w:rsidR="00885CB0" w:rsidRPr="007E3F04">
        <w:t>business owners and staff</w:t>
      </w:r>
      <w:r w:rsidR="002757A2" w:rsidRPr="002757A2">
        <w:t>.</w:t>
      </w:r>
      <w:r w:rsidR="00C00B73" w:rsidRPr="00C00B73">
        <w:t xml:space="preserve"> </w:t>
      </w:r>
      <w:r w:rsidR="00C00B73" w:rsidRPr="002C5C9F">
        <w:t xml:space="preserve">SV also </w:t>
      </w:r>
      <w:r w:rsidR="00C00B73" w:rsidRPr="002C5C9F">
        <w:rPr>
          <w:rStyle w:val="BodyChar"/>
        </w:rPr>
        <w:t xml:space="preserve">hosted online masterclasses on implementing reusable systems </w:t>
      </w:r>
      <w:hyperlink r:id="rId36" w:history="1">
        <w:r w:rsidR="00C00B73" w:rsidRPr="19EA171A">
          <w:rPr>
            <w:rStyle w:val="Hyperlink"/>
            <w:rFonts w:cstheme="minorBidi"/>
          </w:rPr>
          <w:t>at events</w:t>
        </w:r>
      </w:hyperlink>
      <w:r w:rsidR="00C00B73" w:rsidRPr="002C5C9F">
        <w:rPr>
          <w:rStyle w:val="BodyChar"/>
        </w:rPr>
        <w:t xml:space="preserve"> and at cafes.</w:t>
      </w:r>
    </w:p>
    <w:p w14:paraId="3609B519" w14:textId="498EA3D4" w:rsidR="00263AF9" w:rsidRPr="00957E8F" w:rsidRDefault="00263AF9" w:rsidP="004E4BFA">
      <w:pPr>
        <w:pStyle w:val="Casestudyheader"/>
      </w:pPr>
      <w:r>
        <w:t>CASE STUDY</w:t>
      </w:r>
    </w:p>
    <w:p w14:paraId="62AC1072" w14:textId="1C730707" w:rsidR="00D34183" w:rsidRPr="001F320C" w:rsidRDefault="00D34183" w:rsidP="004E4BFA">
      <w:pPr>
        <w:pStyle w:val="Casestudyheader"/>
      </w:pPr>
      <w:r w:rsidRPr="001F320C">
        <w:rPr>
          <w:color w:val="000000" w:themeColor="text1"/>
        </w:rPr>
        <w:t xml:space="preserve">Ditching </w:t>
      </w:r>
      <w:r w:rsidRPr="001F320C">
        <w:t>disposable dining at Monash University</w:t>
      </w:r>
    </w:p>
    <w:p w14:paraId="443959EA" w14:textId="002FD256" w:rsidR="00263AF9" w:rsidRDefault="005E75D3" w:rsidP="004E4BFA">
      <w:pPr>
        <w:pStyle w:val="Body"/>
        <w:rPr>
          <w:rStyle w:val="Hyperlink"/>
          <w:rFonts w:cstheme="minorHAnsi"/>
        </w:rPr>
      </w:pPr>
      <w:r>
        <w:t xml:space="preserve">Monash University was one of </w:t>
      </w:r>
      <w:r w:rsidRPr="002C5C9F">
        <w:rPr>
          <w:rStyle w:val="Hyperlink"/>
          <w:rFonts w:cstheme="minorHAnsi"/>
          <w:color w:val="auto"/>
          <w:u w:val="none"/>
        </w:rPr>
        <w:t xml:space="preserve">16 hospitality businesses </w:t>
      </w:r>
      <w:r w:rsidR="00373261">
        <w:rPr>
          <w:rStyle w:val="Hyperlink"/>
          <w:rFonts w:cstheme="minorHAnsi"/>
          <w:color w:val="auto"/>
          <w:u w:val="none"/>
        </w:rPr>
        <w:t xml:space="preserve">to </w:t>
      </w:r>
      <w:r>
        <w:rPr>
          <w:rStyle w:val="Hyperlink"/>
          <w:rFonts w:cstheme="minorHAnsi"/>
          <w:color w:val="auto"/>
          <w:u w:val="none"/>
        </w:rPr>
        <w:t xml:space="preserve">receive funding to </w:t>
      </w:r>
      <w:r w:rsidR="00263AF9" w:rsidRPr="002C5C9F">
        <w:rPr>
          <w:rStyle w:val="Hyperlink"/>
          <w:rFonts w:cstheme="minorHAnsi"/>
          <w:color w:val="auto"/>
          <w:u w:val="none"/>
        </w:rPr>
        <w:t xml:space="preserve">explore </w:t>
      </w:r>
      <w:r w:rsidR="00263AF9" w:rsidRPr="002C5C9F">
        <w:t xml:space="preserve">the feasibility of reuse systems in different hospitality </w:t>
      </w:r>
      <w:r w:rsidR="000A613D">
        <w:t xml:space="preserve">settings </w:t>
      </w:r>
      <w:r w:rsidR="005D05E6">
        <w:t>under the</w:t>
      </w:r>
      <w:r w:rsidR="005D05E6">
        <w:rPr>
          <w:rStyle w:val="Hyperlink"/>
          <w:rFonts w:cstheme="minorHAnsi"/>
          <w:color w:val="auto"/>
          <w:u w:val="none"/>
        </w:rPr>
        <w:t xml:space="preserve"> </w:t>
      </w:r>
      <w:hyperlink r:id="rId37" w:history="1">
        <w:r w:rsidR="005D05E6" w:rsidRPr="00D35DAF">
          <w:rPr>
            <w:rStyle w:val="Hyperlink"/>
            <w:rFonts w:cstheme="minorHAnsi"/>
          </w:rPr>
          <w:t>Circular Economy Reuse Pilots Fund</w:t>
        </w:r>
      </w:hyperlink>
      <w:r w:rsidR="005D05E6">
        <w:rPr>
          <w:rStyle w:val="Hyperlink"/>
          <w:rFonts w:cstheme="minorHAnsi"/>
        </w:rPr>
        <w:t>.</w:t>
      </w:r>
    </w:p>
    <w:p w14:paraId="77B70C2D" w14:textId="6FA8F1E4" w:rsidR="00373261" w:rsidRPr="00DA3B0B" w:rsidRDefault="004D7F73" w:rsidP="004E4BFA">
      <w:pPr>
        <w:pStyle w:val="Body"/>
      </w:pPr>
      <w:r w:rsidRPr="001F320C">
        <w:t>Retailers at its Clayton campus were invited to participate</w:t>
      </w:r>
      <w:r w:rsidR="00005084" w:rsidRPr="001F320C">
        <w:t xml:space="preserve"> in the Ditch Disposables – Reusable Dining Program pilot</w:t>
      </w:r>
      <w:r w:rsidR="008A76E8" w:rsidRPr="001F320C">
        <w:t xml:space="preserve"> </w:t>
      </w:r>
      <w:r w:rsidR="00B1677B">
        <w:t>in early</w:t>
      </w:r>
      <w:r w:rsidR="008A76E8" w:rsidRPr="001F320C">
        <w:t xml:space="preserve"> 2023</w:t>
      </w:r>
      <w:r w:rsidR="00005084" w:rsidRPr="001F320C">
        <w:t xml:space="preserve">. </w:t>
      </w:r>
      <w:r w:rsidR="00B33BF5" w:rsidRPr="001F320C">
        <w:t xml:space="preserve">Retailers received </w:t>
      </w:r>
      <w:r w:rsidRPr="001F320C">
        <w:t>reusable melamine plates, bowls and stainless-steel cutlery</w:t>
      </w:r>
      <w:r w:rsidR="00B33BF5" w:rsidRPr="001F320C">
        <w:t xml:space="preserve"> and were </w:t>
      </w:r>
      <w:r w:rsidRPr="001F320C">
        <w:t>encouraged to serve food to customers using reusable items as the default option.</w:t>
      </w:r>
    </w:p>
    <w:p w14:paraId="2A3083B1" w14:textId="0DBE9960" w:rsidR="00AA701E" w:rsidRDefault="00AA701E" w:rsidP="004E4BFA">
      <w:pPr>
        <w:pStyle w:val="Body"/>
        <w:rPr>
          <w:rStyle w:val="Hyperlink"/>
          <w:rFonts w:cstheme="minorHAnsi"/>
          <w:color w:val="auto"/>
          <w:u w:val="none"/>
        </w:rPr>
      </w:pPr>
      <w:r w:rsidRPr="00DA3B0B">
        <w:t xml:space="preserve">During the </w:t>
      </w:r>
      <w:r w:rsidR="000A613D">
        <w:t>nine</w:t>
      </w:r>
      <w:r w:rsidRPr="001F320C">
        <w:t>-week pilot</w:t>
      </w:r>
      <w:r w:rsidRPr="00DA3B0B">
        <w:t xml:space="preserve">, </w:t>
      </w:r>
      <w:r w:rsidRPr="001F320C">
        <w:t>Monash University washed over 22,000 pieces of reusable plates and cutlery. Monash has extended the program until November 2023 and is exploring other reusable options including coffee cups, takeaway containers and reusable options for smoothies and bubble teas.</w:t>
      </w:r>
    </w:p>
    <w:p w14:paraId="7970D944" w14:textId="06FCD76D" w:rsidR="00D35DAF" w:rsidRPr="00586BD5" w:rsidRDefault="00D35DAF" w:rsidP="004E4BFA">
      <w:pPr>
        <w:rPr>
          <w:highlight w:val="yellow"/>
        </w:rPr>
      </w:pPr>
      <w:r w:rsidRPr="003C6AE3">
        <w:t xml:space="preserve">SV awarded </w:t>
      </w:r>
      <w:r>
        <w:t xml:space="preserve">a total of </w:t>
      </w:r>
      <w:r w:rsidRPr="003C6AE3">
        <w:rPr>
          <w:rStyle w:val="Hyperlink"/>
          <w:rFonts w:cstheme="minorHAnsi"/>
          <w:color w:val="auto"/>
          <w:u w:val="none"/>
        </w:rPr>
        <w:t>$623,000 in funding</w:t>
      </w:r>
      <w:r w:rsidRPr="00D35DAF">
        <w:rPr>
          <w:rStyle w:val="Hyperlink"/>
          <w:rFonts w:cstheme="minorHAnsi"/>
          <w:color w:val="auto"/>
          <w:u w:val="none"/>
        </w:rPr>
        <w:t>.</w:t>
      </w:r>
      <w:r w:rsidRPr="002C5C9F">
        <w:rPr>
          <w:rStyle w:val="Hyperlink"/>
          <w:rFonts w:cstheme="minorHAnsi"/>
          <w:color w:val="auto"/>
          <w:u w:val="none"/>
        </w:rPr>
        <w:t xml:space="preserve"> </w:t>
      </w:r>
      <w:r w:rsidRPr="007E3F04">
        <w:rPr>
          <w:rStyle w:val="Hyperlink"/>
          <w:rFonts w:cstheme="minorHAnsi"/>
          <w:color w:val="auto"/>
          <w:u w:val="none"/>
        </w:rPr>
        <w:t xml:space="preserve">Four of the </w:t>
      </w:r>
      <w:r w:rsidRPr="00264F8B">
        <w:rPr>
          <w:rStyle w:val="Hyperlink"/>
          <w:rFonts w:cstheme="minorHAnsi"/>
          <w:color w:val="auto"/>
          <w:u w:val="none"/>
        </w:rPr>
        <w:t>first-round</w:t>
      </w:r>
      <w:r w:rsidRPr="002C5C9F">
        <w:rPr>
          <w:rStyle w:val="Hyperlink"/>
          <w:rFonts w:cstheme="minorHAnsi"/>
          <w:color w:val="auto"/>
          <w:u w:val="none"/>
        </w:rPr>
        <w:t xml:space="preserve"> projects are already complete with their stories being shared to help other businesses.</w:t>
      </w:r>
    </w:p>
    <w:p w14:paraId="3C18702A" w14:textId="45A4EA4F" w:rsidR="00263AF9" w:rsidRPr="00C24E7B" w:rsidRDefault="00263AF9" w:rsidP="004E4BFA">
      <w:r>
        <w:t>WE’RE FOCUSED ON THE FUTURE</w:t>
      </w:r>
    </w:p>
    <w:p w14:paraId="1093E1C3" w14:textId="62BDB3F6" w:rsidR="00263AF9" w:rsidRPr="007E3F04" w:rsidRDefault="00263AF9" w:rsidP="004E4BFA">
      <w:r w:rsidRPr="007E3F04">
        <w:t>Upskilling Victoria’s government agencies to unlock the power of foresight</w:t>
      </w:r>
    </w:p>
    <w:p w14:paraId="1448BBE7" w14:textId="22ADD5BC" w:rsidR="00263AF9" w:rsidRPr="007E3F04" w:rsidRDefault="000A613D" w:rsidP="004E4BFA">
      <w:r>
        <w:t>SV</w:t>
      </w:r>
      <w:r w:rsidR="00263AF9" w:rsidRPr="007E3F04">
        <w:t xml:space="preserve"> hosted a Futures Forum in 2023 to advance long-term thinking across the Victorian Government</w:t>
      </w:r>
      <w:r w:rsidR="00F678E2">
        <w:t xml:space="preserve">. The forum </w:t>
      </w:r>
      <w:r w:rsidR="00263AF9" w:rsidRPr="007E3F04">
        <w:t>attract</w:t>
      </w:r>
      <w:r w:rsidR="00F678E2">
        <w:t>ed</w:t>
      </w:r>
      <w:r w:rsidR="00263AF9" w:rsidRPr="007E3F04">
        <w:t xml:space="preserve"> more than 75 curious minds </w:t>
      </w:r>
      <w:r w:rsidR="00F678E2" w:rsidRPr="003D3C1A">
        <w:t>eager to expand their connections and capability in foresight</w:t>
      </w:r>
      <w:r w:rsidR="00F678E2" w:rsidRPr="00F678E2">
        <w:t xml:space="preserve"> </w:t>
      </w:r>
      <w:r w:rsidR="00263AF9" w:rsidRPr="007E3F04">
        <w:t>from 22 government agencies and authorities.</w:t>
      </w:r>
    </w:p>
    <w:p w14:paraId="455D3A06" w14:textId="01ED6052" w:rsidR="00263AF9" w:rsidRPr="00BA3F24" w:rsidRDefault="00263AF9" w:rsidP="004E4BFA">
      <w:pPr>
        <w:rPr>
          <w:noProof/>
        </w:rPr>
      </w:pPr>
      <w:r w:rsidRPr="007E3F04">
        <w:t>Attendees heard from presenters representing Melbourne Water, E</w:t>
      </w:r>
      <w:r w:rsidR="00DF75C6">
        <w:t>nvironment Protection Authority</w:t>
      </w:r>
      <w:r w:rsidRPr="007E3F04">
        <w:t xml:space="preserve"> and more, </w:t>
      </w:r>
      <w:r w:rsidR="005C4A1D">
        <w:t>on</w:t>
      </w:r>
      <w:r w:rsidR="005C4A1D" w:rsidRPr="007E3F04">
        <w:t xml:space="preserve"> </w:t>
      </w:r>
      <w:r w:rsidRPr="007E3F04">
        <w:t xml:space="preserve">how they are using long-term thinking to help their organisations better plan for a </w:t>
      </w:r>
      <w:r w:rsidR="000C125A">
        <w:t>clean economy</w:t>
      </w:r>
      <w:r w:rsidR="000C125A" w:rsidRPr="007E3F04">
        <w:t xml:space="preserve"> </w:t>
      </w:r>
      <w:r w:rsidRPr="007E3F04">
        <w:t>future.</w:t>
      </w:r>
    </w:p>
    <w:p w14:paraId="20575177" w14:textId="4A3D9198" w:rsidR="008A320C" w:rsidRPr="004279A6" w:rsidRDefault="008A320C" w:rsidP="004E4BFA">
      <w:pPr>
        <w:pStyle w:val="Caption"/>
      </w:pPr>
      <w:r>
        <w:t xml:space="preserve">Photo </w:t>
      </w:r>
      <w:fldSimple w:instr=" SEQ Photo \* ARABIC ">
        <w:r w:rsidR="00BB37A9">
          <w:rPr>
            <w:noProof/>
          </w:rPr>
          <w:t>6</w:t>
        </w:r>
      </w:fldSimple>
      <w:r>
        <w:t xml:space="preserve">: </w:t>
      </w:r>
      <w:r w:rsidRPr="006D247A">
        <w:t>Attendees at the Futures Forum created objects of the future to better understand foresight</w:t>
      </w:r>
    </w:p>
    <w:p w14:paraId="642912D7" w14:textId="77777777" w:rsidR="00AC6B22" w:rsidRDefault="00263AF9" w:rsidP="004E4BFA">
      <w:r>
        <w:rPr>
          <w:noProof/>
        </w:rPr>
        <w:drawing>
          <wp:inline distT="0" distB="0" distL="0" distR="0" wp14:anchorId="5ED2762E" wp14:editId="77E72C2E">
            <wp:extent cx="3037975" cy="1898650"/>
            <wp:effectExtent l="0" t="0" r="0" b="6350"/>
            <wp:docPr id="59" name="Picture 59" descr="Photo of attendees talking at the Future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hoto of attendees talking at the Future Forum"/>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043638" cy="1902189"/>
                    </a:xfrm>
                    <a:prstGeom prst="rect">
                      <a:avLst/>
                    </a:prstGeom>
                    <a:noFill/>
                    <a:ln>
                      <a:noFill/>
                    </a:ln>
                  </pic:spPr>
                </pic:pic>
              </a:graphicData>
            </a:graphic>
          </wp:inline>
        </w:drawing>
      </w:r>
    </w:p>
    <w:p w14:paraId="17D89361" w14:textId="77777777" w:rsidR="00F671E2" w:rsidRDefault="00F671E2">
      <w:pPr>
        <w:spacing w:line="264" w:lineRule="auto"/>
        <w:rPr>
          <w:rFonts w:asciiTheme="majorHAnsi" w:eastAsiaTheme="majorEastAsia" w:hAnsiTheme="majorHAnsi" w:cstheme="majorBidi"/>
          <w:b/>
          <w:color w:val="174F37"/>
          <w:sz w:val="52"/>
          <w:szCs w:val="52"/>
        </w:rPr>
      </w:pPr>
      <w:bookmarkStart w:id="41" w:name="_Toc141863432"/>
      <w:bookmarkStart w:id="42" w:name="_Toc144883448"/>
      <w:bookmarkStart w:id="43" w:name="_Toc144884407"/>
      <w:r>
        <w:br w:type="page"/>
      </w:r>
    </w:p>
    <w:p w14:paraId="0B908479" w14:textId="48BD0E40" w:rsidR="00263AF9" w:rsidRDefault="00263AF9" w:rsidP="004E4BFA">
      <w:pPr>
        <w:pStyle w:val="Heading1"/>
      </w:pPr>
      <w:bookmarkStart w:id="44" w:name="_Toc147395352"/>
      <w:r>
        <w:lastRenderedPageBreak/>
        <w:t xml:space="preserve">Focus </w:t>
      </w:r>
      <w:r w:rsidR="00B422A0">
        <w:t>a</w:t>
      </w:r>
      <w:r>
        <w:t xml:space="preserve">rea 3: Community </w:t>
      </w:r>
      <w:r w:rsidR="00B422A0">
        <w:t>a</w:t>
      </w:r>
      <w:r>
        <w:t>ction</w:t>
      </w:r>
      <w:bookmarkEnd w:id="41"/>
      <w:bookmarkEnd w:id="42"/>
      <w:bookmarkEnd w:id="43"/>
      <w:bookmarkEnd w:id="44"/>
    </w:p>
    <w:p w14:paraId="4236C456" w14:textId="73AF5DB2" w:rsidR="00263AF9" w:rsidRDefault="00263AF9" w:rsidP="004E4BFA">
      <w:pPr>
        <w:pStyle w:val="Body"/>
      </w:pPr>
      <w:r>
        <w:t xml:space="preserve">We partner with communities </w:t>
      </w:r>
      <w:r w:rsidR="00FE2D8C">
        <w:t>providing</w:t>
      </w:r>
      <w:r>
        <w:t xml:space="preserve"> advice </w:t>
      </w:r>
      <w:r w:rsidR="006734E6">
        <w:t xml:space="preserve">and support </w:t>
      </w:r>
      <w:r w:rsidR="00FE2D8C">
        <w:t xml:space="preserve">that </w:t>
      </w:r>
      <w:r>
        <w:t xml:space="preserve">meets </w:t>
      </w:r>
      <w:r w:rsidR="00BC35FC">
        <w:t xml:space="preserve">their </w:t>
      </w:r>
      <w:r w:rsidR="005E6418">
        <w:t>unique local</w:t>
      </w:r>
      <w:r w:rsidR="006734E6">
        <w:t xml:space="preserve"> needs</w:t>
      </w:r>
      <w:r w:rsidR="00BC35FC">
        <w:t xml:space="preserve"> in transitioning to a circular, low emissions future</w:t>
      </w:r>
      <w:r w:rsidR="006734E6">
        <w:t xml:space="preserve">. </w:t>
      </w:r>
      <w:r>
        <w:t xml:space="preserve">We </w:t>
      </w:r>
      <w:r w:rsidR="00260440">
        <w:t>support and accelerate</w:t>
      </w:r>
      <w:r>
        <w:t xml:space="preserve"> community action using </w:t>
      </w:r>
      <w:r w:rsidR="00741A67">
        <w:t xml:space="preserve">a </w:t>
      </w:r>
      <w:r>
        <w:t xml:space="preserve">place-based approach </w:t>
      </w:r>
      <w:r w:rsidR="007B787D">
        <w:t xml:space="preserve">that </w:t>
      </w:r>
      <w:r>
        <w:t>foster</w:t>
      </w:r>
      <w:r w:rsidR="007B787D">
        <w:t>s</w:t>
      </w:r>
      <w:r>
        <w:t xml:space="preserve"> trust</w:t>
      </w:r>
      <w:r w:rsidR="00C00424">
        <w:t>, builds</w:t>
      </w:r>
      <w:r>
        <w:t xml:space="preserve"> relationships and </w:t>
      </w:r>
      <w:r w:rsidR="007348F9">
        <w:t xml:space="preserve">facilitates </w:t>
      </w:r>
      <w:r>
        <w:t>connections</w:t>
      </w:r>
      <w:r w:rsidR="00D00026">
        <w:t>,</w:t>
      </w:r>
      <w:r>
        <w:t xml:space="preserve"> </w:t>
      </w:r>
      <w:r w:rsidR="007348F9">
        <w:t>in ways that are</w:t>
      </w:r>
      <w:r w:rsidR="005E6418">
        <w:t xml:space="preserve"> </w:t>
      </w:r>
      <w:r>
        <w:t xml:space="preserve">relevant to communities, their locations and individual contexts. </w:t>
      </w:r>
      <w:r w:rsidR="00185F0E" w:rsidRPr="00FE0331">
        <w:rPr>
          <w:color w:val="000000" w:themeColor="accent2"/>
        </w:rPr>
        <w:t>By working directly with communities, we support innovative action while also consolidating behaviour change through local leadership and example.</w:t>
      </w:r>
    </w:p>
    <w:p w14:paraId="48D594FB" w14:textId="0A94E729" w:rsidR="00263AF9" w:rsidRDefault="00263AF9" w:rsidP="004E4BFA">
      <w:pPr>
        <w:rPr>
          <w:b/>
          <w:bCs/>
          <w:sz w:val="32"/>
          <w:szCs w:val="32"/>
        </w:rPr>
      </w:pPr>
      <w:r>
        <w:t>The stories behind the numbers</w:t>
      </w:r>
      <w:r w:rsidRPr="00D32030">
        <w:t>:</w:t>
      </w:r>
    </w:p>
    <w:p w14:paraId="44C1363A" w14:textId="0D74BA4F" w:rsidR="00263AF9" w:rsidRDefault="00263AF9" w:rsidP="004E4BFA">
      <w:pPr>
        <w:pStyle w:val="Heading2"/>
      </w:pPr>
      <w:bookmarkStart w:id="45" w:name="_Toc144884408"/>
      <w:r w:rsidRPr="00FB0664">
        <w:t>Building community capability</w:t>
      </w:r>
      <w:bookmarkEnd w:id="45"/>
    </w:p>
    <w:p w14:paraId="434A2F21" w14:textId="521C2BD3" w:rsidR="00263AF9" w:rsidRDefault="00D36DED" w:rsidP="004E4BFA">
      <w:r>
        <w:t>SV</w:t>
      </w:r>
      <w:r w:rsidR="00263AF9" w:rsidRPr="006F1CFA">
        <w:t xml:space="preserve"> connects communities with the expertise, resources and tools they need to take </w:t>
      </w:r>
      <w:r w:rsidR="00263AF9">
        <w:t xml:space="preserve">long-term </w:t>
      </w:r>
      <w:r w:rsidR="00263AF9" w:rsidRPr="006F1CFA">
        <w:t>action at a local level.</w:t>
      </w:r>
      <w:r w:rsidR="00263AF9">
        <w:t xml:space="preserve"> By supporting community sustainability initiatives with grant funding, access to expertise and capability building, we’ve empowered Victorian communities to design their own future.</w:t>
      </w:r>
    </w:p>
    <w:p w14:paraId="0FFED996" w14:textId="64417D0D" w:rsidR="00263AF9" w:rsidRDefault="00263AF9" w:rsidP="004E4BFA">
      <w:r>
        <w:t xml:space="preserve">We’ve partnered with organisations on the ground in towns and cities across Victoria, supporting them to design and implement their own renewable energy and circular economy projects. </w:t>
      </w:r>
      <w:r w:rsidR="00CD6A65">
        <w:t xml:space="preserve">Sixty-two </w:t>
      </w:r>
      <w:r>
        <w:t>community-led circular economy projects are under</w:t>
      </w:r>
      <w:r w:rsidR="00CD6A65">
        <w:t xml:space="preserve"> </w:t>
      </w:r>
      <w:r>
        <w:t xml:space="preserve">way, promoting sharing, repairing and purchasing </w:t>
      </w:r>
      <w:r w:rsidR="00CD6A65">
        <w:t xml:space="preserve">of </w:t>
      </w:r>
      <w:r>
        <w:t>second-hand items through repair cafes, sharing centre</w:t>
      </w:r>
      <w:r w:rsidR="00EF7B44">
        <w:t>s</w:t>
      </w:r>
      <w:r>
        <w:t>, community composting and more.</w:t>
      </w:r>
    </w:p>
    <w:p w14:paraId="3EEE05BE" w14:textId="1DCA2505" w:rsidR="00263AF9" w:rsidRDefault="00263AF9" w:rsidP="004E4BFA">
      <w:r>
        <w:t xml:space="preserve">Community initiatives are designed to have lasting impact. A number of community energy organisations are set to draw on ongoing </w:t>
      </w:r>
      <w:r w:rsidRPr="007E3F04">
        <w:t>revolving funds, which will be continually replenished through savings from local renewable energy projects, supporting a pipeline of projects into the future.</w:t>
      </w:r>
    </w:p>
    <w:p w14:paraId="761B478B" w14:textId="6EFAE710" w:rsidR="00263AF9" w:rsidRPr="00C5147B" w:rsidRDefault="00263AF9" w:rsidP="004E4BFA">
      <w:pPr>
        <w:pStyle w:val="Casestudyheader"/>
      </w:pPr>
      <w:r w:rsidRPr="00C5147B">
        <w:t>CASE STUDY</w:t>
      </w:r>
    </w:p>
    <w:p w14:paraId="0F94A1F3" w14:textId="302889E0" w:rsidR="00263AF9" w:rsidRDefault="00673C0A" w:rsidP="004E4BFA">
      <w:pPr>
        <w:pStyle w:val="Casestudyheader"/>
      </w:pPr>
      <w:r w:rsidRPr="00673C0A">
        <w:t>Community action through repair and reuse in Mernda</w:t>
      </w:r>
    </w:p>
    <w:p w14:paraId="5415A3E5" w14:textId="6CD532E3" w:rsidR="00263AF9" w:rsidRPr="007E3F04" w:rsidRDefault="00263AF9" w:rsidP="004E4BFA">
      <w:r w:rsidRPr="007E3F04">
        <w:t>Mernda Repair Caf</w:t>
      </w:r>
      <w:r w:rsidR="000D5888">
        <w:t>é</w:t>
      </w:r>
      <w:r w:rsidRPr="007E3F04">
        <w:t xml:space="preserve"> has community action at its heart. Its focus is educational and practical, empowering locals to repair and reuse household items that would have otherwise ended up in landfill. It’s supported almost completely by skilled volunteers who repair electronics, bikes, clothes and other household and personal items.</w:t>
      </w:r>
    </w:p>
    <w:p w14:paraId="5D3D6002" w14:textId="27B2CEF2" w:rsidR="00263AF9" w:rsidRPr="007E3F04" w:rsidRDefault="00263AF9" w:rsidP="004E4BFA">
      <w:r w:rsidRPr="007E3F04">
        <w:t xml:space="preserve">The project is run by Mernda Community House, part of Whittlesea Community Connections, a not-for-profit dedicated to supporting community in the City of Whittlesea. The Community House’s repair cafe has been funded through </w:t>
      </w:r>
      <w:r w:rsidR="003C2B7F">
        <w:t>SV’s</w:t>
      </w:r>
      <w:r w:rsidRPr="007E3F04">
        <w:t xml:space="preserve"> Circular Economy Communities Fund.</w:t>
      </w:r>
    </w:p>
    <w:p w14:paraId="16990213" w14:textId="4A4BAC9F" w:rsidR="00263AF9" w:rsidRPr="007E3F04" w:rsidRDefault="00263AF9" w:rsidP="004E4BFA">
      <w:r w:rsidRPr="007E3F04">
        <w:t>“So far, we’ve diverted more than 0.6 tonnes of waste from landfill and have delivered numerous workshops teaching people how to do their own repairs, thanks to our partnership with Whittlesea Council,” sa</w:t>
      </w:r>
      <w:r w:rsidR="000A613D">
        <w:t>id</w:t>
      </w:r>
      <w:r w:rsidRPr="007E3F04">
        <w:t xml:space="preserve"> </w:t>
      </w:r>
      <w:r w:rsidR="00647E2C" w:rsidRPr="00647E2C">
        <w:t>Maylei Hunt, Mernda Repair Caf</w:t>
      </w:r>
      <w:r w:rsidR="000D5888">
        <w:t>é</w:t>
      </w:r>
      <w:r w:rsidR="00647E2C" w:rsidRPr="00647E2C">
        <w:t xml:space="preserve"> coordinator.</w:t>
      </w:r>
    </w:p>
    <w:p w14:paraId="06F1421C" w14:textId="0D1ED6A7" w:rsidR="00263AF9" w:rsidRPr="007E3F04" w:rsidRDefault="00263AF9" w:rsidP="004E4BFA">
      <w:r w:rsidRPr="007E3F04">
        <w:t xml:space="preserve">“We have mentored other aspiring community groups both within </w:t>
      </w:r>
      <w:r w:rsidR="005C508E">
        <w:t xml:space="preserve">and outside </w:t>
      </w:r>
      <w:r w:rsidRPr="007E3F04">
        <w:t>our municipality to start their own repair cafes,” Maylei</w:t>
      </w:r>
      <w:r w:rsidR="000A613D">
        <w:t xml:space="preserve"> added</w:t>
      </w:r>
      <w:r w:rsidRPr="007E3F04">
        <w:t>.</w:t>
      </w:r>
    </w:p>
    <w:p w14:paraId="7081F047" w14:textId="77777777" w:rsidR="00263AF9" w:rsidRPr="007E3F04" w:rsidRDefault="00263AF9" w:rsidP="004E4BFA">
      <w:r w:rsidRPr="007E3F04">
        <w:t>The cafe’s success demonstrates the important role that local initiatives play in helping people to look at waste differently as we move towards a circular economy where we reuse, repair and recycle rather than throw valuable resources away.</w:t>
      </w:r>
    </w:p>
    <w:p w14:paraId="43EBD844" w14:textId="77777777" w:rsidR="00263AF9" w:rsidRDefault="00263AF9" w:rsidP="004E4BFA">
      <w:r w:rsidRPr="007E3F04">
        <w:t>“The impact of giving [the] community a choice in what they do with their belongings, buying for longevity and knowing they are doing something positive for our collective future, leaves an important, positive impact,” says Maylei.</w:t>
      </w:r>
    </w:p>
    <w:p w14:paraId="4E681585" w14:textId="02F75F30" w:rsidR="008A320C" w:rsidRPr="007E3F04" w:rsidRDefault="008A320C" w:rsidP="004E4BFA">
      <w:pPr>
        <w:pStyle w:val="Caption"/>
      </w:pPr>
      <w:r>
        <w:lastRenderedPageBreak/>
        <w:t xml:space="preserve">Photo </w:t>
      </w:r>
      <w:fldSimple w:instr=" SEQ Photo \* ARABIC ">
        <w:r w:rsidR="00BB37A9">
          <w:rPr>
            <w:noProof/>
          </w:rPr>
          <w:t>7</w:t>
        </w:r>
      </w:fldSimple>
      <w:r>
        <w:t xml:space="preserve">: </w:t>
      </w:r>
      <w:r w:rsidRPr="00D2769B">
        <w:rPr>
          <w:lang w:val="en-GB"/>
        </w:rPr>
        <w:t>Volunteers at the Mernda Repair Café</w:t>
      </w:r>
    </w:p>
    <w:p w14:paraId="71BE2A77" w14:textId="26DE39AA" w:rsidR="000A613D" w:rsidRPr="00AA3BB1" w:rsidRDefault="00263AF9" w:rsidP="004E4BFA">
      <w:r>
        <w:rPr>
          <w:noProof/>
        </w:rPr>
        <w:drawing>
          <wp:inline distT="0" distB="0" distL="0" distR="0" wp14:anchorId="27F3C6B5" wp14:editId="6C7D8801">
            <wp:extent cx="3435860" cy="2292350"/>
            <wp:effectExtent l="0" t="0" r="0" b="0"/>
            <wp:docPr id="57" name="Picture 57" descr="“We hope to keep growing our program in 2023 and beyond and support new repair cafes in the City of Whittlesea,&quot; said Mayl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e hope to keep growing our program in 2023 and beyond and support new repair cafes in the City of Whittlesea,&quot; said Maylei."/>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3466304" cy="2312661"/>
                    </a:xfrm>
                    <a:prstGeom prst="rect">
                      <a:avLst/>
                    </a:prstGeom>
                    <a:noFill/>
                    <a:ln>
                      <a:noFill/>
                    </a:ln>
                  </pic:spPr>
                </pic:pic>
              </a:graphicData>
            </a:graphic>
          </wp:inline>
        </w:drawing>
      </w:r>
    </w:p>
    <w:p w14:paraId="177A1ED8" w14:textId="2A7F3E22" w:rsidR="00263AF9" w:rsidRDefault="00263AF9" w:rsidP="004E4BFA">
      <w:pPr>
        <w:pStyle w:val="Heading2"/>
      </w:pPr>
      <w:bookmarkStart w:id="46" w:name="_Toc144884409"/>
      <w:r w:rsidRPr="00FB0664">
        <w:t>Driving collective impact</w:t>
      </w:r>
      <w:bookmarkEnd w:id="46"/>
    </w:p>
    <w:p w14:paraId="42FE1325" w14:textId="6E7F78CA" w:rsidR="00263AF9" w:rsidRDefault="00263AF9" w:rsidP="004E4BFA">
      <w:r>
        <w:t>To achieve maximum impact in reducing waste and emissions, everyone must play a role. SV drives positive change as the connector of like</w:t>
      </w:r>
      <w:r w:rsidR="001E7991">
        <w:t>-minded</w:t>
      </w:r>
      <w:r>
        <w:t xml:space="preserve"> organisations and individuals working in communities across Victoria.</w:t>
      </w:r>
    </w:p>
    <w:p w14:paraId="283141A4" w14:textId="2B49C071" w:rsidR="00263AF9" w:rsidRDefault="00263AF9" w:rsidP="004E4BFA">
      <w:r>
        <w:t>We bring together, partner with and mobilise changemakers from a range of sectors and regions to collaborate, learn from each other and scale up effective solutions.</w:t>
      </w:r>
    </w:p>
    <w:p w14:paraId="04B00A32" w14:textId="4768679F" w:rsidR="00263AF9" w:rsidRDefault="00080AB2" w:rsidP="004E4BFA">
      <w:r>
        <w:t>In 2022</w:t>
      </w:r>
      <w:r w:rsidR="000A613D">
        <w:t>–</w:t>
      </w:r>
      <w:r>
        <w:t>23</w:t>
      </w:r>
      <w:r w:rsidR="00B456F4">
        <w:t>,</w:t>
      </w:r>
      <w:r>
        <w:t xml:space="preserve"> w</w:t>
      </w:r>
      <w:r w:rsidR="00263AF9">
        <w:t>e partnered with 60 Victoria</w:t>
      </w:r>
      <w:r w:rsidR="00CA4812">
        <w:t>n</w:t>
      </w:r>
      <w:r w:rsidR="00263AF9">
        <w:t xml:space="preserve"> local councils and alpine resort</w:t>
      </w:r>
      <w:r w:rsidR="00CA208D">
        <w:t>s</w:t>
      </w:r>
      <w:r w:rsidR="00263AF9">
        <w:t xml:space="preserve"> to support the development of local and regional circular economy projects and delivered the Detox </w:t>
      </w:r>
      <w:r w:rsidR="00056548">
        <w:t>y</w:t>
      </w:r>
      <w:r w:rsidR="00263AF9">
        <w:t>our Home household chemical collection service in 29 communities across Victoria.</w:t>
      </w:r>
    </w:p>
    <w:p w14:paraId="7083DCEE" w14:textId="0B5C1DED" w:rsidR="00263AF9" w:rsidRDefault="00263AF9" w:rsidP="004E4BFA">
      <w:r>
        <w:t>We also celebrated our state’s changemakers at the 20</w:t>
      </w:r>
      <w:r w:rsidRPr="00297B6C">
        <w:t xml:space="preserve">th </w:t>
      </w:r>
      <w:r>
        <w:t xml:space="preserve">instalment of the </w:t>
      </w:r>
      <w:hyperlink r:id="rId40" w:history="1">
        <w:r w:rsidRPr="00FC5430">
          <w:rPr>
            <w:rStyle w:val="Hyperlink"/>
            <w:rFonts w:cstheme="minorHAnsi"/>
          </w:rPr>
          <w:t>Premier’s Sustainability Awards</w:t>
        </w:r>
      </w:hyperlink>
      <w:r w:rsidR="003C373F">
        <w:t>, partnering</w:t>
      </w:r>
      <w:r w:rsidR="007405A2">
        <w:t xml:space="preserve"> </w:t>
      </w:r>
      <w:r w:rsidRPr="00297B6C">
        <w:t xml:space="preserve">with the Banksia Foundation and Keep Australia Beautiful Victoria to recognise and celebrate </w:t>
      </w:r>
      <w:r>
        <w:t>those</w:t>
      </w:r>
      <w:r w:rsidRPr="00297B6C">
        <w:t xml:space="preserve"> leading the way to a sustainable future across six award categories.</w:t>
      </w:r>
    </w:p>
    <w:p w14:paraId="060D173C" w14:textId="67F4B46F" w:rsidR="00263AF9" w:rsidRPr="000A613D" w:rsidRDefault="00263AF9" w:rsidP="004E4BFA">
      <w:pPr>
        <w:pStyle w:val="Casestudyheader"/>
      </w:pPr>
      <w:r w:rsidRPr="000A613D">
        <w:t>CASE STUDY</w:t>
      </w:r>
    </w:p>
    <w:p w14:paraId="12EAA531" w14:textId="3F872FF1" w:rsidR="00877D94" w:rsidRPr="000A613D" w:rsidRDefault="002704D1" w:rsidP="004E4BFA">
      <w:pPr>
        <w:pStyle w:val="Casestudyheader"/>
      </w:pPr>
      <w:r w:rsidRPr="000A613D">
        <w:t>Mallacoota builds community solar farm to purify town’s water</w:t>
      </w:r>
    </w:p>
    <w:p w14:paraId="3F103920" w14:textId="77777777" w:rsidR="00263AF9" w:rsidRPr="007E3F04" w:rsidRDefault="00263AF9" w:rsidP="004E4BFA">
      <w:r w:rsidRPr="007E3F04">
        <w:t>In the seaside town of Mallacoota in far eastern Victoria, a local community group has taken charge of a solar power project to purify the town’s drinking water.</w:t>
      </w:r>
    </w:p>
    <w:p w14:paraId="142AB528" w14:textId="08374595" w:rsidR="00263AF9" w:rsidRPr="007E3F04" w:rsidRDefault="00263AF9" w:rsidP="004E4BFA">
      <w:r w:rsidRPr="007E3F04">
        <w:t>A</w:t>
      </w:r>
      <w:r w:rsidR="00FC5430">
        <w:t>n SV</w:t>
      </w:r>
      <w:r w:rsidRPr="007E3F04" w:rsidDel="00FC5430">
        <w:t xml:space="preserve"> </w:t>
      </w:r>
      <w:r w:rsidRPr="007E3F04">
        <w:t>grant supported the 22</w:t>
      </w:r>
      <w:r w:rsidR="00FC5430">
        <w:t>-</w:t>
      </w:r>
      <w:r w:rsidRPr="007E3F04">
        <w:t xml:space="preserve">kilowatt system, which produced more than 16.4 MWh of electricity in its first </w:t>
      </w:r>
      <w:r w:rsidR="00FC5430">
        <w:t>nine</w:t>
      </w:r>
      <w:r w:rsidRPr="007E3F04">
        <w:t xml:space="preserve"> months, with 88% going towards purifying the town’s water at the local water treatment plant. The new system also avoided 8.7 tonnes of CO2-e being released into the atmosphere.</w:t>
      </w:r>
    </w:p>
    <w:p w14:paraId="45746E36" w14:textId="4B752BC9" w:rsidR="00263AF9" w:rsidRPr="007E3F04" w:rsidRDefault="00263AF9" w:rsidP="004E4BFA">
      <w:r w:rsidRPr="007E3F04">
        <w:t>Tricia Hilley, local coordinator of the Mallacoota Sustainable Energy Group, moved to Mallacoota with her husband 12 years ago and is passionate about her beautiful town and the benefits of clean energy.</w:t>
      </w:r>
    </w:p>
    <w:p w14:paraId="1EB4EDAD" w14:textId="77777777" w:rsidR="00263AF9" w:rsidRPr="007E3F04" w:rsidRDefault="00263AF9" w:rsidP="004E4BFA">
      <w:r w:rsidRPr="007E3F04">
        <w:t>“A number of us got together to future-proof our homes, which for us was reducing our environmental footprint as well as reducing any ongoing costs,” Tricia explains.</w:t>
      </w:r>
    </w:p>
    <w:p w14:paraId="1E0EDA72" w14:textId="31BAEE07" w:rsidR="00263AF9" w:rsidRPr="007E3F04" w:rsidRDefault="00263AF9" w:rsidP="004E4BFA">
      <w:r w:rsidRPr="007E3F04">
        <w:t xml:space="preserve">What started as a small group of Mallacoota residents concerned about lowering carbon emissions and increasing energy security for their remote town, snowballed into a regional powerhouse of community action across Gippsland, when </w:t>
      </w:r>
      <w:r w:rsidR="00263F50">
        <w:t>two</w:t>
      </w:r>
      <w:r w:rsidRPr="007E3F04">
        <w:t xml:space="preserve"> like-minded groups in the region combined forces to receive the funding from </w:t>
      </w:r>
      <w:r w:rsidR="00263F50">
        <w:t>SV</w:t>
      </w:r>
      <w:r w:rsidRPr="007E3F04">
        <w:t xml:space="preserve"> for the project.</w:t>
      </w:r>
    </w:p>
    <w:p w14:paraId="3ADEFDAA" w14:textId="77777777" w:rsidR="00263AF9" w:rsidRPr="007E3F04" w:rsidRDefault="00263AF9" w:rsidP="004E4BFA">
      <w:r w:rsidRPr="007E3F04">
        <w:lastRenderedPageBreak/>
        <w:t>East Gippsland Water provided the land for the project and are the main buyer of the clean energy produced by the solar panels under a 10-year agreement that ensures the project can continue to lower carbon emissions, providing long-term benefits for Mallacoota.</w:t>
      </w:r>
    </w:p>
    <w:p w14:paraId="17B629B8" w14:textId="618B20B4" w:rsidR="00263AF9" w:rsidRPr="007E3F04" w:rsidRDefault="00263AF9" w:rsidP="004E4BFA">
      <w:r w:rsidRPr="007E3F04">
        <w:t xml:space="preserve">Tricia believes the key to success were the partnerships formed, including with </w:t>
      </w:r>
      <w:r w:rsidR="00FA5EA3">
        <w:t>SV</w:t>
      </w:r>
      <w:r w:rsidRPr="007E3F04">
        <w:t>’s Community Power Hubs program, which saw seven hubs across the state support</w:t>
      </w:r>
      <w:r w:rsidR="00FA5EA3">
        <w:t>ing</w:t>
      </w:r>
      <w:r w:rsidRPr="007E3F04">
        <w:t xml:space="preserve"> 127 community organisations to deliver more than 40 community energy projects.</w:t>
      </w:r>
    </w:p>
    <w:p w14:paraId="426B2BD8" w14:textId="2712155C" w:rsidR="00263AF9" w:rsidRDefault="00263AF9" w:rsidP="004E4BFA">
      <w:r w:rsidRPr="007E3F04">
        <w:t xml:space="preserve">The Mallacoota Sustainable Energy Group is already thinking about the next projects that might be possible in Mallacoota, such as an </w:t>
      </w:r>
      <w:r w:rsidR="00A30DF4">
        <w:t xml:space="preserve">electric vehicle </w:t>
      </w:r>
      <w:r w:rsidRPr="007E3F04">
        <w:t>charger to encourage tourists to stop in the town.</w:t>
      </w:r>
    </w:p>
    <w:p w14:paraId="53676864" w14:textId="5A009ADC" w:rsidR="008A320C" w:rsidRDefault="008A320C" w:rsidP="004E4BFA">
      <w:pPr>
        <w:pStyle w:val="Caption"/>
        <w:rPr>
          <w:rStyle w:val="cf01"/>
          <w:rFonts w:asciiTheme="minorHAnsi" w:hAnsiTheme="minorHAnsi" w:cstheme="minorHAnsi"/>
        </w:rPr>
      </w:pPr>
      <w:r>
        <w:t xml:space="preserve">Photo </w:t>
      </w:r>
      <w:fldSimple w:instr=" SEQ Photo \* ARABIC ">
        <w:r w:rsidR="00BB37A9">
          <w:rPr>
            <w:noProof/>
          </w:rPr>
          <w:t>8</w:t>
        </w:r>
      </w:fldSimple>
      <w:r>
        <w:t xml:space="preserve">: </w:t>
      </w:r>
      <w:r w:rsidRPr="00F3226A">
        <w:rPr>
          <w:lang w:val="en-GB"/>
        </w:rPr>
        <w:t>Tricia standing in front of the 22</w:t>
      </w:r>
      <w:r>
        <w:rPr>
          <w:lang w:val="en-GB"/>
        </w:rPr>
        <w:t>-</w:t>
      </w:r>
      <w:r w:rsidRPr="00F3226A">
        <w:rPr>
          <w:lang w:val="en-GB"/>
        </w:rPr>
        <w:t>kilowatt ground mounted solar installation at the local water treatment plant</w:t>
      </w:r>
    </w:p>
    <w:p w14:paraId="247DD98F" w14:textId="520A7D68" w:rsidR="00263AF9" w:rsidRDefault="00263AF9" w:rsidP="004E4BFA">
      <w:r>
        <w:rPr>
          <w:noProof/>
        </w:rPr>
        <w:drawing>
          <wp:inline distT="0" distB="0" distL="0" distR="0" wp14:anchorId="7603289E" wp14:editId="644ABD0F">
            <wp:extent cx="3550071" cy="2368550"/>
            <wp:effectExtent l="0" t="0" r="0" b="0"/>
            <wp:docPr id="1458109189" name="Picture 1458109189" descr="Photo of Tricia standing in front of the 22 kilowatt ground mounted solar installation at the local water treatment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109189" name="Picture 1458109189" descr="Photo of Tricia standing in front of the 22 kilowatt ground mounted solar installation at the local water treatment plant."/>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558484" cy="2374163"/>
                    </a:xfrm>
                    <a:prstGeom prst="rect">
                      <a:avLst/>
                    </a:prstGeom>
                    <a:noFill/>
                    <a:ln>
                      <a:noFill/>
                    </a:ln>
                  </pic:spPr>
                </pic:pic>
              </a:graphicData>
            </a:graphic>
          </wp:inline>
        </w:drawing>
      </w:r>
    </w:p>
    <w:p w14:paraId="7FC9559E" w14:textId="6B4A4501" w:rsidR="00263AF9" w:rsidRDefault="00263AF9" w:rsidP="004E4BFA">
      <w:pPr>
        <w:pStyle w:val="Heading2"/>
      </w:pPr>
      <w:bookmarkStart w:id="47" w:name="_Toc144884410"/>
      <w:r w:rsidRPr="00FB0664">
        <w:t>Connecting sustainability to people and place</w:t>
      </w:r>
      <w:bookmarkEnd w:id="47"/>
    </w:p>
    <w:p w14:paraId="69E68E39" w14:textId="1B4615A0" w:rsidR="00263AF9" w:rsidRPr="00760400" w:rsidRDefault="00263AF9" w:rsidP="004E4BFA">
      <w:pPr>
        <w:pStyle w:val="Body"/>
      </w:pPr>
      <w:r w:rsidRPr="00760400">
        <w:t xml:space="preserve">SV supports a range of place-based initiatives, embedding sustainability </w:t>
      </w:r>
      <w:r>
        <w:t xml:space="preserve">as part of </w:t>
      </w:r>
      <w:r w:rsidRPr="00760400">
        <w:t xml:space="preserve">everyday life for Victorians </w:t>
      </w:r>
      <w:r>
        <w:t xml:space="preserve">in their communities </w:t>
      </w:r>
      <w:r w:rsidR="000A613D">
        <w:t>–</w:t>
      </w:r>
      <w:r w:rsidRPr="00760400">
        <w:t xml:space="preserve"> from urban centres to regional </w:t>
      </w:r>
      <w:r>
        <w:t>towns.</w:t>
      </w:r>
    </w:p>
    <w:p w14:paraId="4CEB1C6A" w14:textId="6AB86214" w:rsidR="00263AF9" w:rsidRPr="00760400" w:rsidRDefault="00263AF9" w:rsidP="004E4BFA">
      <w:pPr>
        <w:pStyle w:val="Body"/>
      </w:pPr>
      <w:r w:rsidRPr="00760400">
        <w:t>These initiatives have connected sustainability to positive outcomes in health and wellbeing, social inclusion and community connectedness, while driving behaviour change to reduce waste and emissions.</w:t>
      </w:r>
    </w:p>
    <w:p w14:paraId="72ADE413" w14:textId="3E9799FE" w:rsidR="00263AF9" w:rsidRDefault="00263AF9" w:rsidP="004E4BFA">
      <w:pPr>
        <w:pStyle w:val="Body"/>
      </w:pPr>
      <w:r w:rsidRPr="00760400">
        <w:t xml:space="preserve">We’ve </w:t>
      </w:r>
      <w:r>
        <w:t>funded</w:t>
      </w:r>
      <w:r w:rsidRPr="00760400">
        <w:t xml:space="preserve"> projects improving the lives of Victorians</w:t>
      </w:r>
      <w:r>
        <w:t xml:space="preserve"> by bringing sustainability to their </w:t>
      </w:r>
      <w:r w:rsidRPr="00760400">
        <w:t>doorstep</w:t>
      </w:r>
      <w:r>
        <w:t xml:space="preserve"> and encouraging the development of locally meaningful, fit-for-purpose solutions. </w:t>
      </w:r>
      <w:r w:rsidR="00400D19">
        <w:t xml:space="preserve">A total of </w:t>
      </w:r>
      <w:r w:rsidRPr="00FB0664">
        <w:t>137 community groups upgraded their facilities over the past two years with energy efficient projects like installing solar, upgrading heating</w:t>
      </w:r>
      <w:r>
        <w:t xml:space="preserve"> or </w:t>
      </w:r>
      <w:r w:rsidRPr="00FB0664">
        <w:t>cooling systems or installing efficient lighting.</w:t>
      </w:r>
    </w:p>
    <w:p w14:paraId="4EA31C0F" w14:textId="58FB815C" w:rsidR="00263AF9" w:rsidRDefault="00263AF9" w:rsidP="004E4BFA">
      <w:pPr>
        <w:pStyle w:val="Body"/>
      </w:pPr>
      <w:r>
        <w:t>Whether it’s</w:t>
      </w:r>
      <w:r w:rsidRPr="00760400">
        <w:t xml:space="preserve"> </w:t>
      </w:r>
      <w:r>
        <w:t>l</w:t>
      </w:r>
      <w:r w:rsidRPr="00760400">
        <w:t xml:space="preserve">ighting the way on </w:t>
      </w:r>
      <w:r w:rsidR="00400D19">
        <w:t xml:space="preserve">a </w:t>
      </w:r>
      <w:r>
        <w:t>walking track</w:t>
      </w:r>
      <w:r w:rsidRPr="00760400">
        <w:t xml:space="preserve"> with LEDs, to p</w:t>
      </w:r>
      <w:r>
        <w:t>roviding a local option to get a bike repaired instead of it throw</w:t>
      </w:r>
      <w:r w:rsidR="00691A7C">
        <w:t>ing it</w:t>
      </w:r>
      <w:r>
        <w:t xml:space="preserve"> away, SV supports Victorians to embrace sustainability wherever they live.</w:t>
      </w:r>
    </w:p>
    <w:p w14:paraId="3CE14437" w14:textId="439E8954" w:rsidR="00263AF9" w:rsidRPr="009D1A23" w:rsidRDefault="00263AF9" w:rsidP="004E4BFA">
      <w:pPr>
        <w:pStyle w:val="Casestudyheader"/>
      </w:pPr>
      <w:r w:rsidRPr="00C5147B">
        <w:t>CASE STUDY</w:t>
      </w:r>
    </w:p>
    <w:p w14:paraId="2902D5F0" w14:textId="72DB6444" w:rsidR="00263AF9" w:rsidRPr="00FB0664" w:rsidRDefault="00EC1278" w:rsidP="004E4BFA">
      <w:pPr>
        <w:pStyle w:val="Casestudyheader"/>
      </w:pPr>
      <w:r w:rsidRPr="00EC1278">
        <w:t>A vibrant Hindu community embraces solar</w:t>
      </w:r>
    </w:p>
    <w:p w14:paraId="6C5075FE" w14:textId="34072C5D" w:rsidR="00263AF9" w:rsidRPr="007E3F04" w:rsidRDefault="00263AF9" w:rsidP="004E4BFA">
      <w:pPr>
        <w:pStyle w:val="Body"/>
      </w:pPr>
      <w:r w:rsidRPr="007E3F04">
        <w:t xml:space="preserve">The Kundrathu Kumaran Temple in Deanside is one of more than 100 community facilities </w:t>
      </w:r>
      <w:r w:rsidR="00143554" w:rsidRPr="003D5219">
        <w:t>upgraded</w:t>
      </w:r>
      <w:r w:rsidR="00143554">
        <w:t xml:space="preserve"> by</w:t>
      </w:r>
      <w:r w:rsidR="00143554" w:rsidRPr="00143554" w:rsidDel="00691A7C">
        <w:t xml:space="preserve"> </w:t>
      </w:r>
      <w:r w:rsidR="00691A7C">
        <w:t>SV</w:t>
      </w:r>
      <w:r w:rsidRPr="007E3F04">
        <w:t xml:space="preserve"> through our Community Climate Change and Energy Action program.</w:t>
      </w:r>
    </w:p>
    <w:p w14:paraId="65CB9213" w14:textId="135B9604" w:rsidR="00263AF9" w:rsidRPr="007E3F04" w:rsidRDefault="00263AF9" w:rsidP="004E4BFA">
      <w:pPr>
        <w:pStyle w:val="Body"/>
      </w:pPr>
      <w:r w:rsidRPr="007E3F04">
        <w:t xml:space="preserve">The temple is attended by many of Victoria’s Indian, Sri Lankan, Fijian, Mauritian, Malaysian, Singaporean and South African Hindu communities. Temple </w:t>
      </w:r>
      <w:r w:rsidR="00143554" w:rsidRPr="00143554">
        <w:t xml:space="preserve">project manager </w:t>
      </w:r>
      <w:r w:rsidRPr="007E3F04">
        <w:t>Kasi Nathan explained that the Hindu religion is based on protecting nature.</w:t>
      </w:r>
    </w:p>
    <w:p w14:paraId="4DAFC608" w14:textId="77777777" w:rsidR="00263AF9" w:rsidRPr="007E3F04" w:rsidRDefault="00263AF9" w:rsidP="004E4BFA">
      <w:pPr>
        <w:pStyle w:val="Body"/>
      </w:pPr>
      <w:r w:rsidRPr="007E3F04">
        <w:lastRenderedPageBreak/>
        <w:t>“We pray to the sun, we pray to the trees, we pray to nature. So, supporting sustainability is very important to our congregation.”</w:t>
      </w:r>
    </w:p>
    <w:p w14:paraId="6B4D06A8" w14:textId="156CD2F0" w:rsidR="00263AF9" w:rsidRPr="007E3F04" w:rsidRDefault="00263AF9" w:rsidP="004E4BFA">
      <w:pPr>
        <w:pStyle w:val="Body"/>
      </w:pPr>
      <w:r w:rsidRPr="007E3F04">
        <w:t xml:space="preserve">The funded solar system and battery now powers the temple, small community hall, canteen, priests' residences, external lights, car park lights and security lights, reducing </w:t>
      </w:r>
      <w:r w:rsidR="000E6B9A">
        <w:t xml:space="preserve">the </w:t>
      </w:r>
      <w:r w:rsidRPr="007E3F04">
        <w:t>temple’s power consumption</w:t>
      </w:r>
      <w:r w:rsidR="000E6B9A">
        <w:t>. C</w:t>
      </w:r>
      <w:r w:rsidRPr="007E3F04">
        <w:t>osts have reduced by 65%.</w:t>
      </w:r>
    </w:p>
    <w:p w14:paraId="05054E80" w14:textId="14074A12" w:rsidR="00263AF9" w:rsidRPr="007E3F04" w:rsidRDefault="00263AF9" w:rsidP="004E4BFA">
      <w:pPr>
        <w:pStyle w:val="Body"/>
      </w:pPr>
      <w:r w:rsidRPr="007E3F04">
        <w:t>“We used to pay about $1,300 a month, and now our bill is around $600,” Mr Nathan said. “We’re using the savings to improve our facilities and offer more programs to attract women and youth. We just started running yoga classes, for example.”</w:t>
      </w:r>
    </w:p>
    <w:p w14:paraId="37A13488" w14:textId="77777777" w:rsidR="00263AF9" w:rsidRPr="007E3F04" w:rsidRDefault="00263AF9" w:rsidP="004E4BFA">
      <w:pPr>
        <w:pStyle w:val="Body"/>
      </w:pPr>
      <w:r w:rsidRPr="007E3F04">
        <w:t>The temple has a desire to showcase and promote renewable energy to the wider community. Mr Nathan said many members of their congregation are now following their lead.</w:t>
      </w:r>
    </w:p>
    <w:p w14:paraId="3E690971" w14:textId="123DC541" w:rsidR="00263AF9" w:rsidRDefault="00263AF9" w:rsidP="004E4BFA">
      <w:pPr>
        <w:pStyle w:val="Body"/>
      </w:pPr>
      <w:r w:rsidRPr="007E3F04">
        <w:t>“A lot of people are considering solar power and some are already in the process of installing panels and batteries in their homes,” Mr Nathan said.</w:t>
      </w:r>
    </w:p>
    <w:p w14:paraId="4C4ECC7B" w14:textId="33641F1C" w:rsidR="008A320C" w:rsidRPr="007E3F04" w:rsidRDefault="008A320C" w:rsidP="004E4BFA">
      <w:pPr>
        <w:pStyle w:val="Caption"/>
      </w:pPr>
      <w:r>
        <w:t xml:space="preserve">Photo </w:t>
      </w:r>
      <w:fldSimple w:instr=" SEQ Photo \* ARABIC ">
        <w:r w:rsidR="00BB37A9">
          <w:rPr>
            <w:noProof/>
          </w:rPr>
          <w:t>9</w:t>
        </w:r>
      </w:fldSimple>
      <w:r>
        <w:t xml:space="preserve">: </w:t>
      </w:r>
      <w:r w:rsidR="00646AD3">
        <w:t>The solar panels installed on the rooftop of the Kundrathu Kumaran Temple</w:t>
      </w:r>
    </w:p>
    <w:p w14:paraId="3079D1D8" w14:textId="77777777" w:rsidR="00EF113E" w:rsidRDefault="00EF113E" w:rsidP="004E4BFA">
      <w:pPr>
        <w:rPr>
          <w:bdr w:val="none" w:sz="0" w:space="0" w:color="auto" w:frame="1"/>
        </w:rPr>
      </w:pPr>
      <w:r w:rsidRPr="00027071">
        <w:rPr>
          <w:noProof/>
          <w:bdr w:val="none" w:sz="0" w:space="0" w:color="auto" w:frame="1"/>
        </w:rPr>
        <w:drawing>
          <wp:inline distT="0" distB="0" distL="0" distR="0" wp14:anchorId="6BEE7661" wp14:editId="34A65C99">
            <wp:extent cx="3147498" cy="2089150"/>
            <wp:effectExtent l="0" t="0" r="0" b="6350"/>
            <wp:docPr id="1458109190" name="Picture 1458109190" descr="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109190" name="Picture 1458109190" descr="Alt=””"/>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3160538" cy="2097805"/>
                    </a:xfrm>
                    <a:prstGeom prst="rect">
                      <a:avLst/>
                    </a:prstGeom>
                    <a:noFill/>
                    <a:ln>
                      <a:noFill/>
                    </a:ln>
                  </pic:spPr>
                </pic:pic>
              </a:graphicData>
            </a:graphic>
          </wp:inline>
        </w:drawing>
      </w:r>
    </w:p>
    <w:p w14:paraId="765584F4" w14:textId="6B16338E" w:rsidR="008A320C" w:rsidRPr="00AA3BB1" w:rsidRDefault="008A320C" w:rsidP="004E4BFA">
      <w:pPr>
        <w:pStyle w:val="Caption"/>
      </w:pPr>
      <w:r w:rsidRPr="00AA3BB1">
        <w:t>Photo 10: Performers at the Kundrathu Kumaran Temple</w:t>
      </w:r>
    </w:p>
    <w:p w14:paraId="4C7429F4" w14:textId="635F1887" w:rsidR="00EF113E" w:rsidRDefault="00EF113E" w:rsidP="004E4BFA">
      <w:pPr>
        <w:rPr>
          <w:bdr w:val="none" w:sz="0" w:space="0" w:color="auto" w:frame="1"/>
        </w:rPr>
      </w:pPr>
      <w:r w:rsidRPr="00EA42AD">
        <w:rPr>
          <w:noProof/>
          <w:bdr w:val="none" w:sz="0" w:space="0" w:color="auto" w:frame="1"/>
        </w:rPr>
        <w:drawing>
          <wp:inline distT="0" distB="0" distL="0" distR="0" wp14:anchorId="5F9F2DDD" wp14:editId="18E2B323">
            <wp:extent cx="3194237" cy="2127250"/>
            <wp:effectExtent l="0" t="0" r="6350" b="6350"/>
            <wp:docPr id="1458109192" name="Picture 1458109192" descr="Photo of two women performing a dance at the te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109192" name="Picture 1458109192" descr="Photo of two women performing a dance at the temple"/>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3205146" cy="2134515"/>
                    </a:xfrm>
                    <a:prstGeom prst="rect">
                      <a:avLst/>
                    </a:prstGeom>
                    <a:noFill/>
                    <a:ln>
                      <a:noFill/>
                    </a:ln>
                  </pic:spPr>
                </pic:pic>
              </a:graphicData>
            </a:graphic>
          </wp:inline>
        </w:drawing>
      </w:r>
    </w:p>
    <w:p w14:paraId="3D14C0E6" w14:textId="6D0A182B" w:rsidR="008A320C" w:rsidRPr="00AA3BB1" w:rsidRDefault="008A320C" w:rsidP="004E4BFA">
      <w:pPr>
        <w:pStyle w:val="Caption"/>
        <w:rPr>
          <w:sz w:val="18"/>
          <w:szCs w:val="18"/>
        </w:rPr>
      </w:pPr>
      <w:r>
        <w:lastRenderedPageBreak/>
        <w:t xml:space="preserve">Photo </w:t>
      </w:r>
      <w:fldSimple w:instr=" SEQ Photo \* ARABIC ">
        <w:r w:rsidR="00BB37A9">
          <w:rPr>
            <w:noProof/>
          </w:rPr>
          <w:t>10</w:t>
        </w:r>
      </w:fldSimple>
      <w:r>
        <w:t xml:space="preserve">: </w:t>
      </w:r>
      <w:r w:rsidRPr="008A320C">
        <w:t>Members of the congregation at the Kundrathu Kumaran Temple</w:t>
      </w:r>
    </w:p>
    <w:p w14:paraId="707CB287" w14:textId="4092CDF5" w:rsidR="00A96C50" w:rsidRDefault="00A96C50" w:rsidP="004E4BFA">
      <w:pPr>
        <w:pStyle w:val="Caption"/>
      </w:pPr>
      <w:r w:rsidRPr="00EA42AD">
        <w:rPr>
          <w:noProof/>
        </w:rPr>
        <w:drawing>
          <wp:inline distT="0" distB="0" distL="0" distR="0" wp14:anchorId="7DE3EF73" wp14:editId="5E7B6263">
            <wp:extent cx="3187700" cy="2122805"/>
            <wp:effectExtent l="0" t="0" r="0" b="0"/>
            <wp:docPr id="1458109191" name="Picture 1458109191" descr="Photo of three women in traditional clothing at the te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109191" name="Picture 1458109191" descr="Photo of three women in traditional clothing at the temple"/>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3187700" cy="2122805"/>
                    </a:xfrm>
                    <a:prstGeom prst="rect">
                      <a:avLst/>
                    </a:prstGeom>
                    <a:noFill/>
                    <a:ln>
                      <a:noFill/>
                    </a:ln>
                  </pic:spPr>
                </pic:pic>
              </a:graphicData>
            </a:graphic>
          </wp:inline>
        </w:drawing>
      </w:r>
    </w:p>
    <w:p w14:paraId="1A7DB613" w14:textId="66C4FD71" w:rsidR="00EF113E" w:rsidRPr="00C24E7B" w:rsidRDefault="00EF113E" w:rsidP="004E4BFA">
      <w:r>
        <w:t>WE’RE FOCUSED ON THE FUTURE</w:t>
      </w:r>
    </w:p>
    <w:p w14:paraId="63BEB757" w14:textId="2E3BC60C" w:rsidR="00EF113E" w:rsidRPr="007E3F04" w:rsidRDefault="00ED07A3" w:rsidP="004E4BFA">
      <w:r>
        <w:t>Connect</w:t>
      </w:r>
      <w:r w:rsidR="003857A6">
        <w:t>ing communities and sustainability through art on the journey to a net</w:t>
      </w:r>
      <w:r w:rsidR="00D61917">
        <w:t xml:space="preserve"> </w:t>
      </w:r>
      <w:r w:rsidR="003857A6">
        <w:t>zero future</w:t>
      </w:r>
    </w:p>
    <w:p w14:paraId="268C668A" w14:textId="225D97AF" w:rsidR="00EF113E" w:rsidRPr="007E3F04" w:rsidRDefault="00EF113E" w:rsidP="004E4BFA">
      <w:r w:rsidRPr="007E3F04">
        <w:t xml:space="preserve">SV is </w:t>
      </w:r>
      <w:r w:rsidR="00971B35">
        <w:t>engaging</w:t>
      </w:r>
      <w:r w:rsidRPr="007E3F04">
        <w:t xml:space="preserve"> with Victorian communities through street art, transcending and connecting sustainability with language and culture in new ways to reach more people, including our multicultural communities.</w:t>
      </w:r>
    </w:p>
    <w:p w14:paraId="73467F1E" w14:textId="462986B6" w:rsidR="00EF113E" w:rsidRPr="007E3F04" w:rsidRDefault="00EF113E" w:rsidP="004E4BFA">
      <w:pPr>
        <w:pStyle w:val="Body"/>
      </w:pPr>
      <w:r w:rsidRPr="007E3F04">
        <w:t xml:space="preserve">As part of the Small </w:t>
      </w:r>
      <w:r w:rsidR="00B76309">
        <w:t>A</w:t>
      </w:r>
      <w:r w:rsidRPr="007E3F04">
        <w:t xml:space="preserve">cts, </w:t>
      </w:r>
      <w:r w:rsidR="00B76309">
        <w:t>B</w:t>
      </w:r>
      <w:r w:rsidRPr="007E3F04">
        <w:t>ig Impact campaign, Hong Kong born artist, Yan Yan Candy Ng, hand painted a mural in Bendigo depicting the many ways people can commit to small acts that minimise waste and encourage simple and smarter recycling habits in daily life</w:t>
      </w:r>
      <w:r w:rsidR="007E36FA">
        <w:rPr>
          <w:rStyle w:val="normaltextrun"/>
          <w:rFonts w:ascii="Arial" w:hAnsi="Arial" w:cs="Arial"/>
          <w:color w:val="000000"/>
        </w:rPr>
        <w:t>.</w:t>
      </w:r>
    </w:p>
    <w:p w14:paraId="72878A92" w14:textId="7153036B" w:rsidR="00EF113E" w:rsidRPr="007E3F04" w:rsidRDefault="00EF113E" w:rsidP="004E4BFA">
      <w:pPr>
        <w:pStyle w:val="Body"/>
      </w:pPr>
      <w:r w:rsidRPr="007E3F04">
        <w:t>Candy was excited to contribute her talents to the initiative, saying</w:t>
      </w:r>
      <w:r w:rsidR="000C7526">
        <w:t>,</w:t>
      </w:r>
      <w:r w:rsidRPr="007E3F04">
        <w:t xml:space="preserve"> “I’m hoping this mural will inspire the community and motivate them to form new habits and create a conversation</w:t>
      </w:r>
      <w:r w:rsidR="000C7526">
        <w:t>”</w:t>
      </w:r>
      <w:r w:rsidRPr="007E3F04">
        <w:t>.</w:t>
      </w:r>
    </w:p>
    <w:p w14:paraId="54DBF9CD" w14:textId="24C19A59" w:rsidR="00EF113E" w:rsidRPr="007E3F04" w:rsidRDefault="00EF113E" w:rsidP="004E4BFA">
      <w:pPr>
        <w:pStyle w:val="Body"/>
      </w:pPr>
      <w:r w:rsidRPr="007E3F04">
        <w:t xml:space="preserve">The mural gave Candy an opportunity to communicate to different cultures who can recognise the message through art and feel inspired to contribute to </w:t>
      </w:r>
      <w:r w:rsidR="00195342">
        <w:t>our</w:t>
      </w:r>
      <w:r w:rsidRPr="007E3F04">
        <w:t xml:space="preserve"> thriving multicultural society.</w:t>
      </w:r>
    </w:p>
    <w:p w14:paraId="160B0391" w14:textId="4221D17A" w:rsidR="00EF113E" w:rsidRPr="002C5C9F" w:rsidRDefault="00EF113E" w:rsidP="004E4BFA">
      <w:pPr>
        <w:pStyle w:val="Body"/>
      </w:pPr>
      <w:r w:rsidRPr="002C5C9F">
        <w:t>A second mural was painted by Columbian artist and muralist, Katherine Gail (KATIRA) in St Albans in Victoria’s north-west</w:t>
      </w:r>
      <w:r w:rsidR="008A320C">
        <w:t xml:space="preserve"> (pictured here)</w:t>
      </w:r>
      <w:r w:rsidRPr="007E3F04">
        <w:t>.</w:t>
      </w:r>
    </w:p>
    <w:p w14:paraId="7E982BCC" w14:textId="266E1B99" w:rsidR="008A320C" w:rsidRDefault="00EF113E" w:rsidP="004E4BFA">
      <w:pPr>
        <w:pStyle w:val="Body"/>
        <w:rPr>
          <w:noProof/>
        </w:rPr>
      </w:pPr>
      <w:r w:rsidRPr="002C5C9F">
        <w:t>Katherine’s design for the mural is a beautiful representation of how all kinds of people in local communities can do their part to create a sustainable future for Victoria. She stated, “I knew I wanted to create a mural that really revealed that potent beauty that exists in this fragile connection between humans and nature.”</w:t>
      </w:r>
    </w:p>
    <w:p w14:paraId="62BFE80A" w14:textId="70FB6200" w:rsidR="008A320C" w:rsidRDefault="008A320C" w:rsidP="004E4BFA">
      <w:pPr>
        <w:pStyle w:val="Caption"/>
        <w:rPr>
          <w:lang w:val="en-GB"/>
        </w:rPr>
      </w:pPr>
      <w:r>
        <w:lastRenderedPageBreak/>
        <w:t xml:space="preserve">Photo </w:t>
      </w:r>
      <w:fldSimple w:instr=" SEQ Photo \* ARABIC ">
        <w:r w:rsidR="00BB37A9">
          <w:rPr>
            <w:noProof/>
          </w:rPr>
          <w:t>11</w:t>
        </w:r>
      </w:fldSimple>
      <w:r>
        <w:t xml:space="preserve">: </w:t>
      </w:r>
      <w:r w:rsidRPr="00C6164A">
        <w:rPr>
          <w:lang w:val="en-GB"/>
        </w:rPr>
        <w:t>Columbian artist Katherine Gailer, aka KATIRA, stands in front of the vibrant mural in St Albans which helps to inspire multicultural communities about how their small acts make a big impact on Victoria’s sustainable future</w:t>
      </w:r>
    </w:p>
    <w:p w14:paraId="1BA1CE5C" w14:textId="3FFFFAB4" w:rsidR="00775221" w:rsidRPr="00775221" w:rsidRDefault="00775221" w:rsidP="004E4BFA">
      <w:pPr>
        <w:rPr>
          <w:lang w:val="en-GB"/>
        </w:rPr>
      </w:pPr>
      <w:r w:rsidRPr="00775221">
        <w:rPr>
          <w:noProof/>
          <w:lang w:val="en-GB"/>
        </w:rPr>
        <w:drawing>
          <wp:inline distT="0" distB="0" distL="0" distR="0" wp14:anchorId="5A4190B3" wp14:editId="62EC42F0">
            <wp:extent cx="5731510" cy="4066540"/>
            <wp:effectExtent l="0" t="0" r="2540" b="0"/>
            <wp:docPr id="824338089" name="Picture 824338089" descr="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38089" name="Picture 1" descr="Alt=””"/>
                    <pic:cNvPicPr/>
                  </pic:nvPicPr>
                  <pic:blipFill>
                    <a:blip r:embed="rId45"/>
                    <a:stretch>
                      <a:fillRect/>
                    </a:stretch>
                  </pic:blipFill>
                  <pic:spPr>
                    <a:xfrm>
                      <a:off x="0" y="0"/>
                      <a:ext cx="5731510" cy="4066540"/>
                    </a:xfrm>
                    <a:prstGeom prst="rect">
                      <a:avLst/>
                    </a:prstGeom>
                  </pic:spPr>
                </pic:pic>
              </a:graphicData>
            </a:graphic>
          </wp:inline>
        </w:drawing>
      </w:r>
    </w:p>
    <w:p w14:paraId="511848F5" w14:textId="77777777" w:rsidR="008A320C" w:rsidRDefault="008A320C" w:rsidP="004E4BFA">
      <w:pPr>
        <w:rPr>
          <w:rFonts w:asciiTheme="majorHAnsi" w:eastAsiaTheme="majorEastAsia" w:hAnsiTheme="majorHAnsi" w:cstheme="majorBidi"/>
          <w:color w:val="174F37"/>
          <w:sz w:val="52"/>
          <w:szCs w:val="52"/>
        </w:rPr>
      </w:pPr>
      <w:bookmarkStart w:id="48" w:name="_Toc141863428"/>
      <w:r>
        <w:br w:type="page"/>
      </w:r>
    </w:p>
    <w:p w14:paraId="5249A415" w14:textId="69259419" w:rsidR="00B32A8A" w:rsidRDefault="00B32A8A" w:rsidP="004E4BFA">
      <w:pPr>
        <w:pStyle w:val="Heading1"/>
      </w:pPr>
      <w:bookmarkStart w:id="49" w:name="_Toc147395353"/>
      <w:bookmarkStart w:id="50" w:name="_Ref144750611"/>
      <w:bookmarkStart w:id="51" w:name="_Toc144883449"/>
      <w:bookmarkStart w:id="52" w:name="_Toc144884411"/>
      <w:r>
        <w:lastRenderedPageBreak/>
        <w:t xml:space="preserve">From insight to innovation with the SV </w:t>
      </w:r>
      <w:r w:rsidRPr="009250F9">
        <w:t>Lab</w:t>
      </w:r>
      <w:bookmarkEnd w:id="49"/>
    </w:p>
    <w:p w14:paraId="6E2894AA" w14:textId="61AF62EA" w:rsidR="00B32A8A" w:rsidRPr="005E0DA8" w:rsidRDefault="00B32A8A" w:rsidP="004E4BFA">
      <w:r w:rsidRPr="005E0DA8">
        <w:t xml:space="preserve">The SV Lab is an internal thinktank </w:t>
      </w:r>
      <w:r>
        <w:t>powering</w:t>
      </w:r>
      <w:r w:rsidRPr="005E0DA8">
        <w:t xml:space="preserve"> SV’s planning, policy and programs</w:t>
      </w:r>
      <w:r>
        <w:t>.</w:t>
      </w:r>
      <w:r w:rsidRPr="005E0DA8">
        <w:t xml:space="preserve"> The Lab invests in deep thinking, evidence building and horizon scanning to lead in influencing policy and political decision-making through </w:t>
      </w:r>
      <w:r>
        <w:t xml:space="preserve">its </w:t>
      </w:r>
      <w:r w:rsidRPr="005E0DA8">
        <w:t>research and insights.</w:t>
      </w:r>
    </w:p>
    <w:p w14:paraId="25DC3233" w14:textId="20729110" w:rsidR="00B32A8A" w:rsidRDefault="00B32A8A" w:rsidP="004E4BFA">
      <w:r w:rsidRPr="005E0DA8">
        <w:t xml:space="preserve">This innovative team of researchers and </w:t>
      </w:r>
      <w:r>
        <w:t xml:space="preserve">technical </w:t>
      </w:r>
      <w:r w:rsidRPr="005E0DA8">
        <w:t xml:space="preserve">experts analyse </w:t>
      </w:r>
      <w:r>
        <w:t xml:space="preserve">all the latest </w:t>
      </w:r>
      <w:r w:rsidRPr="005E0DA8">
        <w:t>data</w:t>
      </w:r>
      <w:r>
        <w:t xml:space="preserve">, research </w:t>
      </w:r>
      <w:r w:rsidRPr="005E0DA8">
        <w:t>and emerging trends to inform planning and strategy</w:t>
      </w:r>
      <w:r>
        <w:t xml:space="preserve"> to get Victoria to net zero emissions and a circular, climate resilient and clean economy.</w:t>
      </w:r>
    </w:p>
    <w:p w14:paraId="0B7E8C7F" w14:textId="6633D56C" w:rsidR="00B32A8A" w:rsidRDefault="00B32A8A" w:rsidP="004E4BFA">
      <w:pPr>
        <w:pStyle w:val="Body"/>
      </w:pPr>
      <w:r w:rsidRPr="005E0DA8">
        <w:t>The</w:t>
      </w:r>
      <w:r w:rsidRPr="001618D4">
        <w:t xml:space="preserve"> Lab provides behavioural and social insights through research into Victorian community attitudes and sentiments towards climate action </w:t>
      </w:r>
      <w:r>
        <w:t xml:space="preserve">and barriers to moving towards a sustainable future. The Lab also </w:t>
      </w:r>
      <w:r w:rsidRPr="005E0DA8">
        <w:t>evaluate</w:t>
      </w:r>
      <w:r>
        <w:t>s</w:t>
      </w:r>
      <w:r w:rsidRPr="005E0DA8">
        <w:t xml:space="preserve"> SV’s programs to build success into future program design.</w:t>
      </w:r>
    </w:p>
    <w:p w14:paraId="10E09FEF" w14:textId="77777777" w:rsidR="00B32A8A" w:rsidRDefault="00B32A8A" w:rsidP="004E4BFA">
      <w:pPr>
        <w:pStyle w:val="Heading2"/>
      </w:pPr>
      <w:r>
        <w:t>Activities in 2022–23</w:t>
      </w:r>
    </w:p>
    <w:p w14:paraId="1464455B" w14:textId="77777777" w:rsidR="00B32A8A" w:rsidRDefault="00B32A8A" w:rsidP="004E4BFA">
      <w:pPr>
        <w:pStyle w:val="Heading3"/>
      </w:pPr>
      <w:r>
        <w:t>Foresight and futures insights</w:t>
      </w:r>
    </w:p>
    <w:p w14:paraId="65C56A01" w14:textId="77777777" w:rsidR="00B32A8A" w:rsidRDefault="00B32A8A" w:rsidP="004E4BFA">
      <w:r>
        <w:t>The SV Lab continued to i</w:t>
      </w:r>
      <w:r w:rsidRPr="00642A39">
        <w:t>dentify</w:t>
      </w:r>
      <w:r w:rsidRPr="004F2D86">
        <w:t xml:space="preserve"> potential future trends through horizon scans and foresight methodologies to inform planning and strategy.</w:t>
      </w:r>
      <w:r>
        <w:t xml:space="preserve"> They scanned sustainability trends, emerging technologies and research topics to ensure SV staff are informed, and ran future scenario planning workshops with the leadership team and Board.</w:t>
      </w:r>
    </w:p>
    <w:p w14:paraId="6180A02C" w14:textId="6D8F7C6E" w:rsidR="00B32A8A" w:rsidRDefault="00B32A8A" w:rsidP="004E4BFA">
      <w:r>
        <w:t xml:space="preserve">In 2022–23, the Lab released part one of their Long-term Insights Brief, summarising </w:t>
      </w:r>
      <w:r w:rsidRPr="00220359">
        <w:t xml:space="preserve">energy and materials insights </w:t>
      </w:r>
      <w:r>
        <w:t>from across a range of government perspectives and experts</w:t>
      </w:r>
      <w:r w:rsidRPr="00220359">
        <w:t>.</w:t>
      </w:r>
      <w:r>
        <w:t xml:space="preserve"> Engagement on part two began in 2022–23 and will look at the perspectives of industry and community on energy and materials futures.</w:t>
      </w:r>
    </w:p>
    <w:p w14:paraId="1E8DA2D6" w14:textId="34A56CE4" w:rsidR="00B32A8A" w:rsidRDefault="00B32A8A" w:rsidP="004E4BFA">
      <w:r>
        <w:t xml:space="preserve">To engage more widely across the Victorian Public Service, the Lab set up a </w:t>
      </w:r>
      <w:r w:rsidRPr="00374DA4">
        <w:t>Future and Foresight Network</w:t>
      </w:r>
      <w:r>
        <w:t xml:space="preserve"> which has now grown to over 200 members, and hosted its first </w:t>
      </w:r>
      <w:hyperlink r:id="rId46">
        <w:r w:rsidRPr="2102AA45">
          <w:rPr>
            <w:rStyle w:val="Hyperlink"/>
            <w:rFonts w:cstheme="minorBidi"/>
          </w:rPr>
          <w:t>Futures Forum</w:t>
        </w:r>
      </w:hyperlink>
      <w:r>
        <w:t>.</w:t>
      </w:r>
      <w:r w:rsidRPr="00374DA4">
        <w:t xml:space="preserve"> </w:t>
      </w:r>
      <w:r>
        <w:t>Seventy-five representatives from 22 government agencies and authorities participated in the event</w:t>
      </w:r>
      <w:r w:rsidRPr="00656ECA">
        <w:t xml:space="preserve">, eager to expand their connections and </w:t>
      </w:r>
      <w:r>
        <w:t xml:space="preserve">grow their </w:t>
      </w:r>
      <w:r w:rsidRPr="00656ECA">
        <w:t>capability in foresight.</w:t>
      </w:r>
    </w:p>
    <w:p w14:paraId="3AAC9FF8" w14:textId="494F3414" w:rsidR="00B32A8A" w:rsidRDefault="00B32A8A" w:rsidP="004E4BFA">
      <w:r>
        <w:t>The SV Lab hosted futures and foresight workshops for the public as well, at the MPavilion in March (</w:t>
      </w:r>
      <w:hyperlink r:id="rId47">
        <w:r w:rsidRPr="55F979CC">
          <w:rPr>
            <w:rStyle w:val="Hyperlink"/>
            <w:rFonts w:cstheme="minorBidi"/>
          </w:rPr>
          <w:t>Foresight: Understanding Design Futures</w:t>
        </w:r>
      </w:hyperlink>
      <w:r>
        <w:t xml:space="preserve">) as part of the City of Melbourne’s Excellent City Series, and the </w:t>
      </w:r>
      <w:hyperlink r:id="rId48">
        <w:r w:rsidRPr="0B9D0D6A">
          <w:rPr>
            <w:rStyle w:val="Hyperlink"/>
            <w:rFonts w:cstheme="minorBidi"/>
          </w:rPr>
          <w:t>Imagining our Future</w:t>
        </w:r>
      </w:hyperlink>
      <w:r>
        <w:t xml:space="preserve"> workshop on 19 May as part of Melbourne Design Week.</w:t>
      </w:r>
    </w:p>
    <w:p w14:paraId="0B81B7BA" w14:textId="77777777" w:rsidR="00B32A8A" w:rsidRDefault="00B32A8A" w:rsidP="004E4BFA">
      <w:pPr>
        <w:pStyle w:val="Heading3"/>
      </w:pPr>
      <w:r w:rsidRPr="003D04D7">
        <w:t>Technical expertise in energy and materials</w:t>
      </w:r>
    </w:p>
    <w:p w14:paraId="0A720AC1" w14:textId="7E8DC784" w:rsidR="00B32A8A" w:rsidRDefault="00B32A8A" w:rsidP="004E4BFA">
      <w:pPr>
        <w:pStyle w:val="Body"/>
      </w:pPr>
      <w:r w:rsidRPr="00A378FA">
        <w:t xml:space="preserve">In March 2023, the SV Lab published </w:t>
      </w:r>
      <w:hyperlink r:id="rId49" w:history="1">
        <w:r w:rsidRPr="00A378FA">
          <w:rPr>
            <w:rStyle w:val="Hyperlink"/>
            <w:rFonts w:cstheme="minorHAnsi"/>
            <w:color w:val="auto"/>
            <w:u w:val="none"/>
          </w:rPr>
          <w:t>Tracking Victoria’s Energy Transition 2020</w:t>
        </w:r>
      </w:hyperlink>
      <w:r w:rsidRPr="00A378FA">
        <w:t>, which analyse</w:t>
      </w:r>
      <w:r>
        <w:t>d</w:t>
      </w:r>
      <w:r w:rsidRPr="00A378FA">
        <w:t xml:space="preserve"> key elements of Victoria’s energy transition from 1989–90 to 2019–20</w:t>
      </w:r>
      <w:r>
        <w:t xml:space="preserve">. </w:t>
      </w:r>
      <w:r w:rsidRPr="00A378FA">
        <w:t>It also provided technical support for the development of SV’s FirstRate5 whole</w:t>
      </w:r>
      <w:r>
        <w:t>-</w:t>
      </w:r>
      <w:r w:rsidRPr="00A378FA">
        <w:t>of</w:t>
      </w:r>
      <w:r>
        <w:t>-</w:t>
      </w:r>
      <w:r w:rsidRPr="00A378FA">
        <w:t>home rating tool, and calculation methodologies for greenhouse gas emissions and the whole</w:t>
      </w:r>
      <w:r>
        <w:t>-</w:t>
      </w:r>
      <w:r w:rsidRPr="00A378FA">
        <w:t>of</w:t>
      </w:r>
      <w:r>
        <w:t>-</w:t>
      </w:r>
      <w:r w:rsidRPr="00A378FA">
        <w:t>home rating tools developed under the NatHERS framework</w:t>
      </w:r>
      <w:r>
        <w:t>.</w:t>
      </w:r>
    </w:p>
    <w:p w14:paraId="541339B8" w14:textId="202C1482" w:rsidR="00B32A8A" w:rsidRPr="00F67983" w:rsidRDefault="00B32A8A" w:rsidP="004E4BFA">
      <w:pPr>
        <w:pStyle w:val="Body"/>
        <w:rPr>
          <w:rFonts w:cs="Calibri"/>
          <w:highlight w:val="cyan"/>
        </w:rPr>
      </w:pPr>
      <w:r>
        <w:t xml:space="preserve">When early signals of energy price rises were identified in 2023, the Lab brought together energy, digital and communications experts across SV to ensure the right advice was available to Victorian households, so they could reduce their energy demands. The </w:t>
      </w:r>
      <w:hyperlink r:id="rId50" w:history="1">
        <w:r w:rsidRPr="00627FB0">
          <w:rPr>
            <w:rStyle w:val="Hyperlink"/>
            <w:rFonts w:cstheme="minorHAnsi"/>
          </w:rPr>
          <w:t>Household Energy Action Guide</w:t>
        </w:r>
      </w:hyperlink>
      <w:r>
        <w:t xml:space="preserve"> is now on the SV website and was accessed by over 300,000 Victorians in the lead-up to winter.</w:t>
      </w:r>
    </w:p>
    <w:p w14:paraId="009A3D1C" w14:textId="561B74F3" w:rsidR="00B32A8A" w:rsidRPr="00A378FA" w:rsidRDefault="00B32A8A" w:rsidP="004E4BFA">
      <w:pPr>
        <w:pStyle w:val="Body"/>
      </w:pPr>
      <w:r>
        <w:t xml:space="preserve">The SV Lab’s report on Healthy Homes has continued </w:t>
      </w:r>
      <w:r w:rsidRPr="00A378FA">
        <w:t xml:space="preserve">to have a positive impact, </w:t>
      </w:r>
      <w:r>
        <w:t>with the groundbreaking research showcased at</w:t>
      </w:r>
      <w:r w:rsidRPr="00A378FA">
        <w:t xml:space="preserve"> several speaking events, </w:t>
      </w:r>
      <w:r>
        <w:t>and being referenced by many organisations working in health, climate and energy.</w:t>
      </w:r>
    </w:p>
    <w:p w14:paraId="382718EA" w14:textId="7662712E" w:rsidR="00B32A8A" w:rsidRPr="006F3EC5" w:rsidRDefault="00B32A8A" w:rsidP="004E4BFA">
      <w:pPr>
        <w:pStyle w:val="Body"/>
      </w:pPr>
      <w:r>
        <w:t>The SV Lab is fast becoming a go-to point across government, providing technical advice on Victoria’s Gas Substitution Roadmap, the residential energy efficiency provisions in the National Construction Code (NCC) 2022 and providing advice on circular economy principles to several large-scale Victorian Government infrastructure projects and agencies – including the Suburban Rail Loop Authority and Infrastructure Victoria.</w:t>
      </w:r>
    </w:p>
    <w:p w14:paraId="4EF39642" w14:textId="399CE8EC" w:rsidR="00B32A8A" w:rsidRPr="006F3EC5" w:rsidRDefault="00B32A8A" w:rsidP="004E4BFA">
      <w:pPr>
        <w:pStyle w:val="Heading3"/>
      </w:pPr>
      <w:r w:rsidRPr="006F3EC5">
        <w:t>Behavioural and social insights</w:t>
      </w:r>
    </w:p>
    <w:p w14:paraId="71D851B1" w14:textId="53A07F46" w:rsidR="00B32A8A" w:rsidRPr="0016533E" w:rsidRDefault="00B32A8A" w:rsidP="004E4BFA">
      <w:pPr>
        <w:pStyle w:val="Body"/>
      </w:pPr>
      <w:r>
        <w:t>B</w:t>
      </w:r>
      <w:r w:rsidRPr="0016533E">
        <w:t xml:space="preserve">ehavioural insights </w:t>
      </w:r>
      <w:r>
        <w:t>are embedded</w:t>
      </w:r>
      <w:r w:rsidRPr="0016533E">
        <w:t xml:space="preserve"> into priority SV projects</w:t>
      </w:r>
      <w:r>
        <w:t>, with the SV Lab delivering</w:t>
      </w:r>
      <w:r w:rsidRPr="0016533E">
        <w:t xml:space="preserve"> </w:t>
      </w:r>
      <w:r>
        <w:t xml:space="preserve">several </w:t>
      </w:r>
      <w:r w:rsidRPr="0016533E">
        <w:t xml:space="preserve">social research </w:t>
      </w:r>
      <w:r>
        <w:t>pieces to assess</w:t>
      </w:r>
      <w:r w:rsidRPr="0016533E">
        <w:t xml:space="preserve"> pro-environmental attitudes and behaviours across Victoria</w:t>
      </w:r>
      <w:r>
        <w:t xml:space="preserve">. </w:t>
      </w:r>
      <w:r w:rsidRPr="0016533E">
        <w:t xml:space="preserve">We surveyed over 2,500 Victorians </w:t>
      </w:r>
      <w:r>
        <w:t xml:space="preserve">in early </w:t>
      </w:r>
      <w:r w:rsidRPr="0016533E">
        <w:t xml:space="preserve">2023 to </w:t>
      </w:r>
      <w:r>
        <w:t>understand</w:t>
      </w:r>
      <w:r w:rsidRPr="0016533E">
        <w:t xml:space="preserve"> attitudes and behaviours towards living </w:t>
      </w:r>
      <w:r>
        <w:t>sustainably</w:t>
      </w:r>
      <w:r w:rsidRPr="0016533E">
        <w:t xml:space="preserve">, the circular economy and climate change. </w:t>
      </w:r>
      <w:r>
        <w:t>Results will be shared before the end of 2023 in what will be the first of a series of reports, enabling us to track over time how Victorians are participating in a clean, resilient and circular economy and provide valuable insights and advice on how we can help increase that participation.</w:t>
      </w:r>
    </w:p>
    <w:p w14:paraId="084EC44A" w14:textId="77777777" w:rsidR="001A2CE0" w:rsidRPr="001A2CE0" w:rsidRDefault="001A2CE0" w:rsidP="001A2CE0">
      <w:pPr>
        <w:keepNext/>
        <w:keepLines/>
        <w:spacing w:before="300" w:after="60" w:line="240" w:lineRule="auto"/>
        <w:outlineLvl w:val="2"/>
        <w:rPr>
          <w:rFonts w:asciiTheme="majorHAnsi" w:eastAsiaTheme="majorEastAsia" w:hAnsiTheme="majorHAnsi" w:cstheme="majorBidi"/>
          <w:b/>
          <w:bCs/>
          <w:color w:val="595959" w:themeColor="accent2" w:themeTint="A6"/>
          <w:sz w:val="28"/>
          <w:szCs w:val="28"/>
        </w:rPr>
      </w:pPr>
      <w:r w:rsidRPr="001A2CE0">
        <w:rPr>
          <w:rFonts w:asciiTheme="majorHAnsi" w:eastAsiaTheme="majorEastAsia" w:hAnsiTheme="majorHAnsi" w:cstheme="majorBidi"/>
          <w:b/>
          <w:bCs/>
          <w:color w:val="595959" w:themeColor="accent2" w:themeTint="A6"/>
          <w:sz w:val="28"/>
          <w:szCs w:val="28"/>
        </w:rPr>
        <w:t>Behavioural and social insights</w:t>
      </w:r>
    </w:p>
    <w:p w14:paraId="5B049932" w14:textId="77777777" w:rsidR="00B32A8A" w:rsidRDefault="00B32A8A" w:rsidP="004E4BFA">
      <w:r>
        <w:t>Our in-house evaluation function has completed its first year, evaluating five different SV programs and delivering evaluation reports for each of them. Having this team in-house enables us to retain and build on our experiences and learnings and identify ways we can be doing things better into the future.</w:t>
      </w:r>
    </w:p>
    <w:p w14:paraId="5A75E9A1" w14:textId="4F3F7C97" w:rsidR="00B32A8A" w:rsidRDefault="00B32A8A" w:rsidP="004E4BFA">
      <w:r>
        <w:t>Partnerships are a big part of how we deliver insight and intelligence. This year we worked closely with BehaviourWorks Australia and the Fight Food Waste Cooperative Research Centre, concluding two important areas of current research:</w:t>
      </w:r>
    </w:p>
    <w:p w14:paraId="7890B6DA" w14:textId="519B96BA" w:rsidR="00B32A8A" w:rsidRDefault="00B32A8A" w:rsidP="004E4BFA">
      <w:pPr>
        <w:pStyle w:val="ListParagraph"/>
        <w:numPr>
          <w:ilvl w:val="0"/>
          <w:numId w:val="19"/>
        </w:numPr>
      </w:pPr>
      <w:r>
        <w:t>exploring how policies and programs can support the uptake of ‘responsible consumption’ practices, and</w:t>
      </w:r>
    </w:p>
    <w:p w14:paraId="62C3C294" w14:textId="58F250A9" w:rsidR="00B32A8A" w:rsidRDefault="00B32A8A" w:rsidP="004E4BFA">
      <w:pPr>
        <w:pStyle w:val="ListParagraph"/>
        <w:numPr>
          <w:ilvl w:val="0"/>
          <w:numId w:val="19"/>
        </w:numPr>
      </w:pPr>
      <w:r>
        <w:t>designing effective interventions to reduce household food waste.</w:t>
      </w:r>
    </w:p>
    <w:p w14:paraId="7B5057E8" w14:textId="3B58EC3C" w:rsidR="00B32A8A" w:rsidRDefault="00B32A8A" w:rsidP="004E4BFA">
      <w:pPr>
        <w:rPr>
          <w:rFonts w:asciiTheme="majorHAnsi" w:eastAsiaTheme="majorEastAsia" w:hAnsiTheme="majorHAnsi" w:cstheme="majorBidi"/>
          <w:b/>
          <w:color w:val="174F37"/>
          <w:sz w:val="52"/>
          <w:szCs w:val="52"/>
        </w:rPr>
      </w:pPr>
      <w:r>
        <w:t>Both these long-term partnerships are directly informing our current program delivery alongside the design of what comes next for a circular economy in Victoria.</w:t>
      </w:r>
      <w:r>
        <w:br w:type="page"/>
      </w:r>
    </w:p>
    <w:p w14:paraId="54495824" w14:textId="630D3D3B" w:rsidR="00B32A8A" w:rsidRDefault="00B32A8A" w:rsidP="004E4BFA">
      <w:pPr>
        <w:pStyle w:val="Heading1"/>
      </w:pPr>
      <w:bookmarkStart w:id="53" w:name="_Toc147395354"/>
      <w:r>
        <w:lastRenderedPageBreak/>
        <w:t>Our culture</w:t>
      </w:r>
      <w:bookmarkEnd w:id="53"/>
    </w:p>
    <w:p w14:paraId="1CC73678" w14:textId="0DF2F879" w:rsidR="00B32A8A" w:rsidRDefault="00B32A8A" w:rsidP="004E4BFA">
      <w:r>
        <w:t>SV is a great place to work, where passion for the environment, rich knowledge and insights and positive culture come together to create a more sustainable future for Victoria. SV consciously builds its culture, aiming for a workplace that sets the highest standard as an inclusive, innovative and thriving place to work.</w:t>
      </w:r>
    </w:p>
    <w:p w14:paraId="218167D2" w14:textId="3D32ECFC" w:rsidR="00B32A8A" w:rsidRDefault="00B32A8A" w:rsidP="004E4BFA">
      <w:r>
        <w:t>SV is committed to creating and strengthening an environment that empowers its staff to thrive. We want our staff to proudly bring their full and authentic self to work and have their talents recognised and applied to some of the toughest sustainability issues facing our state.</w:t>
      </w:r>
    </w:p>
    <w:p w14:paraId="7C78AF0A" w14:textId="77777777" w:rsidR="00B32A8A" w:rsidRDefault="00B32A8A" w:rsidP="004E4BFA">
      <w:r>
        <w:t>We were happy to have our values, purpose and commitment to flexible working practices recognised at the Australian Financial Review and BOSS Magazine’s Best Places to Work awards. SV was awarded first place in the in the Government, Education and Not-For-Profit sector, up three positions since the previous year.</w:t>
      </w:r>
    </w:p>
    <w:p w14:paraId="3CE004F9" w14:textId="77777777" w:rsidR="00B32A8A" w:rsidRDefault="00B32A8A" w:rsidP="004E4BFA">
      <w:r>
        <w:t>In 2022–23, SV continued to strengthen the value we provide to Victorians in the areas of program impact, data and community insights and the agility and scalability of our services. SV further enhanced its OneSV Culture focusing on developing its leaders to have impact and maximising hybrid and collaborative ways of working across technology, program design, storytelling, leadership, research and behaviour change.</w:t>
      </w:r>
    </w:p>
    <w:p w14:paraId="792BA57C" w14:textId="77777777" w:rsidR="00B32A8A" w:rsidRDefault="00B32A8A" w:rsidP="004E4BFA">
      <w:pPr>
        <w:pStyle w:val="Heading2"/>
      </w:pPr>
      <w:r>
        <w:t>SV’s cultural aspirations</w:t>
      </w:r>
    </w:p>
    <w:p w14:paraId="1A788EDE" w14:textId="77777777" w:rsidR="00B32A8A" w:rsidRPr="00BB2777" w:rsidRDefault="00B32A8A" w:rsidP="004E4BFA">
      <w:pPr>
        <w:pStyle w:val="Body"/>
        <w:rPr>
          <w:rStyle w:val="Strong"/>
        </w:rPr>
      </w:pPr>
      <w:r w:rsidRPr="00BB2777">
        <w:rPr>
          <w:rStyle w:val="Strong"/>
        </w:rPr>
        <w:t>We are ONE SV</w:t>
      </w:r>
    </w:p>
    <w:p w14:paraId="1E0DA834" w14:textId="65BA4DC5" w:rsidR="00B32A8A" w:rsidRDefault="00B32A8A" w:rsidP="004E4BFA">
      <w:r>
        <w:t>We are an inclusive community of diverse individuals, working collaboratively to achieve our shared goals.</w:t>
      </w:r>
    </w:p>
    <w:p w14:paraId="0CFA864B" w14:textId="374670AF" w:rsidR="00B32A8A" w:rsidRPr="00BB2777" w:rsidRDefault="00B32A8A" w:rsidP="004E4BFA">
      <w:pPr>
        <w:pStyle w:val="Body"/>
        <w:rPr>
          <w:rStyle w:val="Strong"/>
        </w:rPr>
      </w:pPr>
      <w:r w:rsidRPr="00BB2777">
        <w:rPr>
          <w:rStyle w:val="Strong"/>
        </w:rPr>
        <w:t>We have a GROWTH mindset</w:t>
      </w:r>
    </w:p>
    <w:p w14:paraId="01FEB5F4" w14:textId="40A7C239" w:rsidR="00B32A8A" w:rsidRDefault="00B32A8A" w:rsidP="004E4BFA">
      <w:r>
        <w:t xml:space="preserve">We bring our experience, skills and knowledge to everything we </w:t>
      </w:r>
      <w:r w:rsidR="00CB36FC">
        <w:t>do;</w:t>
      </w:r>
      <w:r>
        <w:t xml:space="preserve"> we are committed to personal and professional growth.</w:t>
      </w:r>
    </w:p>
    <w:p w14:paraId="239708CA" w14:textId="77777777" w:rsidR="00B32A8A" w:rsidRPr="00D703C3" w:rsidRDefault="00B32A8A" w:rsidP="004E4BFA">
      <w:pPr>
        <w:rPr>
          <w:rStyle w:val="Strong"/>
        </w:rPr>
      </w:pPr>
      <w:r w:rsidRPr="00D703C3">
        <w:rPr>
          <w:rStyle w:val="Strong"/>
        </w:rPr>
        <w:t>We are COURAGEOUS and BOLD</w:t>
      </w:r>
    </w:p>
    <w:p w14:paraId="7438FB3C" w14:textId="3A0AC31B" w:rsidR="00B32A8A" w:rsidRDefault="00B32A8A" w:rsidP="004E4BFA">
      <w:r>
        <w:t>We are open to new ideas, values, creativity and encourage each other to think differently, take well-informed risks and be courageous in our exploration.</w:t>
      </w:r>
    </w:p>
    <w:p w14:paraId="490B1313" w14:textId="77777777" w:rsidR="00B32A8A" w:rsidRPr="00D35DD3" w:rsidRDefault="00B32A8A" w:rsidP="004E4BFA">
      <w:r w:rsidRPr="00D35DD3">
        <w:t>We are IMPACTFUL</w:t>
      </w:r>
    </w:p>
    <w:p w14:paraId="48E7977E" w14:textId="49EBB754" w:rsidR="00B32A8A" w:rsidRDefault="00B32A8A" w:rsidP="004E4BFA">
      <w:r>
        <w:t>We deliver impactful and measurable outcomes, holding each other to account, being brave in our decision-making and adopting a ‘can do’ attitude.</w:t>
      </w:r>
    </w:p>
    <w:p w14:paraId="77ABA392" w14:textId="77777777" w:rsidR="00B32A8A" w:rsidRPr="007F31F3" w:rsidRDefault="00B32A8A" w:rsidP="004E4BFA">
      <w:pPr>
        <w:rPr>
          <w:rStyle w:val="Strong"/>
        </w:rPr>
      </w:pPr>
      <w:r w:rsidRPr="007F31F3">
        <w:rPr>
          <w:rStyle w:val="Strong"/>
        </w:rPr>
        <w:t>We are INSIGHTFUL</w:t>
      </w:r>
    </w:p>
    <w:p w14:paraId="0EAF2056" w14:textId="72E4E728" w:rsidR="00B32A8A" w:rsidRDefault="00B32A8A" w:rsidP="004E4BFA">
      <w:r>
        <w:t>We see the big picture and think longer term adding value though insight, leveraging our rich evidence, data and research to explore scenarios and create new opportunities.</w:t>
      </w:r>
    </w:p>
    <w:p w14:paraId="6F78464D" w14:textId="77777777" w:rsidR="00B32A8A" w:rsidRPr="007F31F3" w:rsidRDefault="00B32A8A" w:rsidP="004E4BFA">
      <w:pPr>
        <w:rPr>
          <w:rStyle w:val="Strong"/>
        </w:rPr>
      </w:pPr>
      <w:r w:rsidRPr="007F31F3">
        <w:rPr>
          <w:rStyle w:val="Strong"/>
        </w:rPr>
        <w:t>We are AGILE</w:t>
      </w:r>
    </w:p>
    <w:p w14:paraId="55F4F72F" w14:textId="5284DAF9" w:rsidR="00B32A8A" w:rsidRDefault="00B32A8A" w:rsidP="004E4BFA">
      <w:r>
        <w:t>We are flexible and agile and redirect resources to achieve the maximum benefit for the Victorian community. We foster a ‘safe-to-fail’ environment where staff are empowered to innovate and try new things.</w:t>
      </w:r>
    </w:p>
    <w:p w14:paraId="31BBB352" w14:textId="77777777" w:rsidR="00B32A8A" w:rsidRPr="00071824" w:rsidRDefault="00B32A8A" w:rsidP="004E4BFA">
      <w:pPr>
        <w:pStyle w:val="Heading2"/>
      </w:pPr>
      <w:r w:rsidRPr="00071824">
        <w:lastRenderedPageBreak/>
        <w:t>Diversity and inclusion</w:t>
      </w:r>
    </w:p>
    <w:p w14:paraId="08DB2430" w14:textId="77777777" w:rsidR="00B32A8A" w:rsidRPr="00F86811" w:rsidRDefault="00B32A8A" w:rsidP="004E4BFA">
      <w:r>
        <w:t>SV continues its commitment to fostering a safe and inclusive workplace where every person can feel a sense of belonging supported by SV’s Diversity and Inclusion Plan 2023 (D&amp;I plan).</w:t>
      </w:r>
    </w:p>
    <w:p w14:paraId="5A07FF48" w14:textId="4DD15C98" w:rsidR="00B32A8A" w:rsidRPr="00F86811" w:rsidRDefault="00B32A8A" w:rsidP="004E4BFA">
      <w:r w:rsidRPr="00F86811">
        <w:t>Our</w:t>
      </w:r>
      <w:r w:rsidRPr="00F86811" w:rsidDel="00071824">
        <w:t xml:space="preserve"> </w:t>
      </w:r>
      <w:r w:rsidRPr="00F86811">
        <w:t>diversity and inclusion purpose is to individually and collectively transform our workforce into one that is representative of the Victorian community</w:t>
      </w:r>
      <w:r>
        <w:t>.</w:t>
      </w:r>
    </w:p>
    <w:p w14:paraId="7FD94FAF" w14:textId="73DA20C3" w:rsidR="00B32A8A" w:rsidRPr="00F86811" w:rsidRDefault="00B32A8A" w:rsidP="004E4BFA">
      <w:r w:rsidRPr="00F86811">
        <w:t>The D&amp;I plan</w:t>
      </w:r>
      <w:r w:rsidRPr="00F86811" w:rsidDel="00071824">
        <w:t xml:space="preserve"> </w:t>
      </w:r>
      <w:r w:rsidRPr="00F86811">
        <w:t xml:space="preserve">has six pillars </w:t>
      </w:r>
      <w:r>
        <w:t>with</w:t>
      </w:r>
      <w:r w:rsidRPr="00F86811">
        <w:t xml:space="preserve"> each focused on a specific diversity and inclusion area </w:t>
      </w:r>
      <w:r>
        <w:t xml:space="preserve">to </w:t>
      </w:r>
      <w:r w:rsidRPr="00F86811">
        <w:t>drive our priorities and actions.</w:t>
      </w:r>
    </w:p>
    <w:p w14:paraId="4ED2E74E" w14:textId="1227C81D" w:rsidR="00B32A8A" w:rsidRDefault="00B32A8A" w:rsidP="004E4BFA">
      <w:r w:rsidRPr="00F86811">
        <w:t xml:space="preserve">In the last 12 months, SV </w:t>
      </w:r>
      <w:r>
        <w:t>progressed key initiatives outlined in the Gender Equality Action Plan including launching a new menstruation and menopause wellbeing policy, revising job advertisements to encourage intersectional diversity and enhancing diversity data collection and reporting mechanisms.</w:t>
      </w:r>
    </w:p>
    <w:p w14:paraId="0C00898F" w14:textId="1B34A9F9" w:rsidR="00B32A8A" w:rsidRDefault="00B32A8A" w:rsidP="004E4BFA">
      <w:r>
        <w:t>SV provided leaders with racial unconscious bias and LGBTQIA+ ally training to strengthen awareness and advocacy.</w:t>
      </w:r>
    </w:p>
    <w:p w14:paraId="0BA9EDD9" w14:textId="4E697A17" w:rsidR="00B32A8A" w:rsidRDefault="00B32A8A" w:rsidP="004E4BFA">
      <w:r>
        <w:t>We also recognised and celebrated the following days of significance with internal events to promote awareness and education across diversity and inclusion pillars.</w:t>
      </w:r>
    </w:p>
    <w:p w14:paraId="11164878" w14:textId="3060BDA8" w:rsidR="00B32A8A" w:rsidRPr="002E4E2A" w:rsidRDefault="00B32A8A" w:rsidP="004E4BFA">
      <w:pPr>
        <w:pStyle w:val="Caption"/>
      </w:pPr>
      <w:r w:rsidRPr="002E4E2A">
        <w:t xml:space="preserve">Table </w:t>
      </w:r>
      <w:r>
        <w:fldChar w:fldCharType="begin"/>
      </w:r>
      <w:r>
        <w:instrText>SEQ Table \* ARABIC</w:instrText>
      </w:r>
      <w:r>
        <w:fldChar w:fldCharType="separate"/>
      </w:r>
      <w:r w:rsidR="00BB37A9">
        <w:rPr>
          <w:noProof/>
        </w:rPr>
        <w:t>1</w:t>
      </w:r>
      <w:r>
        <w:fldChar w:fldCharType="end"/>
      </w:r>
      <w:r w:rsidRPr="002E4E2A">
        <w:t>: Celebrating days of significance in 2022–23</w:t>
      </w:r>
    </w:p>
    <w:tbl>
      <w:tblPr>
        <w:tblStyle w:val="TableGrid"/>
        <w:tblW w:w="6232" w:type="dxa"/>
        <w:tblLook w:val="04A0" w:firstRow="1" w:lastRow="0" w:firstColumn="1" w:lastColumn="0" w:noHBand="0" w:noVBand="1"/>
      </w:tblPr>
      <w:tblGrid>
        <w:gridCol w:w="4106"/>
        <w:gridCol w:w="2126"/>
      </w:tblGrid>
      <w:tr w:rsidR="00B32A8A" w:rsidRPr="007B2FFA" w14:paraId="4E129237" w14:textId="77777777" w:rsidTr="00363F46">
        <w:trPr>
          <w:trHeight w:val="339"/>
        </w:trPr>
        <w:tc>
          <w:tcPr>
            <w:tcW w:w="4106" w:type="dxa"/>
            <w:noWrap/>
            <w:hideMark/>
          </w:tcPr>
          <w:p w14:paraId="1EE6E4A2" w14:textId="77777777" w:rsidR="00B32A8A" w:rsidRPr="007B2FFA" w:rsidRDefault="00B32A8A" w:rsidP="004E4BFA">
            <w:pPr>
              <w:pStyle w:val="TableHeading"/>
            </w:pPr>
            <w:r w:rsidRPr="00031363">
              <w:t>Days of significance</w:t>
            </w:r>
          </w:p>
        </w:tc>
        <w:tc>
          <w:tcPr>
            <w:tcW w:w="2126" w:type="dxa"/>
            <w:hideMark/>
          </w:tcPr>
          <w:p w14:paraId="1ADDE7CE" w14:textId="77777777" w:rsidR="00B32A8A" w:rsidRPr="007B2FFA" w:rsidRDefault="00B32A8A" w:rsidP="004E4BFA">
            <w:pPr>
              <w:pStyle w:val="TableHeading"/>
            </w:pPr>
            <w:r w:rsidRPr="00031363">
              <w:t>Date</w:t>
            </w:r>
          </w:p>
        </w:tc>
      </w:tr>
      <w:tr w:rsidR="00B32A8A" w:rsidRPr="00660D10" w14:paraId="6F8B96BB" w14:textId="77777777" w:rsidTr="00363F46">
        <w:trPr>
          <w:trHeight w:val="339"/>
        </w:trPr>
        <w:tc>
          <w:tcPr>
            <w:tcW w:w="4106" w:type="dxa"/>
            <w:noWrap/>
          </w:tcPr>
          <w:p w14:paraId="398033A7" w14:textId="77777777" w:rsidR="00B32A8A" w:rsidRPr="00F86811" w:rsidRDefault="00B32A8A" w:rsidP="004E4BFA">
            <w:pPr>
              <w:pStyle w:val="Tabletext0"/>
            </w:pPr>
            <w:r>
              <w:t>NAIDOC week</w:t>
            </w:r>
          </w:p>
        </w:tc>
        <w:tc>
          <w:tcPr>
            <w:tcW w:w="2126" w:type="dxa"/>
          </w:tcPr>
          <w:p w14:paraId="064A682F" w14:textId="77777777" w:rsidR="00B32A8A" w:rsidRPr="000906FA" w:rsidRDefault="00B32A8A" w:rsidP="004E4BFA">
            <w:pPr>
              <w:pStyle w:val="Tabletext0"/>
            </w:pPr>
            <w:r>
              <w:t>3–10 July 2022</w:t>
            </w:r>
          </w:p>
        </w:tc>
      </w:tr>
      <w:tr w:rsidR="00B32A8A" w:rsidRPr="00660D10" w14:paraId="4FA56FE4" w14:textId="77777777" w:rsidTr="00363F46">
        <w:trPr>
          <w:trHeight w:val="339"/>
        </w:trPr>
        <w:tc>
          <w:tcPr>
            <w:tcW w:w="4106" w:type="dxa"/>
            <w:noWrap/>
          </w:tcPr>
          <w:p w14:paraId="592284F5" w14:textId="77777777" w:rsidR="00B32A8A" w:rsidRPr="00F86811" w:rsidRDefault="00B32A8A" w:rsidP="004E4BFA">
            <w:pPr>
              <w:pStyle w:val="Tabletext0"/>
            </w:pPr>
            <w:r>
              <w:t>Wear it Purple Day</w:t>
            </w:r>
          </w:p>
        </w:tc>
        <w:tc>
          <w:tcPr>
            <w:tcW w:w="2126" w:type="dxa"/>
          </w:tcPr>
          <w:p w14:paraId="1C53A31E" w14:textId="77777777" w:rsidR="00B32A8A" w:rsidRPr="000906FA" w:rsidRDefault="00B32A8A" w:rsidP="004E4BFA">
            <w:pPr>
              <w:pStyle w:val="Tabletext0"/>
            </w:pPr>
            <w:r>
              <w:t>26 August 2022</w:t>
            </w:r>
          </w:p>
        </w:tc>
      </w:tr>
      <w:tr w:rsidR="00B32A8A" w:rsidRPr="00660D10" w14:paraId="17CA8C1E" w14:textId="77777777" w:rsidTr="00363F46">
        <w:trPr>
          <w:trHeight w:val="339"/>
        </w:trPr>
        <w:tc>
          <w:tcPr>
            <w:tcW w:w="4106" w:type="dxa"/>
            <w:noWrap/>
          </w:tcPr>
          <w:p w14:paraId="18C26E4C" w14:textId="77777777" w:rsidR="00B32A8A" w:rsidRPr="00F86811" w:rsidRDefault="00B32A8A" w:rsidP="004E4BFA">
            <w:pPr>
              <w:pStyle w:val="Tabletext0"/>
            </w:pPr>
            <w:r>
              <w:t>International Equal Pay Day</w:t>
            </w:r>
          </w:p>
        </w:tc>
        <w:tc>
          <w:tcPr>
            <w:tcW w:w="2126" w:type="dxa"/>
          </w:tcPr>
          <w:p w14:paraId="760E25BC" w14:textId="77777777" w:rsidR="00B32A8A" w:rsidRPr="000906FA" w:rsidRDefault="00B32A8A" w:rsidP="004E4BFA">
            <w:pPr>
              <w:pStyle w:val="Tabletext0"/>
            </w:pPr>
            <w:r>
              <w:t>18 September 2022</w:t>
            </w:r>
          </w:p>
        </w:tc>
      </w:tr>
      <w:tr w:rsidR="00B32A8A" w:rsidRPr="00660D10" w14:paraId="59CC09F3" w14:textId="77777777" w:rsidTr="00363F46">
        <w:trPr>
          <w:trHeight w:val="339"/>
        </w:trPr>
        <w:tc>
          <w:tcPr>
            <w:tcW w:w="4106" w:type="dxa"/>
            <w:noWrap/>
          </w:tcPr>
          <w:p w14:paraId="506E2740" w14:textId="77777777" w:rsidR="00B32A8A" w:rsidRPr="00F86811" w:rsidRDefault="00B32A8A" w:rsidP="004E4BFA">
            <w:pPr>
              <w:pStyle w:val="Tabletext0"/>
            </w:pPr>
            <w:r>
              <w:t>International Day of the Girl</w:t>
            </w:r>
          </w:p>
        </w:tc>
        <w:tc>
          <w:tcPr>
            <w:tcW w:w="2126" w:type="dxa"/>
          </w:tcPr>
          <w:p w14:paraId="2CE49F9D" w14:textId="77777777" w:rsidR="00B32A8A" w:rsidRPr="000906FA" w:rsidDel="00FD196C" w:rsidRDefault="00B32A8A" w:rsidP="004E4BFA">
            <w:pPr>
              <w:pStyle w:val="Tabletext0"/>
            </w:pPr>
            <w:r>
              <w:t>11 October 2022</w:t>
            </w:r>
          </w:p>
        </w:tc>
      </w:tr>
      <w:tr w:rsidR="00B32A8A" w:rsidRPr="00660D10" w14:paraId="2FAC88D2" w14:textId="77777777" w:rsidTr="00363F46">
        <w:trPr>
          <w:trHeight w:val="339"/>
        </w:trPr>
        <w:tc>
          <w:tcPr>
            <w:tcW w:w="4106" w:type="dxa"/>
            <w:noWrap/>
          </w:tcPr>
          <w:p w14:paraId="03A686CC" w14:textId="77777777" w:rsidR="00B32A8A" w:rsidRPr="00F86811" w:rsidRDefault="00B32A8A" w:rsidP="004E4BFA">
            <w:pPr>
              <w:pStyle w:val="Tabletext0"/>
            </w:pPr>
            <w:r>
              <w:t>International Day of People with Disability</w:t>
            </w:r>
          </w:p>
        </w:tc>
        <w:tc>
          <w:tcPr>
            <w:tcW w:w="2126" w:type="dxa"/>
          </w:tcPr>
          <w:p w14:paraId="268DF995" w14:textId="77777777" w:rsidR="00B32A8A" w:rsidRPr="000906FA" w:rsidRDefault="00B32A8A" w:rsidP="004E4BFA">
            <w:pPr>
              <w:pStyle w:val="Tabletext0"/>
            </w:pPr>
            <w:r>
              <w:t>3 December 2022</w:t>
            </w:r>
          </w:p>
        </w:tc>
      </w:tr>
      <w:tr w:rsidR="00B32A8A" w:rsidRPr="00660D10" w14:paraId="173CD3AE" w14:textId="77777777" w:rsidTr="00363F46">
        <w:trPr>
          <w:trHeight w:val="339"/>
        </w:trPr>
        <w:tc>
          <w:tcPr>
            <w:tcW w:w="4106" w:type="dxa"/>
            <w:noWrap/>
          </w:tcPr>
          <w:p w14:paraId="0909A2E7" w14:textId="77777777" w:rsidR="00B32A8A" w:rsidRPr="00F86811" w:rsidRDefault="00B32A8A" w:rsidP="004E4BFA">
            <w:pPr>
              <w:pStyle w:val="Tabletext0"/>
            </w:pPr>
            <w:r>
              <w:t>International Women’s Day</w:t>
            </w:r>
          </w:p>
        </w:tc>
        <w:tc>
          <w:tcPr>
            <w:tcW w:w="2126" w:type="dxa"/>
          </w:tcPr>
          <w:p w14:paraId="51BB3DC0" w14:textId="77777777" w:rsidR="00B32A8A" w:rsidRPr="000906FA" w:rsidRDefault="00B32A8A" w:rsidP="004E4BFA">
            <w:pPr>
              <w:pStyle w:val="Tabletext0"/>
            </w:pPr>
            <w:r>
              <w:t>8 March 2022</w:t>
            </w:r>
          </w:p>
        </w:tc>
      </w:tr>
      <w:tr w:rsidR="00B32A8A" w:rsidRPr="00C7472C" w14:paraId="17A67C90" w14:textId="77777777" w:rsidTr="00363F46">
        <w:trPr>
          <w:trHeight w:val="339"/>
        </w:trPr>
        <w:tc>
          <w:tcPr>
            <w:tcW w:w="4106" w:type="dxa"/>
            <w:noWrap/>
          </w:tcPr>
          <w:p w14:paraId="13918764" w14:textId="77777777" w:rsidR="00B32A8A" w:rsidRPr="00F86811" w:rsidRDefault="00B32A8A" w:rsidP="004E4BFA">
            <w:pPr>
              <w:pStyle w:val="Tabletext0"/>
            </w:pPr>
            <w:r>
              <w:t>Harmony Day</w:t>
            </w:r>
          </w:p>
        </w:tc>
        <w:tc>
          <w:tcPr>
            <w:tcW w:w="2126" w:type="dxa"/>
          </w:tcPr>
          <w:p w14:paraId="5103BE40" w14:textId="77777777" w:rsidR="00B32A8A" w:rsidRPr="000906FA" w:rsidRDefault="00B32A8A" w:rsidP="004E4BFA">
            <w:pPr>
              <w:pStyle w:val="Tabletext0"/>
            </w:pPr>
            <w:r>
              <w:t>21 March 2023</w:t>
            </w:r>
          </w:p>
        </w:tc>
      </w:tr>
      <w:tr w:rsidR="00B32A8A" w:rsidRPr="00C7472C" w14:paraId="062F65DB" w14:textId="77777777" w:rsidTr="00363F46">
        <w:trPr>
          <w:trHeight w:val="339"/>
        </w:trPr>
        <w:tc>
          <w:tcPr>
            <w:tcW w:w="4106" w:type="dxa"/>
            <w:noWrap/>
          </w:tcPr>
          <w:p w14:paraId="69055596" w14:textId="77777777" w:rsidR="00B32A8A" w:rsidRPr="00F86811" w:rsidRDefault="00B32A8A" w:rsidP="004E4BFA">
            <w:pPr>
              <w:pStyle w:val="Tabletext0"/>
            </w:pPr>
            <w:r w:rsidRPr="00C76BEC">
              <w:t>IDAHOBIT Day</w:t>
            </w:r>
          </w:p>
        </w:tc>
        <w:tc>
          <w:tcPr>
            <w:tcW w:w="2126" w:type="dxa"/>
          </w:tcPr>
          <w:p w14:paraId="0CB13AF4" w14:textId="77777777" w:rsidR="00B32A8A" w:rsidRPr="000906FA" w:rsidRDefault="00B32A8A" w:rsidP="004E4BFA">
            <w:pPr>
              <w:pStyle w:val="Tabletext0"/>
            </w:pPr>
            <w:r w:rsidRPr="00C76BEC">
              <w:t>17 May</w:t>
            </w:r>
            <w:r>
              <w:t xml:space="preserve"> 2023</w:t>
            </w:r>
          </w:p>
        </w:tc>
      </w:tr>
      <w:tr w:rsidR="00B32A8A" w:rsidRPr="00C7472C" w14:paraId="07B524C5" w14:textId="77777777" w:rsidTr="00363F46">
        <w:trPr>
          <w:trHeight w:val="339"/>
        </w:trPr>
        <w:tc>
          <w:tcPr>
            <w:tcW w:w="4106" w:type="dxa"/>
            <w:noWrap/>
          </w:tcPr>
          <w:p w14:paraId="63633369" w14:textId="77777777" w:rsidR="00B32A8A" w:rsidRPr="00F86811" w:rsidRDefault="00B32A8A" w:rsidP="004E4BFA">
            <w:pPr>
              <w:pStyle w:val="Tabletext0"/>
            </w:pPr>
            <w:r>
              <w:t>Transgender Day of Visibility</w:t>
            </w:r>
          </w:p>
        </w:tc>
        <w:tc>
          <w:tcPr>
            <w:tcW w:w="2126" w:type="dxa"/>
          </w:tcPr>
          <w:p w14:paraId="6FB82D77" w14:textId="77777777" w:rsidR="00B32A8A" w:rsidRPr="000906FA" w:rsidRDefault="00B32A8A" w:rsidP="004E4BFA">
            <w:pPr>
              <w:pStyle w:val="Tabletext0"/>
            </w:pPr>
            <w:r>
              <w:t>31 March 2023</w:t>
            </w:r>
          </w:p>
        </w:tc>
      </w:tr>
      <w:tr w:rsidR="00B32A8A" w:rsidRPr="00C7472C" w14:paraId="35934565" w14:textId="77777777" w:rsidTr="00363F46">
        <w:trPr>
          <w:trHeight w:val="339"/>
        </w:trPr>
        <w:tc>
          <w:tcPr>
            <w:tcW w:w="4106" w:type="dxa"/>
            <w:noWrap/>
          </w:tcPr>
          <w:p w14:paraId="4B505AD4" w14:textId="77777777" w:rsidR="00B32A8A" w:rsidRPr="00F86811" w:rsidRDefault="00B32A8A" w:rsidP="004E4BFA">
            <w:pPr>
              <w:pStyle w:val="Tabletext0"/>
            </w:pPr>
            <w:r>
              <w:t>Global Accessibility Awareness Day</w:t>
            </w:r>
          </w:p>
        </w:tc>
        <w:tc>
          <w:tcPr>
            <w:tcW w:w="2126" w:type="dxa"/>
          </w:tcPr>
          <w:p w14:paraId="64B958DF" w14:textId="77777777" w:rsidR="00B32A8A" w:rsidRPr="000906FA" w:rsidRDefault="00B32A8A" w:rsidP="004E4BFA">
            <w:pPr>
              <w:pStyle w:val="Tabletext0"/>
            </w:pPr>
            <w:r>
              <w:t>19 May 2023</w:t>
            </w:r>
          </w:p>
        </w:tc>
      </w:tr>
    </w:tbl>
    <w:p w14:paraId="6DD9FA1F" w14:textId="3F7DACE1" w:rsidR="00B32A8A" w:rsidRPr="004E5CCB" w:rsidRDefault="00B32A8A" w:rsidP="004E4BFA">
      <w:pPr>
        <w:pStyle w:val="Heading2"/>
      </w:pPr>
      <w:r>
        <w:t>Fostering a healthy and supportive work environment</w:t>
      </w:r>
    </w:p>
    <w:p w14:paraId="5E5D6D92" w14:textId="535E1C7D" w:rsidR="00B32A8A" w:rsidRDefault="00B32A8A" w:rsidP="004E4BFA">
      <w:r>
        <w:t xml:space="preserve">In </w:t>
      </w:r>
      <w:r w:rsidRPr="6C51AC66">
        <w:t>2022</w:t>
      </w:r>
      <w:r>
        <w:t>–</w:t>
      </w:r>
      <w:r w:rsidRPr="6C51AC66">
        <w:t>23</w:t>
      </w:r>
      <w:r>
        <w:t>,</w:t>
      </w:r>
      <w:r w:rsidRPr="6C51AC66">
        <w:t xml:space="preserve"> </w:t>
      </w:r>
      <w:r>
        <w:t>SV continued to prioritise staff wellbeing, health and safety. H</w:t>
      </w:r>
      <w:r w:rsidRPr="6C51AC66">
        <w:t>ybrid working at SV</w:t>
      </w:r>
      <w:r>
        <w:t xml:space="preserve"> has been normalised, additional wellbeing initiatives have been rolled out, and SV’s flexible working culture</w:t>
      </w:r>
      <w:r w:rsidRPr="6C51AC66">
        <w:t xml:space="preserve"> has </w:t>
      </w:r>
      <w:r>
        <w:t>been</w:t>
      </w:r>
      <w:r w:rsidRPr="6C51AC66">
        <w:t xml:space="preserve"> </w:t>
      </w:r>
      <w:r>
        <w:t>further embedded and recognised externally.</w:t>
      </w:r>
    </w:p>
    <w:p w14:paraId="4141730C" w14:textId="5C77BEB3" w:rsidR="00B32A8A" w:rsidRPr="004B61EA" w:rsidRDefault="00B32A8A" w:rsidP="004E4BFA">
      <w:r w:rsidRPr="004B61EA">
        <w:t>Over 2022 and 2023, SV introduced a range of wellbeing initiatives to support staff, including:</w:t>
      </w:r>
    </w:p>
    <w:p w14:paraId="06E77A9D" w14:textId="77777777" w:rsidR="00B32A8A" w:rsidRDefault="00B32A8A" w:rsidP="004E4BFA">
      <w:pPr>
        <w:pStyle w:val="ListBullet"/>
      </w:pPr>
      <w:r w:rsidRPr="7A0B07F6">
        <w:rPr>
          <w:rFonts w:eastAsia="Calibri"/>
        </w:rPr>
        <w:lastRenderedPageBreak/>
        <w:t>mental health first aid training</w:t>
      </w:r>
      <w:r>
        <w:t xml:space="preserve"> – including the addition of mental health first aid connectors</w:t>
      </w:r>
    </w:p>
    <w:p w14:paraId="7957980C" w14:textId="77777777" w:rsidR="00B32A8A" w:rsidRDefault="00B32A8A" w:rsidP="004E4BFA">
      <w:pPr>
        <w:pStyle w:val="ListBullet"/>
      </w:pPr>
      <w:r>
        <w:t>wellbeing, health and safety (WHS) month with workshops on burnout and mental health literacy</w:t>
      </w:r>
    </w:p>
    <w:p w14:paraId="3070FB59" w14:textId="78DBCA51" w:rsidR="00B32A8A" w:rsidRPr="00104CF1" w:rsidRDefault="00B32A8A" w:rsidP="004E4BFA">
      <w:pPr>
        <w:pStyle w:val="ListBullet"/>
      </w:pPr>
      <w:r>
        <w:t>psychological safety regulations training</w:t>
      </w:r>
    </w:p>
    <w:p w14:paraId="796749E3" w14:textId="22ED77D8" w:rsidR="00B32A8A" w:rsidRPr="00104CF1" w:rsidRDefault="00B32A8A" w:rsidP="004E4BFA">
      <w:pPr>
        <w:pStyle w:val="ListBullet"/>
      </w:pPr>
      <w:r>
        <w:t>OHS training</w:t>
      </w:r>
    </w:p>
    <w:p w14:paraId="0A8A9163" w14:textId="77777777" w:rsidR="00B32A8A" w:rsidRDefault="00B32A8A" w:rsidP="004E4BFA">
      <w:pPr>
        <w:pStyle w:val="ListBullet"/>
      </w:pPr>
      <w:r>
        <w:t>implementing Focus Fridays and team anchor days</w:t>
      </w:r>
    </w:p>
    <w:p w14:paraId="00F849A0" w14:textId="77777777" w:rsidR="00B32A8A" w:rsidRDefault="00B32A8A" w:rsidP="004E4BFA">
      <w:pPr>
        <w:pStyle w:val="ListBullet"/>
      </w:pPr>
      <w:r>
        <w:t>four wellbeing days</w:t>
      </w:r>
    </w:p>
    <w:p w14:paraId="502D3D9D" w14:textId="77777777" w:rsidR="00B32A8A" w:rsidRDefault="00B32A8A" w:rsidP="004E4BFA">
      <w:pPr>
        <w:pStyle w:val="ListBullet"/>
      </w:pPr>
      <w:r>
        <w:t>summer hours with 2 pm Friday finishes over summer for the second year running</w:t>
      </w:r>
    </w:p>
    <w:p w14:paraId="72A19C9B" w14:textId="77777777" w:rsidR="00B32A8A" w:rsidRDefault="00B32A8A" w:rsidP="004E4BFA">
      <w:pPr>
        <w:pStyle w:val="ListBullet"/>
      </w:pPr>
      <w:r>
        <w:t>launch of new Employee Assistance provider Acacia Connection who provide a breadth of support to staff from counselling to financial advice and nutritional support</w:t>
      </w:r>
    </w:p>
    <w:p w14:paraId="3D01D32E" w14:textId="77777777" w:rsidR="00B32A8A" w:rsidRDefault="00B32A8A" w:rsidP="004E4BFA">
      <w:pPr>
        <w:pStyle w:val="ListBullet"/>
      </w:pPr>
      <w:r>
        <w:t>implementing a workplace health and safety natural disaster policy</w:t>
      </w:r>
    </w:p>
    <w:p w14:paraId="0A0F62B5" w14:textId="0B1B5B09" w:rsidR="00B32A8A" w:rsidRDefault="00B32A8A" w:rsidP="004E4BFA">
      <w:pPr>
        <w:pStyle w:val="ListBullet"/>
      </w:pPr>
      <w:r>
        <w:t>implementing a menstruation and menopause leave policy.</w:t>
      </w:r>
    </w:p>
    <w:p w14:paraId="0B4A68D0" w14:textId="77777777" w:rsidR="00B32A8A" w:rsidRPr="009540C7" w:rsidRDefault="00B32A8A" w:rsidP="004E4BFA">
      <w:pPr>
        <w:pStyle w:val="Heading2"/>
      </w:pPr>
      <w:r w:rsidRPr="009540C7">
        <w:t>Operational excellence</w:t>
      </w:r>
    </w:p>
    <w:p w14:paraId="40A3A9BC" w14:textId="33801946" w:rsidR="00B32A8A" w:rsidRPr="00EF1B19" w:rsidRDefault="00B32A8A" w:rsidP="004E4BFA">
      <w:pPr>
        <w:rPr>
          <w:highlight w:val="yellow"/>
        </w:rPr>
      </w:pPr>
      <w:r>
        <w:t xml:space="preserve">SV has been working on creating impact growth and funding diversification opportunities. In 2022–23, we delivered ResourceSmart Schools' software and support services to the </w:t>
      </w:r>
      <w:r w:rsidRPr="004320A6">
        <w:t>Australian Capital Territory</w:t>
      </w:r>
      <w:r w:rsidRPr="004320A6" w:rsidDel="004320A6">
        <w:t xml:space="preserve"> </w:t>
      </w:r>
      <w:r>
        <w:t>Government via a commercial licence agreement. In addition, we launched SV Hub, an offering for like-minded industry and government organisations.</w:t>
      </w:r>
    </w:p>
    <w:p w14:paraId="61B377A6" w14:textId="54566453" w:rsidR="00B32A8A" w:rsidRDefault="00B32A8A" w:rsidP="004E4BFA">
      <w:pPr>
        <w:rPr>
          <w:rStyle w:val="BodyChar"/>
          <w:rFonts w:ascii="Calibri" w:hAnsi="Calibri" w:cs="Calibri"/>
        </w:rPr>
      </w:pPr>
      <w:r>
        <w:t xml:space="preserve">With light-filled work areas and access to informal collaboration areas and formal meetings </w:t>
      </w:r>
      <w:r>
        <w:rPr>
          <w:rStyle w:val="BodyChar"/>
        </w:rPr>
        <w:t>rooms, it provides the ideal workspace for freelancers, entrepreneurs and start-ups in the sustainable and environmental sectors to collaborate and work privately.</w:t>
      </w:r>
    </w:p>
    <w:p w14:paraId="3D01F9CA" w14:textId="1153B273" w:rsidR="00B32A8A" w:rsidRDefault="00B32A8A" w:rsidP="004E4BFA">
      <w:r>
        <w:t>The SV Hub hosts an average of 32 events per month. Our biggest client in 2022–23 was the Victorian Public Service, with DEECA making up 28% of VPS bookings.</w:t>
      </w:r>
    </w:p>
    <w:p w14:paraId="0FD89619" w14:textId="52F1A7A3" w:rsidR="00B32A8A" w:rsidRDefault="00B32A8A" w:rsidP="004E4BFA">
      <w:r>
        <w:t xml:space="preserve">Find out more at </w:t>
      </w:r>
      <w:hyperlink r:id="rId51" w:history="1">
        <w:r>
          <w:rPr>
            <w:rStyle w:val="Hyperlink"/>
          </w:rPr>
          <w:t>www.sustainability.vic.gov.au/about-us/space-hire</w:t>
        </w:r>
      </w:hyperlink>
      <w:r>
        <w:t>.</w:t>
      </w:r>
    </w:p>
    <w:p w14:paraId="0302FD26" w14:textId="36C3B25E" w:rsidR="00B32A8A" w:rsidRDefault="00B32A8A" w:rsidP="004E4BFA">
      <w:pPr>
        <w:pStyle w:val="Caption"/>
      </w:pPr>
      <w:r>
        <w:t xml:space="preserve">Photo </w:t>
      </w:r>
      <w:fldSimple w:instr=" SEQ Photo \* ARABIC ">
        <w:r w:rsidR="00BB37A9">
          <w:rPr>
            <w:noProof/>
          </w:rPr>
          <w:t>12</w:t>
        </w:r>
      </w:fldSimple>
      <w:r>
        <w:t xml:space="preserve">: </w:t>
      </w:r>
      <w:r w:rsidRPr="006A42E4">
        <w:t>The SV Hub is a popular choice for workshops that bring together VPS staff and the private sector to work on sustainability, environment and energy</w:t>
      </w:r>
    </w:p>
    <w:p w14:paraId="24B659E5" w14:textId="77777777" w:rsidR="00B32A8A" w:rsidRPr="00EF1B19" w:rsidRDefault="00B32A8A" w:rsidP="004E4BFA">
      <w:pPr>
        <w:rPr>
          <w:highlight w:val="yellow"/>
        </w:rPr>
      </w:pPr>
      <w:r w:rsidRPr="00493AD3">
        <w:rPr>
          <w:noProof/>
          <w:highlight w:val="yellow"/>
        </w:rPr>
        <w:drawing>
          <wp:inline distT="0" distB="0" distL="0" distR="0" wp14:anchorId="551D5F76" wp14:editId="62E40ABC">
            <wp:extent cx="3970867" cy="2650178"/>
            <wp:effectExtent l="0" t="0" r="0" b="0"/>
            <wp:docPr id="2" name="Picture 2" descr="A photo showing desks at the SV Hub. Some workers are sitting at the des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914507" name="Picture 1575914507" descr="A photo showing desks at the SV Hub. Some workers are sitting at the desks. "/>
                    <pic:cNvPicPr/>
                  </pic:nvPicPr>
                  <pic:blipFill>
                    <a:blip r:embed="rId52" cstate="screen">
                      <a:extLst>
                        <a:ext uri="{28A0092B-C50C-407E-A947-70E740481C1C}">
                          <a14:useLocalDpi xmlns:a14="http://schemas.microsoft.com/office/drawing/2010/main"/>
                        </a:ext>
                      </a:extLst>
                    </a:blip>
                    <a:stretch>
                      <a:fillRect/>
                    </a:stretch>
                  </pic:blipFill>
                  <pic:spPr>
                    <a:xfrm>
                      <a:off x="0" y="0"/>
                      <a:ext cx="3978811" cy="2655480"/>
                    </a:xfrm>
                    <a:prstGeom prst="rect">
                      <a:avLst/>
                    </a:prstGeom>
                  </pic:spPr>
                </pic:pic>
              </a:graphicData>
            </a:graphic>
          </wp:inline>
        </w:drawing>
      </w:r>
    </w:p>
    <w:p w14:paraId="02A37DCA" w14:textId="77777777" w:rsidR="00B32A8A" w:rsidRDefault="00B32A8A" w:rsidP="004E4BFA">
      <w:r>
        <w:br w:type="page"/>
      </w:r>
    </w:p>
    <w:p w14:paraId="035768C0" w14:textId="73D1C24F" w:rsidR="00EF113E" w:rsidRPr="00E12FC4" w:rsidRDefault="00EF113E" w:rsidP="004E4BFA">
      <w:pPr>
        <w:pStyle w:val="Heading1"/>
        <w:rPr>
          <w:color w:val="FF0000"/>
          <w:sz w:val="32"/>
          <w:szCs w:val="32"/>
        </w:rPr>
      </w:pPr>
      <w:bookmarkStart w:id="54" w:name="_Toc147395355"/>
      <w:r w:rsidRPr="00E12FC4">
        <w:lastRenderedPageBreak/>
        <w:t xml:space="preserve">About </w:t>
      </w:r>
      <w:r>
        <w:t>Sustainability Victoria</w:t>
      </w:r>
      <w:bookmarkEnd w:id="48"/>
      <w:bookmarkEnd w:id="50"/>
      <w:bookmarkEnd w:id="51"/>
      <w:bookmarkEnd w:id="52"/>
      <w:bookmarkEnd w:id="54"/>
    </w:p>
    <w:p w14:paraId="4B5A3756" w14:textId="1BB90B75" w:rsidR="00EF113E" w:rsidRDefault="00EF113E" w:rsidP="004E4BFA">
      <w:r w:rsidRPr="00BD511E">
        <w:t xml:space="preserve">Sustainability Victoria (SV) is </w:t>
      </w:r>
      <w:r>
        <w:t xml:space="preserve">a statutory agency established in 2005 under the </w:t>
      </w:r>
      <w:r w:rsidRPr="2832CF0C">
        <w:rPr>
          <w:i/>
          <w:iCs/>
        </w:rPr>
        <w:t xml:space="preserve">Sustainability Victoria Act 2005 </w:t>
      </w:r>
      <w:r>
        <w:t>(SV Act).</w:t>
      </w:r>
    </w:p>
    <w:p w14:paraId="5F09B0D0" w14:textId="77777777" w:rsidR="00EF113E" w:rsidRDefault="00EF113E" w:rsidP="004E4BFA">
      <w:pPr>
        <w:pStyle w:val="Body"/>
      </w:pPr>
      <w:r w:rsidRPr="00472C5E">
        <w:t xml:space="preserve">The objective of </w:t>
      </w:r>
      <w:r>
        <w:t>SV</w:t>
      </w:r>
      <w:r w:rsidRPr="00472C5E">
        <w:t xml:space="preserve"> is to facilitate and promote environmental sustainability in the use of resources</w:t>
      </w:r>
      <w:r>
        <w:t>, in improving energy efficiency and in reducing impacts from emissions</w:t>
      </w:r>
      <w:r w:rsidRPr="00472C5E">
        <w:t>.</w:t>
      </w:r>
    </w:p>
    <w:p w14:paraId="11D0FBD9" w14:textId="24F948EB" w:rsidR="00EF113E" w:rsidRPr="00F71D49" w:rsidRDefault="00EF113E" w:rsidP="004E4BFA">
      <w:pPr>
        <w:pStyle w:val="Body"/>
      </w:pPr>
      <w:r w:rsidRPr="00F71D49">
        <w:t>Our programs help all Victorians move towards a circular, climate</w:t>
      </w:r>
      <w:r>
        <w:t xml:space="preserve"> </w:t>
      </w:r>
      <w:r w:rsidRPr="00F71D49">
        <w:t>resilient clean economy, underpinned by shared knowledge, innovation, vibrant employment opportunities and a cleaner, greener Victoria for current and future generations to enjoy.</w:t>
      </w:r>
    </w:p>
    <w:p w14:paraId="6AB7551A" w14:textId="0A6F28CE" w:rsidR="00FB4FB0" w:rsidRPr="00D03814" w:rsidRDefault="00EF113E" w:rsidP="004E4BFA">
      <w:pPr>
        <w:pStyle w:val="Body"/>
      </w:pPr>
      <w:r>
        <w:t xml:space="preserve">With </w:t>
      </w:r>
      <w:r w:rsidRPr="003363DD">
        <w:t xml:space="preserve">strong </w:t>
      </w:r>
      <w:r>
        <w:t xml:space="preserve">technical skills, </w:t>
      </w:r>
      <w:r w:rsidRPr="003363DD">
        <w:t>research</w:t>
      </w:r>
      <w:r>
        <w:t>, data</w:t>
      </w:r>
      <w:r w:rsidRPr="003363DD">
        <w:t xml:space="preserve"> and engagement</w:t>
      </w:r>
      <w:r>
        <w:t xml:space="preserve">, we </w:t>
      </w:r>
      <w:r w:rsidRPr="003363DD">
        <w:t>turn the Victorian Government’s strategic commitments into practical outcomes</w:t>
      </w:r>
      <w:r>
        <w:t xml:space="preserve"> and </w:t>
      </w:r>
      <w:r w:rsidR="00FB4FB0" w:rsidRPr="00D03814">
        <w:t xml:space="preserve">contribute to government targets in recycling and net zero emissions including targets in the Victorian Government’s </w:t>
      </w:r>
      <w:r w:rsidR="00FB4FB0" w:rsidRPr="009217C6">
        <w:rPr>
          <w:i/>
          <w:iCs/>
        </w:rPr>
        <w:t>Circular Economy Policy</w:t>
      </w:r>
      <w:r w:rsidR="00FB4FB0" w:rsidRPr="00D03814">
        <w:t xml:space="preserve"> (previously the Recycling Victoria policy) and </w:t>
      </w:r>
      <w:r w:rsidR="00FB4FB0" w:rsidRPr="009217C6">
        <w:rPr>
          <w:i/>
          <w:iCs/>
        </w:rPr>
        <w:t>Victoria’s Climate Change Strategy</w:t>
      </w:r>
      <w:r w:rsidR="00FB4FB0" w:rsidRPr="00D03814">
        <w:t>.</w:t>
      </w:r>
    </w:p>
    <w:p w14:paraId="4F48D764" w14:textId="657D1A9C" w:rsidR="004124E2" w:rsidRDefault="004124E2" w:rsidP="004E4BFA">
      <w:pPr>
        <w:pStyle w:val="Body"/>
      </w:pPr>
      <w:r>
        <w:t xml:space="preserve">We report to </w:t>
      </w:r>
      <w:r w:rsidRPr="000248CF">
        <w:t>Ingrid Stitt</w:t>
      </w:r>
      <w:r>
        <w:t xml:space="preserve"> MP</w:t>
      </w:r>
      <w:r w:rsidRPr="000248CF">
        <w:t>, Minister for Environment</w:t>
      </w:r>
      <w:r>
        <w:t xml:space="preserve"> and</w:t>
      </w:r>
      <w:r w:rsidRPr="000248CF">
        <w:t xml:space="preserve"> Minister for Early Childhood and Pre-Prep</w:t>
      </w:r>
      <w:r>
        <w:t xml:space="preserve">. We also support the energy and climate change portfolio under </w:t>
      </w:r>
      <w:r w:rsidRPr="000248CF">
        <w:t>Lily D’Ambrosio MP, Minister for Energy and Resources, Minister for Climate Action and Minister for the State Electricity Commission</w:t>
      </w:r>
      <w:r>
        <w:t>.</w:t>
      </w:r>
      <w:r w:rsidRPr="000248CF">
        <w:t xml:space="preserve"> As set out in the SV Act, SV is governed by a Board whose members are appointed by the </w:t>
      </w:r>
      <w:r>
        <w:t>M</w:t>
      </w:r>
      <w:r w:rsidRPr="000248CF">
        <w:t>inister.</w:t>
      </w:r>
    </w:p>
    <w:p w14:paraId="2282700D" w14:textId="77777777" w:rsidR="00EF113E" w:rsidRPr="00F0415F" w:rsidRDefault="00EF113E" w:rsidP="004E4BFA">
      <w:pPr>
        <w:pStyle w:val="Heading2"/>
      </w:pPr>
      <w:bookmarkStart w:id="55" w:name="_Toc144884412"/>
      <w:r w:rsidRPr="00F0415F">
        <w:t>Our vision</w:t>
      </w:r>
      <w:bookmarkEnd w:id="55"/>
    </w:p>
    <w:p w14:paraId="01117287" w14:textId="77777777" w:rsidR="00EF113E" w:rsidRDefault="00EF113E" w:rsidP="004E4BFA">
      <w:pPr>
        <w:pStyle w:val="Body"/>
      </w:pPr>
      <w:r>
        <w:t>A sustainable, thriving Victoria.</w:t>
      </w:r>
    </w:p>
    <w:p w14:paraId="15634351" w14:textId="77777777" w:rsidR="00EF113E" w:rsidRDefault="00EF113E" w:rsidP="004E4BFA">
      <w:pPr>
        <w:pStyle w:val="Heading2"/>
      </w:pPr>
      <w:bookmarkStart w:id="56" w:name="_Toc144884413"/>
      <w:r>
        <w:t>Our purpose</w:t>
      </w:r>
      <w:bookmarkEnd w:id="56"/>
    </w:p>
    <w:p w14:paraId="1C1A3C97" w14:textId="77777777" w:rsidR="00EF113E" w:rsidRDefault="00EF113E" w:rsidP="004E4BFA">
      <w:pPr>
        <w:pStyle w:val="Body"/>
      </w:pPr>
      <w:r>
        <w:t xml:space="preserve">To </w:t>
      </w:r>
      <w:r w:rsidDel="00165BA6">
        <w:t xml:space="preserve">accelerate </w:t>
      </w:r>
      <w:r>
        <w:t>Victoria</w:t>
      </w:r>
      <w:r w:rsidDel="00165BA6">
        <w:t>’s</w:t>
      </w:r>
      <w:r>
        <w:t xml:space="preserve"> </w:t>
      </w:r>
      <w:r w:rsidDel="00165BA6">
        <w:t xml:space="preserve">transition </w:t>
      </w:r>
      <w:r>
        <w:t xml:space="preserve">to a circular, climate resilient </w:t>
      </w:r>
      <w:r w:rsidDel="00AC1EF7">
        <w:t xml:space="preserve">clean </w:t>
      </w:r>
      <w:r>
        <w:t>economy.</w:t>
      </w:r>
    </w:p>
    <w:p w14:paraId="35933ABF" w14:textId="77777777" w:rsidR="00EF113E" w:rsidRDefault="00EF113E" w:rsidP="004E4BFA">
      <w:pPr>
        <w:pStyle w:val="Heading2"/>
      </w:pPr>
      <w:bookmarkStart w:id="57" w:name="_Toc144884414"/>
      <w:r>
        <w:t>Our challenge</w:t>
      </w:r>
      <w:bookmarkEnd w:id="57"/>
    </w:p>
    <w:p w14:paraId="6C4170F6" w14:textId="77777777" w:rsidR="00EF113E" w:rsidRPr="002D72F1" w:rsidRDefault="00EF113E" w:rsidP="004E4BFA">
      <w:pPr>
        <w:pStyle w:val="Body"/>
      </w:pPr>
      <w:r>
        <w:t>A net zero emission, circular economy in Victoria.</w:t>
      </w:r>
    </w:p>
    <w:p w14:paraId="25977F1C" w14:textId="77777777" w:rsidR="00EF113E" w:rsidRDefault="00EF113E" w:rsidP="004E4BFA">
      <w:pPr>
        <w:pStyle w:val="Heading2"/>
      </w:pPr>
      <w:bookmarkStart w:id="58" w:name="_Toc144884415"/>
      <w:r>
        <w:t>Our values</w:t>
      </w:r>
      <w:bookmarkEnd w:id="58"/>
    </w:p>
    <w:p w14:paraId="3FF424D2" w14:textId="5B680A6C" w:rsidR="00EF113E" w:rsidRPr="002D72F1" w:rsidRDefault="00EF113E" w:rsidP="004E4BFA">
      <w:pPr>
        <w:pStyle w:val="Body"/>
      </w:pPr>
      <w:r w:rsidRPr="00C63F1D">
        <w:t>SV champions the values of the Victorian Public Service and demonstrate</w:t>
      </w:r>
      <w:r w:rsidR="00F739DE">
        <w:t>s</w:t>
      </w:r>
      <w:r w:rsidRPr="00C63F1D">
        <w:t> responsiveness, respect, integrity, human rights, leadership, impartiality and accountability in the work that we do.</w:t>
      </w:r>
    </w:p>
    <w:p w14:paraId="1435695A" w14:textId="77777777" w:rsidR="00EF113E" w:rsidRPr="00A55FE5" w:rsidRDefault="00EF113E" w:rsidP="004E4BFA">
      <w:pPr>
        <w:pStyle w:val="Heading2"/>
        <w:rPr>
          <w:highlight w:val="yellow"/>
        </w:rPr>
      </w:pPr>
      <w:bookmarkStart w:id="59" w:name="_Ref144750572"/>
      <w:bookmarkStart w:id="60" w:name="_Toc144884416"/>
      <w:r>
        <w:t>Function and responsibilities</w:t>
      </w:r>
      <w:bookmarkEnd w:id="59"/>
      <w:bookmarkEnd w:id="60"/>
    </w:p>
    <w:p w14:paraId="05988FA9" w14:textId="0B72C038" w:rsidR="00F37E36" w:rsidRDefault="008768AE" w:rsidP="004E4BFA">
      <w:pPr>
        <w:pStyle w:val="Body"/>
      </w:pPr>
      <w:r>
        <w:t>SV’s</w:t>
      </w:r>
      <w:r w:rsidR="00EF113E" w:rsidRPr="00590D5C">
        <w:t xml:space="preserve"> functions are set out in the </w:t>
      </w:r>
      <w:hyperlink r:id="rId53" w:history="1">
        <w:r w:rsidR="00EF113E" w:rsidRPr="00590D5C">
          <w:t>SV Act</w:t>
        </w:r>
      </w:hyperlink>
      <w:r w:rsidR="00EF113E">
        <w:t xml:space="preserve">. </w:t>
      </w:r>
      <w:r w:rsidR="00F37E36">
        <w:t xml:space="preserve">SV is a key delivery partner for </w:t>
      </w:r>
      <w:hyperlink r:id="rId54">
        <w:r w:rsidR="00F37E36" w:rsidRPr="00343E4B">
          <w:rPr>
            <w:u w:val="single"/>
          </w:rPr>
          <w:t>Recycling Victoria: A New Economy</w:t>
        </w:r>
      </w:hyperlink>
      <w:r w:rsidR="00F37E36">
        <w:t xml:space="preserve">, the Victorian Government’s circular economy </w:t>
      </w:r>
      <w:r w:rsidR="00F37E36" w:rsidDel="6A609C32">
        <w:t xml:space="preserve">policy </w:t>
      </w:r>
      <w:r w:rsidR="00F37E36">
        <w:t>to deliver a cleaner, greener Victoria with less waste and pollution, better recycling, more jobs and a stronger economy.</w:t>
      </w:r>
    </w:p>
    <w:p w14:paraId="48CC0C27" w14:textId="77777777" w:rsidR="00F37E36" w:rsidRDefault="00F37E36" w:rsidP="004E4BFA">
      <w:pPr>
        <w:pStyle w:val="Body"/>
      </w:pPr>
      <w:r>
        <w:t xml:space="preserve">SV supports meeting the Victorian Government’s greenhouse gas emission reduction targets set out in the </w:t>
      </w:r>
      <w:r w:rsidRPr="126B774C">
        <w:rPr>
          <w:i/>
          <w:iCs/>
        </w:rPr>
        <w:t>Climate Change Act 2017</w:t>
      </w:r>
      <w:r>
        <w:t xml:space="preserve"> and is working to support Victoria to achieve net zero emissions by 2045.</w:t>
      </w:r>
    </w:p>
    <w:p w14:paraId="05CE542E" w14:textId="73810879" w:rsidR="008768AE" w:rsidRDefault="008768AE" w:rsidP="004E4BFA">
      <w:pPr>
        <w:pStyle w:val="Body"/>
      </w:pPr>
      <w:r w:rsidRPr="000B0DF7">
        <w:lastRenderedPageBreak/>
        <w:t xml:space="preserve">Many of SV’s program names were updated in 2022–23 to reflect </w:t>
      </w:r>
      <w:r w:rsidR="00C27115">
        <w:t xml:space="preserve">our role </w:t>
      </w:r>
      <w:r w:rsidR="003159AE">
        <w:t xml:space="preserve">in delivering </w:t>
      </w:r>
      <w:r w:rsidR="003026F6">
        <w:t xml:space="preserve">the </w:t>
      </w:r>
      <w:r w:rsidR="00B95C57" w:rsidRPr="00BE5E4B">
        <w:rPr>
          <w:i/>
          <w:iCs/>
        </w:rPr>
        <w:t xml:space="preserve">Circular Economy </w:t>
      </w:r>
      <w:r w:rsidR="00A47C7E" w:rsidRPr="00BE5E4B">
        <w:rPr>
          <w:i/>
          <w:iCs/>
        </w:rPr>
        <w:t>P</w:t>
      </w:r>
      <w:r w:rsidR="003026F6" w:rsidRPr="00BE5E4B">
        <w:rPr>
          <w:i/>
          <w:iCs/>
        </w:rPr>
        <w:t>olicy</w:t>
      </w:r>
      <w:r w:rsidR="003159AE">
        <w:t xml:space="preserve">. </w:t>
      </w:r>
      <w:r w:rsidR="00FD027C">
        <w:t>Any p</w:t>
      </w:r>
      <w:r w:rsidR="00D01035">
        <w:t xml:space="preserve">rograms </w:t>
      </w:r>
      <w:r w:rsidR="00FD027C">
        <w:t>which included the term</w:t>
      </w:r>
      <w:r w:rsidRPr="000B0DF7">
        <w:t xml:space="preserve"> ‘Recycling Victoria’ </w:t>
      </w:r>
      <w:r w:rsidR="00FD027C">
        <w:t>were updated to</w:t>
      </w:r>
      <w:r w:rsidRPr="000B0DF7">
        <w:t xml:space="preserve"> ‘Circular Economy’ to highlight our role in transitioning to a circular economy. The function of these programs has remained the same.</w:t>
      </w:r>
    </w:p>
    <w:p w14:paraId="60176C19" w14:textId="4C44ED40" w:rsidR="00EF113E" w:rsidRPr="000B0DF7" w:rsidRDefault="00EF113E" w:rsidP="004E4BFA">
      <w:pPr>
        <w:pStyle w:val="Body"/>
      </w:pPr>
      <w:r>
        <w:t xml:space="preserve">SV had legislative responsibility for statewide waste management strategy and planning until September 2022 under the </w:t>
      </w:r>
      <w:r w:rsidRPr="2102AA45">
        <w:rPr>
          <w:i/>
          <w:iCs/>
        </w:rPr>
        <w:t>Environment Protection Act 2017</w:t>
      </w:r>
      <w:r>
        <w:t xml:space="preserve">. This function moved to Recycling Victoria in September 2022, although SV retains responsibility for the statewide infrastructure plan until the Minister approves its replacement (the </w:t>
      </w:r>
      <w:r w:rsidRPr="007A6731">
        <w:rPr>
          <w:i/>
          <w:iCs/>
        </w:rPr>
        <w:t>Victorian Recycling Infrastructure Plan</w:t>
      </w:r>
      <w:r w:rsidRPr="00EC1530">
        <w:t xml:space="preserve">). </w:t>
      </w:r>
      <w:r w:rsidRPr="000B0DF7">
        <w:t xml:space="preserve">The </w:t>
      </w:r>
      <w:r>
        <w:t xml:space="preserve">new infrastructure plan is scheduled for </w:t>
      </w:r>
      <w:r w:rsidRPr="000B0DF7">
        <w:t xml:space="preserve">release </w:t>
      </w:r>
      <w:r>
        <w:t>before 31 June</w:t>
      </w:r>
      <w:r w:rsidRPr="000B0DF7">
        <w:t xml:space="preserve"> 2024.</w:t>
      </w:r>
    </w:p>
    <w:p w14:paraId="7D9AE314" w14:textId="0B4E7FFA" w:rsidR="00EF113E" w:rsidRPr="000B0DF7" w:rsidRDefault="00EF113E" w:rsidP="004E4BFA">
      <w:r>
        <w:t xml:space="preserve">The </w:t>
      </w:r>
      <w:r w:rsidRPr="000B0DF7">
        <w:t xml:space="preserve">state’s waste and recycling data function </w:t>
      </w:r>
      <w:r>
        <w:t xml:space="preserve">also </w:t>
      </w:r>
      <w:r w:rsidRPr="000B0DF7">
        <w:t>transitioned from SV to Recycling Victoria in July 2022</w:t>
      </w:r>
      <w:r>
        <w:t>.</w:t>
      </w:r>
    </w:p>
    <w:p w14:paraId="7DEC81FF" w14:textId="77777777" w:rsidR="00EF113E" w:rsidRDefault="00EF113E" w:rsidP="004E4BFA">
      <w:pPr>
        <w:pStyle w:val="Heading2"/>
      </w:pPr>
      <w:bookmarkStart w:id="61" w:name="_Toc144884417"/>
      <w:r>
        <w:t>Our government partners</w:t>
      </w:r>
      <w:bookmarkEnd w:id="61"/>
    </w:p>
    <w:p w14:paraId="2BE93E8F" w14:textId="27266D97" w:rsidR="00311716" w:rsidRDefault="00311716" w:rsidP="004E4BFA">
      <w:pPr>
        <w:pStyle w:val="Body"/>
      </w:pPr>
      <w:r>
        <w:t xml:space="preserve">We work with the Department of Energy, Environment and Climate Action (DEECA), the Environment Protection Authority (EPA), Recycling Victoria </w:t>
      </w:r>
      <w:r w:rsidR="00984127">
        <w:t xml:space="preserve">(RV) </w:t>
      </w:r>
      <w:r>
        <w:t>and</w:t>
      </w:r>
      <w:r w:rsidRPr="0024202C">
        <w:t xml:space="preserve"> </w:t>
      </w:r>
      <w:r>
        <w:t xml:space="preserve">the </w:t>
      </w:r>
      <w:r w:rsidRPr="00FF4715">
        <w:t>Major Transport Infrastructure Authority</w:t>
      </w:r>
      <w:r w:rsidR="00984127">
        <w:t xml:space="preserve"> (MTIA)</w:t>
      </w:r>
      <w:r>
        <w:t xml:space="preserve"> as part of the Victorian Government’s environment and climate change portfolio.</w:t>
      </w:r>
    </w:p>
    <w:p w14:paraId="2E11C027" w14:textId="77777777" w:rsidR="00311716" w:rsidRDefault="00311716" w:rsidP="004E4BFA">
      <w:pPr>
        <w:pStyle w:val="Body"/>
      </w:pPr>
      <w:r>
        <w:t>SV also works closely with other Victorian Government departments and agencies.</w:t>
      </w:r>
    </w:p>
    <w:p w14:paraId="707D619C" w14:textId="415455B5" w:rsidR="00670A8C" w:rsidRDefault="00670A8C" w:rsidP="004E4BFA">
      <w:pPr>
        <w:pStyle w:val="Body"/>
      </w:pPr>
      <w:r>
        <w:t>These departments and agencies have been nominated to act as program delivery leads responsible for achieving specified program outcomes under the</w:t>
      </w:r>
      <w:r w:rsidR="00257916">
        <w:t xml:space="preserve"> Circular Economy Policy</w:t>
      </w:r>
      <w:r>
        <w:t>.</w:t>
      </w:r>
    </w:p>
    <w:p w14:paraId="1516872D" w14:textId="5D90577C" w:rsidR="00670A8C" w:rsidRDefault="00670A8C" w:rsidP="004E4BFA">
      <w:pPr>
        <w:pStyle w:val="Body"/>
      </w:pPr>
      <w:r>
        <w:t>SV is responsible for delivering 11 of the 26 actions under the policy and action plan worth over $200 million (state and federal funding).</w:t>
      </w:r>
    </w:p>
    <w:p w14:paraId="2111E555" w14:textId="77777777" w:rsidR="00670A8C" w:rsidRDefault="00670A8C" w:rsidP="004E4BFA">
      <w:pPr>
        <w:pStyle w:val="Body"/>
      </w:pPr>
    </w:p>
    <w:p w14:paraId="64516636" w14:textId="7B758991" w:rsidR="00EF113E" w:rsidRDefault="00EF113E" w:rsidP="004E4BFA">
      <w:r w:rsidRPr="00D52461">
        <w:rPr>
          <w:noProof/>
        </w:rPr>
        <w:drawing>
          <wp:inline distT="0" distB="0" distL="0" distR="0" wp14:anchorId="3A513427" wp14:editId="4A2D70C5">
            <wp:extent cx="5731510" cy="2104390"/>
            <wp:effectExtent l="0" t="0" r="2540" b="0"/>
            <wp:docPr id="43" name="Picture 43" descr="Diagram showing the logos of the key portfolio partners in the Victorian Government’s environment and climate change portfolio. From left to right, it shows SV, the Department of Energy, Environment and Climate Action, the Environment Protection Authority, Recycling Victoria and the Major Transport Infrastructure Author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 showing the logos of the key portfolio partners in the Victorian Government’s environment and climate change portfolio. From left to right, it shows SV, the Department of Energy, Environment and Climate Action, the Environment Protection Authority, Recycling Victoria and the Major Transport Infrastructure Authority. "/>
                    <pic:cNvPicPr/>
                  </pic:nvPicPr>
                  <pic:blipFill>
                    <a:blip r:embed="rId55"/>
                    <a:stretch>
                      <a:fillRect/>
                    </a:stretch>
                  </pic:blipFill>
                  <pic:spPr>
                    <a:xfrm>
                      <a:off x="0" y="0"/>
                      <a:ext cx="5731510" cy="2104390"/>
                    </a:xfrm>
                    <a:prstGeom prst="rect">
                      <a:avLst/>
                    </a:prstGeom>
                  </pic:spPr>
                </pic:pic>
              </a:graphicData>
            </a:graphic>
          </wp:inline>
        </w:drawing>
      </w:r>
    </w:p>
    <w:p w14:paraId="259B51B1" w14:textId="35904650" w:rsidR="00670A8C" w:rsidRDefault="00EF113E" w:rsidP="004E4BFA">
      <w:pPr>
        <w:pStyle w:val="Body"/>
        <w:rPr>
          <w:rFonts w:asciiTheme="majorHAnsi" w:eastAsiaTheme="majorEastAsia" w:hAnsiTheme="majorHAnsi" w:cstheme="majorBidi"/>
          <w:b/>
          <w:color w:val="174F37"/>
          <w:sz w:val="52"/>
          <w:szCs w:val="52"/>
        </w:rPr>
      </w:pPr>
      <w:r w:rsidRPr="00650EF7">
        <w:t xml:space="preserve">Note: Recycling Victoria was established as a new business unit within DEECA under the </w:t>
      </w:r>
      <w:hyperlink r:id="rId56">
        <w:r w:rsidRPr="00650EF7">
          <w:rPr>
            <w:rStyle w:val="BodyChar"/>
            <w:i/>
            <w:iCs/>
          </w:rPr>
          <w:t>Circular Economy (Waste Reduction and Recycling) Act 2021</w:t>
        </w:r>
      </w:hyperlink>
      <w:r w:rsidRPr="00650EF7">
        <w:t xml:space="preserve"> on 1 July 2022. </w:t>
      </w:r>
      <w:r w:rsidR="00670A8C">
        <w:br w:type="page"/>
      </w:r>
    </w:p>
    <w:p w14:paraId="73E3CEA7" w14:textId="05791CB2" w:rsidR="00380219" w:rsidRDefault="00380219" w:rsidP="004E4BFA">
      <w:pPr>
        <w:pStyle w:val="Heading1"/>
      </w:pPr>
      <w:bookmarkStart w:id="62" w:name="_Toc144883450"/>
      <w:bookmarkStart w:id="63" w:name="_Toc144884418"/>
      <w:bookmarkStart w:id="64" w:name="_Toc147395356"/>
      <w:r>
        <w:lastRenderedPageBreak/>
        <w:t>Non-financial performance</w:t>
      </w:r>
      <w:bookmarkEnd w:id="62"/>
      <w:bookmarkEnd w:id="63"/>
      <w:bookmarkEnd w:id="64"/>
    </w:p>
    <w:p w14:paraId="79FC033F" w14:textId="02D6BC41" w:rsidR="00CD6901" w:rsidRPr="00311BE7" w:rsidRDefault="00311BE7" w:rsidP="004E4BFA">
      <w:pPr>
        <w:pStyle w:val="Heading2"/>
      </w:pPr>
      <w:bookmarkStart w:id="65" w:name="_Ref144750624"/>
      <w:bookmarkStart w:id="66" w:name="_Toc144884419"/>
      <w:r w:rsidRPr="00311BE7">
        <w:t xml:space="preserve">Summary of </w:t>
      </w:r>
      <w:r w:rsidR="00156198" w:rsidRPr="00311BE7">
        <w:t>impact</w:t>
      </w:r>
      <w:r w:rsidRPr="00311BE7">
        <w:t>s achieved</w:t>
      </w:r>
      <w:r w:rsidR="00156198" w:rsidRPr="00311BE7">
        <w:t xml:space="preserve"> </w:t>
      </w:r>
      <w:r w:rsidR="00CD6901" w:rsidRPr="00311BE7">
        <w:t>in 2022–23</w:t>
      </w:r>
      <w:bookmarkEnd w:id="65"/>
      <w:bookmarkEnd w:id="66"/>
    </w:p>
    <w:p w14:paraId="4465931F" w14:textId="77777777" w:rsidR="00670A8C" w:rsidRDefault="00CD6901" w:rsidP="004E4BFA">
      <w:pPr>
        <w:pStyle w:val="Body"/>
      </w:pPr>
      <w:r w:rsidRPr="00BE3A75">
        <w:t xml:space="preserve">In 2022–23, </w:t>
      </w:r>
      <w:r w:rsidR="002F4EB8">
        <w:t xml:space="preserve">we continued to deliver results under </w:t>
      </w:r>
      <w:r w:rsidR="002F4EB8" w:rsidRPr="006B3C9A">
        <w:t>four impact areas</w:t>
      </w:r>
      <w:r w:rsidR="002F4EB8">
        <w:t>, meeting or exceeding 12</w:t>
      </w:r>
      <w:r w:rsidR="002F4EB8" w:rsidRPr="00BE3A75">
        <w:t xml:space="preserve"> out of </w:t>
      </w:r>
      <w:r w:rsidR="002F4EB8">
        <w:t>16</w:t>
      </w:r>
      <w:r w:rsidR="002F4EB8" w:rsidRPr="00BE3A75">
        <w:t xml:space="preserve"> targets</w:t>
      </w:r>
      <w:r w:rsidR="00670A8C">
        <w:t xml:space="preserve"> (see Note 1).</w:t>
      </w:r>
    </w:p>
    <w:p w14:paraId="7D07B7B8" w14:textId="77777777" w:rsidR="00670A8C" w:rsidRDefault="00670A8C" w:rsidP="004E4BFA">
      <w:pPr>
        <w:pStyle w:val="Body"/>
      </w:pPr>
      <w:r>
        <w:t>The four impact areas are:</w:t>
      </w:r>
    </w:p>
    <w:p w14:paraId="5C2D8529" w14:textId="1B6996CA" w:rsidR="00670A8C" w:rsidRPr="00E97A6B" w:rsidRDefault="00670A8C" w:rsidP="004E4BFA">
      <w:pPr>
        <w:pStyle w:val="ListBullet"/>
      </w:pPr>
      <w:r w:rsidRPr="00E97A6B">
        <w:t>Victorian jobs and investments are underpinned by circular, climate</w:t>
      </w:r>
      <w:r>
        <w:t xml:space="preserve"> </w:t>
      </w:r>
      <w:r w:rsidRPr="00E97A6B">
        <w:t>resilient and clean economic principles</w:t>
      </w:r>
    </w:p>
    <w:p w14:paraId="595A53EE" w14:textId="124E9AAE" w:rsidR="00670A8C" w:rsidRPr="00E97A6B" w:rsidRDefault="00670A8C" w:rsidP="004E4BFA">
      <w:pPr>
        <w:pStyle w:val="ListBullet"/>
      </w:pPr>
      <w:r w:rsidRPr="00E97A6B">
        <w:t>Victorians maximise value of resources</w:t>
      </w:r>
    </w:p>
    <w:p w14:paraId="7952A9B9" w14:textId="77777777" w:rsidR="00670A8C" w:rsidRPr="00E97A6B" w:rsidRDefault="00670A8C" w:rsidP="004E4BFA">
      <w:pPr>
        <w:pStyle w:val="ListBullet"/>
      </w:pPr>
      <w:r w:rsidRPr="00E97A6B">
        <w:t>Victorian businesses, organisations and communities reduce their carbon emissions</w:t>
      </w:r>
    </w:p>
    <w:p w14:paraId="73461D5C" w14:textId="524C1B59" w:rsidR="00670A8C" w:rsidRPr="00E97A6B" w:rsidRDefault="00670A8C" w:rsidP="004E4BFA">
      <w:pPr>
        <w:pStyle w:val="ListBullet"/>
      </w:pPr>
      <w:r w:rsidRPr="00E97A6B">
        <w:t>Victorian communities are climate</w:t>
      </w:r>
      <w:r>
        <w:t xml:space="preserve"> </w:t>
      </w:r>
      <w:r w:rsidRPr="00E97A6B">
        <w:t>resilient and healthy</w:t>
      </w:r>
      <w:r>
        <w:t>.</w:t>
      </w:r>
    </w:p>
    <w:p w14:paraId="40E16E80" w14:textId="00A3C1DC" w:rsidR="00FA2AA5" w:rsidRPr="00FA2AA5" w:rsidRDefault="00CD6901" w:rsidP="004E4BFA">
      <w:pPr>
        <w:pStyle w:val="Caption"/>
      </w:pPr>
      <w:r w:rsidRPr="00CA6E68">
        <w:t xml:space="preserve">Table </w:t>
      </w:r>
      <w:r>
        <w:fldChar w:fldCharType="begin"/>
      </w:r>
      <w:r>
        <w:instrText>SEQ Table \* ARABIC</w:instrText>
      </w:r>
      <w:r>
        <w:fldChar w:fldCharType="separate"/>
      </w:r>
      <w:r w:rsidR="00BB37A9">
        <w:rPr>
          <w:noProof/>
        </w:rPr>
        <w:t>2</w:t>
      </w:r>
      <w:r>
        <w:fldChar w:fldCharType="end"/>
      </w:r>
      <w:r w:rsidRPr="00CA6E68">
        <w:t>: Our performance by focus area in 2022–23</w:t>
      </w:r>
    </w:p>
    <w:tbl>
      <w:tblPr>
        <w:tblStyle w:val="TableGrid"/>
        <w:tblW w:w="5002" w:type="pct"/>
        <w:tblLook w:val="04A0" w:firstRow="1" w:lastRow="0" w:firstColumn="1" w:lastColumn="0" w:noHBand="0" w:noVBand="1"/>
      </w:tblPr>
      <w:tblGrid>
        <w:gridCol w:w="2588"/>
        <w:gridCol w:w="3834"/>
        <w:gridCol w:w="1429"/>
        <w:gridCol w:w="1169"/>
      </w:tblGrid>
      <w:tr w:rsidR="00B45E8B" w14:paraId="2BC07457" w14:textId="77777777" w:rsidTr="00751042">
        <w:trPr>
          <w:tblHeader/>
        </w:trPr>
        <w:tc>
          <w:tcPr>
            <w:tcW w:w="1435" w:type="pct"/>
          </w:tcPr>
          <w:p w14:paraId="679E3DBF" w14:textId="6C20D337" w:rsidR="00CD6901" w:rsidRDefault="00CD6901" w:rsidP="004E4BFA">
            <w:pPr>
              <w:pStyle w:val="tableheader"/>
            </w:pPr>
            <w:r>
              <w:t>SV2030 Impacts</w:t>
            </w:r>
          </w:p>
        </w:tc>
        <w:tc>
          <w:tcPr>
            <w:tcW w:w="2125" w:type="pct"/>
          </w:tcPr>
          <w:p w14:paraId="3CB3AD2A" w14:textId="77777777" w:rsidR="00CD6901" w:rsidRDefault="00CD6901" w:rsidP="004E4BFA">
            <w:pPr>
              <w:pStyle w:val="tableheader"/>
            </w:pPr>
            <w:r>
              <w:t>Measure</w:t>
            </w:r>
          </w:p>
        </w:tc>
        <w:tc>
          <w:tcPr>
            <w:tcW w:w="792" w:type="pct"/>
          </w:tcPr>
          <w:p w14:paraId="540709DC" w14:textId="77777777" w:rsidR="00CD6901" w:rsidRDefault="00CD6901" w:rsidP="004E4BFA">
            <w:pPr>
              <w:pStyle w:val="tableheader"/>
            </w:pPr>
            <w:r>
              <w:t>2022–23 result</w:t>
            </w:r>
          </w:p>
        </w:tc>
        <w:tc>
          <w:tcPr>
            <w:tcW w:w="648" w:type="pct"/>
          </w:tcPr>
          <w:p w14:paraId="2D122274" w14:textId="77777777" w:rsidR="00CD6901" w:rsidRDefault="00CD6901" w:rsidP="004E4BFA">
            <w:pPr>
              <w:pStyle w:val="tableheader"/>
            </w:pPr>
            <w:r>
              <w:t>Target met</w:t>
            </w:r>
          </w:p>
        </w:tc>
      </w:tr>
      <w:tr w:rsidR="00BA47CB" w:rsidRPr="00153585" w14:paraId="3761FA63" w14:textId="77777777" w:rsidTr="00BA47CB">
        <w:tc>
          <w:tcPr>
            <w:tcW w:w="5000" w:type="pct"/>
            <w:gridSpan w:val="4"/>
          </w:tcPr>
          <w:p w14:paraId="114C4E3B" w14:textId="76D84D8F" w:rsidR="00BA47CB" w:rsidRPr="00153585" w:rsidRDefault="00BA47CB" w:rsidP="004E4BFA">
            <w:r w:rsidRPr="00153585">
              <w:t>Focus area 1: Investment and innovation</w:t>
            </w:r>
          </w:p>
        </w:tc>
      </w:tr>
      <w:tr w:rsidR="00B45E8B" w14:paraId="2D521DE4" w14:textId="77777777" w:rsidTr="002F3155">
        <w:tc>
          <w:tcPr>
            <w:tcW w:w="1435" w:type="pct"/>
          </w:tcPr>
          <w:p w14:paraId="79AD00EF" w14:textId="4BF4A8DF" w:rsidR="00CD6901" w:rsidRPr="00FA2AA5" w:rsidDel="006D310A" w:rsidRDefault="00FA2AA5" w:rsidP="004E4BFA">
            <w:pPr>
              <w:pStyle w:val="TableText"/>
            </w:pPr>
            <w:r w:rsidRPr="00FA2AA5">
              <w:t>Jobs and investments</w:t>
            </w:r>
            <w:r w:rsidR="001C706D">
              <w:t>.</w:t>
            </w:r>
          </w:p>
        </w:tc>
        <w:tc>
          <w:tcPr>
            <w:tcW w:w="2125" w:type="pct"/>
          </w:tcPr>
          <w:p w14:paraId="7D09C961" w14:textId="56EFC165" w:rsidR="00CD6901" w:rsidRPr="006307C2" w:rsidRDefault="00CD6901" w:rsidP="004E4BFA">
            <w:pPr>
              <w:pStyle w:val="TableText"/>
            </w:pPr>
            <w:r w:rsidRPr="006307C2">
              <w:t xml:space="preserve">$30 million in government investment into new resource recovery and zero carbon </w:t>
            </w:r>
            <w:r w:rsidRPr="00FA2AA5">
              <w:t>infrastructure</w:t>
            </w:r>
            <w:r w:rsidR="00FA2AA5" w:rsidRPr="00FA2AA5">
              <w:t xml:space="preserve"> (see Note 2)</w:t>
            </w:r>
            <w:r>
              <w:t xml:space="preserve"> </w:t>
            </w:r>
          </w:p>
        </w:tc>
        <w:tc>
          <w:tcPr>
            <w:tcW w:w="792" w:type="pct"/>
          </w:tcPr>
          <w:p w14:paraId="7B7F987A" w14:textId="77777777" w:rsidR="00CD6901" w:rsidRPr="00854081" w:rsidRDefault="00CD6901" w:rsidP="00D22B5D">
            <w:pPr>
              <w:pStyle w:val="Tablerightlarge"/>
            </w:pPr>
            <w:r w:rsidRPr="00854081">
              <w:t>$44.9M</w:t>
            </w:r>
          </w:p>
        </w:tc>
        <w:tc>
          <w:tcPr>
            <w:tcW w:w="648" w:type="pct"/>
          </w:tcPr>
          <w:p w14:paraId="69098577" w14:textId="77777777" w:rsidR="00CD6901" w:rsidRPr="00854081" w:rsidRDefault="00CD6901" w:rsidP="00D22B5D">
            <w:pPr>
              <w:pStyle w:val="Tablerightlarge"/>
            </w:pPr>
            <w:r w:rsidRPr="00854081">
              <w:t>Exceeded</w:t>
            </w:r>
          </w:p>
        </w:tc>
      </w:tr>
      <w:tr w:rsidR="002F3155" w14:paraId="378B426F" w14:textId="77777777" w:rsidTr="002F3155">
        <w:tc>
          <w:tcPr>
            <w:tcW w:w="1435" w:type="pct"/>
          </w:tcPr>
          <w:p w14:paraId="425190BD" w14:textId="6200A488" w:rsidR="002F3155" w:rsidRPr="00FA2AA5" w:rsidRDefault="002F3155" w:rsidP="004E4BFA">
            <w:pPr>
              <w:pStyle w:val="TableText"/>
            </w:pPr>
            <w:r w:rsidRPr="00CB4398">
              <w:t>Jobs and investments</w:t>
            </w:r>
            <w:r w:rsidR="001C706D">
              <w:t>.</w:t>
            </w:r>
          </w:p>
        </w:tc>
        <w:tc>
          <w:tcPr>
            <w:tcW w:w="2125" w:type="pct"/>
          </w:tcPr>
          <w:p w14:paraId="4E2A857D" w14:textId="46DB1A0E" w:rsidR="002F3155" w:rsidRDefault="002F3155" w:rsidP="004E4BFA">
            <w:pPr>
              <w:pStyle w:val="TableText"/>
            </w:pPr>
            <w:r>
              <w:t>$60 million of private investment mobilised into new circular economy and zero carbon infrastructure (including Commonwealth funding)</w:t>
            </w:r>
            <w:r>
              <w:rPr>
                <w:vertAlign w:val="superscript"/>
              </w:rPr>
              <w:t xml:space="preserve"> </w:t>
            </w:r>
            <w:r w:rsidRPr="006137A4">
              <w:t xml:space="preserve">(see Note </w:t>
            </w:r>
            <w:r>
              <w:t>3</w:t>
            </w:r>
            <w:r w:rsidRPr="006137A4">
              <w:t>)</w:t>
            </w:r>
            <w:r>
              <w:t xml:space="preserve"> </w:t>
            </w:r>
          </w:p>
        </w:tc>
        <w:tc>
          <w:tcPr>
            <w:tcW w:w="792" w:type="pct"/>
          </w:tcPr>
          <w:p w14:paraId="504FFCA7" w14:textId="77777777" w:rsidR="002F3155" w:rsidRPr="00854081" w:rsidRDefault="002F3155" w:rsidP="00D22B5D">
            <w:pPr>
              <w:pStyle w:val="Tablerightlarge"/>
            </w:pPr>
            <w:r w:rsidRPr="00854081">
              <w:t>$151.9M</w:t>
            </w:r>
          </w:p>
        </w:tc>
        <w:tc>
          <w:tcPr>
            <w:tcW w:w="648" w:type="pct"/>
          </w:tcPr>
          <w:p w14:paraId="279C7041" w14:textId="77777777" w:rsidR="002F3155" w:rsidRPr="00854081" w:rsidRDefault="002F3155" w:rsidP="00D22B5D">
            <w:pPr>
              <w:pStyle w:val="Tablerightlarge"/>
            </w:pPr>
            <w:r w:rsidRPr="00854081" w:rsidDel="001A1A61">
              <w:t>Exceeded</w:t>
            </w:r>
          </w:p>
        </w:tc>
      </w:tr>
      <w:tr w:rsidR="002F3155" w14:paraId="006A7C52" w14:textId="77777777" w:rsidTr="002F3155">
        <w:tc>
          <w:tcPr>
            <w:tcW w:w="1435" w:type="pct"/>
          </w:tcPr>
          <w:p w14:paraId="74806779" w14:textId="1794B25A" w:rsidR="002F3155" w:rsidRPr="00FA2AA5" w:rsidRDefault="002F3155" w:rsidP="004E4BFA">
            <w:pPr>
              <w:pStyle w:val="TableText"/>
            </w:pPr>
            <w:r w:rsidRPr="00CB4398">
              <w:t>Jobs and investments</w:t>
            </w:r>
            <w:r w:rsidR="001C706D">
              <w:t>.</w:t>
            </w:r>
          </w:p>
        </w:tc>
        <w:tc>
          <w:tcPr>
            <w:tcW w:w="2125" w:type="pct"/>
          </w:tcPr>
          <w:p w14:paraId="7D0E9446" w14:textId="5E83672C" w:rsidR="002F3155" w:rsidRDefault="002F3155" w:rsidP="004E4BFA">
            <w:pPr>
              <w:pStyle w:val="TableText"/>
            </w:pPr>
            <w:r>
              <w:t>120 clean economy jobs</w:t>
            </w:r>
            <w:r>
              <w:rPr>
                <w:vertAlign w:val="superscript"/>
              </w:rPr>
              <w:t xml:space="preserve"> </w:t>
            </w:r>
            <w:r w:rsidRPr="006137A4">
              <w:t>(see Note</w:t>
            </w:r>
            <w:r>
              <w:t xml:space="preserve"> 4</w:t>
            </w:r>
            <w:r w:rsidRPr="006137A4">
              <w:t>)</w:t>
            </w:r>
          </w:p>
        </w:tc>
        <w:tc>
          <w:tcPr>
            <w:tcW w:w="792" w:type="pct"/>
          </w:tcPr>
          <w:p w14:paraId="335B436E" w14:textId="77777777" w:rsidR="002F3155" w:rsidRPr="00854081" w:rsidRDefault="002F3155" w:rsidP="00D22B5D">
            <w:pPr>
              <w:pStyle w:val="Tablerightlarge"/>
            </w:pPr>
            <w:r w:rsidRPr="00854081">
              <w:t>336.5</w:t>
            </w:r>
          </w:p>
        </w:tc>
        <w:tc>
          <w:tcPr>
            <w:tcW w:w="648" w:type="pct"/>
          </w:tcPr>
          <w:p w14:paraId="4F36B27E" w14:textId="77777777" w:rsidR="002F3155" w:rsidRPr="00854081" w:rsidRDefault="002F3155" w:rsidP="00D22B5D">
            <w:pPr>
              <w:pStyle w:val="Tablerightlarge"/>
            </w:pPr>
            <w:r w:rsidRPr="00854081">
              <w:t>Exceeded</w:t>
            </w:r>
          </w:p>
        </w:tc>
      </w:tr>
      <w:tr w:rsidR="00B45E8B" w14:paraId="20730243" w14:textId="77777777" w:rsidTr="002F3155">
        <w:tc>
          <w:tcPr>
            <w:tcW w:w="1435" w:type="pct"/>
          </w:tcPr>
          <w:p w14:paraId="10300286" w14:textId="10698D32" w:rsidR="00CD6901" w:rsidRPr="00FA2AA5" w:rsidRDefault="00FA2AA5" w:rsidP="004E4BFA">
            <w:pPr>
              <w:pStyle w:val="TableText"/>
            </w:pPr>
            <w:r w:rsidRPr="00FA2AA5">
              <w:t>Maximise value of resources</w:t>
            </w:r>
            <w:r w:rsidR="001C706D">
              <w:t>.</w:t>
            </w:r>
          </w:p>
        </w:tc>
        <w:tc>
          <w:tcPr>
            <w:tcW w:w="2125" w:type="pct"/>
          </w:tcPr>
          <w:p w14:paraId="1CDD9305" w14:textId="3A312C21" w:rsidR="00CD6901" w:rsidRDefault="00CD6901" w:rsidP="004E4BFA">
            <w:pPr>
              <w:pStyle w:val="TableText"/>
            </w:pPr>
            <w:r>
              <w:t>200,000 tonnes of resource recovery capacity funded and installed (BP3)</w:t>
            </w:r>
            <w:r w:rsidR="00FA2AA5">
              <w:rPr>
                <w:vertAlign w:val="superscript"/>
              </w:rPr>
              <w:t xml:space="preserve"> </w:t>
            </w:r>
            <w:r w:rsidR="00FA2AA5" w:rsidRPr="006137A4">
              <w:t xml:space="preserve">(see Note </w:t>
            </w:r>
            <w:r w:rsidR="00FA2AA5">
              <w:t>5</w:t>
            </w:r>
            <w:r w:rsidR="00FA2AA5" w:rsidRPr="006137A4">
              <w:t>)</w:t>
            </w:r>
            <w:r w:rsidR="00FA2AA5">
              <w:t xml:space="preserve"> </w:t>
            </w:r>
          </w:p>
        </w:tc>
        <w:tc>
          <w:tcPr>
            <w:tcW w:w="792" w:type="pct"/>
          </w:tcPr>
          <w:p w14:paraId="7B5DD89A" w14:textId="77777777" w:rsidR="00CD6901" w:rsidRPr="00854081" w:rsidRDefault="00CD6901" w:rsidP="00D22B5D">
            <w:pPr>
              <w:pStyle w:val="Tablerightlarge"/>
            </w:pPr>
            <w:r w:rsidRPr="00854081">
              <w:t>126,962</w:t>
            </w:r>
          </w:p>
        </w:tc>
        <w:tc>
          <w:tcPr>
            <w:tcW w:w="648" w:type="pct"/>
          </w:tcPr>
          <w:p w14:paraId="5A4B93D4" w14:textId="77777777" w:rsidR="00CD6901" w:rsidRPr="00854081" w:rsidRDefault="00CD6901" w:rsidP="00D22B5D">
            <w:pPr>
              <w:pStyle w:val="Tablerightlarge"/>
            </w:pPr>
            <w:r w:rsidRPr="00854081">
              <w:t>Not met</w:t>
            </w:r>
          </w:p>
        </w:tc>
      </w:tr>
      <w:tr w:rsidR="00B45E8B" w14:paraId="51191322" w14:textId="77777777" w:rsidTr="002F3155">
        <w:tc>
          <w:tcPr>
            <w:tcW w:w="1435" w:type="pct"/>
          </w:tcPr>
          <w:p w14:paraId="772A7A6F" w14:textId="3878FFAA" w:rsidR="00CD6901" w:rsidRPr="00FA2AA5" w:rsidRDefault="002F3155" w:rsidP="004E4BFA">
            <w:pPr>
              <w:pStyle w:val="TableText"/>
            </w:pPr>
            <w:r w:rsidRPr="00FA2AA5">
              <w:t>Maximise value of resources</w:t>
            </w:r>
            <w:r w:rsidR="001C706D">
              <w:t>.</w:t>
            </w:r>
          </w:p>
        </w:tc>
        <w:tc>
          <w:tcPr>
            <w:tcW w:w="2125" w:type="pct"/>
          </w:tcPr>
          <w:p w14:paraId="33A7FA13" w14:textId="77777777" w:rsidR="00CD6901" w:rsidRDefault="00CD6901" w:rsidP="004E4BFA">
            <w:pPr>
              <w:pStyle w:val="TableText"/>
            </w:pPr>
            <w:r>
              <w:t>500,000 tonnes less waste going to landfill</w:t>
            </w:r>
          </w:p>
        </w:tc>
        <w:tc>
          <w:tcPr>
            <w:tcW w:w="792" w:type="pct"/>
          </w:tcPr>
          <w:p w14:paraId="4E316738" w14:textId="77777777" w:rsidR="00CD6901" w:rsidRPr="00854081" w:rsidRDefault="00CD6901" w:rsidP="00D22B5D">
            <w:pPr>
              <w:pStyle w:val="Tablerightlarge"/>
            </w:pPr>
            <w:r w:rsidRPr="00854081">
              <w:t>472,430.7</w:t>
            </w:r>
          </w:p>
        </w:tc>
        <w:tc>
          <w:tcPr>
            <w:tcW w:w="648" w:type="pct"/>
          </w:tcPr>
          <w:p w14:paraId="5851B1A6" w14:textId="77777777" w:rsidR="00CD6901" w:rsidRPr="00854081" w:rsidRDefault="00CD6901" w:rsidP="00D22B5D">
            <w:pPr>
              <w:pStyle w:val="Tablerightlarge"/>
            </w:pPr>
            <w:r w:rsidRPr="00854081">
              <w:t>Target met</w:t>
            </w:r>
          </w:p>
        </w:tc>
      </w:tr>
      <w:tr w:rsidR="00B45E8B" w14:paraId="52D68F4A" w14:textId="77777777" w:rsidTr="002F3155">
        <w:tc>
          <w:tcPr>
            <w:tcW w:w="1435" w:type="pct"/>
          </w:tcPr>
          <w:p w14:paraId="4064D160" w14:textId="20A780D8" w:rsidR="00FA2AA5" w:rsidRPr="00FA2AA5" w:rsidRDefault="00FA2AA5" w:rsidP="004E4BFA">
            <w:pPr>
              <w:pStyle w:val="TableText"/>
            </w:pPr>
            <w:r w:rsidRPr="00FA2AA5">
              <w:t>Reduce carbon emissions</w:t>
            </w:r>
            <w:r w:rsidR="001C706D">
              <w:t>.</w:t>
            </w:r>
          </w:p>
          <w:p w14:paraId="49FFD36C" w14:textId="45D4DACF" w:rsidR="00FA2AA5" w:rsidRPr="00FA2AA5" w:rsidDel="004B2A55" w:rsidRDefault="00FA2AA5" w:rsidP="004E4BFA">
            <w:pPr>
              <w:pStyle w:val="TableText"/>
            </w:pPr>
            <w:r w:rsidRPr="00FA2AA5">
              <w:t>Climate resilient communities</w:t>
            </w:r>
            <w:r w:rsidR="001C706D">
              <w:t>.</w:t>
            </w:r>
          </w:p>
        </w:tc>
        <w:tc>
          <w:tcPr>
            <w:tcW w:w="2125" w:type="pct"/>
          </w:tcPr>
          <w:p w14:paraId="765EA86D" w14:textId="7019B2B6" w:rsidR="00CD6901" w:rsidRDefault="00CD6901" w:rsidP="004E4BFA">
            <w:pPr>
              <w:pStyle w:val="TableText"/>
            </w:pPr>
            <w:r>
              <w:t>70 7-star certified homes built</w:t>
            </w:r>
            <w:r w:rsidR="00FA2AA5">
              <w:rPr>
                <w:vertAlign w:val="superscript"/>
              </w:rPr>
              <w:t xml:space="preserve"> </w:t>
            </w:r>
            <w:r w:rsidR="00FA2AA5" w:rsidRPr="006137A4">
              <w:t xml:space="preserve">(see Note </w:t>
            </w:r>
            <w:r w:rsidR="00FA2AA5">
              <w:t>6</w:t>
            </w:r>
            <w:r w:rsidR="00FA2AA5" w:rsidRPr="006137A4">
              <w:t>)</w:t>
            </w:r>
          </w:p>
        </w:tc>
        <w:tc>
          <w:tcPr>
            <w:tcW w:w="792" w:type="pct"/>
          </w:tcPr>
          <w:p w14:paraId="287067C4" w14:textId="77777777" w:rsidR="00CD6901" w:rsidRPr="00854081" w:rsidRDefault="00CD6901" w:rsidP="00D22B5D">
            <w:pPr>
              <w:pStyle w:val="Tablerightlarge"/>
            </w:pPr>
            <w:r w:rsidRPr="00854081">
              <w:t>58</w:t>
            </w:r>
          </w:p>
        </w:tc>
        <w:tc>
          <w:tcPr>
            <w:tcW w:w="648" w:type="pct"/>
          </w:tcPr>
          <w:p w14:paraId="7B49A1F1" w14:textId="77777777" w:rsidR="00CD6901" w:rsidRPr="00854081" w:rsidRDefault="00CD6901" w:rsidP="00D22B5D">
            <w:pPr>
              <w:pStyle w:val="Tablerightlarge"/>
            </w:pPr>
            <w:r w:rsidRPr="00854081">
              <w:t>Not met</w:t>
            </w:r>
          </w:p>
        </w:tc>
      </w:tr>
      <w:tr w:rsidR="00153585" w:rsidRPr="00153585" w14:paraId="22A4B808" w14:textId="77777777" w:rsidTr="00153585">
        <w:tc>
          <w:tcPr>
            <w:tcW w:w="5000" w:type="pct"/>
            <w:gridSpan w:val="4"/>
          </w:tcPr>
          <w:p w14:paraId="371102C9" w14:textId="0B0EB0F7" w:rsidR="00153585" w:rsidRPr="00153585" w:rsidRDefault="00153585" w:rsidP="004E4BFA">
            <w:pPr>
              <w:pStyle w:val="TableText"/>
            </w:pPr>
            <w:r w:rsidRPr="00153585">
              <w:t>Focus area 2: Behaviour change and education</w:t>
            </w:r>
          </w:p>
        </w:tc>
      </w:tr>
      <w:tr w:rsidR="00B45E8B" w14:paraId="027E63FB" w14:textId="77777777" w:rsidTr="00854081">
        <w:tc>
          <w:tcPr>
            <w:tcW w:w="1435" w:type="pct"/>
          </w:tcPr>
          <w:p w14:paraId="185636B3" w14:textId="2450E822" w:rsidR="00FA2AA5" w:rsidRPr="00FA2AA5" w:rsidRDefault="00FA2AA5" w:rsidP="004E4BFA">
            <w:pPr>
              <w:pStyle w:val="TableText"/>
            </w:pPr>
            <w:r w:rsidRPr="00FA2AA5">
              <w:t>Maximise value of resources</w:t>
            </w:r>
            <w:r w:rsidR="001C706D">
              <w:t>.</w:t>
            </w:r>
          </w:p>
          <w:p w14:paraId="7CE8F3E6" w14:textId="57946184" w:rsidR="00FA2AA5" w:rsidRPr="00FA2AA5" w:rsidRDefault="00FA2AA5" w:rsidP="004E4BFA">
            <w:pPr>
              <w:pStyle w:val="TableText"/>
            </w:pPr>
            <w:r w:rsidRPr="00FA2AA5">
              <w:t>Reduce carbon emissions</w:t>
            </w:r>
            <w:r w:rsidR="001C706D">
              <w:t>.</w:t>
            </w:r>
          </w:p>
          <w:p w14:paraId="2000A7BC" w14:textId="3EEA5D23" w:rsidR="00FA2AA5" w:rsidRPr="00643D42" w:rsidRDefault="00FA2AA5" w:rsidP="004E4BFA">
            <w:pPr>
              <w:pStyle w:val="TableText"/>
            </w:pPr>
            <w:r w:rsidRPr="00FA2AA5">
              <w:t>Climate resilient communities</w:t>
            </w:r>
            <w:r w:rsidR="001C706D">
              <w:t>.</w:t>
            </w:r>
          </w:p>
        </w:tc>
        <w:tc>
          <w:tcPr>
            <w:tcW w:w="2125" w:type="pct"/>
          </w:tcPr>
          <w:p w14:paraId="542FA359" w14:textId="77777777" w:rsidR="00CD6901" w:rsidRDefault="00CD6901" w:rsidP="004E4BFA">
            <w:pPr>
              <w:pStyle w:val="TableText"/>
            </w:pPr>
            <w:r>
              <w:t>5 priority SV projects using behavioural insights in program design and delivery</w:t>
            </w:r>
          </w:p>
        </w:tc>
        <w:tc>
          <w:tcPr>
            <w:tcW w:w="792" w:type="pct"/>
          </w:tcPr>
          <w:p w14:paraId="429A752F" w14:textId="77777777" w:rsidR="00CD6901" w:rsidRDefault="00CD6901" w:rsidP="00D22B5D">
            <w:pPr>
              <w:pStyle w:val="Tablerightlarge"/>
            </w:pPr>
            <w:r>
              <w:t>5</w:t>
            </w:r>
          </w:p>
        </w:tc>
        <w:tc>
          <w:tcPr>
            <w:tcW w:w="648" w:type="pct"/>
          </w:tcPr>
          <w:p w14:paraId="3A8E5C79" w14:textId="77777777" w:rsidR="00CD6901" w:rsidRPr="002E5A0B" w:rsidRDefault="00CD6901" w:rsidP="00D22B5D">
            <w:pPr>
              <w:pStyle w:val="Tablerightlarge"/>
              <w:rPr>
                <w:b/>
              </w:rPr>
            </w:pPr>
            <w:r w:rsidRPr="00854081">
              <w:t>Target</w:t>
            </w:r>
            <w:r>
              <w:t xml:space="preserve"> met</w:t>
            </w:r>
          </w:p>
        </w:tc>
      </w:tr>
      <w:tr w:rsidR="00B45E8B" w14:paraId="2B558512" w14:textId="77777777" w:rsidTr="00854081">
        <w:tc>
          <w:tcPr>
            <w:tcW w:w="1435" w:type="pct"/>
          </w:tcPr>
          <w:p w14:paraId="6D06C2E6" w14:textId="71DE8842" w:rsidR="004B7C05" w:rsidRPr="00FA2AA5" w:rsidRDefault="004B7C05" w:rsidP="004E4BFA">
            <w:pPr>
              <w:pStyle w:val="TableText"/>
            </w:pPr>
            <w:r w:rsidRPr="00FA2AA5">
              <w:lastRenderedPageBreak/>
              <w:t>Maximise value of resources</w:t>
            </w:r>
            <w:r w:rsidR="001C706D">
              <w:t>.</w:t>
            </w:r>
          </w:p>
          <w:p w14:paraId="376FDA88" w14:textId="7CC02406" w:rsidR="004B7C05" w:rsidRPr="00FA2AA5" w:rsidRDefault="004B7C05" w:rsidP="004E4BFA">
            <w:pPr>
              <w:pStyle w:val="TableText"/>
            </w:pPr>
            <w:r w:rsidRPr="00FA2AA5">
              <w:t>Reduce carbon emissions</w:t>
            </w:r>
            <w:r w:rsidR="001C706D">
              <w:t>.</w:t>
            </w:r>
          </w:p>
          <w:p w14:paraId="45CE3560" w14:textId="475B4D10" w:rsidR="00CD6901" w:rsidRPr="008B4C13" w:rsidRDefault="004B7C05" w:rsidP="004E4BFA">
            <w:pPr>
              <w:pStyle w:val="TableText"/>
            </w:pPr>
            <w:r w:rsidRPr="00FA2AA5">
              <w:t>Climate resilient communities</w:t>
            </w:r>
            <w:r w:rsidR="001C706D">
              <w:t>.</w:t>
            </w:r>
          </w:p>
        </w:tc>
        <w:tc>
          <w:tcPr>
            <w:tcW w:w="2125" w:type="pct"/>
          </w:tcPr>
          <w:p w14:paraId="12E28FA1" w14:textId="128EF444" w:rsidR="00CD6901" w:rsidRDefault="00CD6901" w:rsidP="004E4BFA">
            <w:pPr>
              <w:pStyle w:val="TableText"/>
            </w:pPr>
            <w:r>
              <w:t>1 million people have been reached by the circular economy education and behaviour change program</w:t>
            </w:r>
            <w:r w:rsidR="00FA2AA5">
              <w:rPr>
                <w:vertAlign w:val="superscript"/>
              </w:rPr>
              <w:t xml:space="preserve"> </w:t>
            </w:r>
            <w:r w:rsidR="00FA2AA5" w:rsidRPr="006137A4">
              <w:t xml:space="preserve">(see Note </w:t>
            </w:r>
            <w:r w:rsidR="00FA2AA5">
              <w:t>7</w:t>
            </w:r>
            <w:r w:rsidR="00FA2AA5" w:rsidRPr="006137A4">
              <w:t>)</w:t>
            </w:r>
          </w:p>
        </w:tc>
        <w:tc>
          <w:tcPr>
            <w:tcW w:w="792" w:type="pct"/>
          </w:tcPr>
          <w:p w14:paraId="18ACBF40" w14:textId="54437E79" w:rsidR="00CD6901" w:rsidRDefault="00CD6901" w:rsidP="00D22B5D">
            <w:pPr>
              <w:pStyle w:val="Tablerightlarge"/>
            </w:pPr>
            <w:r>
              <w:t>1,</w:t>
            </w:r>
            <w:r w:rsidR="00D54F7A">
              <w:t>969</w:t>
            </w:r>
            <w:r>
              <w:t>,000</w:t>
            </w:r>
          </w:p>
        </w:tc>
        <w:tc>
          <w:tcPr>
            <w:tcW w:w="648" w:type="pct"/>
          </w:tcPr>
          <w:p w14:paraId="3631B0B9" w14:textId="77777777" w:rsidR="00CD6901" w:rsidRPr="00854081" w:rsidRDefault="00CD6901" w:rsidP="00D22B5D">
            <w:pPr>
              <w:pStyle w:val="Tablerightlarge"/>
            </w:pPr>
            <w:r w:rsidRPr="00854081">
              <w:t>Exceeded</w:t>
            </w:r>
          </w:p>
        </w:tc>
      </w:tr>
      <w:tr w:rsidR="00B45E8B" w14:paraId="08B42597" w14:textId="77777777" w:rsidTr="00854081">
        <w:tc>
          <w:tcPr>
            <w:tcW w:w="1435" w:type="pct"/>
          </w:tcPr>
          <w:p w14:paraId="6327425A" w14:textId="4D0A4642" w:rsidR="004B7C05" w:rsidRPr="00FA2AA5" w:rsidRDefault="004B7C05" w:rsidP="004E4BFA">
            <w:pPr>
              <w:pStyle w:val="TableText"/>
            </w:pPr>
            <w:r w:rsidRPr="00FA2AA5">
              <w:t>Maximise value of resources</w:t>
            </w:r>
            <w:r w:rsidR="001C706D">
              <w:t>.</w:t>
            </w:r>
          </w:p>
          <w:p w14:paraId="74296D3B" w14:textId="711068AF" w:rsidR="004B7C05" w:rsidRPr="00FA2AA5" w:rsidRDefault="004B7C05" w:rsidP="004E4BFA">
            <w:pPr>
              <w:pStyle w:val="TableText"/>
            </w:pPr>
            <w:r w:rsidRPr="00FA2AA5">
              <w:t>Reduce carbon emissions</w:t>
            </w:r>
            <w:r w:rsidR="001C706D">
              <w:t>.</w:t>
            </w:r>
          </w:p>
          <w:p w14:paraId="0ADED18B" w14:textId="59FD7CCE" w:rsidR="00CD6901" w:rsidRPr="008B4C13" w:rsidRDefault="004B7C05" w:rsidP="004E4BFA">
            <w:pPr>
              <w:pStyle w:val="TableText"/>
            </w:pPr>
            <w:r w:rsidRPr="00FA2AA5">
              <w:t>Climate resilient communities</w:t>
            </w:r>
            <w:r w:rsidR="001C706D">
              <w:t>.</w:t>
            </w:r>
          </w:p>
        </w:tc>
        <w:tc>
          <w:tcPr>
            <w:tcW w:w="2125" w:type="pct"/>
          </w:tcPr>
          <w:p w14:paraId="21197859" w14:textId="671FFFD2" w:rsidR="00CD6901" w:rsidRDefault="00CD6901" w:rsidP="004E4BFA">
            <w:pPr>
              <w:pStyle w:val="TableText"/>
            </w:pPr>
            <w:r>
              <w:t>650 Victorian schools participating in the ResourceSmart Schools program (BP3)</w:t>
            </w:r>
            <w:r w:rsidR="00FA2AA5">
              <w:rPr>
                <w:vertAlign w:val="superscript"/>
              </w:rPr>
              <w:t xml:space="preserve"> </w:t>
            </w:r>
            <w:r w:rsidR="00FA2AA5" w:rsidRPr="006137A4">
              <w:t xml:space="preserve">(see Note </w:t>
            </w:r>
            <w:r w:rsidR="00FA2AA5">
              <w:t>8</w:t>
            </w:r>
            <w:r w:rsidR="00FA2AA5" w:rsidRPr="006137A4">
              <w:t>)</w:t>
            </w:r>
            <w:r w:rsidR="00FA2AA5">
              <w:t xml:space="preserve"> </w:t>
            </w:r>
          </w:p>
        </w:tc>
        <w:tc>
          <w:tcPr>
            <w:tcW w:w="792" w:type="pct"/>
          </w:tcPr>
          <w:p w14:paraId="692AA04F" w14:textId="77777777" w:rsidR="00CD6901" w:rsidRDefault="00CD6901" w:rsidP="00D22B5D">
            <w:pPr>
              <w:pStyle w:val="Tablerightlarge"/>
            </w:pPr>
            <w:r>
              <w:t>528</w:t>
            </w:r>
          </w:p>
        </w:tc>
        <w:tc>
          <w:tcPr>
            <w:tcW w:w="648" w:type="pct"/>
          </w:tcPr>
          <w:p w14:paraId="2354D676" w14:textId="77777777" w:rsidR="00CD6901" w:rsidRPr="00854081" w:rsidRDefault="00CD6901" w:rsidP="00D22B5D">
            <w:pPr>
              <w:pStyle w:val="Tablerightlarge"/>
            </w:pPr>
            <w:r w:rsidRPr="00854081">
              <w:t>Not met</w:t>
            </w:r>
          </w:p>
        </w:tc>
      </w:tr>
      <w:tr w:rsidR="00B45E8B" w14:paraId="57174A38" w14:textId="77777777" w:rsidTr="00854081">
        <w:tc>
          <w:tcPr>
            <w:tcW w:w="1435" w:type="pct"/>
          </w:tcPr>
          <w:p w14:paraId="16DC84E8" w14:textId="236681CA" w:rsidR="004B7C05" w:rsidRPr="00FA2AA5" w:rsidRDefault="004B7C05" w:rsidP="004E4BFA">
            <w:pPr>
              <w:pStyle w:val="TableText"/>
            </w:pPr>
            <w:r w:rsidRPr="00FA2AA5">
              <w:t>Maximise value of resources</w:t>
            </w:r>
            <w:r w:rsidR="001C706D">
              <w:t>.</w:t>
            </w:r>
          </w:p>
          <w:p w14:paraId="24E37008" w14:textId="2AD4CADD" w:rsidR="004B7C05" w:rsidRPr="00FA2AA5" w:rsidRDefault="004B7C05" w:rsidP="004E4BFA">
            <w:pPr>
              <w:pStyle w:val="TableText"/>
            </w:pPr>
            <w:r w:rsidRPr="00FA2AA5">
              <w:t>Reduce carbon emissions</w:t>
            </w:r>
            <w:r w:rsidR="001C706D">
              <w:t>.</w:t>
            </w:r>
          </w:p>
          <w:p w14:paraId="0212D898" w14:textId="47AA7E9B" w:rsidR="00CD6901" w:rsidRPr="00114C60" w:rsidRDefault="004B7C05" w:rsidP="004E4BFA">
            <w:pPr>
              <w:pStyle w:val="TableText"/>
            </w:pPr>
            <w:r w:rsidRPr="00FA2AA5">
              <w:t>Climate resilient communities</w:t>
            </w:r>
            <w:r w:rsidR="001C706D">
              <w:t>.</w:t>
            </w:r>
          </w:p>
        </w:tc>
        <w:tc>
          <w:tcPr>
            <w:tcW w:w="2125" w:type="pct"/>
          </w:tcPr>
          <w:p w14:paraId="280BDE51" w14:textId="77777777" w:rsidR="00CD6901" w:rsidRDefault="00CD6901" w:rsidP="004E4BFA">
            <w:pPr>
              <w:pStyle w:val="TableText"/>
            </w:pPr>
            <w:r>
              <w:t>8.5M kWh energy saved by Victorian schools participating in the ResourceSmart Schools program (BP3)</w:t>
            </w:r>
          </w:p>
        </w:tc>
        <w:tc>
          <w:tcPr>
            <w:tcW w:w="792" w:type="pct"/>
          </w:tcPr>
          <w:p w14:paraId="6A5C8B83" w14:textId="77777777" w:rsidR="00CD6901" w:rsidRDefault="00CD6901" w:rsidP="00D22B5D">
            <w:pPr>
              <w:pStyle w:val="Tablerightlarge"/>
            </w:pPr>
            <w:r>
              <w:t>8,293,727</w:t>
            </w:r>
          </w:p>
        </w:tc>
        <w:tc>
          <w:tcPr>
            <w:tcW w:w="648" w:type="pct"/>
          </w:tcPr>
          <w:p w14:paraId="7B61195F" w14:textId="77777777" w:rsidR="00CD6901" w:rsidRPr="00854081" w:rsidRDefault="00CD6901" w:rsidP="00D22B5D">
            <w:pPr>
              <w:pStyle w:val="Tablerightlarge"/>
            </w:pPr>
            <w:r w:rsidRPr="00854081">
              <w:t>Target met</w:t>
            </w:r>
          </w:p>
        </w:tc>
      </w:tr>
      <w:tr w:rsidR="00153585" w:rsidRPr="00153585" w14:paraId="27C32EDE" w14:textId="77777777" w:rsidTr="00153585">
        <w:tc>
          <w:tcPr>
            <w:tcW w:w="5000" w:type="pct"/>
            <w:gridSpan w:val="4"/>
          </w:tcPr>
          <w:p w14:paraId="7E5897C4" w14:textId="0B5B5917" w:rsidR="00153585" w:rsidRPr="00153585" w:rsidRDefault="00153585" w:rsidP="004E4BFA">
            <w:pPr>
              <w:pStyle w:val="TableText"/>
            </w:pPr>
            <w:r w:rsidRPr="00153585">
              <w:t>Focus area 3: Community action</w:t>
            </w:r>
          </w:p>
        </w:tc>
      </w:tr>
      <w:tr w:rsidR="00B45E8B" w14:paraId="390C79A8" w14:textId="77777777" w:rsidTr="00153585">
        <w:tc>
          <w:tcPr>
            <w:tcW w:w="1435" w:type="pct"/>
          </w:tcPr>
          <w:p w14:paraId="374D774B" w14:textId="50CE3D6A" w:rsidR="00FA2AA5" w:rsidRDefault="00FA2AA5" w:rsidP="004E4BFA">
            <w:pPr>
              <w:pStyle w:val="TableText"/>
            </w:pPr>
            <w:r>
              <w:t>M</w:t>
            </w:r>
            <w:r w:rsidRPr="00E97A6B">
              <w:t>aximise value of resources</w:t>
            </w:r>
            <w:r w:rsidR="001C706D">
              <w:t>.</w:t>
            </w:r>
          </w:p>
          <w:p w14:paraId="5AE6661D" w14:textId="2C53E26D" w:rsidR="00FA2AA5" w:rsidRDefault="00FA2AA5" w:rsidP="004E4BFA">
            <w:pPr>
              <w:pStyle w:val="TableText"/>
            </w:pPr>
            <w:r>
              <w:t>R</w:t>
            </w:r>
            <w:r w:rsidRPr="00E97A6B">
              <w:t>educe carbon emissions</w:t>
            </w:r>
            <w:r w:rsidR="001C706D">
              <w:t>.</w:t>
            </w:r>
          </w:p>
          <w:p w14:paraId="4316D567" w14:textId="502964A7" w:rsidR="00FA2AA5" w:rsidRPr="00BC054C" w:rsidRDefault="00FA2AA5" w:rsidP="004E4BFA">
            <w:pPr>
              <w:pStyle w:val="TableText"/>
            </w:pPr>
            <w:r>
              <w:t>C</w:t>
            </w:r>
            <w:r w:rsidRPr="00E97A6B">
              <w:t>limate</w:t>
            </w:r>
            <w:r>
              <w:t xml:space="preserve"> </w:t>
            </w:r>
            <w:r w:rsidRPr="00E97A6B">
              <w:t>resilient communities</w:t>
            </w:r>
            <w:r w:rsidR="001C706D">
              <w:t>.</w:t>
            </w:r>
          </w:p>
        </w:tc>
        <w:tc>
          <w:tcPr>
            <w:tcW w:w="2125" w:type="pct"/>
          </w:tcPr>
          <w:p w14:paraId="5E05B425" w14:textId="12F73089" w:rsidR="00CD6901" w:rsidRDefault="00CD6901" w:rsidP="004E4BFA">
            <w:pPr>
              <w:pStyle w:val="TableText"/>
            </w:pPr>
            <w:r>
              <w:t>5,000 volunteer hours increasing local capacity and capability within communities to deliver renewable energy and circular economy projects</w:t>
            </w:r>
            <w:r w:rsidR="00FA2AA5">
              <w:rPr>
                <w:vertAlign w:val="superscript"/>
              </w:rPr>
              <w:t xml:space="preserve"> </w:t>
            </w:r>
            <w:r w:rsidR="00FA2AA5" w:rsidRPr="006137A4">
              <w:t xml:space="preserve">(see Note </w:t>
            </w:r>
            <w:r w:rsidR="00FA2AA5">
              <w:t>9</w:t>
            </w:r>
            <w:r w:rsidR="00FA2AA5" w:rsidRPr="006137A4">
              <w:t>)</w:t>
            </w:r>
            <w:r w:rsidR="00FA2AA5">
              <w:t xml:space="preserve"> </w:t>
            </w:r>
          </w:p>
        </w:tc>
        <w:tc>
          <w:tcPr>
            <w:tcW w:w="792" w:type="pct"/>
          </w:tcPr>
          <w:p w14:paraId="1BDCE694" w14:textId="77777777" w:rsidR="00CD6901" w:rsidRPr="00854081" w:rsidRDefault="00CD6901" w:rsidP="00D22B5D">
            <w:pPr>
              <w:pStyle w:val="Tablerightlarge"/>
            </w:pPr>
            <w:r w:rsidRPr="00854081">
              <w:t>58,313</w:t>
            </w:r>
          </w:p>
        </w:tc>
        <w:tc>
          <w:tcPr>
            <w:tcW w:w="648" w:type="pct"/>
          </w:tcPr>
          <w:p w14:paraId="04868E44" w14:textId="77777777" w:rsidR="00CD6901" w:rsidRPr="00854081" w:rsidRDefault="00CD6901" w:rsidP="00D22B5D">
            <w:pPr>
              <w:pStyle w:val="Tablerightlarge"/>
            </w:pPr>
            <w:r w:rsidRPr="00854081">
              <w:t>Exceeded</w:t>
            </w:r>
          </w:p>
        </w:tc>
      </w:tr>
      <w:tr w:rsidR="00B45E8B" w14:paraId="161B0540" w14:textId="77777777" w:rsidTr="00153585">
        <w:tc>
          <w:tcPr>
            <w:tcW w:w="1435" w:type="pct"/>
          </w:tcPr>
          <w:p w14:paraId="4BDDD585" w14:textId="3EAB0529" w:rsidR="00FA2AA5" w:rsidRDefault="00FA2AA5" w:rsidP="004E4BFA">
            <w:pPr>
              <w:pStyle w:val="TableText"/>
            </w:pPr>
            <w:r>
              <w:t>M</w:t>
            </w:r>
            <w:r w:rsidRPr="00E97A6B">
              <w:t>aximise value of resources</w:t>
            </w:r>
            <w:r w:rsidR="001C706D">
              <w:t>.</w:t>
            </w:r>
          </w:p>
          <w:p w14:paraId="2EA3E94A" w14:textId="51B6B93A" w:rsidR="00FA2AA5" w:rsidRPr="008B4C13" w:rsidRDefault="00FA2AA5" w:rsidP="004E4BFA">
            <w:pPr>
              <w:pStyle w:val="TableText"/>
            </w:pPr>
            <w:r>
              <w:t>C</w:t>
            </w:r>
            <w:r w:rsidRPr="00E97A6B">
              <w:t>limate</w:t>
            </w:r>
            <w:r>
              <w:t xml:space="preserve"> </w:t>
            </w:r>
            <w:r w:rsidRPr="00E97A6B">
              <w:t>resilient communities</w:t>
            </w:r>
            <w:r w:rsidR="001C706D">
              <w:t>.</w:t>
            </w:r>
          </w:p>
        </w:tc>
        <w:tc>
          <w:tcPr>
            <w:tcW w:w="2125" w:type="pct"/>
          </w:tcPr>
          <w:p w14:paraId="61398BC1" w14:textId="5066DD92" w:rsidR="00CD6901" w:rsidRDefault="00CD6901" w:rsidP="004E4BFA">
            <w:pPr>
              <w:pStyle w:val="TableText"/>
            </w:pPr>
            <w:r>
              <w:t xml:space="preserve">7,500 Victorians safely dispose their household chemicals at a Detox </w:t>
            </w:r>
            <w:r w:rsidR="00383B15">
              <w:t>y</w:t>
            </w:r>
            <w:r>
              <w:t>our Home event</w:t>
            </w:r>
            <w:r w:rsidR="00FA2AA5">
              <w:rPr>
                <w:vertAlign w:val="superscript"/>
              </w:rPr>
              <w:t xml:space="preserve"> </w:t>
            </w:r>
            <w:r w:rsidR="00FA2AA5" w:rsidRPr="006137A4">
              <w:t xml:space="preserve">(see Note </w:t>
            </w:r>
            <w:r w:rsidR="00FA2AA5">
              <w:t>10</w:t>
            </w:r>
            <w:r w:rsidR="00FA2AA5" w:rsidRPr="006137A4">
              <w:t>)</w:t>
            </w:r>
            <w:r w:rsidR="00FA2AA5">
              <w:t xml:space="preserve"> </w:t>
            </w:r>
          </w:p>
        </w:tc>
        <w:tc>
          <w:tcPr>
            <w:tcW w:w="792" w:type="pct"/>
          </w:tcPr>
          <w:p w14:paraId="77B35D13" w14:textId="77777777" w:rsidR="00CD6901" w:rsidRPr="00854081" w:rsidRDefault="00CD6901" w:rsidP="00D22B5D">
            <w:pPr>
              <w:pStyle w:val="Tablerightlarge"/>
            </w:pPr>
            <w:r w:rsidRPr="00854081">
              <w:t>8,132</w:t>
            </w:r>
          </w:p>
        </w:tc>
        <w:tc>
          <w:tcPr>
            <w:tcW w:w="648" w:type="pct"/>
          </w:tcPr>
          <w:p w14:paraId="3706ACAC" w14:textId="77777777" w:rsidR="00CD6901" w:rsidRPr="00854081" w:rsidRDefault="00CD6901" w:rsidP="00D22B5D">
            <w:pPr>
              <w:pStyle w:val="Tablerightlarge"/>
            </w:pPr>
            <w:r w:rsidRPr="00854081">
              <w:t>Exceeded</w:t>
            </w:r>
          </w:p>
        </w:tc>
      </w:tr>
      <w:tr w:rsidR="00B45E8B" w14:paraId="75A3A2A8" w14:textId="77777777" w:rsidTr="00153585">
        <w:tc>
          <w:tcPr>
            <w:tcW w:w="1435" w:type="pct"/>
          </w:tcPr>
          <w:p w14:paraId="25A515A9" w14:textId="13AB273A" w:rsidR="00CD6901" w:rsidRPr="00DA7AFA" w:rsidRDefault="00FA2AA5" w:rsidP="004E4BFA">
            <w:pPr>
              <w:pStyle w:val="TableText"/>
              <w:rPr>
                <w:color w:val="000000" w:themeColor="accent2"/>
                <w:sz w:val="18"/>
                <w:szCs w:val="18"/>
              </w:rPr>
            </w:pPr>
            <w:r>
              <w:t>C</w:t>
            </w:r>
            <w:r w:rsidRPr="00E97A6B">
              <w:t>limate</w:t>
            </w:r>
            <w:r>
              <w:t xml:space="preserve"> </w:t>
            </w:r>
            <w:r w:rsidRPr="00E97A6B">
              <w:t>resilient communities</w:t>
            </w:r>
            <w:r w:rsidR="001C706D">
              <w:t>.</w:t>
            </w:r>
          </w:p>
        </w:tc>
        <w:tc>
          <w:tcPr>
            <w:tcW w:w="2125" w:type="pct"/>
          </w:tcPr>
          <w:p w14:paraId="493CAAB8" w14:textId="0EA3826F" w:rsidR="00CD6901" w:rsidRDefault="00CD6901" w:rsidP="004E4BFA">
            <w:pPr>
              <w:pStyle w:val="TableText"/>
            </w:pPr>
            <w:r>
              <w:t>22 networks and partnerships to deliver a circular, climate resilient and clean economy in Victoria</w:t>
            </w:r>
            <w:r w:rsidR="00FA2AA5">
              <w:rPr>
                <w:vertAlign w:val="superscript"/>
              </w:rPr>
              <w:t xml:space="preserve"> </w:t>
            </w:r>
            <w:r w:rsidR="00FA2AA5" w:rsidRPr="006137A4">
              <w:t xml:space="preserve">(see Note </w:t>
            </w:r>
            <w:r w:rsidR="00FA2AA5">
              <w:t>11</w:t>
            </w:r>
            <w:r w:rsidR="00FA2AA5" w:rsidRPr="006137A4">
              <w:t>)</w:t>
            </w:r>
            <w:r w:rsidR="00FA2AA5">
              <w:t xml:space="preserve"> </w:t>
            </w:r>
          </w:p>
        </w:tc>
        <w:tc>
          <w:tcPr>
            <w:tcW w:w="792" w:type="pct"/>
          </w:tcPr>
          <w:p w14:paraId="376E22C5" w14:textId="77777777" w:rsidR="00CD6901" w:rsidRPr="00854081" w:rsidRDefault="00CD6901" w:rsidP="00D22B5D">
            <w:pPr>
              <w:pStyle w:val="Tablerightlarge"/>
            </w:pPr>
            <w:r w:rsidRPr="00854081">
              <w:t>47</w:t>
            </w:r>
          </w:p>
        </w:tc>
        <w:tc>
          <w:tcPr>
            <w:tcW w:w="648" w:type="pct"/>
          </w:tcPr>
          <w:p w14:paraId="1738B5D0" w14:textId="77777777" w:rsidR="00CD6901" w:rsidRPr="00854081" w:rsidRDefault="00CD6901" w:rsidP="00D22B5D">
            <w:pPr>
              <w:pStyle w:val="Tablerightlarge"/>
            </w:pPr>
            <w:r w:rsidRPr="00854081">
              <w:t>Exceeded</w:t>
            </w:r>
          </w:p>
        </w:tc>
      </w:tr>
      <w:tr w:rsidR="00B45E8B" w14:paraId="2971EC31" w14:textId="77777777" w:rsidTr="00153585">
        <w:tc>
          <w:tcPr>
            <w:tcW w:w="1435" w:type="pct"/>
          </w:tcPr>
          <w:p w14:paraId="68239AA5" w14:textId="25A0E9F8" w:rsidR="00FA2AA5" w:rsidRDefault="00FA2AA5" w:rsidP="004E4BFA">
            <w:pPr>
              <w:pStyle w:val="TableText"/>
            </w:pPr>
            <w:r>
              <w:t>R</w:t>
            </w:r>
            <w:r w:rsidRPr="00E97A6B">
              <w:t>educe carbon emissions</w:t>
            </w:r>
            <w:r w:rsidR="001C706D">
              <w:t>.</w:t>
            </w:r>
          </w:p>
          <w:p w14:paraId="21A40CC8" w14:textId="17B0688F" w:rsidR="00FA2AA5" w:rsidRPr="00890368" w:rsidRDefault="00FA2AA5" w:rsidP="004E4BFA">
            <w:pPr>
              <w:pStyle w:val="TableText"/>
              <w:rPr>
                <w:noProof/>
              </w:rPr>
            </w:pPr>
            <w:r>
              <w:t>C</w:t>
            </w:r>
            <w:r w:rsidRPr="00E97A6B">
              <w:t>limate</w:t>
            </w:r>
            <w:r>
              <w:t xml:space="preserve"> </w:t>
            </w:r>
            <w:r w:rsidRPr="00E97A6B">
              <w:t xml:space="preserve">resilient </w:t>
            </w:r>
            <w:r w:rsidR="001C706D" w:rsidRPr="00E97A6B">
              <w:t>communities.</w:t>
            </w:r>
          </w:p>
        </w:tc>
        <w:tc>
          <w:tcPr>
            <w:tcW w:w="2125" w:type="pct"/>
          </w:tcPr>
          <w:p w14:paraId="2D8B10FA" w14:textId="77777777" w:rsidR="00CD6901" w:rsidRDefault="00CD6901" w:rsidP="00FF76C4">
            <w:pPr>
              <w:pStyle w:val="ListBullet"/>
              <w:numPr>
                <w:ilvl w:val="0"/>
                <w:numId w:val="0"/>
              </w:numPr>
              <w:ind w:left="360" w:hanging="360"/>
              <w:rPr>
                <w:noProof/>
              </w:rPr>
            </w:pPr>
            <w:r w:rsidRPr="00A453E6">
              <w:t>1,190 MWh clean energy generated</w:t>
            </w:r>
          </w:p>
        </w:tc>
        <w:tc>
          <w:tcPr>
            <w:tcW w:w="792" w:type="pct"/>
          </w:tcPr>
          <w:p w14:paraId="4B1702C3" w14:textId="77777777" w:rsidR="00CD6901" w:rsidRPr="00854081" w:rsidRDefault="00CD6901" w:rsidP="00D22B5D">
            <w:pPr>
              <w:pStyle w:val="Tablerightlarge"/>
            </w:pPr>
            <w:r w:rsidRPr="00854081">
              <w:t>1,200</w:t>
            </w:r>
          </w:p>
        </w:tc>
        <w:tc>
          <w:tcPr>
            <w:tcW w:w="648" w:type="pct"/>
          </w:tcPr>
          <w:p w14:paraId="4CD1D8AB" w14:textId="77777777" w:rsidR="00CD6901" w:rsidRPr="00854081" w:rsidRDefault="00CD6901" w:rsidP="00D22B5D">
            <w:pPr>
              <w:pStyle w:val="Tablerightlarge"/>
            </w:pPr>
            <w:r w:rsidRPr="00854081">
              <w:t>Target met</w:t>
            </w:r>
          </w:p>
        </w:tc>
      </w:tr>
      <w:tr w:rsidR="004B7C05" w14:paraId="0DFB7DF4" w14:textId="77777777" w:rsidTr="00153585">
        <w:tc>
          <w:tcPr>
            <w:tcW w:w="1435" w:type="pct"/>
          </w:tcPr>
          <w:p w14:paraId="18A257A0" w14:textId="77777777" w:rsidR="00DF5A06" w:rsidRDefault="00DF5A06" w:rsidP="00DF5A06">
            <w:pPr>
              <w:pStyle w:val="TableText"/>
            </w:pPr>
            <w:r>
              <w:t>R</w:t>
            </w:r>
            <w:r w:rsidRPr="00E97A6B">
              <w:t>educe carbon emissions</w:t>
            </w:r>
            <w:r>
              <w:t>.</w:t>
            </w:r>
          </w:p>
          <w:p w14:paraId="127EE600" w14:textId="5B711C51" w:rsidR="004B7C05" w:rsidRPr="004B7C05" w:rsidRDefault="00DF5A06" w:rsidP="00DF5A06">
            <w:pPr>
              <w:pStyle w:val="TableText"/>
              <w:rPr>
                <w:sz w:val="20"/>
              </w:rPr>
            </w:pPr>
            <w:r>
              <w:t>C</w:t>
            </w:r>
            <w:r w:rsidRPr="00E97A6B">
              <w:t>limate</w:t>
            </w:r>
            <w:r>
              <w:t xml:space="preserve"> </w:t>
            </w:r>
            <w:r w:rsidRPr="00E97A6B">
              <w:t xml:space="preserve">resilient </w:t>
            </w:r>
            <w:r>
              <w:t>c</w:t>
            </w:r>
            <w:r w:rsidRPr="00E97A6B">
              <w:t>ommunities.</w:t>
            </w:r>
          </w:p>
        </w:tc>
        <w:tc>
          <w:tcPr>
            <w:tcW w:w="2125" w:type="pct"/>
          </w:tcPr>
          <w:p w14:paraId="294A4B71" w14:textId="63E831F2" w:rsidR="004B7C05" w:rsidRDefault="004B7C05" w:rsidP="004E4BFA">
            <w:pPr>
              <w:pStyle w:val="TableText"/>
            </w:pPr>
            <w:r>
              <w:t>1.</w:t>
            </w:r>
            <w:r w:rsidR="009F6D7E">
              <w:t>5</w:t>
            </w:r>
            <w:r>
              <w:t xml:space="preserve"> million t CO2e of (modelled) abatement through policy support and technical advice to other agencies </w:t>
            </w:r>
            <w:r w:rsidRPr="006137A4">
              <w:t xml:space="preserve">(see Note </w:t>
            </w:r>
            <w:r>
              <w:t>1</w:t>
            </w:r>
            <w:r w:rsidRPr="006137A4">
              <w:t>2)</w:t>
            </w:r>
          </w:p>
        </w:tc>
        <w:tc>
          <w:tcPr>
            <w:tcW w:w="792" w:type="pct"/>
          </w:tcPr>
          <w:p w14:paraId="223D05CB" w14:textId="5DD0F025" w:rsidR="004B7C05" w:rsidRPr="00854081" w:rsidRDefault="004B7C05" w:rsidP="00D22B5D">
            <w:pPr>
              <w:pStyle w:val="Tablerightlarge"/>
            </w:pPr>
            <w:r w:rsidRPr="00854081">
              <w:t>1,</w:t>
            </w:r>
            <w:r w:rsidR="00A13275">
              <w:t>6</w:t>
            </w:r>
            <w:r w:rsidRPr="00854081">
              <w:t>00,000</w:t>
            </w:r>
          </w:p>
        </w:tc>
        <w:tc>
          <w:tcPr>
            <w:tcW w:w="648" w:type="pct"/>
          </w:tcPr>
          <w:p w14:paraId="1A140B20" w14:textId="2AFA238A" w:rsidR="004B7C05" w:rsidRPr="00854081" w:rsidRDefault="007F2EB6" w:rsidP="00D22B5D">
            <w:pPr>
              <w:pStyle w:val="Tablerightlarge"/>
            </w:pPr>
            <w:r>
              <w:t>Exceeded</w:t>
            </w:r>
          </w:p>
        </w:tc>
      </w:tr>
      <w:tr w:rsidR="004B7C05" w14:paraId="3EAA4543" w14:textId="77777777" w:rsidTr="00153585">
        <w:tc>
          <w:tcPr>
            <w:tcW w:w="1435" w:type="pct"/>
          </w:tcPr>
          <w:p w14:paraId="3FA54FD1" w14:textId="2E9C2DE7" w:rsidR="004B7C05" w:rsidRDefault="004B7C05" w:rsidP="004E4BFA">
            <w:pPr>
              <w:pStyle w:val="TableText"/>
            </w:pPr>
            <w:r>
              <w:lastRenderedPageBreak/>
              <w:t>R</w:t>
            </w:r>
            <w:r w:rsidRPr="00E97A6B">
              <w:t>educe carbon emissions</w:t>
            </w:r>
            <w:r w:rsidR="001C706D">
              <w:t>.</w:t>
            </w:r>
          </w:p>
          <w:p w14:paraId="041BBD61" w14:textId="669DFA36" w:rsidR="004B7C05" w:rsidRPr="004B7C05" w:rsidRDefault="004B7C05" w:rsidP="004E4BFA">
            <w:pPr>
              <w:pStyle w:val="TableText"/>
              <w:rPr>
                <w:sz w:val="20"/>
              </w:rPr>
            </w:pPr>
            <w:r w:rsidRPr="00A453E6">
              <w:t>Climate resilient communities</w:t>
            </w:r>
            <w:r w:rsidR="001C706D">
              <w:t>.</w:t>
            </w:r>
          </w:p>
        </w:tc>
        <w:tc>
          <w:tcPr>
            <w:tcW w:w="2125" w:type="pct"/>
          </w:tcPr>
          <w:p w14:paraId="373CED82" w14:textId="468943F1" w:rsidR="004B7C05" w:rsidRDefault="004B7C05" w:rsidP="004E4BFA">
            <w:pPr>
              <w:pStyle w:val="TableText"/>
            </w:pPr>
            <w:r>
              <w:t>$400 million (modelled) in annual energy bill savings contributed through policy support and technical advice to other agencies</w:t>
            </w:r>
            <w:r>
              <w:rPr>
                <w:vertAlign w:val="superscript"/>
              </w:rPr>
              <w:t xml:space="preserve"> </w:t>
            </w:r>
            <w:r w:rsidRPr="006137A4">
              <w:t xml:space="preserve">(see Note </w:t>
            </w:r>
            <w:r>
              <w:t>1</w:t>
            </w:r>
            <w:r w:rsidRPr="006137A4">
              <w:t>2)</w:t>
            </w:r>
          </w:p>
        </w:tc>
        <w:tc>
          <w:tcPr>
            <w:tcW w:w="792" w:type="pct"/>
          </w:tcPr>
          <w:p w14:paraId="377061B4" w14:textId="77777777" w:rsidR="004B7C05" w:rsidRPr="0019017C" w:rsidRDefault="004B7C05" w:rsidP="00D22B5D">
            <w:pPr>
              <w:pStyle w:val="Tablerightlarge"/>
            </w:pPr>
            <w:r w:rsidRPr="0019017C">
              <w:t>400,000,000</w:t>
            </w:r>
          </w:p>
        </w:tc>
        <w:tc>
          <w:tcPr>
            <w:tcW w:w="648" w:type="pct"/>
          </w:tcPr>
          <w:p w14:paraId="6D61092F" w14:textId="77777777" w:rsidR="004B7C05" w:rsidRPr="0019017C" w:rsidRDefault="004B7C05" w:rsidP="00D22B5D">
            <w:pPr>
              <w:pStyle w:val="Tablerightlarge"/>
            </w:pPr>
            <w:r w:rsidRPr="0019017C">
              <w:t>Target met</w:t>
            </w:r>
          </w:p>
        </w:tc>
      </w:tr>
    </w:tbl>
    <w:p w14:paraId="6397B539" w14:textId="77777777" w:rsidR="00156198" w:rsidRPr="000A0D85" w:rsidRDefault="00156198" w:rsidP="004E4BFA">
      <w:pPr>
        <w:pStyle w:val="Heading4"/>
      </w:pPr>
      <w:r w:rsidRPr="000A0D85">
        <w:t>Notes:</w:t>
      </w:r>
    </w:p>
    <w:p w14:paraId="4E102AB7" w14:textId="77777777" w:rsidR="00156198" w:rsidRPr="00E372E0" w:rsidRDefault="00156198" w:rsidP="004E4BFA">
      <w:pPr>
        <w:pStyle w:val="Body"/>
        <w:numPr>
          <w:ilvl w:val="0"/>
          <w:numId w:val="17"/>
        </w:numPr>
      </w:pPr>
      <w:r w:rsidRPr="00E372E0">
        <w:t>SV employs a +/- 5% tolerance when assessing our business plan targets.</w:t>
      </w:r>
    </w:p>
    <w:p w14:paraId="5D43949B" w14:textId="48E1CEAB" w:rsidR="00156198" w:rsidRPr="00E372E0" w:rsidRDefault="00156198" w:rsidP="004E4BFA">
      <w:pPr>
        <w:pStyle w:val="Body"/>
        <w:numPr>
          <w:ilvl w:val="0"/>
          <w:numId w:val="17"/>
        </w:numPr>
      </w:pPr>
      <w:r w:rsidRPr="00E372E0">
        <w:t>A number of grants that were expected to be included in the 2023</w:t>
      </w:r>
      <w:r w:rsidR="004736CF">
        <w:t>–</w:t>
      </w:r>
      <w:r w:rsidRPr="00E372E0">
        <w:t xml:space="preserve">24 modelling </w:t>
      </w:r>
      <w:r w:rsidR="004736CF">
        <w:t>were</w:t>
      </w:r>
      <w:r w:rsidRPr="00E372E0">
        <w:t xml:space="preserve"> awarded in the current financial year and have been included in SV’s 2022</w:t>
      </w:r>
      <w:r w:rsidR="004736CF">
        <w:t>–</w:t>
      </w:r>
      <w:r w:rsidRPr="00E372E0">
        <w:t>23 investment.</w:t>
      </w:r>
    </w:p>
    <w:p w14:paraId="04A8EE41" w14:textId="6C90B9A9" w:rsidR="00156198" w:rsidRPr="00E372E0" w:rsidRDefault="00156198" w:rsidP="004E4BFA">
      <w:pPr>
        <w:pStyle w:val="Body"/>
        <w:numPr>
          <w:ilvl w:val="0"/>
          <w:numId w:val="17"/>
        </w:numPr>
      </w:pPr>
      <w:r w:rsidRPr="00E372E0">
        <w:t>The investment leveraged includes $7,134,449 of Commonwealth funding as well as a co-investment of $90 million generated by one of our grant programs.</w:t>
      </w:r>
    </w:p>
    <w:p w14:paraId="5FC8F553" w14:textId="072F67EF" w:rsidR="00156198" w:rsidRPr="00E372E0" w:rsidRDefault="00156198" w:rsidP="004E4BFA">
      <w:pPr>
        <w:pStyle w:val="Body"/>
        <w:numPr>
          <w:ilvl w:val="0"/>
          <w:numId w:val="17"/>
        </w:numPr>
      </w:pPr>
      <w:r w:rsidRPr="00E372E0">
        <w:t>Clean energy jobs are temporary and permanent jobs as a direct result of SV’s funding.</w:t>
      </w:r>
    </w:p>
    <w:p w14:paraId="3B785675" w14:textId="40B2DFB7" w:rsidR="00156198" w:rsidRPr="00E372E0" w:rsidRDefault="00156198" w:rsidP="004E4BFA">
      <w:pPr>
        <w:pStyle w:val="Body"/>
        <w:numPr>
          <w:ilvl w:val="0"/>
          <w:numId w:val="17"/>
        </w:numPr>
      </w:pPr>
      <w:r w:rsidRPr="00E372E0">
        <w:t>Project delays caused</w:t>
      </w:r>
      <w:r w:rsidR="00C21042">
        <w:t xml:space="preserve"> by</w:t>
      </w:r>
      <w:r w:rsidRPr="00E372E0">
        <w:t xml:space="preserve"> ongoing supply chain issues and resourcing within the construction industry mean this measure has not been met within the desired timeline. The delayed projects will go ahead and will be commissioned in 2023</w:t>
      </w:r>
      <w:r w:rsidR="00C21042">
        <w:t>–</w:t>
      </w:r>
      <w:r w:rsidRPr="00E372E0">
        <w:t>24.</w:t>
      </w:r>
    </w:p>
    <w:p w14:paraId="12999029" w14:textId="293D498C" w:rsidR="00156198" w:rsidRPr="00E372E0" w:rsidRDefault="00156198" w:rsidP="004E4BFA">
      <w:pPr>
        <w:pStyle w:val="Body"/>
        <w:numPr>
          <w:ilvl w:val="0"/>
          <w:numId w:val="17"/>
        </w:numPr>
      </w:pPr>
      <w:r w:rsidRPr="00E372E0">
        <w:t xml:space="preserve">The timeline for the certification of </w:t>
      </w:r>
      <w:r w:rsidR="00C50FCA">
        <w:t>70</w:t>
      </w:r>
      <w:r w:rsidRPr="00E372E0">
        <w:t xml:space="preserve"> 7-star homes has been extended with approval from DEECA to September 2023.</w:t>
      </w:r>
    </w:p>
    <w:p w14:paraId="2C6A90F4" w14:textId="77777777" w:rsidR="00837A89" w:rsidRPr="00837A89" w:rsidRDefault="00837A89" w:rsidP="004E4BFA">
      <w:pPr>
        <w:pStyle w:val="ListParagraph"/>
        <w:numPr>
          <w:ilvl w:val="0"/>
          <w:numId w:val="17"/>
        </w:numPr>
        <w:rPr>
          <w:rFonts w:ascii="Arial" w:hAnsi="Arial" w:cs="Arial"/>
          <w:color w:val="000000"/>
          <w:sz w:val="20"/>
          <w:szCs w:val="20"/>
          <w:lang w:eastAsia="en-US"/>
        </w:rPr>
      </w:pPr>
      <w:r>
        <w:t>The parameters of this measure have been altered to use the reach of the CE Education and Behaviour Change program’s public relations activity rather than all activity. The evaluation of the campaign is not expected to be complete until July 2024 and will include the cumulative reach through the total campaign.</w:t>
      </w:r>
    </w:p>
    <w:p w14:paraId="2A131196" w14:textId="5077A26B" w:rsidR="00156198" w:rsidRPr="00E372E0" w:rsidRDefault="00156198" w:rsidP="004E4BFA">
      <w:pPr>
        <w:pStyle w:val="Body"/>
        <w:numPr>
          <w:ilvl w:val="0"/>
          <w:numId w:val="17"/>
        </w:numPr>
      </w:pPr>
      <w:r w:rsidRPr="00E372E0">
        <w:t>The active ResourceSmart Schools outcome is below target due to the significant flow</w:t>
      </w:r>
      <w:r w:rsidR="007D3FEA">
        <w:t>-</w:t>
      </w:r>
      <w:r w:rsidRPr="00E372E0">
        <w:t xml:space="preserve">on </w:t>
      </w:r>
      <w:r w:rsidR="007D3FEA">
        <w:t>e</w:t>
      </w:r>
      <w:r w:rsidRPr="00E372E0">
        <w:t xml:space="preserve">ffect </w:t>
      </w:r>
      <w:r w:rsidR="007D3FEA">
        <w:t xml:space="preserve">of </w:t>
      </w:r>
      <w:r w:rsidRPr="00E372E0">
        <w:t>COVID-19 on the education sector</w:t>
      </w:r>
      <w:r w:rsidR="002F352A">
        <w:t xml:space="preserve"> where</w:t>
      </w:r>
      <w:r w:rsidRPr="00E372E0">
        <w:t xml:space="preserve"> illness and absenteeism in schools has led to teacher shortages and a lack of </w:t>
      </w:r>
      <w:r w:rsidR="00BF3AC4">
        <w:t>c</w:t>
      </w:r>
      <w:r w:rsidRPr="00E372E0">
        <w:t xml:space="preserve">asual </w:t>
      </w:r>
      <w:r w:rsidR="00BF3AC4">
        <w:t>r</w:t>
      </w:r>
      <w:r w:rsidRPr="00E372E0">
        <w:t xml:space="preserve">elief </w:t>
      </w:r>
      <w:r w:rsidR="00BF3AC4">
        <w:t>t</w:t>
      </w:r>
      <w:r w:rsidRPr="00E372E0">
        <w:t>eacher support.</w:t>
      </w:r>
    </w:p>
    <w:p w14:paraId="38967186" w14:textId="6F18E703" w:rsidR="00156198" w:rsidRPr="00E372E0" w:rsidRDefault="00156198" w:rsidP="004E4BFA">
      <w:pPr>
        <w:pStyle w:val="Body"/>
        <w:numPr>
          <w:ilvl w:val="0"/>
          <w:numId w:val="17"/>
        </w:numPr>
      </w:pPr>
      <w:r w:rsidRPr="00E372E0">
        <w:t>The Circular Economy Supporting Local Communities program had significant uptake by volunteers and ha</w:t>
      </w:r>
      <w:r w:rsidR="00460A79">
        <w:t>s</w:t>
      </w:r>
      <w:r w:rsidRPr="00E372E0">
        <w:t xml:space="preserve"> more than exceeded the expected result.</w:t>
      </w:r>
    </w:p>
    <w:p w14:paraId="7E8DE6D6" w14:textId="29636004" w:rsidR="00156198" w:rsidRPr="00D82882" w:rsidRDefault="00156198" w:rsidP="004E4BFA">
      <w:pPr>
        <w:pStyle w:val="Body"/>
        <w:numPr>
          <w:ilvl w:val="0"/>
          <w:numId w:val="17"/>
        </w:numPr>
      </w:pPr>
      <w:r w:rsidRPr="00D82882">
        <w:t>The household chemical collection program was extended in financial year and has had a significant reach across Victoria. The number recorded here represents vehicles attending chemical collection events</w:t>
      </w:r>
      <w:r w:rsidR="006E6062">
        <w:t>. T</w:t>
      </w:r>
      <w:r w:rsidRPr="00D82882">
        <w:t>he number of individuals attending the sites would be much higher.</w:t>
      </w:r>
    </w:p>
    <w:p w14:paraId="24DD92AF" w14:textId="2F3B4013" w:rsidR="00156198" w:rsidRPr="00D82882" w:rsidRDefault="00156198" w:rsidP="004E4BFA">
      <w:pPr>
        <w:pStyle w:val="Body"/>
        <w:numPr>
          <w:ilvl w:val="0"/>
          <w:numId w:val="17"/>
        </w:numPr>
      </w:pPr>
      <w:r w:rsidRPr="00D82882">
        <w:t xml:space="preserve">In </w:t>
      </w:r>
      <w:r w:rsidR="00B13FAE">
        <w:t>2022–23, SV</w:t>
      </w:r>
      <w:r w:rsidRPr="00D82882">
        <w:t xml:space="preserve"> established 47 new effective working partnerships with government agencies and businesses through CEBIC and the Circular Economy Council Fund programs.</w:t>
      </w:r>
    </w:p>
    <w:p w14:paraId="2550A7FB" w14:textId="2BCE3DDD" w:rsidR="009E54B6" w:rsidRPr="00EF1B19" w:rsidRDefault="009E54B6" w:rsidP="004E4BFA">
      <w:pPr>
        <w:pStyle w:val="Body"/>
        <w:numPr>
          <w:ilvl w:val="0"/>
          <w:numId w:val="17"/>
        </w:numPr>
      </w:pPr>
      <w:r w:rsidRPr="00EF1B19">
        <w:t xml:space="preserve">The E3 Program implements mandatory energy labelling and minimum energy performance standards (MEPS) for appliances and equipment in Australia. SV has provided Victoria’s lead representative on this national </w:t>
      </w:r>
      <w:r w:rsidR="00034492">
        <w:t>p</w:t>
      </w:r>
      <w:r w:rsidRPr="00EF1B19">
        <w:t xml:space="preserve">rogram since 2002. The </w:t>
      </w:r>
      <w:r w:rsidR="003D2D78">
        <w:t>actuals</w:t>
      </w:r>
      <w:r w:rsidRPr="00EF1B19">
        <w:t xml:space="preserve"> reflect the estimated savings for Victorians realised through the implementation of this program, based on modelling undertaken for the </w:t>
      </w:r>
      <w:r w:rsidR="00034492">
        <w:t>p</w:t>
      </w:r>
      <w:r w:rsidRPr="00EF1B19">
        <w:t>rogram.</w:t>
      </w:r>
    </w:p>
    <w:p w14:paraId="6F595A9C" w14:textId="3AD3F680" w:rsidR="009C1349" w:rsidRPr="00067C5C" w:rsidRDefault="000A7D6F" w:rsidP="004E4BFA">
      <w:pPr>
        <w:pStyle w:val="Heading2"/>
      </w:pPr>
      <w:bookmarkStart w:id="67" w:name="_Ref144750633"/>
      <w:bookmarkStart w:id="68" w:name="_Toc144884420"/>
      <w:r>
        <w:lastRenderedPageBreak/>
        <w:t xml:space="preserve">Activities delivered under </w:t>
      </w:r>
      <w:r w:rsidR="009C1349" w:rsidRPr="00067C5C">
        <w:t xml:space="preserve">Focus </w:t>
      </w:r>
      <w:r w:rsidR="00487CBD">
        <w:t>a</w:t>
      </w:r>
      <w:r w:rsidR="009C1349" w:rsidRPr="00067C5C">
        <w:t xml:space="preserve">rea 1: Investment and </w:t>
      </w:r>
      <w:r w:rsidR="00487CBD">
        <w:t>i</w:t>
      </w:r>
      <w:r w:rsidR="009C1349" w:rsidRPr="00067C5C">
        <w:t>nnovation</w:t>
      </w:r>
      <w:bookmarkEnd w:id="67"/>
      <w:bookmarkEnd w:id="68"/>
    </w:p>
    <w:p w14:paraId="12A73531" w14:textId="3EEA3BD8" w:rsidR="00BB2E3A" w:rsidRPr="00BB2E3A" w:rsidRDefault="00BB41CD" w:rsidP="004E4BFA">
      <w:pPr>
        <w:pStyle w:val="Caption"/>
        <w:rPr>
          <w:rStyle w:val="Strong"/>
          <w:b/>
          <w:bCs/>
        </w:rPr>
      </w:pPr>
      <w:r>
        <w:t xml:space="preserve">Table </w:t>
      </w:r>
      <w:r>
        <w:fldChar w:fldCharType="begin"/>
      </w:r>
      <w:r>
        <w:instrText>SEQ Table \* ARABIC</w:instrText>
      </w:r>
      <w:r>
        <w:fldChar w:fldCharType="separate"/>
      </w:r>
      <w:r w:rsidR="00BB37A9">
        <w:rPr>
          <w:noProof/>
        </w:rPr>
        <w:t>3</w:t>
      </w:r>
      <w:r>
        <w:fldChar w:fldCharType="end"/>
      </w:r>
      <w:r>
        <w:t xml:space="preserve">: Performance </w:t>
      </w:r>
      <w:r w:rsidR="003365F9">
        <w:t>under F</w:t>
      </w:r>
      <w:r w:rsidR="00BF6B96">
        <w:t>ocus</w:t>
      </w:r>
      <w:r w:rsidR="003365F9">
        <w:t xml:space="preserve"> </w:t>
      </w:r>
      <w:r w:rsidR="00487CBD">
        <w:t>a</w:t>
      </w:r>
      <w:r w:rsidR="00BF6B96">
        <w:t>rea 1</w:t>
      </w:r>
      <w:r w:rsidR="00B1193A">
        <w:t xml:space="preserve">: Investment and </w:t>
      </w:r>
      <w:r w:rsidR="00487CBD">
        <w:t>i</w:t>
      </w:r>
      <w:r w:rsidR="00B1193A">
        <w:t>nnovation</w:t>
      </w:r>
    </w:p>
    <w:tbl>
      <w:tblPr>
        <w:tblStyle w:val="TableGrid"/>
        <w:tblW w:w="9266" w:type="dxa"/>
        <w:tblLook w:val="04A0" w:firstRow="1" w:lastRow="0" w:firstColumn="1" w:lastColumn="0" w:noHBand="0" w:noVBand="1"/>
      </w:tblPr>
      <w:tblGrid>
        <w:gridCol w:w="2174"/>
        <w:gridCol w:w="136"/>
        <w:gridCol w:w="5219"/>
        <w:gridCol w:w="1737"/>
      </w:tblGrid>
      <w:tr w:rsidR="006F1B4D" w14:paraId="292B96D2" w14:textId="77777777" w:rsidTr="0082594F">
        <w:trPr>
          <w:tblHeader/>
        </w:trPr>
        <w:tc>
          <w:tcPr>
            <w:tcW w:w="2178" w:type="dxa"/>
          </w:tcPr>
          <w:p w14:paraId="69C90AA2" w14:textId="34881559" w:rsidR="004A0CE6" w:rsidRDefault="00E5175A" w:rsidP="004E4BFA">
            <w:pPr>
              <w:pStyle w:val="Tablehead10"/>
            </w:pPr>
            <w:r>
              <w:t>Activity</w:t>
            </w:r>
          </w:p>
        </w:tc>
        <w:tc>
          <w:tcPr>
            <w:tcW w:w="5370" w:type="dxa"/>
            <w:gridSpan w:val="2"/>
          </w:tcPr>
          <w:p w14:paraId="60A9CAEE" w14:textId="2F7285AC" w:rsidR="004A0CE6" w:rsidRDefault="00E626C7" w:rsidP="004E4BFA">
            <w:pPr>
              <w:pStyle w:val="Tablehead10"/>
            </w:pPr>
            <w:r>
              <w:t>Performance in 2022–23</w:t>
            </w:r>
          </w:p>
        </w:tc>
        <w:tc>
          <w:tcPr>
            <w:tcW w:w="1718" w:type="dxa"/>
          </w:tcPr>
          <w:p w14:paraId="6CDB03BF" w14:textId="25191DB6" w:rsidR="004A0CE6" w:rsidRDefault="008353B2" w:rsidP="004E4BFA">
            <w:pPr>
              <w:pStyle w:val="Tablehead10"/>
            </w:pPr>
            <w:r>
              <w:t>SV2030 i</w:t>
            </w:r>
            <w:r w:rsidR="00E626C7">
              <w:t xml:space="preserve">mpacts </w:t>
            </w:r>
          </w:p>
        </w:tc>
      </w:tr>
      <w:tr w:rsidR="00FD4853" w:rsidRPr="0082594F" w14:paraId="0E140676" w14:textId="77777777" w:rsidTr="0082594F">
        <w:tc>
          <w:tcPr>
            <w:tcW w:w="9266" w:type="dxa"/>
            <w:gridSpan w:val="4"/>
          </w:tcPr>
          <w:p w14:paraId="2B524454" w14:textId="7ACCD876" w:rsidR="00FD4853" w:rsidRPr="0082594F" w:rsidRDefault="00FD4853" w:rsidP="004E4BFA">
            <w:pPr>
              <w:pStyle w:val="TableText"/>
            </w:pPr>
            <w:r w:rsidRPr="0082594F">
              <w:rPr>
                <w:rStyle w:val="Strong"/>
              </w:rPr>
              <w:t>Investing in recycling infrastructure</w:t>
            </w:r>
          </w:p>
        </w:tc>
      </w:tr>
      <w:tr w:rsidR="008E63D7" w:rsidRPr="00E91425" w14:paraId="68B74145" w14:textId="77777777" w:rsidTr="0082594F">
        <w:tc>
          <w:tcPr>
            <w:tcW w:w="2178" w:type="dxa"/>
          </w:tcPr>
          <w:p w14:paraId="528B3AFB" w14:textId="77777777" w:rsidR="008E63D7" w:rsidRPr="00E91425" w:rsidRDefault="008E63D7" w:rsidP="004E4BFA">
            <w:pPr>
              <w:pStyle w:val="TableText"/>
            </w:pPr>
            <w:r w:rsidRPr="00E91425">
              <w:t>Circular Economy Infrastructure Fund –Circular Economy Recycling Modernisation Fund</w:t>
            </w:r>
          </w:p>
        </w:tc>
        <w:tc>
          <w:tcPr>
            <w:tcW w:w="5370" w:type="dxa"/>
            <w:gridSpan w:val="2"/>
          </w:tcPr>
          <w:p w14:paraId="42629802" w14:textId="0F15E5EF" w:rsidR="008E63D7" w:rsidRPr="00E91425" w:rsidRDefault="008E63D7" w:rsidP="004E4BFA">
            <w:pPr>
              <w:pStyle w:val="TableText"/>
            </w:pPr>
            <w:r w:rsidRPr="00E91425">
              <w:t>$64.9 million has been awarded to 21 industry and council-led projects over three rounds of funding over the past two years (jointly funded by the Victorian and Australian governments). Projects funded last year are well under way, with two already complete.</w:t>
            </w:r>
          </w:p>
          <w:p w14:paraId="5B6E62FC" w14:textId="300A3F2F" w:rsidR="008E63D7" w:rsidRPr="00E91425" w:rsidRDefault="008E63D7" w:rsidP="004E4BFA">
            <w:pPr>
              <w:pStyle w:val="TableText"/>
            </w:pPr>
            <w:r w:rsidRPr="00E91425">
              <w:t>Funded projects will create almost 268 ongoing full-time jobs and will process about 315,000 tonnes of glass, plastic, paper, cardboard</w:t>
            </w:r>
            <w:r w:rsidR="00DE5C56">
              <w:t xml:space="preserve"> and</w:t>
            </w:r>
            <w:r w:rsidRPr="00E91425">
              <w:t xml:space="preserve"> tyre waste each year.</w:t>
            </w:r>
          </w:p>
        </w:tc>
        <w:tc>
          <w:tcPr>
            <w:tcW w:w="1718" w:type="dxa"/>
          </w:tcPr>
          <w:p w14:paraId="40FE39EF" w14:textId="60D2E7AF" w:rsidR="00DE5532" w:rsidRDefault="0019017C" w:rsidP="004E4BFA">
            <w:pPr>
              <w:pStyle w:val="TableText"/>
            </w:pPr>
            <w:r w:rsidRPr="0019017C">
              <w:t>Jobs and investments.</w:t>
            </w:r>
          </w:p>
          <w:p w14:paraId="34D84AB8" w14:textId="55FFA036" w:rsidR="008E63D7" w:rsidRPr="00E91425" w:rsidRDefault="00B23A76" w:rsidP="004E4BFA">
            <w:pPr>
              <w:pStyle w:val="TableText"/>
            </w:pPr>
            <w:r w:rsidRPr="00FA2AA5">
              <w:t>Maximise value of resources</w:t>
            </w:r>
            <w:r>
              <w:t>.</w:t>
            </w:r>
          </w:p>
        </w:tc>
      </w:tr>
      <w:tr w:rsidR="008E63D7" w:rsidRPr="00E91425" w14:paraId="518D5D85" w14:textId="77777777" w:rsidTr="0082594F">
        <w:tc>
          <w:tcPr>
            <w:tcW w:w="2178" w:type="dxa"/>
          </w:tcPr>
          <w:p w14:paraId="594FD865" w14:textId="77777777" w:rsidR="008E63D7" w:rsidRPr="00E91425" w:rsidRDefault="008E63D7" w:rsidP="004E4BFA">
            <w:pPr>
              <w:pStyle w:val="TableText"/>
            </w:pPr>
            <w:r w:rsidRPr="00E91425">
              <w:t>Circular Economy Infrastructure Fund – Materials</w:t>
            </w:r>
          </w:p>
        </w:tc>
        <w:tc>
          <w:tcPr>
            <w:tcW w:w="5370" w:type="dxa"/>
            <w:gridSpan w:val="2"/>
          </w:tcPr>
          <w:p w14:paraId="672D7CD8" w14:textId="77777777" w:rsidR="008E63D7" w:rsidRPr="00E91425" w:rsidRDefault="008E63D7" w:rsidP="004E4BFA">
            <w:pPr>
              <w:pStyle w:val="TableText"/>
            </w:pPr>
            <w:r>
              <w:t xml:space="preserve">Seven projects have now been funded (five in November 2021 and two in 2021–22). Victoria’s total investment of </w:t>
            </w:r>
            <w:r w:rsidRPr="00725D8D">
              <w:t>$6.3 million will create 380,000 tonnes of recycling capacity for glass, textiles and organics and create more than 46 full-time jobs.</w:t>
            </w:r>
            <w:r>
              <w:t xml:space="preserve"> Rounds 3 and 4 were launched in 2022–23. Projects will be announced next year.</w:t>
            </w:r>
          </w:p>
        </w:tc>
        <w:tc>
          <w:tcPr>
            <w:tcW w:w="1718" w:type="dxa"/>
          </w:tcPr>
          <w:p w14:paraId="14355589" w14:textId="77777777" w:rsidR="0019017C" w:rsidRDefault="0019017C" w:rsidP="004E4BFA">
            <w:pPr>
              <w:pStyle w:val="TableText"/>
            </w:pPr>
            <w:r w:rsidRPr="0019017C">
              <w:t>Jobs and investments.</w:t>
            </w:r>
          </w:p>
          <w:p w14:paraId="571B68B9" w14:textId="66549FEF" w:rsidR="008E63D7" w:rsidRPr="00E91425" w:rsidRDefault="00573E41" w:rsidP="004E4BFA">
            <w:pPr>
              <w:pStyle w:val="TableText"/>
            </w:pPr>
            <w:r w:rsidRPr="00FA2AA5">
              <w:t>Maximise value of resources</w:t>
            </w:r>
            <w:r>
              <w:t>.</w:t>
            </w:r>
          </w:p>
        </w:tc>
      </w:tr>
      <w:tr w:rsidR="00767D54" w14:paraId="7FECED43" w14:textId="77777777" w:rsidTr="0082594F">
        <w:tc>
          <w:tcPr>
            <w:tcW w:w="2178" w:type="dxa"/>
          </w:tcPr>
          <w:p w14:paraId="79AC2E5F" w14:textId="77777777" w:rsidR="00767D54" w:rsidRDefault="00767D54" w:rsidP="004E4BFA">
            <w:pPr>
              <w:pStyle w:val="TableText"/>
            </w:pPr>
            <w:r>
              <w:t>Circular Economy Infrastructure Fund – Hazardous Waste</w:t>
            </w:r>
          </w:p>
        </w:tc>
        <w:tc>
          <w:tcPr>
            <w:tcW w:w="5370" w:type="dxa"/>
            <w:gridSpan w:val="2"/>
          </w:tcPr>
          <w:p w14:paraId="5D7BE261" w14:textId="5150A16A" w:rsidR="00767D54" w:rsidRDefault="00381AFD" w:rsidP="004E4BFA">
            <w:pPr>
              <w:pStyle w:val="TableText"/>
            </w:pPr>
            <w:r>
              <w:t>$4.7 million in funding was allocated to four projects in October 2022</w:t>
            </w:r>
            <w:r w:rsidR="00BC207D">
              <w:t xml:space="preserve"> to </w:t>
            </w:r>
            <w:r>
              <w:t xml:space="preserve">support industry and local councils to upgrade existing or establish new facilities to increase domestic recovery of contaminated soils and reportable priority wastes. </w:t>
            </w:r>
            <w:r w:rsidR="00DD227C">
              <w:t>P</w:t>
            </w:r>
            <w:r>
              <w:t>rojects aim to create up to 26 full-time jobs and add 261,000 tonnes a year of resource recovery capacity for hazardous wastes.</w:t>
            </w:r>
            <w:r w:rsidR="00BA25DE">
              <w:t xml:space="preserve"> </w:t>
            </w:r>
            <w:r>
              <w:t>In June 2023, SV announced an additional $4.5 million in grant funding to support hazardous waste infrastructure projects in Victoria.</w:t>
            </w:r>
          </w:p>
        </w:tc>
        <w:tc>
          <w:tcPr>
            <w:tcW w:w="1718" w:type="dxa"/>
          </w:tcPr>
          <w:p w14:paraId="7FAF9824" w14:textId="4EA3468E" w:rsidR="00DE5532" w:rsidRDefault="0019017C" w:rsidP="004E4BFA">
            <w:pPr>
              <w:pStyle w:val="TableText"/>
            </w:pPr>
            <w:r w:rsidRPr="0019017C">
              <w:t>Jobs and investments.</w:t>
            </w:r>
          </w:p>
          <w:p w14:paraId="74A8846B" w14:textId="393DD2B4" w:rsidR="00767D54" w:rsidRPr="0050179F" w:rsidRDefault="00767D54" w:rsidP="004E4BFA">
            <w:pPr>
              <w:pStyle w:val="TableText"/>
            </w:pPr>
          </w:p>
        </w:tc>
      </w:tr>
      <w:tr w:rsidR="008A4CED" w14:paraId="01F8A823" w14:textId="77777777" w:rsidTr="0082594F">
        <w:tc>
          <w:tcPr>
            <w:tcW w:w="2178" w:type="dxa"/>
          </w:tcPr>
          <w:p w14:paraId="4DAF198C" w14:textId="46126A98" w:rsidR="008A4CED" w:rsidRDefault="008A4CED" w:rsidP="004E4BFA">
            <w:pPr>
              <w:pStyle w:val="TableText"/>
            </w:pPr>
            <w:r w:rsidRPr="000F59A1">
              <w:t>Recycling Recovery Infrastructure Fund</w:t>
            </w:r>
            <w:r>
              <w:t xml:space="preserve"> (RRIF)</w:t>
            </w:r>
          </w:p>
        </w:tc>
        <w:tc>
          <w:tcPr>
            <w:tcW w:w="5370" w:type="dxa"/>
            <w:gridSpan w:val="2"/>
          </w:tcPr>
          <w:p w14:paraId="462CF5CA" w14:textId="5622AACF" w:rsidR="00C55D29" w:rsidRDefault="00C55D29" w:rsidP="004E4BFA">
            <w:pPr>
              <w:pStyle w:val="TableText"/>
            </w:pPr>
            <w:r>
              <w:t>Wrapped up t</w:t>
            </w:r>
            <w:r w:rsidR="008A4CED" w:rsidRPr="000F59A1">
              <w:t xml:space="preserve">he last of the </w:t>
            </w:r>
            <w:r w:rsidR="000444C0">
              <w:t xml:space="preserve">69 </w:t>
            </w:r>
            <w:r w:rsidR="008A4CED">
              <w:t>RRIF</w:t>
            </w:r>
            <w:r w:rsidR="008A4CED" w:rsidRPr="000F59A1">
              <w:t xml:space="preserve"> projects, adding</w:t>
            </w:r>
            <w:r w:rsidR="008A4CED">
              <w:t xml:space="preserve"> </w:t>
            </w:r>
            <w:r w:rsidR="008A4CED" w:rsidRPr="000F59A1">
              <w:t>1.37 million tonnes of capacity for priority materials like plastics and food and garden organics over the life of the seven-year program</w:t>
            </w:r>
            <w:r w:rsidR="000444C0">
              <w:t xml:space="preserve">. Total funding was </w:t>
            </w:r>
            <w:r>
              <w:t xml:space="preserve">$18.97 million. </w:t>
            </w:r>
            <w:r w:rsidR="00F11489">
              <w:t>P</w:t>
            </w:r>
            <w:r>
              <w:t>rojects created 198 jobs and recovered about 575,000 tonnes of priority materials</w:t>
            </w:r>
            <w:r w:rsidR="00B1228A">
              <w:t xml:space="preserve"> (food and garden organics, plastics, paper and cardboard, timber)</w:t>
            </w:r>
            <w:r w:rsidR="008626EC">
              <w:t>, as well as</w:t>
            </w:r>
            <w:r>
              <w:t xml:space="preserve"> 164,000 tonnes of glass and 805,000 tonnes of aggregates, masonry and soil.</w:t>
            </w:r>
          </w:p>
          <w:p w14:paraId="5173E25B" w14:textId="45DE2D7C" w:rsidR="00C55D29" w:rsidRDefault="00C55D29" w:rsidP="004E4BFA">
            <w:pPr>
              <w:pStyle w:val="TableText"/>
            </w:pPr>
            <w:r>
              <w:t>The Victorian Government’s investment leveraged industry investment of $70.64 million and local government investment of $10.22 million. For every $1 invested by the Victorian Government, projects co-invested around $5.</w:t>
            </w:r>
          </w:p>
        </w:tc>
        <w:tc>
          <w:tcPr>
            <w:tcW w:w="1718" w:type="dxa"/>
          </w:tcPr>
          <w:p w14:paraId="4501A0C4" w14:textId="77777777" w:rsidR="0019017C" w:rsidRDefault="0019017C" w:rsidP="004E4BFA">
            <w:pPr>
              <w:pStyle w:val="TableText"/>
            </w:pPr>
            <w:r w:rsidRPr="0019017C">
              <w:t>Jobs and investments.</w:t>
            </w:r>
          </w:p>
          <w:p w14:paraId="65BF965F" w14:textId="0DDF27AC" w:rsidR="008A4CED" w:rsidRPr="00420E14" w:rsidRDefault="008A4CED" w:rsidP="004E4BFA">
            <w:pPr>
              <w:pStyle w:val="TableText"/>
            </w:pPr>
          </w:p>
        </w:tc>
      </w:tr>
      <w:tr w:rsidR="00B279B1" w14:paraId="6E0D575C" w14:textId="77777777" w:rsidTr="0082594F">
        <w:trPr>
          <w:trHeight w:val="1629"/>
        </w:trPr>
        <w:tc>
          <w:tcPr>
            <w:tcW w:w="2178" w:type="dxa"/>
          </w:tcPr>
          <w:p w14:paraId="55F85D19" w14:textId="77777777" w:rsidR="00B279B1" w:rsidRDefault="00B279B1" w:rsidP="004E4BFA">
            <w:pPr>
              <w:pStyle w:val="TableText"/>
            </w:pPr>
            <w:r>
              <w:lastRenderedPageBreak/>
              <w:t>Asbestos disposal management plan</w:t>
            </w:r>
          </w:p>
        </w:tc>
        <w:tc>
          <w:tcPr>
            <w:tcW w:w="5370" w:type="dxa"/>
            <w:gridSpan w:val="2"/>
          </w:tcPr>
          <w:p w14:paraId="34186A04" w14:textId="77777777" w:rsidR="00B279B1" w:rsidRDefault="00B279B1" w:rsidP="004E4BFA">
            <w:pPr>
              <w:pStyle w:val="TableText"/>
            </w:pPr>
            <w:r w:rsidRPr="00F063EF">
              <w:t>Two project</w:t>
            </w:r>
            <w:r>
              <w:t xml:space="preserve"> sites </w:t>
            </w:r>
            <w:r w:rsidRPr="00F063EF">
              <w:t>were funded under the Asbestos Transfer Site Grant – Pilot Program</w:t>
            </w:r>
            <w:r>
              <w:t xml:space="preserve"> to </w:t>
            </w:r>
            <w:r w:rsidRPr="00F063EF">
              <w:t>pilot the infrastructure and systems needed to safely receive, manage and dispose of small quantities of non-friable, packaged waste asbestos from trades, householders and licensed asbestos removalists. The asbestos transfer sites will temporarily store asbestos waste until it is transported to a licensed landfill for final disposal.</w:t>
            </w:r>
          </w:p>
        </w:tc>
        <w:tc>
          <w:tcPr>
            <w:tcW w:w="1718" w:type="dxa"/>
          </w:tcPr>
          <w:p w14:paraId="546203B3" w14:textId="77777777" w:rsidR="0019017C" w:rsidRDefault="0019017C" w:rsidP="004E4BFA">
            <w:pPr>
              <w:pStyle w:val="TableText"/>
            </w:pPr>
            <w:r w:rsidRPr="0019017C">
              <w:t>Jobs and investments.</w:t>
            </w:r>
          </w:p>
          <w:p w14:paraId="27A7DE71" w14:textId="3B4EAD7A" w:rsidR="00B279B1" w:rsidRPr="0050179F" w:rsidRDefault="00B279B1" w:rsidP="004E4BFA">
            <w:pPr>
              <w:pStyle w:val="TableText"/>
            </w:pPr>
          </w:p>
        </w:tc>
      </w:tr>
      <w:tr w:rsidR="00250085" w:rsidRPr="00E91425" w14:paraId="6D3A9336" w14:textId="77777777" w:rsidTr="0082594F">
        <w:tc>
          <w:tcPr>
            <w:tcW w:w="2178" w:type="dxa"/>
          </w:tcPr>
          <w:p w14:paraId="05EB43B6" w14:textId="70C4DD23" w:rsidR="00250085" w:rsidRPr="00E91425" w:rsidRDefault="008E040D" w:rsidP="004E4BFA">
            <w:pPr>
              <w:pStyle w:val="TableText"/>
            </w:pPr>
            <w:r w:rsidRPr="008E040D">
              <w:t>Waste to Energy Fund – Bioenergy</w:t>
            </w:r>
          </w:p>
        </w:tc>
        <w:tc>
          <w:tcPr>
            <w:tcW w:w="5370" w:type="dxa"/>
            <w:gridSpan w:val="2"/>
          </w:tcPr>
          <w:p w14:paraId="2D914BCD" w14:textId="4941260F" w:rsidR="00250085" w:rsidRPr="00250085" w:rsidRDefault="00E30E8F" w:rsidP="004E4BFA">
            <w:pPr>
              <w:pStyle w:val="TableText"/>
            </w:pPr>
            <w:r w:rsidRPr="007E4DE2">
              <w:t>$8 million</w:t>
            </w:r>
            <w:r w:rsidR="00382FD2">
              <w:t xml:space="preserve"> was awarded to </w:t>
            </w:r>
            <w:r w:rsidRPr="007E4DE2">
              <w:t>24 projects</w:t>
            </w:r>
            <w:r w:rsidR="00382FD2" w:rsidRPr="007E4DE2">
              <w:t xml:space="preserve"> </w:t>
            </w:r>
            <w:r w:rsidR="00382FD2">
              <w:t>i</w:t>
            </w:r>
            <w:r w:rsidR="00382FD2" w:rsidRPr="007E4DE2">
              <w:t>n June 2023</w:t>
            </w:r>
            <w:r w:rsidR="00382FD2">
              <w:t xml:space="preserve"> to help </w:t>
            </w:r>
            <w:r w:rsidR="00382FD2" w:rsidRPr="007E4DE2">
              <w:t>turn organic waste into renewable energy</w:t>
            </w:r>
            <w:r w:rsidR="004C3FCE">
              <w:t xml:space="preserve">, </w:t>
            </w:r>
            <w:r w:rsidR="004C3FCE" w:rsidRPr="007E4DE2">
              <w:t xml:space="preserve">creating new regional jobs and industries while reducing organic waste sent to landfill and driving down </w:t>
            </w:r>
            <w:r w:rsidR="005C0CD8" w:rsidRPr="007E4DE2">
              <w:t>emissions.</w:t>
            </w:r>
            <w:r w:rsidR="005C0CD8">
              <w:t xml:space="preserve"> Projects</w:t>
            </w:r>
            <w:r>
              <w:t xml:space="preserve"> are forecast to boost Victoria’s renewable energy capacity by an additional 6.82 MW, enough to power 3,410 homes with renewable energy.</w:t>
            </w:r>
            <w:r w:rsidR="00382FD2">
              <w:t xml:space="preserve"> Pr</w:t>
            </w:r>
            <w:r>
              <w:t>ojects will also create up to 192 short-term jobs and 29 long-terms jobs – and new revenue streams for Victoria’s primary producers. </w:t>
            </w:r>
          </w:p>
        </w:tc>
        <w:tc>
          <w:tcPr>
            <w:tcW w:w="1718" w:type="dxa"/>
          </w:tcPr>
          <w:p w14:paraId="51848D2E" w14:textId="77777777" w:rsidR="0019017C" w:rsidRDefault="0019017C" w:rsidP="004E4BFA">
            <w:pPr>
              <w:pStyle w:val="TableText"/>
            </w:pPr>
            <w:r w:rsidRPr="0019017C">
              <w:t>Jobs and investments.</w:t>
            </w:r>
          </w:p>
          <w:p w14:paraId="3A15B12B" w14:textId="126F43B1" w:rsidR="00250085" w:rsidRPr="00E91425" w:rsidRDefault="00250085" w:rsidP="004E4BFA">
            <w:pPr>
              <w:pStyle w:val="TableText"/>
            </w:pPr>
          </w:p>
        </w:tc>
      </w:tr>
      <w:tr w:rsidR="00250085" w:rsidRPr="00E91425" w14:paraId="6FEAEB66" w14:textId="77777777" w:rsidTr="0082594F">
        <w:tc>
          <w:tcPr>
            <w:tcW w:w="2178" w:type="dxa"/>
          </w:tcPr>
          <w:p w14:paraId="23D1C9B5" w14:textId="4DD2EA0A" w:rsidR="00250085" w:rsidRPr="00E91425" w:rsidRDefault="008D60C8" w:rsidP="004E4BFA">
            <w:pPr>
              <w:pStyle w:val="TableText"/>
            </w:pPr>
            <w:r w:rsidRPr="008D60C8">
              <w:t>Investment Facilitation Service</w:t>
            </w:r>
          </w:p>
        </w:tc>
        <w:tc>
          <w:tcPr>
            <w:tcW w:w="5370" w:type="dxa"/>
            <w:gridSpan w:val="2"/>
          </w:tcPr>
          <w:p w14:paraId="3371CEC0" w14:textId="36F30F66" w:rsidR="00EC0C59" w:rsidRDefault="00EC0C59" w:rsidP="004E4BFA">
            <w:pPr>
              <w:pStyle w:val="TableText"/>
            </w:pPr>
            <w:r>
              <w:t xml:space="preserve">The Investment Facilitation Service (IFS) </w:t>
            </w:r>
            <w:r w:rsidR="0008069B">
              <w:t xml:space="preserve">helps </w:t>
            </w:r>
            <w:r>
              <w:t xml:space="preserve">businesses connect with government and access investment opportunities. </w:t>
            </w:r>
            <w:r w:rsidR="008A6155">
              <w:t xml:space="preserve">It </w:t>
            </w:r>
            <w:r>
              <w:t>also offers grants to support small and medium enterprises that are looking to invest in infrastructure but lack capital and access to other government support. The IFS targets timeline sensitive projects in niche markets where gaps exist in traditional funding.</w:t>
            </w:r>
          </w:p>
          <w:p w14:paraId="4233F84D" w14:textId="5DCEA4D7" w:rsidR="00250085" w:rsidRPr="00E91425" w:rsidRDefault="00EC0C59" w:rsidP="004E4BFA">
            <w:pPr>
              <w:pStyle w:val="TableText"/>
            </w:pPr>
            <w:r>
              <w:t>In 2022–23, SV awarded $250,0000 to Australian Paper Recovery for a $4 million demonstration project targeting advanced chemical recycling of problematic soft plastics. The project will divert 1,800 tonnes from landfill when the plant is commissioned in February 2024.</w:t>
            </w:r>
          </w:p>
        </w:tc>
        <w:tc>
          <w:tcPr>
            <w:tcW w:w="1718" w:type="dxa"/>
          </w:tcPr>
          <w:p w14:paraId="5A70957F" w14:textId="77777777" w:rsidR="0019017C" w:rsidRDefault="0019017C" w:rsidP="004E4BFA">
            <w:pPr>
              <w:pStyle w:val="TableText"/>
            </w:pPr>
            <w:r w:rsidRPr="0019017C">
              <w:t>Jobs and investments.</w:t>
            </w:r>
          </w:p>
          <w:p w14:paraId="5EC969C1" w14:textId="0D719BBF" w:rsidR="00250085" w:rsidRPr="00E91425" w:rsidRDefault="00250085" w:rsidP="004E4BFA">
            <w:pPr>
              <w:pStyle w:val="TableText"/>
            </w:pPr>
          </w:p>
        </w:tc>
      </w:tr>
      <w:tr w:rsidR="00250085" w:rsidRPr="00E91425" w14:paraId="63EB581D" w14:textId="77777777" w:rsidTr="0082594F">
        <w:tc>
          <w:tcPr>
            <w:tcW w:w="2178" w:type="dxa"/>
          </w:tcPr>
          <w:p w14:paraId="2255A38A" w14:textId="552C3856" w:rsidR="00250085" w:rsidRPr="00E91425" w:rsidRDefault="008F6794" w:rsidP="004E4BFA">
            <w:pPr>
              <w:pStyle w:val="TableText"/>
            </w:pPr>
            <w:r w:rsidRPr="008F6794">
              <w:t>E-Waste Infrastructure Support Program (Landfill Ban)</w:t>
            </w:r>
          </w:p>
        </w:tc>
        <w:tc>
          <w:tcPr>
            <w:tcW w:w="5370" w:type="dxa"/>
            <w:gridSpan w:val="2"/>
          </w:tcPr>
          <w:p w14:paraId="4A6FA5CC" w14:textId="467DA153" w:rsidR="00250085" w:rsidRPr="00E91425" w:rsidRDefault="0052088B" w:rsidP="004E4BFA">
            <w:pPr>
              <w:pStyle w:val="TableText"/>
            </w:pPr>
            <w:r>
              <w:t>SV has been funding upgrades to the e-waste collection and building e-waste reprocessing capacity</w:t>
            </w:r>
            <w:r w:rsidR="00DA0BEB">
              <w:t xml:space="preserve"> since 2018</w:t>
            </w:r>
            <w:r>
              <w:t xml:space="preserve"> to support the Victorian Government's e-waste to landfill ban on 1 July 2019. To date, 137 e-waste collection sites and one reprocessor have been upgraded. The final three collection upgrades (part of larger site upgrades) and four reprocessor upgrades will be completed by early 2024.</w:t>
            </w:r>
          </w:p>
        </w:tc>
        <w:tc>
          <w:tcPr>
            <w:tcW w:w="1718" w:type="dxa"/>
          </w:tcPr>
          <w:p w14:paraId="3298ADC3" w14:textId="77777777" w:rsidR="0019017C" w:rsidRDefault="0019017C" w:rsidP="004E4BFA">
            <w:pPr>
              <w:pStyle w:val="TableText"/>
            </w:pPr>
            <w:r w:rsidRPr="0019017C">
              <w:t>Jobs and investments.</w:t>
            </w:r>
          </w:p>
          <w:p w14:paraId="38385395" w14:textId="00F0D7EF" w:rsidR="00250085" w:rsidRPr="00E91425" w:rsidRDefault="00250085" w:rsidP="004E4BFA">
            <w:pPr>
              <w:pStyle w:val="tablesmall"/>
            </w:pPr>
          </w:p>
        </w:tc>
      </w:tr>
      <w:tr w:rsidR="00AA739F" w:rsidRPr="00E91425" w14:paraId="178DB019" w14:textId="77777777" w:rsidTr="0082594F">
        <w:trPr>
          <w:tblHeader/>
        </w:trPr>
        <w:tc>
          <w:tcPr>
            <w:tcW w:w="9266" w:type="dxa"/>
            <w:gridSpan w:val="4"/>
          </w:tcPr>
          <w:p w14:paraId="4EC5DBCA" w14:textId="435FCBAF" w:rsidR="00AA739F" w:rsidRDefault="00AA739F" w:rsidP="004E4BFA">
            <w:pPr>
              <w:pStyle w:val="tableheader"/>
            </w:pPr>
            <w:r w:rsidRPr="00E165AE">
              <w:rPr>
                <w:rStyle w:val="Strong"/>
                <w:b/>
                <w:bCs/>
              </w:rPr>
              <w:t>Innovating with recycled content</w:t>
            </w:r>
          </w:p>
        </w:tc>
      </w:tr>
      <w:tr w:rsidR="002460D0" w:rsidRPr="00E91425" w14:paraId="544F6A9A" w14:textId="77777777" w:rsidTr="0082594F">
        <w:tc>
          <w:tcPr>
            <w:tcW w:w="2178" w:type="dxa"/>
          </w:tcPr>
          <w:p w14:paraId="6CDA3F71" w14:textId="09ED8B81" w:rsidR="002460D0" w:rsidRPr="00FD69D0" w:rsidRDefault="002460D0" w:rsidP="004E4BFA">
            <w:pPr>
              <w:pStyle w:val="TableText"/>
            </w:pPr>
            <w:r w:rsidRPr="00FD69D0">
              <w:t xml:space="preserve">Circular Economy Markets Fund – </w:t>
            </w:r>
            <w:r>
              <w:t>Materials</w:t>
            </w:r>
          </w:p>
        </w:tc>
        <w:tc>
          <w:tcPr>
            <w:tcW w:w="5370" w:type="dxa"/>
            <w:gridSpan w:val="2"/>
          </w:tcPr>
          <w:p w14:paraId="0BC0C0A6" w14:textId="790D8F47" w:rsidR="002460D0" w:rsidRDefault="002460D0" w:rsidP="004E4BFA">
            <w:pPr>
              <w:pStyle w:val="TableText"/>
            </w:pPr>
            <w:r>
              <w:t xml:space="preserve">22 projects received $5 million in funding under the business support stream. All projects must finish in 2024. </w:t>
            </w:r>
          </w:p>
        </w:tc>
        <w:tc>
          <w:tcPr>
            <w:tcW w:w="1718" w:type="dxa"/>
          </w:tcPr>
          <w:p w14:paraId="7CAB57AC" w14:textId="134546AA" w:rsidR="002460D0" w:rsidRDefault="00573E41" w:rsidP="004E4BFA">
            <w:pPr>
              <w:pStyle w:val="TableText"/>
              <w:rPr>
                <w:noProof/>
              </w:rPr>
            </w:pPr>
            <w:r w:rsidRPr="00FA2AA5">
              <w:t>Maximise value of resources</w:t>
            </w:r>
            <w:r>
              <w:t>.</w:t>
            </w:r>
          </w:p>
        </w:tc>
      </w:tr>
      <w:tr w:rsidR="002460D0" w:rsidRPr="00E91425" w14:paraId="02A6B76E" w14:textId="77777777" w:rsidTr="0082594F">
        <w:tc>
          <w:tcPr>
            <w:tcW w:w="2178" w:type="dxa"/>
          </w:tcPr>
          <w:p w14:paraId="76A759B2" w14:textId="6A4C6C0B" w:rsidR="002460D0" w:rsidRPr="008F6794" w:rsidRDefault="002460D0" w:rsidP="004E4BFA">
            <w:pPr>
              <w:pStyle w:val="TableText"/>
            </w:pPr>
            <w:r w:rsidRPr="00FD69D0">
              <w:lastRenderedPageBreak/>
              <w:t>Circular Economy Markets Fund – Organics</w:t>
            </w:r>
          </w:p>
        </w:tc>
        <w:tc>
          <w:tcPr>
            <w:tcW w:w="5370" w:type="dxa"/>
            <w:gridSpan w:val="2"/>
          </w:tcPr>
          <w:p w14:paraId="0D2903AB" w14:textId="68FEA2F6" w:rsidR="002460D0" w:rsidRDefault="002460D0" w:rsidP="004E4BFA">
            <w:pPr>
              <w:pStyle w:val="TableText"/>
            </w:pPr>
            <w:r>
              <w:t xml:space="preserve">12 projects received $1.63 million in funding to </w:t>
            </w:r>
            <w:r w:rsidRPr="009A5A7D">
              <w:t>support end markets for recycled organic products</w:t>
            </w:r>
            <w:r>
              <w:t>.</w:t>
            </w:r>
          </w:p>
        </w:tc>
        <w:tc>
          <w:tcPr>
            <w:tcW w:w="1718" w:type="dxa"/>
          </w:tcPr>
          <w:p w14:paraId="76516C08" w14:textId="77777777" w:rsidR="00262C01" w:rsidRDefault="00262C01" w:rsidP="004E4BFA">
            <w:pPr>
              <w:pStyle w:val="TableText"/>
            </w:pPr>
            <w:r w:rsidRPr="00FA2AA5">
              <w:t>Maximise value of resources</w:t>
            </w:r>
            <w:r>
              <w:t>.</w:t>
            </w:r>
          </w:p>
          <w:p w14:paraId="797E704A" w14:textId="77777777" w:rsidR="002460D0" w:rsidRDefault="002460D0" w:rsidP="004E4BFA">
            <w:pPr>
              <w:pStyle w:val="tablesmall"/>
              <w:rPr>
                <w:noProof/>
              </w:rPr>
            </w:pPr>
          </w:p>
        </w:tc>
      </w:tr>
      <w:tr w:rsidR="002460D0" w:rsidRPr="00E91425" w14:paraId="56FE070E" w14:textId="77777777" w:rsidTr="0082594F">
        <w:tc>
          <w:tcPr>
            <w:tcW w:w="2178" w:type="dxa"/>
          </w:tcPr>
          <w:p w14:paraId="3806C083" w14:textId="0BBEB2B4" w:rsidR="002460D0" w:rsidRPr="008F6794" w:rsidRDefault="002460D0" w:rsidP="004E4BFA">
            <w:pPr>
              <w:pStyle w:val="TableText"/>
            </w:pPr>
            <w:r w:rsidRPr="00B860A8">
              <w:t>Circular Economy Organics Sector Transformation Fund</w:t>
            </w:r>
            <w:r>
              <w:t xml:space="preserve"> (CEOST)</w:t>
            </w:r>
          </w:p>
        </w:tc>
        <w:tc>
          <w:tcPr>
            <w:tcW w:w="5370" w:type="dxa"/>
            <w:gridSpan w:val="2"/>
          </w:tcPr>
          <w:p w14:paraId="76144325" w14:textId="2DDA561E" w:rsidR="002460D0" w:rsidRDefault="002460D0" w:rsidP="004E4BFA">
            <w:pPr>
              <w:pStyle w:val="TableText"/>
            </w:pPr>
            <w:r w:rsidRPr="00214A6C">
              <w:t xml:space="preserve">11 projects received $11.26 million in funding </w:t>
            </w:r>
            <w:r>
              <w:t>to</w:t>
            </w:r>
            <w:r w:rsidRPr="00214A6C">
              <w:t xml:space="preserve"> divert more organic waste from landfill, reduce contamination and improve the quality of recovered organic material to help grow the food of tomorrow and secure Australia’s agricultural future. Funding under CEOST has been matched by the Australian Government with co-leveraged funding secured under the national Food Waste for Healthy Soils Fund.</w:t>
            </w:r>
            <w:r>
              <w:t xml:space="preserve"> </w:t>
            </w:r>
          </w:p>
        </w:tc>
        <w:tc>
          <w:tcPr>
            <w:tcW w:w="1718" w:type="dxa"/>
          </w:tcPr>
          <w:p w14:paraId="2C26959D" w14:textId="28A94454" w:rsidR="002460D0" w:rsidRDefault="00573E41" w:rsidP="004E4BFA">
            <w:pPr>
              <w:pStyle w:val="TableText"/>
            </w:pPr>
            <w:r w:rsidRPr="00FA2AA5">
              <w:t>Maximise value of resources</w:t>
            </w:r>
            <w:r>
              <w:t>.</w:t>
            </w:r>
          </w:p>
          <w:p w14:paraId="0260CF51" w14:textId="77777777" w:rsidR="002460D0" w:rsidRDefault="002460D0" w:rsidP="004E4BFA">
            <w:pPr>
              <w:pStyle w:val="TableText"/>
              <w:rPr>
                <w:noProof/>
              </w:rPr>
            </w:pPr>
          </w:p>
        </w:tc>
      </w:tr>
      <w:tr w:rsidR="002460D0" w:rsidRPr="00E91425" w14:paraId="2B585A50" w14:textId="77777777" w:rsidTr="0082594F">
        <w:tc>
          <w:tcPr>
            <w:tcW w:w="2178" w:type="dxa"/>
          </w:tcPr>
          <w:p w14:paraId="4B8CCAAB" w14:textId="41002240" w:rsidR="002460D0" w:rsidRPr="008F6794" w:rsidRDefault="002460D0" w:rsidP="004E4BFA">
            <w:pPr>
              <w:pStyle w:val="TableText"/>
            </w:pPr>
            <w:r w:rsidRPr="00717FD8">
              <w:t>Circular Economy Research and Development</w:t>
            </w:r>
            <w:r>
              <w:t xml:space="preserve"> (R&amp;D)</w:t>
            </w:r>
            <w:r w:rsidRPr="00717FD8">
              <w:t xml:space="preserve"> Fund</w:t>
            </w:r>
          </w:p>
        </w:tc>
        <w:tc>
          <w:tcPr>
            <w:tcW w:w="5370" w:type="dxa"/>
            <w:gridSpan w:val="2"/>
          </w:tcPr>
          <w:p w14:paraId="7347ECE4" w14:textId="3D2ECB77" w:rsidR="002460D0" w:rsidRDefault="002460D0" w:rsidP="004E4BFA">
            <w:pPr>
              <w:pStyle w:val="TableText"/>
            </w:pPr>
            <w:r>
              <w:t>16 projects are under way after being awarded $1.3 million at the end of 2021–</w:t>
            </w:r>
            <w:r w:rsidRPr="006B50AB">
              <w:t>22 (five organics and 11 materials projects) to im</w:t>
            </w:r>
            <w:r w:rsidRPr="00291290">
              <w:t>prove the quality of materials recovered for recycling and increase the ability of Victoria’s resource recovery industry to respond to new bans on waste exports.</w:t>
            </w:r>
            <w:r>
              <w:t xml:space="preserve"> All projects must finish in 2024. </w:t>
            </w:r>
          </w:p>
        </w:tc>
        <w:tc>
          <w:tcPr>
            <w:tcW w:w="1718" w:type="dxa"/>
          </w:tcPr>
          <w:p w14:paraId="2957E0D0" w14:textId="0D8D58C3" w:rsidR="002460D0" w:rsidRDefault="00573E41" w:rsidP="004E4BFA">
            <w:pPr>
              <w:pStyle w:val="TableText"/>
              <w:rPr>
                <w:noProof/>
              </w:rPr>
            </w:pPr>
            <w:r w:rsidRPr="00FA2AA5">
              <w:t>Maximise value of resources</w:t>
            </w:r>
            <w:r>
              <w:t>.</w:t>
            </w:r>
          </w:p>
        </w:tc>
      </w:tr>
      <w:tr w:rsidR="002460D0" w:rsidRPr="00E91425" w14:paraId="45484876" w14:textId="77777777" w:rsidTr="0082594F">
        <w:tc>
          <w:tcPr>
            <w:tcW w:w="2178" w:type="dxa"/>
          </w:tcPr>
          <w:p w14:paraId="04DD4C90" w14:textId="01E134F1" w:rsidR="002460D0" w:rsidRPr="00717FD8" w:rsidRDefault="002460D0" w:rsidP="004E4BFA">
            <w:pPr>
              <w:pStyle w:val="TableText"/>
            </w:pPr>
            <w:r>
              <w:t>Sustainable Infrastructure Fund (SIF)</w:t>
            </w:r>
          </w:p>
        </w:tc>
        <w:tc>
          <w:tcPr>
            <w:tcW w:w="5370" w:type="dxa"/>
            <w:gridSpan w:val="2"/>
          </w:tcPr>
          <w:p w14:paraId="38CEE7E9" w14:textId="6F55B2C7" w:rsidR="002460D0" w:rsidRDefault="002460D0" w:rsidP="004E4BFA">
            <w:pPr>
              <w:pStyle w:val="TableText"/>
              <w:rPr>
                <w:rFonts w:cs="DIN Next LT Pro Light"/>
                <w:sz w:val="19"/>
                <w:szCs w:val="19"/>
              </w:rPr>
            </w:pPr>
            <w:r w:rsidRPr="00562A82">
              <w:t>Six SIF projects wrapped up in 2022–23, with one still in progress. This takes the total SIF projects to 38. SIF grants support local governments and alpine resorts to use recycled materials in infrastructure projects.</w:t>
            </w:r>
            <w:r w:rsidRPr="7A0B07F6">
              <w:rPr>
                <w:rFonts w:cs="DIN Next LT Pro Light"/>
                <w:sz w:val="19"/>
                <w:szCs w:val="19"/>
              </w:rPr>
              <w:t xml:space="preserve"> </w:t>
            </w:r>
          </w:p>
        </w:tc>
        <w:tc>
          <w:tcPr>
            <w:tcW w:w="1718" w:type="dxa"/>
          </w:tcPr>
          <w:p w14:paraId="69B259A8" w14:textId="77777777" w:rsidR="006F61FA" w:rsidRDefault="006F61FA" w:rsidP="004E4BFA">
            <w:pPr>
              <w:pStyle w:val="TableText"/>
            </w:pPr>
            <w:r w:rsidRPr="0019017C">
              <w:t>Jobs and investments.</w:t>
            </w:r>
          </w:p>
          <w:p w14:paraId="74A3A6F0" w14:textId="36645DF9" w:rsidR="002460D0" w:rsidRDefault="00573E41" w:rsidP="004E4BFA">
            <w:pPr>
              <w:pStyle w:val="TableText"/>
              <w:rPr>
                <w:noProof/>
              </w:rPr>
            </w:pPr>
            <w:r w:rsidRPr="00FA2AA5">
              <w:t>Maximise value of resources</w:t>
            </w:r>
            <w:r>
              <w:t>.</w:t>
            </w:r>
          </w:p>
        </w:tc>
      </w:tr>
      <w:tr w:rsidR="0082594F" w:rsidRPr="0082594F" w14:paraId="445B2E20" w14:textId="77777777" w:rsidTr="0082594F">
        <w:tc>
          <w:tcPr>
            <w:tcW w:w="9266" w:type="dxa"/>
            <w:gridSpan w:val="4"/>
          </w:tcPr>
          <w:p w14:paraId="1B2061F8" w14:textId="0D161B77" w:rsidR="0082594F" w:rsidRPr="0082594F" w:rsidRDefault="0082594F" w:rsidP="004E4BFA">
            <w:pPr>
              <w:pStyle w:val="TableText"/>
            </w:pPr>
            <w:r w:rsidRPr="0082594F">
              <w:rPr>
                <w:rStyle w:val="Strong"/>
              </w:rPr>
              <w:t>Designing out waste</w:t>
            </w:r>
          </w:p>
        </w:tc>
      </w:tr>
      <w:tr w:rsidR="002460D0" w:rsidRPr="00E91425" w14:paraId="39B3A7A2" w14:textId="77777777" w:rsidTr="0082594F">
        <w:tc>
          <w:tcPr>
            <w:tcW w:w="2275" w:type="dxa"/>
            <w:gridSpan w:val="2"/>
          </w:tcPr>
          <w:p w14:paraId="615D4FFF" w14:textId="59A0BAE2" w:rsidR="002460D0" w:rsidRPr="008F6794" w:rsidRDefault="002460D0" w:rsidP="004E4BFA">
            <w:pPr>
              <w:pStyle w:val="TableText"/>
            </w:pPr>
            <w:r w:rsidRPr="00E91425">
              <w:t>Circular Economy Business Innovation Centre (CEBIC)</w:t>
            </w:r>
          </w:p>
        </w:tc>
        <w:tc>
          <w:tcPr>
            <w:tcW w:w="5251" w:type="dxa"/>
          </w:tcPr>
          <w:p w14:paraId="53D2C220" w14:textId="062E4F1D" w:rsidR="002460D0" w:rsidRDefault="002460D0" w:rsidP="004E4BFA">
            <w:pPr>
              <w:pStyle w:val="TableText"/>
            </w:pPr>
            <w:r w:rsidRPr="00586BD5">
              <w:t xml:space="preserve">Digital hub providing access to events, funding support and research to stimulate the adoption of proven circular economy business models. CEBIC continued to host events with a focus on designing out waste. </w:t>
            </w:r>
          </w:p>
        </w:tc>
        <w:tc>
          <w:tcPr>
            <w:tcW w:w="1740" w:type="dxa"/>
          </w:tcPr>
          <w:p w14:paraId="3CB50D45" w14:textId="77777777" w:rsidR="00580E78" w:rsidRDefault="00580E78" w:rsidP="004E4BFA">
            <w:pPr>
              <w:pStyle w:val="TableText"/>
            </w:pPr>
            <w:r w:rsidRPr="0019017C">
              <w:t>Jobs and investments.</w:t>
            </w:r>
          </w:p>
          <w:p w14:paraId="576E3352" w14:textId="558CA029" w:rsidR="002460D0" w:rsidRDefault="00F576BE" w:rsidP="004E4BFA">
            <w:pPr>
              <w:pStyle w:val="TableText"/>
              <w:rPr>
                <w:noProof/>
              </w:rPr>
            </w:pPr>
            <w:r w:rsidRPr="00FA2AA5">
              <w:t>Maximise value of resources</w:t>
            </w:r>
            <w:r>
              <w:t>.</w:t>
            </w:r>
          </w:p>
        </w:tc>
      </w:tr>
      <w:tr w:rsidR="002460D0" w:rsidRPr="00E91425" w14:paraId="12857014" w14:textId="77777777" w:rsidTr="0082594F">
        <w:tc>
          <w:tcPr>
            <w:tcW w:w="2275" w:type="dxa"/>
            <w:gridSpan w:val="2"/>
          </w:tcPr>
          <w:p w14:paraId="474396F4" w14:textId="74938912" w:rsidR="002460D0" w:rsidDel="003365F9" w:rsidRDefault="002460D0" w:rsidP="004E4BFA">
            <w:pPr>
              <w:pStyle w:val="TableText"/>
            </w:pPr>
            <w:r w:rsidRPr="00E91425">
              <w:t>Circular Economy Business Support Fund</w:t>
            </w:r>
          </w:p>
        </w:tc>
        <w:tc>
          <w:tcPr>
            <w:tcW w:w="5251" w:type="dxa"/>
          </w:tcPr>
          <w:p w14:paraId="0702EB7B" w14:textId="447374C1" w:rsidR="002460D0" w:rsidRDefault="002460D0" w:rsidP="004E4BFA">
            <w:pPr>
              <w:pStyle w:val="TableText"/>
            </w:pPr>
            <w:r w:rsidRPr="00E91425">
              <w:t>Funded another eight projects via CEBIC to develop and implement circular economy business models and practices that avoid waste, save money</w:t>
            </w:r>
            <w:r w:rsidR="00DE5C56">
              <w:t xml:space="preserve"> and</w:t>
            </w:r>
            <w:r w:rsidRPr="00E91425">
              <w:t xml:space="preserve"> create new jobs. This is the third and final round of support. </w:t>
            </w:r>
          </w:p>
        </w:tc>
        <w:tc>
          <w:tcPr>
            <w:tcW w:w="1740" w:type="dxa"/>
          </w:tcPr>
          <w:p w14:paraId="690DC7D4" w14:textId="77777777" w:rsidR="00580E78" w:rsidRDefault="00580E78" w:rsidP="004E4BFA">
            <w:pPr>
              <w:pStyle w:val="TableText"/>
            </w:pPr>
            <w:r w:rsidRPr="0019017C">
              <w:t>Jobs and investments.</w:t>
            </w:r>
          </w:p>
          <w:p w14:paraId="1610832F" w14:textId="3B40B9D7" w:rsidR="002460D0" w:rsidRDefault="00F576BE" w:rsidP="004E4BFA">
            <w:pPr>
              <w:pStyle w:val="TableText"/>
              <w:rPr>
                <w:noProof/>
              </w:rPr>
            </w:pPr>
            <w:r w:rsidRPr="00FA2AA5">
              <w:t>Maximise value of resources</w:t>
            </w:r>
            <w:r>
              <w:t>.</w:t>
            </w:r>
          </w:p>
        </w:tc>
      </w:tr>
      <w:tr w:rsidR="0082594F" w:rsidRPr="00E91425" w14:paraId="7D67163C" w14:textId="77777777" w:rsidTr="00C821BB">
        <w:tc>
          <w:tcPr>
            <w:tcW w:w="9266" w:type="dxa"/>
            <w:gridSpan w:val="4"/>
          </w:tcPr>
          <w:p w14:paraId="30DBDAD6" w14:textId="6E6C7617" w:rsidR="0082594F" w:rsidRPr="0082594F" w:rsidRDefault="0082594F" w:rsidP="004E4BFA">
            <w:pPr>
              <w:pStyle w:val="TableText"/>
            </w:pPr>
            <w:r w:rsidRPr="0082594F">
              <w:rPr>
                <w:rStyle w:val="Strong"/>
              </w:rPr>
              <w:t>Investing in energy efficient homes</w:t>
            </w:r>
          </w:p>
        </w:tc>
      </w:tr>
      <w:tr w:rsidR="002460D0" w:rsidRPr="00E91425" w14:paraId="57093233" w14:textId="77777777" w:rsidTr="0082594F">
        <w:tc>
          <w:tcPr>
            <w:tcW w:w="2315" w:type="dxa"/>
            <w:gridSpan w:val="2"/>
          </w:tcPr>
          <w:p w14:paraId="1AB1FD15" w14:textId="61F7FAE2" w:rsidR="002460D0" w:rsidRPr="008F6794" w:rsidRDefault="002460D0" w:rsidP="004E4BFA">
            <w:pPr>
              <w:pStyle w:val="TableText"/>
            </w:pPr>
            <w:r>
              <w:t>7-Star Homes</w:t>
            </w:r>
          </w:p>
        </w:tc>
        <w:tc>
          <w:tcPr>
            <w:tcW w:w="5250" w:type="dxa"/>
          </w:tcPr>
          <w:p w14:paraId="3946C2B4" w14:textId="478BBD9F" w:rsidR="002460D0" w:rsidRDefault="002460D0" w:rsidP="004E4BFA">
            <w:pPr>
              <w:pStyle w:val="TableText"/>
            </w:pPr>
            <w:r>
              <w:t xml:space="preserve">SV continued to partner with </w:t>
            </w:r>
            <w:r w:rsidRPr="000E6ABA">
              <w:t>builders and land developers</w:t>
            </w:r>
            <w:r>
              <w:t xml:space="preserve"> to support them to build energy efficient homes with a</w:t>
            </w:r>
            <w:r w:rsidRPr="000E6ABA">
              <w:t xml:space="preserve"> minimum 7-star </w:t>
            </w:r>
            <w:r>
              <w:t xml:space="preserve">NatHERS </w:t>
            </w:r>
            <w:r w:rsidRPr="000E6ABA">
              <w:t>rating</w:t>
            </w:r>
            <w:r>
              <w:t xml:space="preserve"> and </w:t>
            </w:r>
            <w:r w:rsidR="006865D7">
              <w:t>w</w:t>
            </w:r>
            <w:r>
              <w:t>hole</w:t>
            </w:r>
            <w:r w:rsidR="00F3032F">
              <w:t>-</w:t>
            </w:r>
            <w:r>
              <w:t>of</w:t>
            </w:r>
            <w:r w:rsidR="00F3032F">
              <w:t>-</w:t>
            </w:r>
            <w:r w:rsidR="006865D7">
              <w:t>h</w:t>
            </w:r>
            <w:r>
              <w:t xml:space="preserve">ome assessment. Builders have completed </w:t>
            </w:r>
            <w:r w:rsidRPr="00883E6C">
              <w:t>58</w:t>
            </w:r>
            <w:r>
              <w:t xml:space="preserve"> homes with an average NatHERS rating of </w:t>
            </w:r>
            <w:r w:rsidRPr="00883E6C">
              <w:t>7.5</w:t>
            </w:r>
            <w:r w:rsidRPr="00883E6C">
              <w:rPr>
                <w:color w:val="000000" w:themeColor="accent2"/>
              </w:rPr>
              <w:t>7</w:t>
            </w:r>
            <w:r>
              <w:t xml:space="preserve"> stars out of 10. 1,700+ builders and industry professionals have attended SV’s 7-star homes training programs. </w:t>
            </w:r>
          </w:p>
        </w:tc>
        <w:tc>
          <w:tcPr>
            <w:tcW w:w="1701" w:type="dxa"/>
          </w:tcPr>
          <w:p w14:paraId="7D5046FE" w14:textId="77777777" w:rsidR="006F61FA" w:rsidRDefault="006F61FA" w:rsidP="004E4BFA">
            <w:pPr>
              <w:pStyle w:val="TableText"/>
            </w:pPr>
            <w:r>
              <w:t>R</w:t>
            </w:r>
            <w:r w:rsidRPr="00E97A6B">
              <w:t>educe carbon emissions</w:t>
            </w:r>
            <w:r>
              <w:t>.</w:t>
            </w:r>
          </w:p>
          <w:p w14:paraId="6AA85672" w14:textId="5BFC68E0" w:rsidR="002460D0" w:rsidRDefault="002460D0" w:rsidP="004E4BFA">
            <w:pPr>
              <w:pStyle w:val="TableText"/>
              <w:rPr>
                <w:noProof/>
              </w:rPr>
            </w:pPr>
          </w:p>
        </w:tc>
      </w:tr>
    </w:tbl>
    <w:p w14:paraId="7343E7AC" w14:textId="6F3C2C93" w:rsidR="009C1349" w:rsidRDefault="00511D79" w:rsidP="004E4BFA">
      <w:pPr>
        <w:pStyle w:val="Heading2"/>
      </w:pPr>
      <w:bookmarkStart w:id="69" w:name="_Toc141863435"/>
      <w:bookmarkStart w:id="70" w:name="_Toc144884421"/>
      <w:r>
        <w:lastRenderedPageBreak/>
        <w:t xml:space="preserve">Activities delivered under </w:t>
      </w:r>
      <w:r w:rsidR="009C1349">
        <w:t xml:space="preserve">Focus </w:t>
      </w:r>
      <w:r w:rsidR="00487CBD">
        <w:t>a</w:t>
      </w:r>
      <w:r w:rsidR="009C1349">
        <w:t xml:space="preserve">rea 2: Behaviour </w:t>
      </w:r>
      <w:r w:rsidR="00487CBD">
        <w:t>c</w:t>
      </w:r>
      <w:r w:rsidR="009C1349">
        <w:t xml:space="preserve">hange and </w:t>
      </w:r>
      <w:r w:rsidR="00487CBD">
        <w:t>e</w:t>
      </w:r>
      <w:r w:rsidR="009C1349">
        <w:t>ducation</w:t>
      </w:r>
      <w:bookmarkEnd w:id="69"/>
      <w:bookmarkEnd w:id="70"/>
    </w:p>
    <w:p w14:paraId="6803ED2C" w14:textId="00839789" w:rsidR="008E21DE" w:rsidDel="001E4611" w:rsidRDefault="008E21DE" w:rsidP="004E4BFA">
      <w:pPr>
        <w:pStyle w:val="Heading3"/>
        <w:rPr>
          <w:rStyle w:val="Strong"/>
          <w:b/>
          <w:bCs/>
        </w:rPr>
      </w:pPr>
      <w:bookmarkStart w:id="71" w:name="_Toc144884422"/>
      <w:r w:rsidRPr="007E3F04" w:rsidDel="001E4611">
        <w:rPr>
          <w:rStyle w:val="Strong"/>
          <w:b/>
          <w:bCs/>
        </w:rPr>
        <w:t>Changing household behaviour</w:t>
      </w:r>
      <w:bookmarkEnd w:id="71"/>
    </w:p>
    <w:p w14:paraId="208522CB" w14:textId="5D761A1D" w:rsidR="001A4112" w:rsidRPr="00E165AE" w:rsidRDefault="008E21DE" w:rsidP="004E4BFA">
      <w:pPr>
        <w:pStyle w:val="Caption"/>
      </w:pPr>
      <w:r>
        <w:t xml:space="preserve">Table </w:t>
      </w:r>
      <w:r>
        <w:fldChar w:fldCharType="begin"/>
      </w:r>
      <w:r>
        <w:instrText>SEQ Table \* ARABIC</w:instrText>
      </w:r>
      <w:r>
        <w:fldChar w:fldCharType="separate"/>
      </w:r>
      <w:r w:rsidR="00BB37A9">
        <w:rPr>
          <w:noProof/>
        </w:rPr>
        <w:t>4</w:t>
      </w:r>
      <w:r>
        <w:fldChar w:fldCharType="end"/>
      </w:r>
      <w:r>
        <w:t xml:space="preserve">: Performance </w:t>
      </w:r>
      <w:r w:rsidR="006D5A2E">
        <w:t xml:space="preserve">under Focus </w:t>
      </w:r>
      <w:r w:rsidR="00487CBD">
        <w:t>a</w:t>
      </w:r>
      <w:r w:rsidR="006D5A2E">
        <w:t xml:space="preserve">rea 2: Behaviour </w:t>
      </w:r>
      <w:r w:rsidR="00487CBD">
        <w:t>c</w:t>
      </w:r>
      <w:r w:rsidR="006D5A2E">
        <w:t xml:space="preserve">hange and </w:t>
      </w:r>
      <w:r w:rsidR="00487CBD">
        <w:t>e</w:t>
      </w:r>
      <w:r w:rsidR="006D5A2E">
        <w:t>ducation</w:t>
      </w:r>
    </w:p>
    <w:tbl>
      <w:tblPr>
        <w:tblStyle w:val="TableGrid"/>
        <w:tblW w:w="0" w:type="auto"/>
        <w:tblLook w:val="04A0" w:firstRow="1" w:lastRow="0" w:firstColumn="1" w:lastColumn="0" w:noHBand="0" w:noVBand="1"/>
      </w:tblPr>
      <w:tblGrid>
        <w:gridCol w:w="1996"/>
        <w:gridCol w:w="5469"/>
        <w:gridCol w:w="1466"/>
      </w:tblGrid>
      <w:tr w:rsidR="009E186F" w14:paraId="36C6E561" w14:textId="77777777" w:rsidTr="001A4112">
        <w:trPr>
          <w:tblHeader/>
        </w:trPr>
        <w:tc>
          <w:tcPr>
            <w:tcW w:w="1996" w:type="dxa"/>
          </w:tcPr>
          <w:p w14:paraId="2C5378B6" w14:textId="77777777" w:rsidR="009E186F" w:rsidRDefault="009E186F" w:rsidP="004E4BFA">
            <w:pPr>
              <w:pStyle w:val="Tablehead10"/>
            </w:pPr>
            <w:r>
              <w:t>Activity</w:t>
            </w:r>
          </w:p>
        </w:tc>
        <w:tc>
          <w:tcPr>
            <w:tcW w:w="5469" w:type="dxa"/>
          </w:tcPr>
          <w:p w14:paraId="194AB93C" w14:textId="77777777" w:rsidR="009E186F" w:rsidRDefault="009E186F" w:rsidP="004E4BFA">
            <w:pPr>
              <w:pStyle w:val="Tablehead10"/>
            </w:pPr>
            <w:r>
              <w:t>Performance in 2022–23</w:t>
            </w:r>
          </w:p>
        </w:tc>
        <w:tc>
          <w:tcPr>
            <w:tcW w:w="1466" w:type="dxa"/>
          </w:tcPr>
          <w:p w14:paraId="62B0E17A" w14:textId="77777777" w:rsidR="009E186F" w:rsidRDefault="009E186F" w:rsidP="004E4BFA">
            <w:pPr>
              <w:pStyle w:val="Tablehead10"/>
            </w:pPr>
            <w:r>
              <w:t xml:space="preserve">SV2030 impacts </w:t>
            </w:r>
          </w:p>
        </w:tc>
      </w:tr>
      <w:tr w:rsidR="0082594F" w:rsidRPr="0082594F" w14:paraId="6FFAD66A" w14:textId="77777777" w:rsidTr="006967A8">
        <w:tc>
          <w:tcPr>
            <w:tcW w:w="8931" w:type="dxa"/>
            <w:gridSpan w:val="3"/>
          </w:tcPr>
          <w:p w14:paraId="58527FBA" w14:textId="521AB64A" w:rsidR="0082594F" w:rsidRPr="0082594F" w:rsidRDefault="0082594F" w:rsidP="004E4BFA">
            <w:pPr>
              <w:pStyle w:val="TableText"/>
            </w:pPr>
            <w:r w:rsidRPr="0082594F">
              <w:rPr>
                <w:rStyle w:val="Strong"/>
              </w:rPr>
              <w:t>Changing household behaviour</w:t>
            </w:r>
          </w:p>
        </w:tc>
      </w:tr>
      <w:tr w:rsidR="009E186F" w:rsidRPr="00E91425" w14:paraId="2F605B33" w14:textId="77777777" w:rsidTr="001A4112">
        <w:tc>
          <w:tcPr>
            <w:tcW w:w="1996" w:type="dxa"/>
          </w:tcPr>
          <w:p w14:paraId="075A8ED6" w14:textId="24733344" w:rsidR="009E186F" w:rsidRPr="00E91425" w:rsidRDefault="009E186F" w:rsidP="004E4BFA">
            <w:pPr>
              <w:pStyle w:val="TableText"/>
            </w:pPr>
            <w:r w:rsidRPr="00102EE4">
              <w:t>Statewide education and behaviour change program</w:t>
            </w:r>
          </w:p>
        </w:tc>
        <w:tc>
          <w:tcPr>
            <w:tcW w:w="5469" w:type="dxa"/>
          </w:tcPr>
          <w:p w14:paraId="32F0A03B" w14:textId="15E9DC69" w:rsidR="009E186F" w:rsidRPr="00E91425" w:rsidRDefault="009E186F" w:rsidP="004E4BFA">
            <w:pPr>
              <w:pStyle w:val="TableText"/>
            </w:pPr>
            <w:r>
              <w:t xml:space="preserve">Ongoing delivery of SV’s statewide campaign, Small Acts, Big </w:t>
            </w:r>
            <w:r w:rsidR="00562A82">
              <w:t>I</w:t>
            </w:r>
            <w:r>
              <w:t xml:space="preserve">mpact, including </w:t>
            </w:r>
            <w:r w:rsidRPr="00586BD5">
              <w:t>advertising, public relations, social media, digital, stakeholder engagement, partnerships, events, activations and council support.</w:t>
            </w:r>
            <w:r>
              <w:t xml:space="preserve"> This included community murals made by multicultural artists across Victoria and working with </w:t>
            </w:r>
            <w:r w:rsidRPr="00257CF9">
              <w:t>campaign ambassador</w:t>
            </w:r>
            <w:r>
              <w:t xml:space="preserve"> and </w:t>
            </w:r>
            <w:r w:rsidRPr="00083CD5">
              <w:t>Melbourne-based cook, food writer and ‘vegelante’</w:t>
            </w:r>
            <w:r w:rsidRPr="00257CF9">
              <w:t>, Alice Zaslavsky</w:t>
            </w:r>
            <w:r>
              <w:t xml:space="preserve">. </w:t>
            </w:r>
          </w:p>
        </w:tc>
        <w:tc>
          <w:tcPr>
            <w:tcW w:w="1466" w:type="dxa"/>
          </w:tcPr>
          <w:p w14:paraId="205AAB92" w14:textId="19F895D0" w:rsidR="009E186F" w:rsidRDefault="00F576BE" w:rsidP="004E4BFA">
            <w:pPr>
              <w:pStyle w:val="TableText"/>
            </w:pPr>
            <w:r w:rsidRPr="00FA2AA5">
              <w:t>Maximise value of resources</w:t>
            </w:r>
            <w:r>
              <w:t>.</w:t>
            </w:r>
          </w:p>
          <w:p w14:paraId="30F51F12" w14:textId="77777777" w:rsidR="006F61FA" w:rsidRDefault="006F61FA" w:rsidP="004E4BFA">
            <w:pPr>
              <w:pStyle w:val="TableText"/>
            </w:pPr>
            <w:r>
              <w:t>R</w:t>
            </w:r>
            <w:r w:rsidRPr="00E97A6B">
              <w:t>educe carbon emissions</w:t>
            </w:r>
            <w:r>
              <w:t>.</w:t>
            </w:r>
          </w:p>
          <w:p w14:paraId="543FD1CC" w14:textId="585818C6" w:rsidR="009E186F" w:rsidRPr="00E91425" w:rsidRDefault="004856DE" w:rsidP="004E4BFA">
            <w:pPr>
              <w:pStyle w:val="TableText"/>
            </w:pPr>
            <w:r w:rsidRPr="00FA2AA5">
              <w:t>Climate resilient communities</w:t>
            </w:r>
            <w:r>
              <w:t>.</w:t>
            </w:r>
          </w:p>
        </w:tc>
      </w:tr>
      <w:tr w:rsidR="009E186F" w:rsidRPr="00E91425" w14:paraId="24D5DDE5" w14:textId="77777777" w:rsidTr="001A4112">
        <w:tc>
          <w:tcPr>
            <w:tcW w:w="1996" w:type="dxa"/>
          </w:tcPr>
          <w:p w14:paraId="13C34DF1" w14:textId="77777777" w:rsidR="009E186F" w:rsidRPr="007E3F04" w:rsidRDefault="009E186F" w:rsidP="004E4BFA">
            <w:pPr>
              <w:pStyle w:val="TableText"/>
            </w:pPr>
            <w:r w:rsidRPr="007E3F04">
              <w:t>Circular Economy Household Education Fund</w:t>
            </w:r>
          </w:p>
          <w:p w14:paraId="22DC9E0E" w14:textId="77777777" w:rsidR="009E186F" w:rsidRDefault="009E186F" w:rsidP="004E4BFA">
            <w:pPr>
              <w:pStyle w:val="TableText"/>
            </w:pPr>
          </w:p>
        </w:tc>
        <w:tc>
          <w:tcPr>
            <w:tcW w:w="5469" w:type="dxa"/>
          </w:tcPr>
          <w:p w14:paraId="04A83557" w14:textId="35411E40" w:rsidR="009E186F" w:rsidRPr="0032105C" w:rsidRDefault="00AB1C70" w:rsidP="004E4BFA">
            <w:pPr>
              <w:pStyle w:val="TableText"/>
            </w:pPr>
            <w:r>
              <w:t xml:space="preserve">58 </w:t>
            </w:r>
            <w:r w:rsidR="009E186F">
              <w:t xml:space="preserve">councils and alpine resorts benefited from </w:t>
            </w:r>
            <w:r w:rsidR="00440524">
              <w:t>almost</w:t>
            </w:r>
            <w:r w:rsidR="009E186F">
              <w:t xml:space="preserve"> $3.9 million in funding (Rounds 2 and 3) to educate and help Victorians use their waste and recycling services correctly to lower contamination. Total funding sits at almost $4.5 million with 80% of councils and all alpine resorts delivering campaigns under the fund. All projects will wrap up by June 2025. Councils and alpine resorts can also access the Small Acts, Big Impact campaign asset library, which includes translated materials. Councils can adapt the materials to best suit their local recycling services and community needs. Over 2022–23, councils made 13,300 downloads.</w:t>
            </w:r>
          </w:p>
        </w:tc>
        <w:tc>
          <w:tcPr>
            <w:tcW w:w="1466" w:type="dxa"/>
          </w:tcPr>
          <w:p w14:paraId="02D3425F" w14:textId="77777777" w:rsidR="00580E78" w:rsidRDefault="00580E78" w:rsidP="004E4BFA">
            <w:pPr>
              <w:pStyle w:val="TableText"/>
            </w:pPr>
            <w:r w:rsidRPr="0019017C">
              <w:t>Jobs and investments.</w:t>
            </w:r>
          </w:p>
          <w:p w14:paraId="4412EB33" w14:textId="480D2446" w:rsidR="009E186F" w:rsidRPr="00E91425" w:rsidRDefault="00F576BE" w:rsidP="004E4BFA">
            <w:pPr>
              <w:pStyle w:val="TableText"/>
            </w:pPr>
            <w:r w:rsidRPr="00FA2AA5">
              <w:t>Maximise value of resources</w:t>
            </w:r>
            <w:r>
              <w:t>.</w:t>
            </w:r>
          </w:p>
        </w:tc>
      </w:tr>
      <w:tr w:rsidR="0082594F" w:rsidRPr="00E91425" w14:paraId="11189D8B" w14:textId="77777777" w:rsidTr="00AA111A">
        <w:tc>
          <w:tcPr>
            <w:tcW w:w="8931" w:type="dxa"/>
            <w:gridSpan w:val="3"/>
          </w:tcPr>
          <w:p w14:paraId="4F231CE7" w14:textId="745558E3" w:rsidR="0082594F" w:rsidRPr="0082594F" w:rsidRDefault="0082594F" w:rsidP="004E4BFA">
            <w:pPr>
              <w:pStyle w:val="TableText"/>
            </w:pPr>
            <w:r w:rsidRPr="0082594F">
              <w:rPr>
                <w:rStyle w:val="Strong"/>
              </w:rPr>
              <w:t>Embedding sustainability in schools</w:t>
            </w:r>
          </w:p>
        </w:tc>
      </w:tr>
      <w:tr w:rsidR="00ED377C" w:rsidRPr="00ED377C" w14:paraId="01389599" w14:textId="77777777" w:rsidTr="001A4112">
        <w:tc>
          <w:tcPr>
            <w:tcW w:w="1996" w:type="dxa"/>
          </w:tcPr>
          <w:p w14:paraId="60980C55" w14:textId="08E55CD0" w:rsidR="00ED377C" w:rsidRPr="00ED377C" w:rsidDel="00ED377C" w:rsidRDefault="00ED377C" w:rsidP="004E4BFA">
            <w:pPr>
              <w:pStyle w:val="TableText"/>
              <w:rPr>
                <w:rStyle w:val="Strong"/>
                <w:b w:val="0"/>
                <w:bCs/>
                <w:color w:val="auto"/>
                <w:sz w:val="24"/>
                <w:szCs w:val="24"/>
              </w:rPr>
            </w:pPr>
            <w:r>
              <w:t>ResourceSmart Schools (RSS)</w:t>
            </w:r>
          </w:p>
        </w:tc>
        <w:tc>
          <w:tcPr>
            <w:tcW w:w="5469" w:type="dxa"/>
          </w:tcPr>
          <w:p w14:paraId="441DF3EB" w14:textId="0354A75F" w:rsidR="00ED377C" w:rsidRPr="001A4112" w:rsidRDefault="00ED377C" w:rsidP="004E4BFA">
            <w:pPr>
              <w:pStyle w:val="TableText"/>
              <w:rPr>
                <w:rStyle w:val="Strong"/>
                <w:b w:val="0"/>
                <w:bCs/>
              </w:rPr>
            </w:pPr>
            <w:r w:rsidRPr="001A4112">
              <w:t>528 schools actively participated in SV’s RSS program, saving more than 8.2 million</w:t>
            </w:r>
            <w:r w:rsidRPr="001A4112" w:rsidDel="00952150">
              <w:t xml:space="preserve"> </w:t>
            </w:r>
            <w:r w:rsidRPr="001A4112">
              <w:t xml:space="preserve">kWh of energy in 2022 through this program, over $2 million on their annual energy bills, and avoiding more than 7,000 tonnes of greenhouse gases. Participation continued to be lower than targeted due to schools managing the ongoing impacts of COVID-19. An updated RSS sustainability framework was launched in July 2022, along with an improved online system, making the program easier for schools to access and simpler to progress through. SV continued to run online professional learning sessions and workshops to help schools in taking and leading sustainability actions. </w:t>
            </w:r>
            <w:r w:rsidR="00E53D0F" w:rsidRPr="001A4112">
              <w:t>In 2023</w:t>
            </w:r>
            <w:r w:rsidR="00B04122" w:rsidRPr="001A4112">
              <w:t>,</w:t>
            </w:r>
            <w:r w:rsidR="00E53D0F" w:rsidRPr="001A4112">
              <w:t xml:space="preserve"> the </w:t>
            </w:r>
            <w:r w:rsidR="006A057E" w:rsidRPr="001A4112">
              <w:t>Australian Capital Territory</w:t>
            </w:r>
            <w:r w:rsidR="006A057E" w:rsidRPr="001A4112" w:rsidDel="006A057E">
              <w:t xml:space="preserve"> </w:t>
            </w:r>
            <w:r w:rsidR="006A057E" w:rsidRPr="001A4112">
              <w:t>(ACT) Government</w:t>
            </w:r>
            <w:r w:rsidR="00E53D0F" w:rsidRPr="001A4112">
              <w:t xml:space="preserve"> launched the Sustainable Schools Program that uses the ResourceSmart Schools </w:t>
            </w:r>
            <w:r w:rsidR="00E53D0F" w:rsidRPr="001A4112">
              <w:lastRenderedPageBreak/>
              <w:t xml:space="preserve">framework and online system to support their schools to take action. The ACT Sustainable Schools team was supported by both </w:t>
            </w:r>
            <w:r w:rsidR="00357E29" w:rsidRPr="001A4112">
              <w:t>SV’s</w:t>
            </w:r>
            <w:r w:rsidR="00E53D0F" w:rsidRPr="001A4112">
              <w:t xml:space="preserve"> </w:t>
            </w:r>
            <w:r w:rsidR="00357E29" w:rsidRPr="001A4112">
              <w:t>commercial</w:t>
            </w:r>
            <w:r w:rsidR="00E53D0F" w:rsidRPr="001A4112">
              <w:t xml:space="preserve"> and </w:t>
            </w:r>
            <w:r w:rsidR="00357E29" w:rsidRPr="001A4112">
              <w:t>education branch</w:t>
            </w:r>
            <w:r w:rsidR="00E53D0F" w:rsidRPr="001A4112">
              <w:t xml:space="preserve"> to upskill and share learnings to ensure the </w:t>
            </w:r>
            <w:r w:rsidR="00357E29" w:rsidRPr="001A4112">
              <w:t xml:space="preserve">success of the </w:t>
            </w:r>
            <w:r w:rsidR="00E53D0F" w:rsidRPr="001A4112">
              <w:t>program.</w:t>
            </w:r>
          </w:p>
        </w:tc>
        <w:tc>
          <w:tcPr>
            <w:tcW w:w="1466" w:type="dxa"/>
          </w:tcPr>
          <w:p w14:paraId="2890DC87" w14:textId="13DEBE9B" w:rsidR="00264AE9" w:rsidRDefault="00F576BE" w:rsidP="004E4BFA">
            <w:pPr>
              <w:pStyle w:val="TableText"/>
            </w:pPr>
            <w:r w:rsidRPr="00FA2AA5">
              <w:lastRenderedPageBreak/>
              <w:t>Maximise value of resources</w:t>
            </w:r>
            <w:r>
              <w:t>.</w:t>
            </w:r>
          </w:p>
          <w:p w14:paraId="2575195C" w14:textId="77777777" w:rsidR="006F61FA" w:rsidRDefault="006F61FA" w:rsidP="004E4BFA">
            <w:pPr>
              <w:pStyle w:val="TableText"/>
            </w:pPr>
            <w:r>
              <w:t>R</w:t>
            </w:r>
            <w:r w:rsidRPr="00E97A6B">
              <w:t>educe carbon emissions</w:t>
            </w:r>
            <w:r>
              <w:t>.</w:t>
            </w:r>
          </w:p>
          <w:p w14:paraId="4C234C72" w14:textId="58990250" w:rsidR="00ED377C" w:rsidRPr="00ED377C" w:rsidRDefault="004856DE" w:rsidP="004E4BFA">
            <w:pPr>
              <w:pStyle w:val="TableText"/>
              <w:rPr>
                <w:rStyle w:val="Strong"/>
                <w:b w:val="0"/>
                <w:bCs/>
                <w:sz w:val="24"/>
                <w:szCs w:val="24"/>
              </w:rPr>
            </w:pPr>
            <w:r w:rsidRPr="00FA2AA5">
              <w:t>Climate resilient communities</w:t>
            </w:r>
            <w:r>
              <w:t>.</w:t>
            </w:r>
          </w:p>
        </w:tc>
      </w:tr>
      <w:tr w:rsidR="0082594F" w:rsidRPr="00ED377C" w14:paraId="7E568AFF" w14:textId="77777777" w:rsidTr="00F725E2">
        <w:tc>
          <w:tcPr>
            <w:tcW w:w="8931" w:type="dxa"/>
            <w:gridSpan w:val="3"/>
          </w:tcPr>
          <w:p w14:paraId="264D4B82" w14:textId="46084C67" w:rsidR="0082594F" w:rsidRPr="0082594F" w:rsidRDefault="0082594F" w:rsidP="004E4BFA">
            <w:pPr>
              <w:pStyle w:val="TableText"/>
            </w:pPr>
            <w:r w:rsidRPr="0082594F">
              <w:rPr>
                <w:rStyle w:val="Strong"/>
              </w:rPr>
              <w:t>Readying business and industry for a clean economy</w:t>
            </w:r>
          </w:p>
        </w:tc>
      </w:tr>
      <w:tr w:rsidR="00ED377C" w:rsidRPr="00ED377C" w14:paraId="331EDA35" w14:textId="77777777" w:rsidTr="001A4112">
        <w:tc>
          <w:tcPr>
            <w:tcW w:w="1996" w:type="dxa"/>
          </w:tcPr>
          <w:p w14:paraId="480D34F1" w14:textId="0F9DF9C1" w:rsidR="00ED377C" w:rsidRPr="00ED377C" w:rsidDel="00ED377C" w:rsidRDefault="009D50E3" w:rsidP="004E4BFA">
            <w:pPr>
              <w:pStyle w:val="TableText"/>
              <w:rPr>
                <w:rStyle w:val="Strong"/>
                <w:b w:val="0"/>
                <w:bCs/>
                <w:color w:val="auto"/>
                <w:sz w:val="24"/>
                <w:szCs w:val="24"/>
              </w:rPr>
            </w:pPr>
            <w:r w:rsidRPr="00741520">
              <w:t>Circular Economy Reuse Pilot program (Single-use Plastic Ban)</w:t>
            </w:r>
          </w:p>
        </w:tc>
        <w:tc>
          <w:tcPr>
            <w:tcW w:w="5469" w:type="dxa"/>
          </w:tcPr>
          <w:p w14:paraId="2DE3374B" w14:textId="249C5CB8" w:rsidR="009D50E3" w:rsidRDefault="009D50E3" w:rsidP="004E4BFA">
            <w:pPr>
              <w:pStyle w:val="TableText"/>
            </w:pPr>
            <w:r>
              <w:t>A</w:t>
            </w:r>
            <w:r w:rsidRPr="007955E9">
              <w:t xml:space="preserve">warded $623,000 in funding to 16 hospitality businesses </w:t>
            </w:r>
            <w:r>
              <w:t>t</w:t>
            </w:r>
            <w:r w:rsidRPr="007955E9">
              <w:t xml:space="preserve">o help </w:t>
            </w:r>
            <w:r>
              <w:t xml:space="preserve">them </w:t>
            </w:r>
            <w:r w:rsidRPr="007955E9">
              <w:t>explore the feasibility of reuse systems in different hospitality settings</w:t>
            </w:r>
            <w:r w:rsidR="00D31E3A">
              <w:t>.</w:t>
            </w:r>
            <w:r w:rsidRPr="007955E9">
              <w:t xml:space="preserve"> Four of the first-round projects are already complete with their stories being shared to help other businesses.</w:t>
            </w:r>
          </w:p>
          <w:p w14:paraId="3DB4E67B" w14:textId="6ABD4C68" w:rsidR="00ED377C" w:rsidRPr="00ED377C" w:rsidRDefault="009D50E3" w:rsidP="004E4BFA">
            <w:pPr>
              <w:pStyle w:val="TableText"/>
              <w:rPr>
                <w:rStyle w:val="Strong"/>
                <w:b w:val="0"/>
                <w:sz w:val="24"/>
                <w:szCs w:val="24"/>
              </w:rPr>
            </w:pPr>
            <w:r>
              <w:t xml:space="preserve">SV engaged </w:t>
            </w:r>
            <w:r w:rsidRPr="002C5C9F">
              <w:t xml:space="preserve">face-to-face with more than 3,400 hospitality businesses in 34 local </w:t>
            </w:r>
            <w:r w:rsidRPr="00586BD5">
              <w:t>government areas across Gippsland, Barwon South West and metropolitan Melbourne</w:t>
            </w:r>
            <w:r>
              <w:t xml:space="preserve">, with a focus on </w:t>
            </w:r>
            <w:r w:rsidR="00C0109A">
              <w:t>culturally and linguistically diverse</w:t>
            </w:r>
            <w:r>
              <w:t xml:space="preserve"> </w:t>
            </w:r>
            <w:r w:rsidRPr="00586BD5">
              <w:t>business owners and staff.</w:t>
            </w:r>
            <w:r>
              <w:t xml:space="preserve"> </w:t>
            </w:r>
            <w:r w:rsidRPr="0006110A">
              <w:t>SV also hosted online masterclasses on implementing reusable systems at events and at cafes</w:t>
            </w:r>
            <w:r>
              <w:t>, attended by 92% of Victorian councils.</w:t>
            </w:r>
          </w:p>
        </w:tc>
        <w:tc>
          <w:tcPr>
            <w:tcW w:w="1466" w:type="dxa"/>
          </w:tcPr>
          <w:p w14:paraId="7FB40C02" w14:textId="77777777" w:rsidR="00580E78" w:rsidRDefault="00580E78" w:rsidP="004E4BFA">
            <w:pPr>
              <w:pStyle w:val="TableText"/>
            </w:pPr>
            <w:r w:rsidRPr="0019017C">
              <w:t>Jobs and investments.</w:t>
            </w:r>
          </w:p>
          <w:p w14:paraId="5FFAC9DC" w14:textId="46CF2AEF" w:rsidR="00ED377C" w:rsidRPr="00ED377C" w:rsidRDefault="00F576BE" w:rsidP="004E4BFA">
            <w:pPr>
              <w:pStyle w:val="TableText"/>
              <w:rPr>
                <w:rStyle w:val="Strong"/>
                <w:b w:val="0"/>
                <w:bCs/>
                <w:sz w:val="24"/>
                <w:szCs w:val="24"/>
              </w:rPr>
            </w:pPr>
            <w:r w:rsidRPr="00FA2AA5">
              <w:t>Maximise value of resources</w:t>
            </w:r>
            <w:r>
              <w:t>.</w:t>
            </w:r>
          </w:p>
        </w:tc>
      </w:tr>
      <w:tr w:rsidR="008815C3" w:rsidRPr="00ED377C" w14:paraId="16F36825" w14:textId="77777777" w:rsidTr="001A4112">
        <w:tc>
          <w:tcPr>
            <w:tcW w:w="1996" w:type="dxa"/>
          </w:tcPr>
          <w:p w14:paraId="74F94CC2" w14:textId="716FFE1B" w:rsidR="008815C3" w:rsidRPr="00741520" w:rsidRDefault="008815C3" w:rsidP="004E4BFA">
            <w:pPr>
              <w:pStyle w:val="TableText"/>
            </w:pPr>
            <w:r w:rsidRPr="00A2618C">
              <w:t>FirstRate5</w:t>
            </w:r>
            <w:r w:rsidR="00D6140E">
              <w:t xml:space="preserve"> </w:t>
            </w:r>
            <w:r w:rsidR="00D6140E">
              <w:rPr>
                <w:rFonts w:cs="DIN Next LT Pro Medium"/>
              </w:rPr>
              <w:t xml:space="preserve">– </w:t>
            </w:r>
            <w:r w:rsidR="00D6140E" w:rsidRPr="00A2618C">
              <w:t>NatHERS Accreditation of the Whole</w:t>
            </w:r>
            <w:r w:rsidR="00D6140E" w:rsidRPr="00A2618C">
              <w:noBreakHyphen/>
              <w:t>of</w:t>
            </w:r>
            <w:r w:rsidR="00D6140E" w:rsidRPr="00A2618C">
              <w:noBreakHyphen/>
              <w:t>Home and Thermal assessment</w:t>
            </w:r>
          </w:p>
        </w:tc>
        <w:tc>
          <w:tcPr>
            <w:tcW w:w="5469" w:type="dxa"/>
          </w:tcPr>
          <w:p w14:paraId="1B029821" w14:textId="7A473680" w:rsidR="008815C3" w:rsidRDefault="008815C3" w:rsidP="004E4BFA">
            <w:pPr>
              <w:pStyle w:val="TableText"/>
            </w:pPr>
            <w:r>
              <w:t xml:space="preserve">FirstRate5 is a thermal tool developed by SV that generates energy ratings for a home by tracing over floor plans. In 2022–23, SV continued to deploy software updates to this tool and incorporated new calculation methodologies into the FirstRate5 </w:t>
            </w:r>
            <w:r w:rsidR="00F3032F">
              <w:t>w</w:t>
            </w:r>
            <w:r>
              <w:t>hole</w:t>
            </w:r>
            <w:r w:rsidR="00F3032F">
              <w:t>-</w:t>
            </w:r>
            <w:r>
              <w:t>of</w:t>
            </w:r>
            <w:r w:rsidR="00F3032F">
              <w:t>-h</w:t>
            </w:r>
            <w:r>
              <w:t xml:space="preserve">ome pilot tool in preparation for the NatHERS Software Accreditation Protocol. In May 2023, the NatHERS Administrator announced that SV was offered conditional accreditation of the FirstRate5 thermal tool. SV’s energy software team plans to submit for full accreditation of both the thermal and </w:t>
            </w:r>
            <w:r w:rsidR="00C775F4">
              <w:t>w</w:t>
            </w:r>
            <w:r>
              <w:t>hole</w:t>
            </w:r>
            <w:r w:rsidR="00C775F4">
              <w:t>-</w:t>
            </w:r>
            <w:r>
              <w:t>of</w:t>
            </w:r>
            <w:r w:rsidR="00C775F4">
              <w:t>-h</w:t>
            </w:r>
            <w:r>
              <w:t>ome tools in 2023–24.</w:t>
            </w:r>
          </w:p>
        </w:tc>
        <w:tc>
          <w:tcPr>
            <w:tcW w:w="1466" w:type="dxa"/>
          </w:tcPr>
          <w:p w14:paraId="4D92E1F6" w14:textId="79B2AFDA" w:rsidR="008815C3" w:rsidRDefault="004856DE" w:rsidP="004E4BFA">
            <w:pPr>
              <w:pStyle w:val="TableText"/>
              <w:rPr>
                <w:noProof/>
              </w:rPr>
            </w:pPr>
            <w:r w:rsidRPr="00FA2AA5">
              <w:t>Climate resilient communities</w:t>
            </w:r>
            <w:r>
              <w:t>.</w:t>
            </w:r>
          </w:p>
        </w:tc>
      </w:tr>
      <w:tr w:rsidR="0082594F" w:rsidRPr="0082594F" w14:paraId="3E2E14F7" w14:textId="77777777" w:rsidTr="00C26675">
        <w:tc>
          <w:tcPr>
            <w:tcW w:w="8931" w:type="dxa"/>
            <w:gridSpan w:val="3"/>
          </w:tcPr>
          <w:p w14:paraId="52B67EDF" w14:textId="198136BC" w:rsidR="0082594F" w:rsidRPr="0082594F" w:rsidRDefault="0082594F" w:rsidP="004E4BFA">
            <w:pPr>
              <w:pStyle w:val="TableText"/>
            </w:pPr>
            <w:r w:rsidRPr="0082594F">
              <w:t>Other</w:t>
            </w:r>
          </w:p>
        </w:tc>
      </w:tr>
      <w:tr w:rsidR="008815C3" w:rsidRPr="00ED377C" w14:paraId="3D0EE0E8" w14:textId="77777777" w:rsidTr="001A4112">
        <w:tc>
          <w:tcPr>
            <w:tcW w:w="1996" w:type="dxa"/>
          </w:tcPr>
          <w:p w14:paraId="2820F694" w14:textId="7D84472B" w:rsidR="008815C3" w:rsidRPr="00741520" w:rsidRDefault="000276A1" w:rsidP="004E4BFA">
            <w:pPr>
              <w:pStyle w:val="TableText"/>
            </w:pPr>
            <w:r w:rsidRPr="00276973">
              <w:t>Australian Litter Measure (AusLM)</w:t>
            </w:r>
          </w:p>
        </w:tc>
        <w:tc>
          <w:tcPr>
            <w:tcW w:w="5469" w:type="dxa"/>
          </w:tcPr>
          <w:p w14:paraId="13A04E15" w14:textId="2C85E56F" w:rsidR="008815C3" w:rsidRDefault="000276A1" w:rsidP="004E4BFA">
            <w:pPr>
              <w:pStyle w:val="TableText"/>
            </w:pPr>
            <w:r>
              <w:t xml:space="preserve">Worked with New South Wales EPA to help other state and territory </w:t>
            </w:r>
            <w:r w:rsidRPr="005E4334">
              <w:t>governments use the</w:t>
            </w:r>
            <w:r>
              <w:t xml:space="preserve"> </w:t>
            </w:r>
            <w:r w:rsidRPr="00276973">
              <w:t>AusLM</w:t>
            </w:r>
            <w:r>
              <w:t xml:space="preserve"> </w:t>
            </w:r>
            <w:r w:rsidRPr="005E4334">
              <w:t>and conduct baseline litter counts</w:t>
            </w:r>
            <w:r>
              <w:t xml:space="preserve">, </w:t>
            </w:r>
            <w:r w:rsidRPr="005E4334">
              <w:t>particularly smaller jurisdictions</w:t>
            </w:r>
            <w:r>
              <w:t xml:space="preserve"> </w:t>
            </w:r>
            <w:r w:rsidRPr="005E4334">
              <w:t>(</w:t>
            </w:r>
            <w:r>
              <w:t xml:space="preserve">based on </w:t>
            </w:r>
            <w:r w:rsidRPr="005E4334">
              <w:t>geographic</w:t>
            </w:r>
            <w:r>
              <w:t xml:space="preserve"> and/or</w:t>
            </w:r>
            <w:r w:rsidRPr="005E4334">
              <w:t xml:space="preserve"> population size) with budgetary constraints or differing priorities</w:t>
            </w:r>
            <w:r>
              <w:t xml:space="preserve">. </w:t>
            </w:r>
            <w:r w:rsidRPr="00AA7AF5">
              <w:t>Understanding the extent of litter and littering across Australia is important for developing policies and programs to address litter.</w:t>
            </w:r>
          </w:p>
        </w:tc>
        <w:tc>
          <w:tcPr>
            <w:tcW w:w="1466" w:type="dxa"/>
          </w:tcPr>
          <w:p w14:paraId="07E02598" w14:textId="69213361" w:rsidR="008815C3" w:rsidRDefault="004856DE" w:rsidP="004E4BFA">
            <w:pPr>
              <w:pStyle w:val="TableText"/>
              <w:rPr>
                <w:noProof/>
              </w:rPr>
            </w:pPr>
            <w:r w:rsidRPr="00FA2AA5">
              <w:t>Climate resilient communities</w:t>
            </w:r>
            <w:r>
              <w:t>.</w:t>
            </w:r>
          </w:p>
        </w:tc>
      </w:tr>
    </w:tbl>
    <w:p w14:paraId="57590EAF" w14:textId="07019352" w:rsidR="009C1349" w:rsidRDefault="001E4EBF" w:rsidP="004E4BFA">
      <w:pPr>
        <w:pStyle w:val="Heading2"/>
      </w:pPr>
      <w:bookmarkStart w:id="72" w:name="_Toc141863436"/>
      <w:bookmarkStart w:id="73" w:name="_Ref144750648"/>
      <w:bookmarkStart w:id="74" w:name="_Toc144884423"/>
      <w:r>
        <w:lastRenderedPageBreak/>
        <w:t xml:space="preserve">Activities delivered under </w:t>
      </w:r>
      <w:r w:rsidR="009C1349">
        <w:t xml:space="preserve">Focus </w:t>
      </w:r>
      <w:r w:rsidR="0042720C">
        <w:t>a</w:t>
      </w:r>
      <w:r w:rsidR="009C1349">
        <w:t xml:space="preserve">rea 3: Community </w:t>
      </w:r>
      <w:r w:rsidR="0042720C">
        <w:t>a</w:t>
      </w:r>
      <w:r w:rsidR="009C1349">
        <w:t>ction</w:t>
      </w:r>
      <w:bookmarkEnd w:id="72"/>
      <w:bookmarkEnd w:id="73"/>
      <w:bookmarkEnd w:id="74"/>
    </w:p>
    <w:p w14:paraId="6228F8C8" w14:textId="7EB6F27D" w:rsidR="00F576BE" w:rsidRPr="00720CBA" w:rsidRDefault="002857B2" w:rsidP="004E4BFA">
      <w:pPr>
        <w:pStyle w:val="Caption"/>
      </w:pPr>
      <w:r>
        <w:t xml:space="preserve">Table </w:t>
      </w:r>
      <w:r>
        <w:fldChar w:fldCharType="begin"/>
      </w:r>
      <w:r>
        <w:instrText>SEQ Table \* ARABIC</w:instrText>
      </w:r>
      <w:r>
        <w:fldChar w:fldCharType="separate"/>
      </w:r>
      <w:r w:rsidR="00BB37A9">
        <w:rPr>
          <w:noProof/>
        </w:rPr>
        <w:t>5</w:t>
      </w:r>
      <w:r>
        <w:fldChar w:fldCharType="end"/>
      </w:r>
      <w:r>
        <w:t xml:space="preserve">: Performance </w:t>
      </w:r>
      <w:r w:rsidR="00683B52">
        <w:t>under F</w:t>
      </w:r>
      <w:r w:rsidR="00012DD9">
        <w:t xml:space="preserve">ocus </w:t>
      </w:r>
      <w:r w:rsidR="0042720C">
        <w:t>a</w:t>
      </w:r>
      <w:r w:rsidR="00012DD9">
        <w:t>rea 3</w:t>
      </w:r>
      <w:r w:rsidR="00683B52">
        <w:t xml:space="preserve">: Community </w:t>
      </w:r>
      <w:r w:rsidR="0042720C">
        <w:t>a</w:t>
      </w:r>
      <w:r w:rsidR="00683B52">
        <w:t>ction</w:t>
      </w:r>
    </w:p>
    <w:tbl>
      <w:tblPr>
        <w:tblStyle w:val="TableGrid"/>
        <w:tblW w:w="0" w:type="auto"/>
        <w:tblLook w:val="04A0" w:firstRow="1" w:lastRow="0" w:firstColumn="1" w:lastColumn="0" w:noHBand="0" w:noVBand="1"/>
      </w:tblPr>
      <w:tblGrid>
        <w:gridCol w:w="2153"/>
        <w:gridCol w:w="5312"/>
        <w:gridCol w:w="1466"/>
      </w:tblGrid>
      <w:tr w:rsidR="002857B2" w14:paraId="0AE66D09" w14:textId="77777777" w:rsidTr="00F576BE">
        <w:tc>
          <w:tcPr>
            <w:tcW w:w="2153" w:type="dxa"/>
          </w:tcPr>
          <w:p w14:paraId="0A53893A" w14:textId="77777777" w:rsidR="002857B2" w:rsidRDefault="002857B2" w:rsidP="004E4BFA">
            <w:pPr>
              <w:pStyle w:val="Tablehead10"/>
            </w:pPr>
            <w:r>
              <w:t>Activity</w:t>
            </w:r>
          </w:p>
        </w:tc>
        <w:tc>
          <w:tcPr>
            <w:tcW w:w="5312" w:type="dxa"/>
          </w:tcPr>
          <w:p w14:paraId="41C42A12" w14:textId="77777777" w:rsidR="002857B2" w:rsidRDefault="002857B2" w:rsidP="004E4BFA">
            <w:pPr>
              <w:pStyle w:val="Tablehead10"/>
            </w:pPr>
            <w:r>
              <w:t>Performance in 2022–23</w:t>
            </w:r>
          </w:p>
        </w:tc>
        <w:tc>
          <w:tcPr>
            <w:tcW w:w="1466" w:type="dxa"/>
          </w:tcPr>
          <w:p w14:paraId="1D8ED0A1" w14:textId="77777777" w:rsidR="002857B2" w:rsidRDefault="002857B2" w:rsidP="004E4BFA">
            <w:pPr>
              <w:pStyle w:val="Tablehead10"/>
            </w:pPr>
            <w:r>
              <w:t xml:space="preserve">SV2030 impacts </w:t>
            </w:r>
          </w:p>
        </w:tc>
      </w:tr>
      <w:tr w:rsidR="0082594F" w:rsidRPr="00E91425" w14:paraId="40EB492E" w14:textId="77777777" w:rsidTr="00D826D5">
        <w:tc>
          <w:tcPr>
            <w:tcW w:w="8931" w:type="dxa"/>
            <w:gridSpan w:val="3"/>
          </w:tcPr>
          <w:p w14:paraId="05B9B898" w14:textId="62859E8E" w:rsidR="0082594F" w:rsidRPr="0082594F" w:rsidRDefault="0082594F" w:rsidP="004E4BFA">
            <w:pPr>
              <w:pStyle w:val="TableText"/>
            </w:pPr>
            <w:r w:rsidRPr="0082594F">
              <w:rPr>
                <w:rStyle w:val="Strong"/>
              </w:rPr>
              <w:t>Building community capacity</w:t>
            </w:r>
          </w:p>
        </w:tc>
      </w:tr>
      <w:tr w:rsidR="003F7463" w:rsidRPr="00E91425" w14:paraId="1E73580B" w14:textId="77777777" w:rsidTr="00F576BE">
        <w:tc>
          <w:tcPr>
            <w:tcW w:w="2153" w:type="dxa"/>
          </w:tcPr>
          <w:p w14:paraId="44F19CC1" w14:textId="27B237DE" w:rsidR="002857B2" w:rsidRPr="00E91425" w:rsidRDefault="00EF6180" w:rsidP="004E4BFA">
            <w:pPr>
              <w:pStyle w:val="TableText"/>
            </w:pPr>
            <w:r w:rsidRPr="00EF6180">
              <w:t>Circular Economy Communities Fund</w:t>
            </w:r>
          </w:p>
        </w:tc>
        <w:tc>
          <w:tcPr>
            <w:tcW w:w="5312" w:type="dxa"/>
          </w:tcPr>
          <w:p w14:paraId="04177195" w14:textId="1865AE59" w:rsidR="002857B2" w:rsidRPr="00E91425" w:rsidRDefault="00CD20FA" w:rsidP="004E4BFA">
            <w:pPr>
              <w:pStyle w:val="TableText"/>
            </w:pPr>
            <w:r>
              <w:t>Funded</w:t>
            </w:r>
            <w:r w:rsidRPr="00CD20FA">
              <w:t xml:space="preserve"> 39 projects </w:t>
            </w:r>
            <w:r>
              <w:t xml:space="preserve">with </w:t>
            </w:r>
            <w:r w:rsidRPr="00CD20FA">
              <w:t>$3 million in funding</w:t>
            </w:r>
            <w:r w:rsidR="00D51515">
              <w:t xml:space="preserve"> </w:t>
            </w:r>
            <w:r w:rsidR="00A266F1">
              <w:t>to e</w:t>
            </w:r>
            <w:r w:rsidR="00D51515" w:rsidRPr="00577676">
              <w:t>mpower not-for-profits, charities, community organisations and social to deliver circular economy projects that creatively re</w:t>
            </w:r>
            <w:r w:rsidR="00F50DCD">
              <w:t>purpose</w:t>
            </w:r>
            <w:r w:rsidR="00D51515" w:rsidRPr="00577676">
              <w:t>, repair, reuse and recycle everyday items.</w:t>
            </w:r>
            <w:r w:rsidR="00A266F1" w:rsidRPr="00577676">
              <w:t xml:space="preserve"> This </w:t>
            </w:r>
            <w:r w:rsidRPr="00CD20FA">
              <w:t>tak</w:t>
            </w:r>
            <w:r w:rsidR="00A266F1">
              <w:t>es</w:t>
            </w:r>
            <w:r w:rsidRPr="00CD20FA">
              <w:t xml:space="preserve"> total program funding to $5.3 million </w:t>
            </w:r>
            <w:r w:rsidR="00A266F1">
              <w:t xml:space="preserve">with </w:t>
            </w:r>
            <w:r w:rsidRPr="00CD20FA">
              <w:t xml:space="preserve">62 </w:t>
            </w:r>
            <w:r w:rsidR="00A266F1">
              <w:t xml:space="preserve">grant </w:t>
            </w:r>
            <w:r w:rsidRPr="00CD20FA">
              <w:t>recipients.</w:t>
            </w:r>
          </w:p>
        </w:tc>
        <w:tc>
          <w:tcPr>
            <w:tcW w:w="1466" w:type="dxa"/>
          </w:tcPr>
          <w:p w14:paraId="28E58333" w14:textId="4781C7BF" w:rsidR="002857B2" w:rsidRDefault="00F576BE" w:rsidP="004E4BFA">
            <w:pPr>
              <w:pStyle w:val="TableText"/>
            </w:pPr>
            <w:r w:rsidRPr="00FA2AA5">
              <w:t>Maximise value of resources</w:t>
            </w:r>
            <w:r>
              <w:t>.</w:t>
            </w:r>
          </w:p>
          <w:p w14:paraId="126D0FF6" w14:textId="6114C060" w:rsidR="00917B98" w:rsidRPr="00E91425" w:rsidRDefault="00917B98" w:rsidP="004E4BFA">
            <w:pPr>
              <w:pStyle w:val="TableText"/>
            </w:pPr>
          </w:p>
        </w:tc>
      </w:tr>
      <w:tr w:rsidR="002857B2" w14:paraId="7F93A941" w14:textId="77777777" w:rsidTr="00F576BE">
        <w:tc>
          <w:tcPr>
            <w:tcW w:w="2153" w:type="dxa"/>
          </w:tcPr>
          <w:p w14:paraId="5DAD4E21" w14:textId="43882B51" w:rsidR="002857B2" w:rsidRDefault="003709FA" w:rsidP="004E4BFA">
            <w:pPr>
              <w:pStyle w:val="TableText"/>
            </w:pPr>
            <w:r>
              <w:t xml:space="preserve">Victorian Healthy Homes Program Report and </w:t>
            </w:r>
            <w:r w:rsidR="009927E2" w:rsidRPr="009927E2">
              <w:t>Household Energy Action Guide and website</w:t>
            </w:r>
          </w:p>
        </w:tc>
        <w:tc>
          <w:tcPr>
            <w:tcW w:w="5312" w:type="dxa"/>
          </w:tcPr>
          <w:p w14:paraId="3E941BC4" w14:textId="0AFFAEC1" w:rsidR="004D5EF7" w:rsidRDefault="003709FA" w:rsidP="004E4BFA">
            <w:pPr>
              <w:pStyle w:val="TableText"/>
            </w:pPr>
            <w:r>
              <w:t>Publish</w:t>
            </w:r>
            <w:r w:rsidR="008F0B1F">
              <w:t xml:space="preserve">ed the </w:t>
            </w:r>
            <w:r w:rsidR="00355C4A">
              <w:t xml:space="preserve">Victorian Healthy Homes Program </w:t>
            </w:r>
            <w:r w:rsidR="00C518C2">
              <w:t>R</w:t>
            </w:r>
            <w:r w:rsidR="00355C4A">
              <w:t>eport</w:t>
            </w:r>
            <w:r w:rsidR="000E42A2">
              <w:t xml:space="preserve"> in August 2022</w:t>
            </w:r>
            <w:r w:rsidR="00C518C2">
              <w:t xml:space="preserve">, based on </w:t>
            </w:r>
            <w:r w:rsidR="004D5EF7">
              <w:t xml:space="preserve">a randomised controlled trial </w:t>
            </w:r>
            <w:r w:rsidR="00C518C2">
              <w:t xml:space="preserve">which ran over 3 </w:t>
            </w:r>
            <w:r w:rsidR="003C03A3">
              <w:t>years</w:t>
            </w:r>
            <w:r w:rsidR="00C518C2">
              <w:t xml:space="preserve"> </w:t>
            </w:r>
            <w:r w:rsidR="00D2236F">
              <w:t>delivering 1,000 free home energy upgrades to Victorians who live with complex healthcare needs and have low incomes, in Melbourne's western suburbs and the Goulburn Valley.</w:t>
            </w:r>
            <w:r>
              <w:t xml:space="preserve"> </w:t>
            </w:r>
            <w:r w:rsidR="005D62CA">
              <w:t xml:space="preserve">The report measures the </w:t>
            </w:r>
            <w:r w:rsidR="004D5EF7">
              <w:t>impact of an energy efficiency and thermal comfort home upgrade on temperature, energy use, health and quality of life – the first of its kind in Australia.</w:t>
            </w:r>
          </w:p>
          <w:p w14:paraId="49561231" w14:textId="5F9E7028" w:rsidR="002857B2" w:rsidRDefault="003709FA" w:rsidP="004E4BFA">
            <w:pPr>
              <w:pStyle w:val="TableText"/>
            </w:pPr>
            <w:r>
              <w:t>R</w:t>
            </w:r>
            <w:r w:rsidR="004D5EF7">
              <w:t xml:space="preserve">esearch findings were used to </w:t>
            </w:r>
            <w:r>
              <w:t xml:space="preserve">update SV’s </w:t>
            </w:r>
            <w:r w:rsidR="004D5EF7">
              <w:t xml:space="preserve">Household Energy Action Guide and website to help householders find energy savings in light of cost-of-living pressures. It offers simple but cost-effective actions to help reduce energy bills and improve the comforts of home. </w:t>
            </w:r>
            <w:r w:rsidR="00F11950">
              <w:t xml:space="preserve">A partnership with Bunnings has seen the </w:t>
            </w:r>
            <w:r w:rsidR="004D5EF7">
              <w:t xml:space="preserve">energy guide </w:t>
            </w:r>
            <w:r w:rsidR="00F11950">
              <w:t xml:space="preserve">being displayed </w:t>
            </w:r>
            <w:r w:rsidR="004D5EF7">
              <w:t xml:space="preserve">in some Victorian stores as part of </w:t>
            </w:r>
            <w:r w:rsidR="0038643B">
              <w:t xml:space="preserve">Bunnings’ </w:t>
            </w:r>
            <w:r w:rsidR="004D5EF7">
              <w:t>winter energy campaign. SV’s</w:t>
            </w:r>
            <w:r w:rsidR="00225B2F">
              <w:t xml:space="preserve"> media</w:t>
            </w:r>
            <w:r w:rsidR="004D5EF7">
              <w:t xml:space="preserve"> promotion of the Household Energy Action Guide reached more than 330,000 Victorians</w:t>
            </w:r>
            <w:r w:rsidR="006C71A0">
              <w:t>.</w:t>
            </w:r>
          </w:p>
        </w:tc>
        <w:tc>
          <w:tcPr>
            <w:tcW w:w="1466" w:type="dxa"/>
          </w:tcPr>
          <w:p w14:paraId="0604C203" w14:textId="1E020995" w:rsidR="002857B2" w:rsidRPr="0050179F" w:rsidRDefault="004856DE" w:rsidP="004E4BFA">
            <w:pPr>
              <w:pStyle w:val="TableText"/>
            </w:pPr>
            <w:r w:rsidRPr="00FA2AA5">
              <w:t>Climate resilient communities</w:t>
            </w:r>
            <w:r>
              <w:t>.</w:t>
            </w:r>
          </w:p>
        </w:tc>
      </w:tr>
      <w:tr w:rsidR="0082594F" w14:paraId="0610A68D" w14:textId="77777777" w:rsidTr="008132A0">
        <w:tc>
          <w:tcPr>
            <w:tcW w:w="8931" w:type="dxa"/>
            <w:gridSpan w:val="3"/>
          </w:tcPr>
          <w:p w14:paraId="3CE3B12C" w14:textId="20284EF4" w:rsidR="0082594F" w:rsidRPr="0082594F" w:rsidRDefault="0082594F" w:rsidP="004E4BFA">
            <w:pPr>
              <w:pStyle w:val="TableText"/>
            </w:pPr>
            <w:r w:rsidRPr="0082594F">
              <w:rPr>
                <w:rStyle w:val="Strong"/>
              </w:rPr>
              <w:t>Driving collective impact</w:t>
            </w:r>
          </w:p>
        </w:tc>
      </w:tr>
      <w:tr w:rsidR="006D6CBA" w14:paraId="787E513B" w14:textId="77777777" w:rsidTr="00F576BE">
        <w:tc>
          <w:tcPr>
            <w:tcW w:w="2153" w:type="dxa"/>
          </w:tcPr>
          <w:p w14:paraId="760ED78F" w14:textId="5E13732D" w:rsidR="006D6CBA" w:rsidRDefault="006D6CBA" w:rsidP="004E4BFA">
            <w:pPr>
              <w:pStyle w:val="TableText"/>
            </w:pPr>
            <w:r w:rsidRPr="00165F86">
              <w:t xml:space="preserve">Household Chemical Collection Program (Detox </w:t>
            </w:r>
            <w:r w:rsidR="00383B15">
              <w:t>y</w:t>
            </w:r>
            <w:r w:rsidRPr="00165F86">
              <w:t>our Home)</w:t>
            </w:r>
          </w:p>
        </w:tc>
        <w:tc>
          <w:tcPr>
            <w:tcW w:w="5312" w:type="dxa"/>
          </w:tcPr>
          <w:p w14:paraId="32708DA7" w14:textId="58C00938" w:rsidR="006D6CBA" w:rsidRDefault="006D6CBA" w:rsidP="004E4BFA">
            <w:pPr>
              <w:pStyle w:val="TableText"/>
            </w:pPr>
            <w:r>
              <w:t xml:space="preserve">Continued to provide Victorian householders with free, safe, accessible and environmentally responsible disposal options for both high and low toxicity household chemical products through 29 contactless, drive-through Detox </w:t>
            </w:r>
            <w:r w:rsidR="00383B15">
              <w:t>y</w:t>
            </w:r>
            <w:r>
              <w:t>our Home events. These events collected 148 tonnes of toxic household chemicals from 8,132 householders. A further 96 tonnes of targeted materials (handheld batteries, fluorescent lights, paint) were collected at 30 permanent drop-off sites.</w:t>
            </w:r>
          </w:p>
        </w:tc>
        <w:tc>
          <w:tcPr>
            <w:tcW w:w="1466" w:type="dxa"/>
          </w:tcPr>
          <w:p w14:paraId="22F6FE16" w14:textId="7015555D" w:rsidR="006D6CBA" w:rsidRPr="00687E16" w:rsidRDefault="00F576BE" w:rsidP="004E4BFA">
            <w:pPr>
              <w:pStyle w:val="TableText"/>
              <w:rPr>
                <w:noProof/>
              </w:rPr>
            </w:pPr>
            <w:r w:rsidRPr="00FA2AA5">
              <w:t>Maximise value of resources</w:t>
            </w:r>
            <w:r>
              <w:t>.</w:t>
            </w:r>
            <w:r w:rsidR="006D6CBA">
              <w:t xml:space="preserve"> </w:t>
            </w:r>
            <w:r w:rsidR="004856DE" w:rsidRPr="00FA2AA5">
              <w:t>Climate resilient communities</w:t>
            </w:r>
            <w:r w:rsidR="004856DE">
              <w:t>.</w:t>
            </w:r>
          </w:p>
        </w:tc>
      </w:tr>
      <w:tr w:rsidR="006D6CBA" w14:paraId="3C9535A7" w14:textId="77777777" w:rsidTr="00F576BE">
        <w:tc>
          <w:tcPr>
            <w:tcW w:w="2153" w:type="dxa"/>
          </w:tcPr>
          <w:p w14:paraId="5A60DE65" w14:textId="2F2BE70B" w:rsidR="006D6CBA" w:rsidRDefault="006D6CBA" w:rsidP="004E4BFA">
            <w:pPr>
              <w:pStyle w:val="TableText"/>
            </w:pPr>
            <w:r w:rsidRPr="00B51187">
              <w:t>Circular Economy Councils Fund</w:t>
            </w:r>
          </w:p>
        </w:tc>
        <w:tc>
          <w:tcPr>
            <w:tcW w:w="5312" w:type="dxa"/>
          </w:tcPr>
          <w:p w14:paraId="424B4FA3" w14:textId="0DDFD6A4" w:rsidR="006D6CBA" w:rsidRDefault="006D6CBA" w:rsidP="004E4BFA">
            <w:pPr>
              <w:pStyle w:val="TableText"/>
            </w:pPr>
            <w:r>
              <w:t xml:space="preserve">Funded another 11 implementation-ready projects with $1.67 million in funding in October 2022 to support councils to act on opportunities to transition </w:t>
            </w:r>
            <w:r>
              <w:lastRenderedPageBreak/>
              <w:t>to a circular economy and establish precinct-scale circular economy projects. To date, 67 local councils have participated or partnered on projects that have prevented around 55,000 tonnes of waste going to landfill.</w:t>
            </w:r>
          </w:p>
          <w:p w14:paraId="5E3AF45C" w14:textId="5F3A11B7" w:rsidR="006D6CBA" w:rsidRDefault="006D6CBA" w:rsidP="004E4BFA">
            <w:pPr>
              <w:pStyle w:val="TableText"/>
            </w:pPr>
            <w:r>
              <w:t>This four-year program is already funding pop-up repair events, implementing a reusable nappy program across 13 councils, and improved facilities for the shared economy such as tool borrowing initiatives.</w:t>
            </w:r>
          </w:p>
          <w:p w14:paraId="5140B9D5" w14:textId="16BD4697" w:rsidR="006D6CBA" w:rsidRDefault="006D6CBA" w:rsidP="004E4BFA">
            <w:pPr>
              <w:pStyle w:val="TableText"/>
            </w:pPr>
            <w:r>
              <w:t>Held the second SV Circular Economy Masterclass online in October 2022 for Victorian councils to connect and share their circular economy achievements. A total of 183 council staff from 63 councils attended (80% of the 79 councils). This led to two more online information sessions to encourage and support applicants to apply for the third round of funding.</w:t>
            </w:r>
          </w:p>
        </w:tc>
        <w:tc>
          <w:tcPr>
            <w:tcW w:w="1466" w:type="dxa"/>
          </w:tcPr>
          <w:p w14:paraId="6B1957A6" w14:textId="77777777" w:rsidR="00580E78" w:rsidRDefault="00580E78" w:rsidP="004E4BFA">
            <w:pPr>
              <w:pStyle w:val="TableText"/>
            </w:pPr>
            <w:r w:rsidRPr="0019017C">
              <w:lastRenderedPageBreak/>
              <w:t>Jobs and investments.</w:t>
            </w:r>
          </w:p>
          <w:p w14:paraId="3B2604DC" w14:textId="0C04852A" w:rsidR="006D6CBA" w:rsidRPr="00687E16" w:rsidRDefault="006D6CBA" w:rsidP="004E4BFA">
            <w:pPr>
              <w:pStyle w:val="TableText"/>
              <w:rPr>
                <w:noProof/>
              </w:rPr>
            </w:pPr>
            <w:r>
              <w:lastRenderedPageBreak/>
              <w:t xml:space="preserve"> </w:t>
            </w:r>
            <w:r w:rsidR="00F576BE" w:rsidRPr="00FA2AA5">
              <w:t>Maximise value of resources</w:t>
            </w:r>
            <w:r w:rsidR="00F576BE">
              <w:t>.</w:t>
            </w:r>
          </w:p>
        </w:tc>
      </w:tr>
      <w:tr w:rsidR="006D6CBA" w14:paraId="199E5B61" w14:textId="77777777" w:rsidTr="00F576BE">
        <w:tc>
          <w:tcPr>
            <w:tcW w:w="2153" w:type="dxa"/>
          </w:tcPr>
          <w:p w14:paraId="41EEE82A" w14:textId="4449AC79" w:rsidR="006D6CBA" w:rsidRDefault="006D6CBA" w:rsidP="004E4BFA">
            <w:pPr>
              <w:pStyle w:val="TableText"/>
            </w:pPr>
            <w:r w:rsidRPr="00EA324E">
              <w:lastRenderedPageBreak/>
              <w:t>Community Power</w:t>
            </w:r>
            <w:r>
              <w:t xml:space="preserve"> H</w:t>
            </w:r>
            <w:r w:rsidRPr="00EA324E">
              <w:t>ubs (CPH)</w:t>
            </w:r>
          </w:p>
        </w:tc>
        <w:tc>
          <w:tcPr>
            <w:tcW w:w="5312" w:type="dxa"/>
          </w:tcPr>
          <w:p w14:paraId="054D6C80" w14:textId="3170D350" w:rsidR="006D6CBA" w:rsidRDefault="006D6CBA" w:rsidP="004E4BFA">
            <w:pPr>
              <w:pStyle w:val="TableText"/>
            </w:pPr>
            <w:r w:rsidRPr="005F4A2F">
              <w:t xml:space="preserve">Victorians </w:t>
            </w:r>
            <w:r>
              <w:t xml:space="preserve">continued to </w:t>
            </w:r>
            <w:r w:rsidRPr="005F4A2F">
              <w:t xml:space="preserve">embrace clean energy solutions through seven </w:t>
            </w:r>
            <w:r>
              <w:t>CPHs</w:t>
            </w:r>
            <w:r w:rsidRPr="005F4A2F">
              <w:t xml:space="preserve">. </w:t>
            </w:r>
            <w:r w:rsidRPr="00840114">
              <w:t xml:space="preserve">By September 2022, </w:t>
            </w:r>
            <w:r>
              <w:t>h</w:t>
            </w:r>
            <w:r w:rsidRPr="005F4A2F">
              <w:t>ubs ha</w:t>
            </w:r>
            <w:r>
              <w:t>d</w:t>
            </w:r>
            <w:r w:rsidRPr="005F4A2F">
              <w:t xml:space="preserve"> collectively completed 42 community clean energy projects, amounting to 1.45 MW of new solar capacity. Projects will reduce carbon emissions by 1,104 tonnes a year and community energy bills by over $200,000 a year.</w:t>
            </w:r>
            <w:r>
              <w:t xml:space="preserve"> CPHs also supported 22 jobs in regional Victoria and a further four in metropolitan Melbourne over the life of the program.</w:t>
            </w:r>
            <w:r w:rsidR="008800D1">
              <w:t xml:space="preserve"> </w:t>
            </w:r>
            <w:r w:rsidRPr="00840114">
              <w:t>On top of these SV-funded projects, hubs have been working with community organisations to progress another 145 proposed projects and delivered feasibility studies for more than 10 significant community-driven initiatives.</w:t>
            </w:r>
          </w:p>
        </w:tc>
        <w:tc>
          <w:tcPr>
            <w:tcW w:w="1466" w:type="dxa"/>
          </w:tcPr>
          <w:p w14:paraId="1173D690" w14:textId="77777777" w:rsidR="00580E78" w:rsidRDefault="00580E78" w:rsidP="004E4BFA">
            <w:pPr>
              <w:pStyle w:val="TableText"/>
            </w:pPr>
            <w:r w:rsidRPr="0019017C">
              <w:t>Jobs and investments.</w:t>
            </w:r>
          </w:p>
          <w:p w14:paraId="2D57FB5E" w14:textId="469B1D3F" w:rsidR="006F61FA" w:rsidRDefault="00F576BE" w:rsidP="004E4BFA">
            <w:pPr>
              <w:pStyle w:val="TableText"/>
            </w:pPr>
            <w:r w:rsidRPr="00FA2AA5">
              <w:t>Maximise value of resources</w:t>
            </w:r>
            <w:r>
              <w:t>.</w:t>
            </w:r>
            <w:r w:rsidR="006D6CBA">
              <w:t xml:space="preserve"> </w:t>
            </w:r>
            <w:r w:rsidR="006F61FA">
              <w:t>R</w:t>
            </w:r>
            <w:r w:rsidR="006F61FA" w:rsidRPr="00E97A6B">
              <w:t>educe carbon emissions</w:t>
            </w:r>
            <w:r w:rsidR="006F61FA">
              <w:t>.</w:t>
            </w:r>
          </w:p>
          <w:p w14:paraId="06482ACB" w14:textId="39C2CE6F" w:rsidR="006D6CBA" w:rsidRPr="00687E16" w:rsidRDefault="004856DE" w:rsidP="004E4BFA">
            <w:pPr>
              <w:pStyle w:val="TableText"/>
              <w:rPr>
                <w:noProof/>
              </w:rPr>
            </w:pPr>
            <w:r w:rsidRPr="00FA2AA5">
              <w:t>Climate resilient communities</w:t>
            </w:r>
            <w:r>
              <w:t>.</w:t>
            </w:r>
          </w:p>
        </w:tc>
      </w:tr>
      <w:tr w:rsidR="0082594F" w14:paraId="52B69C42" w14:textId="77777777" w:rsidTr="00DE0930">
        <w:tc>
          <w:tcPr>
            <w:tcW w:w="8931" w:type="dxa"/>
            <w:gridSpan w:val="3"/>
          </w:tcPr>
          <w:p w14:paraId="34CA5F4B" w14:textId="347ACED6" w:rsidR="0082594F" w:rsidRPr="00257DF5" w:rsidRDefault="0082594F" w:rsidP="004E4BFA">
            <w:pPr>
              <w:pStyle w:val="TableText"/>
            </w:pPr>
            <w:r w:rsidRPr="00257DF5">
              <w:rPr>
                <w:rStyle w:val="Strong"/>
              </w:rPr>
              <w:t>Connecting sustainability to people and place</w:t>
            </w:r>
          </w:p>
        </w:tc>
      </w:tr>
      <w:tr w:rsidR="0094340B" w14:paraId="56CEF75F" w14:textId="77777777" w:rsidTr="00F576BE">
        <w:tc>
          <w:tcPr>
            <w:tcW w:w="2153" w:type="dxa"/>
          </w:tcPr>
          <w:p w14:paraId="5FEFED49" w14:textId="2451770E" w:rsidR="0094340B" w:rsidRPr="00EA324E" w:rsidRDefault="0094340B" w:rsidP="004E4BFA">
            <w:pPr>
              <w:pStyle w:val="TableText"/>
            </w:pPr>
            <w:r w:rsidRPr="00B03D19">
              <w:t>Community Climate Change and Energy Action program</w:t>
            </w:r>
          </w:p>
        </w:tc>
        <w:tc>
          <w:tcPr>
            <w:tcW w:w="5312" w:type="dxa"/>
          </w:tcPr>
          <w:p w14:paraId="64510889" w14:textId="51C685E7" w:rsidR="0094340B" w:rsidRDefault="0094340B" w:rsidP="004E4BFA">
            <w:pPr>
              <w:pStyle w:val="TableText"/>
            </w:pPr>
            <w:r>
              <w:t>Funded 137 community group upgrade projects over the past two years to e</w:t>
            </w:r>
            <w:r w:rsidRPr="00C9106E">
              <w:t xml:space="preserve">mpower community groups across the state to invest in energy-efficient and renewable technologies. </w:t>
            </w:r>
            <w:r>
              <w:t>109 projects are already complete. Projects range from installing solar panels and batteries, to upgrading heating/cooling systems, installing efficient lighting and updating facilities’ thermal envelope. A third round of funding closed in March 2023, with grants still to be announced. Community groups across Victoria are expected to save $1.2 million each year in energy bills.</w:t>
            </w:r>
          </w:p>
          <w:p w14:paraId="126EFC8A" w14:textId="13C14F4E" w:rsidR="0094340B" w:rsidRPr="005F4A2F" w:rsidRDefault="0094340B" w:rsidP="004E4BFA">
            <w:pPr>
              <w:pStyle w:val="TableText"/>
            </w:pPr>
            <w:r>
              <w:t xml:space="preserve">In addition to building upgrades, SV funded 145 energy assessments for community organisations to identify energy saving opportunities. </w:t>
            </w:r>
          </w:p>
        </w:tc>
        <w:tc>
          <w:tcPr>
            <w:tcW w:w="1466" w:type="dxa"/>
          </w:tcPr>
          <w:p w14:paraId="412A8B96" w14:textId="14F055A8" w:rsidR="006F61FA" w:rsidRDefault="00F576BE" w:rsidP="004E4BFA">
            <w:pPr>
              <w:pStyle w:val="TableText"/>
            </w:pPr>
            <w:r w:rsidRPr="00FA2AA5">
              <w:t>Maximise value of resources</w:t>
            </w:r>
            <w:r>
              <w:t>.</w:t>
            </w:r>
            <w:r w:rsidR="0094340B">
              <w:t xml:space="preserve"> </w:t>
            </w:r>
            <w:r w:rsidR="006F61FA">
              <w:t>R</w:t>
            </w:r>
            <w:r w:rsidR="006F61FA" w:rsidRPr="00E97A6B">
              <w:t>educe carbon emissions</w:t>
            </w:r>
            <w:r w:rsidR="006F61FA">
              <w:t>.</w:t>
            </w:r>
          </w:p>
          <w:p w14:paraId="46DAE6A4" w14:textId="77A8CE53" w:rsidR="0094340B" w:rsidRDefault="004856DE" w:rsidP="004E4BFA">
            <w:pPr>
              <w:pStyle w:val="TableText"/>
              <w:rPr>
                <w:noProof/>
              </w:rPr>
            </w:pPr>
            <w:r w:rsidRPr="00FA2AA5">
              <w:t>Climate resilient communities</w:t>
            </w:r>
            <w:r>
              <w:t>.</w:t>
            </w:r>
          </w:p>
        </w:tc>
      </w:tr>
    </w:tbl>
    <w:p w14:paraId="10D34B40" w14:textId="63AED161" w:rsidR="00737F53" w:rsidRDefault="00BB0319" w:rsidP="004E4BFA">
      <w:pPr>
        <w:pStyle w:val="Heading1"/>
      </w:pPr>
      <w:bookmarkStart w:id="75" w:name="_Toc56627327"/>
      <w:bookmarkStart w:id="76" w:name="_Toc57039861"/>
      <w:bookmarkStart w:id="77" w:name="_Ref85022990"/>
      <w:bookmarkStart w:id="78" w:name="_Ref144805677"/>
      <w:bookmarkStart w:id="79" w:name="_Ref144805694"/>
      <w:bookmarkStart w:id="80" w:name="_Toc144883453"/>
      <w:bookmarkStart w:id="81" w:name="_Toc144884435"/>
      <w:bookmarkStart w:id="82" w:name="_Toc147395357"/>
      <w:bookmarkEnd w:id="22"/>
      <w:r>
        <w:lastRenderedPageBreak/>
        <w:t xml:space="preserve">Performance </w:t>
      </w:r>
      <w:r w:rsidR="00801DD3">
        <w:t>r</w:t>
      </w:r>
      <w:r>
        <w:t>eporting (</w:t>
      </w:r>
      <w:r w:rsidR="00801DD3">
        <w:t>f</w:t>
      </w:r>
      <w:r>
        <w:t>inancial)</w:t>
      </w:r>
      <w:bookmarkEnd w:id="75"/>
      <w:bookmarkEnd w:id="76"/>
      <w:bookmarkEnd w:id="77"/>
      <w:bookmarkEnd w:id="78"/>
      <w:bookmarkEnd w:id="79"/>
      <w:bookmarkEnd w:id="80"/>
      <w:bookmarkEnd w:id="81"/>
      <w:bookmarkEnd w:id="82"/>
    </w:p>
    <w:p w14:paraId="492C6B89" w14:textId="480BC263" w:rsidR="00BC1111" w:rsidRDefault="00E44B86" w:rsidP="00BC1111">
      <w:pPr>
        <w:pStyle w:val="Heading2"/>
      </w:pPr>
      <w:r w:rsidRPr="00EE0280">
        <w:t>Five-year financial summary</w:t>
      </w:r>
    </w:p>
    <w:p w14:paraId="4CF912A8" w14:textId="633025F1" w:rsidR="00E44B86" w:rsidRPr="00EE0280" w:rsidRDefault="00E44B86" w:rsidP="004E4BFA">
      <w:pPr>
        <w:pStyle w:val="NormalWeb"/>
        <w:rPr>
          <w:rFonts w:asciiTheme="minorHAnsi" w:hAnsiTheme="minorHAnsi"/>
        </w:rPr>
      </w:pPr>
      <w:r w:rsidRPr="00EE0280">
        <w:rPr>
          <w:rFonts w:asciiTheme="minorHAnsi" w:hAnsiTheme="minorHAnsi"/>
        </w:rPr>
        <w:t>Table 7 outlines our five-year financial summary and current year financial review.</w:t>
      </w:r>
    </w:p>
    <w:p w14:paraId="0A4D955F" w14:textId="77777777" w:rsidR="00E44B86" w:rsidRPr="00E44B86" w:rsidRDefault="00E44B86" w:rsidP="004E4BFA">
      <w:pPr>
        <w:pStyle w:val="Caption"/>
      </w:pPr>
      <w:r w:rsidRPr="00E44B86">
        <w:t>Table 7: Five-year financial summary and current year financial review</w:t>
      </w:r>
    </w:p>
    <w:tbl>
      <w:tblPr>
        <w:tblStyle w:val="TableGrid"/>
        <w:tblW w:w="0" w:type="auto"/>
        <w:tblLook w:val="04A0" w:firstRow="1" w:lastRow="0" w:firstColumn="1" w:lastColumn="0" w:noHBand="0" w:noVBand="1"/>
      </w:tblPr>
      <w:tblGrid>
        <w:gridCol w:w="2178"/>
        <w:gridCol w:w="1329"/>
        <w:gridCol w:w="1356"/>
        <w:gridCol w:w="1356"/>
        <w:gridCol w:w="1356"/>
        <w:gridCol w:w="1356"/>
      </w:tblGrid>
      <w:tr w:rsidR="00346357" w14:paraId="61841AF0" w14:textId="77777777" w:rsidTr="00346357">
        <w:tc>
          <w:tcPr>
            <w:tcW w:w="2178" w:type="dxa"/>
          </w:tcPr>
          <w:p w14:paraId="5614FF48" w14:textId="77777777" w:rsidR="00985A9C" w:rsidRDefault="00985A9C" w:rsidP="004E4BFA"/>
        </w:tc>
        <w:tc>
          <w:tcPr>
            <w:tcW w:w="1329" w:type="dxa"/>
          </w:tcPr>
          <w:p w14:paraId="34F8C7D9" w14:textId="77777777" w:rsidR="00985A9C" w:rsidRPr="00346357" w:rsidRDefault="007F5D3A" w:rsidP="004E4BFA">
            <w:pPr>
              <w:pStyle w:val="tableheadright"/>
            </w:pPr>
            <w:r w:rsidRPr="00346357">
              <w:t>2023</w:t>
            </w:r>
          </w:p>
          <w:p w14:paraId="7E9257ED" w14:textId="3E4A46AE" w:rsidR="00833247" w:rsidRPr="00346357" w:rsidRDefault="00833247" w:rsidP="004E4BFA">
            <w:pPr>
              <w:pStyle w:val="tableheadright"/>
            </w:pPr>
            <w:r w:rsidRPr="00346357">
              <w:t>$’000</w:t>
            </w:r>
          </w:p>
        </w:tc>
        <w:tc>
          <w:tcPr>
            <w:tcW w:w="1356" w:type="dxa"/>
          </w:tcPr>
          <w:p w14:paraId="16138C8F" w14:textId="77777777" w:rsidR="00985A9C" w:rsidRPr="00346357" w:rsidRDefault="00833247" w:rsidP="004E4BFA">
            <w:pPr>
              <w:pStyle w:val="tableheadright"/>
            </w:pPr>
            <w:r w:rsidRPr="00346357">
              <w:t>2022</w:t>
            </w:r>
          </w:p>
          <w:p w14:paraId="4F441915" w14:textId="4286598D" w:rsidR="00833247" w:rsidRPr="00346357" w:rsidRDefault="00833247" w:rsidP="004E4BFA">
            <w:pPr>
              <w:pStyle w:val="tableheadright"/>
            </w:pPr>
            <w:r w:rsidRPr="00346357">
              <w:t>$’000</w:t>
            </w:r>
          </w:p>
        </w:tc>
        <w:tc>
          <w:tcPr>
            <w:tcW w:w="1356" w:type="dxa"/>
          </w:tcPr>
          <w:p w14:paraId="40F4DF9E" w14:textId="77777777" w:rsidR="00985A9C" w:rsidRPr="00346357" w:rsidRDefault="00833247" w:rsidP="004E4BFA">
            <w:pPr>
              <w:pStyle w:val="tableheadright"/>
            </w:pPr>
            <w:r w:rsidRPr="00346357">
              <w:t>2021</w:t>
            </w:r>
          </w:p>
          <w:p w14:paraId="02830962" w14:textId="715E3745" w:rsidR="00833247" w:rsidRPr="00346357" w:rsidRDefault="00833247" w:rsidP="004E4BFA">
            <w:pPr>
              <w:pStyle w:val="tableheadright"/>
            </w:pPr>
            <w:r w:rsidRPr="00346357">
              <w:t>$’000</w:t>
            </w:r>
          </w:p>
        </w:tc>
        <w:tc>
          <w:tcPr>
            <w:tcW w:w="1356" w:type="dxa"/>
          </w:tcPr>
          <w:p w14:paraId="41661645" w14:textId="77777777" w:rsidR="00985A9C" w:rsidRPr="00346357" w:rsidRDefault="00833247" w:rsidP="004E4BFA">
            <w:pPr>
              <w:pStyle w:val="tableheadright"/>
            </w:pPr>
            <w:r w:rsidRPr="00346357">
              <w:t>2020</w:t>
            </w:r>
          </w:p>
          <w:p w14:paraId="780BA467" w14:textId="372655FB" w:rsidR="00833247" w:rsidRPr="00346357" w:rsidRDefault="00833247" w:rsidP="004E4BFA">
            <w:pPr>
              <w:pStyle w:val="tableheadright"/>
            </w:pPr>
            <w:r w:rsidRPr="00346357">
              <w:t>$’000</w:t>
            </w:r>
          </w:p>
        </w:tc>
        <w:tc>
          <w:tcPr>
            <w:tcW w:w="1356" w:type="dxa"/>
          </w:tcPr>
          <w:p w14:paraId="772C81EE" w14:textId="77777777" w:rsidR="00985A9C" w:rsidRPr="00346357" w:rsidRDefault="00833247" w:rsidP="004E4BFA">
            <w:pPr>
              <w:pStyle w:val="tableheadright"/>
            </w:pPr>
            <w:r w:rsidRPr="00346357">
              <w:t>2019</w:t>
            </w:r>
          </w:p>
          <w:p w14:paraId="71AEFF46" w14:textId="54BD5D44" w:rsidR="00346357" w:rsidRPr="00346357" w:rsidRDefault="00346357" w:rsidP="004E4BFA">
            <w:pPr>
              <w:pStyle w:val="tableheadright"/>
            </w:pPr>
            <w:r w:rsidRPr="00346357">
              <w:t>$’000</w:t>
            </w:r>
          </w:p>
        </w:tc>
      </w:tr>
      <w:tr w:rsidR="00346357" w14:paraId="154642B2" w14:textId="77777777" w:rsidTr="00346357">
        <w:tc>
          <w:tcPr>
            <w:tcW w:w="2178" w:type="dxa"/>
          </w:tcPr>
          <w:p w14:paraId="240A426E" w14:textId="43931948" w:rsidR="00985A9C" w:rsidRDefault="00346357" w:rsidP="004E4BFA">
            <w:pPr>
              <w:pStyle w:val="TableText"/>
            </w:pPr>
            <w:r>
              <w:t>Income from Government</w:t>
            </w:r>
          </w:p>
        </w:tc>
        <w:tc>
          <w:tcPr>
            <w:tcW w:w="1329" w:type="dxa"/>
          </w:tcPr>
          <w:p w14:paraId="38A33640" w14:textId="68398FDF" w:rsidR="00985A9C" w:rsidRDefault="00482A36" w:rsidP="00D22B5D">
            <w:pPr>
              <w:pStyle w:val="Tablerightlarge"/>
            </w:pPr>
            <w:r>
              <w:t>80,970</w:t>
            </w:r>
          </w:p>
        </w:tc>
        <w:tc>
          <w:tcPr>
            <w:tcW w:w="1356" w:type="dxa"/>
          </w:tcPr>
          <w:p w14:paraId="6865093E" w14:textId="1A17D530" w:rsidR="00985A9C" w:rsidRDefault="00D41050" w:rsidP="00D22B5D">
            <w:pPr>
              <w:pStyle w:val="Tablerightlarge"/>
            </w:pPr>
            <w:r>
              <w:t>79,214</w:t>
            </w:r>
          </w:p>
        </w:tc>
        <w:tc>
          <w:tcPr>
            <w:tcW w:w="1356" w:type="dxa"/>
          </w:tcPr>
          <w:p w14:paraId="0720811E" w14:textId="35766D1C" w:rsidR="00985A9C" w:rsidRDefault="0011119C" w:rsidP="00D22B5D">
            <w:pPr>
              <w:pStyle w:val="Tablerightlarge"/>
            </w:pPr>
            <w:r>
              <w:t>48,119</w:t>
            </w:r>
          </w:p>
        </w:tc>
        <w:tc>
          <w:tcPr>
            <w:tcW w:w="1356" w:type="dxa"/>
          </w:tcPr>
          <w:p w14:paraId="05061D77" w14:textId="48EC74E6" w:rsidR="00985A9C" w:rsidRDefault="00436172" w:rsidP="00D22B5D">
            <w:pPr>
              <w:pStyle w:val="Tablerightlarge"/>
            </w:pPr>
            <w:r>
              <w:t>48,084</w:t>
            </w:r>
          </w:p>
        </w:tc>
        <w:tc>
          <w:tcPr>
            <w:tcW w:w="1356" w:type="dxa"/>
          </w:tcPr>
          <w:p w14:paraId="56A50F3C" w14:textId="2C0DEBEA" w:rsidR="00985A9C" w:rsidRDefault="00464233" w:rsidP="00D22B5D">
            <w:pPr>
              <w:pStyle w:val="Tablerightlarge"/>
            </w:pPr>
            <w:r>
              <w:t>166,377</w:t>
            </w:r>
          </w:p>
        </w:tc>
      </w:tr>
      <w:tr w:rsidR="00346357" w14:paraId="100849B1" w14:textId="77777777" w:rsidTr="00346357">
        <w:tc>
          <w:tcPr>
            <w:tcW w:w="2178" w:type="dxa"/>
          </w:tcPr>
          <w:p w14:paraId="43796E98" w14:textId="6A433224" w:rsidR="00985A9C" w:rsidRDefault="00D86518" w:rsidP="004E4BFA">
            <w:pPr>
              <w:pStyle w:val="TableText"/>
            </w:pPr>
            <w:r>
              <w:t>Total income from transactions</w:t>
            </w:r>
          </w:p>
        </w:tc>
        <w:tc>
          <w:tcPr>
            <w:tcW w:w="1329" w:type="dxa"/>
          </w:tcPr>
          <w:p w14:paraId="2494A572" w14:textId="67637A6B" w:rsidR="00985A9C" w:rsidRDefault="00482A36" w:rsidP="00D22B5D">
            <w:pPr>
              <w:pStyle w:val="Tablerightlarge"/>
            </w:pPr>
            <w:r>
              <w:t>86,602</w:t>
            </w:r>
          </w:p>
        </w:tc>
        <w:tc>
          <w:tcPr>
            <w:tcW w:w="1356" w:type="dxa"/>
          </w:tcPr>
          <w:p w14:paraId="759BD34A" w14:textId="6328C0FF" w:rsidR="00985A9C" w:rsidRDefault="00D41050" w:rsidP="00D22B5D">
            <w:pPr>
              <w:pStyle w:val="Tablerightlarge"/>
            </w:pPr>
            <w:r>
              <w:t>83,516</w:t>
            </w:r>
          </w:p>
        </w:tc>
        <w:tc>
          <w:tcPr>
            <w:tcW w:w="1356" w:type="dxa"/>
          </w:tcPr>
          <w:p w14:paraId="7605A5A8" w14:textId="3845F0D0" w:rsidR="00985A9C" w:rsidRDefault="00F62C83" w:rsidP="00D22B5D">
            <w:pPr>
              <w:pStyle w:val="Tablerightlarge"/>
            </w:pPr>
            <w:r>
              <w:t>51,863</w:t>
            </w:r>
          </w:p>
        </w:tc>
        <w:tc>
          <w:tcPr>
            <w:tcW w:w="1356" w:type="dxa"/>
          </w:tcPr>
          <w:p w14:paraId="51B10DE6" w14:textId="548E7B47" w:rsidR="00985A9C" w:rsidRDefault="00436172" w:rsidP="00D22B5D">
            <w:pPr>
              <w:pStyle w:val="Tablerightlarge"/>
            </w:pPr>
            <w:r>
              <w:t>51,877</w:t>
            </w:r>
          </w:p>
        </w:tc>
        <w:tc>
          <w:tcPr>
            <w:tcW w:w="1356" w:type="dxa"/>
          </w:tcPr>
          <w:p w14:paraId="106F11BD" w14:textId="18D9E65D" w:rsidR="00985A9C" w:rsidRDefault="00464233" w:rsidP="00D22B5D">
            <w:pPr>
              <w:pStyle w:val="Tablerightlarge"/>
            </w:pPr>
            <w:r>
              <w:t>170,768</w:t>
            </w:r>
          </w:p>
        </w:tc>
      </w:tr>
      <w:tr w:rsidR="00346357" w14:paraId="239ECE69" w14:textId="77777777" w:rsidTr="00346357">
        <w:tc>
          <w:tcPr>
            <w:tcW w:w="2178" w:type="dxa"/>
          </w:tcPr>
          <w:p w14:paraId="28FFD076" w14:textId="118E183C" w:rsidR="00985A9C" w:rsidRDefault="00D86518" w:rsidP="004E4BFA">
            <w:pPr>
              <w:pStyle w:val="TableText"/>
            </w:pPr>
            <w:r>
              <w:t>Total expenses from transactions</w:t>
            </w:r>
          </w:p>
        </w:tc>
        <w:tc>
          <w:tcPr>
            <w:tcW w:w="1329" w:type="dxa"/>
          </w:tcPr>
          <w:p w14:paraId="78ED0B71" w14:textId="039BF78B" w:rsidR="00985A9C" w:rsidRDefault="00482A36" w:rsidP="00D22B5D">
            <w:pPr>
              <w:pStyle w:val="Tablerightlarge"/>
            </w:pPr>
            <w:r>
              <w:t>(84,244)</w:t>
            </w:r>
          </w:p>
        </w:tc>
        <w:tc>
          <w:tcPr>
            <w:tcW w:w="1356" w:type="dxa"/>
          </w:tcPr>
          <w:p w14:paraId="38DCE051" w14:textId="5A27F8DA" w:rsidR="00985A9C" w:rsidRDefault="00FE0088" w:rsidP="00D22B5D">
            <w:pPr>
              <w:pStyle w:val="Tablerightlarge"/>
            </w:pPr>
            <w:r>
              <w:t>(84,914)</w:t>
            </w:r>
          </w:p>
        </w:tc>
        <w:tc>
          <w:tcPr>
            <w:tcW w:w="1356" w:type="dxa"/>
          </w:tcPr>
          <w:p w14:paraId="0C965D6B" w14:textId="4E37F1B2" w:rsidR="00985A9C" w:rsidRDefault="00F62C83" w:rsidP="00D22B5D">
            <w:pPr>
              <w:pStyle w:val="Tablerightlarge"/>
            </w:pPr>
            <w:r>
              <w:t>(47,117)</w:t>
            </w:r>
          </w:p>
        </w:tc>
        <w:tc>
          <w:tcPr>
            <w:tcW w:w="1356" w:type="dxa"/>
          </w:tcPr>
          <w:p w14:paraId="7F8A8B1D" w14:textId="346D983E" w:rsidR="00985A9C" w:rsidRDefault="00D85E07" w:rsidP="00D22B5D">
            <w:pPr>
              <w:pStyle w:val="Tablerightlarge"/>
            </w:pPr>
            <w:r>
              <w:t>(58,116)</w:t>
            </w:r>
          </w:p>
        </w:tc>
        <w:tc>
          <w:tcPr>
            <w:tcW w:w="1356" w:type="dxa"/>
          </w:tcPr>
          <w:p w14:paraId="0107CF0D" w14:textId="386A82CF" w:rsidR="00985A9C" w:rsidRDefault="00E04CF8" w:rsidP="00D22B5D">
            <w:pPr>
              <w:pStyle w:val="Tablerightlarge"/>
            </w:pPr>
            <w:r>
              <w:t>(153,560)</w:t>
            </w:r>
          </w:p>
        </w:tc>
      </w:tr>
      <w:tr w:rsidR="00346357" w14:paraId="3FFE94CD" w14:textId="77777777" w:rsidTr="00346357">
        <w:tc>
          <w:tcPr>
            <w:tcW w:w="2178" w:type="dxa"/>
          </w:tcPr>
          <w:p w14:paraId="1E615DD3" w14:textId="421609E1" w:rsidR="00985A9C" w:rsidRDefault="00D86518" w:rsidP="004E4BFA">
            <w:pPr>
              <w:pStyle w:val="TableText"/>
            </w:pPr>
            <w:r>
              <w:t>Net result from transactions</w:t>
            </w:r>
          </w:p>
        </w:tc>
        <w:tc>
          <w:tcPr>
            <w:tcW w:w="1329" w:type="dxa"/>
          </w:tcPr>
          <w:p w14:paraId="1859382A" w14:textId="0AD5EAE2" w:rsidR="00985A9C" w:rsidRDefault="005A0790" w:rsidP="00D22B5D">
            <w:pPr>
              <w:pStyle w:val="Tablerightlarge"/>
            </w:pPr>
            <w:r>
              <w:t>2</w:t>
            </w:r>
            <w:r w:rsidR="00092A5C">
              <w:t>,</w:t>
            </w:r>
            <w:r>
              <w:t>358</w:t>
            </w:r>
          </w:p>
        </w:tc>
        <w:tc>
          <w:tcPr>
            <w:tcW w:w="1356" w:type="dxa"/>
          </w:tcPr>
          <w:p w14:paraId="31CC708C" w14:textId="41AFC6D6" w:rsidR="00985A9C" w:rsidRDefault="00FE0088" w:rsidP="00D22B5D">
            <w:pPr>
              <w:pStyle w:val="Tablerightlarge"/>
            </w:pPr>
            <w:r>
              <w:t>(1,398)</w:t>
            </w:r>
          </w:p>
        </w:tc>
        <w:tc>
          <w:tcPr>
            <w:tcW w:w="1356" w:type="dxa"/>
          </w:tcPr>
          <w:p w14:paraId="0B067F6B" w14:textId="494156DC" w:rsidR="00985A9C" w:rsidRDefault="00F62C83" w:rsidP="00D22B5D">
            <w:pPr>
              <w:pStyle w:val="Tablerightlarge"/>
            </w:pPr>
            <w:r>
              <w:t>4,746</w:t>
            </w:r>
          </w:p>
        </w:tc>
        <w:tc>
          <w:tcPr>
            <w:tcW w:w="1356" w:type="dxa"/>
          </w:tcPr>
          <w:p w14:paraId="1352F1D2" w14:textId="78897E7D" w:rsidR="00985A9C" w:rsidRDefault="00D85E07" w:rsidP="00D22B5D">
            <w:pPr>
              <w:pStyle w:val="Tablerightlarge"/>
            </w:pPr>
            <w:r>
              <w:t>(6,238)</w:t>
            </w:r>
          </w:p>
        </w:tc>
        <w:tc>
          <w:tcPr>
            <w:tcW w:w="1356" w:type="dxa"/>
          </w:tcPr>
          <w:p w14:paraId="7013BB1F" w14:textId="2ED83B57" w:rsidR="00985A9C" w:rsidRDefault="00E04CF8" w:rsidP="00D22B5D">
            <w:pPr>
              <w:pStyle w:val="Tablerightlarge"/>
            </w:pPr>
            <w:r>
              <w:t>17,208</w:t>
            </w:r>
          </w:p>
        </w:tc>
      </w:tr>
      <w:tr w:rsidR="00346357" w14:paraId="2000D255" w14:textId="77777777" w:rsidTr="00346357">
        <w:tc>
          <w:tcPr>
            <w:tcW w:w="2178" w:type="dxa"/>
          </w:tcPr>
          <w:p w14:paraId="249F5A5C" w14:textId="35E2B171" w:rsidR="00985A9C" w:rsidRDefault="00D86518" w:rsidP="004E4BFA">
            <w:pPr>
              <w:pStyle w:val="TableText"/>
            </w:pPr>
            <w:r>
              <w:t>Net result for the period</w:t>
            </w:r>
          </w:p>
        </w:tc>
        <w:tc>
          <w:tcPr>
            <w:tcW w:w="1329" w:type="dxa"/>
          </w:tcPr>
          <w:p w14:paraId="105A45C1" w14:textId="6A53060C" w:rsidR="00985A9C" w:rsidRDefault="005A0790" w:rsidP="00D22B5D">
            <w:pPr>
              <w:pStyle w:val="Tablerightlarge"/>
            </w:pPr>
            <w:r>
              <w:t>2</w:t>
            </w:r>
            <w:r w:rsidR="00092A5C">
              <w:t>,</w:t>
            </w:r>
            <w:r>
              <w:t>545</w:t>
            </w:r>
          </w:p>
        </w:tc>
        <w:tc>
          <w:tcPr>
            <w:tcW w:w="1356" w:type="dxa"/>
          </w:tcPr>
          <w:p w14:paraId="7232B7C8" w14:textId="0C0A4590" w:rsidR="00985A9C" w:rsidRDefault="00FE0088" w:rsidP="00D22B5D">
            <w:pPr>
              <w:pStyle w:val="Tablerightlarge"/>
            </w:pPr>
            <w:r>
              <w:t>(997)</w:t>
            </w:r>
          </w:p>
        </w:tc>
        <w:tc>
          <w:tcPr>
            <w:tcW w:w="1356" w:type="dxa"/>
          </w:tcPr>
          <w:p w14:paraId="1EC1561D" w14:textId="4392710B" w:rsidR="00985A9C" w:rsidRDefault="00F62C83" w:rsidP="00D22B5D">
            <w:pPr>
              <w:pStyle w:val="Tablerightlarge"/>
            </w:pPr>
            <w:r>
              <w:t>4,646</w:t>
            </w:r>
          </w:p>
        </w:tc>
        <w:tc>
          <w:tcPr>
            <w:tcW w:w="1356" w:type="dxa"/>
          </w:tcPr>
          <w:p w14:paraId="7A116415" w14:textId="6F89B5F1" w:rsidR="00985A9C" w:rsidRDefault="00D85E07" w:rsidP="00D22B5D">
            <w:pPr>
              <w:pStyle w:val="Tablerightlarge"/>
            </w:pPr>
            <w:r>
              <w:t>(6,223)</w:t>
            </w:r>
          </w:p>
        </w:tc>
        <w:tc>
          <w:tcPr>
            <w:tcW w:w="1356" w:type="dxa"/>
          </w:tcPr>
          <w:p w14:paraId="083979C3" w14:textId="6F15874A" w:rsidR="00985A9C" w:rsidRDefault="00E04CF8" w:rsidP="00D22B5D">
            <w:pPr>
              <w:pStyle w:val="Tablerightlarge"/>
            </w:pPr>
            <w:r>
              <w:t>16,993</w:t>
            </w:r>
          </w:p>
        </w:tc>
      </w:tr>
      <w:tr w:rsidR="00346357" w14:paraId="3CCB8F6E" w14:textId="77777777" w:rsidTr="00346357">
        <w:tc>
          <w:tcPr>
            <w:tcW w:w="2178" w:type="dxa"/>
          </w:tcPr>
          <w:p w14:paraId="5A91CBF6" w14:textId="706DDD92" w:rsidR="00985A9C" w:rsidRDefault="00D86518" w:rsidP="004E4BFA">
            <w:pPr>
              <w:pStyle w:val="TableText"/>
            </w:pPr>
            <w:r>
              <w:t>Net cashflow from operating activities</w:t>
            </w:r>
          </w:p>
        </w:tc>
        <w:tc>
          <w:tcPr>
            <w:tcW w:w="1329" w:type="dxa"/>
          </w:tcPr>
          <w:p w14:paraId="264A8857" w14:textId="50173E2D" w:rsidR="00985A9C" w:rsidRDefault="005A0790" w:rsidP="00D22B5D">
            <w:pPr>
              <w:pStyle w:val="Tablerightlarge"/>
            </w:pPr>
            <w:r>
              <w:t>(19,247)</w:t>
            </w:r>
          </w:p>
        </w:tc>
        <w:tc>
          <w:tcPr>
            <w:tcW w:w="1356" w:type="dxa"/>
          </w:tcPr>
          <w:p w14:paraId="145D41A2" w14:textId="04451CC6" w:rsidR="00985A9C" w:rsidRDefault="00FE0088" w:rsidP="00D22B5D">
            <w:pPr>
              <w:pStyle w:val="Tablerightlarge"/>
            </w:pPr>
            <w:r w:rsidRPr="005E4ADD">
              <w:t>22,8</w:t>
            </w:r>
            <w:r w:rsidR="005E4ADD" w:rsidRPr="005E4ADD">
              <w:t>16</w:t>
            </w:r>
          </w:p>
        </w:tc>
        <w:tc>
          <w:tcPr>
            <w:tcW w:w="1356" w:type="dxa"/>
          </w:tcPr>
          <w:p w14:paraId="58AB9707" w14:textId="6A42FA7E" w:rsidR="00985A9C" w:rsidRDefault="00F62C83" w:rsidP="00D22B5D">
            <w:pPr>
              <w:pStyle w:val="Tablerightlarge"/>
            </w:pPr>
            <w:r>
              <w:t>28,929</w:t>
            </w:r>
          </w:p>
        </w:tc>
        <w:tc>
          <w:tcPr>
            <w:tcW w:w="1356" w:type="dxa"/>
          </w:tcPr>
          <w:p w14:paraId="49CDC3B4" w14:textId="6DFE225F" w:rsidR="00985A9C" w:rsidRDefault="00D85E07" w:rsidP="00D22B5D">
            <w:pPr>
              <w:pStyle w:val="Tablerightlarge"/>
            </w:pPr>
            <w:r>
              <w:t>(20,779)</w:t>
            </w:r>
          </w:p>
        </w:tc>
        <w:tc>
          <w:tcPr>
            <w:tcW w:w="1356" w:type="dxa"/>
          </w:tcPr>
          <w:p w14:paraId="75D9BA43" w14:textId="0AE651CD" w:rsidR="00985A9C" w:rsidRDefault="00E04CF8" w:rsidP="00D22B5D">
            <w:pPr>
              <w:pStyle w:val="Tablerightlarge"/>
            </w:pPr>
            <w:r>
              <w:t>38,591</w:t>
            </w:r>
          </w:p>
        </w:tc>
      </w:tr>
      <w:tr w:rsidR="00346357" w:rsidRPr="004E4BFA" w14:paraId="64BBB443" w14:textId="77777777" w:rsidTr="00346357">
        <w:tc>
          <w:tcPr>
            <w:tcW w:w="2178" w:type="dxa"/>
          </w:tcPr>
          <w:p w14:paraId="684A48CC" w14:textId="6AF7D600" w:rsidR="00985A9C" w:rsidRPr="004E4BFA" w:rsidRDefault="009D0A1B" w:rsidP="004E4BFA">
            <w:pPr>
              <w:pStyle w:val="TableText"/>
            </w:pPr>
            <w:r w:rsidRPr="004E4BFA">
              <w:t>Total assets</w:t>
            </w:r>
          </w:p>
        </w:tc>
        <w:tc>
          <w:tcPr>
            <w:tcW w:w="1329" w:type="dxa"/>
          </w:tcPr>
          <w:p w14:paraId="04D7B226" w14:textId="4FD1416E" w:rsidR="00985A9C" w:rsidRPr="004E4BFA" w:rsidRDefault="005A0790" w:rsidP="00D22B5D">
            <w:pPr>
              <w:pStyle w:val="Tablerightlarge"/>
            </w:pPr>
            <w:r w:rsidRPr="004E4BFA">
              <w:t>109,182</w:t>
            </w:r>
          </w:p>
        </w:tc>
        <w:tc>
          <w:tcPr>
            <w:tcW w:w="1356" w:type="dxa"/>
          </w:tcPr>
          <w:p w14:paraId="61DA0ED4" w14:textId="24C96D89" w:rsidR="00985A9C" w:rsidRPr="004E4BFA" w:rsidRDefault="00FE0088" w:rsidP="00D22B5D">
            <w:pPr>
              <w:pStyle w:val="Tablerightlarge"/>
            </w:pPr>
            <w:r w:rsidRPr="004E4BFA">
              <w:t>127,175</w:t>
            </w:r>
          </w:p>
        </w:tc>
        <w:tc>
          <w:tcPr>
            <w:tcW w:w="1356" w:type="dxa"/>
          </w:tcPr>
          <w:p w14:paraId="0577CF9C" w14:textId="64DCBB34" w:rsidR="00985A9C" w:rsidRPr="004E4BFA" w:rsidRDefault="00F62C83" w:rsidP="00D22B5D">
            <w:pPr>
              <w:pStyle w:val="Tablerightlarge"/>
            </w:pPr>
            <w:r w:rsidRPr="004E4BFA">
              <w:t>93,897</w:t>
            </w:r>
          </w:p>
        </w:tc>
        <w:tc>
          <w:tcPr>
            <w:tcW w:w="1356" w:type="dxa"/>
          </w:tcPr>
          <w:p w14:paraId="6064390F" w14:textId="69157599" w:rsidR="00985A9C" w:rsidRPr="004E4BFA" w:rsidRDefault="00D85E07" w:rsidP="00D22B5D">
            <w:pPr>
              <w:pStyle w:val="Tablerightlarge"/>
            </w:pPr>
            <w:r w:rsidRPr="004E4BFA">
              <w:t>52</w:t>
            </w:r>
            <w:r w:rsidR="00464233" w:rsidRPr="004E4BFA">
              <w:t>,</w:t>
            </w:r>
            <w:r w:rsidRPr="004E4BFA">
              <w:t>614</w:t>
            </w:r>
          </w:p>
        </w:tc>
        <w:tc>
          <w:tcPr>
            <w:tcW w:w="1356" w:type="dxa"/>
          </w:tcPr>
          <w:p w14:paraId="7FEDE6C9" w14:textId="73FA95BB" w:rsidR="00985A9C" w:rsidRPr="004E4BFA" w:rsidRDefault="00E04CF8" w:rsidP="00D22B5D">
            <w:pPr>
              <w:pStyle w:val="Tablerightlarge"/>
            </w:pPr>
            <w:r w:rsidRPr="004E4BFA">
              <w:t>84,214</w:t>
            </w:r>
          </w:p>
        </w:tc>
      </w:tr>
      <w:tr w:rsidR="00346357" w:rsidRPr="004E4BFA" w14:paraId="502318E1" w14:textId="77777777" w:rsidTr="00346357">
        <w:tc>
          <w:tcPr>
            <w:tcW w:w="2178" w:type="dxa"/>
          </w:tcPr>
          <w:p w14:paraId="0FFF694D" w14:textId="3B03B1D4" w:rsidR="00985A9C" w:rsidRPr="004E4BFA" w:rsidRDefault="009D0A1B" w:rsidP="004E4BFA">
            <w:pPr>
              <w:pStyle w:val="TableText"/>
            </w:pPr>
            <w:r w:rsidRPr="004E4BFA">
              <w:t>Total liabilities</w:t>
            </w:r>
          </w:p>
        </w:tc>
        <w:tc>
          <w:tcPr>
            <w:tcW w:w="1329" w:type="dxa"/>
          </w:tcPr>
          <w:p w14:paraId="54776538" w14:textId="506A315B" w:rsidR="00985A9C" w:rsidRPr="004E4BFA" w:rsidRDefault="005A0790" w:rsidP="00D22B5D">
            <w:pPr>
              <w:pStyle w:val="Tablerightlarge"/>
            </w:pPr>
            <w:r w:rsidRPr="004E4BFA">
              <w:t>(82,839)</w:t>
            </w:r>
          </w:p>
        </w:tc>
        <w:tc>
          <w:tcPr>
            <w:tcW w:w="1356" w:type="dxa"/>
          </w:tcPr>
          <w:p w14:paraId="037302AB" w14:textId="17CBE568" w:rsidR="00985A9C" w:rsidRPr="004E4BFA" w:rsidRDefault="003B79AB" w:rsidP="00D22B5D">
            <w:pPr>
              <w:pStyle w:val="Tablerightlarge"/>
            </w:pPr>
            <w:r w:rsidRPr="004E4BFA">
              <w:t>(</w:t>
            </w:r>
            <w:r w:rsidR="0046311E" w:rsidRPr="004E4BFA">
              <w:t>104,439</w:t>
            </w:r>
            <w:r w:rsidRPr="004E4BFA">
              <w:t>)</w:t>
            </w:r>
          </w:p>
        </w:tc>
        <w:tc>
          <w:tcPr>
            <w:tcW w:w="1356" w:type="dxa"/>
          </w:tcPr>
          <w:p w14:paraId="6E3A0E1E" w14:textId="3A9A194B" w:rsidR="00985A9C" w:rsidRPr="004E4BFA" w:rsidRDefault="003B79AB" w:rsidP="00D22B5D">
            <w:pPr>
              <w:pStyle w:val="Tablerightlarge"/>
            </w:pPr>
            <w:r w:rsidRPr="004E4BFA">
              <w:t>(</w:t>
            </w:r>
            <w:r w:rsidR="00652F41" w:rsidRPr="004E4BFA">
              <w:t>70,164</w:t>
            </w:r>
            <w:r w:rsidRPr="004E4BFA">
              <w:t>)</w:t>
            </w:r>
          </w:p>
        </w:tc>
        <w:tc>
          <w:tcPr>
            <w:tcW w:w="1356" w:type="dxa"/>
          </w:tcPr>
          <w:p w14:paraId="443C9759" w14:textId="750BF565" w:rsidR="00985A9C" w:rsidRPr="004E4BFA" w:rsidRDefault="003B79AB" w:rsidP="00D22B5D">
            <w:pPr>
              <w:pStyle w:val="Tablerightlarge"/>
            </w:pPr>
            <w:r w:rsidRPr="004E4BFA">
              <w:t>(</w:t>
            </w:r>
            <w:r w:rsidR="00464233" w:rsidRPr="004E4BFA">
              <w:t>33,527</w:t>
            </w:r>
            <w:r w:rsidRPr="004E4BFA">
              <w:t>)</w:t>
            </w:r>
          </w:p>
        </w:tc>
        <w:tc>
          <w:tcPr>
            <w:tcW w:w="1356" w:type="dxa"/>
          </w:tcPr>
          <w:p w14:paraId="6387144F" w14:textId="23849EDF" w:rsidR="00985A9C" w:rsidRPr="004E4BFA" w:rsidRDefault="003B79AB" w:rsidP="00D22B5D">
            <w:pPr>
              <w:pStyle w:val="Tablerightlarge"/>
            </w:pPr>
            <w:r w:rsidRPr="004E4BFA">
              <w:t>(</w:t>
            </w:r>
            <w:r w:rsidR="00E04CF8" w:rsidRPr="004E4BFA">
              <w:t>35,949</w:t>
            </w:r>
            <w:r w:rsidRPr="004E4BFA">
              <w:t>)</w:t>
            </w:r>
          </w:p>
        </w:tc>
      </w:tr>
    </w:tbl>
    <w:p w14:paraId="774CD5D1" w14:textId="77777777" w:rsidR="00C96FA9" w:rsidRPr="00C96FA9" w:rsidRDefault="00C96FA9" w:rsidP="004E4BFA">
      <w:pPr>
        <w:pStyle w:val="Heading2"/>
      </w:pPr>
      <w:r w:rsidRPr="00C96FA9">
        <w:t>Current year financial review</w:t>
      </w:r>
    </w:p>
    <w:p w14:paraId="59B3B886" w14:textId="77777777" w:rsidR="00C96FA9" w:rsidRPr="00C96FA9" w:rsidRDefault="00C96FA9" w:rsidP="004E4BFA">
      <w:pPr>
        <w:pStyle w:val="Heading3"/>
      </w:pPr>
      <w:r w:rsidRPr="00C96FA9">
        <w:t>Overview</w:t>
      </w:r>
    </w:p>
    <w:p w14:paraId="5EBAC16C" w14:textId="77777777" w:rsidR="00C96FA9" w:rsidRPr="004E4BFA" w:rsidRDefault="00C96FA9" w:rsidP="004E4BFA">
      <w:r w:rsidRPr="004E4BFA">
        <w:t>The Victorian Government considers the net result from transactions to be the appropriate measure of financial management that can be directly attributed to government policy. This measure excludes the effects of revaluations (holding gains or losses) arising from changes in market prices and other changes in the volume of assets shown under ‘other economic flows’ on the comprehensive operating statement, which are outside the control of the agency.</w:t>
      </w:r>
    </w:p>
    <w:p w14:paraId="3D9B36C8" w14:textId="77777777" w:rsidR="00C96FA9" w:rsidRPr="00C96FA9" w:rsidRDefault="00C96FA9" w:rsidP="004E4BFA">
      <w:pPr>
        <w:pStyle w:val="Heading3"/>
      </w:pPr>
      <w:r w:rsidRPr="00C96FA9">
        <w:t>Financial performance and business review</w:t>
      </w:r>
    </w:p>
    <w:p w14:paraId="06917BBD" w14:textId="040628A0" w:rsidR="00C96FA9" w:rsidRPr="00C96FA9" w:rsidRDefault="00C96FA9" w:rsidP="004E4BFA">
      <w:r w:rsidRPr="00C96FA9">
        <w:t>In 202</w:t>
      </w:r>
      <w:r w:rsidR="009C27EF" w:rsidRPr="00EF6DFB">
        <w:t>2</w:t>
      </w:r>
      <w:r w:rsidRPr="00C96FA9">
        <w:t>–2</w:t>
      </w:r>
      <w:r w:rsidR="009C27EF" w:rsidRPr="00EF6DFB">
        <w:t>3</w:t>
      </w:r>
      <w:r w:rsidRPr="00C96FA9">
        <w:t xml:space="preserve">, SV recorded a net result from transactions of a </w:t>
      </w:r>
      <w:r w:rsidR="0054404B" w:rsidRPr="00EF6DFB">
        <w:t>surplus</w:t>
      </w:r>
      <w:r w:rsidRPr="00C96FA9">
        <w:t xml:space="preserve"> of $</w:t>
      </w:r>
      <w:r w:rsidR="0054404B" w:rsidRPr="00EF6DFB">
        <w:t>2.36</w:t>
      </w:r>
      <w:r w:rsidRPr="00C96FA9">
        <w:t xml:space="preserve"> million, which is a</w:t>
      </w:r>
      <w:r w:rsidR="008F41B7" w:rsidRPr="00576F6C">
        <w:t>n</w:t>
      </w:r>
      <w:r w:rsidRPr="00C96FA9">
        <w:t xml:space="preserve"> </w:t>
      </w:r>
      <w:r w:rsidR="008F41B7" w:rsidRPr="00576F6C">
        <w:t>in</w:t>
      </w:r>
      <w:r w:rsidRPr="00C96FA9">
        <w:t>crease of $</w:t>
      </w:r>
      <w:r w:rsidR="008F41B7" w:rsidRPr="00576F6C">
        <w:t>3.76</w:t>
      </w:r>
      <w:r w:rsidRPr="00C96FA9">
        <w:t xml:space="preserve"> million compared to 202</w:t>
      </w:r>
      <w:r w:rsidR="00576F6C" w:rsidRPr="00576F6C">
        <w:t>1</w:t>
      </w:r>
      <w:r w:rsidRPr="00C96FA9">
        <w:t>–2</w:t>
      </w:r>
      <w:r w:rsidR="00576F6C" w:rsidRPr="00576F6C">
        <w:t>2</w:t>
      </w:r>
      <w:r w:rsidRPr="00C96FA9">
        <w:t>. Income from transactions increased by $3</w:t>
      </w:r>
      <w:r w:rsidR="00AF553C" w:rsidRPr="004A4BDB">
        <w:t>.0</w:t>
      </w:r>
      <w:r w:rsidR="00E63518">
        <w:t>9</w:t>
      </w:r>
      <w:r w:rsidRPr="00C96FA9">
        <w:t xml:space="preserve"> million (6%) and total expenses from transactions </w:t>
      </w:r>
      <w:r w:rsidR="00722BDC" w:rsidRPr="004A4BDB">
        <w:t>de</w:t>
      </w:r>
      <w:r w:rsidRPr="00C96FA9">
        <w:t>creased $</w:t>
      </w:r>
      <w:r w:rsidR="005E1BD0" w:rsidRPr="004A4BDB">
        <w:t>0.67</w:t>
      </w:r>
      <w:r w:rsidRPr="00C96FA9">
        <w:t xml:space="preserve"> million (</w:t>
      </w:r>
      <w:r w:rsidR="00722BDC" w:rsidRPr="004A4BDB">
        <w:t>1</w:t>
      </w:r>
      <w:r w:rsidRPr="00C96FA9">
        <w:t>%).</w:t>
      </w:r>
    </w:p>
    <w:p w14:paraId="1644B66A" w14:textId="77777777" w:rsidR="00C96FA9" w:rsidRPr="00C96FA9" w:rsidRDefault="00C96FA9" w:rsidP="004E4BFA">
      <w:pPr>
        <w:pStyle w:val="Heading3"/>
      </w:pPr>
      <w:r w:rsidRPr="00C96FA9">
        <w:t>Financial position – balance sheet</w:t>
      </w:r>
    </w:p>
    <w:p w14:paraId="6516AF30" w14:textId="4A907D7B" w:rsidR="00C96FA9" w:rsidRPr="00C96FA9" w:rsidRDefault="00C96FA9" w:rsidP="004E4BFA">
      <w:r w:rsidRPr="00C96FA9">
        <w:t xml:space="preserve">Total assets </w:t>
      </w:r>
      <w:r w:rsidR="00055256">
        <w:t>de</w:t>
      </w:r>
      <w:r w:rsidRPr="00C96FA9">
        <w:t>creased by $</w:t>
      </w:r>
      <w:r w:rsidR="007A3D14" w:rsidRPr="00C24F27">
        <w:t>1</w:t>
      </w:r>
      <w:r w:rsidR="00727069">
        <w:t>8.00</w:t>
      </w:r>
      <w:r w:rsidRPr="00C96FA9">
        <w:t xml:space="preserve"> million and total liabilities </w:t>
      </w:r>
      <w:r w:rsidR="00AD5D36">
        <w:t>de</w:t>
      </w:r>
      <w:r w:rsidRPr="00C96FA9">
        <w:t>creased by $</w:t>
      </w:r>
      <w:r w:rsidR="00AD5D36">
        <w:t>21.60</w:t>
      </w:r>
      <w:r w:rsidRPr="00C96FA9">
        <w:t xml:space="preserve"> million compared to the prior year.</w:t>
      </w:r>
    </w:p>
    <w:p w14:paraId="324BA47F" w14:textId="77777777" w:rsidR="00C96FA9" w:rsidRPr="00C96FA9" w:rsidRDefault="00C96FA9" w:rsidP="004E4BFA">
      <w:pPr>
        <w:pStyle w:val="Heading3"/>
      </w:pPr>
      <w:r w:rsidRPr="00C96FA9">
        <w:lastRenderedPageBreak/>
        <w:t>Cash flows</w:t>
      </w:r>
    </w:p>
    <w:p w14:paraId="1AF270BC" w14:textId="392B1264" w:rsidR="00C96FA9" w:rsidRPr="00C96FA9" w:rsidRDefault="00C96FA9" w:rsidP="004E4BFA">
      <w:r w:rsidRPr="00C96FA9">
        <w:t xml:space="preserve">SV has in place a Financial Sustainability Strategy which seeks to ensure the organisation’s financial sustainability and maintain an adequate financial buffer in the out years. SV generated an operating cash </w:t>
      </w:r>
      <w:r w:rsidR="00DA5EF4" w:rsidRPr="0010783B">
        <w:t>out</w:t>
      </w:r>
      <w:r w:rsidRPr="00C96FA9">
        <w:t>flow of $</w:t>
      </w:r>
      <w:r w:rsidR="00362A7F" w:rsidRPr="0010783B">
        <w:t>19.25</w:t>
      </w:r>
      <w:r w:rsidRPr="00C96FA9">
        <w:t xml:space="preserve"> million during the year (202</w:t>
      </w:r>
      <w:r w:rsidR="00362A7F" w:rsidRPr="0010783B">
        <w:t>1</w:t>
      </w:r>
      <w:r w:rsidRPr="00C96FA9">
        <w:t>–2</w:t>
      </w:r>
      <w:r w:rsidR="00362A7F" w:rsidRPr="0010783B">
        <w:t>2</w:t>
      </w:r>
      <w:r w:rsidRPr="00C96FA9">
        <w:t>: operating cash inflow of $2</w:t>
      </w:r>
      <w:r w:rsidR="00780086" w:rsidRPr="0010783B">
        <w:t>2</w:t>
      </w:r>
      <w:r w:rsidRPr="00C96FA9">
        <w:t>.</w:t>
      </w:r>
      <w:r w:rsidR="0010783B" w:rsidRPr="0010783B">
        <w:t>8</w:t>
      </w:r>
      <w:r w:rsidR="00B1770E">
        <w:t>2</w:t>
      </w:r>
      <w:r w:rsidRPr="00C96FA9">
        <w:t xml:space="preserve"> million) attributable to project activities which are funded in advance of expenditure.</w:t>
      </w:r>
    </w:p>
    <w:p w14:paraId="61DB928B" w14:textId="77777777" w:rsidR="00C96FA9" w:rsidRPr="00C96FA9" w:rsidRDefault="00C96FA9" w:rsidP="004E4BFA">
      <w:r w:rsidRPr="00C96FA9">
        <w:t>SV maintains a cash reserve of $6.0 million as contingency.</w:t>
      </w:r>
    </w:p>
    <w:p w14:paraId="3F91CBD1" w14:textId="77777777" w:rsidR="00C96FA9" w:rsidRPr="00C96FA9" w:rsidRDefault="00C96FA9" w:rsidP="004E4BFA">
      <w:pPr>
        <w:pStyle w:val="Heading3"/>
      </w:pPr>
      <w:r w:rsidRPr="00C96FA9">
        <w:t>Significant changes in financial position</w:t>
      </w:r>
    </w:p>
    <w:p w14:paraId="5744EB4A" w14:textId="77777777" w:rsidR="00C96FA9" w:rsidRPr="00C96FA9" w:rsidRDefault="00C96FA9" w:rsidP="004E4BFA">
      <w:r w:rsidRPr="00C96FA9">
        <w:t>There are no significant changes in financial position to report.</w:t>
      </w:r>
    </w:p>
    <w:p w14:paraId="0A0351F9" w14:textId="77777777" w:rsidR="00C96FA9" w:rsidRPr="00C96FA9" w:rsidRDefault="00C96FA9" w:rsidP="00C73E71">
      <w:pPr>
        <w:pStyle w:val="Heading3"/>
      </w:pPr>
      <w:r w:rsidRPr="00C96FA9">
        <w:t>Significant changes or factors affecting performance</w:t>
      </w:r>
    </w:p>
    <w:p w14:paraId="289122D9" w14:textId="7C440D0F" w:rsidR="00C96FA9" w:rsidRPr="00C96FA9" w:rsidRDefault="00B42671" w:rsidP="004E4BFA">
      <w:r w:rsidRPr="0029362B">
        <w:t xml:space="preserve">There are no </w:t>
      </w:r>
      <w:r w:rsidR="0029362B" w:rsidRPr="00C96FA9">
        <w:t>changes or factors affecting performance</w:t>
      </w:r>
      <w:r w:rsidR="0029362B" w:rsidRPr="0029362B">
        <w:t xml:space="preserve"> to report.</w:t>
      </w:r>
    </w:p>
    <w:p w14:paraId="62F2B84B" w14:textId="77777777" w:rsidR="00C96FA9" w:rsidRPr="00C96FA9" w:rsidRDefault="00C96FA9" w:rsidP="00EE0280">
      <w:pPr>
        <w:pStyle w:val="Heading3"/>
      </w:pPr>
      <w:r w:rsidRPr="00C96FA9">
        <w:t>Capital projects</w:t>
      </w:r>
    </w:p>
    <w:p w14:paraId="149510CE" w14:textId="08AE6FB7" w:rsidR="00C96FA9" w:rsidRPr="00C96FA9" w:rsidRDefault="00C96FA9" w:rsidP="004E4BFA">
      <w:r w:rsidRPr="00C96FA9">
        <w:t>In 202</w:t>
      </w:r>
      <w:r w:rsidR="0010783B" w:rsidRPr="0010783B">
        <w:t>2</w:t>
      </w:r>
      <w:r w:rsidRPr="00C96FA9">
        <w:t>–2</w:t>
      </w:r>
      <w:r w:rsidR="0010783B" w:rsidRPr="0010783B">
        <w:t>3</w:t>
      </w:r>
      <w:r w:rsidRPr="00C96FA9">
        <w:t>, SV did not have any capital projects with a total estimated investment of $10</w:t>
      </w:r>
      <w:r w:rsidR="00C033B5">
        <w:t> </w:t>
      </w:r>
      <w:r w:rsidRPr="00C96FA9">
        <w:t>million or more.</w:t>
      </w:r>
    </w:p>
    <w:p w14:paraId="35B27678" w14:textId="77777777" w:rsidR="00C96FA9" w:rsidRPr="00C96FA9" w:rsidRDefault="00C96FA9" w:rsidP="00EE0280">
      <w:pPr>
        <w:pStyle w:val="Heading3"/>
      </w:pPr>
      <w:r w:rsidRPr="00C96FA9">
        <w:t>Disclosure of grants and transfer payments</w:t>
      </w:r>
    </w:p>
    <w:p w14:paraId="1A77A5F3" w14:textId="77777777" w:rsidR="00C96FA9" w:rsidRPr="00C96FA9" w:rsidRDefault="00C96FA9" w:rsidP="004E4BFA">
      <w:r w:rsidRPr="00C96FA9">
        <w:t>Please refer to Appendix 3.</w:t>
      </w:r>
    </w:p>
    <w:p w14:paraId="7B261245" w14:textId="77777777" w:rsidR="00C96FA9" w:rsidRPr="00C96FA9" w:rsidRDefault="00C96FA9" w:rsidP="00EE0280">
      <w:pPr>
        <w:pStyle w:val="Heading3"/>
      </w:pPr>
      <w:r w:rsidRPr="00C96FA9">
        <w:t>Subsequent events</w:t>
      </w:r>
    </w:p>
    <w:p w14:paraId="4DDD1E0F" w14:textId="7E741261" w:rsidR="00C96FA9" w:rsidRPr="00BC784C" w:rsidRDefault="007B1B7B" w:rsidP="004E4BFA">
      <w:r>
        <w:t xml:space="preserve">SV </w:t>
      </w:r>
      <w:r w:rsidR="001715C9">
        <w:t>does not have any subsequent events to report in 2022-23.</w:t>
      </w:r>
    </w:p>
    <w:p w14:paraId="32A4584A" w14:textId="062D3725" w:rsidR="002C2E9A" w:rsidRDefault="002C2E9A" w:rsidP="004E4BFA">
      <w:pPr>
        <w:pStyle w:val="Heading1"/>
      </w:pPr>
      <w:bookmarkStart w:id="83" w:name="_Ref84945861"/>
      <w:bookmarkStart w:id="84" w:name="_Toc144883454"/>
      <w:bookmarkStart w:id="85" w:name="_Toc144884436"/>
      <w:bookmarkStart w:id="86" w:name="_Toc147395358"/>
      <w:bookmarkStart w:id="87" w:name="_Toc56627342"/>
      <w:bookmarkStart w:id="88" w:name="_Toc57039877"/>
      <w:r>
        <w:lastRenderedPageBreak/>
        <w:t>Governance and organisational structure</w:t>
      </w:r>
      <w:bookmarkEnd w:id="83"/>
      <w:bookmarkEnd w:id="84"/>
      <w:bookmarkEnd w:id="85"/>
      <w:bookmarkEnd w:id="86"/>
    </w:p>
    <w:p w14:paraId="034F8BF9" w14:textId="0CBDDFB7" w:rsidR="00AB4B02" w:rsidRDefault="00AB4B02" w:rsidP="004E4BFA">
      <w:pPr>
        <w:pStyle w:val="Heading2"/>
      </w:pPr>
      <w:bookmarkStart w:id="89" w:name="_Ref139311525"/>
      <w:bookmarkStart w:id="90" w:name="_Toc144884437"/>
      <w:bookmarkStart w:id="91" w:name="_Toc56627331"/>
      <w:bookmarkStart w:id="92" w:name="_Toc57039865"/>
      <w:r>
        <w:t>Organisational structure</w:t>
      </w:r>
      <w:bookmarkEnd w:id="89"/>
      <w:bookmarkEnd w:id="90"/>
    </w:p>
    <w:p w14:paraId="72FD1CF5" w14:textId="7BAB9644" w:rsidR="004320A6" w:rsidRDefault="004320A6" w:rsidP="004E4BFA">
      <w:pPr>
        <w:pStyle w:val="Caption"/>
      </w:pPr>
      <w:bookmarkStart w:id="93" w:name="_Ref57272968"/>
      <w:bookmarkStart w:id="94" w:name="_Ref85658254"/>
      <w:r>
        <w:t>Figure</w:t>
      </w:r>
      <w:bookmarkEnd w:id="93"/>
      <w:r w:rsidDel="00DC4A1F">
        <w:t xml:space="preserve"> </w:t>
      </w:r>
      <w:r>
        <w:fldChar w:fldCharType="begin"/>
      </w:r>
      <w:r>
        <w:instrText>SEQ Figure \* ARABIC</w:instrText>
      </w:r>
      <w:r>
        <w:fldChar w:fldCharType="separate"/>
      </w:r>
      <w:r w:rsidR="00BB37A9">
        <w:rPr>
          <w:noProof/>
        </w:rPr>
        <w:t>1</w:t>
      </w:r>
      <w:r>
        <w:fldChar w:fldCharType="end"/>
      </w:r>
      <w:bookmarkEnd w:id="94"/>
      <w:r>
        <w:t>: SV’s organisational structure as at 30 June 2023</w:t>
      </w:r>
    </w:p>
    <w:p w14:paraId="603D7A19" w14:textId="5FDB4F96" w:rsidR="00053ECC" w:rsidRDefault="00B04227" w:rsidP="004E4BFA">
      <w:r>
        <w:rPr>
          <w:noProof/>
        </w:rPr>
        <w:drawing>
          <wp:inline distT="0" distB="0" distL="0" distR="0" wp14:anchorId="7F8C4B08" wp14:editId="45B2D3E1">
            <wp:extent cx="5731510" cy="4170045"/>
            <wp:effectExtent l="0" t="0" r="2540" b="1905"/>
            <wp:docPr id="7" name="Picture 7" descr="Diagram showing SV's organisational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showing SV's organisational structure"/>
                    <pic:cNvPicPr/>
                  </pic:nvPicPr>
                  <pic:blipFill>
                    <a:blip r:embed="rId57" cstate="screen">
                      <a:extLst>
                        <a:ext uri="{28A0092B-C50C-407E-A947-70E740481C1C}">
                          <a14:useLocalDpi xmlns:a14="http://schemas.microsoft.com/office/drawing/2010/main"/>
                        </a:ext>
                      </a:extLst>
                    </a:blip>
                    <a:stretch>
                      <a:fillRect/>
                    </a:stretch>
                  </pic:blipFill>
                  <pic:spPr>
                    <a:xfrm>
                      <a:off x="0" y="0"/>
                      <a:ext cx="5731510" cy="4170045"/>
                    </a:xfrm>
                    <a:prstGeom prst="rect">
                      <a:avLst/>
                    </a:prstGeom>
                  </pic:spPr>
                </pic:pic>
              </a:graphicData>
            </a:graphic>
          </wp:inline>
        </w:drawing>
      </w:r>
    </w:p>
    <w:p w14:paraId="46D82237" w14:textId="0D18C4F5" w:rsidR="00FB7F1B" w:rsidRDefault="00FB7F1B" w:rsidP="004E4BFA">
      <w:pPr>
        <w:pStyle w:val="Heading2"/>
      </w:pPr>
      <w:bookmarkStart w:id="95" w:name="_Toc144884438"/>
      <w:r>
        <w:t xml:space="preserve">Our </w:t>
      </w:r>
      <w:r w:rsidRPr="008815EA">
        <w:t>Board</w:t>
      </w:r>
      <w:bookmarkEnd w:id="95"/>
    </w:p>
    <w:p w14:paraId="157B5368" w14:textId="0FA93E7E" w:rsidR="00DB3170" w:rsidRPr="000906FA" w:rsidRDefault="00DB3170" w:rsidP="004E4BFA">
      <w:r w:rsidRPr="000906FA">
        <w:t xml:space="preserve">The </w:t>
      </w:r>
      <w:r w:rsidR="002F0262" w:rsidRPr="000906FA">
        <w:t>SV Act</w:t>
      </w:r>
      <w:r w:rsidRPr="000906FA">
        <w:t xml:space="preserve"> </w:t>
      </w:r>
      <w:r w:rsidR="00A4589F">
        <w:t>2005</w:t>
      </w:r>
      <w:r w:rsidR="00FB3E1C">
        <w:t xml:space="preserve"> requires</w:t>
      </w:r>
      <w:r w:rsidRPr="000906FA">
        <w:t xml:space="preserve"> the </w:t>
      </w:r>
      <w:r w:rsidR="007F6C65">
        <w:t>Minister</w:t>
      </w:r>
      <w:r w:rsidRPr="000906FA">
        <w:t xml:space="preserve"> to appoint seven to nine non-executive members to the SV Board. In appointing members to oversee SV’s strategy and functions, the </w:t>
      </w:r>
      <w:r w:rsidR="007F6C65">
        <w:t>Minister</w:t>
      </w:r>
      <w:r w:rsidR="00F31265" w:rsidRPr="000906FA">
        <w:t xml:space="preserve"> </w:t>
      </w:r>
      <w:r w:rsidRPr="000906FA">
        <w:t>considers their skills, experience and knowledge.</w:t>
      </w:r>
    </w:p>
    <w:p w14:paraId="373B6791" w14:textId="6ACF1627" w:rsidR="00DB3170" w:rsidRPr="000906FA" w:rsidRDefault="00DB3170" w:rsidP="004E4BFA">
      <w:pPr>
        <w:rPr>
          <w:color w:val="000000"/>
          <w:sz w:val="19"/>
          <w:szCs w:val="19"/>
        </w:rPr>
      </w:pPr>
      <w:r w:rsidRPr="000906FA">
        <w:t>To meet its responsibility for good governance and effective leadership, the Board:</w:t>
      </w:r>
    </w:p>
    <w:p w14:paraId="7D00F4A6" w14:textId="2591C0B8" w:rsidR="00DB3170" w:rsidRPr="000906FA" w:rsidRDefault="58B4CCB9" w:rsidP="004E4BFA">
      <w:pPr>
        <w:pStyle w:val="ListBullet"/>
        <w:rPr>
          <w:rFonts w:cstheme="minorBidi"/>
          <w:sz w:val="19"/>
          <w:szCs w:val="19"/>
        </w:rPr>
      </w:pPr>
      <w:r>
        <w:t xml:space="preserve">sets </w:t>
      </w:r>
      <w:r w:rsidR="25909D7F">
        <w:t>SV’s</w:t>
      </w:r>
      <w:r>
        <w:t xml:space="preserve"> strategic direction, objectives and performance targets</w:t>
      </w:r>
    </w:p>
    <w:p w14:paraId="47F78759" w14:textId="639B11B5" w:rsidR="00996F58" w:rsidRPr="000906FA" w:rsidRDefault="00996F58" w:rsidP="004E4BFA">
      <w:pPr>
        <w:pStyle w:val="ListBullet"/>
        <w:rPr>
          <w:rFonts w:cstheme="minorBidi"/>
          <w:sz w:val="19"/>
          <w:szCs w:val="19"/>
        </w:rPr>
      </w:pPr>
      <w:r>
        <w:t>appoints the CEO, with the approval of the Minister</w:t>
      </w:r>
    </w:p>
    <w:p w14:paraId="79DBA571" w14:textId="4F0335CE" w:rsidR="00DB3170" w:rsidRPr="000906FA" w:rsidRDefault="58B4CCB9" w:rsidP="004E4BFA">
      <w:pPr>
        <w:pStyle w:val="ListBullet"/>
      </w:pPr>
      <w:r>
        <w:t>monitors operational and financial performance</w:t>
      </w:r>
    </w:p>
    <w:p w14:paraId="7A66CBA5" w14:textId="4933ECA3" w:rsidR="00DB3170" w:rsidRPr="000906FA" w:rsidRDefault="58B4CCB9" w:rsidP="004E4BFA">
      <w:pPr>
        <w:pStyle w:val="ListBullet"/>
        <w:rPr>
          <w:rFonts w:cstheme="minorBidi"/>
          <w:sz w:val="19"/>
          <w:szCs w:val="19"/>
        </w:rPr>
      </w:pPr>
      <w:r>
        <w:t>oversees compliance with laws, regulations and other obligations</w:t>
      </w:r>
    </w:p>
    <w:p w14:paraId="549F72D9" w14:textId="680A0A05" w:rsidR="00DB3170" w:rsidRPr="000906FA" w:rsidRDefault="58B4CCB9" w:rsidP="004E4BFA">
      <w:pPr>
        <w:pStyle w:val="ListBullet"/>
        <w:rPr>
          <w:rFonts w:cstheme="minorBidi"/>
          <w:sz w:val="19"/>
          <w:szCs w:val="19"/>
        </w:rPr>
      </w:pPr>
      <w:r>
        <w:t>sets and monitors internal controls to manage risks</w:t>
      </w:r>
    </w:p>
    <w:p w14:paraId="0405DD0E" w14:textId="642F55BB" w:rsidR="00DB3170" w:rsidRPr="000906FA" w:rsidRDefault="58B4CCB9" w:rsidP="004E4BFA">
      <w:pPr>
        <w:pStyle w:val="ListBullet"/>
        <w:rPr>
          <w:rFonts w:cstheme="minorBidi"/>
          <w:sz w:val="19"/>
          <w:szCs w:val="19"/>
        </w:rPr>
      </w:pPr>
      <w:r>
        <w:t>ensures organisational good conduct and stakeholder relationships</w:t>
      </w:r>
    </w:p>
    <w:p w14:paraId="6FFE1CFA" w14:textId="06F8C0B4" w:rsidR="00DB3170" w:rsidRDefault="58B4CCB9" w:rsidP="004E4BFA">
      <w:pPr>
        <w:pStyle w:val="ListBullet"/>
      </w:pPr>
      <w:r>
        <w:t xml:space="preserve">manages and monitors </w:t>
      </w:r>
      <w:r w:rsidR="753700DC">
        <w:t>board</w:t>
      </w:r>
      <w:r>
        <w:t xml:space="preserve"> and committee conduct and performance.</w:t>
      </w:r>
    </w:p>
    <w:p w14:paraId="7EDF6E53" w14:textId="77777777" w:rsidR="00A802A8" w:rsidRDefault="00A802A8">
      <w:pPr>
        <w:spacing w:line="264" w:lineRule="auto"/>
        <w:rPr>
          <w:rFonts w:asciiTheme="majorHAnsi" w:eastAsiaTheme="majorEastAsia" w:hAnsiTheme="majorHAnsi" w:cstheme="majorBidi"/>
          <w:b/>
          <w:bCs/>
          <w:color w:val="595959" w:themeColor="accent2" w:themeTint="A6"/>
          <w:sz w:val="28"/>
          <w:szCs w:val="28"/>
        </w:rPr>
      </w:pPr>
      <w:bookmarkStart w:id="96" w:name="_Toc144884439"/>
      <w:r>
        <w:br w:type="page"/>
      </w:r>
    </w:p>
    <w:p w14:paraId="3990BF96" w14:textId="0BDB808E" w:rsidR="00422A11" w:rsidRPr="000906FA" w:rsidRDefault="00422A11" w:rsidP="004E4BFA">
      <w:pPr>
        <w:pStyle w:val="Heading3"/>
      </w:pPr>
      <w:r w:rsidRPr="000906FA">
        <w:lastRenderedPageBreak/>
        <w:t>Board attendance</w:t>
      </w:r>
      <w:bookmarkEnd w:id="96"/>
    </w:p>
    <w:p w14:paraId="0112A7E6" w14:textId="5714C8E8" w:rsidR="00422A11" w:rsidRPr="00D97941" w:rsidRDefault="00422A11" w:rsidP="004E4BFA">
      <w:pPr>
        <w:rPr>
          <w:b/>
          <w:color w:val="000000" w:themeColor="text1"/>
          <w:sz w:val="18"/>
          <w:szCs w:val="18"/>
        </w:rPr>
      </w:pPr>
      <w:bookmarkStart w:id="97" w:name="_Ref143093442"/>
      <w:r w:rsidRPr="000906FA">
        <w:t xml:space="preserve">The Board met </w:t>
      </w:r>
      <w:r w:rsidR="001944E9" w:rsidRPr="000906FA">
        <w:t xml:space="preserve">seven </w:t>
      </w:r>
      <w:r w:rsidRPr="000906FA">
        <w:t xml:space="preserve">times during </w:t>
      </w:r>
      <w:r w:rsidR="00CA26BB" w:rsidRPr="000906FA">
        <w:t>2022–23</w:t>
      </w:r>
      <w:r w:rsidRPr="000906FA">
        <w:t xml:space="preserve">. The attendance of individual members is set out in </w:t>
      </w:r>
      <w:r w:rsidRPr="000906FA">
        <w:fldChar w:fldCharType="begin"/>
      </w:r>
      <w:r w:rsidRPr="000C186D">
        <w:rPr>
          <w:highlight w:val="yellow"/>
        </w:rPr>
        <w:instrText xml:space="preserve"> REF _Ref57272266 \h </w:instrText>
      </w:r>
      <w:r w:rsidR="00690DD6" w:rsidRPr="000C186D">
        <w:rPr>
          <w:highlight w:val="yellow"/>
        </w:rPr>
        <w:instrText xml:space="preserve"> \* MERGEFORMAT </w:instrText>
      </w:r>
      <w:r w:rsidRPr="000906FA">
        <w:fldChar w:fldCharType="separate"/>
      </w:r>
      <w:r w:rsidR="00BB37A9">
        <w:t>Table 6</w:t>
      </w:r>
      <w:r w:rsidRPr="000906FA">
        <w:fldChar w:fldCharType="end"/>
      </w:r>
      <w:r w:rsidRPr="00EA6B9F">
        <w:t>.</w:t>
      </w:r>
    </w:p>
    <w:p w14:paraId="43BFE431" w14:textId="18AF9660" w:rsidR="00422A11" w:rsidRPr="008815EA" w:rsidRDefault="00422A11" w:rsidP="004E4BFA">
      <w:pPr>
        <w:pStyle w:val="Caption"/>
        <w:rPr>
          <w:szCs w:val="19"/>
        </w:rPr>
      </w:pPr>
      <w:bookmarkStart w:id="98" w:name="_Ref57272266"/>
      <w:r>
        <w:t xml:space="preserve">Table </w:t>
      </w:r>
      <w:r>
        <w:fldChar w:fldCharType="begin"/>
      </w:r>
      <w:r>
        <w:instrText>SEQ Table \* ARABIC</w:instrText>
      </w:r>
      <w:r>
        <w:fldChar w:fldCharType="separate"/>
      </w:r>
      <w:r w:rsidR="00BB37A9">
        <w:rPr>
          <w:noProof/>
        </w:rPr>
        <w:t>6</w:t>
      </w:r>
      <w:r>
        <w:fldChar w:fldCharType="end"/>
      </w:r>
      <w:bookmarkEnd w:id="97"/>
      <w:bookmarkEnd w:id="98"/>
      <w:r>
        <w:t xml:space="preserve">: Board attendance in </w:t>
      </w:r>
      <w:r w:rsidR="00CA26BB">
        <w:t>2022–23</w:t>
      </w:r>
    </w:p>
    <w:tbl>
      <w:tblPr>
        <w:tblStyle w:val="TableGrid"/>
        <w:tblW w:w="8699" w:type="dxa"/>
        <w:tblLook w:val="04A0" w:firstRow="1" w:lastRow="0" w:firstColumn="1" w:lastColumn="0" w:noHBand="0" w:noVBand="1"/>
      </w:tblPr>
      <w:tblGrid>
        <w:gridCol w:w="4106"/>
        <w:gridCol w:w="2183"/>
        <w:gridCol w:w="2410"/>
      </w:tblGrid>
      <w:tr w:rsidR="003D1A61" w:rsidRPr="007B2FFA" w14:paraId="2EE887C0" w14:textId="77777777" w:rsidTr="0047159C">
        <w:trPr>
          <w:trHeight w:val="339"/>
        </w:trPr>
        <w:tc>
          <w:tcPr>
            <w:tcW w:w="4106" w:type="dxa"/>
            <w:noWrap/>
            <w:hideMark/>
          </w:tcPr>
          <w:p w14:paraId="2AE75E29" w14:textId="77777777" w:rsidR="003D1A61" w:rsidRPr="007B2FFA" w:rsidRDefault="003D1A61" w:rsidP="004E4BFA">
            <w:pPr>
              <w:pStyle w:val="TableHeading"/>
            </w:pPr>
            <w:r w:rsidRPr="007B2FFA">
              <w:t>Member</w:t>
            </w:r>
          </w:p>
        </w:tc>
        <w:tc>
          <w:tcPr>
            <w:tcW w:w="2183" w:type="dxa"/>
            <w:hideMark/>
          </w:tcPr>
          <w:p w14:paraId="0914269C" w14:textId="77777777" w:rsidR="003D1A61" w:rsidRPr="007B2FFA" w:rsidRDefault="003D1A61" w:rsidP="004E4BFA">
            <w:pPr>
              <w:pStyle w:val="TableHeading"/>
            </w:pPr>
            <w:r w:rsidRPr="007B2FFA">
              <w:t>Meetings attended</w:t>
            </w:r>
          </w:p>
        </w:tc>
        <w:tc>
          <w:tcPr>
            <w:tcW w:w="2410" w:type="dxa"/>
          </w:tcPr>
          <w:p w14:paraId="6519EEBC" w14:textId="77777777" w:rsidR="003D1A61" w:rsidRPr="007B2FFA" w:rsidRDefault="003D1A61" w:rsidP="004E4BFA">
            <w:pPr>
              <w:pStyle w:val="TableHeading"/>
            </w:pPr>
            <w:r>
              <w:t>Number eligible to attend</w:t>
            </w:r>
          </w:p>
        </w:tc>
      </w:tr>
      <w:tr w:rsidR="003D1A61" w:rsidRPr="00660D10" w14:paraId="57562277" w14:textId="77777777" w:rsidTr="0047159C">
        <w:trPr>
          <w:trHeight w:val="339"/>
        </w:trPr>
        <w:tc>
          <w:tcPr>
            <w:tcW w:w="4106" w:type="dxa"/>
            <w:noWrap/>
            <w:hideMark/>
          </w:tcPr>
          <w:p w14:paraId="29ACA858" w14:textId="624736C6" w:rsidR="003D1A61" w:rsidRPr="00F86811" w:rsidRDefault="00690DD6" w:rsidP="004E4BFA">
            <w:pPr>
              <w:pStyle w:val="TableText"/>
            </w:pPr>
            <w:r w:rsidRPr="00F86811">
              <w:t>Johan Scheffer</w:t>
            </w:r>
            <w:r w:rsidR="003D1A61" w:rsidRPr="00F86811">
              <w:t xml:space="preserve"> (Chair</w:t>
            </w:r>
            <w:r w:rsidR="00F836CB">
              <w:t>person</w:t>
            </w:r>
            <w:r w:rsidR="003D1A61" w:rsidRPr="00F86811">
              <w:t>)</w:t>
            </w:r>
          </w:p>
        </w:tc>
        <w:tc>
          <w:tcPr>
            <w:tcW w:w="2183" w:type="dxa"/>
          </w:tcPr>
          <w:p w14:paraId="5FC2F868" w14:textId="3D8FD23E" w:rsidR="003D1A61" w:rsidRPr="000906FA" w:rsidRDefault="001944E9" w:rsidP="00D22B5D">
            <w:pPr>
              <w:pStyle w:val="Tablerightlarge"/>
            </w:pPr>
            <w:r w:rsidRPr="000906FA">
              <w:t>7</w:t>
            </w:r>
          </w:p>
        </w:tc>
        <w:tc>
          <w:tcPr>
            <w:tcW w:w="2410" w:type="dxa"/>
          </w:tcPr>
          <w:p w14:paraId="55C08FB6" w14:textId="6B618FAB" w:rsidR="003D1A61" w:rsidRPr="000906FA" w:rsidRDefault="001944E9" w:rsidP="00D22B5D">
            <w:pPr>
              <w:pStyle w:val="Tablerightlarge"/>
            </w:pPr>
            <w:r w:rsidRPr="000906FA">
              <w:t>7</w:t>
            </w:r>
          </w:p>
        </w:tc>
      </w:tr>
      <w:tr w:rsidR="003D1A61" w:rsidRPr="00660D10" w14:paraId="3C68811A" w14:textId="77777777" w:rsidTr="0047159C">
        <w:trPr>
          <w:trHeight w:val="339"/>
        </w:trPr>
        <w:tc>
          <w:tcPr>
            <w:tcW w:w="4106" w:type="dxa"/>
            <w:noWrap/>
            <w:hideMark/>
          </w:tcPr>
          <w:p w14:paraId="1E7517E8" w14:textId="0F5440C3" w:rsidR="003D1A61" w:rsidRPr="00F86811" w:rsidRDefault="00690DD6" w:rsidP="004E4BFA">
            <w:pPr>
              <w:pStyle w:val="TableText"/>
            </w:pPr>
            <w:r w:rsidRPr="00F86811">
              <w:t>Judith Lan</w:t>
            </w:r>
            <w:r w:rsidR="00E01912" w:rsidRPr="00F86811">
              <w:t>dsberg</w:t>
            </w:r>
            <w:r w:rsidR="003D1A61" w:rsidRPr="00F86811">
              <w:t xml:space="preserve"> (Deputy Chair</w:t>
            </w:r>
            <w:r w:rsidR="00F836CB">
              <w:t>person</w:t>
            </w:r>
            <w:r w:rsidR="003D1A61" w:rsidRPr="00F86811">
              <w:t>)</w:t>
            </w:r>
          </w:p>
        </w:tc>
        <w:tc>
          <w:tcPr>
            <w:tcW w:w="2183" w:type="dxa"/>
          </w:tcPr>
          <w:p w14:paraId="0D22EF9C" w14:textId="5697FC71" w:rsidR="003D1A61" w:rsidRPr="000906FA" w:rsidRDefault="00F7458A" w:rsidP="00D22B5D">
            <w:pPr>
              <w:pStyle w:val="Tablerightlarge"/>
            </w:pPr>
            <w:r w:rsidRPr="000906FA">
              <w:t>5</w:t>
            </w:r>
          </w:p>
        </w:tc>
        <w:tc>
          <w:tcPr>
            <w:tcW w:w="2410" w:type="dxa"/>
          </w:tcPr>
          <w:p w14:paraId="104EDC5C" w14:textId="1781C24E" w:rsidR="003D1A61" w:rsidRPr="000906FA" w:rsidRDefault="00F7458A" w:rsidP="00D22B5D">
            <w:pPr>
              <w:pStyle w:val="Tablerightlarge"/>
            </w:pPr>
            <w:r w:rsidRPr="000906FA">
              <w:t>7</w:t>
            </w:r>
          </w:p>
        </w:tc>
      </w:tr>
      <w:tr w:rsidR="003D1A61" w:rsidRPr="00660D10" w14:paraId="5EF06E33" w14:textId="77777777" w:rsidTr="0047159C">
        <w:trPr>
          <w:trHeight w:val="339"/>
        </w:trPr>
        <w:tc>
          <w:tcPr>
            <w:tcW w:w="4106" w:type="dxa"/>
            <w:noWrap/>
            <w:hideMark/>
          </w:tcPr>
          <w:p w14:paraId="0161929C" w14:textId="77777777" w:rsidR="003D1A61" w:rsidRPr="00F86811" w:rsidRDefault="003D1A61" w:rsidP="004E4BFA">
            <w:pPr>
              <w:pStyle w:val="TableText"/>
            </w:pPr>
            <w:r w:rsidRPr="00F86811">
              <w:t>Judi Harris</w:t>
            </w:r>
          </w:p>
        </w:tc>
        <w:tc>
          <w:tcPr>
            <w:tcW w:w="2183" w:type="dxa"/>
          </w:tcPr>
          <w:p w14:paraId="17420AF8" w14:textId="64EBF6F4" w:rsidR="003D1A61" w:rsidRPr="000906FA" w:rsidRDefault="005D7844" w:rsidP="00D22B5D">
            <w:pPr>
              <w:pStyle w:val="Tablerightlarge"/>
            </w:pPr>
            <w:r w:rsidRPr="000906FA">
              <w:t>7</w:t>
            </w:r>
          </w:p>
        </w:tc>
        <w:tc>
          <w:tcPr>
            <w:tcW w:w="2410" w:type="dxa"/>
          </w:tcPr>
          <w:p w14:paraId="5BAB8A95" w14:textId="1803D30D" w:rsidR="003D1A61" w:rsidRPr="000906FA" w:rsidRDefault="005D7844" w:rsidP="00D22B5D">
            <w:pPr>
              <w:pStyle w:val="Tablerightlarge"/>
            </w:pPr>
            <w:r w:rsidRPr="000906FA">
              <w:t>7</w:t>
            </w:r>
          </w:p>
        </w:tc>
      </w:tr>
      <w:tr w:rsidR="003D1A61" w:rsidRPr="00660D10" w14:paraId="41DBFDA8" w14:textId="77777777" w:rsidTr="0047159C">
        <w:trPr>
          <w:trHeight w:val="339"/>
        </w:trPr>
        <w:tc>
          <w:tcPr>
            <w:tcW w:w="4106" w:type="dxa"/>
            <w:noWrap/>
            <w:hideMark/>
          </w:tcPr>
          <w:p w14:paraId="48C08A9F" w14:textId="77777777" w:rsidR="003D1A61" w:rsidRPr="00F86811" w:rsidRDefault="003D1A61" w:rsidP="004E4BFA">
            <w:pPr>
              <w:pStyle w:val="TableText"/>
            </w:pPr>
            <w:r w:rsidRPr="00F86811">
              <w:t>Kerry Osborne</w:t>
            </w:r>
          </w:p>
        </w:tc>
        <w:tc>
          <w:tcPr>
            <w:tcW w:w="2183" w:type="dxa"/>
          </w:tcPr>
          <w:p w14:paraId="1D92C56A" w14:textId="5D8B193C" w:rsidR="003D1A61" w:rsidRPr="000906FA" w:rsidRDefault="005D7844" w:rsidP="00D22B5D">
            <w:pPr>
              <w:pStyle w:val="Tablerightlarge"/>
            </w:pPr>
            <w:r w:rsidRPr="000906FA">
              <w:t>6</w:t>
            </w:r>
          </w:p>
        </w:tc>
        <w:tc>
          <w:tcPr>
            <w:tcW w:w="2410" w:type="dxa"/>
          </w:tcPr>
          <w:p w14:paraId="22AC2A35" w14:textId="39132D97" w:rsidR="003D1A61" w:rsidRPr="000906FA" w:rsidRDefault="005D7844" w:rsidP="00D22B5D">
            <w:pPr>
              <w:pStyle w:val="Tablerightlarge"/>
            </w:pPr>
            <w:r w:rsidRPr="000906FA">
              <w:t>7</w:t>
            </w:r>
          </w:p>
        </w:tc>
      </w:tr>
      <w:tr w:rsidR="003D1A61" w:rsidRPr="00660D10" w14:paraId="07D25949" w14:textId="77777777" w:rsidTr="0047159C">
        <w:trPr>
          <w:trHeight w:val="339"/>
        </w:trPr>
        <w:tc>
          <w:tcPr>
            <w:tcW w:w="4106" w:type="dxa"/>
            <w:noWrap/>
            <w:hideMark/>
          </w:tcPr>
          <w:p w14:paraId="2F9EFE08" w14:textId="48179160" w:rsidR="003D1A61" w:rsidRPr="00F86811" w:rsidRDefault="003D1A61" w:rsidP="004E4BFA">
            <w:pPr>
              <w:pStyle w:val="TableText"/>
            </w:pPr>
            <w:r w:rsidRPr="00F86811">
              <w:t>Neil Pharaoh</w:t>
            </w:r>
          </w:p>
        </w:tc>
        <w:tc>
          <w:tcPr>
            <w:tcW w:w="2183" w:type="dxa"/>
          </w:tcPr>
          <w:p w14:paraId="0184573F" w14:textId="514F44E4" w:rsidR="003D1A61" w:rsidRPr="000906FA" w:rsidDel="00FD196C" w:rsidRDefault="00DC6038" w:rsidP="00D22B5D">
            <w:pPr>
              <w:pStyle w:val="Tablerightlarge"/>
            </w:pPr>
            <w:r w:rsidRPr="000906FA">
              <w:t>5</w:t>
            </w:r>
          </w:p>
        </w:tc>
        <w:tc>
          <w:tcPr>
            <w:tcW w:w="2410" w:type="dxa"/>
          </w:tcPr>
          <w:p w14:paraId="4D13B34C" w14:textId="6F8638AE" w:rsidR="003D1A61" w:rsidRPr="000906FA" w:rsidRDefault="00DC6038" w:rsidP="00D22B5D">
            <w:pPr>
              <w:pStyle w:val="Tablerightlarge"/>
            </w:pPr>
            <w:r w:rsidRPr="000906FA">
              <w:t>7</w:t>
            </w:r>
          </w:p>
        </w:tc>
      </w:tr>
      <w:tr w:rsidR="00B26145" w:rsidRPr="00C7472C" w14:paraId="5BE147A2" w14:textId="77777777" w:rsidTr="0047159C">
        <w:trPr>
          <w:trHeight w:val="339"/>
        </w:trPr>
        <w:tc>
          <w:tcPr>
            <w:tcW w:w="4106" w:type="dxa"/>
            <w:noWrap/>
            <w:hideMark/>
          </w:tcPr>
          <w:p w14:paraId="58856A82" w14:textId="77777777" w:rsidR="00B26145" w:rsidRPr="00F86811" w:rsidRDefault="00B26145" w:rsidP="004E4BFA">
            <w:pPr>
              <w:pStyle w:val="TableText"/>
            </w:pPr>
            <w:r w:rsidRPr="00F86811">
              <w:t>Mark Wakeham</w:t>
            </w:r>
          </w:p>
        </w:tc>
        <w:tc>
          <w:tcPr>
            <w:tcW w:w="2183" w:type="dxa"/>
          </w:tcPr>
          <w:p w14:paraId="1153E3CE" w14:textId="77777777" w:rsidR="00B26145" w:rsidRPr="000906FA" w:rsidRDefault="00B26145" w:rsidP="00D22B5D">
            <w:pPr>
              <w:pStyle w:val="Tablerightlarge"/>
            </w:pPr>
            <w:r w:rsidRPr="000906FA">
              <w:t>5</w:t>
            </w:r>
          </w:p>
        </w:tc>
        <w:tc>
          <w:tcPr>
            <w:tcW w:w="2410" w:type="dxa"/>
          </w:tcPr>
          <w:p w14:paraId="5A5722DC" w14:textId="77777777" w:rsidR="00B26145" w:rsidRPr="000906FA" w:rsidRDefault="00B26145" w:rsidP="00D22B5D">
            <w:pPr>
              <w:pStyle w:val="Tablerightlarge"/>
            </w:pPr>
            <w:r w:rsidRPr="000906FA">
              <w:t>7</w:t>
            </w:r>
          </w:p>
        </w:tc>
      </w:tr>
      <w:tr w:rsidR="003D1A61" w:rsidRPr="00660D10" w14:paraId="13135351" w14:textId="77777777" w:rsidTr="0047159C">
        <w:trPr>
          <w:trHeight w:val="339"/>
        </w:trPr>
        <w:tc>
          <w:tcPr>
            <w:tcW w:w="4106" w:type="dxa"/>
            <w:noWrap/>
            <w:hideMark/>
          </w:tcPr>
          <w:p w14:paraId="3AD46C10" w14:textId="77777777" w:rsidR="003D1A61" w:rsidRPr="00F86811" w:rsidRDefault="003D1A61" w:rsidP="004E4BFA">
            <w:pPr>
              <w:pStyle w:val="TableText"/>
            </w:pPr>
            <w:r w:rsidRPr="00F86811">
              <w:t>Meredith Banks</w:t>
            </w:r>
          </w:p>
        </w:tc>
        <w:tc>
          <w:tcPr>
            <w:tcW w:w="2183" w:type="dxa"/>
          </w:tcPr>
          <w:p w14:paraId="02426374" w14:textId="5DACBC0D" w:rsidR="003D1A61" w:rsidRPr="000906FA" w:rsidRDefault="00113888" w:rsidP="00D22B5D">
            <w:pPr>
              <w:pStyle w:val="Tablerightlarge"/>
            </w:pPr>
            <w:r w:rsidRPr="000906FA">
              <w:t>6</w:t>
            </w:r>
          </w:p>
        </w:tc>
        <w:tc>
          <w:tcPr>
            <w:tcW w:w="2410" w:type="dxa"/>
          </w:tcPr>
          <w:p w14:paraId="47EE111D" w14:textId="3DE50019" w:rsidR="003D1A61" w:rsidRPr="000906FA" w:rsidRDefault="00113888" w:rsidP="00D22B5D">
            <w:pPr>
              <w:pStyle w:val="Tablerightlarge"/>
            </w:pPr>
            <w:r w:rsidRPr="000906FA">
              <w:t>7</w:t>
            </w:r>
          </w:p>
        </w:tc>
      </w:tr>
      <w:tr w:rsidR="003D1A61" w:rsidRPr="00660D10" w14:paraId="63E187E9" w14:textId="77777777" w:rsidTr="0047159C">
        <w:trPr>
          <w:trHeight w:val="339"/>
        </w:trPr>
        <w:tc>
          <w:tcPr>
            <w:tcW w:w="4106" w:type="dxa"/>
            <w:noWrap/>
            <w:hideMark/>
          </w:tcPr>
          <w:p w14:paraId="6770035F" w14:textId="77777777" w:rsidR="003D1A61" w:rsidRPr="00F86811" w:rsidRDefault="003D1A61" w:rsidP="004E4BFA">
            <w:pPr>
              <w:pStyle w:val="TableText"/>
            </w:pPr>
            <w:r w:rsidRPr="00F86811">
              <w:t>Sarah McDowell</w:t>
            </w:r>
          </w:p>
        </w:tc>
        <w:tc>
          <w:tcPr>
            <w:tcW w:w="2183" w:type="dxa"/>
          </w:tcPr>
          <w:p w14:paraId="4F3E2F26" w14:textId="333623D7" w:rsidR="003D1A61" w:rsidRPr="000906FA" w:rsidRDefault="00DC3A0A" w:rsidP="00D22B5D">
            <w:pPr>
              <w:pStyle w:val="Tablerightlarge"/>
            </w:pPr>
            <w:r w:rsidRPr="000906FA">
              <w:t>7</w:t>
            </w:r>
          </w:p>
        </w:tc>
        <w:tc>
          <w:tcPr>
            <w:tcW w:w="2410" w:type="dxa"/>
          </w:tcPr>
          <w:p w14:paraId="1FA3A444" w14:textId="70A91E80" w:rsidR="003D1A61" w:rsidRPr="000906FA" w:rsidRDefault="00DC3A0A" w:rsidP="00D22B5D">
            <w:pPr>
              <w:pStyle w:val="Tablerightlarge"/>
            </w:pPr>
            <w:r w:rsidRPr="000906FA">
              <w:t>7</w:t>
            </w:r>
          </w:p>
        </w:tc>
      </w:tr>
    </w:tbl>
    <w:p w14:paraId="0426A71E" w14:textId="3078C5F2" w:rsidR="009351AF" w:rsidRPr="00DB3170" w:rsidRDefault="009351AF" w:rsidP="004E4BFA">
      <w:pPr>
        <w:pStyle w:val="Heading3"/>
      </w:pPr>
      <w:bookmarkStart w:id="99" w:name="_Toc144884440"/>
      <w:r>
        <w:t>Board members</w:t>
      </w:r>
      <w:bookmarkEnd w:id="99"/>
    </w:p>
    <w:p w14:paraId="50C9067D" w14:textId="1F1CE698" w:rsidR="00C51873" w:rsidRDefault="00184876" w:rsidP="004E4BFA">
      <w:r>
        <w:fldChar w:fldCharType="begin"/>
      </w:r>
      <w:r>
        <w:instrText xml:space="preserve"> REF _Ref143093480 \h </w:instrText>
      </w:r>
      <w:r>
        <w:fldChar w:fldCharType="separate"/>
      </w:r>
      <w:r w:rsidR="00BB37A9">
        <w:t xml:space="preserve">Table </w:t>
      </w:r>
      <w:r w:rsidR="00BB37A9">
        <w:rPr>
          <w:noProof/>
        </w:rPr>
        <w:t>7</w:t>
      </w:r>
      <w:r>
        <w:fldChar w:fldCharType="end"/>
      </w:r>
      <w:r>
        <w:t xml:space="preserve"> lists the </w:t>
      </w:r>
      <w:r w:rsidR="00C51873">
        <w:t xml:space="preserve">eight </w:t>
      </w:r>
      <w:r>
        <w:t xml:space="preserve">SV </w:t>
      </w:r>
      <w:r w:rsidR="00C51873">
        <w:t xml:space="preserve">board members </w:t>
      </w:r>
      <w:r>
        <w:t>in order of</w:t>
      </w:r>
      <w:r w:rsidR="002D775D">
        <w:t xml:space="preserve"> </w:t>
      </w:r>
      <w:r w:rsidR="00DC7195">
        <w:t>appoint</w:t>
      </w:r>
      <w:r w:rsidR="002D775D">
        <w:t xml:space="preserve">ment </w:t>
      </w:r>
      <w:r>
        <w:t>date</w:t>
      </w:r>
      <w:r w:rsidR="008A51A5">
        <w:t xml:space="preserve"> and with their term review date</w:t>
      </w:r>
      <w:r w:rsidR="00B26145">
        <w:t>.</w:t>
      </w:r>
    </w:p>
    <w:p w14:paraId="372326A8" w14:textId="28054C26" w:rsidR="00C51873" w:rsidRDefault="00C51873" w:rsidP="004E4BFA">
      <w:pPr>
        <w:pStyle w:val="Caption"/>
      </w:pPr>
      <w:bookmarkStart w:id="100" w:name="_Ref143093480"/>
      <w:r>
        <w:t xml:space="preserve">Table </w:t>
      </w:r>
      <w:r>
        <w:fldChar w:fldCharType="begin"/>
      </w:r>
      <w:r>
        <w:instrText>SEQ Table \* ARABIC</w:instrText>
      </w:r>
      <w:r>
        <w:fldChar w:fldCharType="separate"/>
      </w:r>
      <w:r w:rsidR="00BB37A9">
        <w:rPr>
          <w:noProof/>
        </w:rPr>
        <w:t>7</w:t>
      </w:r>
      <w:r>
        <w:fldChar w:fldCharType="end"/>
      </w:r>
      <w:bookmarkEnd w:id="100"/>
      <w:r>
        <w:t>: Board appointment and term review dates</w:t>
      </w:r>
    </w:p>
    <w:tbl>
      <w:tblPr>
        <w:tblStyle w:val="TableGrid"/>
        <w:tblW w:w="8500" w:type="dxa"/>
        <w:tblLook w:val="04A0" w:firstRow="1" w:lastRow="0" w:firstColumn="1" w:lastColumn="0" w:noHBand="0" w:noVBand="1"/>
      </w:tblPr>
      <w:tblGrid>
        <w:gridCol w:w="3964"/>
        <w:gridCol w:w="2835"/>
        <w:gridCol w:w="1701"/>
      </w:tblGrid>
      <w:tr w:rsidR="00F836CB" w:rsidRPr="007B2FFA" w14:paraId="26834A97" w14:textId="77777777" w:rsidTr="00C96609">
        <w:trPr>
          <w:trHeight w:val="339"/>
        </w:trPr>
        <w:tc>
          <w:tcPr>
            <w:tcW w:w="3964" w:type="dxa"/>
            <w:noWrap/>
            <w:hideMark/>
          </w:tcPr>
          <w:p w14:paraId="4050EE23" w14:textId="77777777" w:rsidR="00F836CB" w:rsidRPr="007B2FFA" w:rsidRDefault="00F836CB" w:rsidP="004E4BFA">
            <w:pPr>
              <w:pStyle w:val="TableHeading"/>
            </w:pPr>
            <w:r w:rsidRPr="007B2FFA">
              <w:t>Member</w:t>
            </w:r>
          </w:p>
        </w:tc>
        <w:tc>
          <w:tcPr>
            <w:tcW w:w="2835" w:type="dxa"/>
            <w:hideMark/>
          </w:tcPr>
          <w:p w14:paraId="7BCC996A" w14:textId="646D635C" w:rsidR="00F836CB" w:rsidRPr="007B2FFA" w:rsidRDefault="00F836CB" w:rsidP="004E4BFA">
            <w:pPr>
              <w:pStyle w:val="TableHeading"/>
            </w:pPr>
            <w:r w:rsidRPr="00497F49">
              <w:rPr>
                <w:rStyle w:val="Hyperlink"/>
                <w:color w:val="000000" w:themeColor="text1"/>
                <w:u w:val="none"/>
              </w:rPr>
              <w:t>Appointed</w:t>
            </w:r>
          </w:p>
        </w:tc>
        <w:tc>
          <w:tcPr>
            <w:tcW w:w="1701" w:type="dxa"/>
          </w:tcPr>
          <w:p w14:paraId="73267C81" w14:textId="66259201" w:rsidR="00F836CB" w:rsidRPr="007B2FFA" w:rsidRDefault="00F836CB" w:rsidP="004E4BFA">
            <w:pPr>
              <w:pStyle w:val="TableHeading"/>
            </w:pPr>
            <w:r w:rsidRPr="00497F49">
              <w:rPr>
                <w:rStyle w:val="Hyperlink"/>
                <w:color w:val="000000" w:themeColor="text1"/>
                <w:u w:val="none"/>
              </w:rPr>
              <w:t>Term review</w:t>
            </w:r>
            <w:r w:rsidR="00E23656" w:rsidRPr="00497F49">
              <w:rPr>
                <w:rStyle w:val="Hyperlink"/>
                <w:color w:val="000000" w:themeColor="text1"/>
                <w:u w:val="none"/>
              </w:rPr>
              <w:t xml:space="preserve"> </w:t>
            </w:r>
          </w:p>
        </w:tc>
      </w:tr>
      <w:tr w:rsidR="008F2C03" w:rsidRPr="00660D10" w14:paraId="3FB41D99" w14:textId="77777777" w:rsidTr="00C96609">
        <w:trPr>
          <w:trHeight w:val="339"/>
        </w:trPr>
        <w:tc>
          <w:tcPr>
            <w:tcW w:w="3964" w:type="dxa"/>
            <w:noWrap/>
            <w:hideMark/>
          </w:tcPr>
          <w:p w14:paraId="6DAEC185" w14:textId="77777777" w:rsidR="008F2C03" w:rsidRPr="00F86811" w:rsidRDefault="008F2C03" w:rsidP="004E4BFA">
            <w:pPr>
              <w:pStyle w:val="TableText"/>
            </w:pPr>
            <w:r w:rsidRPr="00F86811">
              <w:t>Judi Harris</w:t>
            </w:r>
          </w:p>
        </w:tc>
        <w:tc>
          <w:tcPr>
            <w:tcW w:w="2835" w:type="dxa"/>
          </w:tcPr>
          <w:p w14:paraId="6442F809" w14:textId="77777777" w:rsidR="008F2C03" w:rsidRPr="000906FA" w:rsidRDefault="008F2C03" w:rsidP="004E4BFA">
            <w:pPr>
              <w:pStyle w:val="TableText"/>
            </w:pPr>
            <w:r w:rsidRPr="00586BD5">
              <w:t>July 2017 (second term)</w:t>
            </w:r>
          </w:p>
        </w:tc>
        <w:tc>
          <w:tcPr>
            <w:tcW w:w="1701" w:type="dxa"/>
          </w:tcPr>
          <w:p w14:paraId="783260AF" w14:textId="77777777" w:rsidR="008F2C03" w:rsidRPr="000906FA" w:rsidRDefault="008F2C03" w:rsidP="004E4BFA">
            <w:pPr>
              <w:pStyle w:val="TableText"/>
            </w:pPr>
            <w:r w:rsidRPr="00586BD5">
              <w:t>June 2024</w:t>
            </w:r>
          </w:p>
        </w:tc>
      </w:tr>
      <w:tr w:rsidR="008F2C03" w:rsidRPr="00660D10" w14:paraId="35C5B321" w14:textId="77777777" w:rsidTr="00C96609">
        <w:trPr>
          <w:trHeight w:val="339"/>
        </w:trPr>
        <w:tc>
          <w:tcPr>
            <w:tcW w:w="3964" w:type="dxa"/>
            <w:noWrap/>
            <w:hideMark/>
          </w:tcPr>
          <w:p w14:paraId="7BE05284" w14:textId="77777777" w:rsidR="008F2C03" w:rsidRPr="00F86811" w:rsidRDefault="008F2C03" w:rsidP="004E4BFA">
            <w:pPr>
              <w:pStyle w:val="TableText"/>
            </w:pPr>
            <w:r w:rsidRPr="00F86811">
              <w:t>Kerry Osborne</w:t>
            </w:r>
          </w:p>
        </w:tc>
        <w:tc>
          <w:tcPr>
            <w:tcW w:w="2835" w:type="dxa"/>
          </w:tcPr>
          <w:p w14:paraId="67CA8D48" w14:textId="77777777" w:rsidR="008F2C03" w:rsidRPr="000906FA" w:rsidRDefault="008F2C03" w:rsidP="004E4BFA">
            <w:pPr>
              <w:pStyle w:val="TableText"/>
            </w:pPr>
            <w:r w:rsidRPr="00586BD5">
              <w:t>July 2017 (second term)</w:t>
            </w:r>
          </w:p>
        </w:tc>
        <w:tc>
          <w:tcPr>
            <w:tcW w:w="1701" w:type="dxa"/>
          </w:tcPr>
          <w:p w14:paraId="609B02C2" w14:textId="77777777" w:rsidR="008F2C03" w:rsidRPr="000906FA" w:rsidRDefault="008F2C03" w:rsidP="004E4BFA">
            <w:pPr>
              <w:pStyle w:val="TableText"/>
            </w:pPr>
            <w:r w:rsidRPr="00586BD5">
              <w:t>June 2024</w:t>
            </w:r>
          </w:p>
        </w:tc>
      </w:tr>
      <w:tr w:rsidR="00184876" w:rsidRPr="00F836CB" w14:paraId="32AE3F7D" w14:textId="77777777" w:rsidTr="00C96609">
        <w:trPr>
          <w:trHeight w:val="339"/>
        </w:trPr>
        <w:tc>
          <w:tcPr>
            <w:tcW w:w="3964" w:type="dxa"/>
            <w:noWrap/>
            <w:hideMark/>
          </w:tcPr>
          <w:p w14:paraId="422F8CCD" w14:textId="77777777" w:rsidR="00184876" w:rsidRPr="00F836CB" w:rsidRDefault="00184876" w:rsidP="004E4BFA">
            <w:pPr>
              <w:pStyle w:val="TableText"/>
            </w:pPr>
            <w:r w:rsidRPr="00F836CB">
              <w:t>Neil Pharaoh</w:t>
            </w:r>
          </w:p>
        </w:tc>
        <w:tc>
          <w:tcPr>
            <w:tcW w:w="2835" w:type="dxa"/>
          </w:tcPr>
          <w:p w14:paraId="353973EF" w14:textId="77777777" w:rsidR="00184876" w:rsidRPr="00F836CB" w:rsidDel="00FD196C" w:rsidRDefault="00184876" w:rsidP="004E4BFA">
            <w:pPr>
              <w:pStyle w:val="TableText"/>
            </w:pPr>
            <w:r w:rsidRPr="00586BD5">
              <w:t>July 2019</w:t>
            </w:r>
          </w:p>
        </w:tc>
        <w:tc>
          <w:tcPr>
            <w:tcW w:w="1701" w:type="dxa"/>
          </w:tcPr>
          <w:p w14:paraId="78215B08" w14:textId="77777777" w:rsidR="00184876" w:rsidRPr="00F836CB" w:rsidRDefault="00184876" w:rsidP="004E4BFA">
            <w:pPr>
              <w:pStyle w:val="TableText"/>
            </w:pPr>
            <w:r w:rsidRPr="00586BD5">
              <w:t>June 2024</w:t>
            </w:r>
          </w:p>
        </w:tc>
      </w:tr>
      <w:tr w:rsidR="00F836CB" w:rsidRPr="00660D10" w14:paraId="6F145214" w14:textId="77777777" w:rsidTr="00C96609">
        <w:trPr>
          <w:trHeight w:val="339"/>
        </w:trPr>
        <w:tc>
          <w:tcPr>
            <w:tcW w:w="3964" w:type="dxa"/>
            <w:noWrap/>
            <w:hideMark/>
          </w:tcPr>
          <w:p w14:paraId="15D141B9" w14:textId="2844C103" w:rsidR="00F836CB" w:rsidRPr="00F86811" w:rsidRDefault="00F836CB" w:rsidP="004E4BFA">
            <w:pPr>
              <w:pStyle w:val="TableText"/>
            </w:pPr>
            <w:r w:rsidRPr="00F86811">
              <w:t>Johan Scheffer (</w:t>
            </w:r>
            <w:r w:rsidR="0086293A" w:rsidRPr="00F86811">
              <w:t>Chair</w:t>
            </w:r>
            <w:r w:rsidR="003E43CD">
              <w:t>person</w:t>
            </w:r>
            <w:r w:rsidRPr="00F86811">
              <w:t>)</w:t>
            </w:r>
          </w:p>
        </w:tc>
        <w:tc>
          <w:tcPr>
            <w:tcW w:w="2835" w:type="dxa"/>
          </w:tcPr>
          <w:p w14:paraId="17D318E5" w14:textId="4A5F0FBF" w:rsidR="00F836CB" w:rsidRPr="000906FA" w:rsidRDefault="0086293A" w:rsidP="004E4BFA">
            <w:pPr>
              <w:pStyle w:val="TableText"/>
            </w:pPr>
            <w:r w:rsidRPr="00586BD5">
              <w:t>June 2021</w:t>
            </w:r>
          </w:p>
        </w:tc>
        <w:tc>
          <w:tcPr>
            <w:tcW w:w="1701" w:type="dxa"/>
          </w:tcPr>
          <w:p w14:paraId="186ED5FF" w14:textId="3BEBF4FE" w:rsidR="00F836CB" w:rsidRPr="000906FA" w:rsidRDefault="0086293A" w:rsidP="004E4BFA">
            <w:pPr>
              <w:pStyle w:val="TableText"/>
            </w:pPr>
            <w:r w:rsidRPr="00586BD5">
              <w:t>May 2026</w:t>
            </w:r>
          </w:p>
        </w:tc>
      </w:tr>
      <w:tr w:rsidR="00F836CB" w:rsidRPr="00660D10" w14:paraId="7AF5D373" w14:textId="77777777" w:rsidTr="00C96609">
        <w:trPr>
          <w:trHeight w:val="339"/>
        </w:trPr>
        <w:tc>
          <w:tcPr>
            <w:tcW w:w="3964" w:type="dxa"/>
            <w:noWrap/>
            <w:hideMark/>
          </w:tcPr>
          <w:p w14:paraId="799DBD2D" w14:textId="58D74F9D" w:rsidR="00F836CB" w:rsidRPr="00F86811" w:rsidRDefault="00F836CB" w:rsidP="004E4BFA">
            <w:pPr>
              <w:pStyle w:val="TableText"/>
            </w:pPr>
            <w:r w:rsidRPr="00F86811">
              <w:t xml:space="preserve">Judith Landsberg (Deputy </w:t>
            </w:r>
            <w:r w:rsidR="0086293A" w:rsidRPr="00F86811">
              <w:t>Chair</w:t>
            </w:r>
            <w:r w:rsidR="003E43CD">
              <w:t>person</w:t>
            </w:r>
            <w:r w:rsidRPr="00F86811">
              <w:t>)</w:t>
            </w:r>
          </w:p>
        </w:tc>
        <w:tc>
          <w:tcPr>
            <w:tcW w:w="2835" w:type="dxa"/>
          </w:tcPr>
          <w:p w14:paraId="336F678D" w14:textId="66228F9C" w:rsidR="00F836CB" w:rsidRPr="000906FA" w:rsidRDefault="0086293A" w:rsidP="004E4BFA">
            <w:pPr>
              <w:pStyle w:val="TableText"/>
            </w:pPr>
            <w:r w:rsidRPr="00586BD5">
              <w:t>June 2021</w:t>
            </w:r>
          </w:p>
        </w:tc>
        <w:tc>
          <w:tcPr>
            <w:tcW w:w="1701" w:type="dxa"/>
          </w:tcPr>
          <w:p w14:paraId="53E45DF8" w14:textId="56EC3D9F" w:rsidR="00F836CB" w:rsidRPr="000906FA" w:rsidRDefault="0086293A" w:rsidP="004E4BFA">
            <w:pPr>
              <w:pStyle w:val="TableText"/>
            </w:pPr>
            <w:r w:rsidRPr="00586BD5">
              <w:t>June 2025</w:t>
            </w:r>
          </w:p>
        </w:tc>
      </w:tr>
      <w:tr w:rsidR="00F836CB" w:rsidRPr="00660D10" w14:paraId="059E701E" w14:textId="77777777" w:rsidTr="00C96609">
        <w:trPr>
          <w:trHeight w:val="339"/>
        </w:trPr>
        <w:tc>
          <w:tcPr>
            <w:tcW w:w="3964" w:type="dxa"/>
            <w:noWrap/>
            <w:hideMark/>
          </w:tcPr>
          <w:p w14:paraId="44233157" w14:textId="77777777" w:rsidR="00F836CB" w:rsidRPr="00F86811" w:rsidRDefault="00F836CB" w:rsidP="004E4BFA">
            <w:pPr>
              <w:pStyle w:val="TableText"/>
            </w:pPr>
            <w:r w:rsidRPr="00F86811">
              <w:t>Meredith Banks</w:t>
            </w:r>
          </w:p>
        </w:tc>
        <w:tc>
          <w:tcPr>
            <w:tcW w:w="2835" w:type="dxa"/>
          </w:tcPr>
          <w:p w14:paraId="1528A9C7" w14:textId="00926468" w:rsidR="00F836CB" w:rsidRPr="000906FA" w:rsidRDefault="00DC7195" w:rsidP="004E4BFA">
            <w:pPr>
              <w:pStyle w:val="TableText"/>
            </w:pPr>
            <w:r w:rsidRPr="00586BD5">
              <w:t>June 2021</w:t>
            </w:r>
          </w:p>
        </w:tc>
        <w:tc>
          <w:tcPr>
            <w:tcW w:w="1701" w:type="dxa"/>
          </w:tcPr>
          <w:p w14:paraId="54060298" w14:textId="0B228AD4" w:rsidR="00F836CB" w:rsidRPr="000906FA" w:rsidRDefault="00DC7195" w:rsidP="004E4BFA">
            <w:pPr>
              <w:pStyle w:val="TableText"/>
            </w:pPr>
            <w:r w:rsidRPr="00586BD5">
              <w:t>June 2025</w:t>
            </w:r>
          </w:p>
        </w:tc>
      </w:tr>
      <w:tr w:rsidR="00F836CB" w:rsidRPr="00660D10" w14:paraId="052C15B6" w14:textId="77777777" w:rsidTr="00C96609">
        <w:trPr>
          <w:trHeight w:val="339"/>
        </w:trPr>
        <w:tc>
          <w:tcPr>
            <w:tcW w:w="3964" w:type="dxa"/>
            <w:noWrap/>
            <w:hideMark/>
          </w:tcPr>
          <w:p w14:paraId="2A3FDBC8" w14:textId="77777777" w:rsidR="00F836CB" w:rsidRPr="00F86811" w:rsidRDefault="00F836CB" w:rsidP="004E4BFA">
            <w:pPr>
              <w:pStyle w:val="TableText"/>
            </w:pPr>
            <w:r w:rsidRPr="00F86811">
              <w:t>Sarah McDowell</w:t>
            </w:r>
          </w:p>
        </w:tc>
        <w:tc>
          <w:tcPr>
            <w:tcW w:w="2835" w:type="dxa"/>
          </w:tcPr>
          <w:p w14:paraId="6EDF59ED" w14:textId="47349E77" w:rsidR="00F836CB" w:rsidRPr="000906FA" w:rsidRDefault="00DC7195" w:rsidP="004E4BFA">
            <w:pPr>
              <w:pStyle w:val="TableText"/>
            </w:pPr>
            <w:r w:rsidRPr="00586BD5">
              <w:t>June 2021</w:t>
            </w:r>
          </w:p>
        </w:tc>
        <w:tc>
          <w:tcPr>
            <w:tcW w:w="1701" w:type="dxa"/>
          </w:tcPr>
          <w:p w14:paraId="0989C3E0" w14:textId="48B00A18" w:rsidR="00F836CB" w:rsidRPr="000906FA" w:rsidRDefault="00DC7195" w:rsidP="004E4BFA">
            <w:pPr>
              <w:pStyle w:val="TableText"/>
            </w:pPr>
            <w:r w:rsidRPr="00586BD5">
              <w:t>June 2025</w:t>
            </w:r>
          </w:p>
        </w:tc>
      </w:tr>
      <w:tr w:rsidR="00F836CB" w:rsidRPr="00C7472C" w14:paraId="5146C56A" w14:textId="77777777" w:rsidTr="00C96609">
        <w:trPr>
          <w:trHeight w:val="339"/>
        </w:trPr>
        <w:tc>
          <w:tcPr>
            <w:tcW w:w="3964" w:type="dxa"/>
            <w:noWrap/>
            <w:hideMark/>
          </w:tcPr>
          <w:p w14:paraId="0749967A" w14:textId="77777777" w:rsidR="00F836CB" w:rsidRPr="00F86811" w:rsidRDefault="00F836CB" w:rsidP="004E4BFA">
            <w:pPr>
              <w:pStyle w:val="TableText"/>
            </w:pPr>
            <w:r w:rsidRPr="00F86811">
              <w:t>Mark Wakeham</w:t>
            </w:r>
          </w:p>
        </w:tc>
        <w:tc>
          <w:tcPr>
            <w:tcW w:w="2835" w:type="dxa"/>
          </w:tcPr>
          <w:p w14:paraId="2D1E7201" w14:textId="24800832" w:rsidR="00F836CB" w:rsidRPr="000906FA" w:rsidRDefault="00DC7195" w:rsidP="004E4BFA">
            <w:pPr>
              <w:pStyle w:val="TableText"/>
            </w:pPr>
            <w:r w:rsidRPr="00586BD5">
              <w:t>June 2021</w:t>
            </w:r>
          </w:p>
        </w:tc>
        <w:tc>
          <w:tcPr>
            <w:tcW w:w="1701" w:type="dxa"/>
          </w:tcPr>
          <w:p w14:paraId="0408663C" w14:textId="79411293" w:rsidR="00F836CB" w:rsidRPr="000906FA" w:rsidRDefault="00DC7195" w:rsidP="004E4BFA">
            <w:pPr>
              <w:pStyle w:val="TableText"/>
            </w:pPr>
            <w:r w:rsidRPr="00586BD5">
              <w:t>June 2025</w:t>
            </w:r>
          </w:p>
        </w:tc>
      </w:tr>
    </w:tbl>
    <w:p w14:paraId="0B82D871" w14:textId="77777777" w:rsidR="00A802A8" w:rsidRDefault="00A802A8" w:rsidP="004E4BFA">
      <w:pPr>
        <w:pStyle w:val="Heading4"/>
      </w:pPr>
    </w:p>
    <w:p w14:paraId="24E56D12" w14:textId="77777777" w:rsidR="00A802A8" w:rsidRDefault="00A802A8">
      <w:pPr>
        <w:spacing w:line="264" w:lineRule="auto"/>
        <w:rPr>
          <w:rFonts w:asciiTheme="majorHAnsi" w:eastAsiaTheme="majorEastAsia" w:hAnsiTheme="majorHAnsi" w:cstheme="majorBidi"/>
          <w:color w:val="000000"/>
          <w:sz w:val="24"/>
          <w:szCs w:val="24"/>
          <w14:textFill>
            <w14:solidFill>
              <w14:srgbClr w14:val="000000">
                <w14:lumMod w14:val="65000"/>
                <w14:lumOff w14:val="35000"/>
              </w14:srgbClr>
            </w14:solidFill>
          </w14:textFill>
        </w:rPr>
      </w:pPr>
      <w:r>
        <w:br w:type="page"/>
      </w:r>
    </w:p>
    <w:p w14:paraId="7E424742" w14:textId="38E9AC72" w:rsidR="0014407B" w:rsidRPr="000906FA" w:rsidRDefault="0014407B" w:rsidP="004E4BFA">
      <w:pPr>
        <w:pStyle w:val="Heading4"/>
      </w:pPr>
      <w:r w:rsidRPr="000906FA">
        <w:lastRenderedPageBreak/>
        <w:t>Johan Scheffer, Chairperson</w:t>
      </w:r>
    </w:p>
    <w:p w14:paraId="605344E7" w14:textId="6BCAA197" w:rsidR="000F7A6A" w:rsidRPr="000906FA" w:rsidRDefault="000F7A6A" w:rsidP="004E4BFA">
      <w:r w:rsidRPr="000906FA">
        <w:t xml:space="preserve">Appointed: </w:t>
      </w:r>
      <w:r w:rsidR="001406B0" w:rsidRPr="000906FA">
        <w:t>01/06/2021</w:t>
      </w:r>
    </w:p>
    <w:p w14:paraId="242E7E64" w14:textId="08A58283" w:rsidR="00FB7F1B" w:rsidRPr="000906FA" w:rsidRDefault="00FB7F1B" w:rsidP="004E4BFA">
      <w:r w:rsidRPr="000906FA">
        <w:t xml:space="preserve">Johan Scheffer </w:t>
      </w:r>
      <w:r w:rsidR="00E953FA" w:rsidRPr="000906FA">
        <w:t>has</w:t>
      </w:r>
      <w:r w:rsidRPr="000906FA">
        <w:t xml:space="preserve"> a long </w:t>
      </w:r>
      <w:r w:rsidR="00A9528B" w:rsidRPr="000906FA">
        <w:t xml:space="preserve">and distinguished </w:t>
      </w:r>
      <w:r w:rsidRPr="000906FA">
        <w:t>career in education, children’s services, policy development, private consultancy and as a Member of the Parliament of Victoria.</w:t>
      </w:r>
    </w:p>
    <w:p w14:paraId="26B38BFC" w14:textId="37F4B245" w:rsidR="00FB7F1B" w:rsidRPr="000906FA" w:rsidRDefault="00A5003A" w:rsidP="004E4BFA">
      <w:r w:rsidRPr="000906FA">
        <w:t>Johan</w:t>
      </w:r>
      <w:r w:rsidR="00FB7F1B" w:rsidRPr="000906FA">
        <w:t xml:space="preserve"> brings considerable knowledge and experience in government policy, program management and public administration. Throughout his career he has made it a priority to engage directly with the communities and organisations affected by government decision-making and has actively engaged in local campaigns.</w:t>
      </w:r>
    </w:p>
    <w:p w14:paraId="510E0B3A" w14:textId="3684B078" w:rsidR="00FB7F1B" w:rsidRPr="000906FA" w:rsidRDefault="00AB7222" w:rsidP="004E4BFA">
      <w:r w:rsidRPr="000906FA">
        <w:t>Johan’s</w:t>
      </w:r>
      <w:r w:rsidR="00FB7F1B" w:rsidRPr="000906FA">
        <w:t xml:space="preserve"> work as an MP involved legislation, advocacy and, as chair of Joint Investigatory Committees, directing research and consultation with communities and experts, across Australia and internationally.</w:t>
      </w:r>
    </w:p>
    <w:p w14:paraId="22D19141" w14:textId="714C6355" w:rsidR="00FB7F1B" w:rsidRPr="000906FA" w:rsidRDefault="00A5003A" w:rsidP="004E4BFA">
      <w:r w:rsidRPr="000906FA">
        <w:t>Johan</w:t>
      </w:r>
      <w:r w:rsidR="00FB7F1B" w:rsidRPr="000906FA">
        <w:t xml:space="preserve"> has a longstanding engagement in environment policy, and during his time as the Member for Eastern Victoria worked with communities and organisations on a broad range of environment issues, including forestry, farming, water, coasts and the uncertain future of the coal industry in the La</w:t>
      </w:r>
      <w:r w:rsidR="00E12FC4" w:rsidRPr="000906FA">
        <w:t>t</w:t>
      </w:r>
      <w:r w:rsidR="00FB7F1B" w:rsidRPr="000906FA">
        <w:t>robe Valley and the impact this would have on the local community and on Victoria as a whole.</w:t>
      </w:r>
    </w:p>
    <w:p w14:paraId="1E18091C" w14:textId="102A8EF3" w:rsidR="00F96DE9" w:rsidRPr="000906FA" w:rsidRDefault="00F96DE9" w:rsidP="004E4BFA">
      <w:r w:rsidRPr="000906FA">
        <w:t xml:space="preserve">Johan </w:t>
      </w:r>
      <w:r w:rsidR="000F5656" w:rsidRPr="000906FA">
        <w:t>is an ex-officio member of the Boards’ Audit, Risk and Finance Committee and People and Culture Committee.</w:t>
      </w:r>
    </w:p>
    <w:p w14:paraId="1D4EB858" w14:textId="30DA2B6E" w:rsidR="0014407B" w:rsidRPr="000906FA" w:rsidRDefault="0014407B" w:rsidP="004E4BFA">
      <w:pPr>
        <w:pStyle w:val="Heading4"/>
      </w:pPr>
      <w:r w:rsidRPr="000906FA">
        <w:t>Judith Landsberg, Deputy Chairperson</w:t>
      </w:r>
    </w:p>
    <w:p w14:paraId="3CC0F64D" w14:textId="7F877D47" w:rsidR="001406B0" w:rsidRPr="000906FA" w:rsidRDefault="001406B0" w:rsidP="004E4BFA">
      <w:r w:rsidRPr="000906FA">
        <w:t>Appointed: 15/06/2021</w:t>
      </w:r>
    </w:p>
    <w:p w14:paraId="7002D0B9" w14:textId="77777777" w:rsidR="0014407B" w:rsidRPr="000906FA" w:rsidRDefault="0014407B" w:rsidP="004E4BFA">
      <w:r w:rsidRPr="000906FA">
        <w:t>Judith Landsberg has founded and led educational and environmental initiatives, delivered complex climate and energy projects to industry and government, and she has an ongoing interest in innovation in the energy sector.</w:t>
      </w:r>
    </w:p>
    <w:p w14:paraId="370E315C" w14:textId="0EE4EB1E" w:rsidR="0014407B" w:rsidRPr="000906FA" w:rsidRDefault="0014407B" w:rsidP="004E4BFA">
      <w:r w:rsidRPr="000906FA">
        <w:t>Judith’s experience includes leading a project for the Bureau of Meteorology to provide tailored climate information to the electricity sector for climate risk analysis</w:t>
      </w:r>
      <w:r w:rsidR="009D3EA5" w:rsidRPr="000906FA">
        <w:t xml:space="preserve"> and</w:t>
      </w:r>
      <w:r w:rsidRPr="000906FA">
        <w:t xml:space="preserve"> leading the City of Melbourne Low Carbon Future team, including delivering the Melbourne Renewable Energy Project.</w:t>
      </w:r>
    </w:p>
    <w:p w14:paraId="36885C7B" w14:textId="1B72C7C2" w:rsidR="0014407B" w:rsidRPr="000906FA" w:rsidRDefault="00AB7222" w:rsidP="004E4BFA">
      <w:r w:rsidRPr="000906FA">
        <w:t xml:space="preserve">Judith </w:t>
      </w:r>
      <w:r w:rsidR="0014407B" w:rsidRPr="000906FA">
        <w:t>ran Greenrock, a leading sustainability non-profit in Bermuda that provided environmental education and sustainability advocacy, bringing an award-winning, UN-endorsed, environmental education program to Bermuda's schools. She also has experience in education, having taught high school. She was also manager of scholarships for the General Sir John Monash Foundation.</w:t>
      </w:r>
    </w:p>
    <w:p w14:paraId="3A35F558" w14:textId="7EECEE93" w:rsidR="0014407B" w:rsidRPr="000906FA" w:rsidRDefault="0014407B" w:rsidP="004E4BFA">
      <w:r w:rsidRPr="000906FA">
        <w:t>Judith is an experienced non-profit director. She has a Bachelor of Science in Physics from ANU, a PhD in Physics from Oxford University, and a Master of Environmental Leadership from Duke University. She is a fellow of the Institute of Community Directors Australia</w:t>
      </w:r>
      <w:r w:rsidR="000B70BB" w:rsidRPr="000906FA">
        <w:t xml:space="preserve"> and is a member of the Boards Performance and Culture Committee</w:t>
      </w:r>
      <w:r w:rsidRPr="000906FA" w:rsidDel="000B70BB">
        <w:t>.</w:t>
      </w:r>
    </w:p>
    <w:p w14:paraId="2E667F13" w14:textId="77777777" w:rsidR="008E6CEB" w:rsidRPr="000906FA" w:rsidRDefault="008E6CEB" w:rsidP="004E4BFA">
      <w:pPr>
        <w:pStyle w:val="Heading4"/>
      </w:pPr>
      <w:r w:rsidRPr="000906FA">
        <w:t>Judi Harris</w:t>
      </w:r>
    </w:p>
    <w:p w14:paraId="2D25CF00" w14:textId="77777777" w:rsidR="008E6CEB" w:rsidRPr="000906FA" w:rsidRDefault="008E6CEB" w:rsidP="004E4BFA">
      <w:r w:rsidRPr="000906FA">
        <w:t>Appointed: 01/07/2017</w:t>
      </w:r>
    </w:p>
    <w:p w14:paraId="1E82F756" w14:textId="77895F43" w:rsidR="008E6CEB" w:rsidRPr="000906FA" w:rsidRDefault="008E6CEB" w:rsidP="004E4BFA">
      <w:r w:rsidRPr="000906FA">
        <w:t>Judi Harris brings expertise in education and local government with a strong focus on community engagement. She is a former Mildura Rural City councillor (2008-2016) and held the council’s environmental sustainability portfolio from 2012 to 2016.</w:t>
      </w:r>
    </w:p>
    <w:p w14:paraId="21576AE5" w14:textId="6C1882FA" w:rsidR="008E6CEB" w:rsidRPr="000906FA" w:rsidRDefault="008E6CEB" w:rsidP="004E4BFA">
      <w:r w:rsidRPr="000906FA">
        <w:t xml:space="preserve">Judi has held numerous board and committee memberships in arts, education and sustainability, including five years as deputy chair of the former Mildura Regional Waste Management Group. Her career in education included secondary, adult, Aboriginal and </w:t>
      </w:r>
      <w:r w:rsidRPr="000906FA">
        <w:lastRenderedPageBreak/>
        <w:t>tertiary education. Judi tutored for Monash, Deakin and La Trobe Universities mostly in communication studies and professional writing. She then took up educational consulting in the United States of America for four years. Judi holds a Bachelor of Arts and a Secondary Teachers Certificate.</w:t>
      </w:r>
    </w:p>
    <w:p w14:paraId="31ACA610" w14:textId="77777777" w:rsidR="008E6CEB" w:rsidRPr="000906FA" w:rsidRDefault="008E6CEB" w:rsidP="004E4BFA">
      <w:r w:rsidRPr="000906FA">
        <w:t>Judi is the Chair of the Performance and Culture Committee.</w:t>
      </w:r>
    </w:p>
    <w:p w14:paraId="20D1D80D" w14:textId="77777777" w:rsidR="00E37E5A" w:rsidRPr="000906FA" w:rsidRDefault="00E37E5A" w:rsidP="004E4BFA">
      <w:pPr>
        <w:pStyle w:val="Heading4"/>
      </w:pPr>
      <w:r w:rsidRPr="000906FA">
        <w:t>Kerry Osborne</w:t>
      </w:r>
    </w:p>
    <w:p w14:paraId="2D5A21F2" w14:textId="77777777" w:rsidR="00E37E5A" w:rsidRPr="000906FA" w:rsidRDefault="00E37E5A" w:rsidP="004E4BFA">
      <w:r w:rsidRPr="000906FA">
        <w:t>Appointed: 01/07/2017</w:t>
      </w:r>
    </w:p>
    <w:p w14:paraId="75D515BB" w14:textId="5CFF3DC1" w:rsidR="00E37E5A" w:rsidRPr="000906FA" w:rsidRDefault="00E37E5A" w:rsidP="004E4BFA">
      <w:r w:rsidRPr="000906FA">
        <w:t xml:space="preserve">Kerry’s strengths lie in strategic leadership, financial sustainability and positive organisational change. Kerry is the managing partner of the mentoring consultancy, The Leader’s Mentor. Kerry also holds other Board positions (two as </w:t>
      </w:r>
      <w:r w:rsidR="002D7D8F">
        <w:t>Chair</w:t>
      </w:r>
      <w:r w:rsidRPr="000906FA">
        <w:t>), some of which are across environmentally sustainable industries. He has had significant leadership roles across both government and corporate sectors.</w:t>
      </w:r>
    </w:p>
    <w:p w14:paraId="0AAF9874" w14:textId="77777777" w:rsidR="00E37E5A" w:rsidRPr="000906FA" w:rsidRDefault="00E37E5A" w:rsidP="004E4BFA">
      <w:r w:rsidRPr="000906FA">
        <w:t>Prior roles include chief executive of the Courts of Victoria and managing director of CityWide Services, an environmental, engineering and recycling business, owned by the City of Melbourne. Earlier he was the founding CEO of Excell Corporation delivering environmental, facilities management and engineering services to local government, across eastern Australia.</w:t>
      </w:r>
    </w:p>
    <w:p w14:paraId="0D7854D0" w14:textId="77777777" w:rsidR="00E37E5A" w:rsidRPr="000906FA" w:rsidRDefault="00E37E5A" w:rsidP="004E4BFA">
      <w:r w:rsidRPr="000906FA">
        <w:t>Kerry holds a Master of Business Administration (Chicago Booth Business School), is a civil engineer and is also a Fellow of the Australian Institute of Company Directors. Kerry is the Chair of the Audit, Risk and Finance Committee.</w:t>
      </w:r>
    </w:p>
    <w:p w14:paraId="3983543C" w14:textId="0365918F" w:rsidR="00E37E5A" w:rsidRPr="000906FA" w:rsidRDefault="00E37E5A" w:rsidP="004E4BFA">
      <w:pPr>
        <w:pStyle w:val="Heading4"/>
      </w:pPr>
      <w:r w:rsidRPr="000906FA">
        <w:t>Mark Wakeham</w:t>
      </w:r>
    </w:p>
    <w:p w14:paraId="7E4346BA" w14:textId="77777777" w:rsidR="00E37E5A" w:rsidRPr="000906FA" w:rsidRDefault="00E37E5A" w:rsidP="004E4BFA">
      <w:r w:rsidRPr="000906FA">
        <w:t>Appointed: 15/06/2021</w:t>
      </w:r>
    </w:p>
    <w:p w14:paraId="02F68FD5" w14:textId="77777777" w:rsidR="006C1E89" w:rsidRPr="006C1E89" w:rsidRDefault="006C1E89" w:rsidP="0054577B">
      <w:r w:rsidRPr="006C1E89">
        <w:t>Mark Wakeham has over two decades experience working on climate and sustainability policy, campaigns and communications. He is an experienced board director, CEO and changemaker.</w:t>
      </w:r>
    </w:p>
    <w:p w14:paraId="47F887BD" w14:textId="77777777" w:rsidR="006C1E89" w:rsidRPr="006C1E89" w:rsidRDefault="006C1E89" w:rsidP="0054577B">
      <w:r w:rsidRPr="006C1E89">
        <w:t>Mark has held leadership roles in the Australian environment and union movements including as CEO of Environment Victoria and a Senior Policy Advisor on Climate and Energy for the Australian Council of Trade Unions. Mark has deep expertise on climate, energy and sustainability issues, systems and solutions. He currently works as the Australian Program Director for The Sunrise Project, a climate strategy and philanthropy organisation and is a Board Director of the Energy and Water Ombudsman of Victoria.</w:t>
      </w:r>
    </w:p>
    <w:p w14:paraId="1BF28057" w14:textId="77777777" w:rsidR="006C1E89" w:rsidRDefault="006C1E89" w:rsidP="0054577B">
      <w:r w:rsidRPr="006C1E89">
        <w:t>Mark holds a Bachelor of Arts (History) and Commerce (Economics) and a Graduate Diploma in Adult Education. He is a graduate of the Australian Institute of Company Directors and was awarded a Churchill Fellowship in 2020 to study successful energy transitions.</w:t>
      </w:r>
    </w:p>
    <w:p w14:paraId="58DD3CC0" w14:textId="6A8DBB3E" w:rsidR="0014407B" w:rsidRPr="000906FA" w:rsidRDefault="0014407B" w:rsidP="004E4BFA">
      <w:pPr>
        <w:pStyle w:val="Heading4"/>
      </w:pPr>
      <w:r w:rsidRPr="000906FA">
        <w:t>Meredith Banks</w:t>
      </w:r>
    </w:p>
    <w:p w14:paraId="0A7167B0" w14:textId="605B6220" w:rsidR="001406B0" w:rsidRPr="000906FA" w:rsidRDefault="001406B0" w:rsidP="004E4BFA">
      <w:r w:rsidRPr="000906FA">
        <w:t>Appointed: 15/06/2021</w:t>
      </w:r>
    </w:p>
    <w:p w14:paraId="3A706C30" w14:textId="53A417B6" w:rsidR="0014407B" w:rsidRPr="000906FA" w:rsidRDefault="0014407B" w:rsidP="004E4BFA">
      <w:r w:rsidRPr="000906FA">
        <w:t xml:space="preserve">Meredith brings diverse experience to the Board of </w:t>
      </w:r>
      <w:r w:rsidR="000C457A" w:rsidRPr="000906FA">
        <w:t>SV</w:t>
      </w:r>
      <w:r w:rsidRPr="000906FA">
        <w:t xml:space="preserve"> after more than 20 years working with public and private sector organisations to champion sustainability and environment.</w:t>
      </w:r>
    </w:p>
    <w:p w14:paraId="05F3507F" w14:textId="77777777" w:rsidR="0014407B" w:rsidRPr="000906FA" w:rsidRDefault="0014407B" w:rsidP="004E4BFA">
      <w:r w:rsidRPr="000906FA">
        <w:t>Meredith’s expertise leading holistic Sustainability strategies, seamlessly integrated into corporate business strategy, provides her a unique perspective on delivering value through Sustainability.</w:t>
      </w:r>
    </w:p>
    <w:p w14:paraId="6263D08E" w14:textId="7715D358" w:rsidR="0014407B" w:rsidRPr="000906FA" w:rsidRDefault="0014407B" w:rsidP="004E4BFA">
      <w:r w:rsidRPr="000906FA">
        <w:t xml:space="preserve">Currently the Head of Sustainability for Vicinity Centres, Meredith is working to embed Sustainability into every facet of one of Australia’s leading property portfolios. Meredith’s </w:t>
      </w:r>
      <w:r w:rsidRPr="000906FA">
        <w:lastRenderedPageBreak/>
        <w:t>delivery of business, social and environmental sustainability programs, has positioned Vicinity as one of the world’s most sustainable retail Real Estate Investment Trusts.</w:t>
      </w:r>
    </w:p>
    <w:p w14:paraId="2A44CF2C" w14:textId="23738066" w:rsidR="0014407B" w:rsidRPr="000906FA" w:rsidRDefault="0014407B" w:rsidP="004E4BFA">
      <w:r w:rsidRPr="000906FA">
        <w:t xml:space="preserve">Prior to her time at Vicinity, Meredith was the Director of </w:t>
      </w:r>
      <w:r w:rsidR="00AD7708" w:rsidRPr="000906FA">
        <w:t>Environment, Social</w:t>
      </w:r>
      <w:r w:rsidR="00DE5C56">
        <w:t xml:space="preserve"> and</w:t>
      </w:r>
      <w:r w:rsidR="00AD7708" w:rsidRPr="000906FA">
        <w:t xml:space="preserve"> Governance</w:t>
      </w:r>
      <w:r w:rsidRPr="000906FA">
        <w:t xml:space="preserve"> for Treasury Wine Estates, where she led the development and direction of </w:t>
      </w:r>
      <w:r w:rsidR="00AD4BC3">
        <w:t>Treasury Wine’s</w:t>
      </w:r>
      <w:r w:rsidRPr="000906FA">
        <w:t xml:space="preserve"> global corporate responsibility program. She has also held sustainability and environmental roles with Metcash, Lion Group and Visy.</w:t>
      </w:r>
    </w:p>
    <w:p w14:paraId="41468B0D" w14:textId="128DC5B1" w:rsidR="0014407B" w:rsidRPr="000906FA" w:rsidRDefault="0014407B" w:rsidP="004E4BFA">
      <w:r w:rsidRPr="000906FA">
        <w:t>After working for industry body and public</w:t>
      </w:r>
      <w:r w:rsidR="006B53E1" w:rsidRPr="000906FA">
        <w:t xml:space="preserve"> </w:t>
      </w:r>
      <w:r w:rsidRPr="000906FA">
        <w:t>sector organisations, Australian Food &amp; Grocery Council – Packaging Stewardship Forum and EcoRecycle Victoria, Meredith also has an acute understanding of public practice and advocacy</w:t>
      </w:r>
      <w:r w:rsidR="007473F4" w:rsidRPr="000906FA">
        <w:t xml:space="preserve"> and is a member of the Board’s </w:t>
      </w:r>
      <w:r w:rsidR="000B70BB" w:rsidRPr="000906FA">
        <w:t>Audit, Risk and Finance Committee</w:t>
      </w:r>
      <w:r w:rsidRPr="000906FA">
        <w:t>.</w:t>
      </w:r>
    </w:p>
    <w:p w14:paraId="43351E1E" w14:textId="5110E9D7" w:rsidR="00FB7F1B" w:rsidRPr="000906FA" w:rsidRDefault="00FB7F1B" w:rsidP="004E4BFA">
      <w:pPr>
        <w:pStyle w:val="Heading4"/>
      </w:pPr>
      <w:r w:rsidRPr="000906FA">
        <w:t>Neil Pharaoh</w:t>
      </w:r>
    </w:p>
    <w:p w14:paraId="10E7B72C" w14:textId="2A4D1CAC" w:rsidR="001376ED" w:rsidRPr="000906FA" w:rsidRDefault="001376ED" w:rsidP="004E4BFA">
      <w:r w:rsidRPr="000906FA">
        <w:t>Appointed: 01/07/2019</w:t>
      </w:r>
    </w:p>
    <w:p w14:paraId="67D14E52" w14:textId="197EBB34" w:rsidR="00FB7F1B" w:rsidRPr="000906FA" w:rsidRDefault="00FB7F1B" w:rsidP="004E4BFA">
      <w:r w:rsidRPr="000906FA">
        <w:t xml:space="preserve">Neil Pharaoh has more than 15 years of domestic and international experience in campaigning, advocacy and stakeholder engagement. He is an experienced </w:t>
      </w:r>
      <w:r w:rsidR="0059786E">
        <w:t>s</w:t>
      </w:r>
      <w:r w:rsidRPr="000906FA">
        <w:t xml:space="preserve">enior </w:t>
      </w:r>
      <w:r w:rsidR="0059786E">
        <w:t>c</w:t>
      </w:r>
      <w:r w:rsidRPr="000906FA">
        <w:t xml:space="preserve">onsulting </w:t>
      </w:r>
      <w:r w:rsidR="0059786E">
        <w:t>e</w:t>
      </w:r>
      <w:r w:rsidRPr="000906FA">
        <w:t>xecutive, advising and consulting to improve strategy, impact, outcomes and engagement across the social purpose and business sectors.</w:t>
      </w:r>
    </w:p>
    <w:p w14:paraId="63B68F6E" w14:textId="77777777" w:rsidR="00FB7F1B" w:rsidRPr="000906FA" w:rsidRDefault="00FB7F1B" w:rsidP="004E4BFA">
      <w:r w:rsidRPr="000906FA">
        <w:t>Before consulting, Neil worked in various senior fundraising, marketing, communications, campaigns and government relations roles including education and child welfare and, internationally, in geopolitical risk and international aid and development organisations.</w:t>
      </w:r>
    </w:p>
    <w:p w14:paraId="6DA96186" w14:textId="2BF062F6" w:rsidR="00FB7F1B" w:rsidRPr="000906FA" w:rsidRDefault="00FB7F1B" w:rsidP="004E4BFA">
      <w:r w:rsidRPr="000906FA">
        <w:t xml:space="preserve">Neil currently serves as director for a number of philanthropic, health and education organisations. </w:t>
      </w:r>
      <w:r w:rsidR="003653FA" w:rsidRPr="000906FA">
        <w:t xml:space="preserve">Neil </w:t>
      </w:r>
      <w:r w:rsidRPr="000906FA">
        <w:t>has a Bachelor of Commerce (Accounting and Marketing) and Bachelor of Laws from the Australian National University and is a graduate of the Australian Institute of Company Directors. Neil is a member of the Audit, Risk and Finance Committee.</w:t>
      </w:r>
    </w:p>
    <w:p w14:paraId="46A6537A" w14:textId="5A551E60" w:rsidR="0014407B" w:rsidRPr="000C186D" w:rsidRDefault="00E37E5A" w:rsidP="004E4BFA">
      <w:pPr>
        <w:pStyle w:val="Heading4"/>
        <w:rPr>
          <w:highlight w:val="yellow"/>
        </w:rPr>
      </w:pPr>
      <w:r w:rsidRPr="000906FA">
        <w:t>Sarah McDowell</w:t>
      </w:r>
    </w:p>
    <w:p w14:paraId="75DD44A9" w14:textId="77777777" w:rsidR="00D11D65" w:rsidRPr="000906FA" w:rsidRDefault="00D11D65" w:rsidP="004E4BFA">
      <w:r w:rsidRPr="000906FA">
        <w:t>Appointed: 15/06/2021</w:t>
      </w:r>
    </w:p>
    <w:p w14:paraId="44A00353" w14:textId="77777777" w:rsidR="00E37E5A" w:rsidRPr="000906FA" w:rsidRDefault="00E37E5A" w:rsidP="004E4BFA">
      <w:r w:rsidRPr="000906FA">
        <w:t>Sarah McDowell has 15 years of experience in energy policy and regulation in Australia. Currently serving as a Commissioner at Energy Safe Victoria and as a consultant, Sarah has extensive experience in developing and implementing policies and programs focused on enabling renewable energy in our grid and driving energy-efficient outcomes in our industries and communities.</w:t>
      </w:r>
    </w:p>
    <w:p w14:paraId="49AC71C6" w14:textId="77777777" w:rsidR="00E37E5A" w:rsidRPr="000906FA" w:rsidRDefault="00E37E5A" w:rsidP="004E4BFA">
      <w:r w:rsidRPr="000906FA">
        <w:t>Prior to commencing her Commission appointment, Sarah led the energy division at Victoria's utility regulator, the Essential Services Commission. During this time, Sarah oversaw both a record growth in licences issued to renewable energy generators and the reform of our electricity network rules to enable more distributed energy resources across Victoria's grid.</w:t>
      </w:r>
    </w:p>
    <w:p w14:paraId="7795A4F9" w14:textId="77777777" w:rsidR="00E37E5A" w:rsidRPr="000906FA" w:rsidRDefault="00E37E5A" w:rsidP="004E4BFA">
      <w:r w:rsidRPr="000906FA">
        <w:t>Sarah’s previous other roles include advising government on energy efficiency policies, including the Victorian Energy Upgrades program. She has also worked at the Australian Energy Regulator, advising its Board for six years on regulatory matters. Sarah holds qualifications in economics, politics and law and is a member of the Audit, Risk and Finance Committee</w:t>
      </w:r>
      <w:r w:rsidRPr="000906FA" w:rsidDel="0015286B">
        <w:t>.</w:t>
      </w:r>
    </w:p>
    <w:p w14:paraId="70640C1D" w14:textId="77777777" w:rsidR="0035321C" w:rsidRDefault="0035321C" w:rsidP="004E4BFA">
      <w:pPr>
        <w:rPr>
          <w:rFonts w:asciiTheme="majorHAnsi" w:eastAsiaTheme="majorEastAsia" w:hAnsiTheme="majorHAnsi" w:cstheme="majorBidi"/>
          <w:color w:val="174F37"/>
          <w:sz w:val="34"/>
          <w:szCs w:val="34"/>
        </w:rPr>
      </w:pPr>
      <w:r>
        <w:br w:type="page"/>
      </w:r>
    </w:p>
    <w:p w14:paraId="3BAAF72B" w14:textId="26CF0E4B" w:rsidR="002C2E9A" w:rsidRDefault="002C2E9A" w:rsidP="004E4BFA">
      <w:pPr>
        <w:pStyle w:val="Heading2"/>
      </w:pPr>
      <w:bookmarkStart w:id="101" w:name="_Toc144884441"/>
      <w:r w:rsidRPr="00F1713B">
        <w:lastRenderedPageBreak/>
        <w:t>Board committees</w:t>
      </w:r>
      <w:bookmarkEnd w:id="101"/>
    </w:p>
    <w:p w14:paraId="3B1CD3A6" w14:textId="0E7B3573" w:rsidR="00146502" w:rsidRDefault="002C2E9A" w:rsidP="004E4BFA">
      <w:r w:rsidRPr="000906FA">
        <w:t>The Board has two standing committees</w:t>
      </w:r>
      <w:r w:rsidR="009351AF" w:rsidRPr="000906FA">
        <w:t xml:space="preserve"> –</w:t>
      </w:r>
      <w:r w:rsidRPr="000906FA">
        <w:t xml:space="preserve"> the Audit, Risk and Finance Committee and the </w:t>
      </w:r>
      <w:r w:rsidR="00B05974" w:rsidRPr="000906FA">
        <w:t xml:space="preserve">Performance and </w:t>
      </w:r>
      <w:r w:rsidRPr="000906FA">
        <w:t>Culture Committee. Both committees have governance and oversight responsibilities under legislation.</w:t>
      </w:r>
    </w:p>
    <w:p w14:paraId="3050276A" w14:textId="515B6ACB" w:rsidR="002C2E9A" w:rsidRPr="001F0478" w:rsidRDefault="002C2E9A" w:rsidP="004E4BFA">
      <w:pPr>
        <w:pStyle w:val="Heading3"/>
      </w:pPr>
      <w:bookmarkStart w:id="102" w:name="_Toc144884442"/>
      <w:r w:rsidRPr="00F1713B">
        <w:t>Audit, Risk and Finance Committee</w:t>
      </w:r>
      <w:bookmarkEnd w:id="102"/>
    </w:p>
    <w:p w14:paraId="13CF9C2A" w14:textId="27BE37D3" w:rsidR="00053ECC" w:rsidRPr="000906FA" w:rsidRDefault="002C2E9A" w:rsidP="004E4BFA">
      <w:pPr>
        <w:rPr>
          <w:rStyle w:val="ListParagraphChar"/>
        </w:rPr>
      </w:pPr>
      <w:r w:rsidRPr="000906FA">
        <w:t xml:space="preserve">The Audit, Risk and Finance Committee is established in accordance with the requirements of Standing Direction </w:t>
      </w:r>
      <w:r w:rsidR="00B710B1" w:rsidRPr="000906FA">
        <w:t xml:space="preserve">2018 under the </w:t>
      </w:r>
      <w:r w:rsidR="00B710B1" w:rsidRPr="006D7249">
        <w:rPr>
          <w:i/>
          <w:iCs/>
        </w:rPr>
        <w:t>Financial Management Act 1994</w:t>
      </w:r>
      <w:r w:rsidR="00B710B1" w:rsidRPr="000906FA">
        <w:t xml:space="preserve"> (Section: </w:t>
      </w:r>
      <w:r w:rsidRPr="000906FA">
        <w:t>3.2.1</w:t>
      </w:r>
      <w:r w:rsidR="00B710B1" w:rsidRPr="000906FA">
        <w:t xml:space="preserve">: </w:t>
      </w:r>
      <w:r w:rsidRPr="000906FA">
        <w:t>Audit Committee</w:t>
      </w:r>
      <w:r w:rsidR="00B710B1" w:rsidRPr="000906FA">
        <w:t>)</w:t>
      </w:r>
      <w:r w:rsidRPr="000906FA">
        <w:t>. All members of the committee are independent within the definition of the guidance on the Standing Direction and are not involved in the day-to-day management of SV.</w:t>
      </w:r>
    </w:p>
    <w:p w14:paraId="71DEE233" w14:textId="47705239" w:rsidR="002C2E9A" w:rsidRPr="000906FA" w:rsidRDefault="002C2E9A" w:rsidP="004E4BFA">
      <w:r w:rsidRPr="000906FA">
        <w:t>The committee has adopted terms of reference that set out its roles and responsibilities under Standing Direction 3.2.1.1. Key responsibilities of the Audit, Risk and Finance Committee are to:</w:t>
      </w:r>
    </w:p>
    <w:p w14:paraId="0E98BC1C" w14:textId="77777777" w:rsidR="002C2E9A" w:rsidRPr="000906FA" w:rsidRDefault="28293F83" w:rsidP="004E4BFA">
      <w:pPr>
        <w:pStyle w:val="ListBullet"/>
      </w:pPr>
      <w:r>
        <w:t>review and report independently to the Board on the annual report and all other financial information published by SV</w:t>
      </w:r>
    </w:p>
    <w:p w14:paraId="14754223" w14:textId="3B0F33DE" w:rsidR="002C2E9A" w:rsidRPr="000906FA" w:rsidRDefault="28293F83" w:rsidP="004E4BFA">
      <w:pPr>
        <w:pStyle w:val="ListBullet"/>
      </w:pPr>
      <w:r>
        <w:t>assist the Board in reviewing the effectiveness of SV’s internal control environment covering:</w:t>
      </w:r>
    </w:p>
    <w:p w14:paraId="7176E286" w14:textId="51459959" w:rsidR="002C2E9A" w:rsidRPr="000906FA" w:rsidRDefault="28293F83" w:rsidP="004E4BFA">
      <w:pPr>
        <w:pStyle w:val="ListParagraph"/>
        <w:numPr>
          <w:ilvl w:val="1"/>
          <w:numId w:val="18"/>
        </w:numPr>
      </w:pPr>
      <w:r>
        <w:t>effectiveness and efficiency of operations</w:t>
      </w:r>
    </w:p>
    <w:p w14:paraId="78DD1627" w14:textId="77777777" w:rsidR="002C2E9A" w:rsidRPr="000906FA" w:rsidRDefault="28293F83" w:rsidP="004E4BFA">
      <w:pPr>
        <w:pStyle w:val="ListParagraph"/>
        <w:numPr>
          <w:ilvl w:val="1"/>
          <w:numId w:val="18"/>
        </w:numPr>
      </w:pPr>
      <w:r>
        <w:t>reliability of financial reporting</w:t>
      </w:r>
    </w:p>
    <w:p w14:paraId="54A7D086" w14:textId="7618D308" w:rsidR="002C2E9A" w:rsidRPr="000906FA" w:rsidRDefault="28293F83" w:rsidP="004E4BFA">
      <w:pPr>
        <w:pStyle w:val="ListParagraph"/>
        <w:numPr>
          <w:ilvl w:val="1"/>
          <w:numId w:val="18"/>
        </w:numPr>
      </w:pPr>
      <w:r>
        <w:t>compliance with applicable laws and regulations</w:t>
      </w:r>
    </w:p>
    <w:p w14:paraId="44F79659" w14:textId="3164C2BB" w:rsidR="002C2E9A" w:rsidRPr="000906FA" w:rsidRDefault="28293F83" w:rsidP="004E4BFA">
      <w:pPr>
        <w:pStyle w:val="ListBullet"/>
      </w:pPr>
      <w:r>
        <w:t>determine the scope of the internal audit function and ensure its resources are adequate and used effectively, including coordination with the external auditors</w:t>
      </w:r>
    </w:p>
    <w:p w14:paraId="5954ACBC" w14:textId="018F5E46" w:rsidR="00A35F86" w:rsidRDefault="28293F83" w:rsidP="004E4BFA">
      <w:pPr>
        <w:pStyle w:val="ListBullet"/>
      </w:pPr>
      <w:r>
        <w:t>oversee the effective operation of the risk management framework.</w:t>
      </w:r>
    </w:p>
    <w:p w14:paraId="69734FD1" w14:textId="0E9AF05A" w:rsidR="00A35F86" w:rsidRDefault="002139AA" w:rsidP="004E4BFA">
      <w:pPr>
        <w:rPr>
          <w:rFonts w:cs="Calibri"/>
        </w:rPr>
      </w:pPr>
      <w:r>
        <w:t xml:space="preserve">The </w:t>
      </w:r>
      <w:r w:rsidR="00707144">
        <w:t>c</w:t>
      </w:r>
      <w:r>
        <w:t xml:space="preserve">ommittee farewelled independent member Liza Maimone on 17 November 2022 and </w:t>
      </w:r>
      <w:r w:rsidR="00A35F86">
        <w:t xml:space="preserve">appointed independent member David Colliver in April 2023. </w:t>
      </w:r>
      <w:r w:rsidR="00D8083F">
        <w:t xml:space="preserve">David </w:t>
      </w:r>
      <w:r>
        <w:t xml:space="preserve">will </w:t>
      </w:r>
      <w:r w:rsidR="00A35F86">
        <w:t>attend his first</w:t>
      </w:r>
      <w:r>
        <w:t xml:space="preserve"> </w:t>
      </w:r>
      <w:r w:rsidR="002C28BF">
        <w:t>c</w:t>
      </w:r>
      <w:r>
        <w:t xml:space="preserve">ommittee </w:t>
      </w:r>
      <w:r w:rsidR="00A35F86">
        <w:t xml:space="preserve">meeting </w:t>
      </w:r>
      <w:r>
        <w:t>in September 2023.</w:t>
      </w:r>
    </w:p>
    <w:p w14:paraId="2E419D88" w14:textId="74204AD7" w:rsidR="002C2E9A" w:rsidRPr="000906FA" w:rsidRDefault="002C2E9A" w:rsidP="004E4BFA">
      <w:r w:rsidRPr="000906FA">
        <w:t>Members are appointed by the Board, usually for a three-year term, and are subject to the committee’s terms of reference.</w:t>
      </w:r>
    </w:p>
    <w:p w14:paraId="26453CAE" w14:textId="31608BAE" w:rsidR="002C2E9A" w:rsidRPr="000906FA" w:rsidRDefault="002C2E9A" w:rsidP="004E4BFA">
      <w:r w:rsidRPr="000906FA">
        <w:t xml:space="preserve">The committee met </w:t>
      </w:r>
      <w:r w:rsidR="00D423CE" w:rsidRPr="000906FA">
        <w:t xml:space="preserve">eight </w:t>
      </w:r>
      <w:r w:rsidRPr="000906FA">
        <w:t xml:space="preserve">times in </w:t>
      </w:r>
      <w:r w:rsidR="00D16F7E" w:rsidRPr="000906FA">
        <w:t>2022</w:t>
      </w:r>
      <w:r w:rsidR="007501BD">
        <w:t>–</w:t>
      </w:r>
      <w:r w:rsidR="00461C36" w:rsidRPr="000906FA">
        <w:t>23</w:t>
      </w:r>
      <w:r w:rsidRPr="000906FA">
        <w:t xml:space="preserve">. Attendance is listed in </w:t>
      </w:r>
      <w:r w:rsidRPr="000906FA">
        <w:fldChar w:fldCharType="begin"/>
      </w:r>
      <w:r w:rsidRPr="000C186D">
        <w:rPr>
          <w:highlight w:val="yellow"/>
        </w:rPr>
        <w:instrText xml:space="preserve"> REF _Ref57272694 \h </w:instrText>
      </w:r>
      <w:r w:rsidR="00453E3D" w:rsidRPr="000C186D">
        <w:rPr>
          <w:highlight w:val="yellow"/>
        </w:rPr>
        <w:instrText xml:space="preserve"> \* MERGEFORMAT </w:instrText>
      </w:r>
      <w:r w:rsidRPr="000906FA">
        <w:fldChar w:fldCharType="separate"/>
      </w:r>
      <w:r w:rsidR="00BB37A9" w:rsidRPr="000906FA">
        <w:t xml:space="preserve">Table </w:t>
      </w:r>
      <w:r w:rsidR="00BB37A9">
        <w:t>8</w:t>
      </w:r>
      <w:r w:rsidRPr="000906FA">
        <w:fldChar w:fldCharType="end"/>
      </w:r>
      <w:r w:rsidR="004C66A6" w:rsidRPr="000906FA">
        <w:t>.</w:t>
      </w:r>
    </w:p>
    <w:p w14:paraId="4935A39F" w14:textId="423D9014" w:rsidR="002C2E9A" w:rsidRPr="00F86811" w:rsidRDefault="002C2E9A" w:rsidP="004E4BFA">
      <w:pPr>
        <w:pStyle w:val="Caption"/>
      </w:pPr>
      <w:bookmarkStart w:id="103" w:name="_Ref57272694"/>
      <w:bookmarkStart w:id="104" w:name="_Ref74430670"/>
      <w:r w:rsidRPr="000906FA">
        <w:t xml:space="preserve">Table </w:t>
      </w:r>
      <w:r>
        <w:fldChar w:fldCharType="begin"/>
      </w:r>
      <w:r>
        <w:instrText>SEQ Table \* ARABIC</w:instrText>
      </w:r>
      <w:r>
        <w:fldChar w:fldCharType="separate"/>
      </w:r>
      <w:r w:rsidR="00BB37A9">
        <w:rPr>
          <w:noProof/>
        </w:rPr>
        <w:t>8</w:t>
      </w:r>
      <w:r>
        <w:fldChar w:fldCharType="end"/>
      </w:r>
      <w:bookmarkEnd w:id="103"/>
      <w:r w:rsidRPr="000906FA">
        <w:t xml:space="preserve">: Audit, Risk and Finance Committee </w:t>
      </w:r>
      <w:r w:rsidR="00307532" w:rsidRPr="000906FA">
        <w:t xml:space="preserve">membership and </w:t>
      </w:r>
      <w:r w:rsidRPr="000906FA">
        <w:t xml:space="preserve">attendance in </w:t>
      </w:r>
      <w:bookmarkEnd w:id="104"/>
      <w:r w:rsidR="002C28BF">
        <w:t>2022–23</w:t>
      </w:r>
    </w:p>
    <w:tbl>
      <w:tblPr>
        <w:tblStyle w:val="TableGrid"/>
        <w:tblW w:w="7083" w:type="dxa"/>
        <w:tblLook w:val="04A0" w:firstRow="1" w:lastRow="0" w:firstColumn="1" w:lastColumn="0" w:noHBand="0" w:noVBand="1"/>
      </w:tblPr>
      <w:tblGrid>
        <w:gridCol w:w="3681"/>
        <w:gridCol w:w="1701"/>
        <w:gridCol w:w="1701"/>
      </w:tblGrid>
      <w:tr w:rsidR="009E22C0" w:rsidRPr="00453E3D" w14:paraId="271E255D" w14:textId="77777777" w:rsidTr="007501BD">
        <w:trPr>
          <w:trHeight w:val="255"/>
        </w:trPr>
        <w:tc>
          <w:tcPr>
            <w:tcW w:w="3681" w:type="dxa"/>
            <w:noWrap/>
          </w:tcPr>
          <w:p w14:paraId="3DBCF43C" w14:textId="77777777" w:rsidR="009E22C0" w:rsidRPr="00F86811" w:rsidRDefault="009E22C0" w:rsidP="004E4BFA">
            <w:pPr>
              <w:pStyle w:val="TableHeading"/>
            </w:pPr>
            <w:r w:rsidRPr="00F86811">
              <w:t xml:space="preserve">Member </w:t>
            </w:r>
          </w:p>
        </w:tc>
        <w:tc>
          <w:tcPr>
            <w:tcW w:w="1701" w:type="dxa"/>
            <w:noWrap/>
            <w:hideMark/>
          </w:tcPr>
          <w:p w14:paraId="14F287A1" w14:textId="77777777" w:rsidR="009E22C0" w:rsidRPr="00F86811" w:rsidRDefault="009E22C0" w:rsidP="004E4BFA">
            <w:pPr>
              <w:pStyle w:val="TableHeading"/>
            </w:pPr>
            <w:r w:rsidRPr="00F86811">
              <w:t>Meetings attended</w:t>
            </w:r>
          </w:p>
        </w:tc>
        <w:tc>
          <w:tcPr>
            <w:tcW w:w="1701" w:type="dxa"/>
          </w:tcPr>
          <w:p w14:paraId="3749D932" w14:textId="77777777" w:rsidR="009E22C0" w:rsidRPr="00F86811" w:rsidRDefault="009E22C0" w:rsidP="004E4BFA">
            <w:pPr>
              <w:pStyle w:val="TableHeading"/>
            </w:pPr>
            <w:r w:rsidRPr="00F86811">
              <w:t>Eligible to attend</w:t>
            </w:r>
          </w:p>
        </w:tc>
      </w:tr>
      <w:tr w:rsidR="009E22C0" w:rsidRPr="00453E3D" w14:paraId="489CA407" w14:textId="77777777" w:rsidTr="007501BD">
        <w:trPr>
          <w:trHeight w:val="255"/>
        </w:trPr>
        <w:tc>
          <w:tcPr>
            <w:tcW w:w="3681" w:type="dxa"/>
            <w:noWrap/>
          </w:tcPr>
          <w:p w14:paraId="4A8C1E3A" w14:textId="2266D9B1" w:rsidR="009E22C0" w:rsidRPr="00F86811" w:rsidRDefault="009E22C0" w:rsidP="004E4BFA">
            <w:pPr>
              <w:pStyle w:val="Tabletext0"/>
            </w:pPr>
            <w:r w:rsidRPr="00F86811">
              <w:t>Kerry Osborne</w:t>
            </w:r>
            <w:r w:rsidR="003653FA" w:rsidRPr="00F86811">
              <w:t xml:space="preserve"> (</w:t>
            </w:r>
            <w:r w:rsidRPr="00F86811">
              <w:t>Chair)</w:t>
            </w:r>
          </w:p>
        </w:tc>
        <w:tc>
          <w:tcPr>
            <w:tcW w:w="1701" w:type="dxa"/>
            <w:noWrap/>
          </w:tcPr>
          <w:p w14:paraId="7C706ECF" w14:textId="76058417" w:rsidR="009E22C0" w:rsidRPr="005D79EA" w:rsidRDefault="00D4346A" w:rsidP="00D22B5D">
            <w:pPr>
              <w:pStyle w:val="Tablerightlarge"/>
            </w:pPr>
            <w:r w:rsidRPr="005D79EA">
              <w:t>8</w:t>
            </w:r>
          </w:p>
        </w:tc>
        <w:tc>
          <w:tcPr>
            <w:tcW w:w="1701" w:type="dxa"/>
          </w:tcPr>
          <w:p w14:paraId="0057EFF1" w14:textId="0A34563D" w:rsidR="009E22C0" w:rsidRPr="005D79EA" w:rsidRDefault="006008A1" w:rsidP="00D22B5D">
            <w:pPr>
              <w:pStyle w:val="Tablerightlarge"/>
            </w:pPr>
            <w:r w:rsidRPr="005D79EA">
              <w:t>8</w:t>
            </w:r>
          </w:p>
        </w:tc>
      </w:tr>
      <w:tr w:rsidR="009E22C0" w:rsidRPr="00453E3D" w14:paraId="4F64746C" w14:textId="77777777" w:rsidTr="007501BD">
        <w:trPr>
          <w:trHeight w:val="255"/>
        </w:trPr>
        <w:tc>
          <w:tcPr>
            <w:tcW w:w="3681" w:type="dxa"/>
            <w:noWrap/>
            <w:hideMark/>
          </w:tcPr>
          <w:p w14:paraId="3C4D7238" w14:textId="7B419036" w:rsidR="009E22C0" w:rsidRPr="00F86811" w:rsidRDefault="009E22C0" w:rsidP="004E4BFA">
            <w:pPr>
              <w:pStyle w:val="Tabletext0"/>
            </w:pPr>
            <w:r w:rsidRPr="00F86811">
              <w:t>Liza Maimone (Independent member</w:t>
            </w:r>
            <w:r w:rsidR="00741B54">
              <w:t xml:space="preserve"> </w:t>
            </w:r>
            <w:r w:rsidR="00033135">
              <w:t>until 17 November 2022)</w:t>
            </w:r>
          </w:p>
        </w:tc>
        <w:tc>
          <w:tcPr>
            <w:tcW w:w="1701" w:type="dxa"/>
            <w:noWrap/>
          </w:tcPr>
          <w:p w14:paraId="02238FC3" w14:textId="18AEC5F5" w:rsidR="009E22C0" w:rsidRPr="005D79EA" w:rsidRDefault="00EE4B62" w:rsidP="00D22B5D">
            <w:pPr>
              <w:pStyle w:val="Tablerightlarge"/>
            </w:pPr>
            <w:r w:rsidRPr="005D79EA">
              <w:t>3</w:t>
            </w:r>
          </w:p>
        </w:tc>
        <w:tc>
          <w:tcPr>
            <w:tcW w:w="1701" w:type="dxa"/>
          </w:tcPr>
          <w:p w14:paraId="294ECEE8" w14:textId="7F2194E7" w:rsidR="009E22C0" w:rsidRPr="005D79EA" w:rsidRDefault="00CB6E0D" w:rsidP="00D22B5D">
            <w:pPr>
              <w:pStyle w:val="Tablerightlarge"/>
            </w:pPr>
            <w:r w:rsidRPr="005D79EA">
              <w:t>5</w:t>
            </w:r>
          </w:p>
        </w:tc>
      </w:tr>
      <w:tr w:rsidR="009E22C0" w:rsidRPr="00453E3D" w14:paraId="667720BB" w14:textId="77777777" w:rsidTr="007501BD">
        <w:trPr>
          <w:trHeight w:val="255"/>
        </w:trPr>
        <w:tc>
          <w:tcPr>
            <w:tcW w:w="3681" w:type="dxa"/>
            <w:noWrap/>
          </w:tcPr>
          <w:p w14:paraId="5BD3316B" w14:textId="51DA7D8C" w:rsidR="009E22C0" w:rsidRPr="00F86811" w:rsidRDefault="009E22C0" w:rsidP="004E4BFA">
            <w:pPr>
              <w:pStyle w:val="Tabletext0"/>
            </w:pPr>
            <w:r w:rsidRPr="00F86811">
              <w:t>Neil Pharaoh</w:t>
            </w:r>
          </w:p>
        </w:tc>
        <w:tc>
          <w:tcPr>
            <w:tcW w:w="1701" w:type="dxa"/>
            <w:noWrap/>
          </w:tcPr>
          <w:p w14:paraId="501BBC13" w14:textId="465A5F20" w:rsidR="009E22C0" w:rsidRPr="005D79EA" w:rsidRDefault="00843966" w:rsidP="00D22B5D">
            <w:pPr>
              <w:pStyle w:val="Tablerightlarge"/>
            </w:pPr>
            <w:r w:rsidRPr="005D79EA">
              <w:t>6</w:t>
            </w:r>
          </w:p>
        </w:tc>
        <w:tc>
          <w:tcPr>
            <w:tcW w:w="1701" w:type="dxa"/>
          </w:tcPr>
          <w:p w14:paraId="530AF573" w14:textId="5426C5A2" w:rsidR="009E22C0" w:rsidRPr="005D79EA" w:rsidRDefault="00EE4B62" w:rsidP="00D22B5D">
            <w:pPr>
              <w:pStyle w:val="Tablerightlarge"/>
            </w:pPr>
            <w:r w:rsidRPr="005D79EA">
              <w:t>8</w:t>
            </w:r>
          </w:p>
        </w:tc>
      </w:tr>
      <w:tr w:rsidR="009F57E1" w:rsidRPr="00453E3D" w14:paraId="1FDAB48E" w14:textId="77777777" w:rsidTr="007501BD">
        <w:trPr>
          <w:trHeight w:val="255"/>
        </w:trPr>
        <w:tc>
          <w:tcPr>
            <w:tcW w:w="3681" w:type="dxa"/>
            <w:noWrap/>
          </w:tcPr>
          <w:p w14:paraId="4F0CCE58" w14:textId="1795F080" w:rsidR="009F57E1" w:rsidRPr="00F86811" w:rsidRDefault="009F57E1" w:rsidP="004E4BFA">
            <w:pPr>
              <w:pStyle w:val="Tabletext0"/>
            </w:pPr>
            <w:r w:rsidRPr="00F86811">
              <w:t>Meredith Banks</w:t>
            </w:r>
          </w:p>
        </w:tc>
        <w:tc>
          <w:tcPr>
            <w:tcW w:w="1701" w:type="dxa"/>
            <w:noWrap/>
          </w:tcPr>
          <w:p w14:paraId="3954F10B" w14:textId="3DCCFB97" w:rsidR="009F57E1" w:rsidRPr="005D79EA" w:rsidRDefault="00F632D2" w:rsidP="00D22B5D">
            <w:pPr>
              <w:pStyle w:val="Tablerightlarge"/>
            </w:pPr>
            <w:r w:rsidRPr="005D79EA">
              <w:t>6</w:t>
            </w:r>
          </w:p>
        </w:tc>
        <w:tc>
          <w:tcPr>
            <w:tcW w:w="1701" w:type="dxa"/>
          </w:tcPr>
          <w:p w14:paraId="0AB01322" w14:textId="13BFEF86" w:rsidR="009F57E1" w:rsidRPr="005D79EA" w:rsidRDefault="00843966" w:rsidP="00D22B5D">
            <w:pPr>
              <w:pStyle w:val="Tablerightlarge"/>
            </w:pPr>
            <w:r w:rsidRPr="005D79EA">
              <w:t>8</w:t>
            </w:r>
          </w:p>
        </w:tc>
      </w:tr>
      <w:tr w:rsidR="000A665B" w:rsidRPr="00453E3D" w14:paraId="26A03476" w14:textId="77777777" w:rsidTr="007501BD">
        <w:trPr>
          <w:trHeight w:val="255"/>
        </w:trPr>
        <w:tc>
          <w:tcPr>
            <w:tcW w:w="3681" w:type="dxa"/>
            <w:noWrap/>
          </w:tcPr>
          <w:p w14:paraId="40F2D1FB" w14:textId="254A3C0F" w:rsidR="000A665B" w:rsidRPr="00F86811" w:rsidRDefault="000A665B" w:rsidP="004E4BFA">
            <w:pPr>
              <w:pStyle w:val="Tabletext0"/>
            </w:pPr>
            <w:r w:rsidRPr="00F86811">
              <w:t>Sarah McDowell</w:t>
            </w:r>
          </w:p>
        </w:tc>
        <w:tc>
          <w:tcPr>
            <w:tcW w:w="1701" w:type="dxa"/>
            <w:noWrap/>
          </w:tcPr>
          <w:p w14:paraId="3E6E636C" w14:textId="334AC316" w:rsidR="000A665B" w:rsidRPr="005D79EA" w:rsidRDefault="00D423CE" w:rsidP="00D22B5D">
            <w:pPr>
              <w:pStyle w:val="Tablerightlarge"/>
            </w:pPr>
            <w:r w:rsidRPr="005D79EA">
              <w:t>7</w:t>
            </w:r>
          </w:p>
        </w:tc>
        <w:tc>
          <w:tcPr>
            <w:tcW w:w="1701" w:type="dxa"/>
          </w:tcPr>
          <w:p w14:paraId="2BE90CE3" w14:textId="1D3FF18A" w:rsidR="000A665B" w:rsidRPr="005D79EA" w:rsidRDefault="00F632D2" w:rsidP="00D22B5D">
            <w:pPr>
              <w:pStyle w:val="Tablerightlarge"/>
            </w:pPr>
            <w:r w:rsidRPr="005D79EA">
              <w:t>8</w:t>
            </w:r>
          </w:p>
        </w:tc>
      </w:tr>
    </w:tbl>
    <w:p w14:paraId="57989066" w14:textId="6831843F" w:rsidR="000F1904" w:rsidRPr="001F0478" w:rsidRDefault="000F1904" w:rsidP="004E4BFA">
      <w:pPr>
        <w:pStyle w:val="Heading3"/>
      </w:pPr>
      <w:bookmarkStart w:id="105" w:name="_Toc144884443"/>
      <w:r>
        <w:lastRenderedPageBreak/>
        <w:t>Performance and Culture</w:t>
      </w:r>
      <w:r w:rsidRPr="00C9256F">
        <w:t xml:space="preserve"> Committee</w:t>
      </w:r>
      <w:bookmarkEnd w:id="105"/>
    </w:p>
    <w:p w14:paraId="7D66AC03" w14:textId="23F59972" w:rsidR="000F1904" w:rsidRPr="000906FA" w:rsidRDefault="000F1904" w:rsidP="004E4BFA">
      <w:r w:rsidRPr="000906FA">
        <w:t xml:space="preserve">The primary responsibility of the Performance and Culture Committee is to </w:t>
      </w:r>
      <w:r w:rsidR="000555CD" w:rsidRPr="000906FA">
        <w:t>help</w:t>
      </w:r>
      <w:r w:rsidRPr="000906FA">
        <w:t xml:space="preserve"> the Board </w:t>
      </w:r>
      <w:r w:rsidR="004C6753" w:rsidRPr="000906FA">
        <w:t>fulfil</w:t>
      </w:r>
      <w:r w:rsidRPr="000906FA">
        <w:t xml:space="preserve"> its corporate governance responsibilities by:</w:t>
      </w:r>
    </w:p>
    <w:p w14:paraId="08728D86" w14:textId="730D43BE" w:rsidR="003B45DC" w:rsidRPr="000906FA" w:rsidRDefault="51B4D3D5" w:rsidP="004E4BFA">
      <w:pPr>
        <w:pStyle w:val="ListBullet"/>
      </w:pPr>
      <w:r>
        <w:t xml:space="preserve">monitoring </w:t>
      </w:r>
      <w:r w:rsidR="537164D1">
        <w:t>organisational performance</w:t>
      </w:r>
    </w:p>
    <w:p w14:paraId="02F0F5A8" w14:textId="460F5394" w:rsidR="000F1904" w:rsidRPr="000906FA" w:rsidRDefault="51B4D3D5" w:rsidP="004E4BFA">
      <w:pPr>
        <w:pStyle w:val="ListBullet"/>
      </w:pPr>
      <w:r>
        <w:t xml:space="preserve">overseeing </w:t>
      </w:r>
      <w:r w:rsidR="537164D1">
        <w:t xml:space="preserve">and guiding </w:t>
      </w:r>
      <w:r w:rsidR="7E105026">
        <w:t>CEO</w:t>
      </w:r>
      <w:r w:rsidR="537164D1">
        <w:t xml:space="preserve"> performance</w:t>
      </w:r>
      <w:r w:rsidR="3EE9CC0B">
        <w:t xml:space="preserve"> and remuneration</w:t>
      </w:r>
      <w:r w:rsidR="537164D1">
        <w:t xml:space="preserve"> including </w:t>
      </w:r>
      <w:r w:rsidR="3EE9CC0B">
        <w:t>setting</w:t>
      </w:r>
      <w:r w:rsidR="33E8B3E7">
        <w:t xml:space="preserve">, </w:t>
      </w:r>
      <w:r w:rsidR="537164D1">
        <w:t>monitoring</w:t>
      </w:r>
      <w:r w:rsidR="33E8B3E7">
        <w:t xml:space="preserve"> and evaluating the CEO </w:t>
      </w:r>
      <w:r w:rsidR="1EBDECD4">
        <w:t xml:space="preserve">Annual </w:t>
      </w:r>
      <w:r w:rsidR="537164D1">
        <w:t>Performance Plan</w:t>
      </w:r>
    </w:p>
    <w:p w14:paraId="710CCE3F" w14:textId="50E60D0A" w:rsidR="000F1904" w:rsidRPr="000906FA" w:rsidRDefault="51B4D3D5" w:rsidP="004E4BFA">
      <w:pPr>
        <w:pStyle w:val="ListBullet"/>
      </w:pPr>
      <w:r>
        <w:t xml:space="preserve">succession </w:t>
      </w:r>
      <w:r w:rsidR="537164D1">
        <w:t xml:space="preserve">planning and annual program of professional development for the Board and the </w:t>
      </w:r>
      <w:r w:rsidR="4744A2DD">
        <w:t>CEO</w:t>
      </w:r>
    </w:p>
    <w:p w14:paraId="30BC5F0C" w14:textId="7DA594F2" w:rsidR="000F1904" w:rsidRPr="000906FA" w:rsidRDefault="51B4D3D5" w:rsidP="004E4BFA">
      <w:pPr>
        <w:pStyle w:val="ListBullet"/>
      </w:pPr>
      <w:r>
        <w:t xml:space="preserve">other </w:t>
      </w:r>
      <w:r w:rsidR="537164D1">
        <w:t xml:space="preserve">priority matters related to organisational performance as nominated by the Board or </w:t>
      </w:r>
      <w:r w:rsidR="4744A2DD">
        <w:t>CEO</w:t>
      </w:r>
      <w:r w:rsidR="537164D1">
        <w:t>.</w:t>
      </w:r>
    </w:p>
    <w:p w14:paraId="45972753" w14:textId="442D0EFB" w:rsidR="002C2E9A" w:rsidRDefault="002C2E9A" w:rsidP="004E4BFA">
      <w:r w:rsidRPr="000906FA">
        <w:t xml:space="preserve">The committee met </w:t>
      </w:r>
      <w:r w:rsidR="00222640" w:rsidRPr="000906FA">
        <w:t>four</w:t>
      </w:r>
      <w:r w:rsidR="000A665B" w:rsidRPr="000906FA">
        <w:t xml:space="preserve"> </w:t>
      </w:r>
      <w:r w:rsidRPr="000906FA">
        <w:t xml:space="preserve">times in </w:t>
      </w:r>
      <w:r w:rsidR="003A3DE3" w:rsidRPr="000906FA">
        <w:t>2022</w:t>
      </w:r>
      <w:r w:rsidR="001B4751">
        <w:t>–</w:t>
      </w:r>
      <w:r w:rsidR="003A3DE3" w:rsidRPr="000906FA">
        <w:t>23</w:t>
      </w:r>
      <w:r w:rsidRPr="000906FA">
        <w:t xml:space="preserve">. </w:t>
      </w:r>
      <w:r w:rsidR="00B710B1" w:rsidRPr="000906FA">
        <w:t>Membership and a</w:t>
      </w:r>
      <w:r w:rsidRPr="000906FA">
        <w:t xml:space="preserve">ttendance </w:t>
      </w:r>
      <w:r w:rsidR="005642F6" w:rsidRPr="000906FA">
        <w:t>are</w:t>
      </w:r>
      <w:r w:rsidRPr="000906FA">
        <w:t xml:space="preserve"> listed in </w:t>
      </w:r>
      <w:r w:rsidRPr="000906FA">
        <w:fldChar w:fldCharType="begin"/>
      </w:r>
      <w:r w:rsidRPr="000C186D">
        <w:rPr>
          <w:highlight w:val="yellow"/>
        </w:rPr>
        <w:instrText xml:space="preserve"> REF _Ref57476479 \h </w:instrText>
      </w:r>
      <w:r w:rsidR="00453E3D" w:rsidRPr="000C186D">
        <w:rPr>
          <w:highlight w:val="yellow"/>
        </w:rPr>
        <w:instrText xml:space="preserve"> \* MERGEFORMAT </w:instrText>
      </w:r>
      <w:r w:rsidRPr="000906FA">
        <w:fldChar w:fldCharType="separate"/>
      </w:r>
      <w:r w:rsidR="00BB37A9">
        <w:t>Table 9</w:t>
      </w:r>
      <w:r w:rsidRPr="000906FA">
        <w:fldChar w:fldCharType="end"/>
      </w:r>
      <w:r w:rsidRPr="000906FA">
        <w:t>.</w:t>
      </w:r>
    </w:p>
    <w:p w14:paraId="531B225A" w14:textId="2DDE2BED" w:rsidR="002C2E9A" w:rsidRDefault="002C2E9A" w:rsidP="004E4BFA">
      <w:pPr>
        <w:pStyle w:val="Caption"/>
      </w:pPr>
      <w:bookmarkStart w:id="106" w:name="_Ref57476479"/>
      <w:r>
        <w:t xml:space="preserve">Table </w:t>
      </w:r>
      <w:r>
        <w:fldChar w:fldCharType="begin"/>
      </w:r>
      <w:r>
        <w:instrText>SEQ Table \* ARABIC</w:instrText>
      </w:r>
      <w:r>
        <w:fldChar w:fldCharType="separate"/>
      </w:r>
      <w:r w:rsidR="00BB37A9">
        <w:rPr>
          <w:noProof/>
        </w:rPr>
        <w:t>9</w:t>
      </w:r>
      <w:r>
        <w:fldChar w:fldCharType="end"/>
      </w:r>
      <w:bookmarkEnd w:id="106"/>
      <w:r>
        <w:t>:</w:t>
      </w:r>
      <w:r w:rsidR="00A473B0">
        <w:t xml:space="preserve"> </w:t>
      </w:r>
      <w:r w:rsidR="000A1452">
        <w:t>Performance</w:t>
      </w:r>
      <w:r w:rsidR="00A473B0">
        <w:t xml:space="preserve"> and Cultur</w:t>
      </w:r>
      <w:r w:rsidR="00CD0D84">
        <w:t>e</w:t>
      </w:r>
      <w:r w:rsidR="00A473B0">
        <w:t xml:space="preserve"> Committee </w:t>
      </w:r>
      <w:r w:rsidR="00B710B1">
        <w:t xml:space="preserve">membership and </w:t>
      </w:r>
      <w:r w:rsidR="00053ECC" w:rsidRPr="007B2077">
        <w:t xml:space="preserve">attendance in </w:t>
      </w:r>
      <w:r w:rsidR="001F33FA">
        <w:t>2022</w:t>
      </w:r>
      <w:r w:rsidR="001B4751">
        <w:t>–</w:t>
      </w:r>
      <w:r w:rsidR="001F33FA">
        <w:t>23</w:t>
      </w:r>
    </w:p>
    <w:tbl>
      <w:tblPr>
        <w:tblStyle w:val="TableGrid"/>
        <w:tblW w:w="7253" w:type="dxa"/>
        <w:tblLook w:val="04A0" w:firstRow="1" w:lastRow="0" w:firstColumn="1" w:lastColumn="0" w:noHBand="0" w:noVBand="1"/>
      </w:tblPr>
      <w:tblGrid>
        <w:gridCol w:w="3681"/>
        <w:gridCol w:w="1815"/>
        <w:gridCol w:w="1757"/>
      </w:tblGrid>
      <w:tr w:rsidR="00F90693" w:rsidRPr="00732D6B" w14:paraId="53D40137" w14:textId="77777777" w:rsidTr="007501BD">
        <w:trPr>
          <w:trHeight w:val="259"/>
        </w:trPr>
        <w:tc>
          <w:tcPr>
            <w:tcW w:w="3681" w:type="dxa"/>
            <w:noWrap/>
          </w:tcPr>
          <w:p w14:paraId="1BFA6467" w14:textId="77777777" w:rsidR="00F90693" w:rsidRPr="00732D6B" w:rsidRDefault="00F90693" w:rsidP="004E4BFA">
            <w:pPr>
              <w:pStyle w:val="TableHeading"/>
            </w:pPr>
            <w:r w:rsidRPr="00732D6B">
              <w:t xml:space="preserve">Member </w:t>
            </w:r>
          </w:p>
        </w:tc>
        <w:tc>
          <w:tcPr>
            <w:tcW w:w="1815" w:type="dxa"/>
          </w:tcPr>
          <w:p w14:paraId="08E0EE98" w14:textId="4ECE9FF3" w:rsidR="00F90693" w:rsidRPr="00F86811" w:rsidRDefault="000A665B" w:rsidP="004E4BFA">
            <w:pPr>
              <w:pStyle w:val="TableHeading"/>
            </w:pPr>
            <w:r w:rsidRPr="00732D6B">
              <w:t xml:space="preserve">Meetings </w:t>
            </w:r>
            <w:r w:rsidR="00732D6B" w:rsidRPr="00732D6B">
              <w:t>attended</w:t>
            </w:r>
          </w:p>
        </w:tc>
        <w:tc>
          <w:tcPr>
            <w:tcW w:w="1757" w:type="dxa"/>
          </w:tcPr>
          <w:p w14:paraId="382DE5C1" w14:textId="77777777" w:rsidR="00F90693" w:rsidRPr="00732D6B" w:rsidRDefault="00F90693" w:rsidP="004E4BFA">
            <w:pPr>
              <w:pStyle w:val="TableHeading"/>
            </w:pPr>
            <w:r w:rsidRPr="00732D6B">
              <w:t>Eligible to attend</w:t>
            </w:r>
          </w:p>
        </w:tc>
      </w:tr>
      <w:tr w:rsidR="00F90693" w:rsidRPr="00732D6B" w14:paraId="34F0617C" w14:textId="77777777" w:rsidTr="007501BD">
        <w:trPr>
          <w:trHeight w:val="259"/>
        </w:trPr>
        <w:tc>
          <w:tcPr>
            <w:tcW w:w="3681" w:type="dxa"/>
            <w:noWrap/>
          </w:tcPr>
          <w:p w14:paraId="476F0C67" w14:textId="21393A13" w:rsidR="00F90693" w:rsidRPr="001B4751" w:rsidRDefault="000A665B" w:rsidP="004E4BFA">
            <w:pPr>
              <w:pStyle w:val="TableHeading"/>
            </w:pPr>
            <w:r w:rsidRPr="001B4751">
              <w:t>Judi Harris (Chair)</w:t>
            </w:r>
          </w:p>
        </w:tc>
        <w:tc>
          <w:tcPr>
            <w:tcW w:w="1815" w:type="dxa"/>
          </w:tcPr>
          <w:p w14:paraId="2FA9AAD8" w14:textId="4115A354" w:rsidR="00F90693" w:rsidRPr="000906FA" w:rsidRDefault="006C6C42" w:rsidP="00D22B5D">
            <w:pPr>
              <w:pStyle w:val="Tablerightlarge"/>
            </w:pPr>
            <w:r w:rsidRPr="000906FA">
              <w:t>4</w:t>
            </w:r>
          </w:p>
        </w:tc>
        <w:tc>
          <w:tcPr>
            <w:tcW w:w="1757" w:type="dxa"/>
          </w:tcPr>
          <w:p w14:paraId="1B0BF630" w14:textId="6987365C" w:rsidR="00F90693" w:rsidRPr="000906FA" w:rsidRDefault="006C6C42" w:rsidP="00D22B5D">
            <w:pPr>
              <w:pStyle w:val="Tablerightlarge"/>
            </w:pPr>
            <w:r w:rsidRPr="000906FA">
              <w:t>4</w:t>
            </w:r>
          </w:p>
        </w:tc>
      </w:tr>
      <w:tr w:rsidR="000A665B" w:rsidRPr="00732D6B" w14:paraId="02A4CAB2" w14:textId="77777777" w:rsidTr="007501BD">
        <w:trPr>
          <w:trHeight w:val="259"/>
        </w:trPr>
        <w:tc>
          <w:tcPr>
            <w:tcW w:w="3681" w:type="dxa"/>
            <w:noWrap/>
          </w:tcPr>
          <w:p w14:paraId="495D8FE0" w14:textId="4ADB35A2" w:rsidR="000A665B" w:rsidRPr="001B4751" w:rsidRDefault="000A665B" w:rsidP="004E4BFA">
            <w:pPr>
              <w:pStyle w:val="TableHeading"/>
            </w:pPr>
            <w:r w:rsidRPr="001B4751">
              <w:t>Judith Landsberg</w:t>
            </w:r>
          </w:p>
        </w:tc>
        <w:tc>
          <w:tcPr>
            <w:tcW w:w="1815" w:type="dxa"/>
          </w:tcPr>
          <w:p w14:paraId="3DBF4B70" w14:textId="1E3BB8C9" w:rsidR="000A665B" w:rsidRPr="000906FA" w:rsidRDefault="006C6C42" w:rsidP="00D22B5D">
            <w:pPr>
              <w:pStyle w:val="Tablerightlarge"/>
              <w:rPr>
                <w:rFonts w:ascii="Calibri" w:hAnsi="Calibri"/>
              </w:rPr>
            </w:pPr>
            <w:r w:rsidRPr="000906FA">
              <w:t>4</w:t>
            </w:r>
          </w:p>
        </w:tc>
        <w:tc>
          <w:tcPr>
            <w:tcW w:w="1757" w:type="dxa"/>
          </w:tcPr>
          <w:p w14:paraId="6EBDCE6B" w14:textId="7D2AD092" w:rsidR="000A665B" w:rsidRPr="000906FA" w:rsidRDefault="006C6C42" w:rsidP="00D22B5D">
            <w:pPr>
              <w:pStyle w:val="Tablerightlarge"/>
              <w:rPr>
                <w:rFonts w:ascii="Calibri" w:hAnsi="Calibri"/>
              </w:rPr>
            </w:pPr>
            <w:r w:rsidRPr="000906FA">
              <w:t>4</w:t>
            </w:r>
          </w:p>
        </w:tc>
      </w:tr>
      <w:tr w:rsidR="000A665B" w:rsidRPr="00E230C9" w14:paraId="135B2806" w14:textId="77777777" w:rsidTr="007501BD">
        <w:trPr>
          <w:trHeight w:val="259"/>
        </w:trPr>
        <w:tc>
          <w:tcPr>
            <w:tcW w:w="3681" w:type="dxa"/>
            <w:noWrap/>
          </w:tcPr>
          <w:p w14:paraId="1BC900F5" w14:textId="05620BF5" w:rsidR="000A665B" w:rsidRPr="001B4751" w:rsidRDefault="000A665B" w:rsidP="004E4BFA">
            <w:pPr>
              <w:pStyle w:val="TableHeading"/>
            </w:pPr>
            <w:r w:rsidRPr="001B4751">
              <w:t>Mark Wakeham</w:t>
            </w:r>
          </w:p>
        </w:tc>
        <w:tc>
          <w:tcPr>
            <w:tcW w:w="1815" w:type="dxa"/>
          </w:tcPr>
          <w:p w14:paraId="0882D824" w14:textId="7452D0BD" w:rsidR="000A665B" w:rsidRPr="000906FA" w:rsidRDefault="006C6C42" w:rsidP="00D22B5D">
            <w:pPr>
              <w:pStyle w:val="Tablerightlarge"/>
              <w:rPr>
                <w:rFonts w:ascii="Calibri" w:hAnsi="Calibri"/>
              </w:rPr>
            </w:pPr>
            <w:r w:rsidRPr="000906FA">
              <w:t>4</w:t>
            </w:r>
          </w:p>
        </w:tc>
        <w:tc>
          <w:tcPr>
            <w:tcW w:w="1757" w:type="dxa"/>
          </w:tcPr>
          <w:p w14:paraId="1EAAA3D0" w14:textId="4533FB8C" w:rsidR="000A665B" w:rsidRPr="000906FA" w:rsidRDefault="006C6C42" w:rsidP="00D22B5D">
            <w:pPr>
              <w:pStyle w:val="Tablerightlarge"/>
              <w:rPr>
                <w:rFonts w:ascii="Calibri" w:hAnsi="Calibri"/>
              </w:rPr>
            </w:pPr>
            <w:r w:rsidRPr="000906FA">
              <w:t>4</w:t>
            </w:r>
          </w:p>
        </w:tc>
      </w:tr>
    </w:tbl>
    <w:p w14:paraId="2F375491" w14:textId="77777777" w:rsidR="00AB6A38" w:rsidRPr="008D1479" w:rsidRDefault="00AB6A38" w:rsidP="004E4BFA">
      <w:pPr>
        <w:pStyle w:val="Heading2"/>
      </w:pPr>
      <w:bookmarkStart w:id="107" w:name="_Toc144884444"/>
      <w:bookmarkStart w:id="108" w:name="_Toc56627337"/>
      <w:bookmarkStart w:id="109" w:name="_Toc57039872"/>
      <w:bookmarkEnd w:id="91"/>
      <w:bookmarkEnd w:id="92"/>
      <w:r w:rsidRPr="008D1479">
        <w:t xml:space="preserve">Risk </w:t>
      </w:r>
      <w:r>
        <w:t>m</w:t>
      </w:r>
      <w:r w:rsidRPr="008D1479">
        <w:t>aturity</w:t>
      </w:r>
      <w:bookmarkEnd w:id="107"/>
    </w:p>
    <w:p w14:paraId="78B3FC44" w14:textId="1C2D44C0" w:rsidR="00AB6A38" w:rsidRDefault="00AB6A38" w:rsidP="004E4BFA">
      <w:r w:rsidRPr="007440E7">
        <w:t xml:space="preserve">SV measures risk maturity yearly using the Victorian Managed Insurance Authority (VMIA) </w:t>
      </w:r>
      <w:hyperlink r:id="rId58">
        <w:r w:rsidRPr="2F788E54">
          <w:rPr>
            <w:rStyle w:val="Hyperlink"/>
            <w:rFonts w:cstheme="minorBidi"/>
          </w:rPr>
          <w:t>Risk Maturity Benchmark</w:t>
        </w:r>
      </w:hyperlink>
      <w:r>
        <w:t>.</w:t>
      </w:r>
      <w:r w:rsidRPr="007440E7">
        <w:t xml:space="preserve"> As at June 2023, SV’s risk maturity rating was 82% placing SV in the ‘embedding’ category which represents integrating risk management into agency business structures and processes. This means that SV is </w:t>
      </w:r>
      <w:r>
        <w:t>using</w:t>
      </w:r>
      <w:r w:rsidRPr="007440E7">
        <w:t xml:space="preserve"> risk management to make informed decisions that will drive good strategic outcomes.</w:t>
      </w:r>
    </w:p>
    <w:p w14:paraId="6D396BE4" w14:textId="0EAE1C6B" w:rsidR="00422A11" w:rsidRDefault="00AB6A38" w:rsidP="004E4BFA">
      <w:pPr>
        <w:rPr>
          <w:rFonts w:asciiTheme="majorHAnsi" w:eastAsiaTheme="majorEastAsia" w:hAnsiTheme="majorHAnsi" w:cstheme="majorBidi"/>
          <w:color w:val="174F37"/>
          <w:sz w:val="52"/>
          <w:szCs w:val="52"/>
        </w:rPr>
      </w:pPr>
      <w:r w:rsidRPr="007440E7">
        <w:t>SV’s risk maturity rating continues to track in a positive direction, increasing from 54% in 2018–19, 67% in 2019–20, 71% in 2020–21 and 77% in 2021–22.</w:t>
      </w:r>
      <w:r>
        <w:t xml:space="preserve"> </w:t>
      </w:r>
      <w:r w:rsidR="00422A11">
        <w:br w:type="page"/>
      </w:r>
    </w:p>
    <w:p w14:paraId="77DD3DE1" w14:textId="0DAEA4E8" w:rsidR="002C2E9A" w:rsidRDefault="002C2E9A" w:rsidP="004E4BFA">
      <w:pPr>
        <w:pStyle w:val="Heading1"/>
      </w:pPr>
      <w:bookmarkStart w:id="110" w:name="_Ref139545459"/>
      <w:bookmarkStart w:id="111" w:name="_Toc144883455"/>
      <w:bookmarkStart w:id="112" w:name="_Toc144884445"/>
      <w:bookmarkStart w:id="113" w:name="_Toc147395359"/>
      <w:r w:rsidRPr="004972BF">
        <w:lastRenderedPageBreak/>
        <w:t>Workforce data</w:t>
      </w:r>
      <w:bookmarkEnd w:id="108"/>
      <w:bookmarkEnd w:id="109"/>
      <w:bookmarkEnd w:id="110"/>
      <w:bookmarkEnd w:id="111"/>
      <w:bookmarkEnd w:id="112"/>
      <w:bookmarkEnd w:id="113"/>
    </w:p>
    <w:p w14:paraId="7D9BE56F" w14:textId="4C9B6EC3" w:rsidR="002C2E9A" w:rsidRPr="00DD086B" w:rsidRDefault="002C2E9A" w:rsidP="004E4BFA">
      <w:pPr>
        <w:pStyle w:val="Heading2"/>
        <w:rPr>
          <w:rFonts w:eastAsiaTheme="minorHAnsi" w:cs="Times New Roman"/>
          <w:highlight w:val="cyan"/>
        </w:rPr>
      </w:pPr>
      <w:bookmarkStart w:id="114" w:name="_Toc56627338"/>
      <w:bookmarkStart w:id="115" w:name="_Toc57039873"/>
      <w:bookmarkStart w:id="116" w:name="_Ref85022932"/>
      <w:bookmarkStart w:id="117" w:name="_Ref141114426"/>
      <w:bookmarkStart w:id="118" w:name="_Toc144884446"/>
      <w:r w:rsidRPr="006A1FA9">
        <w:t>Public sector values and employment principles</w:t>
      </w:r>
      <w:bookmarkEnd w:id="114"/>
      <w:bookmarkEnd w:id="115"/>
      <w:bookmarkEnd w:id="116"/>
      <w:bookmarkEnd w:id="117"/>
      <w:bookmarkEnd w:id="118"/>
    </w:p>
    <w:p w14:paraId="231ABB17" w14:textId="02879C29" w:rsidR="00C00220" w:rsidRPr="0050363D" w:rsidRDefault="002C2E9A" w:rsidP="004E4BFA">
      <w:r w:rsidRPr="0050363D">
        <w:t xml:space="preserve">SV is committed to applying merit and equity principles when appointing </w:t>
      </w:r>
      <w:r w:rsidR="00A25E1B">
        <w:t>employees</w:t>
      </w:r>
      <w:r w:rsidRPr="0050363D">
        <w:t xml:space="preserve">. </w:t>
      </w:r>
      <w:r w:rsidR="00D17D8E" w:rsidRPr="0050363D">
        <w:t>SV</w:t>
      </w:r>
      <w:r w:rsidR="006E6771" w:rsidRPr="0050363D">
        <w:t>’</w:t>
      </w:r>
      <w:r w:rsidR="00D17D8E" w:rsidRPr="0050363D">
        <w:t xml:space="preserve">s </w:t>
      </w:r>
      <w:r w:rsidRPr="0050363D">
        <w:t>selection processes ensure that applicants are assessed and evaluated fairly and equitably on the basis of</w:t>
      </w:r>
      <w:r w:rsidRPr="0050363D" w:rsidDel="0061025D">
        <w:t xml:space="preserve"> </w:t>
      </w:r>
      <w:r w:rsidRPr="0050363D">
        <w:t>key selection criteria and other accountabilities, without discrimination. Employees have been correctly classified in workforce data collections.</w:t>
      </w:r>
    </w:p>
    <w:p w14:paraId="5388222B" w14:textId="77777777" w:rsidR="00C00220" w:rsidRPr="0050363D" w:rsidRDefault="00C00220" w:rsidP="004E4BFA">
      <w:r w:rsidRPr="0050363D">
        <w:t xml:space="preserve">The </w:t>
      </w:r>
      <w:r w:rsidRPr="0050363D">
        <w:rPr>
          <w:i/>
        </w:rPr>
        <w:t>Public Administration Act 2004</w:t>
      </w:r>
      <w:r w:rsidRPr="0050363D">
        <w:t xml:space="preserve"> established the Victorian Public Sector Commission (VPSC). The VPSC’s role is to strengthen public sector efficiency, effectiveness and capability and advocate for public sector professionalism and integrity.</w:t>
      </w:r>
    </w:p>
    <w:p w14:paraId="2893C109" w14:textId="192A1714" w:rsidR="00C00220" w:rsidRPr="0050363D" w:rsidRDefault="00C00220" w:rsidP="004E4BFA">
      <w:r w:rsidRPr="0050363D">
        <w:t xml:space="preserve">SV has introduced policies and practices that are consistent with the VPSC’s employment standards and provide for fair treatment, career opportunities and the early resolution of workplace issues. SV has advised its employees on how to avoid conflicts of interest, how to respond to offers of gifts and </w:t>
      </w:r>
      <w:r w:rsidR="0050363D" w:rsidRPr="0050363D">
        <w:t>benefits and</w:t>
      </w:r>
      <w:r w:rsidRPr="0050363D">
        <w:t xml:space="preserve"> how it deals with misconduct.</w:t>
      </w:r>
    </w:p>
    <w:p w14:paraId="476141F2" w14:textId="77777777" w:rsidR="00C00220" w:rsidRPr="0050363D" w:rsidRDefault="00C00220" w:rsidP="004E4BFA">
      <w:r w:rsidRPr="0050363D">
        <w:t>The public sector values are responsiveness, integrity, impartiality, accountability, respect, leadership and human rights.</w:t>
      </w:r>
    </w:p>
    <w:p w14:paraId="792BCC48" w14:textId="77777777" w:rsidR="00C00220" w:rsidRPr="0050363D" w:rsidRDefault="00C00220" w:rsidP="004E4BFA">
      <w:r w:rsidRPr="0050363D">
        <w:t>Public entities are required to have in place employment processes to ensure that:</w:t>
      </w:r>
    </w:p>
    <w:p w14:paraId="2048F186" w14:textId="77777777" w:rsidR="00C00220" w:rsidRPr="0050363D" w:rsidRDefault="3D7BCFFC" w:rsidP="004E4BFA">
      <w:pPr>
        <w:pStyle w:val="ListBullet"/>
      </w:pPr>
      <w:r>
        <w:t>employment decisions are based on merit</w:t>
      </w:r>
    </w:p>
    <w:p w14:paraId="296675D3" w14:textId="77777777" w:rsidR="00C00220" w:rsidRPr="0050363D" w:rsidRDefault="3D7BCFFC" w:rsidP="004E4BFA">
      <w:pPr>
        <w:pStyle w:val="ListBullet"/>
      </w:pPr>
      <w:r>
        <w:t>public sector employees are treated fairly and reasonably</w:t>
      </w:r>
    </w:p>
    <w:p w14:paraId="5AC2F8D1" w14:textId="77777777" w:rsidR="00C00220" w:rsidRPr="0050363D" w:rsidRDefault="3D7BCFFC" w:rsidP="004E4BFA">
      <w:pPr>
        <w:pStyle w:val="ListBullet"/>
      </w:pPr>
      <w:r>
        <w:t>equal employment opportunity is provided</w:t>
      </w:r>
    </w:p>
    <w:p w14:paraId="04D0499D" w14:textId="77777777" w:rsidR="00C00220" w:rsidRPr="0050363D" w:rsidRDefault="3D7BCFFC" w:rsidP="004E4BFA">
      <w:pPr>
        <w:pStyle w:val="ListBullet"/>
      </w:pPr>
      <w:r>
        <w:t>human rights as set out in the Charter of Human Rights and Responsibilities are upheld</w:t>
      </w:r>
    </w:p>
    <w:p w14:paraId="45A4BDCA" w14:textId="77777777" w:rsidR="00C00220" w:rsidRPr="0050363D" w:rsidRDefault="3D7BCFFC" w:rsidP="004E4BFA">
      <w:pPr>
        <w:pStyle w:val="ListBullet"/>
      </w:pPr>
      <w:r>
        <w:t>public sector employees have a reasonable avenue of redress against unfair or unreasonable treatment.</w:t>
      </w:r>
    </w:p>
    <w:p w14:paraId="5C11B93C" w14:textId="77777777" w:rsidR="00C00220" w:rsidRPr="0050363D" w:rsidRDefault="00C00220" w:rsidP="004E4BFA">
      <w:r w:rsidRPr="0050363D">
        <w:t>Codes of conduct and standards issued by the VPSC include:</w:t>
      </w:r>
    </w:p>
    <w:p w14:paraId="2EFC1E3F" w14:textId="1D677D8A" w:rsidR="00C00220" w:rsidRPr="0050363D" w:rsidRDefault="3D7BCFFC" w:rsidP="004E4BFA">
      <w:pPr>
        <w:pStyle w:val="ListBullet"/>
      </w:pPr>
      <w:r>
        <w:t xml:space="preserve">the Code of Conduct for </w:t>
      </w:r>
      <w:r w:rsidR="146DAC31">
        <w:t>Victorian Public Sector</w:t>
      </w:r>
      <w:r w:rsidR="593B9ADD">
        <w:t xml:space="preserve"> (VPS)</w:t>
      </w:r>
      <w:r>
        <w:t xml:space="preserve"> employees</w:t>
      </w:r>
    </w:p>
    <w:p w14:paraId="19211C7F" w14:textId="77777777" w:rsidR="00C00220" w:rsidRPr="0050363D" w:rsidRDefault="3D7BCFFC" w:rsidP="004E4BFA">
      <w:pPr>
        <w:pStyle w:val="ListBullet"/>
      </w:pPr>
      <w:r>
        <w:t>the Conflict of Interest policy framework and the Gifts Benefits and Hospitality policy framework.</w:t>
      </w:r>
    </w:p>
    <w:p w14:paraId="2A134F66" w14:textId="10B42128" w:rsidR="00A658CD" w:rsidRPr="00BB2D66" w:rsidRDefault="00A658CD" w:rsidP="004E4BFA">
      <w:pPr>
        <w:pStyle w:val="Heading2"/>
      </w:pPr>
      <w:bookmarkStart w:id="119" w:name="_Toc144884447"/>
      <w:r w:rsidRPr="00BB2D66">
        <w:t xml:space="preserve">Workforce </w:t>
      </w:r>
      <w:r>
        <w:t>i</w:t>
      </w:r>
      <w:r w:rsidRPr="00BB2D66">
        <w:t xml:space="preserve">nclusion </w:t>
      </w:r>
      <w:r>
        <w:t>p</w:t>
      </w:r>
      <w:r w:rsidRPr="00BB2D66">
        <w:t>olicy</w:t>
      </w:r>
      <w:bookmarkEnd w:id="119"/>
    </w:p>
    <w:p w14:paraId="41D9CB8E" w14:textId="77777777" w:rsidR="00A658CD" w:rsidRPr="00ED6CB8" w:rsidRDefault="00A658CD" w:rsidP="004E4BFA">
      <w:r w:rsidRPr="00ED6CB8">
        <w:t>Tracking and analysing SV’s workforce profile provides important insights into the characteristics of our workforce in a diversity and inclusion context.</w:t>
      </w:r>
    </w:p>
    <w:p w14:paraId="5B62D5B5" w14:textId="0F0709C9" w:rsidR="00A658CD" w:rsidRPr="00ED6CB8" w:rsidRDefault="00A658CD" w:rsidP="004E4BFA">
      <w:r w:rsidRPr="00ED6CB8">
        <w:t>Our workforce profile is reviewed on a regular basis, both as a stand</w:t>
      </w:r>
      <w:r w:rsidR="003576C6" w:rsidRPr="00ED6CB8">
        <w:t>alone</w:t>
      </w:r>
      <w:r w:rsidRPr="00ED6CB8">
        <w:t xml:space="preserve"> profile and by using relative comparisons such as the VPS, the Victorian labour market and the general Victorian population. SV can then identify and address any systemic issues or barriers to diversity and inclusion.</w:t>
      </w:r>
    </w:p>
    <w:p w14:paraId="4F44D20F" w14:textId="0FB34548" w:rsidR="00A658CD" w:rsidRDefault="00A658CD" w:rsidP="004E4BFA">
      <w:r w:rsidRPr="00ED6CB8">
        <w:t>Given our relatively small workforce, SV does not set targets for employment of people from specific demographic groups. However, it is our philosophy that our workforce should generally reflect the composition of the Victorian labour market and working age population. If SV identif</w:t>
      </w:r>
      <w:r w:rsidR="00673775" w:rsidRPr="00ED6CB8">
        <w:t>ies</w:t>
      </w:r>
      <w:r w:rsidRPr="00ED6CB8">
        <w:t xml:space="preserve"> variances, they will be addressed as part of our Diversity and Inclusion Action Plan as well as our Gender Equality Action Plan.</w:t>
      </w:r>
    </w:p>
    <w:p w14:paraId="0183CC54" w14:textId="029C9B34" w:rsidR="00B710B1" w:rsidRDefault="006E2179" w:rsidP="004E4BFA">
      <w:pPr>
        <w:pStyle w:val="Heading2"/>
      </w:pPr>
      <w:bookmarkStart w:id="120" w:name="_Ref141114450"/>
      <w:bookmarkStart w:id="121" w:name="_Toc144884448"/>
      <w:r>
        <w:lastRenderedPageBreak/>
        <w:t xml:space="preserve">Workplace </w:t>
      </w:r>
      <w:r w:rsidR="005340E8">
        <w:t>w</w:t>
      </w:r>
      <w:r>
        <w:t xml:space="preserve">ellbeing, </w:t>
      </w:r>
      <w:r w:rsidR="005340E8">
        <w:t>h</w:t>
      </w:r>
      <w:r>
        <w:t xml:space="preserve">ealth and </w:t>
      </w:r>
      <w:r w:rsidR="005340E8">
        <w:t>s</w:t>
      </w:r>
      <w:r>
        <w:t>afety</w:t>
      </w:r>
      <w:bookmarkEnd w:id="120"/>
      <w:bookmarkEnd w:id="121"/>
    </w:p>
    <w:p w14:paraId="0B667ED4" w14:textId="6B75923A" w:rsidR="005668EF" w:rsidRDefault="00F43012" w:rsidP="004E4BFA">
      <w:pPr>
        <w:pStyle w:val="Body"/>
      </w:pPr>
      <w:r>
        <w:t xml:space="preserve">Our people are fundamental to our success. SV strives to ensure all our people leave work in the same condition, if not better, than </w:t>
      </w:r>
      <w:r w:rsidR="00206FD7">
        <w:t xml:space="preserve">when </w:t>
      </w:r>
      <w:r>
        <w:t>they arrived.</w:t>
      </w:r>
    </w:p>
    <w:p w14:paraId="2A86E794" w14:textId="1877A852" w:rsidR="008076EC" w:rsidRDefault="004D29A2" w:rsidP="004E4BFA">
      <w:pPr>
        <w:pStyle w:val="Body"/>
      </w:pPr>
      <w:r>
        <w:t>SV’s</w:t>
      </w:r>
      <w:r w:rsidR="00F43012">
        <w:t xml:space="preserve"> Board, </w:t>
      </w:r>
      <w:bookmarkStart w:id="122" w:name="_Int_DL854Vis"/>
      <w:r w:rsidR="00F43012">
        <w:t>CEO</w:t>
      </w:r>
      <w:bookmarkEnd w:id="122"/>
      <w:r w:rsidR="00F43012">
        <w:t xml:space="preserve">, </w:t>
      </w:r>
      <w:bookmarkStart w:id="123" w:name="_Int_YdIkENLk"/>
      <w:r w:rsidR="00A14962">
        <w:t>d</w:t>
      </w:r>
      <w:r w:rsidR="00F43012">
        <w:t>irectors</w:t>
      </w:r>
      <w:bookmarkEnd w:id="123"/>
      <w:r w:rsidR="00F43012">
        <w:t xml:space="preserve"> and leaders </w:t>
      </w:r>
      <w:r>
        <w:t>are</w:t>
      </w:r>
      <w:r w:rsidR="00F43012">
        <w:t xml:space="preserve"> committed to modelling and promoting behaviours that prevent harm both physically and psychologically. </w:t>
      </w:r>
      <w:r w:rsidR="001C121F" w:rsidRPr="001C121F">
        <w:t>A Wellbeing, Health and Safety</w:t>
      </w:r>
      <w:r w:rsidR="00B103E8">
        <w:t xml:space="preserve"> (WHS)</w:t>
      </w:r>
      <w:r w:rsidR="005668EF">
        <w:t xml:space="preserve"> </w:t>
      </w:r>
      <w:r w:rsidR="001C121F" w:rsidRPr="001C121F">
        <w:t xml:space="preserve">Strategic Plan </w:t>
      </w:r>
      <w:r w:rsidR="005E472D">
        <w:t xml:space="preserve">was </w:t>
      </w:r>
      <w:r w:rsidR="001C121F" w:rsidRPr="001C121F">
        <w:t xml:space="preserve">put in place </w:t>
      </w:r>
      <w:r w:rsidR="005E472D">
        <w:t>during the year</w:t>
      </w:r>
      <w:r w:rsidR="001C121F" w:rsidRPr="001C121F">
        <w:t xml:space="preserve"> to understand SV’s safety risks</w:t>
      </w:r>
      <w:r w:rsidR="00976A32">
        <w:t xml:space="preserve">, </w:t>
      </w:r>
      <w:r w:rsidR="001C121F" w:rsidRPr="001C121F">
        <w:t>increase the WHS capability of the leadership group and ensure they have tools and support to prevent harm to SV employees.</w:t>
      </w:r>
    </w:p>
    <w:p w14:paraId="06CCE167" w14:textId="4180FEF9" w:rsidR="00F43012" w:rsidRDefault="00D5444B" w:rsidP="004E4BFA">
      <w:pPr>
        <w:pStyle w:val="Body"/>
      </w:pPr>
      <w:r>
        <w:t>In</w:t>
      </w:r>
      <w:r w:rsidR="00F43012">
        <w:t xml:space="preserve"> </w:t>
      </w:r>
      <w:r w:rsidR="00C21F1A">
        <w:t>20</w:t>
      </w:r>
      <w:r w:rsidR="00F43012">
        <w:t>22</w:t>
      </w:r>
      <w:r w:rsidR="00C21F1A">
        <w:t>–</w:t>
      </w:r>
      <w:r w:rsidR="00F43012">
        <w:t>23</w:t>
      </w:r>
      <w:r w:rsidR="00BD2C82">
        <w:t>, SV enhanced its</w:t>
      </w:r>
      <w:r w:rsidR="00F43012">
        <w:t xml:space="preserve"> WHS reporting </w:t>
      </w:r>
      <w:r w:rsidR="00F65055">
        <w:t xml:space="preserve">to </w:t>
      </w:r>
      <w:r w:rsidR="00BD2C82">
        <w:t>include</w:t>
      </w:r>
      <w:r w:rsidR="00F43012">
        <w:t xml:space="preserve"> WHS lag and lead indicators. </w:t>
      </w:r>
      <w:r w:rsidR="00FA0E40">
        <w:t xml:space="preserve">WHS reports </w:t>
      </w:r>
      <w:r w:rsidR="000B2E25">
        <w:t xml:space="preserve">are likely to </w:t>
      </w:r>
      <w:r w:rsidR="006B36E6" w:rsidRPr="006B36E6">
        <w:t xml:space="preserve">be higher </w:t>
      </w:r>
      <w:r w:rsidR="00FA0E40">
        <w:t xml:space="preserve">in </w:t>
      </w:r>
      <w:r w:rsidR="000B2E25">
        <w:t>20</w:t>
      </w:r>
      <w:r w:rsidR="00FA0E40">
        <w:t>22</w:t>
      </w:r>
      <w:r w:rsidR="000B2E25">
        <w:t>–</w:t>
      </w:r>
      <w:r w:rsidR="00FA0E40">
        <w:t xml:space="preserve">23 given the </w:t>
      </w:r>
      <w:r w:rsidR="006B36E6" w:rsidRPr="006B36E6">
        <w:t xml:space="preserve">greater awareness on reporting incidents and other WHS events. </w:t>
      </w:r>
      <w:r w:rsidR="00F43012">
        <w:t xml:space="preserve">With a clearer picture of SV’s safety risks, </w:t>
      </w:r>
      <w:r w:rsidR="00F0026C">
        <w:t xml:space="preserve">SV is </w:t>
      </w:r>
      <w:r w:rsidR="00F43012">
        <w:t>focus</w:t>
      </w:r>
      <w:r w:rsidR="00F0026C">
        <w:t xml:space="preserve">ing </w:t>
      </w:r>
      <w:r w:rsidR="00F43012">
        <w:t>on minimising or completely removing risk</w:t>
      </w:r>
      <w:r w:rsidR="00A220A2">
        <w:t>s</w:t>
      </w:r>
      <w:r w:rsidR="00F43012">
        <w:t xml:space="preserve"> and </w:t>
      </w:r>
      <w:r w:rsidR="00AF1D3D">
        <w:t>this</w:t>
      </w:r>
      <w:r w:rsidR="00F43012">
        <w:t xml:space="preserve"> </w:t>
      </w:r>
      <w:r w:rsidR="00E93F3D">
        <w:t xml:space="preserve">will </w:t>
      </w:r>
      <w:r w:rsidR="00F005E9">
        <w:t xml:space="preserve">lead to a decrease in </w:t>
      </w:r>
      <w:r w:rsidR="00F43012">
        <w:t>lag indicators in the next financial year.</w:t>
      </w:r>
    </w:p>
    <w:p w14:paraId="7CEFD866" w14:textId="0622FAE3" w:rsidR="00F43012" w:rsidRPr="00F86811" w:rsidRDefault="00F43012" w:rsidP="004E4BFA">
      <w:r>
        <w:t>In 2022–23</w:t>
      </w:r>
      <w:r w:rsidR="00F005E9">
        <w:t>,</w:t>
      </w:r>
      <w:r>
        <w:t xml:space="preserve"> SV recorded:</w:t>
      </w:r>
    </w:p>
    <w:p w14:paraId="184DB2CC" w14:textId="2F914229" w:rsidR="00F43012" w:rsidRPr="00F86811" w:rsidRDefault="2922EB03" w:rsidP="004E4BFA">
      <w:pPr>
        <w:pStyle w:val="ListBullet"/>
      </w:pPr>
      <w:r>
        <w:t>o</w:t>
      </w:r>
      <w:r w:rsidR="1F5443AF">
        <w:t>ne worker’s injury claim</w:t>
      </w:r>
    </w:p>
    <w:p w14:paraId="77D10BC1" w14:textId="77777777" w:rsidR="00F43012" w:rsidRPr="00F86811" w:rsidRDefault="1F5443AF" w:rsidP="004E4BFA">
      <w:pPr>
        <w:pStyle w:val="ListBullet"/>
      </w:pPr>
      <w:r>
        <w:t>one formal equal opportunity, bullying or harassment complaint</w:t>
      </w:r>
    </w:p>
    <w:p w14:paraId="29BCEE8A" w14:textId="77777777" w:rsidR="00F43012" w:rsidRPr="00F86811" w:rsidRDefault="1F5443AF" w:rsidP="004E4BFA">
      <w:pPr>
        <w:pStyle w:val="ListBullet"/>
      </w:pPr>
      <w:r w:rsidRPr="7A0B07F6">
        <w:rPr>
          <w:rStyle w:val="ListParagraphChar"/>
        </w:rPr>
        <w:t>26 days of lost time due to injuries sustained at work</w:t>
      </w:r>
      <w:r>
        <w:t>.</w:t>
      </w:r>
    </w:p>
    <w:p w14:paraId="5017EEB0" w14:textId="3059B3BA" w:rsidR="00F43012" w:rsidRPr="002874CF" w:rsidRDefault="00F43012" w:rsidP="004E4BFA">
      <w:r>
        <w:fldChar w:fldCharType="begin"/>
      </w:r>
      <w:r>
        <w:instrText xml:space="preserve"> REF _Ref107085082 \h </w:instrText>
      </w:r>
      <w:r>
        <w:fldChar w:fldCharType="separate"/>
      </w:r>
      <w:r w:rsidR="00BB37A9" w:rsidRPr="00F86811">
        <w:t xml:space="preserve">Table </w:t>
      </w:r>
      <w:r w:rsidR="00BB37A9">
        <w:rPr>
          <w:noProof/>
        </w:rPr>
        <w:t>10</w:t>
      </w:r>
      <w:r>
        <w:fldChar w:fldCharType="end"/>
      </w:r>
      <w:r>
        <w:t xml:space="preserve"> </w:t>
      </w:r>
      <w:r w:rsidRPr="00F86811">
        <w:t>lists performance against WHS management measures</w:t>
      </w:r>
      <w:r>
        <w:t>, including new lag and lead indicators.</w:t>
      </w:r>
    </w:p>
    <w:p w14:paraId="74F1C65B" w14:textId="3FC06424" w:rsidR="00A965F1" w:rsidRDefault="00B710B1" w:rsidP="004E4BFA">
      <w:pPr>
        <w:pStyle w:val="Caption"/>
      </w:pPr>
      <w:bookmarkStart w:id="124" w:name="_Ref107085082"/>
      <w:r w:rsidRPr="00F86811">
        <w:t xml:space="preserve">Table </w:t>
      </w:r>
      <w:r>
        <w:fldChar w:fldCharType="begin"/>
      </w:r>
      <w:r>
        <w:instrText>SEQ Table \* ARABIC</w:instrText>
      </w:r>
      <w:r>
        <w:fldChar w:fldCharType="separate"/>
      </w:r>
      <w:r w:rsidR="00BB37A9">
        <w:rPr>
          <w:noProof/>
        </w:rPr>
        <w:t>10</w:t>
      </w:r>
      <w:r>
        <w:fldChar w:fldCharType="end"/>
      </w:r>
      <w:bookmarkEnd w:id="124"/>
      <w:r w:rsidR="00A965F1" w:rsidRPr="00F86811">
        <w:t>: Performance against WHS</w:t>
      </w:r>
      <w:r w:rsidR="00DB47A2">
        <w:t xml:space="preserve"> </w:t>
      </w:r>
      <w:r w:rsidR="00A965F1" w:rsidRPr="00F86811">
        <w:t xml:space="preserve">management measures from </w:t>
      </w:r>
      <w:r w:rsidR="0009448A">
        <w:t>2018–19</w:t>
      </w:r>
      <w:r w:rsidR="00A965F1" w:rsidRPr="00F86811">
        <w:t xml:space="preserve"> to 20</w:t>
      </w:r>
      <w:r w:rsidR="0009448A">
        <w:t>22–23</w:t>
      </w:r>
    </w:p>
    <w:tbl>
      <w:tblPr>
        <w:tblStyle w:val="TableGrid1"/>
        <w:tblW w:w="5425" w:type="pct"/>
        <w:tblLayout w:type="fixed"/>
        <w:tblLook w:val="04A0" w:firstRow="1" w:lastRow="0" w:firstColumn="1" w:lastColumn="0" w:noHBand="0" w:noVBand="1"/>
      </w:tblPr>
      <w:tblGrid>
        <w:gridCol w:w="1555"/>
        <w:gridCol w:w="1829"/>
        <w:gridCol w:w="1279"/>
        <w:gridCol w:w="1291"/>
        <w:gridCol w:w="1276"/>
        <w:gridCol w:w="1278"/>
        <w:gridCol w:w="1274"/>
      </w:tblGrid>
      <w:tr w:rsidR="00C62966" w:rsidRPr="0009448A" w14:paraId="59980768" w14:textId="77777777" w:rsidTr="00C62966">
        <w:trPr>
          <w:trHeight w:val="379"/>
        </w:trPr>
        <w:tc>
          <w:tcPr>
            <w:tcW w:w="795" w:type="pct"/>
            <w:hideMark/>
          </w:tcPr>
          <w:p w14:paraId="1DF0A7AE" w14:textId="77777777" w:rsidR="00BD3C58" w:rsidRPr="004320A6" w:rsidRDefault="00BD3C58" w:rsidP="004E4BFA">
            <w:pPr>
              <w:pStyle w:val="Tablehead10"/>
            </w:pPr>
            <w:r w:rsidRPr="004320A6">
              <w:t>Measure</w:t>
            </w:r>
          </w:p>
        </w:tc>
        <w:tc>
          <w:tcPr>
            <w:tcW w:w="935" w:type="pct"/>
            <w:hideMark/>
          </w:tcPr>
          <w:p w14:paraId="345D9368" w14:textId="77777777" w:rsidR="00BD3C58" w:rsidRPr="004320A6" w:rsidRDefault="00BD3C58" w:rsidP="004E4BFA">
            <w:pPr>
              <w:pStyle w:val="Tablehead10"/>
            </w:pPr>
            <w:r w:rsidRPr="004320A6">
              <w:t>KPI</w:t>
            </w:r>
          </w:p>
        </w:tc>
        <w:tc>
          <w:tcPr>
            <w:tcW w:w="654" w:type="pct"/>
          </w:tcPr>
          <w:p w14:paraId="7A3484A1" w14:textId="64CABC47" w:rsidR="00BD3C58" w:rsidRPr="002A2C26" w:rsidRDefault="00BD3C58" w:rsidP="004E4BFA">
            <w:pPr>
              <w:pStyle w:val="Tablehead10"/>
            </w:pPr>
            <w:r w:rsidRPr="002A2C26">
              <w:t>2022–23</w:t>
            </w:r>
          </w:p>
        </w:tc>
        <w:tc>
          <w:tcPr>
            <w:tcW w:w="660" w:type="pct"/>
          </w:tcPr>
          <w:p w14:paraId="04ECD2CE" w14:textId="796386BA" w:rsidR="00BD3C58" w:rsidRPr="002A2C26" w:rsidRDefault="00BD3C58" w:rsidP="004E4BFA">
            <w:pPr>
              <w:pStyle w:val="Tablehead10"/>
            </w:pPr>
            <w:r w:rsidRPr="002A2C26">
              <w:t>2021–22</w:t>
            </w:r>
          </w:p>
        </w:tc>
        <w:tc>
          <w:tcPr>
            <w:tcW w:w="652" w:type="pct"/>
          </w:tcPr>
          <w:p w14:paraId="0C5FCA08" w14:textId="77777777" w:rsidR="00BD3C58" w:rsidRPr="002A2C26" w:rsidRDefault="00BD3C58" w:rsidP="004E4BFA">
            <w:pPr>
              <w:pStyle w:val="Tablehead10"/>
            </w:pPr>
            <w:r w:rsidRPr="002A2C26">
              <w:t>2020–21</w:t>
            </w:r>
          </w:p>
        </w:tc>
        <w:tc>
          <w:tcPr>
            <w:tcW w:w="653" w:type="pct"/>
            <w:noWrap/>
            <w:hideMark/>
          </w:tcPr>
          <w:p w14:paraId="51D65A4A" w14:textId="77777777" w:rsidR="00BD3C58" w:rsidRPr="002A2C26" w:rsidRDefault="00BD3C58" w:rsidP="004E4BFA">
            <w:pPr>
              <w:pStyle w:val="Tablehead10"/>
            </w:pPr>
            <w:r w:rsidRPr="002A2C26">
              <w:t>2019–20</w:t>
            </w:r>
          </w:p>
        </w:tc>
        <w:tc>
          <w:tcPr>
            <w:tcW w:w="652" w:type="pct"/>
            <w:noWrap/>
            <w:hideMark/>
          </w:tcPr>
          <w:p w14:paraId="2752AA5E" w14:textId="77777777" w:rsidR="00BD3C58" w:rsidRPr="002A2C26" w:rsidRDefault="00BD3C58" w:rsidP="004E4BFA">
            <w:pPr>
              <w:pStyle w:val="Tablehead10"/>
            </w:pPr>
            <w:r w:rsidRPr="002A2C26">
              <w:t>2018–19</w:t>
            </w:r>
          </w:p>
        </w:tc>
      </w:tr>
      <w:tr w:rsidR="00C62966" w:rsidRPr="008954BC" w14:paraId="7C0A6ACE" w14:textId="77777777" w:rsidTr="00C62966">
        <w:trPr>
          <w:trHeight w:val="331"/>
        </w:trPr>
        <w:tc>
          <w:tcPr>
            <w:tcW w:w="795" w:type="pct"/>
            <w:hideMark/>
          </w:tcPr>
          <w:p w14:paraId="277CCC12" w14:textId="77777777" w:rsidR="00BD3C58" w:rsidRPr="009351AF" w:rsidRDefault="00BD3C58" w:rsidP="004E4BFA">
            <w:pPr>
              <w:pStyle w:val="Tabletext0"/>
            </w:pPr>
            <w:r w:rsidRPr="009351AF">
              <w:t>Incidents</w:t>
            </w:r>
          </w:p>
        </w:tc>
        <w:tc>
          <w:tcPr>
            <w:tcW w:w="935" w:type="pct"/>
            <w:hideMark/>
          </w:tcPr>
          <w:p w14:paraId="79AD83BC" w14:textId="77777777" w:rsidR="00BD3C58" w:rsidRPr="009351AF" w:rsidRDefault="00BD3C58" w:rsidP="004E4BFA">
            <w:pPr>
              <w:pStyle w:val="TableText"/>
            </w:pPr>
            <w:r w:rsidRPr="009351AF">
              <w:t>No. of incidents</w:t>
            </w:r>
          </w:p>
        </w:tc>
        <w:tc>
          <w:tcPr>
            <w:tcW w:w="654" w:type="pct"/>
          </w:tcPr>
          <w:p w14:paraId="7EF2CE6B" w14:textId="479AEE50" w:rsidR="00BD3C58" w:rsidRPr="00BD3C58" w:rsidRDefault="00BD3C58" w:rsidP="00D22B5D">
            <w:pPr>
              <w:pStyle w:val="Tablerightlarge"/>
            </w:pPr>
            <w:r w:rsidRPr="00BD3C58">
              <w:t>11</w:t>
            </w:r>
          </w:p>
        </w:tc>
        <w:tc>
          <w:tcPr>
            <w:tcW w:w="660" w:type="pct"/>
          </w:tcPr>
          <w:p w14:paraId="10A3C227" w14:textId="4613C17E" w:rsidR="00BD3C58" w:rsidRPr="009351AF" w:rsidRDefault="00BD3C58" w:rsidP="00D22B5D">
            <w:pPr>
              <w:pStyle w:val="Tablerightlarge"/>
            </w:pPr>
            <w:r>
              <w:t>0</w:t>
            </w:r>
          </w:p>
        </w:tc>
        <w:tc>
          <w:tcPr>
            <w:tcW w:w="652" w:type="pct"/>
          </w:tcPr>
          <w:p w14:paraId="755C1992" w14:textId="77777777" w:rsidR="00BD3C58" w:rsidRPr="00A36F13" w:rsidRDefault="00BD3C58" w:rsidP="00D22B5D">
            <w:pPr>
              <w:pStyle w:val="Tablerightlarge"/>
            </w:pPr>
            <w:r w:rsidRPr="009351AF">
              <w:t>0</w:t>
            </w:r>
          </w:p>
        </w:tc>
        <w:tc>
          <w:tcPr>
            <w:tcW w:w="653" w:type="pct"/>
            <w:noWrap/>
            <w:hideMark/>
          </w:tcPr>
          <w:p w14:paraId="694DFA36" w14:textId="77777777" w:rsidR="00BD3C58" w:rsidRPr="009351AF" w:rsidRDefault="00BD3C58" w:rsidP="00D22B5D">
            <w:pPr>
              <w:pStyle w:val="Tablerightlarge"/>
            </w:pPr>
            <w:r w:rsidRPr="009351AF">
              <w:t>5</w:t>
            </w:r>
          </w:p>
        </w:tc>
        <w:tc>
          <w:tcPr>
            <w:tcW w:w="652" w:type="pct"/>
            <w:noWrap/>
            <w:hideMark/>
          </w:tcPr>
          <w:p w14:paraId="6F84D357" w14:textId="77777777" w:rsidR="00BD3C58" w:rsidRPr="009351AF" w:rsidRDefault="00BD3C58" w:rsidP="00D22B5D">
            <w:pPr>
              <w:pStyle w:val="Tablerightlarge"/>
            </w:pPr>
            <w:r w:rsidRPr="009351AF">
              <w:t>4</w:t>
            </w:r>
          </w:p>
        </w:tc>
      </w:tr>
      <w:tr w:rsidR="00C62966" w:rsidRPr="008954BC" w14:paraId="285DAD1D" w14:textId="77777777" w:rsidTr="00C62966">
        <w:trPr>
          <w:trHeight w:val="245"/>
        </w:trPr>
        <w:tc>
          <w:tcPr>
            <w:tcW w:w="795" w:type="pct"/>
            <w:hideMark/>
          </w:tcPr>
          <w:p w14:paraId="30D2FE28" w14:textId="77013D16" w:rsidR="00BD3C58" w:rsidRPr="009351AF" w:rsidRDefault="004320A6" w:rsidP="004E4BFA">
            <w:pPr>
              <w:pStyle w:val="Tabletext0"/>
            </w:pPr>
            <w:r w:rsidRPr="009351AF">
              <w:t>Incidents</w:t>
            </w:r>
          </w:p>
        </w:tc>
        <w:tc>
          <w:tcPr>
            <w:tcW w:w="935" w:type="pct"/>
            <w:hideMark/>
          </w:tcPr>
          <w:p w14:paraId="296D0A84" w14:textId="77777777" w:rsidR="00BD3C58" w:rsidRPr="009351AF" w:rsidRDefault="00BD3C58" w:rsidP="004E4BFA">
            <w:pPr>
              <w:pStyle w:val="TableText"/>
            </w:pPr>
            <w:r w:rsidRPr="009351AF">
              <w:t>Rate per 100 FTE</w:t>
            </w:r>
          </w:p>
        </w:tc>
        <w:tc>
          <w:tcPr>
            <w:tcW w:w="654" w:type="pct"/>
          </w:tcPr>
          <w:p w14:paraId="6AF8BB78" w14:textId="3ECE60FB" w:rsidR="00BD3C58" w:rsidRPr="00BD3C58" w:rsidRDefault="00BD3C58" w:rsidP="00D22B5D">
            <w:pPr>
              <w:pStyle w:val="Tablerightlarge"/>
            </w:pPr>
            <w:r w:rsidRPr="00BD3C58">
              <w:t>5.5</w:t>
            </w:r>
          </w:p>
        </w:tc>
        <w:tc>
          <w:tcPr>
            <w:tcW w:w="660" w:type="pct"/>
          </w:tcPr>
          <w:p w14:paraId="57393674" w14:textId="2F0842D5" w:rsidR="00BD3C58" w:rsidRPr="009351AF" w:rsidRDefault="00BD3C58" w:rsidP="00D22B5D">
            <w:pPr>
              <w:pStyle w:val="Tablerightlarge"/>
            </w:pPr>
            <w:r>
              <w:t>0</w:t>
            </w:r>
          </w:p>
        </w:tc>
        <w:tc>
          <w:tcPr>
            <w:tcW w:w="652" w:type="pct"/>
          </w:tcPr>
          <w:p w14:paraId="48EAEB70" w14:textId="77777777" w:rsidR="00BD3C58" w:rsidRPr="00A36F13" w:rsidRDefault="00BD3C58" w:rsidP="00D22B5D">
            <w:pPr>
              <w:pStyle w:val="Tablerightlarge"/>
            </w:pPr>
            <w:r w:rsidRPr="009351AF">
              <w:t>0</w:t>
            </w:r>
          </w:p>
        </w:tc>
        <w:tc>
          <w:tcPr>
            <w:tcW w:w="653" w:type="pct"/>
            <w:noWrap/>
            <w:hideMark/>
          </w:tcPr>
          <w:p w14:paraId="775705B8" w14:textId="77777777" w:rsidR="00BD3C58" w:rsidRPr="009351AF" w:rsidRDefault="00BD3C58" w:rsidP="00D22B5D">
            <w:pPr>
              <w:pStyle w:val="Tablerightlarge"/>
            </w:pPr>
            <w:r w:rsidRPr="009351AF">
              <w:t>4.6</w:t>
            </w:r>
          </w:p>
        </w:tc>
        <w:tc>
          <w:tcPr>
            <w:tcW w:w="652" w:type="pct"/>
            <w:noWrap/>
            <w:hideMark/>
          </w:tcPr>
          <w:p w14:paraId="60836279" w14:textId="77777777" w:rsidR="00BD3C58" w:rsidRPr="009351AF" w:rsidRDefault="00BD3C58" w:rsidP="00D22B5D">
            <w:pPr>
              <w:pStyle w:val="Tablerightlarge"/>
            </w:pPr>
            <w:r w:rsidRPr="009351AF">
              <w:t>2.3</w:t>
            </w:r>
          </w:p>
        </w:tc>
      </w:tr>
      <w:tr w:rsidR="00C62966" w:rsidRPr="008954BC" w14:paraId="195655C1" w14:textId="77777777" w:rsidTr="00C62966">
        <w:trPr>
          <w:trHeight w:val="757"/>
        </w:trPr>
        <w:tc>
          <w:tcPr>
            <w:tcW w:w="795" w:type="pct"/>
            <w:hideMark/>
          </w:tcPr>
          <w:p w14:paraId="4A8F99D3" w14:textId="30C9CD5A" w:rsidR="00BD3C58" w:rsidRPr="009351AF" w:rsidRDefault="004320A6" w:rsidP="004E4BFA">
            <w:pPr>
              <w:pStyle w:val="Tabletext0"/>
            </w:pPr>
            <w:r w:rsidRPr="009351AF">
              <w:t>Incidents</w:t>
            </w:r>
          </w:p>
        </w:tc>
        <w:tc>
          <w:tcPr>
            <w:tcW w:w="935" w:type="pct"/>
            <w:hideMark/>
          </w:tcPr>
          <w:p w14:paraId="020D0148" w14:textId="77777777" w:rsidR="00BD3C58" w:rsidRPr="007E0A5C" w:rsidRDefault="00BD3C58" w:rsidP="004E4BFA">
            <w:pPr>
              <w:pStyle w:val="TableText"/>
            </w:pPr>
            <w:r w:rsidRPr="007E0A5C">
              <w:t>Average time lost per occurrence (in days)</w:t>
            </w:r>
          </w:p>
        </w:tc>
        <w:tc>
          <w:tcPr>
            <w:tcW w:w="654" w:type="pct"/>
          </w:tcPr>
          <w:p w14:paraId="01EDE2F9" w14:textId="74E9AFAE" w:rsidR="00BD3C58" w:rsidRPr="00BD3C58" w:rsidRDefault="00BD3C58" w:rsidP="00D22B5D">
            <w:pPr>
              <w:pStyle w:val="Tablerightlarge"/>
            </w:pPr>
            <w:r w:rsidRPr="00BD3C58">
              <w:t>2.36</w:t>
            </w:r>
          </w:p>
        </w:tc>
        <w:tc>
          <w:tcPr>
            <w:tcW w:w="660" w:type="pct"/>
          </w:tcPr>
          <w:p w14:paraId="47F6E186" w14:textId="58AD0D8E" w:rsidR="00BD3C58" w:rsidRPr="009351AF" w:rsidRDefault="00BD3C58" w:rsidP="00D22B5D">
            <w:pPr>
              <w:pStyle w:val="Tablerightlarge"/>
            </w:pPr>
            <w:r>
              <w:t>0</w:t>
            </w:r>
          </w:p>
        </w:tc>
        <w:tc>
          <w:tcPr>
            <w:tcW w:w="652" w:type="pct"/>
          </w:tcPr>
          <w:p w14:paraId="6536BEA0" w14:textId="77777777" w:rsidR="00BD3C58" w:rsidRPr="00A36F13" w:rsidRDefault="00BD3C58" w:rsidP="00D22B5D">
            <w:pPr>
              <w:pStyle w:val="Tablerightlarge"/>
            </w:pPr>
            <w:r w:rsidRPr="009351AF">
              <w:t>0</w:t>
            </w:r>
          </w:p>
        </w:tc>
        <w:tc>
          <w:tcPr>
            <w:tcW w:w="653" w:type="pct"/>
            <w:noWrap/>
            <w:hideMark/>
          </w:tcPr>
          <w:p w14:paraId="003BF504" w14:textId="77777777" w:rsidR="00BD3C58" w:rsidRPr="009351AF" w:rsidRDefault="00BD3C58" w:rsidP="00D22B5D">
            <w:pPr>
              <w:pStyle w:val="Tablerightlarge"/>
            </w:pPr>
            <w:r w:rsidRPr="009351AF">
              <w:t>0</w:t>
            </w:r>
          </w:p>
        </w:tc>
        <w:tc>
          <w:tcPr>
            <w:tcW w:w="652" w:type="pct"/>
            <w:noWrap/>
            <w:hideMark/>
          </w:tcPr>
          <w:p w14:paraId="17335BB8" w14:textId="77777777" w:rsidR="00BD3C58" w:rsidRPr="009351AF" w:rsidRDefault="00BD3C58" w:rsidP="00D22B5D">
            <w:pPr>
              <w:pStyle w:val="Tablerightlarge"/>
            </w:pPr>
            <w:r w:rsidRPr="009351AF">
              <w:t>0</w:t>
            </w:r>
          </w:p>
        </w:tc>
      </w:tr>
      <w:tr w:rsidR="00C62966" w:rsidRPr="008954BC" w14:paraId="2EF08423" w14:textId="77777777" w:rsidTr="00C62966">
        <w:trPr>
          <w:trHeight w:val="511"/>
        </w:trPr>
        <w:tc>
          <w:tcPr>
            <w:tcW w:w="795" w:type="pct"/>
            <w:hideMark/>
          </w:tcPr>
          <w:p w14:paraId="00C9EFDC" w14:textId="77777777" w:rsidR="00BD3C58" w:rsidRPr="009351AF" w:rsidRDefault="00BD3C58" w:rsidP="004E4BFA">
            <w:pPr>
              <w:pStyle w:val="Tabletext0"/>
            </w:pPr>
            <w:r w:rsidRPr="009351AF">
              <w:t>Claims</w:t>
            </w:r>
          </w:p>
        </w:tc>
        <w:tc>
          <w:tcPr>
            <w:tcW w:w="935" w:type="pct"/>
            <w:hideMark/>
          </w:tcPr>
          <w:p w14:paraId="5E037122" w14:textId="77777777" w:rsidR="00BD3C58" w:rsidRPr="009351AF" w:rsidRDefault="00BD3C58" w:rsidP="004E4BFA">
            <w:pPr>
              <w:pStyle w:val="TableText"/>
            </w:pPr>
            <w:r w:rsidRPr="009351AF">
              <w:t>Number of standard claims</w:t>
            </w:r>
          </w:p>
        </w:tc>
        <w:tc>
          <w:tcPr>
            <w:tcW w:w="654" w:type="pct"/>
          </w:tcPr>
          <w:p w14:paraId="1997DD0D" w14:textId="4B0CB690" w:rsidR="00BD3C58" w:rsidRPr="00BD3C58" w:rsidRDefault="00BD3C58" w:rsidP="00D22B5D">
            <w:pPr>
              <w:pStyle w:val="Tablerightlarge"/>
            </w:pPr>
            <w:r w:rsidRPr="00BD3C58">
              <w:t>1</w:t>
            </w:r>
          </w:p>
        </w:tc>
        <w:tc>
          <w:tcPr>
            <w:tcW w:w="660" w:type="pct"/>
          </w:tcPr>
          <w:p w14:paraId="4518179E" w14:textId="4E4A75D9" w:rsidR="00BD3C58" w:rsidRPr="009351AF" w:rsidRDefault="00BD3C58" w:rsidP="00D22B5D">
            <w:pPr>
              <w:pStyle w:val="Tablerightlarge"/>
            </w:pPr>
            <w:r>
              <w:t>0</w:t>
            </w:r>
          </w:p>
        </w:tc>
        <w:tc>
          <w:tcPr>
            <w:tcW w:w="652" w:type="pct"/>
          </w:tcPr>
          <w:p w14:paraId="484EEDC7" w14:textId="77777777" w:rsidR="00BD3C58" w:rsidRPr="00A36F13" w:rsidRDefault="00BD3C58" w:rsidP="00D22B5D">
            <w:pPr>
              <w:pStyle w:val="Tablerightlarge"/>
            </w:pPr>
            <w:r w:rsidRPr="009351AF">
              <w:t>0</w:t>
            </w:r>
          </w:p>
        </w:tc>
        <w:tc>
          <w:tcPr>
            <w:tcW w:w="653" w:type="pct"/>
            <w:noWrap/>
            <w:hideMark/>
          </w:tcPr>
          <w:p w14:paraId="1704BBEB" w14:textId="77777777" w:rsidR="00BD3C58" w:rsidRPr="009351AF" w:rsidRDefault="00BD3C58" w:rsidP="00D22B5D">
            <w:pPr>
              <w:pStyle w:val="Tablerightlarge"/>
            </w:pPr>
            <w:r w:rsidRPr="009351AF">
              <w:t>0</w:t>
            </w:r>
          </w:p>
        </w:tc>
        <w:tc>
          <w:tcPr>
            <w:tcW w:w="652" w:type="pct"/>
            <w:noWrap/>
            <w:hideMark/>
          </w:tcPr>
          <w:p w14:paraId="2BA9EAEF" w14:textId="77777777" w:rsidR="00BD3C58" w:rsidRPr="009351AF" w:rsidRDefault="00BD3C58" w:rsidP="00D22B5D">
            <w:pPr>
              <w:pStyle w:val="Tablerightlarge"/>
            </w:pPr>
            <w:r w:rsidRPr="009351AF">
              <w:t>0</w:t>
            </w:r>
          </w:p>
        </w:tc>
      </w:tr>
      <w:tr w:rsidR="00C62966" w:rsidRPr="008954BC" w14:paraId="3C1D38C8" w14:textId="77777777" w:rsidTr="00C62966">
        <w:trPr>
          <w:trHeight w:val="465"/>
        </w:trPr>
        <w:tc>
          <w:tcPr>
            <w:tcW w:w="795" w:type="pct"/>
            <w:hideMark/>
          </w:tcPr>
          <w:p w14:paraId="2A5AFDCE" w14:textId="1625F5A4" w:rsidR="00BD3C58" w:rsidRPr="009351AF" w:rsidRDefault="004320A6" w:rsidP="004E4BFA">
            <w:pPr>
              <w:pStyle w:val="Tabletext0"/>
            </w:pPr>
            <w:r w:rsidRPr="009351AF">
              <w:t>Claims</w:t>
            </w:r>
          </w:p>
        </w:tc>
        <w:tc>
          <w:tcPr>
            <w:tcW w:w="935" w:type="pct"/>
            <w:hideMark/>
          </w:tcPr>
          <w:p w14:paraId="7FC783E3" w14:textId="77777777" w:rsidR="00BD3C58" w:rsidRPr="009351AF" w:rsidRDefault="00BD3C58" w:rsidP="004E4BFA">
            <w:pPr>
              <w:pStyle w:val="TableText"/>
            </w:pPr>
            <w:r w:rsidRPr="009351AF">
              <w:t>Average cost per claim</w:t>
            </w:r>
          </w:p>
        </w:tc>
        <w:tc>
          <w:tcPr>
            <w:tcW w:w="654" w:type="pct"/>
          </w:tcPr>
          <w:p w14:paraId="23D86BF3" w14:textId="209739F2" w:rsidR="00BD3C58" w:rsidRPr="00BD3C58" w:rsidRDefault="00BD3C58" w:rsidP="00D22B5D">
            <w:pPr>
              <w:pStyle w:val="Tablerightlarge"/>
            </w:pPr>
            <w:r w:rsidRPr="00BD3C58">
              <w:t>6,591</w:t>
            </w:r>
          </w:p>
        </w:tc>
        <w:tc>
          <w:tcPr>
            <w:tcW w:w="660" w:type="pct"/>
          </w:tcPr>
          <w:p w14:paraId="241B9EEE" w14:textId="74380302" w:rsidR="00BD3C58" w:rsidRPr="009351AF" w:rsidRDefault="00BD3C58" w:rsidP="00D22B5D">
            <w:pPr>
              <w:pStyle w:val="Tablerightlarge"/>
            </w:pPr>
            <w:r>
              <w:t>0</w:t>
            </w:r>
          </w:p>
        </w:tc>
        <w:tc>
          <w:tcPr>
            <w:tcW w:w="652" w:type="pct"/>
          </w:tcPr>
          <w:p w14:paraId="52ACCB47" w14:textId="77777777" w:rsidR="00BD3C58" w:rsidRPr="00A36F13" w:rsidRDefault="00BD3C58" w:rsidP="00D22B5D">
            <w:pPr>
              <w:pStyle w:val="Tablerightlarge"/>
            </w:pPr>
            <w:r w:rsidRPr="009351AF">
              <w:t>0</w:t>
            </w:r>
          </w:p>
        </w:tc>
        <w:tc>
          <w:tcPr>
            <w:tcW w:w="653" w:type="pct"/>
            <w:noWrap/>
            <w:hideMark/>
          </w:tcPr>
          <w:p w14:paraId="49FF532F" w14:textId="77777777" w:rsidR="00BD3C58" w:rsidRPr="009351AF" w:rsidRDefault="00BD3C58" w:rsidP="00D22B5D">
            <w:pPr>
              <w:pStyle w:val="Tablerightlarge"/>
            </w:pPr>
            <w:r w:rsidRPr="009351AF">
              <w:t>0</w:t>
            </w:r>
          </w:p>
        </w:tc>
        <w:tc>
          <w:tcPr>
            <w:tcW w:w="652" w:type="pct"/>
            <w:noWrap/>
            <w:hideMark/>
          </w:tcPr>
          <w:p w14:paraId="63271D98" w14:textId="77777777" w:rsidR="00BD3C58" w:rsidRPr="009351AF" w:rsidRDefault="00BD3C58" w:rsidP="00D22B5D">
            <w:pPr>
              <w:pStyle w:val="Tablerightlarge"/>
            </w:pPr>
            <w:r w:rsidRPr="009351AF">
              <w:t>0</w:t>
            </w:r>
          </w:p>
        </w:tc>
      </w:tr>
      <w:tr w:rsidR="00C62966" w:rsidRPr="008954BC" w14:paraId="77AC0748" w14:textId="77777777" w:rsidTr="00C62966">
        <w:trPr>
          <w:trHeight w:val="706"/>
        </w:trPr>
        <w:tc>
          <w:tcPr>
            <w:tcW w:w="795" w:type="pct"/>
            <w:hideMark/>
          </w:tcPr>
          <w:p w14:paraId="3750C6C1" w14:textId="77777777" w:rsidR="00BD3C58" w:rsidRPr="009351AF" w:rsidRDefault="00BD3C58" w:rsidP="004E4BFA">
            <w:pPr>
              <w:pStyle w:val="Tabletext0"/>
            </w:pPr>
            <w:r w:rsidRPr="009351AF">
              <w:t>Management commitment</w:t>
            </w:r>
          </w:p>
        </w:tc>
        <w:tc>
          <w:tcPr>
            <w:tcW w:w="935" w:type="pct"/>
            <w:hideMark/>
          </w:tcPr>
          <w:p w14:paraId="30E59ED3" w14:textId="5544DA85" w:rsidR="00BD3C58" w:rsidRPr="009351AF" w:rsidRDefault="00BD3C58" w:rsidP="004E4BFA">
            <w:pPr>
              <w:pStyle w:val="TableText"/>
            </w:pPr>
            <w:r w:rsidRPr="009351AF">
              <w:t>Evidence of OHS policy statement</w:t>
            </w:r>
          </w:p>
        </w:tc>
        <w:tc>
          <w:tcPr>
            <w:tcW w:w="654" w:type="pct"/>
          </w:tcPr>
          <w:p w14:paraId="04C54AE5" w14:textId="33E61AD2" w:rsidR="00BD3C58" w:rsidRPr="00BD3C58" w:rsidRDefault="00BD3C58" w:rsidP="00D22B5D">
            <w:pPr>
              <w:pStyle w:val="Tablerightlarge"/>
            </w:pPr>
            <w:r w:rsidRPr="00BD3C58">
              <w:t>Complete</w:t>
            </w:r>
          </w:p>
        </w:tc>
        <w:tc>
          <w:tcPr>
            <w:tcW w:w="660" w:type="pct"/>
          </w:tcPr>
          <w:p w14:paraId="740ACDC8" w14:textId="5A1578BA" w:rsidR="00BD3C58" w:rsidRPr="009351AF" w:rsidRDefault="00BD3C58" w:rsidP="00D22B5D">
            <w:pPr>
              <w:pStyle w:val="Tablerightlarge"/>
            </w:pPr>
            <w:r w:rsidRPr="009351AF">
              <w:t>Complete</w:t>
            </w:r>
          </w:p>
        </w:tc>
        <w:tc>
          <w:tcPr>
            <w:tcW w:w="652" w:type="pct"/>
          </w:tcPr>
          <w:p w14:paraId="5D855649" w14:textId="77777777" w:rsidR="00BD3C58" w:rsidRPr="00A36F13" w:rsidRDefault="00BD3C58" w:rsidP="00D22B5D">
            <w:pPr>
              <w:pStyle w:val="Tablerightlarge"/>
            </w:pPr>
            <w:r w:rsidRPr="009351AF">
              <w:t>Complete</w:t>
            </w:r>
          </w:p>
        </w:tc>
        <w:tc>
          <w:tcPr>
            <w:tcW w:w="653" w:type="pct"/>
            <w:noWrap/>
            <w:hideMark/>
          </w:tcPr>
          <w:p w14:paraId="5F4C0642" w14:textId="77777777" w:rsidR="00BD3C58" w:rsidRPr="009351AF" w:rsidRDefault="00BD3C58" w:rsidP="00D22B5D">
            <w:pPr>
              <w:pStyle w:val="Tablerightlarge"/>
            </w:pPr>
            <w:r w:rsidRPr="009351AF">
              <w:t>Complete</w:t>
            </w:r>
          </w:p>
        </w:tc>
        <w:tc>
          <w:tcPr>
            <w:tcW w:w="652" w:type="pct"/>
            <w:noWrap/>
            <w:hideMark/>
          </w:tcPr>
          <w:p w14:paraId="029906B8" w14:textId="77777777" w:rsidR="00BD3C58" w:rsidRPr="009351AF" w:rsidRDefault="00BD3C58" w:rsidP="00D22B5D">
            <w:pPr>
              <w:pStyle w:val="Tablerightlarge"/>
            </w:pPr>
            <w:r w:rsidRPr="009351AF">
              <w:t>Complete</w:t>
            </w:r>
          </w:p>
        </w:tc>
      </w:tr>
      <w:tr w:rsidR="00C62966" w:rsidRPr="008954BC" w14:paraId="111E6409" w14:textId="77777777" w:rsidTr="00C62966">
        <w:trPr>
          <w:trHeight w:val="1429"/>
        </w:trPr>
        <w:tc>
          <w:tcPr>
            <w:tcW w:w="795" w:type="pct"/>
            <w:hideMark/>
          </w:tcPr>
          <w:p w14:paraId="271B5923" w14:textId="4469CA9B" w:rsidR="00BD3C58" w:rsidRPr="00592860" w:rsidRDefault="004320A6" w:rsidP="004E4BFA">
            <w:pPr>
              <w:pStyle w:val="Tabletext0"/>
            </w:pPr>
            <w:r w:rsidRPr="009351AF">
              <w:t>Management commitment</w:t>
            </w:r>
          </w:p>
        </w:tc>
        <w:tc>
          <w:tcPr>
            <w:tcW w:w="935" w:type="pct"/>
            <w:hideMark/>
          </w:tcPr>
          <w:p w14:paraId="5F376AA1" w14:textId="4B68AF13" w:rsidR="00BD3C58" w:rsidRPr="00592860" w:rsidRDefault="00BD3C58" w:rsidP="004E4BFA">
            <w:pPr>
              <w:pStyle w:val="TableText"/>
            </w:pPr>
            <w:r w:rsidRPr="00592860">
              <w:t>OHS objectives, regular reporting to senior management of OHS and OHS plans</w:t>
            </w:r>
          </w:p>
        </w:tc>
        <w:tc>
          <w:tcPr>
            <w:tcW w:w="654" w:type="pct"/>
          </w:tcPr>
          <w:p w14:paraId="6223D351" w14:textId="7D4E5ADF" w:rsidR="00BD3C58" w:rsidRPr="00307BAD" w:rsidRDefault="00BD3C58" w:rsidP="00D22B5D">
            <w:pPr>
              <w:pStyle w:val="Tablerightlarge"/>
              <w:rPr>
                <w:highlight w:val="yellow"/>
              </w:rPr>
            </w:pPr>
            <w:r w:rsidRPr="009351AF">
              <w:t>Complete</w:t>
            </w:r>
          </w:p>
        </w:tc>
        <w:tc>
          <w:tcPr>
            <w:tcW w:w="660" w:type="pct"/>
          </w:tcPr>
          <w:p w14:paraId="6C02974D" w14:textId="7C3D9902" w:rsidR="00BD3C58" w:rsidRPr="00592860" w:rsidRDefault="00BD3C58" w:rsidP="00D22B5D">
            <w:pPr>
              <w:pStyle w:val="Tablerightlarge"/>
            </w:pPr>
            <w:r w:rsidRPr="009351AF">
              <w:t>Complete</w:t>
            </w:r>
          </w:p>
        </w:tc>
        <w:tc>
          <w:tcPr>
            <w:tcW w:w="652" w:type="pct"/>
          </w:tcPr>
          <w:p w14:paraId="3A7345A1" w14:textId="77777777" w:rsidR="00BD3C58" w:rsidRPr="00592860" w:rsidRDefault="00BD3C58" w:rsidP="00D22B5D">
            <w:pPr>
              <w:pStyle w:val="Tablerightlarge"/>
            </w:pPr>
            <w:r w:rsidRPr="00592860">
              <w:t>Complete</w:t>
            </w:r>
          </w:p>
        </w:tc>
        <w:tc>
          <w:tcPr>
            <w:tcW w:w="653" w:type="pct"/>
            <w:noWrap/>
            <w:hideMark/>
          </w:tcPr>
          <w:p w14:paraId="7343179D" w14:textId="77777777" w:rsidR="00BD3C58" w:rsidRPr="00592860" w:rsidRDefault="00BD3C58" w:rsidP="00D22B5D">
            <w:pPr>
              <w:pStyle w:val="Tablerightlarge"/>
            </w:pPr>
            <w:r w:rsidRPr="00592860">
              <w:t>Complete</w:t>
            </w:r>
          </w:p>
        </w:tc>
        <w:tc>
          <w:tcPr>
            <w:tcW w:w="652" w:type="pct"/>
            <w:noWrap/>
            <w:hideMark/>
          </w:tcPr>
          <w:p w14:paraId="6FEDD1FA" w14:textId="77777777" w:rsidR="00BD3C58" w:rsidRPr="00592860" w:rsidRDefault="00BD3C58" w:rsidP="00D22B5D">
            <w:pPr>
              <w:pStyle w:val="Tablerightlarge"/>
            </w:pPr>
            <w:r w:rsidRPr="00592860">
              <w:t>Complete</w:t>
            </w:r>
          </w:p>
        </w:tc>
      </w:tr>
      <w:tr w:rsidR="00C62966" w:rsidRPr="008954BC" w14:paraId="40E21A5B" w14:textId="77777777" w:rsidTr="00576154">
        <w:trPr>
          <w:trHeight w:val="702"/>
        </w:trPr>
        <w:tc>
          <w:tcPr>
            <w:tcW w:w="795" w:type="pct"/>
            <w:hideMark/>
          </w:tcPr>
          <w:p w14:paraId="4A672BDE" w14:textId="77777777" w:rsidR="00BD3C58" w:rsidRPr="009351AF" w:rsidRDefault="00BD3C58" w:rsidP="004E4BFA">
            <w:pPr>
              <w:pStyle w:val="Tabletext0"/>
            </w:pPr>
            <w:r w:rsidRPr="009351AF">
              <w:t>Risk management</w:t>
            </w:r>
          </w:p>
        </w:tc>
        <w:tc>
          <w:tcPr>
            <w:tcW w:w="935" w:type="pct"/>
            <w:hideMark/>
          </w:tcPr>
          <w:p w14:paraId="730ABE4F" w14:textId="0A113FAD" w:rsidR="00BD3C58" w:rsidRPr="009351AF" w:rsidRDefault="00CE4211" w:rsidP="004E4BFA">
            <w:pPr>
              <w:pStyle w:val="TableText"/>
            </w:pPr>
            <w:r>
              <w:t>Per cent</w:t>
            </w:r>
            <w:r w:rsidR="00160CBB">
              <w:t xml:space="preserve"> of</w:t>
            </w:r>
            <w:r w:rsidR="00BD3C58" w:rsidRPr="009351AF">
              <w:t xml:space="preserve"> internal audits/inspections conducted as planned</w:t>
            </w:r>
          </w:p>
        </w:tc>
        <w:tc>
          <w:tcPr>
            <w:tcW w:w="654" w:type="pct"/>
          </w:tcPr>
          <w:p w14:paraId="27C2770D" w14:textId="44D736DF" w:rsidR="00BD3C58" w:rsidRPr="00366ABC" w:rsidRDefault="00BD3C58" w:rsidP="00D22B5D">
            <w:pPr>
              <w:pStyle w:val="Tablerightlarge"/>
              <w:rPr>
                <w:highlight w:val="yellow"/>
              </w:rPr>
            </w:pPr>
            <w:r w:rsidRPr="00366ABC">
              <w:t>100%</w:t>
            </w:r>
          </w:p>
        </w:tc>
        <w:tc>
          <w:tcPr>
            <w:tcW w:w="660" w:type="pct"/>
          </w:tcPr>
          <w:p w14:paraId="7E33D4A8" w14:textId="256B7DB6" w:rsidR="00BD3C58" w:rsidRDefault="00BD3C58" w:rsidP="00D22B5D">
            <w:pPr>
              <w:pStyle w:val="Tablerightlarge"/>
            </w:pPr>
            <w:r>
              <w:t>25%*</w:t>
            </w:r>
          </w:p>
        </w:tc>
        <w:tc>
          <w:tcPr>
            <w:tcW w:w="652" w:type="pct"/>
          </w:tcPr>
          <w:p w14:paraId="257229E4" w14:textId="259F1ECB" w:rsidR="00BD3C58" w:rsidRDefault="00BD3C58" w:rsidP="00D22B5D">
            <w:pPr>
              <w:pStyle w:val="Tablerightlarge"/>
            </w:pPr>
            <w:r>
              <w:t>33%*</w:t>
            </w:r>
          </w:p>
        </w:tc>
        <w:tc>
          <w:tcPr>
            <w:tcW w:w="653" w:type="pct"/>
            <w:noWrap/>
            <w:hideMark/>
          </w:tcPr>
          <w:p w14:paraId="27BDE938" w14:textId="77777777" w:rsidR="00BD3C58" w:rsidRPr="009351AF" w:rsidRDefault="00BD3C58" w:rsidP="00D22B5D">
            <w:pPr>
              <w:pStyle w:val="Tablerightlarge"/>
            </w:pPr>
            <w:r w:rsidRPr="009351AF">
              <w:t>100%</w:t>
            </w:r>
          </w:p>
        </w:tc>
        <w:tc>
          <w:tcPr>
            <w:tcW w:w="652" w:type="pct"/>
            <w:noWrap/>
            <w:hideMark/>
          </w:tcPr>
          <w:p w14:paraId="3BA8D792" w14:textId="77777777" w:rsidR="00BD3C58" w:rsidRPr="009351AF" w:rsidRDefault="00BD3C58" w:rsidP="00D22B5D">
            <w:pPr>
              <w:pStyle w:val="Tablerightlarge"/>
            </w:pPr>
            <w:r w:rsidRPr="009351AF">
              <w:t>100%</w:t>
            </w:r>
          </w:p>
        </w:tc>
      </w:tr>
      <w:tr w:rsidR="00C62966" w:rsidRPr="008954BC" w14:paraId="772BBFC5" w14:textId="77777777" w:rsidTr="00576154">
        <w:trPr>
          <w:trHeight w:val="571"/>
        </w:trPr>
        <w:tc>
          <w:tcPr>
            <w:tcW w:w="795" w:type="pct"/>
          </w:tcPr>
          <w:p w14:paraId="25BFDE7E" w14:textId="6A99EB02" w:rsidR="007B53A4" w:rsidRDefault="007B53A4" w:rsidP="004E4BFA">
            <w:pPr>
              <w:pStyle w:val="Tabletext0"/>
              <w:rPr>
                <w:b/>
                <w:bCs/>
              </w:rPr>
            </w:pPr>
            <w:r>
              <w:lastRenderedPageBreak/>
              <w:t xml:space="preserve">Lead </w:t>
            </w:r>
            <w:r w:rsidR="00266005">
              <w:t>i</w:t>
            </w:r>
            <w:r>
              <w:t>ndicator</w:t>
            </w:r>
            <w:r w:rsidR="003072C2">
              <w:t xml:space="preserve"> (NEW)</w:t>
            </w:r>
          </w:p>
          <w:p w14:paraId="52A6066C" w14:textId="1E2F8513" w:rsidR="007B53A4" w:rsidRPr="009351AF" w:rsidRDefault="007B53A4" w:rsidP="004E4BFA">
            <w:pPr>
              <w:pStyle w:val="Tabletext0"/>
            </w:pPr>
          </w:p>
        </w:tc>
        <w:tc>
          <w:tcPr>
            <w:tcW w:w="935" w:type="pct"/>
          </w:tcPr>
          <w:p w14:paraId="46513041" w14:textId="52C4862B" w:rsidR="007B53A4" w:rsidRPr="009351AF" w:rsidRDefault="007F6C61" w:rsidP="004E4BFA">
            <w:pPr>
              <w:pStyle w:val="TableText"/>
            </w:pPr>
            <w:r>
              <w:t>No.</w:t>
            </w:r>
            <w:r w:rsidR="007B53A4">
              <w:t xml:space="preserve"> of WHS inductions</w:t>
            </w:r>
          </w:p>
        </w:tc>
        <w:tc>
          <w:tcPr>
            <w:tcW w:w="654" w:type="pct"/>
          </w:tcPr>
          <w:p w14:paraId="33B51158" w14:textId="19520E8C" w:rsidR="007B53A4" w:rsidRPr="00366ABC" w:rsidRDefault="007B53A4" w:rsidP="00D22B5D">
            <w:pPr>
              <w:pStyle w:val="Tablerightlarge"/>
              <w:rPr>
                <w:highlight w:val="yellow"/>
              </w:rPr>
            </w:pPr>
            <w:r w:rsidRPr="00366ABC">
              <w:t>27</w:t>
            </w:r>
          </w:p>
        </w:tc>
        <w:tc>
          <w:tcPr>
            <w:tcW w:w="660" w:type="pct"/>
          </w:tcPr>
          <w:p w14:paraId="44672DBE" w14:textId="67C6A016" w:rsidR="007B53A4" w:rsidRDefault="0009204F" w:rsidP="00D22B5D">
            <w:pPr>
              <w:pStyle w:val="Tablerightlarge"/>
            </w:pPr>
            <w:r>
              <w:t>..</w:t>
            </w:r>
          </w:p>
        </w:tc>
        <w:tc>
          <w:tcPr>
            <w:tcW w:w="652" w:type="pct"/>
          </w:tcPr>
          <w:p w14:paraId="4552A485" w14:textId="74CAE39D" w:rsidR="007B53A4" w:rsidRDefault="0009204F" w:rsidP="00D22B5D">
            <w:pPr>
              <w:pStyle w:val="Tablerightlarge"/>
            </w:pPr>
            <w:r>
              <w:t>..</w:t>
            </w:r>
          </w:p>
        </w:tc>
        <w:tc>
          <w:tcPr>
            <w:tcW w:w="653" w:type="pct"/>
            <w:noWrap/>
          </w:tcPr>
          <w:p w14:paraId="0E7E5BA2" w14:textId="5D3443F7" w:rsidR="007B53A4" w:rsidRPr="009351AF" w:rsidRDefault="0009204F" w:rsidP="00D22B5D">
            <w:pPr>
              <w:pStyle w:val="Tablerightlarge"/>
            </w:pPr>
            <w:r>
              <w:t>..</w:t>
            </w:r>
          </w:p>
        </w:tc>
        <w:tc>
          <w:tcPr>
            <w:tcW w:w="652" w:type="pct"/>
            <w:noWrap/>
          </w:tcPr>
          <w:p w14:paraId="208E1D1C" w14:textId="3E2CD1DA" w:rsidR="007B53A4" w:rsidRPr="009351AF" w:rsidRDefault="0009204F" w:rsidP="00D22B5D">
            <w:pPr>
              <w:pStyle w:val="Tablerightlarge"/>
            </w:pPr>
            <w:r>
              <w:t>..</w:t>
            </w:r>
          </w:p>
        </w:tc>
      </w:tr>
      <w:tr w:rsidR="00C62966" w:rsidRPr="008954BC" w14:paraId="4DF05DB2" w14:textId="77777777" w:rsidTr="00C62966">
        <w:trPr>
          <w:trHeight w:val="250"/>
        </w:trPr>
        <w:tc>
          <w:tcPr>
            <w:tcW w:w="795" w:type="pct"/>
          </w:tcPr>
          <w:p w14:paraId="5D72FC2A" w14:textId="2C4C5D58" w:rsidR="004320A6" w:rsidRDefault="004320A6" w:rsidP="004E4BFA">
            <w:pPr>
              <w:pStyle w:val="Tabletext0"/>
            </w:pPr>
            <w:r w:rsidRPr="00C12662">
              <w:t>Lead indicator (NEW)</w:t>
            </w:r>
          </w:p>
        </w:tc>
        <w:tc>
          <w:tcPr>
            <w:tcW w:w="935" w:type="pct"/>
          </w:tcPr>
          <w:p w14:paraId="1F40B9CA" w14:textId="365FF484" w:rsidR="004320A6" w:rsidRDefault="004320A6" w:rsidP="004E4BFA">
            <w:pPr>
              <w:pStyle w:val="TableText"/>
            </w:pPr>
            <w:r>
              <w:t>Hazards reported</w:t>
            </w:r>
          </w:p>
        </w:tc>
        <w:tc>
          <w:tcPr>
            <w:tcW w:w="654" w:type="pct"/>
          </w:tcPr>
          <w:p w14:paraId="11244EC1" w14:textId="5F65DDAC" w:rsidR="004320A6" w:rsidRPr="00366ABC" w:rsidRDefault="004320A6" w:rsidP="00D22B5D">
            <w:pPr>
              <w:pStyle w:val="Tablerightlarge"/>
            </w:pPr>
            <w:r w:rsidRPr="00366ABC">
              <w:t>5</w:t>
            </w:r>
          </w:p>
        </w:tc>
        <w:tc>
          <w:tcPr>
            <w:tcW w:w="660" w:type="pct"/>
          </w:tcPr>
          <w:p w14:paraId="38EE09D2" w14:textId="33A42875" w:rsidR="004320A6" w:rsidRDefault="004320A6" w:rsidP="00D22B5D">
            <w:pPr>
              <w:pStyle w:val="Tablerightlarge"/>
            </w:pPr>
            <w:r>
              <w:t>..</w:t>
            </w:r>
          </w:p>
        </w:tc>
        <w:tc>
          <w:tcPr>
            <w:tcW w:w="652" w:type="pct"/>
          </w:tcPr>
          <w:p w14:paraId="1EFB909D" w14:textId="3BB0F090" w:rsidR="004320A6" w:rsidRDefault="004320A6" w:rsidP="00D22B5D">
            <w:pPr>
              <w:pStyle w:val="Tablerightlarge"/>
            </w:pPr>
            <w:r>
              <w:t>..</w:t>
            </w:r>
          </w:p>
        </w:tc>
        <w:tc>
          <w:tcPr>
            <w:tcW w:w="653" w:type="pct"/>
            <w:noWrap/>
          </w:tcPr>
          <w:p w14:paraId="33E789EA" w14:textId="0E0998E9" w:rsidR="004320A6" w:rsidRPr="009351AF" w:rsidRDefault="004320A6" w:rsidP="00D22B5D">
            <w:pPr>
              <w:pStyle w:val="Tablerightlarge"/>
            </w:pPr>
            <w:r>
              <w:t>..</w:t>
            </w:r>
          </w:p>
        </w:tc>
        <w:tc>
          <w:tcPr>
            <w:tcW w:w="652" w:type="pct"/>
            <w:noWrap/>
          </w:tcPr>
          <w:p w14:paraId="54A2964C" w14:textId="213BD8E5" w:rsidR="004320A6" w:rsidRPr="009351AF" w:rsidRDefault="004320A6" w:rsidP="00D22B5D">
            <w:pPr>
              <w:pStyle w:val="Tablerightlarge"/>
            </w:pPr>
            <w:r>
              <w:t>..</w:t>
            </w:r>
          </w:p>
        </w:tc>
      </w:tr>
      <w:tr w:rsidR="00C62966" w:rsidRPr="008954BC" w14:paraId="29560EF6" w14:textId="77777777" w:rsidTr="00C62966">
        <w:trPr>
          <w:trHeight w:val="747"/>
        </w:trPr>
        <w:tc>
          <w:tcPr>
            <w:tcW w:w="795" w:type="pct"/>
          </w:tcPr>
          <w:p w14:paraId="7CFE13BB" w14:textId="08A5B1C5" w:rsidR="004320A6" w:rsidRDefault="004320A6" w:rsidP="004E4BFA">
            <w:pPr>
              <w:pStyle w:val="Tabletext0"/>
            </w:pPr>
            <w:r w:rsidRPr="00C12662">
              <w:t>Lead indicator (NEW)</w:t>
            </w:r>
          </w:p>
        </w:tc>
        <w:tc>
          <w:tcPr>
            <w:tcW w:w="935" w:type="pct"/>
          </w:tcPr>
          <w:p w14:paraId="3A47E27F" w14:textId="6588B142" w:rsidR="004320A6" w:rsidRDefault="004320A6" w:rsidP="004E4BFA">
            <w:pPr>
              <w:pStyle w:val="TableText"/>
            </w:pPr>
            <w:r>
              <w:t>Job Safety Analysis’ completed</w:t>
            </w:r>
          </w:p>
        </w:tc>
        <w:tc>
          <w:tcPr>
            <w:tcW w:w="654" w:type="pct"/>
          </w:tcPr>
          <w:p w14:paraId="72C8FBD3" w14:textId="48050C2A" w:rsidR="004320A6" w:rsidRPr="00366ABC" w:rsidRDefault="004320A6" w:rsidP="00D22B5D">
            <w:pPr>
              <w:pStyle w:val="Tablerightlarge"/>
            </w:pPr>
            <w:r w:rsidRPr="00366ABC">
              <w:t>7</w:t>
            </w:r>
          </w:p>
        </w:tc>
        <w:tc>
          <w:tcPr>
            <w:tcW w:w="660" w:type="pct"/>
          </w:tcPr>
          <w:p w14:paraId="2371B7C1" w14:textId="0FFC9027" w:rsidR="004320A6" w:rsidRDefault="004320A6" w:rsidP="00D22B5D">
            <w:pPr>
              <w:pStyle w:val="Tablerightlarge"/>
            </w:pPr>
            <w:r>
              <w:t>..</w:t>
            </w:r>
          </w:p>
        </w:tc>
        <w:tc>
          <w:tcPr>
            <w:tcW w:w="652" w:type="pct"/>
          </w:tcPr>
          <w:p w14:paraId="5CA32261" w14:textId="6732DC2B" w:rsidR="004320A6" w:rsidRDefault="004320A6" w:rsidP="00D22B5D">
            <w:pPr>
              <w:pStyle w:val="Tablerightlarge"/>
            </w:pPr>
            <w:r>
              <w:t>..</w:t>
            </w:r>
          </w:p>
        </w:tc>
        <w:tc>
          <w:tcPr>
            <w:tcW w:w="653" w:type="pct"/>
            <w:noWrap/>
          </w:tcPr>
          <w:p w14:paraId="796AD713" w14:textId="253539B6" w:rsidR="004320A6" w:rsidRPr="009351AF" w:rsidRDefault="004320A6" w:rsidP="00D22B5D">
            <w:pPr>
              <w:pStyle w:val="Tablerightlarge"/>
            </w:pPr>
            <w:r>
              <w:t>..</w:t>
            </w:r>
          </w:p>
        </w:tc>
        <w:tc>
          <w:tcPr>
            <w:tcW w:w="652" w:type="pct"/>
            <w:noWrap/>
          </w:tcPr>
          <w:p w14:paraId="12C9ED11" w14:textId="05F3B7AA" w:rsidR="004320A6" w:rsidRPr="009351AF" w:rsidRDefault="004320A6" w:rsidP="00D22B5D">
            <w:pPr>
              <w:pStyle w:val="Tablerightlarge"/>
            </w:pPr>
            <w:r>
              <w:t>..</w:t>
            </w:r>
          </w:p>
        </w:tc>
      </w:tr>
      <w:tr w:rsidR="00C62966" w:rsidRPr="008954BC" w14:paraId="6B383EC8" w14:textId="77777777" w:rsidTr="00C62966">
        <w:trPr>
          <w:trHeight w:val="964"/>
        </w:trPr>
        <w:tc>
          <w:tcPr>
            <w:tcW w:w="795" w:type="pct"/>
          </w:tcPr>
          <w:p w14:paraId="174F9BF3" w14:textId="57A179E7" w:rsidR="004320A6" w:rsidRDefault="004320A6" w:rsidP="004E4BFA">
            <w:pPr>
              <w:pStyle w:val="Tabletext0"/>
            </w:pPr>
            <w:r w:rsidRPr="00C12662">
              <w:t>Lead indicator (NEW)</w:t>
            </w:r>
          </w:p>
        </w:tc>
        <w:tc>
          <w:tcPr>
            <w:tcW w:w="935" w:type="pct"/>
          </w:tcPr>
          <w:p w14:paraId="641E7DD6" w14:textId="48026AD5" w:rsidR="004320A6" w:rsidRDefault="004320A6" w:rsidP="004E4BFA">
            <w:pPr>
              <w:pStyle w:val="TableText"/>
            </w:pPr>
            <w:r>
              <w:t>Work from home workstation recommendations (Ergonomics)</w:t>
            </w:r>
          </w:p>
        </w:tc>
        <w:tc>
          <w:tcPr>
            <w:tcW w:w="654" w:type="pct"/>
          </w:tcPr>
          <w:p w14:paraId="00CE5C4E" w14:textId="5043BE5B" w:rsidR="004320A6" w:rsidRPr="00366ABC" w:rsidRDefault="004320A6" w:rsidP="00D22B5D">
            <w:pPr>
              <w:pStyle w:val="Tablerightlarge"/>
            </w:pPr>
            <w:r w:rsidRPr="00366ABC">
              <w:t>13</w:t>
            </w:r>
          </w:p>
        </w:tc>
        <w:tc>
          <w:tcPr>
            <w:tcW w:w="660" w:type="pct"/>
          </w:tcPr>
          <w:p w14:paraId="07B7BC7C" w14:textId="71D99F3D" w:rsidR="004320A6" w:rsidRDefault="004320A6" w:rsidP="00D22B5D">
            <w:pPr>
              <w:pStyle w:val="Tablerightlarge"/>
            </w:pPr>
            <w:r>
              <w:t>..</w:t>
            </w:r>
          </w:p>
        </w:tc>
        <w:tc>
          <w:tcPr>
            <w:tcW w:w="652" w:type="pct"/>
          </w:tcPr>
          <w:p w14:paraId="2EC6919A" w14:textId="44BEE6FD" w:rsidR="004320A6" w:rsidRDefault="004320A6" w:rsidP="00D22B5D">
            <w:pPr>
              <w:pStyle w:val="Tablerightlarge"/>
            </w:pPr>
            <w:r>
              <w:t>..</w:t>
            </w:r>
          </w:p>
        </w:tc>
        <w:tc>
          <w:tcPr>
            <w:tcW w:w="653" w:type="pct"/>
            <w:noWrap/>
          </w:tcPr>
          <w:p w14:paraId="12CC9AE6" w14:textId="6AB04D40" w:rsidR="004320A6" w:rsidRPr="009351AF" w:rsidRDefault="004320A6" w:rsidP="00D22B5D">
            <w:pPr>
              <w:pStyle w:val="Tablerightlarge"/>
            </w:pPr>
            <w:r>
              <w:t>..</w:t>
            </w:r>
          </w:p>
        </w:tc>
        <w:tc>
          <w:tcPr>
            <w:tcW w:w="652" w:type="pct"/>
            <w:noWrap/>
          </w:tcPr>
          <w:p w14:paraId="4E5F327F" w14:textId="08908C2F" w:rsidR="004320A6" w:rsidRPr="009351AF" w:rsidRDefault="004320A6" w:rsidP="00D22B5D">
            <w:pPr>
              <w:pStyle w:val="Tablerightlarge"/>
            </w:pPr>
            <w:r>
              <w:t>..</w:t>
            </w:r>
          </w:p>
        </w:tc>
      </w:tr>
      <w:tr w:rsidR="00C62966" w:rsidRPr="008954BC" w14:paraId="2CE27D70" w14:textId="77777777" w:rsidTr="00C62966">
        <w:trPr>
          <w:trHeight w:val="946"/>
        </w:trPr>
        <w:tc>
          <w:tcPr>
            <w:tcW w:w="795" w:type="pct"/>
          </w:tcPr>
          <w:p w14:paraId="163C4A50" w14:textId="68CE7A9E" w:rsidR="004320A6" w:rsidRDefault="004320A6" w:rsidP="004E4BFA">
            <w:pPr>
              <w:pStyle w:val="Tabletext0"/>
            </w:pPr>
            <w:r w:rsidRPr="00C12662">
              <w:t>Lead indicator (NEW)</w:t>
            </w:r>
          </w:p>
        </w:tc>
        <w:tc>
          <w:tcPr>
            <w:tcW w:w="935" w:type="pct"/>
          </w:tcPr>
          <w:p w14:paraId="21FB91B7" w14:textId="7B471046" w:rsidR="004320A6" w:rsidRDefault="004320A6" w:rsidP="004E4BFA">
            <w:pPr>
              <w:pStyle w:val="TableText"/>
            </w:pPr>
            <w:r>
              <w:t>Work from home workstation assessments completed</w:t>
            </w:r>
          </w:p>
        </w:tc>
        <w:tc>
          <w:tcPr>
            <w:tcW w:w="654" w:type="pct"/>
          </w:tcPr>
          <w:p w14:paraId="4B11EB3A" w14:textId="11A69060" w:rsidR="004320A6" w:rsidRPr="00366ABC" w:rsidRDefault="004320A6" w:rsidP="00D22B5D">
            <w:pPr>
              <w:pStyle w:val="Tablerightlarge"/>
            </w:pPr>
            <w:r w:rsidRPr="00366ABC">
              <w:t>145</w:t>
            </w:r>
          </w:p>
        </w:tc>
        <w:tc>
          <w:tcPr>
            <w:tcW w:w="660" w:type="pct"/>
          </w:tcPr>
          <w:p w14:paraId="0979F06F" w14:textId="2C5EAB30" w:rsidR="004320A6" w:rsidRDefault="004320A6" w:rsidP="00D22B5D">
            <w:pPr>
              <w:pStyle w:val="Tablerightlarge"/>
            </w:pPr>
            <w:r>
              <w:t>..</w:t>
            </w:r>
          </w:p>
        </w:tc>
        <w:tc>
          <w:tcPr>
            <w:tcW w:w="652" w:type="pct"/>
          </w:tcPr>
          <w:p w14:paraId="26097611" w14:textId="46DA082F" w:rsidR="004320A6" w:rsidRDefault="004320A6" w:rsidP="00D22B5D">
            <w:pPr>
              <w:pStyle w:val="Tablerightlarge"/>
            </w:pPr>
            <w:r>
              <w:t>..</w:t>
            </w:r>
          </w:p>
        </w:tc>
        <w:tc>
          <w:tcPr>
            <w:tcW w:w="653" w:type="pct"/>
            <w:noWrap/>
          </w:tcPr>
          <w:p w14:paraId="5403364D" w14:textId="3578D24F" w:rsidR="004320A6" w:rsidRPr="009351AF" w:rsidRDefault="004320A6" w:rsidP="00D22B5D">
            <w:pPr>
              <w:pStyle w:val="Tablerightlarge"/>
            </w:pPr>
            <w:r>
              <w:t>..</w:t>
            </w:r>
          </w:p>
        </w:tc>
        <w:tc>
          <w:tcPr>
            <w:tcW w:w="652" w:type="pct"/>
            <w:noWrap/>
          </w:tcPr>
          <w:p w14:paraId="1A4716CB" w14:textId="7728F55D" w:rsidR="004320A6" w:rsidRPr="009351AF" w:rsidRDefault="004320A6" w:rsidP="00D22B5D">
            <w:pPr>
              <w:pStyle w:val="Tablerightlarge"/>
            </w:pPr>
            <w:r>
              <w:t>..</w:t>
            </w:r>
          </w:p>
        </w:tc>
      </w:tr>
      <w:tr w:rsidR="00C62966" w:rsidRPr="008954BC" w14:paraId="540F4923" w14:textId="77777777" w:rsidTr="00C62966">
        <w:trPr>
          <w:trHeight w:val="642"/>
        </w:trPr>
        <w:tc>
          <w:tcPr>
            <w:tcW w:w="795" w:type="pct"/>
          </w:tcPr>
          <w:p w14:paraId="3D79632F" w14:textId="5442E839" w:rsidR="004320A6" w:rsidRDefault="004320A6" w:rsidP="004E4BFA">
            <w:pPr>
              <w:pStyle w:val="Tabletext0"/>
            </w:pPr>
            <w:r w:rsidRPr="00C12662">
              <w:t>Lead indicator (NEW)</w:t>
            </w:r>
          </w:p>
        </w:tc>
        <w:tc>
          <w:tcPr>
            <w:tcW w:w="935" w:type="pct"/>
          </w:tcPr>
          <w:p w14:paraId="74DECD13" w14:textId="6975A605" w:rsidR="004320A6" w:rsidRDefault="004320A6" w:rsidP="004E4BFA">
            <w:pPr>
              <w:pStyle w:val="TableText"/>
            </w:pPr>
            <w:r>
              <w:t>Controls added to the WHS risk register</w:t>
            </w:r>
          </w:p>
        </w:tc>
        <w:tc>
          <w:tcPr>
            <w:tcW w:w="654" w:type="pct"/>
          </w:tcPr>
          <w:p w14:paraId="226E4B4A" w14:textId="616EF3A4" w:rsidR="004320A6" w:rsidRPr="00366ABC" w:rsidRDefault="004320A6" w:rsidP="00D22B5D">
            <w:pPr>
              <w:pStyle w:val="Tablerightlarge"/>
            </w:pPr>
            <w:r w:rsidRPr="00366ABC">
              <w:t>12</w:t>
            </w:r>
          </w:p>
        </w:tc>
        <w:tc>
          <w:tcPr>
            <w:tcW w:w="660" w:type="pct"/>
          </w:tcPr>
          <w:p w14:paraId="7C4B133F" w14:textId="7959FABA" w:rsidR="004320A6" w:rsidRDefault="004320A6" w:rsidP="00D22B5D">
            <w:pPr>
              <w:pStyle w:val="Tablerightlarge"/>
            </w:pPr>
            <w:r>
              <w:t>..</w:t>
            </w:r>
          </w:p>
        </w:tc>
        <w:tc>
          <w:tcPr>
            <w:tcW w:w="652" w:type="pct"/>
          </w:tcPr>
          <w:p w14:paraId="672E4F05" w14:textId="0BF49AD9" w:rsidR="004320A6" w:rsidRDefault="004320A6" w:rsidP="00D22B5D">
            <w:pPr>
              <w:pStyle w:val="Tablerightlarge"/>
            </w:pPr>
            <w:r>
              <w:t>..</w:t>
            </w:r>
          </w:p>
        </w:tc>
        <w:tc>
          <w:tcPr>
            <w:tcW w:w="653" w:type="pct"/>
            <w:noWrap/>
          </w:tcPr>
          <w:p w14:paraId="769A6BD3" w14:textId="41E53240" w:rsidR="004320A6" w:rsidRPr="009351AF" w:rsidRDefault="004320A6" w:rsidP="00D22B5D">
            <w:pPr>
              <w:pStyle w:val="Tablerightlarge"/>
            </w:pPr>
            <w:r>
              <w:t>..</w:t>
            </w:r>
          </w:p>
        </w:tc>
        <w:tc>
          <w:tcPr>
            <w:tcW w:w="652" w:type="pct"/>
            <w:noWrap/>
          </w:tcPr>
          <w:p w14:paraId="1D2764E8" w14:textId="10C59CAA" w:rsidR="004320A6" w:rsidRPr="009351AF" w:rsidRDefault="004320A6" w:rsidP="00D22B5D">
            <w:pPr>
              <w:pStyle w:val="Tablerightlarge"/>
            </w:pPr>
            <w:r>
              <w:t>..</w:t>
            </w:r>
          </w:p>
        </w:tc>
      </w:tr>
      <w:tr w:rsidR="00C62966" w:rsidRPr="008954BC" w14:paraId="7C9A3C7A" w14:textId="77777777" w:rsidTr="00C62966">
        <w:trPr>
          <w:trHeight w:val="537"/>
        </w:trPr>
        <w:tc>
          <w:tcPr>
            <w:tcW w:w="795" w:type="pct"/>
          </w:tcPr>
          <w:p w14:paraId="6B19BFCC" w14:textId="30D5E324" w:rsidR="004320A6" w:rsidRDefault="004320A6" w:rsidP="004E4BFA">
            <w:pPr>
              <w:pStyle w:val="Tabletext0"/>
            </w:pPr>
            <w:r w:rsidRPr="004C3BAF">
              <w:t>Lead indicator (NEW)</w:t>
            </w:r>
          </w:p>
        </w:tc>
        <w:tc>
          <w:tcPr>
            <w:tcW w:w="935" w:type="pct"/>
          </w:tcPr>
          <w:p w14:paraId="55DFE281" w14:textId="0D5A7DA0" w:rsidR="004320A6" w:rsidRDefault="004320A6" w:rsidP="004E4BFA">
            <w:pPr>
              <w:pStyle w:val="TableText"/>
            </w:pPr>
            <w:r>
              <w:t>Corrective actions completed</w:t>
            </w:r>
          </w:p>
        </w:tc>
        <w:tc>
          <w:tcPr>
            <w:tcW w:w="654" w:type="pct"/>
          </w:tcPr>
          <w:p w14:paraId="09015033" w14:textId="1381942F" w:rsidR="004320A6" w:rsidRPr="00366ABC" w:rsidRDefault="004320A6" w:rsidP="00D22B5D">
            <w:pPr>
              <w:pStyle w:val="Tablerightlarge"/>
            </w:pPr>
            <w:r w:rsidRPr="00366ABC">
              <w:t>74</w:t>
            </w:r>
          </w:p>
        </w:tc>
        <w:tc>
          <w:tcPr>
            <w:tcW w:w="660" w:type="pct"/>
          </w:tcPr>
          <w:p w14:paraId="126E6622" w14:textId="0817F051" w:rsidR="004320A6" w:rsidRDefault="004320A6" w:rsidP="00D22B5D">
            <w:pPr>
              <w:pStyle w:val="Tablerightlarge"/>
            </w:pPr>
            <w:r>
              <w:t>..</w:t>
            </w:r>
          </w:p>
        </w:tc>
        <w:tc>
          <w:tcPr>
            <w:tcW w:w="652" w:type="pct"/>
          </w:tcPr>
          <w:p w14:paraId="3050E345" w14:textId="196AFCA4" w:rsidR="004320A6" w:rsidRDefault="004320A6" w:rsidP="00D22B5D">
            <w:pPr>
              <w:pStyle w:val="Tablerightlarge"/>
            </w:pPr>
            <w:r>
              <w:t>..</w:t>
            </w:r>
          </w:p>
        </w:tc>
        <w:tc>
          <w:tcPr>
            <w:tcW w:w="653" w:type="pct"/>
            <w:noWrap/>
          </w:tcPr>
          <w:p w14:paraId="2A2B9B65" w14:textId="386ACF4F" w:rsidR="004320A6" w:rsidRPr="009351AF" w:rsidRDefault="004320A6" w:rsidP="00D22B5D">
            <w:pPr>
              <w:pStyle w:val="Tablerightlarge"/>
            </w:pPr>
            <w:r>
              <w:t>..</w:t>
            </w:r>
          </w:p>
        </w:tc>
        <w:tc>
          <w:tcPr>
            <w:tcW w:w="652" w:type="pct"/>
            <w:noWrap/>
          </w:tcPr>
          <w:p w14:paraId="65F5368C" w14:textId="749FD839" w:rsidR="004320A6" w:rsidRPr="009351AF" w:rsidRDefault="004320A6" w:rsidP="00D22B5D">
            <w:pPr>
              <w:pStyle w:val="Tablerightlarge"/>
            </w:pPr>
            <w:r>
              <w:t>..</w:t>
            </w:r>
          </w:p>
        </w:tc>
      </w:tr>
      <w:tr w:rsidR="00C62966" w:rsidRPr="008954BC" w14:paraId="03E553AF" w14:textId="77777777" w:rsidTr="00C62966">
        <w:trPr>
          <w:trHeight w:val="531"/>
        </w:trPr>
        <w:tc>
          <w:tcPr>
            <w:tcW w:w="795" w:type="pct"/>
          </w:tcPr>
          <w:p w14:paraId="09CBB13E" w14:textId="1877B70B" w:rsidR="004320A6" w:rsidRDefault="004320A6" w:rsidP="004E4BFA">
            <w:pPr>
              <w:pStyle w:val="Tabletext0"/>
            </w:pPr>
            <w:r w:rsidRPr="004C3BAF">
              <w:t>Lead indicator (NEW)</w:t>
            </w:r>
          </w:p>
        </w:tc>
        <w:tc>
          <w:tcPr>
            <w:tcW w:w="935" w:type="pct"/>
          </w:tcPr>
          <w:p w14:paraId="665B3B56" w14:textId="3FD35AC2" w:rsidR="004320A6" w:rsidRDefault="00AC0D11" w:rsidP="004E4BFA">
            <w:pPr>
              <w:pStyle w:val="TableText"/>
            </w:pPr>
            <w:r>
              <w:t>Per cent</w:t>
            </w:r>
            <w:r w:rsidDel="00AC0D11">
              <w:t xml:space="preserve"> </w:t>
            </w:r>
            <w:r w:rsidR="004320A6">
              <w:t>of external audit completed</w:t>
            </w:r>
          </w:p>
        </w:tc>
        <w:tc>
          <w:tcPr>
            <w:tcW w:w="654" w:type="pct"/>
          </w:tcPr>
          <w:p w14:paraId="55004BB3" w14:textId="075A638F" w:rsidR="004320A6" w:rsidRPr="00366ABC" w:rsidRDefault="004320A6" w:rsidP="00D22B5D">
            <w:pPr>
              <w:pStyle w:val="Tablerightlarge"/>
            </w:pPr>
            <w:r w:rsidRPr="00366ABC">
              <w:t>100%</w:t>
            </w:r>
          </w:p>
        </w:tc>
        <w:tc>
          <w:tcPr>
            <w:tcW w:w="660" w:type="pct"/>
          </w:tcPr>
          <w:p w14:paraId="0764FCBB" w14:textId="3336EA55" w:rsidR="004320A6" w:rsidRDefault="004320A6" w:rsidP="00D22B5D">
            <w:pPr>
              <w:pStyle w:val="Tablerightlarge"/>
            </w:pPr>
            <w:r>
              <w:t>..</w:t>
            </w:r>
          </w:p>
        </w:tc>
        <w:tc>
          <w:tcPr>
            <w:tcW w:w="652" w:type="pct"/>
          </w:tcPr>
          <w:p w14:paraId="48403839" w14:textId="5CC8A0CF" w:rsidR="004320A6" w:rsidRDefault="004320A6" w:rsidP="00D22B5D">
            <w:pPr>
              <w:pStyle w:val="Tablerightlarge"/>
            </w:pPr>
            <w:r>
              <w:t>..</w:t>
            </w:r>
          </w:p>
        </w:tc>
        <w:tc>
          <w:tcPr>
            <w:tcW w:w="653" w:type="pct"/>
            <w:noWrap/>
          </w:tcPr>
          <w:p w14:paraId="62B9B593" w14:textId="17CE0E8D" w:rsidR="004320A6" w:rsidRPr="009351AF" w:rsidRDefault="004320A6" w:rsidP="00D22B5D">
            <w:pPr>
              <w:pStyle w:val="Tablerightlarge"/>
            </w:pPr>
            <w:r>
              <w:t>..</w:t>
            </w:r>
          </w:p>
        </w:tc>
        <w:tc>
          <w:tcPr>
            <w:tcW w:w="652" w:type="pct"/>
            <w:noWrap/>
          </w:tcPr>
          <w:p w14:paraId="0977C490" w14:textId="5710F988" w:rsidR="004320A6" w:rsidRPr="009351AF" w:rsidRDefault="004320A6" w:rsidP="00D22B5D">
            <w:pPr>
              <w:pStyle w:val="Tablerightlarge"/>
            </w:pPr>
            <w:r>
              <w:t>..</w:t>
            </w:r>
          </w:p>
        </w:tc>
      </w:tr>
      <w:tr w:rsidR="00C62966" w:rsidRPr="008954BC" w14:paraId="59E4E32D" w14:textId="77777777" w:rsidTr="00C62966">
        <w:trPr>
          <w:trHeight w:val="493"/>
        </w:trPr>
        <w:tc>
          <w:tcPr>
            <w:tcW w:w="795" w:type="pct"/>
          </w:tcPr>
          <w:p w14:paraId="741856E7" w14:textId="43B5E81A" w:rsidR="004320A6" w:rsidRDefault="004320A6" w:rsidP="004E4BFA">
            <w:pPr>
              <w:pStyle w:val="Tabletext0"/>
            </w:pPr>
            <w:r w:rsidRPr="004C3BAF">
              <w:t>Lead indicator (NEW)</w:t>
            </w:r>
          </w:p>
        </w:tc>
        <w:tc>
          <w:tcPr>
            <w:tcW w:w="935" w:type="pct"/>
          </w:tcPr>
          <w:p w14:paraId="64CAC02C" w14:textId="47A0BC31" w:rsidR="004320A6" w:rsidRDefault="004320A6" w:rsidP="004E4BFA">
            <w:pPr>
              <w:pStyle w:val="TableText"/>
            </w:pPr>
            <w:r>
              <w:t>SV safety alerts sent</w:t>
            </w:r>
          </w:p>
        </w:tc>
        <w:tc>
          <w:tcPr>
            <w:tcW w:w="654" w:type="pct"/>
          </w:tcPr>
          <w:p w14:paraId="513B3352" w14:textId="4817EA36" w:rsidR="004320A6" w:rsidRPr="00366ABC" w:rsidRDefault="004320A6" w:rsidP="00D22B5D">
            <w:pPr>
              <w:pStyle w:val="Tablerightlarge"/>
            </w:pPr>
            <w:r w:rsidRPr="00366ABC">
              <w:t>15</w:t>
            </w:r>
          </w:p>
        </w:tc>
        <w:tc>
          <w:tcPr>
            <w:tcW w:w="660" w:type="pct"/>
          </w:tcPr>
          <w:p w14:paraId="672CBABC" w14:textId="4141CD18" w:rsidR="004320A6" w:rsidRDefault="004320A6" w:rsidP="00D22B5D">
            <w:pPr>
              <w:pStyle w:val="Tablerightlarge"/>
            </w:pPr>
            <w:r>
              <w:t>..</w:t>
            </w:r>
          </w:p>
        </w:tc>
        <w:tc>
          <w:tcPr>
            <w:tcW w:w="652" w:type="pct"/>
          </w:tcPr>
          <w:p w14:paraId="3A04B85B" w14:textId="1465E0C5" w:rsidR="004320A6" w:rsidRDefault="004320A6" w:rsidP="00D22B5D">
            <w:pPr>
              <w:pStyle w:val="Tablerightlarge"/>
            </w:pPr>
            <w:r>
              <w:t>..</w:t>
            </w:r>
          </w:p>
        </w:tc>
        <w:tc>
          <w:tcPr>
            <w:tcW w:w="653" w:type="pct"/>
            <w:noWrap/>
          </w:tcPr>
          <w:p w14:paraId="622150C6" w14:textId="236CB13F" w:rsidR="004320A6" w:rsidRPr="009351AF" w:rsidRDefault="004320A6" w:rsidP="00D22B5D">
            <w:pPr>
              <w:pStyle w:val="Tablerightlarge"/>
            </w:pPr>
            <w:r>
              <w:t>..</w:t>
            </w:r>
          </w:p>
        </w:tc>
        <w:tc>
          <w:tcPr>
            <w:tcW w:w="652" w:type="pct"/>
            <w:noWrap/>
          </w:tcPr>
          <w:p w14:paraId="3324B457" w14:textId="1BD882E6" w:rsidR="004320A6" w:rsidRPr="009351AF" w:rsidRDefault="004320A6" w:rsidP="00D22B5D">
            <w:pPr>
              <w:pStyle w:val="Tablerightlarge"/>
            </w:pPr>
            <w:r>
              <w:t>..</w:t>
            </w:r>
          </w:p>
        </w:tc>
      </w:tr>
      <w:tr w:rsidR="00C62966" w:rsidRPr="008954BC" w14:paraId="2976E784" w14:textId="77777777" w:rsidTr="00C62966">
        <w:trPr>
          <w:trHeight w:val="227"/>
        </w:trPr>
        <w:tc>
          <w:tcPr>
            <w:tcW w:w="795" w:type="pct"/>
          </w:tcPr>
          <w:p w14:paraId="0F0D385F" w14:textId="349615BF" w:rsidR="004320A6" w:rsidRDefault="004320A6" w:rsidP="004E4BFA">
            <w:pPr>
              <w:pStyle w:val="Tabletext0"/>
            </w:pPr>
            <w:r w:rsidRPr="004C3BAF">
              <w:t>Lead indicator (NEW)</w:t>
            </w:r>
          </w:p>
        </w:tc>
        <w:tc>
          <w:tcPr>
            <w:tcW w:w="935" w:type="pct"/>
          </w:tcPr>
          <w:p w14:paraId="09384B5D" w14:textId="5822E03F" w:rsidR="004320A6" w:rsidRDefault="004320A6" w:rsidP="004E4BFA">
            <w:pPr>
              <w:pStyle w:val="TableText"/>
            </w:pPr>
            <w:r>
              <w:t>EAP hours used</w:t>
            </w:r>
          </w:p>
        </w:tc>
        <w:tc>
          <w:tcPr>
            <w:tcW w:w="654" w:type="pct"/>
          </w:tcPr>
          <w:p w14:paraId="4FAFE0C3" w14:textId="7C9307C5" w:rsidR="004320A6" w:rsidRPr="00366ABC" w:rsidRDefault="004320A6" w:rsidP="00D22B5D">
            <w:pPr>
              <w:pStyle w:val="tableright"/>
            </w:pPr>
            <w:r w:rsidRPr="00366ABC">
              <w:t>65</w:t>
            </w:r>
          </w:p>
        </w:tc>
        <w:tc>
          <w:tcPr>
            <w:tcW w:w="660" w:type="pct"/>
          </w:tcPr>
          <w:p w14:paraId="294E789A" w14:textId="5C227031" w:rsidR="004320A6" w:rsidRDefault="004320A6" w:rsidP="00D22B5D">
            <w:pPr>
              <w:pStyle w:val="tableright"/>
            </w:pPr>
            <w:r>
              <w:t>..</w:t>
            </w:r>
          </w:p>
        </w:tc>
        <w:tc>
          <w:tcPr>
            <w:tcW w:w="652" w:type="pct"/>
          </w:tcPr>
          <w:p w14:paraId="427564AB" w14:textId="3037024F" w:rsidR="004320A6" w:rsidRDefault="004320A6" w:rsidP="00D22B5D">
            <w:pPr>
              <w:pStyle w:val="tableright"/>
            </w:pPr>
            <w:r>
              <w:t>..</w:t>
            </w:r>
          </w:p>
        </w:tc>
        <w:tc>
          <w:tcPr>
            <w:tcW w:w="653" w:type="pct"/>
            <w:noWrap/>
          </w:tcPr>
          <w:p w14:paraId="2CA3BADB" w14:textId="496069DD" w:rsidR="004320A6" w:rsidRPr="009351AF" w:rsidRDefault="004320A6" w:rsidP="00D22B5D">
            <w:pPr>
              <w:pStyle w:val="tableright"/>
            </w:pPr>
            <w:r>
              <w:t>..</w:t>
            </w:r>
          </w:p>
        </w:tc>
        <w:tc>
          <w:tcPr>
            <w:tcW w:w="652" w:type="pct"/>
            <w:noWrap/>
          </w:tcPr>
          <w:p w14:paraId="20442905" w14:textId="12CA22F9" w:rsidR="004320A6" w:rsidRPr="009351AF" w:rsidRDefault="004320A6" w:rsidP="00D22B5D">
            <w:pPr>
              <w:pStyle w:val="tableright"/>
            </w:pPr>
            <w:r>
              <w:t>..</w:t>
            </w:r>
          </w:p>
        </w:tc>
      </w:tr>
      <w:tr w:rsidR="00C62966" w:rsidRPr="008954BC" w14:paraId="7CB9C2E3" w14:textId="77777777" w:rsidTr="00C62966">
        <w:trPr>
          <w:trHeight w:val="782"/>
        </w:trPr>
        <w:tc>
          <w:tcPr>
            <w:tcW w:w="795" w:type="pct"/>
          </w:tcPr>
          <w:p w14:paraId="548F5712" w14:textId="7CCD143A" w:rsidR="004320A6" w:rsidRDefault="004320A6" w:rsidP="004E4BFA">
            <w:pPr>
              <w:pStyle w:val="Tabletext0"/>
            </w:pPr>
            <w:r w:rsidRPr="004C3BAF">
              <w:t>Lead indicator (NEW)</w:t>
            </w:r>
          </w:p>
        </w:tc>
        <w:tc>
          <w:tcPr>
            <w:tcW w:w="935" w:type="pct"/>
          </w:tcPr>
          <w:p w14:paraId="1A0C1E50" w14:textId="0DD65429" w:rsidR="004320A6" w:rsidRDefault="004320A6" w:rsidP="004E4BFA">
            <w:pPr>
              <w:pStyle w:val="TableText"/>
            </w:pPr>
            <w:r>
              <w:t>WHS policies and procedures developed</w:t>
            </w:r>
          </w:p>
        </w:tc>
        <w:tc>
          <w:tcPr>
            <w:tcW w:w="654" w:type="pct"/>
          </w:tcPr>
          <w:p w14:paraId="5DF3B58F" w14:textId="465932B2" w:rsidR="004320A6" w:rsidRPr="00366ABC" w:rsidRDefault="004320A6" w:rsidP="00D22B5D">
            <w:pPr>
              <w:pStyle w:val="tableright"/>
            </w:pPr>
            <w:r w:rsidRPr="00366ABC">
              <w:t>13</w:t>
            </w:r>
          </w:p>
        </w:tc>
        <w:tc>
          <w:tcPr>
            <w:tcW w:w="660" w:type="pct"/>
          </w:tcPr>
          <w:p w14:paraId="69890843" w14:textId="6FAC5C35" w:rsidR="004320A6" w:rsidRDefault="004320A6" w:rsidP="00D22B5D">
            <w:pPr>
              <w:pStyle w:val="tableright"/>
            </w:pPr>
            <w:r>
              <w:t>..</w:t>
            </w:r>
          </w:p>
        </w:tc>
        <w:tc>
          <w:tcPr>
            <w:tcW w:w="652" w:type="pct"/>
          </w:tcPr>
          <w:p w14:paraId="490EDFF6" w14:textId="425A4E79" w:rsidR="004320A6" w:rsidRDefault="004320A6" w:rsidP="00D22B5D">
            <w:pPr>
              <w:pStyle w:val="tableright"/>
            </w:pPr>
            <w:r>
              <w:t>..</w:t>
            </w:r>
          </w:p>
        </w:tc>
        <w:tc>
          <w:tcPr>
            <w:tcW w:w="653" w:type="pct"/>
            <w:noWrap/>
          </w:tcPr>
          <w:p w14:paraId="5AB2B03D" w14:textId="1D813D1E" w:rsidR="004320A6" w:rsidRPr="009351AF" w:rsidRDefault="004320A6" w:rsidP="00D22B5D">
            <w:pPr>
              <w:pStyle w:val="tableright"/>
            </w:pPr>
            <w:r>
              <w:t>..</w:t>
            </w:r>
          </w:p>
        </w:tc>
        <w:tc>
          <w:tcPr>
            <w:tcW w:w="652" w:type="pct"/>
            <w:noWrap/>
          </w:tcPr>
          <w:p w14:paraId="14200621" w14:textId="0212747B" w:rsidR="004320A6" w:rsidRPr="009351AF" w:rsidRDefault="004320A6" w:rsidP="00D22B5D">
            <w:pPr>
              <w:pStyle w:val="tableright"/>
            </w:pPr>
            <w:r>
              <w:t>..</w:t>
            </w:r>
          </w:p>
        </w:tc>
      </w:tr>
    </w:tbl>
    <w:p w14:paraId="2B5E4A75" w14:textId="77777777" w:rsidR="008761A4" w:rsidRDefault="00E10E74" w:rsidP="004E4BFA">
      <w:pPr>
        <w:pStyle w:val="Body"/>
      </w:pPr>
      <w:r w:rsidRPr="00F86811">
        <w:t>FTE = full-time equivalent</w:t>
      </w:r>
    </w:p>
    <w:p w14:paraId="7D864562" w14:textId="0CC25E3E" w:rsidR="00E10E74" w:rsidRPr="008761A4" w:rsidRDefault="00F801EE" w:rsidP="004E4BFA">
      <w:pPr>
        <w:pStyle w:val="Body"/>
      </w:pPr>
      <w:r w:rsidRPr="008761A4">
        <w:t xml:space="preserve">*Fewer workplace inspections were conducted in 2021–22 and 2020–21 given COVID-19 pandemic orders requiring </w:t>
      </w:r>
      <w:r w:rsidR="00C62E07">
        <w:t>employees</w:t>
      </w:r>
      <w:r w:rsidRPr="008761A4">
        <w:t xml:space="preserve"> to work from home. </w:t>
      </w:r>
      <w:r w:rsidR="00D22E58" w:rsidRPr="008761A4">
        <w:t xml:space="preserve">In </w:t>
      </w:r>
      <w:r w:rsidRPr="008761A4">
        <w:t>2022</w:t>
      </w:r>
      <w:r w:rsidR="00B30855" w:rsidRPr="008761A4">
        <w:t>–</w:t>
      </w:r>
      <w:r w:rsidRPr="008761A4">
        <w:t>23</w:t>
      </w:r>
      <w:r w:rsidR="008B4D2C">
        <w:t>,</w:t>
      </w:r>
      <w:r w:rsidR="00D22E58" w:rsidRPr="008761A4">
        <w:t xml:space="preserve"> SV </w:t>
      </w:r>
      <w:r w:rsidR="00151F4C" w:rsidRPr="008761A4">
        <w:t xml:space="preserve">conducted </w:t>
      </w:r>
      <w:r w:rsidR="008B4D2C" w:rsidRPr="008761A4">
        <w:t xml:space="preserve">quarterly </w:t>
      </w:r>
      <w:r w:rsidR="00151F4C" w:rsidRPr="008761A4">
        <w:t>workplace inspections</w:t>
      </w:r>
      <w:r w:rsidR="00C15066" w:rsidRPr="008761A4">
        <w:t xml:space="preserve"> and made</w:t>
      </w:r>
      <w:r w:rsidRPr="008761A4">
        <w:t xml:space="preserve"> ongoing improvements </w:t>
      </w:r>
      <w:r w:rsidR="003D4DBE" w:rsidRPr="008761A4">
        <w:t xml:space="preserve">which are reflected </w:t>
      </w:r>
      <w:r w:rsidRPr="008761A4">
        <w:t xml:space="preserve">in the ‘Corrective Actions Completed’ </w:t>
      </w:r>
      <w:r w:rsidR="008B4D2C" w:rsidRPr="008761A4">
        <w:t>lead indicator</w:t>
      </w:r>
      <w:r w:rsidR="008B4D2C">
        <w:t>.</w:t>
      </w:r>
    </w:p>
    <w:p w14:paraId="5C97155E" w14:textId="77777777" w:rsidR="00553491" w:rsidRDefault="00553491">
      <w:pPr>
        <w:spacing w:line="264" w:lineRule="auto"/>
        <w:rPr>
          <w:rFonts w:asciiTheme="majorHAnsi" w:eastAsiaTheme="majorEastAsia" w:hAnsiTheme="majorHAnsi" w:cstheme="majorBidi"/>
          <w:b/>
          <w:bCs/>
          <w:color w:val="174F37"/>
          <w:sz w:val="34"/>
          <w:szCs w:val="34"/>
        </w:rPr>
      </w:pPr>
      <w:bookmarkStart w:id="125" w:name="_Ref85023323"/>
      <w:bookmarkStart w:id="126" w:name="_Toc144884449"/>
      <w:r>
        <w:br w:type="page"/>
      </w:r>
    </w:p>
    <w:p w14:paraId="641CA05A" w14:textId="54E126B7" w:rsidR="002C2E9A" w:rsidRDefault="002C2E9A" w:rsidP="004E4BFA">
      <w:pPr>
        <w:pStyle w:val="Heading2"/>
      </w:pPr>
      <w:r>
        <w:lastRenderedPageBreak/>
        <w:t>Workforce profile</w:t>
      </w:r>
      <w:bookmarkEnd w:id="125"/>
      <w:bookmarkEnd w:id="126"/>
    </w:p>
    <w:p w14:paraId="5B561787" w14:textId="655DFBE6" w:rsidR="00BD5E25" w:rsidRDefault="00BD5E25" w:rsidP="004E4BFA">
      <w:r>
        <w:t>As at 30 June 2023, SV employed 1</w:t>
      </w:r>
      <w:r w:rsidR="0033458D">
        <w:t>9</w:t>
      </w:r>
      <w:r>
        <w:t xml:space="preserve">1 staff (177.1 full-time equivalent or FTE) compared to 207 </w:t>
      </w:r>
      <w:r w:rsidR="00444EBD">
        <w:t>employees</w:t>
      </w:r>
      <w:r>
        <w:t xml:space="preserve"> (195.</w:t>
      </w:r>
      <w:r w:rsidR="0033458D">
        <w:t>1</w:t>
      </w:r>
      <w:r>
        <w:t xml:space="preserve"> FTE) at 30 June 2022 (</w:t>
      </w:r>
      <w:r w:rsidR="00FE1F00">
        <w:fldChar w:fldCharType="begin"/>
      </w:r>
      <w:r w:rsidR="00FE1F00">
        <w:instrText xml:space="preserve"> REF _Ref138610151 \h </w:instrText>
      </w:r>
      <w:r w:rsidR="00FE1F00">
        <w:fldChar w:fldCharType="separate"/>
      </w:r>
      <w:r w:rsidR="00BB37A9" w:rsidRPr="00404EA2">
        <w:t xml:space="preserve">Table </w:t>
      </w:r>
      <w:r w:rsidR="00BB37A9">
        <w:rPr>
          <w:noProof/>
        </w:rPr>
        <w:t>11</w:t>
      </w:r>
      <w:r w:rsidR="00FE1F00">
        <w:fldChar w:fldCharType="end"/>
      </w:r>
      <w:r>
        <w:t>).</w:t>
      </w:r>
    </w:p>
    <w:p w14:paraId="10D18E15" w14:textId="5BD124E5" w:rsidR="00BD5E25" w:rsidRDefault="00BD5E25" w:rsidP="004E4BFA">
      <w:r>
        <w:t>The proportion of women was 57.4%, which is a decrease of 13% compared to June 2022</w:t>
      </w:r>
      <w:r w:rsidR="001A1072">
        <w:t xml:space="preserve">. </w:t>
      </w:r>
      <w:r w:rsidR="00996683">
        <w:t xml:space="preserve">This </w:t>
      </w:r>
      <w:r w:rsidR="00F2211D">
        <w:t>decrease</w:t>
      </w:r>
      <w:r w:rsidR="00996683">
        <w:t xml:space="preserve"> is attributed to </w:t>
      </w:r>
      <w:r w:rsidR="0044601D">
        <w:t>several</w:t>
      </w:r>
      <w:r w:rsidR="00F2211D">
        <w:t xml:space="preserve"> projects concluding </w:t>
      </w:r>
      <w:r w:rsidR="0044601D">
        <w:t>throughout the year</w:t>
      </w:r>
      <w:r w:rsidR="00E429D4">
        <w:t xml:space="preserve"> and transition of </w:t>
      </w:r>
      <w:r w:rsidR="009343EB">
        <w:t>six</w:t>
      </w:r>
      <w:r w:rsidR="00AC7C7E">
        <w:t xml:space="preserve"> </w:t>
      </w:r>
      <w:r w:rsidR="00982D07">
        <w:t xml:space="preserve">staff to </w:t>
      </w:r>
      <w:r w:rsidR="00AC7C7E">
        <w:t>R</w:t>
      </w:r>
      <w:r w:rsidR="00982D07">
        <w:t>ecycling Victoria.</w:t>
      </w:r>
    </w:p>
    <w:p w14:paraId="32D3D535" w14:textId="6444B617" w:rsidR="002C2E9A" w:rsidRDefault="002C2E9A" w:rsidP="004E4BFA">
      <w:r w:rsidRPr="000906FA">
        <w:t xml:space="preserve">The tables below </w:t>
      </w:r>
      <w:r w:rsidR="001C1373" w:rsidRPr="000906FA">
        <w:t>show</w:t>
      </w:r>
      <w:r w:rsidRPr="000906FA">
        <w:t xml:space="preserve"> data on </w:t>
      </w:r>
      <w:r w:rsidR="00DE3613" w:rsidRPr="000906FA">
        <w:t xml:space="preserve">the </w:t>
      </w:r>
      <w:r w:rsidRPr="000906FA">
        <w:t>workforce composition, average salaries by gender and VPS classification.</w:t>
      </w:r>
    </w:p>
    <w:p w14:paraId="03A716AB" w14:textId="4C5FC86E" w:rsidR="002C2E9A" w:rsidRPr="00404EA2" w:rsidRDefault="002C2E9A" w:rsidP="004E4BFA">
      <w:pPr>
        <w:pStyle w:val="Caption"/>
      </w:pPr>
      <w:bookmarkStart w:id="127" w:name="_Ref138610151"/>
      <w:bookmarkStart w:id="128" w:name="_Ref77518565"/>
      <w:r w:rsidRPr="00404EA2">
        <w:t xml:space="preserve">Table </w:t>
      </w:r>
      <w:r>
        <w:fldChar w:fldCharType="begin"/>
      </w:r>
      <w:r>
        <w:instrText>SEQ Table \* ARABIC</w:instrText>
      </w:r>
      <w:r>
        <w:fldChar w:fldCharType="separate"/>
      </w:r>
      <w:r w:rsidR="00BB37A9">
        <w:rPr>
          <w:noProof/>
        </w:rPr>
        <w:t>11</w:t>
      </w:r>
      <w:r>
        <w:fldChar w:fldCharType="end"/>
      </w:r>
      <w:bookmarkEnd w:id="127"/>
      <w:bookmarkEnd w:id="128"/>
      <w:r w:rsidRPr="00404EA2">
        <w:t>: Number of full</w:t>
      </w:r>
      <w:r w:rsidR="00552A85" w:rsidRPr="00404EA2">
        <w:t>-</w:t>
      </w:r>
      <w:r w:rsidRPr="00404EA2">
        <w:t xml:space="preserve">time equivalent </w:t>
      </w:r>
      <w:r w:rsidR="005D75E8" w:rsidRPr="00404EA2">
        <w:t>employees</w:t>
      </w:r>
      <w:r w:rsidRPr="00404EA2">
        <w:t xml:space="preserve"> from 201</w:t>
      </w:r>
      <w:r w:rsidR="00F33E05" w:rsidRPr="00404EA2">
        <w:t>5</w:t>
      </w:r>
      <w:r w:rsidRPr="00404EA2">
        <w:t xml:space="preserve"> to 202</w:t>
      </w:r>
      <w:r w:rsidR="00E34966" w:rsidRPr="00404EA2">
        <w:t>3</w:t>
      </w:r>
    </w:p>
    <w:tbl>
      <w:tblPr>
        <w:tblStyle w:val="TableGrid"/>
        <w:tblW w:w="7285" w:type="dxa"/>
        <w:tblLayout w:type="fixed"/>
        <w:tblLook w:val="04A0" w:firstRow="1" w:lastRow="0" w:firstColumn="1" w:lastColumn="0" w:noHBand="0" w:noVBand="1"/>
      </w:tblPr>
      <w:tblGrid>
        <w:gridCol w:w="851"/>
        <w:gridCol w:w="850"/>
        <w:gridCol w:w="803"/>
        <w:gridCol w:w="803"/>
        <w:gridCol w:w="803"/>
        <w:gridCol w:w="794"/>
        <w:gridCol w:w="794"/>
        <w:gridCol w:w="794"/>
        <w:gridCol w:w="793"/>
      </w:tblGrid>
      <w:tr w:rsidR="00703A3A" w:rsidRPr="00447BEB" w14:paraId="7866AC6D" w14:textId="77777777" w:rsidTr="009335BE">
        <w:trPr>
          <w:trHeight w:val="390"/>
        </w:trPr>
        <w:tc>
          <w:tcPr>
            <w:tcW w:w="851" w:type="dxa"/>
          </w:tcPr>
          <w:p w14:paraId="576EA0FE" w14:textId="6CEA9A37" w:rsidR="00E34966" w:rsidRDefault="00E34966" w:rsidP="004E4BFA">
            <w:pPr>
              <w:pStyle w:val="tableheadright"/>
            </w:pPr>
            <w:r>
              <w:t>2023</w:t>
            </w:r>
          </w:p>
        </w:tc>
        <w:tc>
          <w:tcPr>
            <w:tcW w:w="850" w:type="dxa"/>
          </w:tcPr>
          <w:p w14:paraId="11A82B46" w14:textId="0C2A8CF7" w:rsidR="00F33E05" w:rsidRDefault="00F33E05" w:rsidP="004E4BFA">
            <w:pPr>
              <w:pStyle w:val="tableheadright"/>
            </w:pPr>
            <w:r>
              <w:t>2022</w:t>
            </w:r>
          </w:p>
        </w:tc>
        <w:tc>
          <w:tcPr>
            <w:tcW w:w="803" w:type="dxa"/>
          </w:tcPr>
          <w:p w14:paraId="1125139E" w14:textId="5CD18013" w:rsidR="00F33E05" w:rsidRDefault="00F33E05" w:rsidP="004E4BFA">
            <w:pPr>
              <w:pStyle w:val="tableheadright"/>
            </w:pPr>
            <w:r>
              <w:t>2021</w:t>
            </w:r>
          </w:p>
        </w:tc>
        <w:tc>
          <w:tcPr>
            <w:tcW w:w="803" w:type="dxa"/>
          </w:tcPr>
          <w:p w14:paraId="3C1D4B61" w14:textId="0AF91847" w:rsidR="00F33E05" w:rsidRPr="00447BEB" w:rsidRDefault="00F33E05" w:rsidP="004E4BFA">
            <w:pPr>
              <w:pStyle w:val="tableheadright"/>
            </w:pPr>
            <w:r>
              <w:t>20</w:t>
            </w:r>
            <w:r w:rsidRPr="00447BEB">
              <w:t>20</w:t>
            </w:r>
          </w:p>
        </w:tc>
        <w:tc>
          <w:tcPr>
            <w:tcW w:w="803" w:type="dxa"/>
          </w:tcPr>
          <w:p w14:paraId="4AE196FD" w14:textId="29474909" w:rsidR="00F33E05" w:rsidRPr="00447BEB" w:rsidRDefault="00F33E05" w:rsidP="004E4BFA">
            <w:pPr>
              <w:pStyle w:val="tableheadright"/>
            </w:pPr>
            <w:r w:rsidRPr="00447BEB">
              <w:t>2019</w:t>
            </w:r>
          </w:p>
        </w:tc>
        <w:tc>
          <w:tcPr>
            <w:tcW w:w="794" w:type="dxa"/>
          </w:tcPr>
          <w:p w14:paraId="4B6A3E14" w14:textId="24A94107" w:rsidR="00F33E05" w:rsidRPr="00447BEB" w:rsidRDefault="00F33E05" w:rsidP="004E4BFA">
            <w:pPr>
              <w:pStyle w:val="tableheadright"/>
            </w:pPr>
            <w:r w:rsidRPr="00447BEB">
              <w:t>2018</w:t>
            </w:r>
          </w:p>
        </w:tc>
        <w:tc>
          <w:tcPr>
            <w:tcW w:w="794" w:type="dxa"/>
          </w:tcPr>
          <w:p w14:paraId="45DC5AC2" w14:textId="642A1EB1" w:rsidR="00F33E05" w:rsidRPr="00447BEB" w:rsidRDefault="00F33E05" w:rsidP="004E4BFA">
            <w:pPr>
              <w:pStyle w:val="tableheadright"/>
            </w:pPr>
            <w:r w:rsidRPr="00447BEB">
              <w:t>2017</w:t>
            </w:r>
          </w:p>
        </w:tc>
        <w:tc>
          <w:tcPr>
            <w:tcW w:w="794" w:type="dxa"/>
          </w:tcPr>
          <w:p w14:paraId="3192A7FC" w14:textId="37726DD6" w:rsidR="00F33E05" w:rsidRPr="00447BEB" w:rsidRDefault="00F33E05" w:rsidP="004E4BFA">
            <w:pPr>
              <w:pStyle w:val="tableheadright"/>
            </w:pPr>
            <w:r w:rsidRPr="00447BEB">
              <w:t>2016</w:t>
            </w:r>
          </w:p>
        </w:tc>
        <w:tc>
          <w:tcPr>
            <w:tcW w:w="793" w:type="dxa"/>
          </w:tcPr>
          <w:p w14:paraId="62432A6A" w14:textId="6A7D428E" w:rsidR="00F33E05" w:rsidRPr="00447BEB" w:rsidRDefault="00F33E05" w:rsidP="004E4BFA">
            <w:pPr>
              <w:pStyle w:val="tableheadright"/>
            </w:pPr>
            <w:r w:rsidRPr="00447BEB">
              <w:t>2015</w:t>
            </w:r>
          </w:p>
        </w:tc>
      </w:tr>
      <w:tr w:rsidR="00F33E05" w14:paraId="4ACBDC35" w14:textId="77777777" w:rsidTr="009335BE">
        <w:trPr>
          <w:trHeight w:val="278"/>
        </w:trPr>
        <w:tc>
          <w:tcPr>
            <w:tcW w:w="851" w:type="dxa"/>
          </w:tcPr>
          <w:p w14:paraId="3B8F9BDD" w14:textId="2B5D8686" w:rsidR="00E34966" w:rsidRDefault="006B4220" w:rsidP="00D22B5D">
            <w:pPr>
              <w:pStyle w:val="Tablerightlarge"/>
            </w:pPr>
            <w:r>
              <w:t>177.1</w:t>
            </w:r>
          </w:p>
        </w:tc>
        <w:tc>
          <w:tcPr>
            <w:tcW w:w="850" w:type="dxa"/>
          </w:tcPr>
          <w:p w14:paraId="7DFD8385" w14:textId="1DE028F2" w:rsidR="00F33E05" w:rsidRPr="00447BEB" w:rsidRDefault="00F33E05" w:rsidP="00D22B5D">
            <w:pPr>
              <w:pStyle w:val="Tablerightlarge"/>
            </w:pPr>
            <w:r>
              <w:t>195.</w:t>
            </w:r>
            <w:r w:rsidR="0009169D">
              <w:t>1</w:t>
            </w:r>
          </w:p>
        </w:tc>
        <w:tc>
          <w:tcPr>
            <w:tcW w:w="803" w:type="dxa"/>
          </w:tcPr>
          <w:p w14:paraId="0C4B546F" w14:textId="48FB3280" w:rsidR="00F33E05" w:rsidRPr="00447BEB" w:rsidRDefault="00F33E05" w:rsidP="00D22B5D">
            <w:pPr>
              <w:pStyle w:val="Tablerightlarge"/>
            </w:pPr>
            <w:r>
              <w:t>146.7</w:t>
            </w:r>
          </w:p>
        </w:tc>
        <w:tc>
          <w:tcPr>
            <w:tcW w:w="803" w:type="dxa"/>
          </w:tcPr>
          <w:p w14:paraId="15F1B8ED" w14:textId="30FD9BB6" w:rsidR="00F33E05" w:rsidRPr="00447BEB" w:rsidRDefault="00F33E05" w:rsidP="00D22B5D">
            <w:pPr>
              <w:pStyle w:val="Tablerightlarge"/>
            </w:pPr>
            <w:r w:rsidRPr="00447BEB">
              <w:t>140.7</w:t>
            </w:r>
          </w:p>
        </w:tc>
        <w:tc>
          <w:tcPr>
            <w:tcW w:w="803" w:type="dxa"/>
          </w:tcPr>
          <w:p w14:paraId="75502227" w14:textId="11722158" w:rsidR="00F33E05" w:rsidRPr="00447BEB" w:rsidRDefault="00F33E05" w:rsidP="00D22B5D">
            <w:pPr>
              <w:pStyle w:val="Tablerightlarge"/>
            </w:pPr>
            <w:r w:rsidRPr="00447BEB">
              <w:t>172.</w:t>
            </w:r>
            <w:r>
              <w:t>6</w:t>
            </w:r>
          </w:p>
        </w:tc>
        <w:tc>
          <w:tcPr>
            <w:tcW w:w="794" w:type="dxa"/>
          </w:tcPr>
          <w:p w14:paraId="1E3B2C01" w14:textId="77777777" w:rsidR="00F33E05" w:rsidRPr="00447BEB" w:rsidRDefault="00F33E05" w:rsidP="00D22B5D">
            <w:pPr>
              <w:pStyle w:val="Tablerightlarge"/>
            </w:pPr>
            <w:r w:rsidRPr="00447BEB">
              <w:t>114.8</w:t>
            </w:r>
          </w:p>
        </w:tc>
        <w:tc>
          <w:tcPr>
            <w:tcW w:w="794" w:type="dxa"/>
          </w:tcPr>
          <w:p w14:paraId="5F13E353" w14:textId="77777777" w:rsidR="00F33E05" w:rsidRPr="00447BEB" w:rsidRDefault="00F33E05" w:rsidP="00D22B5D">
            <w:pPr>
              <w:pStyle w:val="Tablerightlarge"/>
            </w:pPr>
            <w:r w:rsidRPr="00447BEB">
              <w:t>108.8</w:t>
            </w:r>
          </w:p>
        </w:tc>
        <w:tc>
          <w:tcPr>
            <w:tcW w:w="794" w:type="dxa"/>
          </w:tcPr>
          <w:p w14:paraId="1904D380" w14:textId="77777777" w:rsidR="00F33E05" w:rsidRPr="00447BEB" w:rsidRDefault="00F33E05" w:rsidP="00D22B5D">
            <w:pPr>
              <w:pStyle w:val="Tablerightlarge"/>
            </w:pPr>
            <w:r w:rsidRPr="00447BEB">
              <w:t>108.2</w:t>
            </w:r>
          </w:p>
        </w:tc>
        <w:tc>
          <w:tcPr>
            <w:tcW w:w="793" w:type="dxa"/>
          </w:tcPr>
          <w:p w14:paraId="6932A200" w14:textId="77777777" w:rsidR="00F33E05" w:rsidRPr="00447BEB" w:rsidRDefault="00F33E05" w:rsidP="00D22B5D">
            <w:pPr>
              <w:pStyle w:val="Tablerightlarge"/>
            </w:pPr>
            <w:r w:rsidRPr="00447BEB">
              <w:t>112</w:t>
            </w:r>
          </w:p>
        </w:tc>
      </w:tr>
    </w:tbl>
    <w:p w14:paraId="7DA6A703" w14:textId="01814C39" w:rsidR="0085641F" w:rsidRPr="008613BA" w:rsidRDefault="0085641F" w:rsidP="004E4BFA">
      <w:pPr>
        <w:pStyle w:val="Body"/>
      </w:pPr>
      <w:r>
        <w:t>Note: The increase of 48.</w:t>
      </w:r>
      <w:r w:rsidR="00576154">
        <w:t>4</w:t>
      </w:r>
      <w:r>
        <w:t xml:space="preserve"> FTE from 2021 to 2022 was largely driven by recruitment for the Circular Economy programs and the increased number of schools to be engaged as part of ResourceSmart Schools.</w:t>
      </w:r>
    </w:p>
    <w:p w14:paraId="0CD4A5F5" w14:textId="6C4A4634" w:rsidR="00472685" w:rsidRDefault="005B7C7E" w:rsidP="004E4BFA">
      <w:pPr>
        <w:rPr>
          <w:highlight w:val="yellow"/>
        </w:rPr>
        <w:sectPr w:rsidR="00472685" w:rsidSect="00C13BCF">
          <w:pgSz w:w="11906" w:h="16838" w:code="9"/>
          <w:pgMar w:top="1702" w:right="1440" w:bottom="993" w:left="1440" w:header="851" w:footer="369" w:gutter="0"/>
          <w:pgNumType w:start="1"/>
          <w:cols w:space="708"/>
          <w:titlePg/>
          <w:docGrid w:linePitch="360"/>
        </w:sectPr>
      </w:pPr>
      <w:r w:rsidRPr="00E80A20">
        <w:fldChar w:fldCharType="begin"/>
      </w:r>
      <w:r w:rsidRPr="00E80A20">
        <w:instrText xml:space="preserve"> REF _Ref138610254 \h </w:instrText>
      </w:r>
      <w:r w:rsidR="00037239" w:rsidRPr="00E80A20">
        <w:instrText xml:space="preserve"> \* MERGEFORMAT </w:instrText>
      </w:r>
      <w:r w:rsidRPr="00E80A20">
        <w:fldChar w:fldCharType="separate"/>
      </w:r>
      <w:r w:rsidR="00BB37A9" w:rsidRPr="00E80A20">
        <w:t xml:space="preserve">Table </w:t>
      </w:r>
      <w:r w:rsidR="00BB37A9">
        <w:rPr>
          <w:noProof/>
        </w:rPr>
        <w:t>12</w:t>
      </w:r>
      <w:r w:rsidRPr="00E80A20">
        <w:fldChar w:fldCharType="end"/>
      </w:r>
      <w:r w:rsidR="007040C6" w:rsidRPr="00E80A20">
        <w:t xml:space="preserve"> discloses the head count and FTE </w:t>
      </w:r>
      <w:r w:rsidR="00196F1C" w:rsidRPr="00E80A20">
        <w:t>employees</w:t>
      </w:r>
      <w:r w:rsidR="007040C6" w:rsidRPr="00E80A20">
        <w:t xml:space="preserve"> of all active public service employees at SV, employed in the last full pay period in June of the current reporting period</w:t>
      </w:r>
      <w:r w:rsidR="00CA0976">
        <w:t xml:space="preserve"> (2023)</w:t>
      </w:r>
      <w:r w:rsidR="007040C6" w:rsidRPr="00E80A20">
        <w:t>, and in the last full pay period in June of the previous reporting period (2022).</w:t>
      </w:r>
    </w:p>
    <w:p w14:paraId="41FF7E56" w14:textId="3CB4D0B9" w:rsidR="007040C6" w:rsidRPr="00E80A20" w:rsidRDefault="005B7C7E" w:rsidP="004E4BFA">
      <w:pPr>
        <w:pStyle w:val="Caption"/>
      </w:pPr>
      <w:bookmarkStart w:id="129" w:name="_Ref138610254"/>
      <w:r w:rsidRPr="00E80A20">
        <w:lastRenderedPageBreak/>
        <w:t xml:space="preserve">Table </w:t>
      </w:r>
      <w:r w:rsidRPr="00E80A20">
        <w:fldChar w:fldCharType="begin"/>
      </w:r>
      <w:r w:rsidRPr="00E80A20">
        <w:instrText>SEQ Table \* ARABIC</w:instrText>
      </w:r>
      <w:r w:rsidRPr="00E80A20">
        <w:fldChar w:fldCharType="separate"/>
      </w:r>
      <w:r w:rsidR="00BB37A9">
        <w:rPr>
          <w:noProof/>
        </w:rPr>
        <w:t>12</w:t>
      </w:r>
      <w:r w:rsidRPr="00E80A20">
        <w:fldChar w:fldCharType="end"/>
      </w:r>
      <w:bookmarkEnd w:id="129"/>
      <w:r w:rsidRPr="00E80A20">
        <w:t xml:space="preserve">: </w:t>
      </w:r>
      <w:r w:rsidR="007040C6" w:rsidRPr="00E80A20">
        <w:t>Details of employment levels in June 2023 and June 2022</w:t>
      </w:r>
    </w:p>
    <w:p w14:paraId="20C1A624" w14:textId="28BE8F12" w:rsidR="009C3C9B" w:rsidRPr="00772BCB" w:rsidRDefault="009C3C9B" w:rsidP="004E4BFA">
      <w:pPr>
        <w:pStyle w:val="Heading4"/>
        <w:rPr>
          <w:rStyle w:val="Strong"/>
          <w:b w:val="0"/>
          <w:bCs w:val="0"/>
        </w:rPr>
      </w:pPr>
      <w:r w:rsidRPr="00772BCB">
        <w:rPr>
          <w:rStyle w:val="Strong"/>
          <w:b w:val="0"/>
          <w:bCs w:val="0"/>
        </w:rPr>
        <w:t>Demographic data: Gender June 202</w:t>
      </w:r>
      <w:r w:rsidR="00191922" w:rsidRPr="00772BCB">
        <w:rPr>
          <w:rStyle w:val="Strong"/>
          <w:b w:val="0"/>
          <w:bCs w:val="0"/>
        </w:rPr>
        <w:t>3</w:t>
      </w:r>
    </w:p>
    <w:tbl>
      <w:tblPr>
        <w:tblStyle w:val="TableGrid"/>
        <w:tblW w:w="14562" w:type="dxa"/>
        <w:tblLook w:val="0020" w:firstRow="1" w:lastRow="0" w:firstColumn="0" w:lastColumn="0" w:noHBand="0" w:noVBand="0"/>
      </w:tblPr>
      <w:tblGrid>
        <w:gridCol w:w="1433"/>
        <w:gridCol w:w="1964"/>
        <w:gridCol w:w="1556"/>
        <w:gridCol w:w="1860"/>
        <w:gridCol w:w="1868"/>
        <w:gridCol w:w="1919"/>
        <w:gridCol w:w="2142"/>
        <w:gridCol w:w="1820"/>
      </w:tblGrid>
      <w:tr w:rsidR="009C3C9B" w:rsidRPr="009450F6" w14:paraId="67DAF604" w14:textId="77777777" w:rsidTr="00181DE7">
        <w:tc>
          <w:tcPr>
            <w:tcW w:w="0" w:type="auto"/>
          </w:tcPr>
          <w:p w14:paraId="400F73D1" w14:textId="77777777" w:rsidR="009C3C9B" w:rsidRPr="009450F6" w:rsidRDefault="009C3C9B" w:rsidP="004E4BFA">
            <w:pPr>
              <w:pStyle w:val="tableheadright"/>
              <w:rPr>
                <w:u w:color="000000"/>
              </w:rPr>
            </w:pPr>
          </w:p>
        </w:tc>
        <w:tc>
          <w:tcPr>
            <w:tcW w:w="0" w:type="auto"/>
          </w:tcPr>
          <w:p w14:paraId="2BDAF05E" w14:textId="77777777" w:rsidR="009C3C9B" w:rsidRPr="009450F6" w:rsidRDefault="009C3C9B" w:rsidP="004E4BFA">
            <w:pPr>
              <w:pStyle w:val="tableheadright"/>
              <w:rPr>
                <w:u w:color="000000"/>
              </w:rPr>
            </w:pPr>
            <w:r w:rsidRPr="009450F6">
              <w:rPr>
                <w:u w:color="000000"/>
              </w:rPr>
              <w:t>All employees: Number (headcount)</w:t>
            </w:r>
          </w:p>
        </w:tc>
        <w:tc>
          <w:tcPr>
            <w:tcW w:w="0" w:type="auto"/>
          </w:tcPr>
          <w:p w14:paraId="09441F04" w14:textId="77777777" w:rsidR="009C3C9B" w:rsidRPr="009450F6" w:rsidRDefault="009C3C9B" w:rsidP="004E4BFA">
            <w:pPr>
              <w:pStyle w:val="tableheadright"/>
              <w:rPr>
                <w:u w:color="000000"/>
              </w:rPr>
            </w:pPr>
            <w:r w:rsidRPr="009450F6">
              <w:rPr>
                <w:u w:color="000000"/>
              </w:rPr>
              <w:t>All employees: FTE</w:t>
            </w:r>
          </w:p>
        </w:tc>
        <w:tc>
          <w:tcPr>
            <w:tcW w:w="0" w:type="auto"/>
          </w:tcPr>
          <w:p w14:paraId="1566A044" w14:textId="77777777" w:rsidR="009C3C9B" w:rsidRPr="009450F6" w:rsidRDefault="009C3C9B" w:rsidP="004E4BFA">
            <w:pPr>
              <w:pStyle w:val="tableheadright"/>
              <w:rPr>
                <w:u w:color="000000"/>
              </w:rPr>
            </w:pPr>
            <w:r w:rsidRPr="009450F6">
              <w:rPr>
                <w:u w:color="000000"/>
              </w:rPr>
              <w:t>Ongoing: Full-time (headcount)</w:t>
            </w:r>
          </w:p>
        </w:tc>
        <w:tc>
          <w:tcPr>
            <w:tcW w:w="0" w:type="auto"/>
          </w:tcPr>
          <w:p w14:paraId="1D1F12F1" w14:textId="77777777" w:rsidR="009C3C9B" w:rsidRPr="009450F6" w:rsidRDefault="009C3C9B" w:rsidP="004E4BFA">
            <w:pPr>
              <w:pStyle w:val="tableheadright"/>
              <w:rPr>
                <w:u w:color="000000"/>
              </w:rPr>
            </w:pPr>
            <w:r w:rsidRPr="009450F6">
              <w:rPr>
                <w:u w:color="000000"/>
              </w:rPr>
              <w:t>Ongoing: Part-time (headcount)</w:t>
            </w:r>
          </w:p>
        </w:tc>
        <w:tc>
          <w:tcPr>
            <w:tcW w:w="1919" w:type="dxa"/>
          </w:tcPr>
          <w:p w14:paraId="4C2670E8" w14:textId="77777777" w:rsidR="009C3C9B" w:rsidRPr="009450F6" w:rsidRDefault="009C3C9B" w:rsidP="004E4BFA">
            <w:pPr>
              <w:pStyle w:val="tableheadright"/>
              <w:rPr>
                <w:u w:color="000000"/>
              </w:rPr>
            </w:pPr>
            <w:r w:rsidRPr="009450F6">
              <w:rPr>
                <w:u w:color="000000"/>
              </w:rPr>
              <w:t>Fixed term and casual Ongoing: FTE</w:t>
            </w:r>
          </w:p>
        </w:tc>
        <w:tc>
          <w:tcPr>
            <w:tcW w:w="0" w:type="auto"/>
          </w:tcPr>
          <w:p w14:paraId="79C64773" w14:textId="77777777" w:rsidR="009C3C9B" w:rsidRPr="009450F6" w:rsidRDefault="009C3C9B" w:rsidP="004E4BFA">
            <w:pPr>
              <w:pStyle w:val="tableheadright"/>
              <w:rPr>
                <w:u w:color="000000"/>
              </w:rPr>
            </w:pPr>
            <w:r w:rsidRPr="009450F6">
              <w:rPr>
                <w:u w:color="000000"/>
              </w:rPr>
              <w:t>Fixed term and casual: Number (headcount)</w:t>
            </w:r>
          </w:p>
        </w:tc>
        <w:tc>
          <w:tcPr>
            <w:tcW w:w="1820" w:type="dxa"/>
          </w:tcPr>
          <w:p w14:paraId="46AFF872" w14:textId="77777777" w:rsidR="009C3C9B" w:rsidRPr="009450F6" w:rsidRDefault="009C3C9B" w:rsidP="004E4BFA">
            <w:pPr>
              <w:pStyle w:val="tableheadright"/>
              <w:rPr>
                <w:u w:color="000000"/>
              </w:rPr>
            </w:pPr>
            <w:r w:rsidRPr="009450F6">
              <w:rPr>
                <w:u w:color="000000"/>
              </w:rPr>
              <w:t>Fixed term and casual: FTE</w:t>
            </w:r>
          </w:p>
        </w:tc>
      </w:tr>
      <w:tr w:rsidR="00E8289F" w:rsidRPr="0073670A" w14:paraId="7270C211" w14:textId="77777777" w:rsidTr="00181DE7">
        <w:tc>
          <w:tcPr>
            <w:tcW w:w="0" w:type="auto"/>
          </w:tcPr>
          <w:p w14:paraId="561CF807" w14:textId="77777777" w:rsidR="00E8289F" w:rsidRPr="0073670A" w:rsidRDefault="00E8289F" w:rsidP="004E4BFA">
            <w:pPr>
              <w:pStyle w:val="TableText"/>
              <w:rPr>
                <w:u w:color="000000"/>
              </w:rPr>
            </w:pPr>
            <w:bookmarkStart w:id="130" w:name="Title161"/>
            <w:r w:rsidRPr="0073670A">
              <w:rPr>
                <w:u w:color="000000"/>
              </w:rPr>
              <w:t>Women</w:t>
            </w:r>
            <w:bookmarkEnd w:id="130"/>
          </w:p>
        </w:tc>
        <w:tc>
          <w:tcPr>
            <w:tcW w:w="0" w:type="auto"/>
          </w:tcPr>
          <w:p w14:paraId="3064190F" w14:textId="0CB66C33" w:rsidR="00E8289F" w:rsidRPr="00B523B8" w:rsidRDefault="00E8289F" w:rsidP="00D22B5D">
            <w:pPr>
              <w:pStyle w:val="Tablerightlarge"/>
            </w:pPr>
            <w:r w:rsidRPr="00B523B8">
              <w:t>134</w:t>
            </w:r>
          </w:p>
        </w:tc>
        <w:tc>
          <w:tcPr>
            <w:tcW w:w="0" w:type="auto"/>
          </w:tcPr>
          <w:p w14:paraId="0B22193D" w14:textId="4D61AB15" w:rsidR="00E8289F" w:rsidRPr="00B523B8" w:rsidRDefault="00E8289F" w:rsidP="00D22B5D">
            <w:pPr>
              <w:pStyle w:val="Tablerightlarge"/>
            </w:pPr>
            <w:r w:rsidRPr="00B523B8">
              <w:t>121.8</w:t>
            </w:r>
          </w:p>
        </w:tc>
        <w:tc>
          <w:tcPr>
            <w:tcW w:w="0" w:type="auto"/>
          </w:tcPr>
          <w:p w14:paraId="362EE2E5" w14:textId="36ED1434" w:rsidR="00E8289F" w:rsidRPr="00B523B8" w:rsidRDefault="00E8289F" w:rsidP="00D22B5D">
            <w:pPr>
              <w:pStyle w:val="Tablerightlarge"/>
            </w:pPr>
            <w:r w:rsidRPr="00B523B8">
              <w:t>31</w:t>
            </w:r>
          </w:p>
        </w:tc>
        <w:tc>
          <w:tcPr>
            <w:tcW w:w="0" w:type="auto"/>
          </w:tcPr>
          <w:p w14:paraId="3FC34BB3" w14:textId="402CE4FC" w:rsidR="00E8289F" w:rsidRPr="00B523B8" w:rsidRDefault="00E8289F" w:rsidP="00D22B5D">
            <w:pPr>
              <w:pStyle w:val="Tablerightlarge"/>
            </w:pPr>
            <w:r w:rsidRPr="00B523B8">
              <w:t>12</w:t>
            </w:r>
          </w:p>
        </w:tc>
        <w:tc>
          <w:tcPr>
            <w:tcW w:w="1919" w:type="dxa"/>
          </w:tcPr>
          <w:p w14:paraId="423BEA11" w14:textId="628C64E1" w:rsidR="00E8289F" w:rsidRPr="00B523B8" w:rsidRDefault="00E8289F" w:rsidP="00D22B5D">
            <w:pPr>
              <w:pStyle w:val="Tablerightlarge"/>
            </w:pPr>
            <w:r w:rsidRPr="00B523B8">
              <w:t>40</w:t>
            </w:r>
          </w:p>
        </w:tc>
        <w:tc>
          <w:tcPr>
            <w:tcW w:w="0" w:type="auto"/>
          </w:tcPr>
          <w:p w14:paraId="0F8F786D" w14:textId="21ADA82B" w:rsidR="00E8289F" w:rsidRPr="00B523B8" w:rsidRDefault="00E8289F" w:rsidP="00D22B5D">
            <w:pPr>
              <w:pStyle w:val="Tablerightlarge"/>
            </w:pPr>
            <w:r w:rsidRPr="00B523B8">
              <w:t>91</w:t>
            </w:r>
          </w:p>
        </w:tc>
        <w:tc>
          <w:tcPr>
            <w:tcW w:w="1820" w:type="dxa"/>
          </w:tcPr>
          <w:p w14:paraId="0E0BB6CE" w14:textId="1E19351E" w:rsidR="00E8289F" w:rsidRPr="00B523B8" w:rsidRDefault="00E8289F" w:rsidP="00D22B5D">
            <w:pPr>
              <w:pStyle w:val="Tablerightlarge"/>
            </w:pPr>
            <w:r w:rsidRPr="00B523B8">
              <w:t>81.8</w:t>
            </w:r>
          </w:p>
        </w:tc>
      </w:tr>
      <w:tr w:rsidR="00E8289F" w:rsidRPr="0073670A" w14:paraId="0FE4A57E" w14:textId="77777777" w:rsidTr="00181DE7">
        <w:tc>
          <w:tcPr>
            <w:tcW w:w="0" w:type="auto"/>
          </w:tcPr>
          <w:p w14:paraId="6AD20015" w14:textId="77777777" w:rsidR="00E8289F" w:rsidRPr="0073670A" w:rsidRDefault="00E8289F" w:rsidP="004E4BFA">
            <w:pPr>
              <w:pStyle w:val="TableText"/>
              <w:rPr>
                <w:u w:color="000000"/>
              </w:rPr>
            </w:pPr>
            <w:r w:rsidRPr="0073670A">
              <w:rPr>
                <w:u w:color="000000"/>
              </w:rPr>
              <w:t>Men</w:t>
            </w:r>
          </w:p>
        </w:tc>
        <w:tc>
          <w:tcPr>
            <w:tcW w:w="0" w:type="auto"/>
          </w:tcPr>
          <w:p w14:paraId="155A13DA" w14:textId="48177BEA" w:rsidR="00E8289F" w:rsidRPr="00B523B8" w:rsidRDefault="00E8289F" w:rsidP="00D22B5D">
            <w:pPr>
              <w:pStyle w:val="Tablerightlarge"/>
            </w:pPr>
            <w:r w:rsidRPr="00B523B8">
              <w:t>57</w:t>
            </w:r>
          </w:p>
        </w:tc>
        <w:tc>
          <w:tcPr>
            <w:tcW w:w="0" w:type="auto"/>
          </w:tcPr>
          <w:p w14:paraId="3BB84D2A" w14:textId="47F9ACCE" w:rsidR="00E8289F" w:rsidRPr="00B523B8" w:rsidRDefault="00E8289F" w:rsidP="00D22B5D">
            <w:pPr>
              <w:pStyle w:val="Tablerightlarge"/>
            </w:pPr>
            <w:r w:rsidRPr="00B523B8">
              <w:t>55.3</w:t>
            </w:r>
          </w:p>
        </w:tc>
        <w:tc>
          <w:tcPr>
            <w:tcW w:w="0" w:type="auto"/>
          </w:tcPr>
          <w:p w14:paraId="28751C3A" w14:textId="50672AC9" w:rsidR="00E8289F" w:rsidRPr="00B523B8" w:rsidRDefault="00E8289F" w:rsidP="00D22B5D">
            <w:pPr>
              <w:pStyle w:val="Tablerightlarge"/>
            </w:pPr>
            <w:r w:rsidRPr="00B523B8">
              <w:t>18</w:t>
            </w:r>
          </w:p>
        </w:tc>
        <w:tc>
          <w:tcPr>
            <w:tcW w:w="0" w:type="auto"/>
          </w:tcPr>
          <w:p w14:paraId="2FC899FD" w14:textId="20E13398" w:rsidR="00E8289F" w:rsidRPr="00B523B8" w:rsidRDefault="00E8289F" w:rsidP="00D22B5D">
            <w:pPr>
              <w:pStyle w:val="Tablerightlarge"/>
            </w:pPr>
            <w:r w:rsidRPr="00B523B8">
              <w:t>1</w:t>
            </w:r>
          </w:p>
        </w:tc>
        <w:tc>
          <w:tcPr>
            <w:tcW w:w="1919" w:type="dxa"/>
          </w:tcPr>
          <w:p w14:paraId="3DC84C3D" w14:textId="7A850823" w:rsidR="00E8289F" w:rsidRPr="00B523B8" w:rsidRDefault="00E8289F" w:rsidP="00D22B5D">
            <w:pPr>
              <w:pStyle w:val="Tablerightlarge"/>
            </w:pPr>
            <w:r w:rsidRPr="00B523B8">
              <w:t>18.8</w:t>
            </w:r>
          </w:p>
        </w:tc>
        <w:tc>
          <w:tcPr>
            <w:tcW w:w="0" w:type="auto"/>
          </w:tcPr>
          <w:p w14:paraId="48218505" w14:textId="5C961036" w:rsidR="00E8289F" w:rsidRPr="00B523B8" w:rsidRDefault="00E8289F" w:rsidP="00D22B5D">
            <w:pPr>
              <w:pStyle w:val="Tablerightlarge"/>
            </w:pPr>
            <w:r w:rsidRPr="00B523B8">
              <w:t>38</w:t>
            </w:r>
          </w:p>
        </w:tc>
        <w:tc>
          <w:tcPr>
            <w:tcW w:w="1820" w:type="dxa"/>
          </w:tcPr>
          <w:p w14:paraId="48F8E7E2" w14:textId="03F8DE3C" w:rsidR="00E8289F" w:rsidRPr="00B523B8" w:rsidRDefault="00E8289F" w:rsidP="00D22B5D">
            <w:pPr>
              <w:pStyle w:val="Tablerightlarge"/>
            </w:pPr>
            <w:r w:rsidRPr="00B523B8">
              <w:t>36.5</w:t>
            </w:r>
          </w:p>
        </w:tc>
      </w:tr>
      <w:tr w:rsidR="00E8289F" w:rsidRPr="0073670A" w14:paraId="52CD2484" w14:textId="77777777" w:rsidTr="00181DE7">
        <w:tc>
          <w:tcPr>
            <w:tcW w:w="0" w:type="auto"/>
          </w:tcPr>
          <w:p w14:paraId="51AD84D3" w14:textId="573B6AF4" w:rsidR="00E8289F" w:rsidRPr="0073670A" w:rsidRDefault="00E8289F" w:rsidP="004E4BFA">
            <w:pPr>
              <w:pStyle w:val="TableText"/>
              <w:rPr>
                <w:u w:color="000000"/>
              </w:rPr>
            </w:pPr>
            <w:r w:rsidRPr="0073670A">
              <w:rPr>
                <w:u w:color="000000"/>
              </w:rPr>
              <w:t>Self-</w:t>
            </w:r>
            <w:r w:rsidR="00E8458A">
              <w:rPr>
                <w:u w:color="000000"/>
              </w:rPr>
              <w:t>d</w:t>
            </w:r>
            <w:r w:rsidRPr="0073670A">
              <w:rPr>
                <w:u w:color="000000"/>
              </w:rPr>
              <w:t>escribed</w:t>
            </w:r>
          </w:p>
        </w:tc>
        <w:tc>
          <w:tcPr>
            <w:tcW w:w="0" w:type="auto"/>
          </w:tcPr>
          <w:p w14:paraId="08CD7962" w14:textId="7D724583" w:rsidR="00E8289F" w:rsidRPr="00B523B8" w:rsidRDefault="00E8289F" w:rsidP="00D22B5D">
            <w:pPr>
              <w:pStyle w:val="Tablerightlarge"/>
            </w:pPr>
            <w:r w:rsidRPr="00B523B8">
              <w:t>0</w:t>
            </w:r>
          </w:p>
        </w:tc>
        <w:tc>
          <w:tcPr>
            <w:tcW w:w="0" w:type="auto"/>
          </w:tcPr>
          <w:p w14:paraId="4DB65933" w14:textId="16BFFEE0" w:rsidR="00E8289F" w:rsidRPr="00B523B8" w:rsidRDefault="00E8289F" w:rsidP="00D22B5D">
            <w:pPr>
              <w:pStyle w:val="Tablerightlarge"/>
            </w:pPr>
            <w:r w:rsidRPr="00B523B8">
              <w:t>0</w:t>
            </w:r>
          </w:p>
        </w:tc>
        <w:tc>
          <w:tcPr>
            <w:tcW w:w="0" w:type="auto"/>
          </w:tcPr>
          <w:p w14:paraId="6788E6FF" w14:textId="2313B8D3" w:rsidR="00E8289F" w:rsidRPr="00B523B8" w:rsidRDefault="00E8289F" w:rsidP="00D22B5D">
            <w:pPr>
              <w:pStyle w:val="Tablerightlarge"/>
            </w:pPr>
            <w:r w:rsidRPr="00B523B8">
              <w:t>0</w:t>
            </w:r>
          </w:p>
        </w:tc>
        <w:tc>
          <w:tcPr>
            <w:tcW w:w="0" w:type="auto"/>
          </w:tcPr>
          <w:p w14:paraId="0A12ACF1" w14:textId="46A63FC8" w:rsidR="00E8289F" w:rsidRPr="00B523B8" w:rsidRDefault="00E8289F" w:rsidP="00D22B5D">
            <w:pPr>
              <w:pStyle w:val="Tablerightlarge"/>
            </w:pPr>
            <w:r w:rsidRPr="00B523B8">
              <w:t>0</w:t>
            </w:r>
          </w:p>
        </w:tc>
        <w:tc>
          <w:tcPr>
            <w:tcW w:w="1919" w:type="dxa"/>
          </w:tcPr>
          <w:p w14:paraId="09814709" w14:textId="3CE150D1" w:rsidR="00E8289F" w:rsidRPr="00B523B8" w:rsidRDefault="00E8289F" w:rsidP="00D22B5D">
            <w:pPr>
              <w:pStyle w:val="Tablerightlarge"/>
            </w:pPr>
            <w:r w:rsidRPr="00B523B8">
              <w:t>0</w:t>
            </w:r>
          </w:p>
        </w:tc>
        <w:tc>
          <w:tcPr>
            <w:tcW w:w="0" w:type="auto"/>
          </w:tcPr>
          <w:p w14:paraId="3F8EE190" w14:textId="0C828830" w:rsidR="00E8289F" w:rsidRPr="00B523B8" w:rsidRDefault="00E8289F" w:rsidP="00D22B5D">
            <w:pPr>
              <w:pStyle w:val="Tablerightlarge"/>
            </w:pPr>
            <w:r w:rsidRPr="00B523B8">
              <w:t>0</w:t>
            </w:r>
          </w:p>
        </w:tc>
        <w:tc>
          <w:tcPr>
            <w:tcW w:w="1820" w:type="dxa"/>
          </w:tcPr>
          <w:p w14:paraId="67701B1D" w14:textId="57827AA2" w:rsidR="00E8289F" w:rsidRPr="00B523B8" w:rsidRDefault="00E8289F" w:rsidP="00D22B5D">
            <w:pPr>
              <w:pStyle w:val="Tablerightlarge"/>
            </w:pPr>
            <w:r w:rsidRPr="00B523B8">
              <w:t>0</w:t>
            </w:r>
          </w:p>
        </w:tc>
      </w:tr>
      <w:tr w:rsidR="005137A8" w:rsidRPr="00767EE0" w14:paraId="7DD69B84" w14:textId="77777777" w:rsidTr="00181DE7">
        <w:tc>
          <w:tcPr>
            <w:tcW w:w="0" w:type="auto"/>
            <w:shd w:val="clear" w:color="auto" w:fill="E4E4E5" w:themeFill="text2" w:themeFillTint="66"/>
          </w:tcPr>
          <w:p w14:paraId="22FEB4E5" w14:textId="77777777" w:rsidR="005137A8" w:rsidRPr="0041775F" w:rsidRDefault="005137A8" w:rsidP="004E4BFA">
            <w:pPr>
              <w:pStyle w:val="TableText"/>
              <w:rPr>
                <w:b/>
                <w:bCs w:val="0"/>
                <w:u w:color="000000"/>
              </w:rPr>
            </w:pPr>
            <w:r w:rsidRPr="0041775F">
              <w:rPr>
                <w:b/>
                <w:bCs w:val="0"/>
                <w:u w:color="000000"/>
              </w:rPr>
              <w:t>Total employees</w:t>
            </w:r>
          </w:p>
        </w:tc>
        <w:tc>
          <w:tcPr>
            <w:tcW w:w="0" w:type="auto"/>
            <w:shd w:val="clear" w:color="auto" w:fill="E4E4E5" w:themeFill="text2" w:themeFillTint="66"/>
          </w:tcPr>
          <w:p w14:paraId="206E7FF9" w14:textId="429934E5" w:rsidR="005137A8" w:rsidRPr="00B523B8" w:rsidRDefault="005137A8" w:rsidP="00D22B5D">
            <w:pPr>
              <w:pStyle w:val="Tablerightlarge"/>
            </w:pPr>
            <w:r w:rsidRPr="00B523B8">
              <w:t>191</w:t>
            </w:r>
          </w:p>
        </w:tc>
        <w:tc>
          <w:tcPr>
            <w:tcW w:w="0" w:type="auto"/>
            <w:shd w:val="clear" w:color="auto" w:fill="E4E4E5" w:themeFill="text2" w:themeFillTint="66"/>
          </w:tcPr>
          <w:p w14:paraId="4A303193" w14:textId="0A8F140E" w:rsidR="005137A8" w:rsidRPr="00B523B8" w:rsidRDefault="005137A8" w:rsidP="00D22B5D">
            <w:pPr>
              <w:pStyle w:val="Tablerightlarge"/>
            </w:pPr>
            <w:r w:rsidRPr="00B523B8">
              <w:t>177.1</w:t>
            </w:r>
          </w:p>
        </w:tc>
        <w:tc>
          <w:tcPr>
            <w:tcW w:w="0" w:type="auto"/>
            <w:shd w:val="clear" w:color="auto" w:fill="E4E4E5" w:themeFill="text2" w:themeFillTint="66"/>
          </w:tcPr>
          <w:p w14:paraId="35EA9E22" w14:textId="2E010EEA" w:rsidR="005137A8" w:rsidRPr="00B523B8" w:rsidRDefault="005137A8" w:rsidP="00D22B5D">
            <w:pPr>
              <w:pStyle w:val="Tablerightlarge"/>
            </w:pPr>
            <w:r w:rsidRPr="00B523B8">
              <w:t>49</w:t>
            </w:r>
          </w:p>
        </w:tc>
        <w:tc>
          <w:tcPr>
            <w:tcW w:w="0" w:type="auto"/>
            <w:shd w:val="clear" w:color="auto" w:fill="E4E4E5" w:themeFill="text2" w:themeFillTint="66"/>
          </w:tcPr>
          <w:p w14:paraId="04C14E01" w14:textId="79A5F8D4" w:rsidR="005137A8" w:rsidRPr="00B523B8" w:rsidRDefault="005137A8" w:rsidP="00D22B5D">
            <w:pPr>
              <w:pStyle w:val="Tablerightlarge"/>
            </w:pPr>
            <w:r w:rsidRPr="00B523B8">
              <w:t>13</w:t>
            </w:r>
          </w:p>
        </w:tc>
        <w:tc>
          <w:tcPr>
            <w:tcW w:w="1919" w:type="dxa"/>
            <w:shd w:val="clear" w:color="auto" w:fill="E4E4E5" w:themeFill="text2" w:themeFillTint="66"/>
          </w:tcPr>
          <w:p w14:paraId="06DA3311" w14:textId="6F47C457" w:rsidR="005137A8" w:rsidRPr="00B523B8" w:rsidRDefault="005137A8" w:rsidP="00D22B5D">
            <w:pPr>
              <w:pStyle w:val="Tablerightlarge"/>
            </w:pPr>
            <w:r w:rsidRPr="00B523B8">
              <w:t>58.8</w:t>
            </w:r>
          </w:p>
        </w:tc>
        <w:tc>
          <w:tcPr>
            <w:tcW w:w="0" w:type="auto"/>
            <w:shd w:val="clear" w:color="auto" w:fill="E4E4E5" w:themeFill="text2" w:themeFillTint="66"/>
          </w:tcPr>
          <w:p w14:paraId="7BE5B737" w14:textId="2F442A07" w:rsidR="005137A8" w:rsidRPr="00B523B8" w:rsidRDefault="005137A8" w:rsidP="00D22B5D">
            <w:pPr>
              <w:pStyle w:val="Tablerightlarge"/>
            </w:pPr>
            <w:r w:rsidRPr="00B523B8">
              <w:t>129</w:t>
            </w:r>
          </w:p>
        </w:tc>
        <w:tc>
          <w:tcPr>
            <w:tcW w:w="1820" w:type="dxa"/>
            <w:shd w:val="clear" w:color="auto" w:fill="E4E4E5" w:themeFill="text2" w:themeFillTint="66"/>
          </w:tcPr>
          <w:p w14:paraId="36B2A0FB" w14:textId="650D2216" w:rsidR="005137A8" w:rsidRPr="00B523B8" w:rsidRDefault="005137A8" w:rsidP="00D22B5D">
            <w:pPr>
              <w:pStyle w:val="Tablerightlarge"/>
            </w:pPr>
            <w:r w:rsidRPr="00B523B8">
              <w:t>118.3</w:t>
            </w:r>
          </w:p>
        </w:tc>
      </w:tr>
    </w:tbl>
    <w:p w14:paraId="34CB602D" w14:textId="4250AE94" w:rsidR="009C3C9B" w:rsidRPr="00772BCB" w:rsidRDefault="009C3C9B" w:rsidP="004E4BFA">
      <w:pPr>
        <w:pStyle w:val="Heading4"/>
        <w:rPr>
          <w:rStyle w:val="Strong"/>
          <w:b w:val="0"/>
          <w:bCs w:val="0"/>
        </w:rPr>
      </w:pPr>
      <w:r w:rsidRPr="00772BCB">
        <w:rPr>
          <w:rStyle w:val="Strong"/>
          <w:b w:val="0"/>
          <w:bCs w:val="0"/>
        </w:rPr>
        <w:t>Demographic data: Gender June 202</w:t>
      </w:r>
      <w:r w:rsidR="00E8289F" w:rsidRPr="00772BCB">
        <w:rPr>
          <w:rStyle w:val="Strong"/>
          <w:b w:val="0"/>
          <w:bCs w:val="0"/>
        </w:rPr>
        <w:t>2</w:t>
      </w:r>
    </w:p>
    <w:tbl>
      <w:tblPr>
        <w:tblStyle w:val="TableGrid"/>
        <w:tblW w:w="14562" w:type="dxa"/>
        <w:tblLook w:val="0020" w:firstRow="1" w:lastRow="0" w:firstColumn="0" w:lastColumn="0" w:noHBand="0" w:noVBand="0"/>
      </w:tblPr>
      <w:tblGrid>
        <w:gridCol w:w="1433"/>
        <w:gridCol w:w="1964"/>
        <w:gridCol w:w="1556"/>
        <w:gridCol w:w="1860"/>
        <w:gridCol w:w="1868"/>
        <w:gridCol w:w="1919"/>
        <w:gridCol w:w="2142"/>
        <w:gridCol w:w="1820"/>
      </w:tblGrid>
      <w:tr w:rsidR="009C3C9B" w:rsidRPr="009450F6" w14:paraId="11BCDB75" w14:textId="77777777" w:rsidTr="00181DE7">
        <w:tc>
          <w:tcPr>
            <w:tcW w:w="0" w:type="auto"/>
          </w:tcPr>
          <w:p w14:paraId="79356A9F" w14:textId="77777777" w:rsidR="009C3C9B" w:rsidRPr="009450F6" w:rsidRDefault="009C3C9B" w:rsidP="004E4BFA">
            <w:pPr>
              <w:pStyle w:val="tableheadright"/>
              <w:rPr>
                <w:u w:color="000000"/>
              </w:rPr>
            </w:pPr>
          </w:p>
        </w:tc>
        <w:tc>
          <w:tcPr>
            <w:tcW w:w="0" w:type="auto"/>
          </w:tcPr>
          <w:p w14:paraId="11485285" w14:textId="77777777" w:rsidR="009C3C9B" w:rsidRPr="009450F6" w:rsidRDefault="009C3C9B" w:rsidP="004E4BFA">
            <w:pPr>
              <w:pStyle w:val="tableheadright"/>
              <w:rPr>
                <w:u w:color="000000"/>
              </w:rPr>
            </w:pPr>
            <w:r w:rsidRPr="009450F6">
              <w:rPr>
                <w:u w:color="000000"/>
              </w:rPr>
              <w:t>All employees: Number (headcount)</w:t>
            </w:r>
          </w:p>
        </w:tc>
        <w:tc>
          <w:tcPr>
            <w:tcW w:w="0" w:type="auto"/>
          </w:tcPr>
          <w:p w14:paraId="1E927C6E" w14:textId="77777777" w:rsidR="009C3C9B" w:rsidRPr="009450F6" w:rsidRDefault="009C3C9B" w:rsidP="004E4BFA">
            <w:pPr>
              <w:pStyle w:val="tableheadright"/>
              <w:rPr>
                <w:u w:color="000000"/>
              </w:rPr>
            </w:pPr>
            <w:r w:rsidRPr="009450F6">
              <w:rPr>
                <w:u w:color="000000"/>
              </w:rPr>
              <w:t>All employees: FTE</w:t>
            </w:r>
          </w:p>
        </w:tc>
        <w:tc>
          <w:tcPr>
            <w:tcW w:w="0" w:type="auto"/>
          </w:tcPr>
          <w:p w14:paraId="74BC3FB4" w14:textId="77777777" w:rsidR="009C3C9B" w:rsidRPr="009450F6" w:rsidRDefault="009C3C9B" w:rsidP="004E4BFA">
            <w:pPr>
              <w:pStyle w:val="tableheadright"/>
              <w:rPr>
                <w:u w:color="000000"/>
              </w:rPr>
            </w:pPr>
            <w:r w:rsidRPr="009450F6">
              <w:rPr>
                <w:u w:color="000000"/>
              </w:rPr>
              <w:t>Ongoing: Full-time (headcount)</w:t>
            </w:r>
          </w:p>
        </w:tc>
        <w:tc>
          <w:tcPr>
            <w:tcW w:w="0" w:type="auto"/>
          </w:tcPr>
          <w:p w14:paraId="74E4E1FC" w14:textId="77777777" w:rsidR="009C3C9B" w:rsidRPr="009450F6" w:rsidRDefault="009C3C9B" w:rsidP="004E4BFA">
            <w:pPr>
              <w:pStyle w:val="tableheadright"/>
              <w:rPr>
                <w:u w:color="000000"/>
              </w:rPr>
            </w:pPr>
            <w:r w:rsidRPr="009450F6">
              <w:rPr>
                <w:u w:color="000000"/>
              </w:rPr>
              <w:t>Ongoing: Part-time (headcount)</w:t>
            </w:r>
          </w:p>
        </w:tc>
        <w:tc>
          <w:tcPr>
            <w:tcW w:w="1919" w:type="dxa"/>
          </w:tcPr>
          <w:p w14:paraId="0BBE7BA8" w14:textId="77777777" w:rsidR="009C3C9B" w:rsidRPr="009450F6" w:rsidRDefault="009C3C9B" w:rsidP="004E4BFA">
            <w:pPr>
              <w:pStyle w:val="tableheadright"/>
              <w:rPr>
                <w:u w:color="000000"/>
              </w:rPr>
            </w:pPr>
            <w:r w:rsidRPr="009450F6">
              <w:rPr>
                <w:u w:color="000000"/>
              </w:rPr>
              <w:t>Fixed term and casual Ongoing: FTE</w:t>
            </w:r>
          </w:p>
        </w:tc>
        <w:tc>
          <w:tcPr>
            <w:tcW w:w="0" w:type="auto"/>
          </w:tcPr>
          <w:p w14:paraId="259AA04B" w14:textId="77777777" w:rsidR="009C3C9B" w:rsidRPr="009450F6" w:rsidRDefault="009C3C9B" w:rsidP="004E4BFA">
            <w:pPr>
              <w:pStyle w:val="tableheadright"/>
              <w:rPr>
                <w:u w:color="000000"/>
              </w:rPr>
            </w:pPr>
            <w:r w:rsidRPr="009450F6">
              <w:rPr>
                <w:u w:color="000000"/>
              </w:rPr>
              <w:t>Fixed term and casual: Number (headcount)</w:t>
            </w:r>
          </w:p>
        </w:tc>
        <w:tc>
          <w:tcPr>
            <w:tcW w:w="1820" w:type="dxa"/>
          </w:tcPr>
          <w:p w14:paraId="380422EE" w14:textId="77777777" w:rsidR="009C3C9B" w:rsidRPr="009450F6" w:rsidRDefault="009C3C9B" w:rsidP="004E4BFA">
            <w:pPr>
              <w:pStyle w:val="tableheadright"/>
              <w:rPr>
                <w:u w:color="000000"/>
              </w:rPr>
            </w:pPr>
            <w:r w:rsidRPr="009450F6">
              <w:rPr>
                <w:u w:color="000000"/>
              </w:rPr>
              <w:t>Fixed term and casual: FTE</w:t>
            </w:r>
          </w:p>
        </w:tc>
      </w:tr>
      <w:tr w:rsidR="00B8212A" w:rsidRPr="0073670A" w14:paraId="14C8FE07" w14:textId="77777777" w:rsidTr="00181DE7">
        <w:tc>
          <w:tcPr>
            <w:tcW w:w="0" w:type="auto"/>
          </w:tcPr>
          <w:p w14:paraId="153BC690" w14:textId="77777777" w:rsidR="00B8212A" w:rsidRPr="0073670A" w:rsidRDefault="00B8212A" w:rsidP="004E4BFA">
            <w:pPr>
              <w:pStyle w:val="TableText"/>
              <w:rPr>
                <w:u w:color="000000"/>
              </w:rPr>
            </w:pPr>
            <w:r w:rsidRPr="0073670A">
              <w:rPr>
                <w:u w:color="000000"/>
              </w:rPr>
              <w:t>Women</w:t>
            </w:r>
          </w:p>
        </w:tc>
        <w:tc>
          <w:tcPr>
            <w:tcW w:w="0" w:type="auto"/>
          </w:tcPr>
          <w:p w14:paraId="313D387D" w14:textId="0F6572FF" w:rsidR="00B8212A" w:rsidRPr="0073670A" w:rsidRDefault="00B8212A" w:rsidP="00D22B5D">
            <w:pPr>
              <w:pStyle w:val="Tablerightlarge"/>
              <w:rPr>
                <w:rFonts w:ascii="VIC-Regular" w:hAnsi="VIC-Regular" w:cs="VIC-Regular"/>
                <w:color w:val="000000"/>
                <w:kern w:val="1"/>
                <w:szCs w:val="24"/>
                <w:u w:color="000000"/>
              </w:rPr>
            </w:pPr>
            <w:r w:rsidRPr="00173F22">
              <w:t>147</w:t>
            </w:r>
          </w:p>
        </w:tc>
        <w:tc>
          <w:tcPr>
            <w:tcW w:w="0" w:type="auto"/>
          </w:tcPr>
          <w:p w14:paraId="14ACD367" w14:textId="41F950E4" w:rsidR="00B8212A" w:rsidRPr="0073670A" w:rsidRDefault="00B8212A" w:rsidP="00D22B5D">
            <w:pPr>
              <w:pStyle w:val="Tablerightlarge"/>
              <w:rPr>
                <w:rFonts w:ascii="VIC-Regular" w:hAnsi="VIC-Regular" w:cs="VIC-Regular"/>
                <w:color w:val="000000"/>
                <w:kern w:val="1"/>
                <w:szCs w:val="24"/>
                <w:u w:color="000000"/>
              </w:rPr>
            </w:pPr>
            <w:r w:rsidRPr="00173F22">
              <w:t>136.6</w:t>
            </w:r>
          </w:p>
        </w:tc>
        <w:tc>
          <w:tcPr>
            <w:tcW w:w="0" w:type="auto"/>
          </w:tcPr>
          <w:p w14:paraId="4536CE8A" w14:textId="14A113C5" w:rsidR="00B8212A" w:rsidRPr="0073670A" w:rsidRDefault="00B8212A" w:rsidP="00D22B5D">
            <w:pPr>
              <w:pStyle w:val="Tablerightlarge"/>
              <w:rPr>
                <w:rFonts w:ascii="VIC-Regular" w:hAnsi="VIC-Regular" w:cs="VIC-Regular"/>
                <w:color w:val="000000"/>
                <w:kern w:val="1"/>
                <w:szCs w:val="24"/>
                <w:u w:color="000000"/>
              </w:rPr>
            </w:pPr>
            <w:r w:rsidRPr="00173F22">
              <w:t>39</w:t>
            </w:r>
          </w:p>
        </w:tc>
        <w:tc>
          <w:tcPr>
            <w:tcW w:w="0" w:type="auto"/>
          </w:tcPr>
          <w:p w14:paraId="629E5FD8" w14:textId="02803759" w:rsidR="00B8212A" w:rsidRPr="0073670A" w:rsidRDefault="00B8212A" w:rsidP="00D22B5D">
            <w:pPr>
              <w:pStyle w:val="Tablerightlarge"/>
              <w:rPr>
                <w:rFonts w:ascii="VIC-Regular" w:hAnsi="VIC-Regular" w:cs="VIC-Regular"/>
                <w:color w:val="000000"/>
                <w:kern w:val="1"/>
                <w:szCs w:val="24"/>
                <w:u w:color="000000"/>
              </w:rPr>
            </w:pPr>
            <w:r w:rsidRPr="00173F22">
              <w:t>12</w:t>
            </w:r>
          </w:p>
        </w:tc>
        <w:tc>
          <w:tcPr>
            <w:tcW w:w="1919" w:type="dxa"/>
          </w:tcPr>
          <w:p w14:paraId="70CFC7E5" w14:textId="0BD80F73" w:rsidR="00B8212A" w:rsidRPr="0073670A" w:rsidRDefault="00B8212A" w:rsidP="00D22B5D">
            <w:pPr>
              <w:pStyle w:val="Tablerightlarge"/>
              <w:rPr>
                <w:rFonts w:ascii="VIC-Regular" w:hAnsi="VIC-Regular" w:cs="VIC-Regular"/>
                <w:color w:val="000000"/>
                <w:kern w:val="1"/>
                <w:szCs w:val="24"/>
                <w:u w:color="000000"/>
              </w:rPr>
            </w:pPr>
            <w:r w:rsidRPr="00173F22">
              <w:t>47.7</w:t>
            </w:r>
          </w:p>
        </w:tc>
        <w:tc>
          <w:tcPr>
            <w:tcW w:w="0" w:type="auto"/>
          </w:tcPr>
          <w:p w14:paraId="6E3481A4" w14:textId="7AD57882" w:rsidR="00B8212A" w:rsidRPr="0073670A" w:rsidRDefault="00B8212A" w:rsidP="00D22B5D">
            <w:pPr>
              <w:pStyle w:val="Tablerightlarge"/>
              <w:rPr>
                <w:rFonts w:ascii="VIC-Regular" w:hAnsi="VIC-Regular" w:cs="VIC-Regular"/>
                <w:color w:val="000000"/>
                <w:kern w:val="1"/>
                <w:szCs w:val="24"/>
                <w:u w:color="000000"/>
              </w:rPr>
            </w:pPr>
            <w:r w:rsidRPr="00173F22">
              <w:t>96</w:t>
            </w:r>
          </w:p>
        </w:tc>
        <w:tc>
          <w:tcPr>
            <w:tcW w:w="1820" w:type="dxa"/>
          </w:tcPr>
          <w:p w14:paraId="6F5E6EAE" w14:textId="6A7CF9DE" w:rsidR="00B8212A" w:rsidRPr="0073670A" w:rsidRDefault="00B8212A" w:rsidP="00D22B5D">
            <w:pPr>
              <w:pStyle w:val="Tablerightlarge"/>
              <w:rPr>
                <w:rFonts w:ascii="VIC-Regular" w:hAnsi="VIC-Regular" w:cs="VIC-Regular"/>
                <w:color w:val="000000"/>
                <w:kern w:val="1"/>
                <w:szCs w:val="24"/>
                <w:u w:color="000000"/>
              </w:rPr>
            </w:pPr>
            <w:r w:rsidRPr="00173F22">
              <w:t>88.9</w:t>
            </w:r>
          </w:p>
        </w:tc>
      </w:tr>
      <w:tr w:rsidR="00B8212A" w:rsidRPr="0073670A" w14:paraId="6DD43430" w14:textId="77777777" w:rsidTr="00181DE7">
        <w:tc>
          <w:tcPr>
            <w:tcW w:w="0" w:type="auto"/>
          </w:tcPr>
          <w:p w14:paraId="7DC60CE9" w14:textId="77777777" w:rsidR="00B8212A" w:rsidRPr="0073670A" w:rsidRDefault="00B8212A" w:rsidP="004E4BFA">
            <w:pPr>
              <w:pStyle w:val="TableText"/>
              <w:rPr>
                <w:u w:color="000000"/>
              </w:rPr>
            </w:pPr>
            <w:r w:rsidRPr="0073670A">
              <w:rPr>
                <w:u w:color="000000"/>
              </w:rPr>
              <w:t>Men</w:t>
            </w:r>
          </w:p>
        </w:tc>
        <w:tc>
          <w:tcPr>
            <w:tcW w:w="0" w:type="auto"/>
          </w:tcPr>
          <w:p w14:paraId="31EA3397" w14:textId="578AA4DF" w:rsidR="00B8212A" w:rsidRPr="0073670A" w:rsidRDefault="00B8212A" w:rsidP="00D22B5D">
            <w:pPr>
              <w:pStyle w:val="Tablerightlarge"/>
              <w:rPr>
                <w:rFonts w:ascii="VIC-Regular" w:hAnsi="VIC-Regular" w:cs="VIC-Regular"/>
                <w:color w:val="000000"/>
                <w:kern w:val="1"/>
                <w:szCs w:val="24"/>
                <w:u w:color="000000"/>
              </w:rPr>
            </w:pPr>
            <w:r w:rsidRPr="00173F22">
              <w:t>59</w:t>
            </w:r>
          </w:p>
        </w:tc>
        <w:tc>
          <w:tcPr>
            <w:tcW w:w="0" w:type="auto"/>
          </w:tcPr>
          <w:p w14:paraId="00CA05E5" w14:textId="7CE3D613" w:rsidR="00B8212A" w:rsidRPr="0073670A" w:rsidRDefault="00B8212A" w:rsidP="00D22B5D">
            <w:pPr>
              <w:pStyle w:val="Tablerightlarge"/>
              <w:rPr>
                <w:rFonts w:ascii="VIC-Regular" w:hAnsi="VIC-Regular" w:cs="VIC-Regular"/>
                <w:color w:val="000000"/>
                <w:kern w:val="1"/>
                <w:szCs w:val="24"/>
                <w:u w:color="000000"/>
              </w:rPr>
            </w:pPr>
            <w:r w:rsidRPr="00173F22">
              <w:t>57.7</w:t>
            </w:r>
          </w:p>
        </w:tc>
        <w:tc>
          <w:tcPr>
            <w:tcW w:w="0" w:type="auto"/>
          </w:tcPr>
          <w:p w14:paraId="6150D418" w14:textId="4B9899A7" w:rsidR="00B8212A" w:rsidRPr="0073670A" w:rsidRDefault="00B8212A" w:rsidP="00D22B5D">
            <w:pPr>
              <w:pStyle w:val="Tablerightlarge"/>
              <w:rPr>
                <w:rFonts w:ascii="VIC-Regular" w:hAnsi="VIC-Regular" w:cs="VIC-Regular"/>
                <w:color w:val="000000"/>
                <w:kern w:val="1"/>
                <w:szCs w:val="24"/>
                <w:u w:color="000000"/>
              </w:rPr>
            </w:pPr>
            <w:r w:rsidRPr="00173F22">
              <w:t>19</w:t>
            </w:r>
          </w:p>
        </w:tc>
        <w:tc>
          <w:tcPr>
            <w:tcW w:w="0" w:type="auto"/>
          </w:tcPr>
          <w:p w14:paraId="74E57582" w14:textId="384B7429" w:rsidR="00B8212A" w:rsidRPr="0073670A" w:rsidRDefault="00B8212A" w:rsidP="00D22B5D">
            <w:pPr>
              <w:pStyle w:val="Tablerightlarge"/>
              <w:rPr>
                <w:rFonts w:ascii="VIC-Regular" w:hAnsi="VIC-Regular" w:cs="VIC-Regular"/>
                <w:color w:val="000000"/>
                <w:kern w:val="1"/>
                <w:szCs w:val="24"/>
                <w:u w:color="000000"/>
              </w:rPr>
            </w:pPr>
            <w:r w:rsidRPr="00173F22">
              <w:t>1</w:t>
            </w:r>
          </w:p>
        </w:tc>
        <w:tc>
          <w:tcPr>
            <w:tcW w:w="1919" w:type="dxa"/>
          </w:tcPr>
          <w:p w14:paraId="21D9EAE6" w14:textId="41B4103A" w:rsidR="00B8212A" w:rsidRPr="0073670A" w:rsidRDefault="00B8212A" w:rsidP="00D22B5D">
            <w:pPr>
              <w:pStyle w:val="Tablerightlarge"/>
              <w:rPr>
                <w:rFonts w:ascii="VIC-Regular" w:hAnsi="VIC-Regular" w:cs="VIC-Regular"/>
                <w:color w:val="000000"/>
                <w:kern w:val="1"/>
                <w:szCs w:val="24"/>
                <w:u w:color="000000"/>
              </w:rPr>
            </w:pPr>
            <w:r w:rsidRPr="00173F22">
              <w:t>19.8</w:t>
            </w:r>
          </w:p>
        </w:tc>
        <w:tc>
          <w:tcPr>
            <w:tcW w:w="0" w:type="auto"/>
          </w:tcPr>
          <w:p w14:paraId="401537F8" w14:textId="33DF57EA" w:rsidR="00B8212A" w:rsidRPr="0073670A" w:rsidRDefault="00B8212A" w:rsidP="00D22B5D">
            <w:pPr>
              <w:pStyle w:val="Tablerightlarge"/>
              <w:rPr>
                <w:rFonts w:ascii="VIC-Regular" w:hAnsi="VIC-Regular" w:cs="VIC-Regular"/>
                <w:color w:val="000000"/>
                <w:kern w:val="1"/>
                <w:szCs w:val="24"/>
                <w:u w:color="000000"/>
              </w:rPr>
            </w:pPr>
            <w:r w:rsidRPr="00173F22">
              <w:t>39</w:t>
            </w:r>
          </w:p>
        </w:tc>
        <w:tc>
          <w:tcPr>
            <w:tcW w:w="1820" w:type="dxa"/>
          </w:tcPr>
          <w:p w14:paraId="09110AB3" w14:textId="1A3C737E" w:rsidR="00B8212A" w:rsidRPr="0073670A" w:rsidRDefault="00B8212A" w:rsidP="00D22B5D">
            <w:pPr>
              <w:pStyle w:val="Tablerightlarge"/>
              <w:rPr>
                <w:rFonts w:ascii="VIC-Regular" w:hAnsi="VIC-Regular" w:cs="VIC-Regular"/>
                <w:color w:val="000000"/>
                <w:kern w:val="1"/>
                <w:szCs w:val="24"/>
                <w:u w:color="000000"/>
              </w:rPr>
            </w:pPr>
            <w:r w:rsidRPr="00173F22">
              <w:t>37.9</w:t>
            </w:r>
          </w:p>
        </w:tc>
      </w:tr>
      <w:tr w:rsidR="00B8212A" w:rsidRPr="0073670A" w14:paraId="3914EDEA" w14:textId="77777777" w:rsidTr="00181DE7">
        <w:tc>
          <w:tcPr>
            <w:tcW w:w="0" w:type="auto"/>
          </w:tcPr>
          <w:p w14:paraId="00E31A5D" w14:textId="15EEC81F" w:rsidR="00B8212A" w:rsidRPr="0073670A" w:rsidRDefault="00B8212A" w:rsidP="004E4BFA">
            <w:pPr>
              <w:pStyle w:val="TableText"/>
              <w:rPr>
                <w:u w:color="000000"/>
              </w:rPr>
            </w:pPr>
            <w:r w:rsidRPr="0073670A">
              <w:rPr>
                <w:u w:color="000000"/>
              </w:rPr>
              <w:t>Self-</w:t>
            </w:r>
            <w:r w:rsidR="00E8458A">
              <w:rPr>
                <w:u w:color="000000"/>
              </w:rPr>
              <w:t>d</w:t>
            </w:r>
            <w:r w:rsidRPr="0073670A">
              <w:rPr>
                <w:u w:color="000000"/>
              </w:rPr>
              <w:t>escribed</w:t>
            </w:r>
          </w:p>
        </w:tc>
        <w:tc>
          <w:tcPr>
            <w:tcW w:w="0" w:type="auto"/>
          </w:tcPr>
          <w:p w14:paraId="23771E41" w14:textId="1C276731" w:rsidR="00B8212A" w:rsidRPr="0073670A" w:rsidRDefault="00B8212A" w:rsidP="00D22B5D">
            <w:pPr>
              <w:pStyle w:val="Tablerightlarge"/>
              <w:rPr>
                <w:rFonts w:ascii="VIC-Regular" w:hAnsi="VIC-Regular" w:cs="VIC-Regular"/>
                <w:color w:val="000000"/>
                <w:kern w:val="1"/>
                <w:szCs w:val="24"/>
                <w:u w:color="000000"/>
              </w:rPr>
            </w:pPr>
            <w:r w:rsidRPr="00173F22">
              <w:t>1</w:t>
            </w:r>
          </w:p>
        </w:tc>
        <w:tc>
          <w:tcPr>
            <w:tcW w:w="0" w:type="auto"/>
          </w:tcPr>
          <w:p w14:paraId="2BD06D7F" w14:textId="2EAE820B" w:rsidR="00B8212A" w:rsidRPr="0073670A" w:rsidRDefault="00B8212A" w:rsidP="00D22B5D">
            <w:pPr>
              <w:pStyle w:val="Tablerightlarge"/>
              <w:rPr>
                <w:rFonts w:ascii="VIC-Regular" w:hAnsi="VIC-Regular" w:cs="VIC-Regular"/>
                <w:color w:val="000000"/>
                <w:kern w:val="1"/>
                <w:szCs w:val="24"/>
                <w:u w:color="000000"/>
              </w:rPr>
            </w:pPr>
            <w:r w:rsidRPr="00173F22">
              <w:t>0.8</w:t>
            </w:r>
          </w:p>
        </w:tc>
        <w:tc>
          <w:tcPr>
            <w:tcW w:w="0" w:type="auto"/>
          </w:tcPr>
          <w:p w14:paraId="760563DB" w14:textId="77BF9F28" w:rsidR="00B8212A" w:rsidRPr="0073670A" w:rsidRDefault="00B8212A" w:rsidP="00D22B5D">
            <w:pPr>
              <w:pStyle w:val="Tablerightlarge"/>
              <w:rPr>
                <w:rFonts w:ascii="VIC-Regular" w:hAnsi="VIC-Regular" w:cs="VIC-Regular"/>
                <w:color w:val="000000"/>
                <w:kern w:val="1"/>
                <w:szCs w:val="24"/>
                <w:u w:color="000000"/>
              </w:rPr>
            </w:pPr>
            <w:r w:rsidRPr="00173F22">
              <w:t>0</w:t>
            </w:r>
          </w:p>
        </w:tc>
        <w:tc>
          <w:tcPr>
            <w:tcW w:w="0" w:type="auto"/>
          </w:tcPr>
          <w:p w14:paraId="47D4D264" w14:textId="0D49C675" w:rsidR="00B8212A" w:rsidRPr="0073670A" w:rsidRDefault="00B8212A" w:rsidP="00D22B5D">
            <w:pPr>
              <w:pStyle w:val="Tablerightlarge"/>
              <w:rPr>
                <w:rFonts w:ascii="VIC-Regular" w:hAnsi="VIC-Regular" w:cs="VIC-Regular"/>
                <w:color w:val="000000"/>
                <w:kern w:val="1"/>
                <w:szCs w:val="24"/>
                <w:u w:color="000000"/>
              </w:rPr>
            </w:pPr>
            <w:r w:rsidRPr="00173F22">
              <w:t>0</w:t>
            </w:r>
          </w:p>
        </w:tc>
        <w:tc>
          <w:tcPr>
            <w:tcW w:w="1919" w:type="dxa"/>
          </w:tcPr>
          <w:p w14:paraId="4A9811EE" w14:textId="34367E3A" w:rsidR="00B8212A" w:rsidRPr="0073670A" w:rsidRDefault="00B8212A" w:rsidP="00D22B5D">
            <w:pPr>
              <w:pStyle w:val="Tablerightlarge"/>
              <w:rPr>
                <w:rFonts w:ascii="VIC-Regular" w:hAnsi="VIC-Regular" w:cs="VIC-Regular"/>
                <w:color w:val="000000"/>
                <w:kern w:val="1"/>
                <w:szCs w:val="24"/>
                <w:u w:color="000000"/>
              </w:rPr>
            </w:pPr>
            <w:r w:rsidRPr="00173F22">
              <w:t>0</w:t>
            </w:r>
          </w:p>
        </w:tc>
        <w:tc>
          <w:tcPr>
            <w:tcW w:w="0" w:type="auto"/>
          </w:tcPr>
          <w:p w14:paraId="46F4BBDD" w14:textId="13634457" w:rsidR="00B8212A" w:rsidRPr="0073670A" w:rsidRDefault="00B8212A" w:rsidP="00D22B5D">
            <w:pPr>
              <w:pStyle w:val="Tablerightlarge"/>
              <w:rPr>
                <w:rFonts w:ascii="VIC-Regular" w:hAnsi="VIC-Regular" w:cs="VIC-Regular"/>
                <w:color w:val="000000"/>
                <w:kern w:val="1"/>
                <w:szCs w:val="24"/>
                <w:u w:color="000000"/>
              </w:rPr>
            </w:pPr>
            <w:r w:rsidRPr="00173F22">
              <w:t>1</w:t>
            </w:r>
          </w:p>
        </w:tc>
        <w:tc>
          <w:tcPr>
            <w:tcW w:w="1820" w:type="dxa"/>
          </w:tcPr>
          <w:p w14:paraId="35D7F669" w14:textId="624174D3" w:rsidR="00B8212A" w:rsidRPr="0073670A" w:rsidRDefault="00B8212A" w:rsidP="00D22B5D">
            <w:pPr>
              <w:pStyle w:val="Tablerightlarge"/>
              <w:rPr>
                <w:rFonts w:ascii="VIC-Regular" w:hAnsi="VIC-Regular" w:cs="VIC-Regular"/>
                <w:color w:val="000000"/>
                <w:kern w:val="1"/>
                <w:szCs w:val="24"/>
                <w:u w:color="000000"/>
              </w:rPr>
            </w:pPr>
            <w:r w:rsidRPr="00173F22">
              <w:t>0.8</w:t>
            </w:r>
          </w:p>
        </w:tc>
      </w:tr>
      <w:tr w:rsidR="000654C9" w:rsidRPr="00767EE0" w14:paraId="3DF1DC83" w14:textId="77777777" w:rsidTr="00181DE7">
        <w:tc>
          <w:tcPr>
            <w:tcW w:w="0" w:type="auto"/>
            <w:shd w:val="clear" w:color="auto" w:fill="E4E4E5" w:themeFill="text2" w:themeFillTint="66"/>
          </w:tcPr>
          <w:p w14:paraId="72F806B1" w14:textId="77777777" w:rsidR="000654C9" w:rsidRPr="00767EE0" w:rsidRDefault="000654C9" w:rsidP="004E4BFA">
            <w:pPr>
              <w:pStyle w:val="TableText"/>
              <w:rPr>
                <w:rStyle w:val="Strong"/>
              </w:rPr>
            </w:pPr>
            <w:r w:rsidRPr="00767EE0">
              <w:rPr>
                <w:rStyle w:val="Strong"/>
              </w:rPr>
              <w:t xml:space="preserve">Total </w:t>
            </w:r>
            <w:r>
              <w:rPr>
                <w:rStyle w:val="Strong"/>
              </w:rPr>
              <w:t>e</w:t>
            </w:r>
            <w:r w:rsidRPr="00767EE0">
              <w:rPr>
                <w:rStyle w:val="Strong"/>
              </w:rPr>
              <w:t>mployees</w:t>
            </w:r>
          </w:p>
        </w:tc>
        <w:tc>
          <w:tcPr>
            <w:tcW w:w="0" w:type="auto"/>
            <w:shd w:val="clear" w:color="auto" w:fill="E4E4E5" w:themeFill="text2" w:themeFillTint="66"/>
            <w:vAlign w:val="center"/>
          </w:tcPr>
          <w:p w14:paraId="3025A897" w14:textId="14739028" w:rsidR="000654C9" w:rsidRPr="00767EE0" w:rsidRDefault="000654C9" w:rsidP="00D22B5D">
            <w:pPr>
              <w:pStyle w:val="Tablerightlarge"/>
              <w:rPr>
                <w:rStyle w:val="Strong"/>
                <w:rFonts w:cs="Calibri"/>
                <w:color w:val="000000" w:themeColor="text1"/>
              </w:rPr>
            </w:pPr>
            <w:r w:rsidRPr="005F1B2D">
              <w:t>207</w:t>
            </w:r>
          </w:p>
        </w:tc>
        <w:tc>
          <w:tcPr>
            <w:tcW w:w="0" w:type="auto"/>
            <w:shd w:val="clear" w:color="auto" w:fill="E4E4E5" w:themeFill="text2" w:themeFillTint="66"/>
            <w:vAlign w:val="center"/>
          </w:tcPr>
          <w:p w14:paraId="2FC17F19" w14:textId="234A6CA1" w:rsidR="000654C9" w:rsidRPr="00767EE0" w:rsidRDefault="000654C9" w:rsidP="00D22B5D">
            <w:pPr>
              <w:pStyle w:val="Tablerightlarge"/>
              <w:rPr>
                <w:rStyle w:val="Strong"/>
                <w:rFonts w:cs="Calibri"/>
                <w:color w:val="000000" w:themeColor="text1"/>
              </w:rPr>
            </w:pPr>
            <w:r w:rsidRPr="005F1B2D">
              <w:t>195.1</w:t>
            </w:r>
          </w:p>
        </w:tc>
        <w:tc>
          <w:tcPr>
            <w:tcW w:w="0" w:type="auto"/>
            <w:shd w:val="clear" w:color="auto" w:fill="E4E4E5" w:themeFill="text2" w:themeFillTint="66"/>
            <w:vAlign w:val="center"/>
          </w:tcPr>
          <w:p w14:paraId="2D35BE8C" w14:textId="08AC0047" w:rsidR="000654C9" w:rsidRPr="00767EE0" w:rsidRDefault="000654C9" w:rsidP="00D22B5D">
            <w:pPr>
              <w:pStyle w:val="Tablerightlarge"/>
              <w:rPr>
                <w:rStyle w:val="Strong"/>
                <w:rFonts w:cs="Calibri"/>
                <w:color w:val="000000" w:themeColor="text1"/>
              </w:rPr>
            </w:pPr>
            <w:r w:rsidRPr="005F1B2D">
              <w:t>58</w:t>
            </w:r>
          </w:p>
        </w:tc>
        <w:tc>
          <w:tcPr>
            <w:tcW w:w="0" w:type="auto"/>
            <w:shd w:val="clear" w:color="auto" w:fill="E4E4E5" w:themeFill="text2" w:themeFillTint="66"/>
            <w:vAlign w:val="center"/>
          </w:tcPr>
          <w:p w14:paraId="01DBB9E2" w14:textId="55EF4108" w:rsidR="000654C9" w:rsidRPr="00767EE0" w:rsidRDefault="000654C9" w:rsidP="00D22B5D">
            <w:pPr>
              <w:pStyle w:val="Tablerightlarge"/>
              <w:rPr>
                <w:rStyle w:val="Strong"/>
                <w:rFonts w:cs="Calibri"/>
                <w:color w:val="000000" w:themeColor="text1"/>
              </w:rPr>
            </w:pPr>
            <w:r w:rsidRPr="005F1B2D">
              <w:t>13</w:t>
            </w:r>
          </w:p>
        </w:tc>
        <w:tc>
          <w:tcPr>
            <w:tcW w:w="1919" w:type="dxa"/>
            <w:shd w:val="clear" w:color="auto" w:fill="E4E4E5" w:themeFill="text2" w:themeFillTint="66"/>
            <w:vAlign w:val="center"/>
          </w:tcPr>
          <w:p w14:paraId="6576CF58" w14:textId="50814938" w:rsidR="000654C9" w:rsidRPr="00767EE0" w:rsidRDefault="000654C9" w:rsidP="00D22B5D">
            <w:pPr>
              <w:pStyle w:val="Tablerightlarge"/>
              <w:rPr>
                <w:rStyle w:val="Strong"/>
                <w:rFonts w:cs="Calibri"/>
                <w:color w:val="000000" w:themeColor="text1"/>
              </w:rPr>
            </w:pPr>
            <w:r w:rsidRPr="005F1B2D">
              <w:t>67.5</w:t>
            </w:r>
          </w:p>
        </w:tc>
        <w:tc>
          <w:tcPr>
            <w:tcW w:w="0" w:type="auto"/>
            <w:shd w:val="clear" w:color="auto" w:fill="E4E4E5" w:themeFill="text2" w:themeFillTint="66"/>
            <w:vAlign w:val="center"/>
          </w:tcPr>
          <w:p w14:paraId="19FD3E50" w14:textId="7557C7EF" w:rsidR="000654C9" w:rsidRPr="00767EE0" w:rsidRDefault="000654C9" w:rsidP="00D22B5D">
            <w:pPr>
              <w:pStyle w:val="Tablerightlarge"/>
              <w:rPr>
                <w:rStyle w:val="Strong"/>
                <w:rFonts w:cs="Calibri"/>
                <w:color w:val="000000" w:themeColor="text1"/>
              </w:rPr>
            </w:pPr>
            <w:r w:rsidRPr="005F1B2D">
              <w:t>136</w:t>
            </w:r>
          </w:p>
        </w:tc>
        <w:tc>
          <w:tcPr>
            <w:tcW w:w="1820" w:type="dxa"/>
            <w:shd w:val="clear" w:color="auto" w:fill="E4E4E5" w:themeFill="text2" w:themeFillTint="66"/>
            <w:vAlign w:val="center"/>
          </w:tcPr>
          <w:p w14:paraId="234C374A" w14:textId="36DCE577" w:rsidR="000654C9" w:rsidRPr="00767EE0" w:rsidRDefault="000654C9" w:rsidP="00D22B5D">
            <w:pPr>
              <w:pStyle w:val="Tablerightlarge"/>
              <w:rPr>
                <w:rStyle w:val="Strong"/>
                <w:rFonts w:cs="Calibri"/>
                <w:color w:val="000000" w:themeColor="text1"/>
              </w:rPr>
            </w:pPr>
            <w:r w:rsidRPr="005F1B2D">
              <w:t>127.6</w:t>
            </w:r>
          </w:p>
        </w:tc>
      </w:tr>
    </w:tbl>
    <w:p w14:paraId="5227E07C" w14:textId="77777777" w:rsidR="005137A8" w:rsidRDefault="005137A8" w:rsidP="004E4BFA">
      <w:pPr>
        <w:pStyle w:val="Body"/>
        <w:rPr>
          <w:rStyle w:val="Strong"/>
        </w:rPr>
      </w:pPr>
    </w:p>
    <w:p w14:paraId="02A56423" w14:textId="606D7BD3" w:rsidR="009C3C9B" w:rsidRPr="00772BCB" w:rsidRDefault="009C3C9B" w:rsidP="004E4BFA">
      <w:pPr>
        <w:pStyle w:val="Heading4"/>
        <w:rPr>
          <w:rStyle w:val="Strong"/>
          <w:b w:val="0"/>
          <w:bCs w:val="0"/>
        </w:rPr>
      </w:pPr>
      <w:r w:rsidRPr="00772BCB">
        <w:rPr>
          <w:rStyle w:val="Strong"/>
          <w:b w:val="0"/>
          <w:bCs w:val="0"/>
        </w:rPr>
        <w:lastRenderedPageBreak/>
        <w:t>Demographic data: Age in June 202</w:t>
      </w:r>
      <w:r w:rsidR="00100D66" w:rsidRPr="00772BCB">
        <w:rPr>
          <w:rStyle w:val="Strong"/>
          <w:b w:val="0"/>
          <w:bCs w:val="0"/>
        </w:rPr>
        <w:t>3</w:t>
      </w:r>
    </w:p>
    <w:tbl>
      <w:tblPr>
        <w:tblStyle w:val="TableGrid"/>
        <w:tblW w:w="14289" w:type="dxa"/>
        <w:tblLook w:val="0020" w:firstRow="1" w:lastRow="0" w:firstColumn="0" w:lastColumn="0" w:noHBand="0" w:noVBand="0"/>
      </w:tblPr>
      <w:tblGrid>
        <w:gridCol w:w="1474"/>
        <w:gridCol w:w="2006"/>
        <w:gridCol w:w="1783"/>
        <w:gridCol w:w="2003"/>
        <w:gridCol w:w="2013"/>
        <w:gridCol w:w="1284"/>
        <w:gridCol w:w="1906"/>
        <w:gridCol w:w="1820"/>
      </w:tblGrid>
      <w:tr w:rsidR="009C3C9B" w:rsidRPr="0073670A" w14:paraId="2DE235A1" w14:textId="77777777" w:rsidTr="00E36C13">
        <w:tc>
          <w:tcPr>
            <w:tcW w:w="0" w:type="auto"/>
          </w:tcPr>
          <w:p w14:paraId="1DFF3E53" w14:textId="77777777" w:rsidR="009C3C9B" w:rsidRPr="0073670A" w:rsidRDefault="009C3C9B" w:rsidP="004E4BFA">
            <w:pPr>
              <w:pStyle w:val="tableheadright"/>
              <w:rPr>
                <w:u w:color="000000"/>
              </w:rPr>
            </w:pPr>
          </w:p>
        </w:tc>
        <w:tc>
          <w:tcPr>
            <w:tcW w:w="0" w:type="auto"/>
          </w:tcPr>
          <w:p w14:paraId="6406C50D" w14:textId="77777777" w:rsidR="009C3C9B" w:rsidRPr="0073670A" w:rsidRDefault="009C3C9B" w:rsidP="004E4BFA">
            <w:pPr>
              <w:pStyle w:val="tableheadright"/>
              <w:rPr>
                <w:u w:color="000000"/>
              </w:rPr>
            </w:pPr>
            <w:r w:rsidRPr="0073670A">
              <w:rPr>
                <w:u w:color="000000"/>
              </w:rPr>
              <w:t xml:space="preserve">All employees: </w:t>
            </w:r>
            <w:r>
              <w:rPr>
                <w:u w:color="000000"/>
              </w:rPr>
              <w:t xml:space="preserve">No. </w:t>
            </w:r>
            <w:r w:rsidRPr="0073670A">
              <w:rPr>
                <w:u w:color="000000"/>
              </w:rPr>
              <w:t>(headcount)</w:t>
            </w:r>
          </w:p>
        </w:tc>
        <w:tc>
          <w:tcPr>
            <w:tcW w:w="1783" w:type="dxa"/>
          </w:tcPr>
          <w:p w14:paraId="72C27ED4" w14:textId="77777777" w:rsidR="009C3C9B" w:rsidRPr="0073670A" w:rsidRDefault="009C3C9B" w:rsidP="004E4BFA">
            <w:pPr>
              <w:pStyle w:val="tableheadright"/>
              <w:rPr>
                <w:u w:color="000000"/>
              </w:rPr>
            </w:pPr>
            <w:r w:rsidRPr="0073670A">
              <w:rPr>
                <w:u w:color="000000"/>
              </w:rPr>
              <w:t>All employees</w:t>
            </w:r>
            <w:r>
              <w:rPr>
                <w:u w:color="000000"/>
              </w:rPr>
              <w:t xml:space="preserve">: </w:t>
            </w:r>
            <w:r w:rsidRPr="0073670A">
              <w:rPr>
                <w:u w:color="000000"/>
              </w:rPr>
              <w:t>FTE</w:t>
            </w:r>
          </w:p>
        </w:tc>
        <w:tc>
          <w:tcPr>
            <w:tcW w:w="0" w:type="auto"/>
          </w:tcPr>
          <w:p w14:paraId="2A887591" w14:textId="77777777" w:rsidR="009C3C9B" w:rsidRPr="0073670A" w:rsidRDefault="009C3C9B" w:rsidP="004E4BFA">
            <w:pPr>
              <w:pStyle w:val="tableheadright"/>
              <w:rPr>
                <w:u w:color="000000"/>
              </w:rPr>
            </w:pPr>
            <w:r w:rsidRPr="0073670A">
              <w:rPr>
                <w:u w:color="000000"/>
              </w:rPr>
              <w:t>Ongoing: Full-time</w:t>
            </w:r>
            <w:r>
              <w:rPr>
                <w:u w:color="000000"/>
              </w:rPr>
              <w:t xml:space="preserve"> (</w:t>
            </w:r>
            <w:r w:rsidRPr="0073670A">
              <w:rPr>
                <w:u w:color="000000"/>
              </w:rPr>
              <w:t>headcount)</w:t>
            </w:r>
          </w:p>
        </w:tc>
        <w:tc>
          <w:tcPr>
            <w:tcW w:w="0" w:type="auto"/>
          </w:tcPr>
          <w:p w14:paraId="5012FA8A" w14:textId="77777777" w:rsidR="009C3C9B" w:rsidRPr="0073670A" w:rsidRDefault="009C3C9B" w:rsidP="004E4BFA">
            <w:pPr>
              <w:pStyle w:val="tableheadright"/>
              <w:rPr>
                <w:u w:color="000000"/>
              </w:rPr>
            </w:pPr>
            <w:r w:rsidRPr="0073670A">
              <w:rPr>
                <w:u w:color="000000"/>
              </w:rPr>
              <w:t>Ongoing: Part-time (headcount)</w:t>
            </w:r>
          </w:p>
        </w:tc>
        <w:tc>
          <w:tcPr>
            <w:tcW w:w="0" w:type="auto"/>
          </w:tcPr>
          <w:p w14:paraId="03226930" w14:textId="77777777" w:rsidR="009C3C9B" w:rsidRPr="0073670A" w:rsidRDefault="009C3C9B" w:rsidP="004E4BFA">
            <w:pPr>
              <w:pStyle w:val="tableheadright"/>
              <w:rPr>
                <w:u w:color="000000"/>
              </w:rPr>
            </w:pPr>
            <w:r>
              <w:rPr>
                <w:u w:color="000000"/>
              </w:rPr>
              <w:t xml:space="preserve">Ongoing: </w:t>
            </w:r>
            <w:r w:rsidRPr="0073670A">
              <w:rPr>
                <w:u w:color="000000"/>
              </w:rPr>
              <w:t>FTE</w:t>
            </w:r>
          </w:p>
        </w:tc>
        <w:tc>
          <w:tcPr>
            <w:tcW w:w="1906" w:type="dxa"/>
          </w:tcPr>
          <w:p w14:paraId="5A29FCE0" w14:textId="77777777" w:rsidR="009C3C9B" w:rsidRPr="0073670A" w:rsidRDefault="009C3C9B" w:rsidP="004E4BFA">
            <w:pPr>
              <w:pStyle w:val="tableheadright"/>
              <w:rPr>
                <w:u w:color="000000"/>
              </w:rPr>
            </w:pPr>
            <w:r w:rsidRPr="0073670A">
              <w:rPr>
                <w:u w:color="000000"/>
              </w:rPr>
              <w:t>Fixed term and casual</w:t>
            </w:r>
            <w:r>
              <w:rPr>
                <w:u w:color="000000"/>
              </w:rPr>
              <w:t xml:space="preserve">: No. </w:t>
            </w:r>
            <w:r w:rsidRPr="0073670A">
              <w:rPr>
                <w:u w:color="000000"/>
              </w:rPr>
              <w:t>(headcount)</w:t>
            </w:r>
          </w:p>
        </w:tc>
        <w:tc>
          <w:tcPr>
            <w:tcW w:w="1820" w:type="dxa"/>
          </w:tcPr>
          <w:p w14:paraId="17D6FE30" w14:textId="77777777" w:rsidR="009C3C9B" w:rsidRPr="0073670A" w:rsidRDefault="009C3C9B" w:rsidP="004E4BFA">
            <w:pPr>
              <w:pStyle w:val="tableheadright"/>
              <w:rPr>
                <w:u w:color="000000"/>
              </w:rPr>
            </w:pPr>
            <w:r w:rsidRPr="0073670A">
              <w:rPr>
                <w:u w:color="000000"/>
              </w:rPr>
              <w:t>Fixed term and casual</w:t>
            </w:r>
            <w:r>
              <w:rPr>
                <w:u w:color="000000"/>
              </w:rPr>
              <w:t xml:space="preserve"> (</w:t>
            </w:r>
            <w:r w:rsidRPr="0073670A">
              <w:rPr>
                <w:u w:color="000000"/>
              </w:rPr>
              <w:t>FTE</w:t>
            </w:r>
            <w:r>
              <w:rPr>
                <w:u w:color="000000"/>
              </w:rPr>
              <w:t>)</w:t>
            </w:r>
          </w:p>
        </w:tc>
      </w:tr>
      <w:tr w:rsidR="00100D66" w:rsidRPr="0073670A" w14:paraId="086050CB" w14:textId="77777777" w:rsidTr="00E36C13">
        <w:tc>
          <w:tcPr>
            <w:tcW w:w="0" w:type="auto"/>
          </w:tcPr>
          <w:p w14:paraId="5A30322F" w14:textId="77777777" w:rsidR="00100D66" w:rsidRPr="00D64C10" w:rsidRDefault="00100D66" w:rsidP="004E4BFA">
            <w:pPr>
              <w:pStyle w:val="TableText"/>
            </w:pPr>
            <w:r w:rsidRPr="00D64C10">
              <w:t>15–24</w:t>
            </w:r>
          </w:p>
        </w:tc>
        <w:tc>
          <w:tcPr>
            <w:tcW w:w="0" w:type="auto"/>
          </w:tcPr>
          <w:p w14:paraId="060226F8" w14:textId="366F08B9" w:rsidR="00100D66" w:rsidRPr="0073670A" w:rsidRDefault="00100D66" w:rsidP="00D22B5D">
            <w:pPr>
              <w:pStyle w:val="Tablerightlarge"/>
              <w:rPr>
                <w:rFonts w:ascii="VIC-Regular" w:hAnsi="VIC-Regular" w:cs="VIC-Regular"/>
                <w:color w:val="000000"/>
                <w:kern w:val="1"/>
                <w:szCs w:val="24"/>
                <w:u w:color="000000"/>
              </w:rPr>
            </w:pPr>
            <w:r>
              <w:t>1</w:t>
            </w:r>
          </w:p>
        </w:tc>
        <w:tc>
          <w:tcPr>
            <w:tcW w:w="1783" w:type="dxa"/>
          </w:tcPr>
          <w:p w14:paraId="1B9DAF2B" w14:textId="5CAE80F7" w:rsidR="00100D66" w:rsidRPr="0073670A" w:rsidRDefault="00100D66" w:rsidP="00D22B5D">
            <w:pPr>
              <w:pStyle w:val="Tablerightlarge"/>
              <w:rPr>
                <w:rFonts w:ascii="VIC-Regular" w:hAnsi="VIC-Regular" w:cs="VIC-Regular"/>
                <w:color w:val="000000"/>
                <w:kern w:val="1"/>
                <w:szCs w:val="24"/>
                <w:u w:color="000000"/>
              </w:rPr>
            </w:pPr>
            <w:r>
              <w:t>0.6</w:t>
            </w:r>
          </w:p>
        </w:tc>
        <w:tc>
          <w:tcPr>
            <w:tcW w:w="0" w:type="auto"/>
          </w:tcPr>
          <w:p w14:paraId="0B55CB82" w14:textId="2D9662D1" w:rsidR="00100D66" w:rsidRPr="0073670A" w:rsidRDefault="00100D66" w:rsidP="00D22B5D">
            <w:pPr>
              <w:pStyle w:val="Tablerightlarge"/>
              <w:rPr>
                <w:rFonts w:ascii="VIC-Regular" w:hAnsi="VIC-Regular" w:cs="VIC-Regular"/>
                <w:color w:val="000000"/>
                <w:kern w:val="1"/>
                <w:szCs w:val="24"/>
                <w:u w:color="000000"/>
              </w:rPr>
            </w:pPr>
            <w:r>
              <w:t>0</w:t>
            </w:r>
          </w:p>
        </w:tc>
        <w:tc>
          <w:tcPr>
            <w:tcW w:w="0" w:type="auto"/>
          </w:tcPr>
          <w:p w14:paraId="756CE741" w14:textId="7D59B2A8" w:rsidR="00100D66" w:rsidRPr="0073670A" w:rsidRDefault="00100D66" w:rsidP="00D22B5D">
            <w:pPr>
              <w:pStyle w:val="Tablerightlarge"/>
              <w:rPr>
                <w:rFonts w:ascii="VIC-Regular" w:hAnsi="VIC-Regular" w:cs="VIC-Regular"/>
                <w:color w:val="000000"/>
                <w:kern w:val="1"/>
                <w:szCs w:val="24"/>
                <w:u w:color="000000"/>
              </w:rPr>
            </w:pPr>
            <w:r>
              <w:t>0</w:t>
            </w:r>
          </w:p>
        </w:tc>
        <w:tc>
          <w:tcPr>
            <w:tcW w:w="0" w:type="auto"/>
          </w:tcPr>
          <w:p w14:paraId="6DF0AF2F" w14:textId="7527C2DA" w:rsidR="00100D66" w:rsidRPr="0073670A" w:rsidRDefault="00100D66" w:rsidP="00D22B5D">
            <w:pPr>
              <w:pStyle w:val="Tablerightlarge"/>
              <w:rPr>
                <w:rFonts w:ascii="VIC-Regular" w:hAnsi="VIC-Regular" w:cs="VIC-Regular"/>
                <w:color w:val="000000"/>
                <w:kern w:val="1"/>
                <w:szCs w:val="24"/>
                <w:u w:color="000000"/>
              </w:rPr>
            </w:pPr>
            <w:r>
              <w:t>0.0</w:t>
            </w:r>
          </w:p>
        </w:tc>
        <w:tc>
          <w:tcPr>
            <w:tcW w:w="1906" w:type="dxa"/>
          </w:tcPr>
          <w:p w14:paraId="457D809B" w14:textId="116B0DB9" w:rsidR="00100D66" w:rsidRPr="0073670A" w:rsidRDefault="00100D66" w:rsidP="00D22B5D">
            <w:pPr>
              <w:pStyle w:val="Tablerightlarge"/>
              <w:rPr>
                <w:rFonts w:ascii="VIC-Regular" w:hAnsi="VIC-Regular" w:cs="VIC-Regular"/>
                <w:color w:val="000000"/>
                <w:kern w:val="1"/>
                <w:szCs w:val="24"/>
                <w:u w:color="000000"/>
              </w:rPr>
            </w:pPr>
            <w:r>
              <w:t>1</w:t>
            </w:r>
          </w:p>
        </w:tc>
        <w:tc>
          <w:tcPr>
            <w:tcW w:w="1820" w:type="dxa"/>
          </w:tcPr>
          <w:p w14:paraId="7ABB8EC0" w14:textId="52FA34AB" w:rsidR="00100D66" w:rsidRPr="0073670A" w:rsidRDefault="00100D66" w:rsidP="00D22B5D">
            <w:pPr>
              <w:pStyle w:val="Tablerightlarge"/>
              <w:rPr>
                <w:rFonts w:ascii="VIC-Regular" w:hAnsi="VIC-Regular" w:cs="VIC-Regular"/>
                <w:color w:val="000000"/>
                <w:kern w:val="1"/>
                <w:szCs w:val="24"/>
                <w:u w:color="000000"/>
              </w:rPr>
            </w:pPr>
            <w:r>
              <w:t>0.6</w:t>
            </w:r>
          </w:p>
        </w:tc>
      </w:tr>
      <w:tr w:rsidR="00100D66" w:rsidRPr="0073670A" w14:paraId="0F79F27F" w14:textId="77777777" w:rsidTr="00E36C13">
        <w:tc>
          <w:tcPr>
            <w:tcW w:w="0" w:type="auto"/>
          </w:tcPr>
          <w:p w14:paraId="720824BB" w14:textId="77777777" w:rsidR="00100D66" w:rsidRPr="00D64C10" w:rsidRDefault="00100D66" w:rsidP="004E4BFA">
            <w:pPr>
              <w:pStyle w:val="TableText"/>
            </w:pPr>
            <w:r w:rsidRPr="00D64C10">
              <w:t>25–34</w:t>
            </w:r>
          </w:p>
        </w:tc>
        <w:tc>
          <w:tcPr>
            <w:tcW w:w="0" w:type="auto"/>
          </w:tcPr>
          <w:p w14:paraId="3D76017C" w14:textId="63C36261" w:rsidR="00100D66" w:rsidRPr="0073670A" w:rsidRDefault="00100D66" w:rsidP="00D22B5D">
            <w:pPr>
              <w:pStyle w:val="Tablerightlarge"/>
              <w:rPr>
                <w:rFonts w:ascii="VIC-Regular" w:hAnsi="VIC-Regular" w:cs="VIC-Regular"/>
                <w:color w:val="000000"/>
                <w:kern w:val="1"/>
                <w:szCs w:val="24"/>
                <w:u w:color="000000"/>
              </w:rPr>
            </w:pPr>
            <w:r>
              <w:t>47</w:t>
            </w:r>
          </w:p>
        </w:tc>
        <w:tc>
          <w:tcPr>
            <w:tcW w:w="1783" w:type="dxa"/>
          </w:tcPr>
          <w:p w14:paraId="7323CD15" w14:textId="59A21068" w:rsidR="00100D66" w:rsidRPr="0073670A" w:rsidRDefault="00100D66" w:rsidP="00D22B5D">
            <w:pPr>
              <w:pStyle w:val="Tablerightlarge"/>
              <w:rPr>
                <w:rFonts w:ascii="VIC-Regular" w:hAnsi="VIC-Regular" w:cs="VIC-Regular"/>
                <w:color w:val="000000"/>
                <w:kern w:val="1"/>
                <w:szCs w:val="24"/>
                <w:u w:color="000000"/>
              </w:rPr>
            </w:pPr>
            <w:r>
              <w:t>44.9</w:t>
            </w:r>
          </w:p>
        </w:tc>
        <w:tc>
          <w:tcPr>
            <w:tcW w:w="0" w:type="auto"/>
          </w:tcPr>
          <w:p w14:paraId="3F7F9311" w14:textId="395C5892" w:rsidR="00100D66" w:rsidRPr="0073670A" w:rsidRDefault="00100D66" w:rsidP="00D22B5D">
            <w:pPr>
              <w:pStyle w:val="Tablerightlarge"/>
              <w:rPr>
                <w:rFonts w:ascii="VIC-Regular" w:hAnsi="VIC-Regular" w:cs="VIC-Regular"/>
                <w:color w:val="000000"/>
                <w:kern w:val="1"/>
                <w:szCs w:val="24"/>
                <w:u w:color="000000"/>
              </w:rPr>
            </w:pPr>
            <w:r>
              <w:t>8</w:t>
            </w:r>
          </w:p>
        </w:tc>
        <w:tc>
          <w:tcPr>
            <w:tcW w:w="0" w:type="auto"/>
          </w:tcPr>
          <w:p w14:paraId="1C39D782" w14:textId="26BEBD5F" w:rsidR="00100D66" w:rsidRPr="0073670A" w:rsidRDefault="00100D66" w:rsidP="00D22B5D">
            <w:pPr>
              <w:pStyle w:val="Tablerightlarge"/>
              <w:rPr>
                <w:rFonts w:ascii="VIC-Regular" w:hAnsi="VIC-Regular" w:cs="VIC-Regular"/>
                <w:color w:val="000000"/>
                <w:kern w:val="1"/>
                <w:szCs w:val="24"/>
                <w:u w:color="000000"/>
              </w:rPr>
            </w:pPr>
            <w:r>
              <w:t>1</w:t>
            </w:r>
          </w:p>
        </w:tc>
        <w:tc>
          <w:tcPr>
            <w:tcW w:w="0" w:type="auto"/>
          </w:tcPr>
          <w:p w14:paraId="720D5204" w14:textId="7E73A14D" w:rsidR="00100D66" w:rsidRPr="0073670A" w:rsidRDefault="00100D66" w:rsidP="00D22B5D">
            <w:pPr>
              <w:pStyle w:val="Tablerightlarge"/>
              <w:rPr>
                <w:rFonts w:ascii="VIC-Regular" w:hAnsi="VIC-Regular" w:cs="VIC-Regular"/>
                <w:color w:val="000000"/>
                <w:kern w:val="1"/>
                <w:szCs w:val="24"/>
                <w:u w:color="000000"/>
              </w:rPr>
            </w:pPr>
            <w:r>
              <w:t>8.8</w:t>
            </w:r>
          </w:p>
        </w:tc>
        <w:tc>
          <w:tcPr>
            <w:tcW w:w="1906" w:type="dxa"/>
          </w:tcPr>
          <w:p w14:paraId="041061B6" w14:textId="3500053A" w:rsidR="00100D66" w:rsidRPr="0073670A" w:rsidRDefault="00100D66" w:rsidP="00D22B5D">
            <w:pPr>
              <w:pStyle w:val="Tablerightlarge"/>
              <w:rPr>
                <w:rFonts w:ascii="VIC-Regular" w:hAnsi="VIC-Regular" w:cs="VIC-Regular"/>
                <w:color w:val="000000"/>
                <w:kern w:val="1"/>
                <w:szCs w:val="24"/>
                <w:u w:color="000000"/>
              </w:rPr>
            </w:pPr>
            <w:r>
              <w:t>38</w:t>
            </w:r>
          </w:p>
        </w:tc>
        <w:tc>
          <w:tcPr>
            <w:tcW w:w="1820" w:type="dxa"/>
          </w:tcPr>
          <w:p w14:paraId="03813925" w14:textId="5CD55E75" w:rsidR="00100D66" w:rsidRPr="0073670A" w:rsidRDefault="00100D66" w:rsidP="00D22B5D">
            <w:pPr>
              <w:pStyle w:val="Tablerightlarge"/>
              <w:rPr>
                <w:rFonts w:ascii="VIC-Regular" w:hAnsi="VIC-Regular" w:cs="VIC-Regular"/>
                <w:color w:val="000000"/>
                <w:kern w:val="1"/>
                <w:szCs w:val="24"/>
                <w:u w:color="000000"/>
              </w:rPr>
            </w:pPr>
            <w:r>
              <w:t>36.1</w:t>
            </w:r>
          </w:p>
        </w:tc>
      </w:tr>
      <w:tr w:rsidR="00100D66" w:rsidRPr="0073670A" w14:paraId="3A86C964" w14:textId="77777777" w:rsidTr="00E36C13">
        <w:tc>
          <w:tcPr>
            <w:tcW w:w="0" w:type="auto"/>
          </w:tcPr>
          <w:p w14:paraId="5458B280" w14:textId="77777777" w:rsidR="00100D66" w:rsidRPr="00D64C10" w:rsidRDefault="00100D66" w:rsidP="004E4BFA">
            <w:pPr>
              <w:pStyle w:val="TableText"/>
            </w:pPr>
            <w:r w:rsidRPr="00D64C10">
              <w:t>34–44</w:t>
            </w:r>
          </w:p>
        </w:tc>
        <w:tc>
          <w:tcPr>
            <w:tcW w:w="0" w:type="auto"/>
          </w:tcPr>
          <w:p w14:paraId="69C4B376" w14:textId="009586EC" w:rsidR="00100D66" w:rsidRPr="0073670A" w:rsidRDefault="00100D66" w:rsidP="00D22B5D">
            <w:pPr>
              <w:pStyle w:val="Tablerightlarge"/>
              <w:rPr>
                <w:rFonts w:ascii="VIC-Regular" w:hAnsi="VIC-Regular" w:cs="VIC-Regular"/>
                <w:color w:val="000000"/>
                <w:kern w:val="1"/>
                <w:szCs w:val="24"/>
                <w:u w:color="000000"/>
              </w:rPr>
            </w:pPr>
            <w:r>
              <w:t>68</w:t>
            </w:r>
          </w:p>
        </w:tc>
        <w:tc>
          <w:tcPr>
            <w:tcW w:w="1783" w:type="dxa"/>
          </w:tcPr>
          <w:p w14:paraId="3A25A357" w14:textId="0365CC1A" w:rsidR="00100D66" w:rsidRPr="0073670A" w:rsidRDefault="00100D66" w:rsidP="00D22B5D">
            <w:pPr>
              <w:pStyle w:val="Tablerightlarge"/>
              <w:rPr>
                <w:rFonts w:ascii="VIC-Regular" w:hAnsi="VIC-Regular" w:cs="VIC-Regular"/>
                <w:color w:val="000000"/>
                <w:kern w:val="1"/>
                <w:szCs w:val="24"/>
                <w:u w:color="000000"/>
              </w:rPr>
            </w:pPr>
            <w:r>
              <w:t>61.7</w:t>
            </w:r>
          </w:p>
        </w:tc>
        <w:tc>
          <w:tcPr>
            <w:tcW w:w="0" w:type="auto"/>
          </w:tcPr>
          <w:p w14:paraId="50F8028B" w14:textId="7353B60B" w:rsidR="00100D66" w:rsidRPr="0073670A" w:rsidRDefault="00100D66" w:rsidP="00D22B5D">
            <w:pPr>
              <w:pStyle w:val="Tablerightlarge"/>
              <w:rPr>
                <w:rFonts w:ascii="VIC-Regular" w:hAnsi="VIC-Regular" w:cs="VIC-Regular"/>
                <w:color w:val="000000"/>
                <w:kern w:val="1"/>
                <w:szCs w:val="24"/>
                <w:u w:color="000000"/>
              </w:rPr>
            </w:pPr>
            <w:r>
              <w:t>13</w:t>
            </w:r>
          </w:p>
        </w:tc>
        <w:tc>
          <w:tcPr>
            <w:tcW w:w="0" w:type="auto"/>
          </w:tcPr>
          <w:p w14:paraId="55866257" w14:textId="6D7BBCF6" w:rsidR="00100D66" w:rsidRPr="0073670A" w:rsidRDefault="00100D66" w:rsidP="00D22B5D">
            <w:pPr>
              <w:pStyle w:val="Tablerightlarge"/>
              <w:rPr>
                <w:rFonts w:ascii="VIC-Regular" w:hAnsi="VIC-Regular" w:cs="VIC-Regular"/>
                <w:color w:val="000000"/>
                <w:kern w:val="1"/>
                <w:szCs w:val="24"/>
                <w:u w:color="000000"/>
              </w:rPr>
            </w:pPr>
            <w:r>
              <w:t>5</w:t>
            </w:r>
          </w:p>
        </w:tc>
        <w:tc>
          <w:tcPr>
            <w:tcW w:w="0" w:type="auto"/>
          </w:tcPr>
          <w:p w14:paraId="1F778743" w14:textId="3F0D18C9" w:rsidR="00100D66" w:rsidRPr="0073670A" w:rsidRDefault="00100D66" w:rsidP="00D22B5D">
            <w:pPr>
              <w:pStyle w:val="Tablerightlarge"/>
              <w:rPr>
                <w:rFonts w:ascii="VIC-Regular" w:hAnsi="VIC-Regular" w:cs="VIC-Regular"/>
                <w:color w:val="000000"/>
                <w:kern w:val="1"/>
                <w:szCs w:val="24"/>
                <w:u w:color="000000"/>
              </w:rPr>
            </w:pPr>
            <w:r>
              <w:t>16.9</w:t>
            </w:r>
          </w:p>
        </w:tc>
        <w:tc>
          <w:tcPr>
            <w:tcW w:w="1906" w:type="dxa"/>
          </w:tcPr>
          <w:p w14:paraId="478CDF25" w14:textId="747CB4C0" w:rsidR="00100D66" w:rsidRPr="0073670A" w:rsidRDefault="00100D66" w:rsidP="00D22B5D">
            <w:pPr>
              <w:pStyle w:val="Tablerightlarge"/>
              <w:rPr>
                <w:rFonts w:ascii="VIC-Regular" w:hAnsi="VIC-Regular" w:cs="VIC-Regular"/>
                <w:color w:val="000000"/>
                <w:kern w:val="1"/>
                <w:szCs w:val="24"/>
                <w:u w:color="000000"/>
              </w:rPr>
            </w:pPr>
            <w:r>
              <w:t>50</w:t>
            </w:r>
          </w:p>
        </w:tc>
        <w:tc>
          <w:tcPr>
            <w:tcW w:w="1820" w:type="dxa"/>
          </w:tcPr>
          <w:p w14:paraId="02596510" w14:textId="6F2F32DE" w:rsidR="00100D66" w:rsidRPr="0073670A" w:rsidRDefault="00100D66" w:rsidP="00D22B5D">
            <w:pPr>
              <w:pStyle w:val="Tablerightlarge"/>
              <w:rPr>
                <w:rFonts w:ascii="VIC-Regular" w:hAnsi="VIC-Regular" w:cs="VIC-Regular"/>
                <w:color w:val="000000"/>
                <w:kern w:val="1"/>
                <w:szCs w:val="24"/>
                <w:u w:color="000000"/>
              </w:rPr>
            </w:pPr>
            <w:r>
              <w:t>44.8</w:t>
            </w:r>
          </w:p>
        </w:tc>
      </w:tr>
      <w:tr w:rsidR="00100D66" w:rsidRPr="0073670A" w14:paraId="7EF12C6E" w14:textId="77777777" w:rsidTr="00E36C13">
        <w:tc>
          <w:tcPr>
            <w:tcW w:w="0" w:type="auto"/>
          </w:tcPr>
          <w:p w14:paraId="5FE8CC1B" w14:textId="77777777" w:rsidR="00100D66" w:rsidRPr="00D64C10" w:rsidRDefault="00100D66" w:rsidP="004E4BFA">
            <w:pPr>
              <w:pStyle w:val="TableText"/>
            </w:pPr>
            <w:r w:rsidRPr="00D64C10">
              <w:t>45–54</w:t>
            </w:r>
          </w:p>
        </w:tc>
        <w:tc>
          <w:tcPr>
            <w:tcW w:w="0" w:type="auto"/>
          </w:tcPr>
          <w:p w14:paraId="00EB234B" w14:textId="00BF5814" w:rsidR="00100D66" w:rsidRPr="0073670A" w:rsidRDefault="00100D66" w:rsidP="00D22B5D">
            <w:pPr>
              <w:pStyle w:val="Tablerightlarge"/>
              <w:rPr>
                <w:rFonts w:ascii="VIC-Regular" w:hAnsi="VIC-Regular" w:cs="VIC-Regular"/>
                <w:color w:val="000000"/>
                <w:kern w:val="1"/>
                <w:szCs w:val="24"/>
                <w:u w:color="000000"/>
              </w:rPr>
            </w:pPr>
            <w:r>
              <w:t>48</w:t>
            </w:r>
          </w:p>
        </w:tc>
        <w:tc>
          <w:tcPr>
            <w:tcW w:w="1783" w:type="dxa"/>
          </w:tcPr>
          <w:p w14:paraId="57B5B4E8" w14:textId="47A29A42" w:rsidR="00100D66" w:rsidRPr="0073670A" w:rsidRDefault="00100D66" w:rsidP="00D22B5D">
            <w:pPr>
              <w:pStyle w:val="Tablerightlarge"/>
              <w:rPr>
                <w:rFonts w:ascii="VIC-Regular" w:hAnsi="VIC-Regular" w:cs="VIC-Regular"/>
                <w:color w:val="000000"/>
                <w:kern w:val="1"/>
                <w:szCs w:val="24"/>
                <w:u w:color="000000"/>
              </w:rPr>
            </w:pPr>
            <w:r>
              <w:t>45.0</w:t>
            </w:r>
          </w:p>
        </w:tc>
        <w:tc>
          <w:tcPr>
            <w:tcW w:w="0" w:type="auto"/>
          </w:tcPr>
          <w:p w14:paraId="70EA1F1E" w14:textId="4404A926" w:rsidR="00100D66" w:rsidRPr="0073670A" w:rsidRDefault="00100D66" w:rsidP="00D22B5D">
            <w:pPr>
              <w:pStyle w:val="Tablerightlarge"/>
              <w:rPr>
                <w:rFonts w:ascii="VIC-Regular" w:hAnsi="VIC-Regular" w:cs="VIC-Regular"/>
                <w:color w:val="000000"/>
                <w:kern w:val="1"/>
                <w:szCs w:val="24"/>
                <w:u w:color="000000"/>
              </w:rPr>
            </w:pPr>
            <w:r>
              <w:t>14</w:t>
            </w:r>
          </w:p>
        </w:tc>
        <w:tc>
          <w:tcPr>
            <w:tcW w:w="0" w:type="auto"/>
          </w:tcPr>
          <w:p w14:paraId="60B8AA59" w14:textId="01D9ED93" w:rsidR="00100D66" w:rsidRPr="0073670A" w:rsidRDefault="00100D66" w:rsidP="00D22B5D">
            <w:pPr>
              <w:pStyle w:val="Tablerightlarge"/>
              <w:rPr>
                <w:rFonts w:ascii="VIC-Regular" w:hAnsi="VIC-Regular" w:cs="VIC-Regular"/>
                <w:color w:val="000000"/>
                <w:kern w:val="1"/>
                <w:szCs w:val="24"/>
                <w:u w:color="000000"/>
              </w:rPr>
            </w:pPr>
            <w:r>
              <w:t>5</w:t>
            </w:r>
          </w:p>
        </w:tc>
        <w:tc>
          <w:tcPr>
            <w:tcW w:w="0" w:type="auto"/>
          </w:tcPr>
          <w:p w14:paraId="276BFA44" w14:textId="207BE0EB" w:rsidR="00100D66" w:rsidRPr="0073670A" w:rsidRDefault="00100D66" w:rsidP="00D22B5D">
            <w:pPr>
              <w:pStyle w:val="Tablerightlarge"/>
              <w:rPr>
                <w:rFonts w:ascii="VIC-Regular" w:hAnsi="VIC-Regular" w:cs="VIC-Regular"/>
                <w:color w:val="000000"/>
                <w:kern w:val="1"/>
                <w:szCs w:val="24"/>
                <w:u w:color="000000"/>
              </w:rPr>
            </w:pPr>
            <w:r>
              <w:t>17.7</w:t>
            </w:r>
          </w:p>
        </w:tc>
        <w:tc>
          <w:tcPr>
            <w:tcW w:w="1906" w:type="dxa"/>
          </w:tcPr>
          <w:p w14:paraId="746CC5B0" w14:textId="4B7059E9" w:rsidR="00100D66" w:rsidRPr="0073670A" w:rsidRDefault="00100D66" w:rsidP="00D22B5D">
            <w:pPr>
              <w:pStyle w:val="Tablerightlarge"/>
              <w:rPr>
                <w:rFonts w:ascii="VIC-Regular" w:hAnsi="VIC-Regular" w:cs="VIC-Regular"/>
                <w:color w:val="000000"/>
                <w:kern w:val="1"/>
                <w:szCs w:val="24"/>
                <w:u w:color="000000"/>
              </w:rPr>
            </w:pPr>
            <w:r>
              <w:t>29</w:t>
            </w:r>
          </w:p>
        </w:tc>
        <w:tc>
          <w:tcPr>
            <w:tcW w:w="1820" w:type="dxa"/>
          </w:tcPr>
          <w:p w14:paraId="0BE8D99E" w14:textId="30361583" w:rsidR="00100D66" w:rsidRPr="0073670A" w:rsidRDefault="00100D66" w:rsidP="00D22B5D">
            <w:pPr>
              <w:pStyle w:val="Tablerightlarge"/>
              <w:rPr>
                <w:rFonts w:ascii="VIC-Regular" w:hAnsi="VIC-Regular" w:cs="VIC-Regular"/>
                <w:color w:val="000000"/>
                <w:kern w:val="1"/>
                <w:szCs w:val="24"/>
                <w:u w:color="000000"/>
              </w:rPr>
            </w:pPr>
            <w:r>
              <w:t>27.3</w:t>
            </w:r>
          </w:p>
        </w:tc>
      </w:tr>
      <w:tr w:rsidR="00100D66" w:rsidRPr="0073670A" w14:paraId="5459BEE4" w14:textId="77777777" w:rsidTr="00E36C13">
        <w:tc>
          <w:tcPr>
            <w:tcW w:w="0" w:type="auto"/>
          </w:tcPr>
          <w:p w14:paraId="05427459" w14:textId="77777777" w:rsidR="00100D66" w:rsidRPr="00D64C10" w:rsidRDefault="00100D66" w:rsidP="004E4BFA">
            <w:pPr>
              <w:pStyle w:val="TableText"/>
            </w:pPr>
            <w:r w:rsidRPr="00D64C10">
              <w:t>55–64</w:t>
            </w:r>
          </w:p>
        </w:tc>
        <w:tc>
          <w:tcPr>
            <w:tcW w:w="0" w:type="auto"/>
          </w:tcPr>
          <w:p w14:paraId="61761B86" w14:textId="25E42293" w:rsidR="00100D66" w:rsidRPr="0073670A" w:rsidRDefault="00100D66" w:rsidP="00D22B5D">
            <w:pPr>
              <w:pStyle w:val="Tablerightlarge"/>
              <w:rPr>
                <w:rFonts w:ascii="VIC-Regular" w:hAnsi="VIC-Regular" w:cs="VIC-Regular"/>
                <w:color w:val="000000"/>
                <w:kern w:val="1"/>
                <w:szCs w:val="24"/>
                <w:u w:color="000000"/>
              </w:rPr>
            </w:pPr>
            <w:r>
              <w:t>23</w:t>
            </w:r>
          </w:p>
        </w:tc>
        <w:tc>
          <w:tcPr>
            <w:tcW w:w="1783" w:type="dxa"/>
          </w:tcPr>
          <w:p w14:paraId="0B0ACF6E" w14:textId="3C0F2F07" w:rsidR="00100D66" w:rsidRPr="0073670A" w:rsidRDefault="00100D66" w:rsidP="00D22B5D">
            <w:pPr>
              <w:pStyle w:val="Tablerightlarge"/>
              <w:rPr>
                <w:rFonts w:ascii="VIC-Regular" w:hAnsi="VIC-Regular" w:cs="VIC-Regular"/>
                <w:color w:val="000000"/>
                <w:kern w:val="1"/>
                <w:szCs w:val="24"/>
                <w:u w:color="000000"/>
              </w:rPr>
            </w:pPr>
            <w:r>
              <w:t>21.3</w:t>
            </w:r>
          </w:p>
        </w:tc>
        <w:tc>
          <w:tcPr>
            <w:tcW w:w="0" w:type="auto"/>
          </w:tcPr>
          <w:p w14:paraId="38C46A15" w14:textId="2D8C0047" w:rsidR="00100D66" w:rsidRPr="0073670A" w:rsidRDefault="00100D66" w:rsidP="00D22B5D">
            <w:pPr>
              <w:pStyle w:val="Tablerightlarge"/>
              <w:rPr>
                <w:rFonts w:ascii="VIC-Regular" w:hAnsi="VIC-Regular" w:cs="VIC-Regular"/>
                <w:color w:val="000000"/>
                <w:kern w:val="1"/>
                <w:szCs w:val="24"/>
                <w:u w:color="000000"/>
              </w:rPr>
            </w:pPr>
            <w:r>
              <w:t>11</w:t>
            </w:r>
          </w:p>
        </w:tc>
        <w:tc>
          <w:tcPr>
            <w:tcW w:w="0" w:type="auto"/>
          </w:tcPr>
          <w:p w14:paraId="6226672B" w14:textId="6EF36A5F" w:rsidR="00100D66" w:rsidRPr="0073670A" w:rsidRDefault="00100D66" w:rsidP="00D22B5D">
            <w:pPr>
              <w:pStyle w:val="Tablerightlarge"/>
              <w:rPr>
                <w:rFonts w:ascii="VIC-Regular" w:hAnsi="VIC-Regular" w:cs="VIC-Regular"/>
                <w:color w:val="000000"/>
                <w:kern w:val="1"/>
                <w:szCs w:val="24"/>
                <w:u w:color="000000"/>
              </w:rPr>
            </w:pPr>
            <w:r>
              <w:t>1</w:t>
            </w:r>
          </w:p>
        </w:tc>
        <w:tc>
          <w:tcPr>
            <w:tcW w:w="0" w:type="auto"/>
          </w:tcPr>
          <w:p w14:paraId="7650B7A8" w14:textId="0B44C2C4" w:rsidR="00100D66" w:rsidRPr="0073670A" w:rsidRDefault="00100D66" w:rsidP="00D22B5D">
            <w:pPr>
              <w:pStyle w:val="Tablerightlarge"/>
              <w:rPr>
                <w:rFonts w:ascii="VIC-Regular" w:hAnsi="VIC-Regular" w:cs="VIC-Regular"/>
                <w:color w:val="000000"/>
                <w:kern w:val="1"/>
                <w:szCs w:val="24"/>
                <w:u w:color="000000"/>
              </w:rPr>
            </w:pPr>
            <w:r>
              <w:t>11.8</w:t>
            </w:r>
          </w:p>
        </w:tc>
        <w:tc>
          <w:tcPr>
            <w:tcW w:w="1906" w:type="dxa"/>
          </w:tcPr>
          <w:p w14:paraId="11A29C79" w14:textId="67F07D3E" w:rsidR="00100D66" w:rsidRPr="0073670A" w:rsidRDefault="00100D66" w:rsidP="00D22B5D">
            <w:pPr>
              <w:pStyle w:val="Tablerightlarge"/>
              <w:rPr>
                <w:rFonts w:ascii="VIC-Regular" w:hAnsi="VIC-Regular" w:cs="VIC-Regular"/>
                <w:color w:val="000000"/>
                <w:kern w:val="1"/>
                <w:szCs w:val="24"/>
                <w:u w:color="000000"/>
              </w:rPr>
            </w:pPr>
            <w:r>
              <w:t>11</w:t>
            </w:r>
          </w:p>
        </w:tc>
        <w:tc>
          <w:tcPr>
            <w:tcW w:w="1820" w:type="dxa"/>
          </w:tcPr>
          <w:p w14:paraId="26598BED" w14:textId="10019B87" w:rsidR="00100D66" w:rsidRPr="0073670A" w:rsidRDefault="00100D66" w:rsidP="00D22B5D">
            <w:pPr>
              <w:pStyle w:val="Tablerightlarge"/>
              <w:rPr>
                <w:rFonts w:ascii="VIC-Regular" w:hAnsi="VIC-Regular" w:cs="VIC-Regular"/>
                <w:color w:val="000000"/>
                <w:kern w:val="1"/>
                <w:szCs w:val="24"/>
                <w:u w:color="000000"/>
              </w:rPr>
            </w:pPr>
            <w:r>
              <w:t>9.5</w:t>
            </w:r>
          </w:p>
        </w:tc>
      </w:tr>
      <w:tr w:rsidR="00100D66" w:rsidRPr="0073670A" w14:paraId="30326B3A" w14:textId="77777777" w:rsidTr="00E36C13">
        <w:tc>
          <w:tcPr>
            <w:tcW w:w="0" w:type="auto"/>
          </w:tcPr>
          <w:p w14:paraId="11FD08B9" w14:textId="77777777" w:rsidR="00100D66" w:rsidRPr="00D64C10" w:rsidRDefault="00100D66" w:rsidP="004E4BFA">
            <w:pPr>
              <w:pStyle w:val="TableText"/>
            </w:pPr>
            <w:r w:rsidRPr="00D64C10">
              <w:t>65+</w:t>
            </w:r>
          </w:p>
        </w:tc>
        <w:tc>
          <w:tcPr>
            <w:tcW w:w="0" w:type="auto"/>
          </w:tcPr>
          <w:p w14:paraId="33445728" w14:textId="28B84204" w:rsidR="00100D66" w:rsidRPr="0073670A" w:rsidRDefault="00100D66" w:rsidP="00D22B5D">
            <w:pPr>
              <w:pStyle w:val="Tablerightlarge"/>
              <w:rPr>
                <w:rFonts w:ascii="VIC-Regular" w:hAnsi="VIC-Regular" w:cs="VIC-Regular"/>
                <w:color w:val="000000"/>
                <w:kern w:val="1"/>
                <w:szCs w:val="24"/>
                <w:u w:color="000000"/>
              </w:rPr>
            </w:pPr>
            <w:r>
              <w:t>4</w:t>
            </w:r>
          </w:p>
        </w:tc>
        <w:tc>
          <w:tcPr>
            <w:tcW w:w="1783" w:type="dxa"/>
          </w:tcPr>
          <w:p w14:paraId="5FD06AFA" w14:textId="3FC9613B" w:rsidR="00100D66" w:rsidRPr="0073670A" w:rsidRDefault="00100D66" w:rsidP="00D22B5D">
            <w:pPr>
              <w:pStyle w:val="Tablerightlarge"/>
              <w:rPr>
                <w:rFonts w:ascii="VIC-Regular" w:hAnsi="VIC-Regular" w:cs="VIC-Regular"/>
                <w:color w:val="000000"/>
                <w:kern w:val="1"/>
                <w:szCs w:val="24"/>
                <w:u w:color="000000"/>
              </w:rPr>
            </w:pPr>
            <w:r>
              <w:t>3.6</w:t>
            </w:r>
          </w:p>
        </w:tc>
        <w:tc>
          <w:tcPr>
            <w:tcW w:w="0" w:type="auto"/>
          </w:tcPr>
          <w:p w14:paraId="59A4E3AB" w14:textId="2BA3DCBE" w:rsidR="00100D66" w:rsidRPr="0073670A" w:rsidRDefault="00100D66" w:rsidP="00D22B5D">
            <w:pPr>
              <w:pStyle w:val="Tablerightlarge"/>
              <w:rPr>
                <w:rFonts w:ascii="VIC-Regular" w:hAnsi="VIC-Regular" w:cs="VIC-Regular"/>
                <w:color w:val="000000"/>
                <w:kern w:val="1"/>
                <w:szCs w:val="24"/>
                <w:u w:color="000000"/>
              </w:rPr>
            </w:pPr>
            <w:r>
              <w:t>3</w:t>
            </w:r>
          </w:p>
        </w:tc>
        <w:tc>
          <w:tcPr>
            <w:tcW w:w="0" w:type="auto"/>
          </w:tcPr>
          <w:p w14:paraId="25BEF1B6" w14:textId="4858235D" w:rsidR="00100D66" w:rsidRPr="0073670A" w:rsidRDefault="00100D66" w:rsidP="00D22B5D">
            <w:pPr>
              <w:pStyle w:val="Tablerightlarge"/>
              <w:rPr>
                <w:rFonts w:ascii="VIC-Regular" w:hAnsi="VIC-Regular" w:cs="VIC-Regular"/>
                <w:color w:val="000000"/>
                <w:kern w:val="1"/>
                <w:szCs w:val="24"/>
                <w:u w:color="000000"/>
              </w:rPr>
            </w:pPr>
            <w:r>
              <w:t>1</w:t>
            </w:r>
          </w:p>
        </w:tc>
        <w:tc>
          <w:tcPr>
            <w:tcW w:w="0" w:type="auto"/>
          </w:tcPr>
          <w:p w14:paraId="294B9DBF" w14:textId="7851856B" w:rsidR="00100D66" w:rsidRPr="0073670A" w:rsidRDefault="00100D66" w:rsidP="00D22B5D">
            <w:pPr>
              <w:pStyle w:val="Tablerightlarge"/>
              <w:rPr>
                <w:rFonts w:ascii="VIC-Regular" w:hAnsi="VIC-Regular" w:cs="VIC-Regular"/>
                <w:color w:val="000000"/>
                <w:kern w:val="1"/>
                <w:szCs w:val="24"/>
                <w:u w:color="000000"/>
              </w:rPr>
            </w:pPr>
            <w:r>
              <w:t>3.6</w:t>
            </w:r>
          </w:p>
        </w:tc>
        <w:tc>
          <w:tcPr>
            <w:tcW w:w="1906" w:type="dxa"/>
          </w:tcPr>
          <w:p w14:paraId="54EF7EEE" w14:textId="6A784385" w:rsidR="00100D66" w:rsidRPr="0073670A" w:rsidRDefault="00100D66" w:rsidP="00D22B5D">
            <w:pPr>
              <w:pStyle w:val="Tablerightlarge"/>
              <w:rPr>
                <w:rFonts w:ascii="VIC-Regular" w:hAnsi="VIC-Regular" w:cs="VIC-Regular"/>
                <w:color w:val="000000"/>
                <w:kern w:val="1"/>
                <w:szCs w:val="24"/>
                <w:u w:color="000000"/>
              </w:rPr>
            </w:pPr>
            <w:r>
              <w:t>0</w:t>
            </w:r>
          </w:p>
        </w:tc>
        <w:tc>
          <w:tcPr>
            <w:tcW w:w="1820" w:type="dxa"/>
          </w:tcPr>
          <w:p w14:paraId="02E54270" w14:textId="2D62DEB8" w:rsidR="00100D66" w:rsidRPr="0073670A" w:rsidRDefault="00100D66" w:rsidP="00D22B5D">
            <w:pPr>
              <w:pStyle w:val="Tablerightlarge"/>
              <w:rPr>
                <w:rFonts w:ascii="VIC-Regular" w:hAnsi="VIC-Regular" w:cs="VIC-Regular"/>
                <w:color w:val="000000"/>
                <w:kern w:val="1"/>
                <w:szCs w:val="24"/>
                <w:u w:color="000000"/>
              </w:rPr>
            </w:pPr>
            <w:r>
              <w:t>0</w:t>
            </w:r>
          </w:p>
        </w:tc>
      </w:tr>
      <w:tr w:rsidR="002675AD" w:rsidRPr="00076022" w14:paraId="4AAD9909" w14:textId="77777777" w:rsidTr="00E36C13">
        <w:tc>
          <w:tcPr>
            <w:tcW w:w="0" w:type="auto"/>
            <w:shd w:val="clear" w:color="auto" w:fill="D9D9D9" w:themeFill="background2" w:themeFillShade="D9"/>
          </w:tcPr>
          <w:p w14:paraId="19484DD1" w14:textId="77777777" w:rsidR="002675AD" w:rsidRPr="00076022" w:rsidRDefault="002675AD" w:rsidP="004E4BFA">
            <w:pPr>
              <w:pStyle w:val="TableText"/>
              <w:rPr>
                <w:rStyle w:val="Strong"/>
              </w:rPr>
            </w:pPr>
            <w:r w:rsidRPr="00076022">
              <w:rPr>
                <w:rStyle w:val="Strong"/>
              </w:rPr>
              <w:t>Total employees</w:t>
            </w:r>
          </w:p>
        </w:tc>
        <w:tc>
          <w:tcPr>
            <w:tcW w:w="0" w:type="auto"/>
            <w:shd w:val="clear" w:color="auto" w:fill="D9D9D9" w:themeFill="background2" w:themeFillShade="D9"/>
          </w:tcPr>
          <w:p w14:paraId="05DE08D2" w14:textId="5DC8113D" w:rsidR="002675AD" w:rsidRPr="00B523B8" w:rsidRDefault="002675AD" w:rsidP="00D22B5D">
            <w:pPr>
              <w:pStyle w:val="Tablerightlarge"/>
              <w:rPr>
                <w:rStyle w:val="Strong"/>
                <w:b w:val="0"/>
                <w:bCs w:val="0"/>
              </w:rPr>
            </w:pPr>
            <w:r w:rsidRPr="00B523B8">
              <w:t>191</w:t>
            </w:r>
          </w:p>
        </w:tc>
        <w:tc>
          <w:tcPr>
            <w:tcW w:w="1783" w:type="dxa"/>
            <w:shd w:val="clear" w:color="auto" w:fill="D9D9D9" w:themeFill="background2" w:themeFillShade="D9"/>
          </w:tcPr>
          <w:p w14:paraId="3205151D" w14:textId="5F4A2959" w:rsidR="002675AD" w:rsidRPr="00B523B8" w:rsidRDefault="002675AD" w:rsidP="00D22B5D">
            <w:pPr>
              <w:pStyle w:val="Tablerightlarge"/>
              <w:rPr>
                <w:rStyle w:val="Strong"/>
                <w:b w:val="0"/>
                <w:bCs w:val="0"/>
              </w:rPr>
            </w:pPr>
            <w:r w:rsidRPr="00B523B8">
              <w:t>177.1</w:t>
            </w:r>
          </w:p>
        </w:tc>
        <w:tc>
          <w:tcPr>
            <w:tcW w:w="0" w:type="auto"/>
            <w:shd w:val="clear" w:color="auto" w:fill="D9D9D9" w:themeFill="background2" w:themeFillShade="D9"/>
          </w:tcPr>
          <w:p w14:paraId="0807D58D" w14:textId="3B213385" w:rsidR="002675AD" w:rsidRPr="00B523B8" w:rsidRDefault="002675AD" w:rsidP="00D22B5D">
            <w:pPr>
              <w:pStyle w:val="Tablerightlarge"/>
              <w:rPr>
                <w:rStyle w:val="Strong"/>
                <w:b w:val="0"/>
                <w:bCs w:val="0"/>
              </w:rPr>
            </w:pPr>
            <w:r w:rsidRPr="00B523B8">
              <w:t>49</w:t>
            </w:r>
          </w:p>
        </w:tc>
        <w:tc>
          <w:tcPr>
            <w:tcW w:w="0" w:type="auto"/>
            <w:shd w:val="clear" w:color="auto" w:fill="D9D9D9" w:themeFill="background2" w:themeFillShade="D9"/>
          </w:tcPr>
          <w:p w14:paraId="2F9837CC" w14:textId="03C23649" w:rsidR="002675AD" w:rsidRPr="00B523B8" w:rsidRDefault="002675AD" w:rsidP="00D22B5D">
            <w:pPr>
              <w:pStyle w:val="Tablerightlarge"/>
              <w:rPr>
                <w:rStyle w:val="Strong"/>
                <w:b w:val="0"/>
                <w:bCs w:val="0"/>
              </w:rPr>
            </w:pPr>
            <w:r w:rsidRPr="00B523B8">
              <w:t>13</w:t>
            </w:r>
          </w:p>
        </w:tc>
        <w:tc>
          <w:tcPr>
            <w:tcW w:w="0" w:type="auto"/>
            <w:shd w:val="clear" w:color="auto" w:fill="D9D9D9" w:themeFill="background2" w:themeFillShade="D9"/>
          </w:tcPr>
          <w:p w14:paraId="7DA16213" w14:textId="4CA92E24" w:rsidR="002675AD" w:rsidRPr="00B523B8" w:rsidRDefault="002675AD" w:rsidP="00D22B5D">
            <w:pPr>
              <w:pStyle w:val="Tablerightlarge"/>
              <w:rPr>
                <w:rStyle w:val="Strong"/>
                <w:b w:val="0"/>
                <w:bCs w:val="0"/>
              </w:rPr>
            </w:pPr>
            <w:r w:rsidRPr="00B523B8">
              <w:t>58.8</w:t>
            </w:r>
          </w:p>
        </w:tc>
        <w:tc>
          <w:tcPr>
            <w:tcW w:w="1906" w:type="dxa"/>
            <w:shd w:val="clear" w:color="auto" w:fill="D9D9D9" w:themeFill="background2" w:themeFillShade="D9"/>
          </w:tcPr>
          <w:p w14:paraId="333C725B" w14:textId="115BE795" w:rsidR="002675AD" w:rsidRPr="00B523B8" w:rsidRDefault="002675AD" w:rsidP="00D22B5D">
            <w:pPr>
              <w:pStyle w:val="Tablerightlarge"/>
              <w:rPr>
                <w:rStyle w:val="Strong"/>
                <w:b w:val="0"/>
                <w:bCs w:val="0"/>
              </w:rPr>
            </w:pPr>
            <w:r w:rsidRPr="00B523B8">
              <w:t>129</w:t>
            </w:r>
          </w:p>
        </w:tc>
        <w:tc>
          <w:tcPr>
            <w:tcW w:w="1820" w:type="dxa"/>
            <w:shd w:val="clear" w:color="auto" w:fill="D9D9D9" w:themeFill="background2" w:themeFillShade="D9"/>
          </w:tcPr>
          <w:p w14:paraId="30FBE5DA" w14:textId="0DD00411" w:rsidR="002675AD" w:rsidRPr="00B523B8" w:rsidRDefault="002675AD" w:rsidP="00D22B5D">
            <w:pPr>
              <w:pStyle w:val="Tablerightlarge"/>
              <w:rPr>
                <w:rStyle w:val="Strong"/>
                <w:b w:val="0"/>
                <w:bCs w:val="0"/>
              </w:rPr>
            </w:pPr>
            <w:r w:rsidRPr="00B523B8">
              <w:t>118.3</w:t>
            </w:r>
          </w:p>
        </w:tc>
      </w:tr>
    </w:tbl>
    <w:p w14:paraId="00D4DAFF" w14:textId="10EEC218" w:rsidR="009C3C9B" w:rsidRPr="00772BCB" w:rsidRDefault="009C3C9B" w:rsidP="004E4BFA">
      <w:pPr>
        <w:pStyle w:val="Heading4"/>
        <w:rPr>
          <w:rStyle w:val="Strong"/>
          <w:b w:val="0"/>
          <w:bCs w:val="0"/>
        </w:rPr>
      </w:pPr>
      <w:r w:rsidRPr="00772BCB">
        <w:rPr>
          <w:rStyle w:val="Strong"/>
          <w:b w:val="0"/>
          <w:bCs w:val="0"/>
        </w:rPr>
        <w:t>Demographic data: Age in June 202</w:t>
      </w:r>
      <w:r w:rsidR="002675AD" w:rsidRPr="00772BCB">
        <w:rPr>
          <w:rStyle w:val="Strong"/>
          <w:b w:val="0"/>
          <w:bCs w:val="0"/>
        </w:rPr>
        <w:t>2</w:t>
      </w:r>
    </w:p>
    <w:tbl>
      <w:tblPr>
        <w:tblStyle w:val="TableGrid"/>
        <w:tblW w:w="14289" w:type="dxa"/>
        <w:tblLook w:val="0020" w:firstRow="1" w:lastRow="0" w:firstColumn="0" w:lastColumn="0" w:noHBand="0" w:noVBand="0"/>
      </w:tblPr>
      <w:tblGrid>
        <w:gridCol w:w="1474"/>
        <w:gridCol w:w="2006"/>
        <w:gridCol w:w="1783"/>
        <w:gridCol w:w="2003"/>
        <w:gridCol w:w="2013"/>
        <w:gridCol w:w="1284"/>
        <w:gridCol w:w="1906"/>
        <w:gridCol w:w="1820"/>
      </w:tblGrid>
      <w:tr w:rsidR="009C3C9B" w:rsidRPr="0073670A" w14:paraId="0A4E51F2" w14:textId="77777777" w:rsidTr="00E36C13">
        <w:trPr>
          <w:tblHeader/>
        </w:trPr>
        <w:tc>
          <w:tcPr>
            <w:tcW w:w="0" w:type="auto"/>
          </w:tcPr>
          <w:p w14:paraId="00E20B42" w14:textId="77777777" w:rsidR="009C3C9B" w:rsidRPr="0073670A" w:rsidRDefault="009C3C9B" w:rsidP="004E4BFA">
            <w:pPr>
              <w:pStyle w:val="tableheadright"/>
              <w:rPr>
                <w:u w:color="000000"/>
              </w:rPr>
            </w:pPr>
          </w:p>
        </w:tc>
        <w:tc>
          <w:tcPr>
            <w:tcW w:w="0" w:type="auto"/>
          </w:tcPr>
          <w:p w14:paraId="7AD6934E" w14:textId="77777777" w:rsidR="009C3C9B" w:rsidRPr="0073670A" w:rsidRDefault="009C3C9B" w:rsidP="004E4BFA">
            <w:pPr>
              <w:pStyle w:val="tableheadright"/>
              <w:rPr>
                <w:u w:color="000000"/>
              </w:rPr>
            </w:pPr>
            <w:r w:rsidRPr="0073670A">
              <w:rPr>
                <w:u w:color="000000"/>
              </w:rPr>
              <w:t xml:space="preserve">All employees: </w:t>
            </w:r>
            <w:r>
              <w:rPr>
                <w:u w:color="000000"/>
              </w:rPr>
              <w:t xml:space="preserve">No. </w:t>
            </w:r>
            <w:r w:rsidRPr="0073670A">
              <w:rPr>
                <w:u w:color="000000"/>
              </w:rPr>
              <w:t>(headcount)</w:t>
            </w:r>
          </w:p>
        </w:tc>
        <w:tc>
          <w:tcPr>
            <w:tcW w:w="1783" w:type="dxa"/>
          </w:tcPr>
          <w:p w14:paraId="14DE02BF" w14:textId="77777777" w:rsidR="009C3C9B" w:rsidRPr="0073670A" w:rsidRDefault="009C3C9B" w:rsidP="004E4BFA">
            <w:pPr>
              <w:pStyle w:val="tableheadright"/>
              <w:rPr>
                <w:u w:color="000000"/>
              </w:rPr>
            </w:pPr>
            <w:r w:rsidRPr="0073670A">
              <w:rPr>
                <w:u w:color="000000"/>
              </w:rPr>
              <w:t>All employees</w:t>
            </w:r>
            <w:r>
              <w:rPr>
                <w:u w:color="000000"/>
              </w:rPr>
              <w:t xml:space="preserve">: </w:t>
            </w:r>
            <w:r w:rsidRPr="0073670A">
              <w:rPr>
                <w:u w:color="000000"/>
              </w:rPr>
              <w:t>FTE</w:t>
            </w:r>
          </w:p>
        </w:tc>
        <w:tc>
          <w:tcPr>
            <w:tcW w:w="0" w:type="auto"/>
          </w:tcPr>
          <w:p w14:paraId="241C17CE" w14:textId="77777777" w:rsidR="009C3C9B" w:rsidRPr="0073670A" w:rsidRDefault="009C3C9B" w:rsidP="004E4BFA">
            <w:pPr>
              <w:pStyle w:val="tableheadright"/>
              <w:rPr>
                <w:u w:color="000000"/>
              </w:rPr>
            </w:pPr>
            <w:r w:rsidRPr="0073670A">
              <w:rPr>
                <w:u w:color="000000"/>
              </w:rPr>
              <w:t>Ongoing: Full-time</w:t>
            </w:r>
            <w:r>
              <w:rPr>
                <w:u w:color="000000"/>
              </w:rPr>
              <w:t xml:space="preserve"> (</w:t>
            </w:r>
            <w:r w:rsidRPr="0073670A">
              <w:rPr>
                <w:u w:color="000000"/>
              </w:rPr>
              <w:t>headcount)</w:t>
            </w:r>
          </w:p>
        </w:tc>
        <w:tc>
          <w:tcPr>
            <w:tcW w:w="0" w:type="auto"/>
          </w:tcPr>
          <w:p w14:paraId="64C9F913" w14:textId="77777777" w:rsidR="009C3C9B" w:rsidRPr="0073670A" w:rsidRDefault="009C3C9B" w:rsidP="004E4BFA">
            <w:pPr>
              <w:pStyle w:val="tableheadright"/>
              <w:rPr>
                <w:u w:color="000000"/>
              </w:rPr>
            </w:pPr>
            <w:r w:rsidRPr="0073670A">
              <w:rPr>
                <w:u w:color="000000"/>
              </w:rPr>
              <w:t>Ongoing: Part-time (headcount)</w:t>
            </w:r>
          </w:p>
        </w:tc>
        <w:tc>
          <w:tcPr>
            <w:tcW w:w="0" w:type="auto"/>
          </w:tcPr>
          <w:p w14:paraId="3365336E" w14:textId="77777777" w:rsidR="009C3C9B" w:rsidRPr="0073670A" w:rsidRDefault="009C3C9B" w:rsidP="004E4BFA">
            <w:pPr>
              <w:pStyle w:val="tableheadright"/>
              <w:rPr>
                <w:u w:color="000000"/>
              </w:rPr>
            </w:pPr>
            <w:r>
              <w:rPr>
                <w:u w:color="000000"/>
              </w:rPr>
              <w:t xml:space="preserve">Ongoing: </w:t>
            </w:r>
            <w:r w:rsidRPr="0073670A">
              <w:rPr>
                <w:u w:color="000000"/>
              </w:rPr>
              <w:t>FTE</w:t>
            </w:r>
          </w:p>
        </w:tc>
        <w:tc>
          <w:tcPr>
            <w:tcW w:w="1906" w:type="dxa"/>
          </w:tcPr>
          <w:p w14:paraId="4C72E185" w14:textId="77777777" w:rsidR="009C3C9B" w:rsidRPr="0073670A" w:rsidRDefault="009C3C9B" w:rsidP="004E4BFA">
            <w:pPr>
              <w:pStyle w:val="tableheadright"/>
              <w:rPr>
                <w:u w:color="000000"/>
              </w:rPr>
            </w:pPr>
            <w:r w:rsidRPr="0073670A">
              <w:rPr>
                <w:u w:color="000000"/>
              </w:rPr>
              <w:t>Fixed term and casual</w:t>
            </w:r>
            <w:r>
              <w:rPr>
                <w:u w:color="000000"/>
              </w:rPr>
              <w:t xml:space="preserve">: No. </w:t>
            </w:r>
            <w:r w:rsidRPr="0073670A">
              <w:rPr>
                <w:u w:color="000000"/>
              </w:rPr>
              <w:t>(headcount)</w:t>
            </w:r>
          </w:p>
        </w:tc>
        <w:tc>
          <w:tcPr>
            <w:tcW w:w="1820" w:type="dxa"/>
          </w:tcPr>
          <w:p w14:paraId="6E428DFF" w14:textId="77777777" w:rsidR="009C3C9B" w:rsidRPr="0073670A" w:rsidRDefault="009C3C9B" w:rsidP="004E4BFA">
            <w:pPr>
              <w:pStyle w:val="tableheadright"/>
              <w:rPr>
                <w:u w:color="000000"/>
              </w:rPr>
            </w:pPr>
            <w:r w:rsidRPr="0073670A">
              <w:rPr>
                <w:u w:color="000000"/>
              </w:rPr>
              <w:t>Fixed term and casual</w:t>
            </w:r>
            <w:r>
              <w:rPr>
                <w:u w:color="000000"/>
              </w:rPr>
              <w:t xml:space="preserve"> (</w:t>
            </w:r>
            <w:r w:rsidRPr="0073670A">
              <w:rPr>
                <w:u w:color="000000"/>
              </w:rPr>
              <w:t>FTE</w:t>
            </w:r>
            <w:r>
              <w:rPr>
                <w:u w:color="000000"/>
              </w:rPr>
              <w:t>)</w:t>
            </w:r>
          </w:p>
        </w:tc>
      </w:tr>
      <w:tr w:rsidR="00793358" w:rsidRPr="0073670A" w14:paraId="77271603" w14:textId="77777777" w:rsidTr="00E36C13">
        <w:tc>
          <w:tcPr>
            <w:tcW w:w="0" w:type="auto"/>
          </w:tcPr>
          <w:p w14:paraId="79AA7060" w14:textId="77777777" w:rsidR="00793358" w:rsidRPr="00D64C10" w:rsidRDefault="00793358" w:rsidP="004E4BFA">
            <w:pPr>
              <w:pStyle w:val="TableText"/>
            </w:pPr>
            <w:r w:rsidRPr="00D64C10">
              <w:t>15–24</w:t>
            </w:r>
          </w:p>
        </w:tc>
        <w:tc>
          <w:tcPr>
            <w:tcW w:w="0" w:type="auto"/>
          </w:tcPr>
          <w:p w14:paraId="1AA60D4F" w14:textId="4CAD96EE" w:rsidR="00793358" w:rsidRPr="0073670A" w:rsidRDefault="00793358" w:rsidP="00D22B5D">
            <w:pPr>
              <w:pStyle w:val="Tablerightlarge"/>
              <w:rPr>
                <w:rFonts w:ascii="VIC-Regular" w:hAnsi="VIC-Regular" w:cs="VIC-Regular"/>
                <w:color w:val="000000"/>
                <w:kern w:val="1"/>
                <w:szCs w:val="24"/>
                <w:u w:color="000000"/>
              </w:rPr>
            </w:pPr>
            <w:r>
              <w:t>0</w:t>
            </w:r>
          </w:p>
        </w:tc>
        <w:tc>
          <w:tcPr>
            <w:tcW w:w="1783" w:type="dxa"/>
          </w:tcPr>
          <w:p w14:paraId="6F59620B" w14:textId="4A1AE4FD" w:rsidR="00793358" w:rsidRPr="0073670A" w:rsidRDefault="00793358" w:rsidP="00D22B5D">
            <w:pPr>
              <w:pStyle w:val="Tablerightlarge"/>
              <w:rPr>
                <w:rFonts w:ascii="VIC-Regular" w:hAnsi="VIC-Regular" w:cs="VIC-Regular"/>
                <w:color w:val="000000"/>
                <w:kern w:val="1"/>
                <w:szCs w:val="24"/>
                <w:u w:color="000000"/>
              </w:rPr>
            </w:pPr>
            <w:r>
              <w:t>0</w:t>
            </w:r>
          </w:p>
        </w:tc>
        <w:tc>
          <w:tcPr>
            <w:tcW w:w="0" w:type="auto"/>
          </w:tcPr>
          <w:p w14:paraId="531331BD" w14:textId="7519D87D" w:rsidR="00793358" w:rsidRPr="0073670A" w:rsidRDefault="00793358" w:rsidP="00D22B5D">
            <w:pPr>
              <w:pStyle w:val="Tablerightlarge"/>
              <w:rPr>
                <w:rFonts w:ascii="VIC-Regular" w:hAnsi="VIC-Regular" w:cs="VIC-Regular"/>
                <w:color w:val="000000"/>
                <w:kern w:val="1"/>
                <w:szCs w:val="24"/>
                <w:u w:color="000000"/>
              </w:rPr>
            </w:pPr>
            <w:r>
              <w:t>0</w:t>
            </w:r>
          </w:p>
        </w:tc>
        <w:tc>
          <w:tcPr>
            <w:tcW w:w="0" w:type="auto"/>
          </w:tcPr>
          <w:p w14:paraId="2267EF50" w14:textId="7B931ABC" w:rsidR="00793358" w:rsidRPr="0073670A" w:rsidRDefault="00793358" w:rsidP="00D22B5D">
            <w:pPr>
              <w:pStyle w:val="Tablerightlarge"/>
              <w:rPr>
                <w:rFonts w:ascii="VIC-Regular" w:hAnsi="VIC-Regular" w:cs="VIC-Regular"/>
                <w:color w:val="000000"/>
                <w:kern w:val="1"/>
                <w:szCs w:val="24"/>
                <w:u w:color="000000"/>
              </w:rPr>
            </w:pPr>
            <w:r>
              <w:t>0</w:t>
            </w:r>
          </w:p>
        </w:tc>
        <w:tc>
          <w:tcPr>
            <w:tcW w:w="0" w:type="auto"/>
          </w:tcPr>
          <w:p w14:paraId="085486C4" w14:textId="69003A6A" w:rsidR="00793358" w:rsidRPr="0073670A" w:rsidRDefault="00793358" w:rsidP="00D22B5D">
            <w:pPr>
              <w:pStyle w:val="Tablerightlarge"/>
              <w:rPr>
                <w:rFonts w:ascii="VIC-Regular" w:hAnsi="VIC-Regular" w:cs="VIC-Regular"/>
                <w:color w:val="000000"/>
                <w:kern w:val="1"/>
                <w:szCs w:val="24"/>
                <w:u w:color="000000"/>
              </w:rPr>
            </w:pPr>
            <w:r>
              <w:t>0</w:t>
            </w:r>
          </w:p>
        </w:tc>
        <w:tc>
          <w:tcPr>
            <w:tcW w:w="1906" w:type="dxa"/>
          </w:tcPr>
          <w:p w14:paraId="2DC2B13F" w14:textId="19578864" w:rsidR="00793358" w:rsidRPr="0073670A" w:rsidRDefault="00793358" w:rsidP="00D22B5D">
            <w:pPr>
              <w:pStyle w:val="Tablerightlarge"/>
              <w:rPr>
                <w:rFonts w:ascii="VIC-Regular" w:hAnsi="VIC-Regular" w:cs="VIC-Regular"/>
                <w:color w:val="000000"/>
                <w:kern w:val="1"/>
                <w:szCs w:val="24"/>
                <w:u w:color="000000"/>
              </w:rPr>
            </w:pPr>
            <w:r>
              <w:t>0</w:t>
            </w:r>
          </w:p>
        </w:tc>
        <w:tc>
          <w:tcPr>
            <w:tcW w:w="1820" w:type="dxa"/>
          </w:tcPr>
          <w:p w14:paraId="21167F87" w14:textId="1F11B538" w:rsidR="00793358" w:rsidRPr="0073670A" w:rsidRDefault="00793358" w:rsidP="00D22B5D">
            <w:pPr>
              <w:pStyle w:val="Tablerightlarge"/>
              <w:rPr>
                <w:rFonts w:ascii="VIC-Regular" w:hAnsi="VIC-Regular" w:cs="VIC-Regular"/>
                <w:color w:val="000000"/>
                <w:kern w:val="1"/>
                <w:szCs w:val="24"/>
                <w:u w:color="000000"/>
              </w:rPr>
            </w:pPr>
            <w:r>
              <w:t>0</w:t>
            </w:r>
          </w:p>
        </w:tc>
      </w:tr>
      <w:tr w:rsidR="00793358" w:rsidRPr="0073670A" w14:paraId="0DB320FE" w14:textId="77777777" w:rsidTr="00E36C13">
        <w:tc>
          <w:tcPr>
            <w:tcW w:w="0" w:type="auto"/>
          </w:tcPr>
          <w:p w14:paraId="3184653B" w14:textId="77777777" w:rsidR="00793358" w:rsidRPr="00D64C10" w:rsidRDefault="00793358" w:rsidP="004E4BFA">
            <w:pPr>
              <w:pStyle w:val="TableText"/>
            </w:pPr>
            <w:r w:rsidRPr="00D64C10">
              <w:t>25–34</w:t>
            </w:r>
          </w:p>
        </w:tc>
        <w:tc>
          <w:tcPr>
            <w:tcW w:w="0" w:type="auto"/>
          </w:tcPr>
          <w:p w14:paraId="3F2C50E4" w14:textId="10610877" w:rsidR="00793358" w:rsidRPr="0073670A" w:rsidRDefault="00793358" w:rsidP="00D22B5D">
            <w:pPr>
              <w:pStyle w:val="Tablerightlarge"/>
              <w:rPr>
                <w:rFonts w:ascii="VIC-Regular" w:hAnsi="VIC-Regular" w:cs="VIC-Regular"/>
                <w:color w:val="000000"/>
                <w:kern w:val="1"/>
                <w:szCs w:val="24"/>
                <w:u w:color="000000"/>
              </w:rPr>
            </w:pPr>
            <w:r>
              <w:t>51</w:t>
            </w:r>
          </w:p>
        </w:tc>
        <w:tc>
          <w:tcPr>
            <w:tcW w:w="1783" w:type="dxa"/>
          </w:tcPr>
          <w:p w14:paraId="2228071B" w14:textId="758E6BFC" w:rsidR="00793358" w:rsidRPr="0073670A" w:rsidRDefault="00793358" w:rsidP="00D22B5D">
            <w:pPr>
              <w:pStyle w:val="Tablerightlarge"/>
              <w:rPr>
                <w:rFonts w:ascii="VIC-Regular" w:hAnsi="VIC-Regular" w:cs="VIC-Regular"/>
                <w:color w:val="000000"/>
                <w:kern w:val="1"/>
                <w:szCs w:val="24"/>
                <w:u w:color="000000"/>
              </w:rPr>
            </w:pPr>
            <w:r>
              <w:t>49.7</w:t>
            </w:r>
          </w:p>
        </w:tc>
        <w:tc>
          <w:tcPr>
            <w:tcW w:w="0" w:type="auto"/>
          </w:tcPr>
          <w:p w14:paraId="74A56D33" w14:textId="73D18992" w:rsidR="00793358" w:rsidRPr="0073670A" w:rsidRDefault="00793358" w:rsidP="00D22B5D">
            <w:pPr>
              <w:pStyle w:val="Tablerightlarge"/>
              <w:rPr>
                <w:rFonts w:ascii="VIC-Regular" w:hAnsi="VIC-Regular" w:cs="VIC-Regular"/>
                <w:color w:val="000000"/>
                <w:kern w:val="1"/>
                <w:szCs w:val="24"/>
                <w:u w:color="000000"/>
              </w:rPr>
            </w:pPr>
            <w:r>
              <w:t>8</w:t>
            </w:r>
          </w:p>
        </w:tc>
        <w:tc>
          <w:tcPr>
            <w:tcW w:w="0" w:type="auto"/>
          </w:tcPr>
          <w:p w14:paraId="095B27EE" w14:textId="48979CF3" w:rsidR="00793358" w:rsidRPr="0073670A" w:rsidRDefault="00793358" w:rsidP="00D22B5D">
            <w:pPr>
              <w:pStyle w:val="Tablerightlarge"/>
              <w:rPr>
                <w:rFonts w:ascii="VIC-Regular" w:hAnsi="VIC-Regular" w:cs="VIC-Regular"/>
                <w:color w:val="000000"/>
                <w:kern w:val="1"/>
                <w:szCs w:val="24"/>
                <w:u w:color="000000"/>
              </w:rPr>
            </w:pPr>
            <w:r>
              <w:t>0</w:t>
            </w:r>
          </w:p>
        </w:tc>
        <w:tc>
          <w:tcPr>
            <w:tcW w:w="0" w:type="auto"/>
          </w:tcPr>
          <w:p w14:paraId="0917863E" w14:textId="5B51DC8D" w:rsidR="00793358" w:rsidRPr="0073670A" w:rsidRDefault="00793358" w:rsidP="00D22B5D">
            <w:pPr>
              <w:pStyle w:val="Tablerightlarge"/>
              <w:rPr>
                <w:rFonts w:ascii="VIC-Regular" w:hAnsi="VIC-Regular" w:cs="VIC-Regular"/>
                <w:color w:val="000000"/>
                <w:kern w:val="1"/>
                <w:szCs w:val="24"/>
                <w:u w:color="000000"/>
              </w:rPr>
            </w:pPr>
            <w:r>
              <w:t>8</w:t>
            </w:r>
          </w:p>
        </w:tc>
        <w:tc>
          <w:tcPr>
            <w:tcW w:w="1906" w:type="dxa"/>
          </w:tcPr>
          <w:p w14:paraId="6685B583" w14:textId="1ECB6EFC" w:rsidR="00793358" w:rsidRPr="0073670A" w:rsidRDefault="00793358" w:rsidP="00D22B5D">
            <w:pPr>
              <w:pStyle w:val="Tablerightlarge"/>
              <w:rPr>
                <w:rFonts w:ascii="VIC-Regular" w:hAnsi="VIC-Regular" w:cs="VIC-Regular"/>
                <w:color w:val="000000"/>
                <w:kern w:val="1"/>
                <w:szCs w:val="24"/>
                <w:u w:color="000000"/>
              </w:rPr>
            </w:pPr>
            <w:r>
              <w:t>43</w:t>
            </w:r>
          </w:p>
        </w:tc>
        <w:tc>
          <w:tcPr>
            <w:tcW w:w="1820" w:type="dxa"/>
          </w:tcPr>
          <w:p w14:paraId="32915D40" w14:textId="7D6D7BB5" w:rsidR="00793358" w:rsidRPr="0073670A" w:rsidRDefault="00793358" w:rsidP="00D22B5D">
            <w:pPr>
              <w:pStyle w:val="Tablerightlarge"/>
              <w:rPr>
                <w:rFonts w:ascii="VIC-Regular" w:hAnsi="VIC-Regular" w:cs="VIC-Regular"/>
                <w:color w:val="000000"/>
                <w:kern w:val="1"/>
                <w:szCs w:val="24"/>
                <w:u w:color="000000"/>
              </w:rPr>
            </w:pPr>
            <w:r>
              <w:t>41.7</w:t>
            </w:r>
          </w:p>
        </w:tc>
      </w:tr>
      <w:tr w:rsidR="00793358" w:rsidRPr="0073670A" w14:paraId="0BBBC6A6" w14:textId="77777777" w:rsidTr="00E36C13">
        <w:tc>
          <w:tcPr>
            <w:tcW w:w="0" w:type="auto"/>
          </w:tcPr>
          <w:p w14:paraId="2C05615A" w14:textId="77777777" w:rsidR="00793358" w:rsidRPr="00D64C10" w:rsidRDefault="00793358" w:rsidP="004E4BFA">
            <w:pPr>
              <w:pStyle w:val="TableText"/>
            </w:pPr>
            <w:r w:rsidRPr="00D64C10">
              <w:t>34–44</w:t>
            </w:r>
          </w:p>
        </w:tc>
        <w:tc>
          <w:tcPr>
            <w:tcW w:w="0" w:type="auto"/>
          </w:tcPr>
          <w:p w14:paraId="6574928F" w14:textId="6C2FB780" w:rsidR="00793358" w:rsidRPr="0073670A" w:rsidRDefault="00793358" w:rsidP="00D22B5D">
            <w:pPr>
              <w:pStyle w:val="Tablerightlarge"/>
              <w:rPr>
                <w:rFonts w:ascii="VIC-Regular" w:hAnsi="VIC-Regular" w:cs="VIC-Regular"/>
                <w:color w:val="000000"/>
                <w:kern w:val="1"/>
                <w:szCs w:val="24"/>
                <w:u w:color="000000"/>
              </w:rPr>
            </w:pPr>
            <w:r>
              <w:t>76</w:t>
            </w:r>
          </w:p>
        </w:tc>
        <w:tc>
          <w:tcPr>
            <w:tcW w:w="1783" w:type="dxa"/>
          </w:tcPr>
          <w:p w14:paraId="4427621F" w14:textId="7D9FA74D" w:rsidR="00793358" w:rsidRPr="0073670A" w:rsidRDefault="00793358" w:rsidP="00D22B5D">
            <w:pPr>
              <w:pStyle w:val="Tablerightlarge"/>
              <w:rPr>
                <w:rFonts w:ascii="VIC-Regular" w:hAnsi="VIC-Regular" w:cs="VIC-Regular"/>
                <w:color w:val="000000"/>
                <w:kern w:val="1"/>
                <w:szCs w:val="24"/>
                <w:u w:color="000000"/>
              </w:rPr>
            </w:pPr>
            <w:r>
              <w:t>69.7</w:t>
            </w:r>
          </w:p>
        </w:tc>
        <w:tc>
          <w:tcPr>
            <w:tcW w:w="0" w:type="auto"/>
          </w:tcPr>
          <w:p w14:paraId="35EC27DD" w14:textId="70E23446" w:rsidR="00793358" w:rsidRPr="0073670A" w:rsidRDefault="00793358" w:rsidP="00D22B5D">
            <w:pPr>
              <w:pStyle w:val="Tablerightlarge"/>
              <w:rPr>
                <w:rFonts w:ascii="VIC-Regular" w:hAnsi="VIC-Regular" w:cs="VIC-Regular"/>
                <w:color w:val="000000"/>
                <w:kern w:val="1"/>
                <w:szCs w:val="24"/>
                <w:u w:color="000000"/>
              </w:rPr>
            </w:pPr>
            <w:r>
              <w:t>21</w:t>
            </w:r>
          </w:p>
        </w:tc>
        <w:tc>
          <w:tcPr>
            <w:tcW w:w="0" w:type="auto"/>
          </w:tcPr>
          <w:p w14:paraId="3FC212A4" w14:textId="30FC52A6" w:rsidR="00793358" w:rsidRPr="0073670A" w:rsidRDefault="00793358" w:rsidP="00D22B5D">
            <w:pPr>
              <w:pStyle w:val="Tablerightlarge"/>
              <w:rPr>
                <w:rFonts w:ascii="VIC-Regular" w:hAnsi="VIC-Regular" w:cs="VIC-Regular"/>
                <w:color w:val="000000"/>
                <w:kern w:val="1"/>
                <w:szCs w:val="24"/>
                <w:u w:color="000000"/>
              </w:rPr>
            </w:pPr>
            <w:r>
              <w:t>5</w:t>
            </w:r>
          </w:p>
        </w:tc>
        <w:tc>
          <w:tcPr>
            <w:tcW w:w="0" w:type="auto"/>
          </w:tcPr>
          <w:p w14:paraId="1351F0C0" w14:textId="5AFB6F76" w:rsidR="00793358" w:rsidRPr="0073670A" w:rsidRDefault="00793358" w:rsidP="00D22B5D">
            <w:pPr>
              <w:pStyle w:val="Tablerightlarge"/>
              <w:rPr>
                <w:rFonts w:ascii="VIC-Regular" w:hAnsi="VIC-Regular" w:cs="VIC-Regular"/>
                <w:color w:val="000000"/>
                <w:kern w:val="1"/>
                <w:szCs w:val="24"/>
                <w:u w:color="000000"/>
              </w:rPr>
            </w:pPr>
            <w:r>
              <w:t>24.9</w:t>
            </w:r>
          </w:p>
        </w:tc>
        <w:tc>
          <w:tcPr>
            <w:tcW w:w="1906" w:type="dxa"/>
          </w:tcPr>
          <w:p w14:paraId="498DC10D" w14:textId="7AEFF4CE" w:rsidR="00793358" w:rsidRPr="0073670A" w:rsidRDefault="00793358" w:rsidP="00D22B5D">
            <w:pPr>
              <w:pStyle w:val="Tablerightlarge"/>
              <w:rPr>
                <w:rFonts w:ascii="VIC-Regular" w:hAnsi="VIC-Regular" w:cs="VIC-Regular"/>
                <w:color w:val="000000"/>
                <w:kern w:val="1"/>
                <w:szCs w:val="24"/>
                <w:u w:color="000000"/>
              </w:rPr>
            </w:pPr>
            <w:r>
              <w:t>50</w:t>
            </w:r>
          </w:p>
        </w:tc>
        <w:tc>
          <w:tcPr>
            <w:tcW w:w="1820" w:type="dxa"/>
          </w:tcPr>
          <w:p w14:paraId="5E33FE9D" w14:textId="628F751A" w:rsidR="00793358" w:rsidRPr="0073670A" w:rsidRDefault="00793358" w:rsidP="00D22B5D">
            <w:pPr>
              <w:pStyle w:val="Tablerightlarge"/>
              <w:rPr>
                <w:rFonts w:ascii="VIC-Regular" w:hAnsi="VIC-Regular" w:cs="VIC-Regular"/>
                <w:color w:val="000000"/>
                <w:kern w:val="1"/>
                <w:szCs w:val="24"/>
                <w:u w:color="000000"/>
              </w:rPr>
            </w:pPr>
            <w:r>
              <w:t>44.8</w:t>
            </w:r>
          </w:p>
        </w:tc>
      </w:tr>
      <w:tr w:rsidR="00793358" w:rsidRPr="0073670A" w14:paraId="72171A07" w14:textId="77777777" w:rsidTr="00E36C13">
        <w:tc>
          <w:tcPr>
            <w:tcW w:w="0" w:type="auto"/>
          </w:tcPr>
          <w:p w14:paraId="3DC07A37" w14:textId="77777777" w:rsidR="00793358" w:rsidRPr="00D64C10" w:rsidRDefault="00793358" w:rsidP="004E4BFA">
            <w:pPr>
              <w:pStyle w:val="TableText"/>
            </w:pPr>
            <w:r w:rsidRPr="00D64C10">
              <w:t>45–54</w:t>
            </w:r>
          </w:p>
        </w:tc>
        <w:tc>
          <w:tcPr>
            <w:tcW w:w="0" w:type="auto"/>
          </w:tcPr>
          <w:p w14:paraId="1C1D5464" w14:textId="348C406F" w:rsidR="00793358" w:rsidRPr="0073670A" w:rsidRDefault="00793358" w:rsidP="00D22B5D">
            <w:pPr>
              <w:pStyle w:val="Tablerightlarge"/>
              <w:rPr>
                <w:rFonts w:ascii="VIC-Regular" w:hAnsi="VIC-Regular" w:cs="VIC-Regular"/>
                <w:color w:val="000000"/>
                <w:kern w:val="1"/>
                <w:szCs w:val="24"/>
                <w:u w:color="000000"/>
              </w:rPr>
            </w:pPr>
            <w:r>
              <w:t>51</w:t>
            </w:r>
          </w:p>
        </w:tc>
        <w:tc>
          <w:tcPr>
            <w:tcW w:w="1783" w:type="dxa"/>
          </w:tcPr>
          <w:p w14:paraId="2C3B53F3" w14:textId="0390C1F0" w:rsidR="00793358" w:rsidRPr="0073670A" w:rsidRDefault="00793358" w:rsidP="00D22B5D">
            <w:pPr>
              <w:pStyle w:val="Tablerightlarge"/>
              <w:rPr>
                <w:rFonts w:ascii="VIC-Regular" w:hAnsi="VIC-Regular" w:cs="VIC-Regular"/>
                <w:color w:val="000000"/>
                <w:kern w:val="1"/>
                <w:szCs w:val="24"/>
                <w:u w:color="000000"/>
              </w:rPr>
            </w:pPr>
            <w:r>
              <w:t>47.5</w:t>
            </w:r>
          </w:p>
        </w:tc>
        <w:tc>
          <w:tcPr>
            <w:tcW w:w="0" w:type="auto"/>
          </w:tcPr>
          <w:p w14:paraId="7B106006" w14:textId="636CBEF8" w:rsidR="00793358" w:rsidRPr="0073670A" w:rsidRDefault="00793358" w:rsidP="00D22B5D">
            <w:pPr>
              <w:pStyle w:val="Tablerightlarge"/>
              <w:rPr>
                <w:rFonts w:ascii="VIC-Regular" w:hAnsi="VIC-Regular" w:cs="VIC-Regular"/>
                <w:color w:val="000000"/>
                <w:kern w:val="1"/>
                <w:szCs w:val="24"/>
                <w:u w:color="000000"/>
              </w:rPr>
            </w:pPr>
            <w:r>
              <w:t>14</w:t>
            </w:r>
          </w:p>
        </w:tc>
        <w:tc>
          <w:tcPr>
            <w:tcW w:w="0" w:type="auto"/>
          </w:tcPr>
          <w:p w14:paraId="3E40C2B6" w14:textId="5DE7256E" w:rsidR="00793358" w:rsidRPr="0073670A" w:rsidRDefault="00793358" w:rsidP="00D22B5D">
            <w:pPr>
              <w:pStyle w:val="Tablerightlarge"/>
              <w:rPr>
                <w:rFonts w:ascii="VIC-Regular" w:hAnsi="VIC-Regular" w:cs="VIC-Regular"/>
                <w:color w:val="000000"/>
                <w:kern w:val="1"/>
                <w:szCs w:val="24"/>
                <w:u w:color="000000"/>
              </w:rPr>
            </w:pPr>
            <w:r>
              <w:t>6</w:t>
            </w:r>
          </w:p>
        </w:tc>
        <w:tc>
          <w:tcPr>
            <w:tcW w:w="0" w:type="auto"/>
          </w:tcPr>
          <w:p w14:paraId="557A95C2" w14:textId="0793D80A" w:rsidR="00793358" w:rsidRPr="0073670A" w:rsidRDefault="00793358" w:rsidP="00D22B5D">
            <w:pPr>
              <w:pStyle w:val="Tablerightlarge"/>
              <w:rPr>
                <w:rFonts w:ascii="VIC-Regular" w:hAnsi="VIC-Regular" w:cs="VIC-Regular"/>
                <w:color w:val="000000"/>
                <w:kern w:val="1"/>
                <w:szCs w:val="24"/>
                <w:u w:color="000000"/>
              </w:rPr>
            </w:pPr>
            <w:r>
              <w:t>18.2</w:t>
            </w:r>
          </w:p>
        </w:tc>
        <w:tc>
          <w:tcPr>
            <w:tcW w:w="1906" w:type="dxa"/>
          </w:tcPr>
          <w:p w14:paraId="5AD024EB" w14:textId="4DD39A66" w:rsidR="00793358" w:rsidRPr="0073670A" w:rsidRDefault="00793358" w:rsidP="00D22B5D">
            <w:pPr>
              <w:pStyle w:val="Tablerightlarge"/>
              <w:rPr>
                <w:rFonts w:ascii="VIC-Regular" w:hAnsi="VIC-Regular" w:cs="VIC-Regular"/>
                <w:color w:val="000000"/>
                <w:kern w:val="1"/>
                <w:szCs w:val="24"/>
                <w:u w:color="000000"/>
              </w:rPr>
            </w:pPr>
            <w:r>
              <w:t>31</w:t>
            </w:r>
          </w:p>
        </w:tc>
        <w:tc>
          <w:tcPr>
            <w:tcW w:w="1820" w:type="dxa"/>
          </w:tcPr>
          <w:p w14:paraId="7E25255B" w14:textId="49D71FAF" w:rsidR="00793358" w:rsidRPr="0073670A" w:rsidRDefault="00793358" w:rsidP="00D22B5D">
            <w:pPr>
              <w:pStyle w:val="Tablerightlarge"/>
              <w:rPr>
                <w:rFonts w:ascii="VIC-Regular" w:hAnsi="VIC-Regular" w:cs="VIC-Regular"/>
                <w:color w:val="000000"/>
                <w:kern w:val="1"/>
                <w:szCs w:val="24"/>
                <w:u w:color="000000"/>
              </w:rPr>
            </w:pPr>
            <w:r>
              <w:t>29.3</w:t>
            </w:r>
          </w:p>
        </w:tc>
      </w:tr>
      <w:tr w:rsidR="00793358" w:rsidRPr="0073670A" w14:paraId="21A1580F" w14:textId="77777777" w:rsidTr="00E36C13">
        <w:tc>
          <w:tcPr>
            <w:tcW w:w="0" w:type="auto"/>
          </w:tcPr>
          <w:p w14:paraId="7B4E760D" w14:textId="77777777" w:rsidR="00793358" w:rsidRPr="00D64C10" w:rsidRDefault="00793358" w:rsidP="004E4BFA">
            <w:pPr>
              <w:pStyle w:val="TableText"/>
            </w:pPr>
            <w:r w:rsidRPr="00D64C10">
              <w:lastRenderedPageBreak/>
              <w:t>55–64</w:t>
            </w:r>
          </w:p>
        </w:tc>
        <w:tc>
          <w:tcPr>
            <w:tcW w:w="0" w:type="auto"/>
          </w:tcPr>
          <w:p w14:paraId="0C13C624" w14:textId="5CE7543D" w:rsidR="00793358" w:rsidRPr="0073670A" w:rsidRDefault="00793358" w:rsidP="00D22B5D">
            <w:pPr>
              <w:pStyle w:val="Tablerightlarge"/>
              <w:rPr>
                <w:rFonts w:ascii="VIC-Regular" w:hAnsi="VIC-Regular" w:cs="VIC-Regular"/>
                <w:color w:val="000000"/>
                <w:kern w:val="1"/>
                <w:szCs w:val="24"/>
                <w:u w:color="000000"/>
              </w:rPr>
            </w:pPr>
            <w:r>
              <w:t>25</w:t>
            </w:r>
          </w:p>
        </w:tc>
        <w:tc>
          <w:tcPr>
            <w:tcW w:w="1783" w:type="dxa"/>
          </w:tcPr>
          <w:p w14:paraId="6DA4F877" w14:textId="319795EE" w:rsidR="00793358" w:rsidRPr="0073670A" w:rsidRDefault="00793358" w:rsidP="00D22B5D">
            <w:pPr>
              <w:pStyle w:val="Tablerightlarge"/>
              <w:rPr>
                <w:rFonts w:ascii="VIC-Regular" w:hAnsi="VIC-Regular" w:cs="VIC-Regular"/>
                <w:color w:val="000000"/>
                <w:kern w:val="1"/>
                <w:szCs w:val="24"/>
                <w:u w:color="000000"/>
              </w:rPr>
            </w:pPr>
            <w:r>
              <w:t>24.6</w:t>
            </w:r>
          </w:p>
        </w:tc>
        <w:tc>
          <w:tcPr>
            <w:tcW w:w="0" w:type="auto"/>
          </w:tcPr>
          <w:p w14:paraId="6CDCDF92" w14:textId="1F5FA946" w:rsidR="00793358" w:rsidRPr="0073670A" w:rsidRDefault="00793358" w:rsidP="00D22B5D">
            <w:pPr>
              <w:pStyle w:val="Tablerightlarge"/>
              <w:rPr>
                <w:rFonts w:ascii="VIC-Regular" w:hAnsi="VIC-Regular" w:cs="VIC-Regular"/>
                <w:color w:val="000000"/>
                <w:kern w:val="1"/>
                <w:szCs w:val="24"/>
                <w:u w:color="000000"/>
              </w:rPr>
            </w:pPr>
            <w:r>
              <w:t>12</w:t>
            </w:r>
          </w:p>
        </w:tc>
        <w:tc>
          <w:tcPr>
            <w:tcW w:w="0" w:type="auto"/>
          </w:tcPr>
          <w:p w14:paraId="7079C512" w14:textId="33EDA5CB" w:rsidR="00793358" w:rsidRPr="0073670A" w:rsidRDefault="00793358" w:rsidP="00D22B5D">
            <w:pPr>
              <w:pStyle w:val="Tablerightlarge"/>
              <w:rPr>
                <w:rFonts w:ascii="VIC-Regular" w:hAnsi="VIC-Regular" w:cs="VIC-Regular"/>
                <w:color w:val="000000"/>
                <w:kern w:val="1"/>
                <w:szCs w:val="24"/>
                <w:u w:color="000000"/>
              </w:rPr>
            </w:pPr>
            <w:r>
              <w:t>1</w:t>
            </w:r>
          </w:p>
        </w:tc>
        <w:tc>
          <w:tcPr>
            <w:tcW w:w="0" w:type="auto"/>
          </w:tcPr>
          <w:p w14:paraId="0A8A2613" w14:textId="3EFE1B89" w:rsidR="00793358" w:rsidRPr="0073670A" w:rsidRDefault="00793358" w:rsidP="00D22B5D">
            <w:pPr>
              <w:pStyle w:val="Tablerightlarge"/>
              <w:rPr>
                <w:rFonts w:ascii="VIC-Regular" w:hAnsi="VIC-Regular" w:cs="VIC-Regular"/>
                <w:color w:val="000000"/>
                <w:kern w:val="1"/>
                <w:szCs w:val="24"/>
                <w:u w:color="000000"/>
              </w:rPr>
            </w:pPr>
            <w:r>
              <w:t>12.8</w:t>
            </w:r>
          </w:p>
        </w:tc>
        <w:tc>
          <w:tcPr>
            <w:tcW w:w="1906" w:type="dxa"/>
          </w:tcPr>
          <w:p w14:paraId="70E354FB" w14:textId="357338DA" w:rsidR="00793358" w:rsidRPr="0073670A" w:rsidRDefault="00793358" w:rsidP="00D22B5D">
            <w:pPr>
              <w:pStyle w:val="Tablerightlarge"/>
              <w:rPr>
                <w:rFonts w:ascii="VIC-Regular" w:hAnsi="VIC-Regular" w:cs="VIC-Regular"/>
                <w:color w:val="000000"/>
                <w:kern w:val="1"/>
                <w:szCs w:val="24"/>
                <w:u w:color="000000"/>
              </w:rPr>
            </w:pPr>
            <w:r>
              <w:t>12</w:t>
            </w:r>
          </w:p>
        </w:tc>
        <w:tc>
          <w:tcPr>
            <w:tcW w:w="1820" w:type="dxa"/>
          </w:tcPr>
          <w:p w14:paraId="5C401638" w14:textId="2058D41F" w:rsidR="00793358" w:rsidRPr="0073670A" w:rsidRDefault="00793358" w:rsidP="00D22B5D">
            <w:pPr>
              <w:pStyle w:val="Tablerightlarge"/>
              <w:rPr>
                <w:rFonts w:ascii="VIC-Regular" w:hAnsi="VIC-Regular" w:cs="VIC-Regular"/>
                <w:color w:val="000000"/>
                <w:kern w:val="1"/>
                <w:szCs w:val="24"/>
                <w:u w:color="000000"/>
              </w:rPr>
            </w:pPr>
            <w:r>
              <w:t>11.8</w:t>
            </w:r>
          </w:p>
        </w:tc>
      </w:tr>
      <w:tr w:rsidR="00793358" w:rsidRPr="0073670A" w14:paraId="0F852A5F" w14:textId="77777777" w:rsidTr="00E36C13">
        <w:tc>
          <w:tcPr>
            <w:tcW w:w="0" w:type="auto"/>
          </w:tcPr>
          <w:p w14:paraId="45BBF8A3" w14:textId="77777777" w:rsidR="00793358" w:rsidRPr="00D64C10" w:rsidRDefault="00793358" w:rsidP="004E4BFA">
            <w:pPr>
              <w:pStyle w:val="TableText"/>
            </w:pPr>
            <w:r w:rsidRPr="00D64C10">
              <w:t>65+</w:t>
            </w:r>
          </w:p>
        </w:tc>
        <w:tc>
          <w:tcPr>
            <w:tcW w:w="0" w:type="auto"/>
          </w:tcPr>
          <w:p w14:paraId="573E601A" w14:textId="0ACE6356" w:rsidR="00793358" w:rsidRPr="0073670A" w:rsidRDefault="00793358" w:rsidP="00D22B5D">
            <w:pPr>
              <w:pStyle w:val="Tablerightlarge"/>
              <w:rPr>
                <w:rFonts w:ascii="VIC-Regular" w:hAnsi="VIC-Regular" w:cs="VIC-Regular"/>
                <w:color w:val="000000"/>
                <w:kern w:val="1"/>
                <w:szCs w:val="24"/>
                <w:u w:color="000000"/>
              </w:rPr>
            </w:pPr>
            <w:r>
              <w:t>4</w:t>
            </w:r>
          </w:p>
        </w:tc>
        <w:tc>
          <w:tcPr>
            <w:tcW w:w="1783" w:type="dxa"/>
          </w:tcPr>
          <w:p w14:paraId="0EF9ABF3" w14:textId="2AC584F4" w:rsidR="00793358" w:rsidRPr="0073670A" w:rsidRDefault="00793358" w:rsidP="00D22B5D">
            <w:pPr>
              <w:pStyle w:val="Tablerightlarge"/>
              <w:rPr>
                <w:rFonts w:ascii="VIC-Regular" w:hAnsi="VIC-Regular" w:cs="VIC-Regular"/>
                <w:color w:val="000000"/>
                <w:kern w:val="1"/>
                <w:szCs w:val="24"/>
                <w:u w:color="000000"/>
              </w:rPr>
            </w:pPr>
            <w:r>
              <w:t>3.6</w:t>
            </w:r>
          </w:p>
        </w:tc>
        <w:tc>
          <w:tcPr>
            <w:tcW w:w="0" w:type="auto"/>
          </w:tcPr>
          <w:p w14:paraId="1B464F56" w14:textId="768A4CA5" w:rsidR="00793358" w:rsidRPr="0073670A" w:rsidRDefault="00793358" w:rsidP="00D22B5D">
            <w:pPr>
              <w:pStyle w:val="Tablerightlarge"/>
              <w:rPr>
                <w:rFonts w:ascii="VIC-Regular" w:hAnsi="VIC-Regular" w:cs="VIC-Regular"/>
                <w:color w:val="000000"/>
                <w:kern w:val="1"/>
                <w:szCs w:val="24"/>
                <w:u w:color="000000"/>
              </w:rPr>
            </w:pPr>
            <w:r>
              <w:t>3</w:t>
            </w:r>
          </w:p>
        </w:tc>
        <w:tc>
          <w:tcPr>
            <w:tcW w:w="0" w:type="auto"/>
          </w:tcPr>
          <w:p w14:paraId="735E69B6" w14:textId="32AB4523" w:rsidR="00793358" w:rsidRPr="0073670A" w:rsidRDefault="00793358" w:rsidP="00D22B5D">
            <w:pPr>
              <w:pStyle w:val="Tablerightlarge"/>
              <w:rPr>
                <w:rFonts w:ascii="VIC-Regular" w:hAnsi="VIC-Regular" w:cs="VIC-Regular"/>
                <w:color w:val="000000"/>
                <w:kern w:val="1"/>
                <w:szCs w:val="24"/>
                <w:u w:color="000000"/>
              </w:rPr>
            </w:pPr>
            <w:r>
              <w:t>1</w:t>
            </w:r>
          </w:p>
        </w:tc>
        <w:tc>
          <w:tcPr>
            <w:tcW w:w="0" w:type="auto"/>
          </w:tcPr>
          <w:p w14:paraId="080A524C" w14:textId="6F881878" w:rsidR="00793358" w:rsidRPr="0073670A" w:rsidRDefault="00793358" w:rsidP="00D22B5D">
            <w:pPr>
              <w:pStyle w:val="Tablerightlarge"/>
              <w:rPr>
                <w:rFonts w:ascii="VIC-Regular" w:hAnsi="VIC-Regular" w:cs="VIC-Regular"/>
                <w:color w:val="000000"/>
                <w:kern w:val="1"/>
                <w:szCs w:val="24"/>
                <w:u w:color="000000"/>
              </w:rPr>
            </w:pPr>
            <w:r>
              <w:t>3.6</w:t>
            </w:r>
          </w:p>
        </w:tc>
        <w:tc>
          <w:tcPr>
            <w:tcW w:w="1906" w:type="dxa"/>
          </w:tcPr>
          <w:p w14:paraId="0F03E5BC" w14:textId="531F9BBE" w:rsidR="00793358" w:rsidRPr="0073670A" w:rsidRDefault="00793358" w:rsidP="00D22B5D">
            <w:pPr>
              <w:pStyle w:val="Tablerightlarge"/>
              <w:rPr>
                <w:rFonts w:ascii="VIC-Regular" w:hAnsi="VIC-Regular" w:cs="VIC-Regular"/>
                <w:color w:val="000000"/>
                <w:kern w:val="1"/>
                <w:szCs w:val="24"/>
                <w:u w:color="000000"/>
              </w:rPr>
            </w:pPr>
            <w:r>
              <w:t>0</w:t>
            </w:r>
          </w:p>
        </w:tc>
        <w:tc>
          <w:tcPr>
            <w:tcW w:w="1820" w:type="dxa"/>
          </w:tcPr>
          <w:p w14:paraId="239112A6" w14:textId="0A48D1E3" w:rsidR="00793358" w:rsidRPr="0073670A" w:rsidRDefault="00793358" w:rsidP="00D22B5D">
            <w:pPr>
              <w:pStyle w:val="Tablerightlarge"/>
              <w:rPr>
                <w:rFonts w:ascii="VIC-Regular" w:hAnsi="VIC-Regular" w:cs="VIC-Regular"/>
                <w:color w:val="000000"/>
                <w:kern w:val="1"/>
                <w:szCs w:val="24"/>
                <w:u w:color="000000"/>
              </w:rPr>
            </w:pPr>
            <w:r>
              <w:t>0</w:t>
            </w:r>
          </w:p>
        </w:tc>
      </w:tr>
      <w:tr w:rsidR="00C803E3" w:rsidRPr="00076022" w14:paraId="4C450B7A" w14:textId="77777777" w:rsidTr="00E36C13">
        <w:tc>
          <w:tcPr>
            <w:tcW w:w="0" w:type="auto"/>
            <w:shd w:val="clear" w:color="auto" w:fill="D9D9D9" w:themeFill="background2" w:themeFillShade="D9"/>
          </w:tcPr>
          <w:p w14:paraId="02B73D9B" w14:textId="77777777" w:rsidR="00C803E3" w:rsidRPr="00076022" w:rsidRDefault="00C803E3" w:rsidP="004E4BFA">
            <w:pPr>
              <w:pStyle w:val="TableText"/>
              <w:rPr>
                <w:rStyle w:val="Strong"/>
              </w:rPr>
            </w:pPr>
            <w:r w:rsidRPr="00076022">
              <w:rPr>
                <w:rStyle w:val="Strong"/>
              </w:rPr>
              <w:t>Total employees</w:t>
            </w:r>
          </w:p>
        </w:tc>
        <w:tc>
          <w:tcPr>
            <w:tcW w:w="0" w:type="auto"/>
            <w:shd w:val="clear" w:color="auto" w:fill="D9D9D9" w:themeFill="background2" w:themeFillShade="D9"/>
            <w:vAlign w:val="center"/>
          </w:tcPr>
          <w:p w14:paraId="4AC31489" w14:textId="4B76C9D0" w:rsidR="00C803E3" w:rsidRPr="00076022" w:rsidRDefault="00C803E3" w:rsidP="00D22B5D">
            <w:pPr>
              <w:pStyle w:val="Tablerightlarge"/>
              <w:rPr>
                <w:rStyle w:val="Strong"/>
              </w:rPr>
            </w:pPr>
            <w:r w:rsidRPr="005F1B2D">
              <w:t>207</w:t>
            </w:r>
          </w:p>
        </w:tc>
        <w:tc>
          <w:tcPr>
            <w:tcW w:w="1783" w:type="dxa"/>
            <w:shd w:val="clear" w:color="auto" w:fill="D9D9D9" w:themeFill="background2" w:themeFillShade="D9"/>
            <w:vAlign w:val="center"/>
          </w:tcPr>
          <w:p w14:paraId="38F7B293" w14:textId="255793AB" w:rsidR="00C803E3" w:rsidRPr="00076022" w:rsidRDefault="00C803E3" w:rsidP="00D22B5D">
            <w:pPr>
              <w:pStyle w:val="Tablerightlarge"/>
              <w:rPr>
                <w:rStyle w:val="Strong"/>
              </w:rPr>
            </w:pPr>
            <w:r w:rsidRPr="005F1B2D">
              <w:t>195.1</w:t>
            </w:r>
          </w:p>
        </w:tc>
        <w:tc>
          <w:tcPr>
            <w:tcW w:w="0" w:type="auto"/>
            <w:shd w:val="clear" w:color="auto" w:fill="D9D9D9" w:themeFill="background2" w:themeFillShade="D9"/>
            <w:vAlign w:val="center"/>
          </w:tcPr>
          <w:p w14:paraId="118A83FA" w14:textId="3EAFC9FC" w:rsidR="00C803E3" w:rsidRPr="00076022" w:rsidRDefault="00C803E3" w:rsidP="00D22B5D">
            <w:pPr>
              <w:pStyle w:val="Tablerightlarge"/>
              <w:rPr>
                <w:rStyle w:val="Strong"/>
              </w:rPr>
            </w:pPr>
            <w:r w:rsidRPr="005F1B2D">
              <w:t>58</w:t>
            </w:r>
          </w:p>
        </w:tc>
        <w:tc>
          <w:tcPr>
            <w:tcW w:w="0" w:type="auto"/>
            <w:shd w:val="clear" w:color="auto" w:fill="D9D9D9" w:themeFill="background2" w:themeFillShade="D9"/>
            <w:vAlign w:val="center"/>
          </w:tcPr>
          <w:p w14:paraId="09F5C7BE" w14:textId="24BDB32C" w:rsidR="00C803E3" w:rsidRPr="00076022" w:rsidRDefault="00C803E3" w:rsidP="00D22B5D">
            <w:pPr>
              <w:pStyle w:val="Tablerightlarge"/>
              <w:rPr>
                <w:rStyle w:val="Strong"/>
              </w:rPr>
            </w:pPr>
            <w:r w:rsidRPr="005F1B2D">
              <w:t>13</w:t>
            </w:r>
          </w:p>
        </w:tc>
        <w:tc>
          <w:tcPr>
            <w:tcW w:w="0" w:type="auto"/>
            <w:shd w:val="clear" w:color="auto" w:fill="D9D9D9" w:themeFill="background2" w:themeFillShade="D9"/>
            <w:vAlign w:val="center"/>
          </w:tcPr>
          <w:p w14:paraId="34FC8729" w14:textId="32830AEC" w:rsidR="00C803E3" w:rsidRPr="00076022" w:rsidRDefault="00C803E3" w:rsidP="00D22B5D">
            <w:pPr>
              <w:pStyle w:val="Tablerightlarge"/>
              <w:rPr>
                <w:rStyle w:val="Strong"/>
              </w:rPr>
            </w:pPr>
            <w:r w:rsidRPr="005F1B2D">
              <w:t>67.5</w:t>
            </w:r>
          </w:p>
        </w:tc>
        <w:tc>
          <w:tcPr>
            <w:tcW w:w="1906" w:type="dxa"/>
            <w:shd w:val="clear" w:color="auto" w:fill="D9D9D9" w:themeFill="background2" w:themeFillShade="D9"/>
            <w:vAlign w:val="center"/>
          </w:tcPr>
          <w:p w14:paraId="56DA0024" w14:textId="4C74C7E3" w:rsidR="00C803E3" w:rsidRPr="00076022" w:rsidRDefault="00C803E3" w:rsidP="00D22B5D">
            <w:pPr>
              <w:pStyle w:val="Tablerightlarge"/>
              <w:rPr>
                <w:rStyle w:val="Strong"/>
              </w:rPr>
            </w:pPr>
            <w:r w:rsidRPr="005F1B2D">
              <w:t>136</w:t>
            </w:r>
          </w:p>
        </w:tc>
        <w:tc>
          <w:tcPr>
            <w:tcW w:w="1820" w:type="dxa"/>
            <w:shd w:val="clear" w:color="auto" w:fill="D9D9D9" w:themeFill="background2" w:themeFillShade="D9"/>
            <w:vAlign w:val="center"/>
          </w:tcPr>
          <w:p w14:paraId="04445387" w14:textId="7D07FCC2" w:rsidR="00C803E3" w:rsidRPr="00076022" w:rsidRDefault="00C803E3" w:rsidP="00D22B5D">
            <w:pPr>
              <w:pStyle w:val="Tablerightlarge"/>
              <w:rPr>
                <w:rStyle w:val="Strong"/>
              </w:rPr>
            </w:pPr>
            <w:r w:rsidRPr="005F1B2D">
              <w:t>127.6</w:t>
            </w:r>
          </w:p>
        </w:tc>
      </w:tr>
    </w:tbl>
    <w:p w14:paraId="0B039408" w14:textId="7B24DEDD" w:rsidR="009C3C9B" w:rsidRPr="00B06B5B" w:rsidRDefault="009C3C9B" w:rsidP="004E4BFA">
      <w:pPr>
        <w:pStyle w:val="Heading4"/>
      </w:pPr>
      <w:r w:rsidRPr="00B06B5B">
        <w:rPr>
          <w:rStyle w:val="Strong"/>
          <w:b w:val="0"/>
          <w:bCs w:val="0"/>
        </w:rPr>
        <w:t>Classification data: VPS 1–6 Grades June 202</w:t>
      </w:r>
      <w:r w:rsidR="000F1FFA" w:rsidRPr="00B06B5B">
        <w:rPr>
          <w:rStyle w:val="Strong"/>
          <w:b w:val="0"/>
          <w:bCs w:val="0"/>
        </w:rPr>
        <w:t>3</w:t>
      </w:r>
    </w:p>
    <w:tbl>
      <w:tblPr>
        <w:tblStyle w:val="TableGrid"/>
        <w:tblW w:w="13943" w:type="dxa"/>
        <w:tblLook w:val="0020" w:firstRow="1" w:lastRow="0" w:firstColumn="0" w:lastColumn="0" w:noHBand="0" w:noVBand="0"/>
      </w:tblPr>
      <w:tblGrid>
        <w:gridCol w:w="1186"/>
        <w:gridCol w:w="1984"/>
        <w:gridCol w:w="1843"/>
        <w:gridCol w:w="1843"/>
        <w:gridCol w:w="2126"/>
        <w:gridCol w:w="1276"/>
        <w:gridCol w:w="1842"/>
        <w:gridCol w:w="1843"/>
      </w:tblGrid>
      <w:tr w:rsidR="009C3C9B" w:rsidRPr="0073670A" w14:paraId="4FC7C5AB" w14:textId="77777777" w:rsidTr="00E36C13">
        <w:tc>
          <w:tcPr>
            <w:tcW w:w="1186" w:type="dxa"/>
          </w:tcPr>
          <w:p w14:paraId="2352A7D6" w14:textId="77777777" w:rsidR="009C3C9B" w:rsidRPr="001275B3" w:rsidRDefault="009C3C9B" w:rsidP="004E4BFA">
            <w:pPr>
              <w:pStyle w:val="Tablehead10"/>
            </w:pPr>
          </w:p>
        </w:tc>
        <w:tc>
          <w:tcPr>
            <w:tcW w:w="1984" w:type="dxa"/>
          </w:tcPr>
          <w:p w14:paraId="34FD87AC" w14:textId="77777777" w:rsidR="009C3C9B" w:rsidRPr="001275B3" w:rsidRDefault="009C3C9B" w:rsidP="004E4BFA">
            <w:pPr>
              <w:pStyle w:val="Tablehead10"/>
            </w:pPr>
            <w:r w:rsidRPr="001275B3">
              <w:rPr>
                <w:u w:color="000000"/>
              </w:rPr>
              <w:t>All employees: No. (headcount)</w:t>
            </w:r>
          </w:p>
        </w:tc>
        <w:tc>
          <w:tcPr>
            <w:tcW w:w="1843" w:type="dxa"/>
          </w:tcPr>
          <w:p w14:paraId="7D4A9D88" w14:textId="77777777" w:rsidR="009C3C9B" w:rsidRPr="001275B3" w:rsidRDefault="009C3C9B" w:rsidP="004E4BFA">
            <w:pPr>
              <w:pStyle w:val="Tablehead10"/>
            </w:pPr>
            <w:r w:rsidRPr="001275B3">
              <w:rPr>
                <w:u w:color="000000"/>
              </w:rPr>
              <w:t>All employees: FTE</w:t>
            </w:r>
          </w:p>
        </w:tc>
        <w:tc>
          <w:tcPr>
            <w:tcW w:w="1843" w:type="dxa"/>
          </w:tcPr>
          <w:p w14:paraId="328A789F" w14:textId="77777777" w:rsidR="009C3C9B" w:rsidRPr="001275B3" w:rsidRDefault="009C3C9B" w:rsidP="004E4BFA">
            <w:pPr>
              <w:pStyle w:val="Tablehead10"/>
            </w:pPr>
            <w:r w:rsidRPr="001275B3">
              <w:rPr>
                <w:u w:color="000000"/>
              </w:rPr>
              <w:t>Ongoing: Full-time (headcount)</w:t>
            </w:r>
          </w:p>
        </w:tc>
        <w:tc>
          <w:tcPr>
            <w:tcW w:w="2126" w:type="dxa"/>
          </w:tcPr>
          <w:p w14:paraId="05423C50" w14:textId="77777777" w:rsidR="009C3C9B" w:rsidRPr="001275B3" w:rsidRDefault="009C3C9B" w:rsidP="004E4BFA">
            <w:pPr>
              <w:pStyle w:val="Tablehead10"/>
            </w:pPr>
            <w:r w:rsidRPr="001275B3">
              <w:rPr>
                <w:u w:color="000000"/>
              </w:rPr>
              <w:t>Ongoing: Part-time (headcount)</w:t>
            </w:r>
          </w:p>
        </w:tc>
        <w:tc>
          <w:tcPr>
            <w:tcW w:w="1276" w:type="dxa"/>
          </w:tcPr>
          <w:p w14:paraId="591086A7" w14:textId="77777777" w:rsidR="009C3C9B" w:rsidRPr="001275B3" w:rsidRDefault="009C3C9B" w:rsidP="004E4BFA">
            <w:pPr>
              <w:pStyle w:val="Tablehead10"/>
            </w:pPr>
            <w:r w:rsidRPr="001275B3">
              <w:rPr>
                <w:u w:color="000000"/>
              </w:rPr>
              <w:t>Ongoing: FTE</w:t>
            </w:r>
          </w:p>
        </w:tc>
        <w:tc>
          <w:tcPr>
            <w:tcW w:w="1842" w:type="dxa"/>
          </w:tcPr>
          <w:p w14:paraId="6A0A9A58" w14:textId="77777777" w:rsidR="009C3C9B" w:rsidRPr="001275B3" w:rsidRDefault="009C3C9B" w:rsidP="004E4BFA">
            <w:pPr>
              <w:pStyle w:val="Tablehead10"/>
            </w:pPr>
            <w:r w:rsidRPr="001275B3">
              <w:rPr>
                <w:u w:color="000000"/>
              </w:rPr>
              <w:t>Fixed term and casual: No. (headcount)</w:t>
            </w:r>
          </w:p>
        </w:tc>
        <w:tc>
          <w:tcPr>
            <w:tcW w:w="1843" w:type="dxa"/>
          </w:tcPr>
          <w:p w14:paraId="33D00E77" w14:textId="77777777" w:rsidR="009C3C9B" w:rsidRPr="001275B3" w:rsidRDefault="009C3C9B" w:rsidP="004E4BFA">
            <w:pPr>
              <w:pStyle w:val="Tablehead10"/>
            </w:pPr>
            <w:r w:rsidRPr="001275B3">
              <w:rPr>
                <w:u w:color="000000"/>
              </w:rPr>
              <w:t>Fixed term and casual (FTE)</w:t>
            </w:r>
          </w:p>
        </w:tc>
      </w:tr>
      <w:tr w:rsidR="00E2083A" w:rsidRPr="0073670A" w14:paraId="25D0A245" w14:textId="77777777" w:rsidTr="00E36C13">
        <w:tc>
          <w:tcPr>
            <w:tcW w:w="1186" w:type="dxa"/>
          </w:tcPr>
          <w:p w14:paraId="3DF7142D" w14:textId="77777777" w:rsidR="00E2083A" w:rsidRPr="00D64C10" w:rsidRDefault="00E2083A" w:rsidP="004E4BFA">
            <w:pPr>
              <w:pStyle w:val="TableText"/>
            </w:pPr>
            <w:r>
              <w:t>VPS 1</w:t>
            </w:r>
          </w:p>
        </w:tc>
        <w:tc>
          <w:tcPr>
            <w:tcW w:w="1984" w:type="dxa"/>
          </w:tcPr>
          <w:p w14:paraId="4ACDE122" w14:textId="7C37A28C" w:rsidR="00E2083A" w:rsidRPr="0073670A" w:rsidRDefault="00E2083A" w:rsidP="00D22B5D">
            <w:pPr>
              <w:pStyle w:val="Tablerightlarge"/>
              <w:rPr>
                <w:rFonts w:ascii="VIC-Regular" w:hAnsi="VIC-Regular" w:cs="VIC-Regular"/>
                <w:color w:val="000000"/>
                <w:kern w:val="1"/>
                <w:szCs w:val="24"/>
                <w:u w:color="000000"/>
              </w:rPr>
            </w:pPr>
            <w:r>
              <w:t>0</w:t>
            </w:r>
          </w:p>
        </w:tc>
        <w:tc>
          <w:tcPr>
            <w:tcW w:w="1843" w:type="dxa"/>
          </w:tcPr>
          <w:p w14:paraId="5742A693" w14:textId="36E2FAC0" w:rsidR="00E2083A" w:rsidRPr="0073670A" w:rsidRDefault="00E2083A" w:rsidP="00D22B5D">
            <w:pPr>
              <w:pStyle w:val="Tablerightlarge"/>
              <w:rPr>
                <w:rFonts w:ascii="VIC-Regular" w:hAnsi="VIC-Regular" w:cs="VIC-Regular"/>
                <w:color w:val="000000"/>
                <w:kern w:val="1"/>
                <w:szCs w:val="24"/>
                <w:u w:color="000000"/>
              </w:rPr>
            </w:pPr>
            <w:r>
              <w:t>0</w:t>
            </w:r>
          </w:p>
        </w:tc>
        <w:tc>
          <w:tcPr>
            <w:tcW w:w="1843" w:type="dxa"/>
          </w:tcPr>
          <w:p w14:paraId="32FD2B59" w14:textId="7750F6D2" w:rsidR="00E2083A" w:rsidRPr="0073670A" w:rsidRDefault="00E2083A" w:rsidP="00D22B5D">
            <w:pPr>
              <w:pStyle w:val="Tablerightlarge"/>
              <w:rPr>
                <w:rFonts w:ascii="VIC-Regular" w:hAnsi="VIC-Regular" w:cs="VIC-Regular"/>
                <w:color w:val="000000"/>
                <w:kern w:val="1"/>
                <w:szCs w:val="24"/>
                <w:u w:color="000000"/>
              </w:rPr>
            </w:pPr>
            <w:r>
              <w:t>0</w:t>
            </w:r>
          </w:p>
        </w:tc>
        <w:tc>
          <w:tcPr>
            <w:tcW w:w="2126" w:type="dxa"/>
          </w:tcPr>
          <w:p w14:paraId="3574B5EC" w14:textId="7819BBF7" w:rsidR="00E2083A" w:rsidRPr="0073670A" w:rsidRDefault="00E2083A" w:rsidP="00D22B5D">
            <w:pPr>
              <w:pStyle w:val="Tablerightlarge"/>
              <w:rPr>
                <w:rFonts w:ascii="VIC-Regular" w:hAnsi="VIC-Regular" w:cs="VIC-Regular"/>
                <w:color w:val="000000"/>
                <w:kern w:val="1"/>
                <w:szCs w:val="24"/>
                <w:u w:color="000000"/>
              </w:rPr>
            </w:pPr>
            <w:r>
              <w:t>0</w:t>
            </w:r>
          </w:p>
        </w:tc>
        <w:tc>
          <w:tcPr>
            <w:tcW w:w="1276" w:type="dxa"/>
          </w:tcPr>
          <w:p w14:paraId="5973E83D" w14:textId="0FCDFC66" w:rsidR="00E2083A" w:rsidRPr="0073670A" w:rsidRDefault="00E2083A" w:rsidP="00D22B5D">
            <w:pPr>
              <w:pStyle w:val="Tablerightlarge"/>
              <w:rPr>
                <w:rFonts w:ascii="VIC-Regular" w:hAnsi="VIC-Regular" w:cs="VIC-Regular"/>
                <w:color w:val="000000"/>
                <w:kern w:val="1"/>
                <w:szCs w:val="24"/>
                <w:u w:color="000000"/>
              </w:rPr>
            </w:pPr>
            <w:r>
              <w:t>0</w:t>
            </w:r>
          </w:p>
        </w:tc>
        <w:tc>
          <w:tcPr>
            <w:tcW w:w="1842" w:type="dxa"/>
          </w:tcPr>
          <w:p w14:paraId="4EA14D44" w14:textId="361F6E75" w:rsidR="00E2083A" w:rsidRPr="0073670A" w:rsidRDefault="00E2083A" w:rsidP="00D22B5D">
            <w:pPr>
              <w:pStyle w:val="Tablerightlarge"/>
              <w:rPr>
                <w:rFonts w:ascii="VIC-Regular" w:hAnsi="VIC-Regular" w:cs="VIC-Regular"/>
                <w:color w:val="000000"/>
                <w:kern w:val="1"/>
                <w:szCs w:val="24"/>
                <w:u w:color="000000"/>
              </w:rPr>
            </w:pPr>
            <w:r>
              <w:t>0</w:t>
            </w:r>
          </w:p>
        </w:tc>
        <w:tc>
          <w:tcPr>
            <w:tcW w:w="1843" w:type="dxa"/>
          </w:tcPr>
          <w:p w14:paraId="1D1E1321" w14:textId="0886503F" w:rsidR="00E2083A" w:rsidRPr="0073670A" w:rsidRDefault="00E2083A" w:rsidP="00D22B5D">
            <w:pPr>
              <w:pStyle w:val="Tablerightlarge"/>
              <w:rPr>
                <w:rFonts w:ascii="VIC-Regular" w:hAnsi="VIC-Regular" w:cs="VIC-Regular"/>
                <w:color w:val="000000"/>
                <w:kern w:val="1"/>
                <w:szCs w:val="24"/>
                <w:u w:color="000000"/>
              </w:rPr>
            </w:pPr>
            <w:r>
              <w:t>0</w:t>
            </w:r>
          </w:p>
        </w:tc>
      </w:tr>
      <w:tr w:rsidR="00E2083A" w:rsidRPr="0073670A" w14:paraId="686B9C46" w14:textId="77777777" w:rsidTr="00E36C13">
        <w:tc>
          <w:tcPr>
            <w:tcW w:w="1186" w:type="dxa"/>
          </w:tcPr>
          <w:p w14:paraId="4FEDFD45" w14:textId="77777777" w:rsidR="00E2083A" w:rsidRPr="00D64C10" w:rsidRDefault="00E2083A" w:rsidP="004E4BFA">
            <w:pPr>
              <w:pStyle w:val="TableText"/>
            </w:pPr>
            <w:r>
              <w:t>VPS 2</w:t>
            </w:r>
          </w:p>
        </w:tc>
        <w:tc>
          <w:tcPr>
            <w:tcW w:w="1984" w:type="dxa"/>
          </w:tcPr>
          <w:p w14:paraId="781A0F7D" w14:textId="38A20709" w:rsidR="00E2083A" w:rsidRPr="0073670A" w:rsidRDefault="00E2083A" w:rsidP="00D22B5D">
            <w:pPr>
              <w:pStyle w:val="Tablerightlarge"/>
              <w:rPr>
                <w:rFonts w:ascii="VIC-Regular" w:hAnsi="VIC-Regular" w:cs="VIC-Regular"/>
                <w:color w:val="000000"/>
                <w:kern w:val="1"/>
                <w:szCs w:val="24"/>
                <w:u w:color="000000"/>
              </w:rPr>
            </w:pPr>
            <w:r>
              <w:t>0</w:t>
            </w:r>
          </w:p>
        </w:tc>
        <w:tc>
          <w:tcPr>
            <w:tcW w:w="1843" w:type="dxa"/>
          </w:tcPr>
          <w:p w14:paraId="1AD11CEF" w14:textId="59004FE1" w:rsidR="00E2083A" w:rsidRPr="0073670A" w:rsidRDefault="00E2083A" w:rsidP="00D22B5D">
            <w:pPr>
              <w:pStyle w:val="Tablerightlarge"/>
              <w:rPr>
                <w:rFonts w:ascii="VIC-Regular" w:hAnsi="VIC-Regular" w:cs="VIC-Regular"/>
                <w:color w:val="000000"/>
                <w:kern w:val="1"/>
                <w:szCs w:val="24"/>
                <w:u w:color="000000"/>
              </w:rPr>
            </w:pPr>
            <w:r>
              <w:t>0</w:t>
            </w:r>
          </w:p>
        </w:tc>
        <w:tc>
          <w:tcPr>
            <w:tcW w:w="1843" w:type="dxa"/>
          </w:tcPr>
          <w:p w14:paraId="634FAD4D" w14:textId="586D9E04" w:rsidR="00E2083A" w:rsidRPr="0073670A" w:rsidRDefault="00E2083A" w:rsidP="00D22B5D">
            <w:pPr>
              <w:pStyle w:val="Tablerightlarge"/>
              <w:rPr>
                <w:rFonts w:ascii="VIC-Regular" w:hAnsi="VIC-Regular" w:cs="VIC-Regular"/>
                <w:color w:val="000000"/>
                <w:kern w:val="1"/>
                <w:szCs w:val="24"/>
                <w:u w:color="000000"/>
              </w:rPr>
            </w:pPr>
            <w:r>
              <w:t>0</w:t>
            </w:r>
          </w:p>
        </w:tc>
        <w:tc>
          <w:tcPr>
            <w:tcW w:w="2126" w:type="dxa"/>
          </w:tcPr>
          <w:p w14:paraId="02B850D2" w14:textId="0053F5EB" w:rsidR="00E2083A" w:rsidRPr="0073670A" w:rsidRDefault="00E2083A" w:rsidP="00D22B5D">
            <w:pPr>
              <w:pStyle w:val="Tablerightlarge"/>
              <w:rPr>
                <w:rFonts w:ascii="VIC-Regular" w:hAnsi="VIC-Regular" w:cs="VIC-Regular"/>
                <w:color w:val="000000"/>
                <w:kern w:val="1"/>
                <w:szCs w:val="24"/>
                <w:u w:color="000000"/>
              </w:rPr>
            </w:pPr>
            <w:r>
              <w:t>0</w:t>
            </w:r>
          </w:p>
        </w:tc>
        <w:tc>
          <w:tcPr>
            <w:tcW w:w="1276" w:type="dxa"/>
          </w:tcPr>
          <w:p w14:paraId="740146B4" w14:textId="1D8B8349" w:rsidR="00E2083A" w:rsidRPr="0073670A" w:rsidRDefault="00E2083A" w:rsidP="00D22B5D">
            <w:pPr>
              <w:pStyle w:val="Tablerightlarge"/>
              <w:rPr>
                <w:rFonts w:ascii="VIC-Regular" w:hAnsi="VIC-Regular" w:cs="VIC-Regular"/>
                <w:color w:val="000000"/>
                <w:kern w:val="1"/>
                <w:szCs w:val="24"/>
                <w:u w:color="000000"/>
              </w:rPr>
            </w:pPr>
            <w:r>
              <w:t>0</w:t>
            </w:r>
          </w:p>
        </w:tc>
        <w:tc>
          <w:tcPr>
            <w:tcW w:w="1842" w:type="dxa"/>
          </w:tcPr>
          <w:p w14:paraId="70024CFE" w14:textId="221D89FF" w:rsidR="00E2083A" w:rsidRPr="0073670A" w:rsidRDefault="00E2083A" w:rsidP="00D22B5D">
            <w:pPr>
              <w:pStyle w:val="Tablerightlarge"/>
              <w:rPr>
                <w:rFonts w:ascii="VIC-Regular" w:hAnsi="VIC-Regular" w:cs="VIC-Regular"/>
                <w:color w:val="000000"/>
                <w:kern w:val="1"/>
                <w:szCs w:val="24"/>
                <w:u w:color="000000"/>
              </w:rPr>
            </w:pPr>
            <w:r>
              <w:t>0</w:t>
            </w:r>
          </w:p>
        </w:tc>
        <w:tc>
          <w:tcPr>
            <w:tcW w:w="1843" w:type="dxa"/>
          </w:tcPr>
          <w:p w14:paraId="2350A8E2" w14:textId="48052E4F" w:rsidR="00E2083A" w:rsidRPr="0073670A" w:rsidRDefault="00E2083A" w:rsidP="00D22B5D">
            <w:pPr>
              <w:pStyle w:val="Tablerightlarge"/>
              <w:rPr>
                <w:rFonts w:ascii="VIC-Regular" w:hAnsi="VIC-Regular" w:cs="VIC-Regular"/>
                <w:color w:val="000000"/>
                <w:kern w:val="1"/>
                <w:szCs w:val="24"/>
                <w:u w:color="000000"/>
              </w:rPr>
            </w:pPr>
            <w:r>
              <w:t>0</w:t>
            </w:r>
          </w:p>
        </w:tc>
      </w:tr>
      <w:tr w:rsidR="000F1FFA" w:rsidRPr="0073670A" w14:paraId="5F0A1AA0" w14:textId="77777777" w:rsidTr="00E36C13">
        <w:tc>
          <w:tcPr>
            <w:tcW w:w="1186" w:type="dxa"/>
          </w:tcPr>
          <w:p w14:paraId="03570FC9" w14:textId="77777777" w:rsidR="000F1FFA" w:rsidRPr="00D64C10" w:rsidRDefault="000F1FFA" w:rsidP="004E4BFA">
            <w:pPr>
              <w:pStyle w:val="TableText"/>
            </w:pPr>
            <w:r>
              <w:t>VPS 3</w:t>
            </w:r>
          </w:p>
        </w:tc>
        <w:tc>
          <w:tcPr>
            <w:tcW w:w="1984" w:type="dxa"/>
          </w:tcPr>
          <w:p w14:paraId="3E054A24" w14:textId="5E3F280D" w:rsidR="000F1FFA" w:rsidRPr="0073670A" w:rsidRDefault="000F1FFA" w:rsidP="00D22B5D">
            <w:pPr>
              <w:pStyle w:val="Tablerightlarge"/>
              <w:rPr>
                <w:rFonts w:ascii="VIC-Regular" w:hAnsi="VIC-Regular" w:cs="VIC-Regular"/>
                <w:color w:val="000000"/>
                <w:kern w:val="1"/>
                <w:szCs w:val="24"/>
                <w:u w:color="000000"/>
              </w:rPr>
            </w:pPr>
            <w:r>
              <w:t>4</w:t>
            </w:r>
          </w:p>
        </w:tc>
        <w:tc>
          <w:tcPr>
            <w:tcW w:w="1843" w:type="dxa"/>
          </w:tcPr>
          <w:p w14:paraId="6BFA22CA" w14:textId="37F074B5" w:rsidR="000F1FFA" w:rsidRPr="0073670A" w:rsidRDefault="000F1FFA" w:rsidP="00D22B5D">
            <w:pPr>
              <w:pStyle w:val="Tablerightlarge"/>
              <w:rPr>
                <w:rFonts w:ascii="VIC-Regular" w:hAnsi="VIC-Regular" w:cs="VIC-Regular"/>
                <w:color w:val="000000"/>
                <w:kern w:val="1"/>
                <w:szCs w:val="24"/>
                <w:u w:color="000000"/>
              </w:rPr>
            </w:pPr>
            <w:r>
              <w:t>3.4</w:t>
            </w:r>
          </w:p>
        </w:tc>
        <w:tc>
          <w:tcPr>
            <w:tcW w:w="1843" w:type="dxa"/>
          </w:tcPr>
          <w:p w14:paraId="761585CF" w14:textId="1EBA1282" w:rsidR="000F1FFA" w:rsidRPr="0073670A" w:rsidRDefault="000F1FFA" w:rsidP="00D22B5D">
            <w:pPr>
              <w:pStyle w:val="Tablerightlarge"/>
              <w:rPr>
                <w:rFonts w:ascii="VIC-Regular" w:hAnsi="VIC-Regular" w:cs="VIC-Regular"/>
                <w:color w:val="000000"/>
                <w:kern w:val="1"/>
                <w:szCs w:val="24"/>
                <w:u w:color="000000"/>
              </w:rPr>
            </w:pPr>
            <w:r>
              <w:t>2</w:t>
            </w:r>
          </w:p>
        </w:tc>
        <w:tc>
          <w:tcPr>
            <w:tcW w:w="2126" w:type="dxa"/>
          </w:tcPr>
          <w:p w14:paraId="32BB3BBA" w14:textId="6364B507" w:rsidR="000F1FFA" w:rsidRPr="0073670A" w:rsidRDefault="000F1FFA" w:rsidP="00D22B5D">
            <w:pPr>
              <w:pStyle w:val="Tablerightlarge"/>
              <w:rPr>
                <w:rFonts w:ascii="VIC-Regular" w:hAnsi="VIC-Regular" w:cs="VIC-Regular"/>
                <w:color w:val="000000"/>
                <w:kern w:val="1"/>
                <w:szCs w:val="24"/>
                <w:u w:color="000000"/>
              </w:rPr>
            </w:pPr>
            <w:r>
              <w:t>0</w:t>
            </w:r>
          </w:p>
        </w:tc>
        <w:tc>
          <w:tcPr>
            <w:tcW w:w="1276" w:type="dxa"/>
          </w:tcPr>
          <w:p w14:paraId="53EF2D34" w14:textId="22CCC26B" w:rsidR="000F1FFA" w:rsidRPr="0073670A" w:rsidRDefault="000F1FFA" w:rsidP="00D22B5D">
            <w:pPr>
              <w:pStyle w:val="Tablerightlarge"/>
              <w:rPr>
                <w:rFonts w:ascii="VIC-Regular" w:hAnsi="VIC-Regular" w:cs="VIC-Regular"/>
                <w:color w:val="000000"/>
                <w:kern w:val="1"/>
                <w:szCs w:val="24"/>
                <w:u w:color="000000"/>
              </w:rPr>
            </w:pPr>
            <w:r>
              <w:t>2</w:t>
            </w:r>
          </w:p>
        </w:tc>
        <w:tc>
          <w:tcPr>
            <w:tcW w:w="1842" w:type="dxa"/>
          </w:tcPr>
          <w:p w14:paraId="19A60D8B" w14:textId="7318318F" w:rsidR="000F1FFA" w:rsidRPr="0073670A" w:rsidRDefault="000F1FFA" w:rsidP="00D22B5D">
            <w:pPr>
              <w:pStyle w:val="Tablerightlarge"/>
              <w:rPr>
                <w:rFonts w:ascii="VIC-Regular" w:hAnsi="VIC-Regular" w:cs="VIC-Regular"/>
                <w:color w:val="000000"/>
                <w:kern w:val="1"/>
                <w:szCs w:val="24"/>
                <w:u w:color="000000"/>
              </w:rPr>
            </w:pPr>
            <w:r>
              <w:t>2</w:t>
            </w:r>
          </w:p>
        </w:tc>
        <w:tc>
          <w:tcPr>
            <w:tcW w:w="1843" w:type="dxa"/>
          </w:tcPr>
          <w:p w14:paraId="12624552" w14:textId="02321D2F" w:rsidR="000F1FFA" w:rsidRPr="0073670A" w:rsidRDefault="000F1FFA" w:rsidP="00D22B5D">
            <w:pPr>
              <w:pStyle w:val="Tablerightlarge"/>
              <w:rPr>
                <w:rFonts w:ascii="VIC-Regular" w:hAnsi="VIC-Regular" w:cs="VIC-Regular"/>
                <w:color w:val="000000"/>
                <w:kern w:val="1"/>
                <w:szCs w:val="24"/>
                <w:u w:color="000000"/>
              </w:rPr>
            </w:pPr>
            <w:r>
              <w:t>1.4</w:t>
            </w:r>
          </w:p>
        </w:tc>
      </w:tr>
      <w:tr w:rsidR="000F1FFA" w:rsidRPr="0073670A" w14:paraId="678278F8" w14:textId="77777777" w:rsidTr="00E36C13">
        <w:tc>
          <w:tcPr>
            <w:tcW w:w="1186" w:type="dxa"/>
          </w:tcPr>
          <w:p w14:paraId="21AC630A" w14:textId="77777777" w:rsidR="000F1FFA" w:rsidRPr="00D64C10" w:rsidRDefault="000F1FFA" w:rsidP="004E4BFA">
            <w:pPr>
              <w:pStyle w:val="TableText"/>
            </w:pPr>
            <w:r>
              <w:t>VPS 4</w:t>
            </w:r>
          </w:p>
        </w:tc>
        <w:tc>
          <w:tcPr>
            <w:tcW w:w="1984" w:type="dxa"/>
          </w:tcPr>
          <w:p w14:paraId="6D603439" w14:textId="57964CA5" w:rsidR="000F1FFA" w:rsidRPr="0073670A" w:rsidRDefault="000F1FFA" w:rsidP="00D22B5D">
            <w:pPr>
              <w:pStyle w:val="Tablerightlarge"/>
              <w:rPr>
                <w:rFonts w:ascii="VIC-Regular" w:hAnsi="VIC-Regular" w:cs="VIC-Regular"/>
                <w:color w:val="000000"/>
                <w:kern w:val="1"/>
                <w:szCs w:val="24"/>
                <w:u w:color="000000"/>
              </w:rPr>
            </w:pPr>
            <w:r>
              <w:t>63</w:t>
            </w:r>
          </w:p>
        </w:tc>
        <w:tc>
          <w:tcPr>
            <w:tcW w:w="1843" w:type="dxa"/>
          </w:tcPr>
          <w:p w14:paraId="1EC05463" w14:textId="3C07351A" w:rsidR="000F1FFA" w:rsidRPr="0073670A" w:rsidRDefault="000F1FFA" w:rsidP="00D22B5D">
            <w:pPr>
              <w:pStyle w:val="Tablerightlarge"/>
              <w:rPr>
                <w:rFonts w:ascii="VIC-Regular" w:hAnsi="VIC-Regular" w:cs="VIC-Regular"/>
                <w:color w:val="000000"/>
                <w:kern w:val="1"/>
                <w:szCs w:val="24"/>
                <w:u w:color="000000"/>
              </w:rPr>
            </w:pPr>
            <w:r>
              <w:t>56.2</w:t>
            </w:r>
          </w:p>
        </w:tc>
        <w:tc>
          <w:tcPr>
            <w:tcW w:w="1843" w:type="dxa"/>
          </w:tcPr>
          <w:p w14:paraId="5372202C" w14:textId="7B8D0B25" w:rsidR="000F1FFA" w:rsidRPr="0073670A" w:rsidRDefault="000F1FFA" w:rsidP="00D22B5D">
            <w:pPr>
              <w:pStyle w:val="Tablerightlarge"/>
              <w:rPr>
                <w:rFonts w:ascii="VIC-Regular" w:hAnsi="VIC-Regular" w:cs="VIC-Regular"/>
                <w:color w:val="000000"/>
                <w:kern w:val="1"/>
                <w:szCs w:val="24"/>
                <w:u w:color="000000"/>
              </w:rPr>
            </w:pPr>
            <w:r>
              <w:t>9</w:t>
            </w:r>
          </w:p>
        </w:tc>
        <w:tc>
          <w:tcPr>
            <w:tcW w:w="2126" w:type="dxa"/>
          </w:tcPr>
          <w:p w14:paraId="5C491964" w14:textId="6CF18F70" w:rsidR="000F1FFA" w:rsidRPr="0073670A" w:rsidRDefault="000F1FFA" w:rsidP="00D22B5D">
            <w:pPr>
              <w:pStyle w:val="Tablerightlarge"/>
              <w:rPr>
                <w:rFonts w:ascii="VIC-Regular" w:hAnsi="VIC-Regular" w:cs="VIC-Regular"/>
                <w:color w:val="000000"/>
                <w:kern w:val="1"/>
                <w:szCs w:val="24"/>
                <w:u w:color="000000"/>
              </w:rPr>
            </w:pPr>
            <w:r>
              <w:t>4</w:t>
            </w:r>
          </w:p>
        </w:tc>
        <w:tc>
          <w:tcPr>
            <w:tcW w:w="1276" w:type="dxa"/>
          </w:tcPr>
          <w:p w14:paraId="7B5FF042" w14:textId="0A18A56A" w:rsidR="000F1FFA" w:rsidRPr="0073670A" w:rsidRDefault="000F1FFA" w:rsidP="00D22B5D">
            <w:pPr>
              <w:pStyle w:val="Tablerightlarge"/>
              <w:rPr>
                <w:rFonts w:ascii="VIC-Regular" w:hAnsi="VIC-Regular" w:cs="VIC-Regular"/>
                <w:color w:val="000000"/>
                <w:kern w:val="1"/>
                <w:szCs w:val="24"/>
                <w:u w:color="000000"/>
              </w:rPr>
            </w:pPr>
            <w:r>
              <w:t>11.8</w:t>
            </w:r>
          </w:p>
        </w:tc>
        <w:tc>
          <w:tcPr>
            <w:tcW w:w="1842" w:type="dxa"/>
          </w:tcPr>
          <w:p w14:paraId="2A911980" w14:textId="6E8E925F" w:rsidR="000F1FFA" w:rsidRPr="0073670A" w:rsidRDefault="000F1FFA" w:rsidP="00D22B5D">
            <w:pPr>
              <w:pStyle w:val="Tablerightlarge"/>
              <w:rPr>
                <w:rFonts w:ascii="VIC-Regular" w:hAnsi="VIC-Regular" w:cs="VIC-Regular"/>
                <w:color w:val="000000"/>
                <w:kern w:val="1"/>
                <w:szCs w:val="24"/>
                <w:u w:color="000000"/>
              </w:rPr>
            </w:pPr>
            <w:r>
              <w:t>50</w:t>
            </w:r>
          </w:p>
        </w:tc>
        <w:tc>
          <w:tcPr>
            <w:tcW w:w="1843" w:type="dxa"/>
          </w:tcPr>
          <w:p w14:paraId="1B8C115A" w14:textId="6E922F8F" w:rsidR="000F1FFA" w:rsidRPr="0073670A" w:rsidRDefault="000F1FFA" w:rsidP="00D22B5D">
            <w:pPr>
              <w:pStyle w:val="Tablerightlarge"/>
              <w:rPr>
                <w:rFonts w:ascii="VIC-Regular" w:hAnsi="VIC-Regular" w:cs="VIC-Regular"/>
                <w:color w:val="000000"/>
                <w:kern w:val="1"/>
                <w:szCs w:val="24"/>
                <w:u w:color="000000"/>
              </w:rPr>
            </w:pPr>
            <w:r>
              <w:t>44.4</w:t>
            </w:r>
          </w:p>
        </w:tc>
      </w:tr>
      <w:tr w:rsidR="000F1FFA" w:rsidRPr="0073670A" w14:paraId="458547B0" w14:textId="77777777" w:rsidTr="00E36C13">
        <w:tc>
          <w:tcPr>
            <w:tcW w:w="1186" w:type="dxa"/>
          </w:tcPr>
          <w:p w14:paraId="1367A2AE" w14:textId="77777777" w:rsidR="000F1FFA" w:rsidRPr="00D64C10" w:rsidRDefault="000F1FFA" w:rsidP="004E4BFA">
            <w:pPr>
              <w:pStyle w:val="TableText"/>
            </w:pPr>
            <w:r>
              <w:t>VPS 5</w:t>
            </w:r>
          </w:p>
        </w:tc>
        <w:tc>
          <w:tcPr>
            <w:tcW w:w="1984" w:type="dxa"/>
          </w:tcPr>
          <w:p w14:paraId="09D8A5DC" w14:textId="79377443" w:rsidR="000F1FFA" w:rsidRPr="0073670A" w:rsidRDefault="000F1FFA" w:rsidP="00D22B5D">
            <w:pPr>
              <w:pStyle w:val="Tablerightlarge"/>
              <w:rPr>
                <w:rFonts w:ascii="VIC-Regular" w:hAnsi="VIC-Regular" w:cs="VIC-Regular"/>
                <w:color w:val="000000"/>
                <w:kern w:val="1"/>
                <w:szCs w:val="24"/>
                <w:u w:color="000000"/>
              </w:rPr>
            </w:pPr>
            <w:r>
              <w:t>91</w:t>
            </w:r>
          </w:p>
        </w:tc>
        <w:tc>
          <w:tcPr>
            <w:tcW w:w="1843" w:type="dxa"/>
          </w:tcPr>
          <w:p w14:paraId="575FA8AF" w14:textId="5F741D28" w:rsidR="000F1FFA" w:rsidRPr="0073670A" w:rsidRDefault="000F1FFA" w:rsidP="00D22B5D">
            <w:pPr>
              <w:pStyle w:val="Tablerightlarge"/>
              <w:rPr>
                <w:rFonts w:ascii="VIC-Regular" w:hAnsi="VIC-Regular" w:cs="VIC-Regular"/>
                <w:color w:val="000000"/>
                <w:kern w:val="1"/>
                <w:szCs w:val="24"/>
                <w:u w:color="000000"/>
              </w:rPr>
            </w:pPr>
            <w:r>
              <w:t>85.8</w:t>
            </w:r>
          </w:p>
        </w:tc>
        <w:tc>
          <w:tcPr>
            <w:tcW w:w="1843" w:type="dxa"/>
          </w:tcPr>
          <w:p w14:paraId="0BD73185" w14:textId="048F7A40" w:rsidR="000F1FFA" w:rsidRPr="0073670A" w:rsidRDefault="000F1FFA" w:rsidP="00D22B5D">
            <w:pPr>
              <w:pStyle w:val="Tablerightlarge"/>
              <w:rPr>
                <w:rFonts w:ascii="VIC-Regular" w:hAnsi="VIC-Regular" w:cs="VIC-Regular"/>
                <w:color w:val="000000"/>
                <w:kern w:val="1"/>
                <w:szCs w:val="24"/>
                <w:u w:color="000000"/>
              </w:rPr>
            </w:pPr>
            <w:r>
              <w:t>25</w:t>
            </w:r>
          </w:p>
        </w:tc>
        <w:tc>
          <w:tcPr>
            <w:tcW w:w="2126" w:type="dxa"/>
          </w:tcPr>
          <w:p w14:paraId="59937D07" w14:textId="0F51A040" w:rsidR="000F1FFA" w:rsidRPr="0073670A" w:rsidRDefault="000F1FFA" w:rsidP="00D22B5D">
            <w:pPr>
              <w:pStyle w:val="Tablerightlarge"/>
              <w:rPr>
                <w:rFonts w:ascii="VIC-Regular" w:hAnsi="VIC-Regular" w:cs="VIC-Regular"/>
                <w:color w:val="000000"/>
                <w:kern w:val="1"/>
                <w:szCs w:val="24"/>
                <w:u w:color="000000"/>
              </w:rPr>
            </w:pPr>
            <w:r>
              <w:t>8</w:t>
            </w:r>
          </w:p>
        </w:tc>
        <w:tc>
          <w:tcPr>
            <w:tcW w:w="1276" w:type="dxa"/>
          </w:tcPr>
          <w:p w14:paraId="0A305ADA" w14:textId="497D772A" w:rsidR="000F1FFA" w:rsidRPr="0073670A" w:rsidRDefault="000F1FFA" w:rsidP="00D22B5D">
            <w:pPr>
              <w:pStyle w:val="Tablerightlarge"/>
              <w:rPr>
                <w:rFonts w:ascii="VIC-Regular" w:hAnsi="VIC-Regular" w:cs="VIC-Regular"/>
                <w:color w:val="000000"/>
                <w:kern w:val="1"/>
                <w:szCs w:val="24"/>
                <w:u w:color="000000"/>
              </w:rPr>
            </w:pPr>
            <w:r>
              <w:t>31.1</w:t>
            </w:r>
          </w:p>
        </w:tc>
        <w:tc>
          <w:tcPr>
            <w:tcW w:w="1842" w:type="dxa"/>
          </w:tcPr>
          <w:p w14:paraId="7C1A007C" w14:textId="6D515DC6" w:rsidR="000F1FFA" w:rsidRPr="0073670A" w:rsidRDefault="000F1FFA" w:rsidP="00D22B5D">
            <w:pPr>
              <w:pStyle w:val="Tablerightlarge"/>
              <w:rPr>
                <w:rFonts w:ascii="VIC-Regular" w:hAnsi="VIC-Regular" w:cs="VIC-Regular"/>
                <w:color w:val="000000"/>
                <w:kern w:val="1"/>
                <w:szCs w:val="24"/>
                <w:u w:color="000000"/>
              </w:rPr>
            </w:pPr>
            <w:r>
              <w:t>58</w:t>
            </w:r>
          </w:p>
        </w:tc>
        <w:tc>
          <w:tcPr>
            <w:tcW w:w="1843" w:type="dxa"/>
          </w:tcPr>
          <w:p w14:paraId="0C918418" w14:textId="658754C3" w:rsidR="000F1FFA" w:rsidRPr="0073670A" w:rsidRDefault="000F1FFA" w:rsidP="00D22B5D">
            <w:pPr>
              <w:pStyle w:val="Tablerightlarge"/>
              <w:rPr>
                <w:rFonts w:ascii="VIC-Regular" w:hAnsi="VIC-Regular" w:cs="VIC-Regular"/>
                <w:color w:val="000000"/>
                <w:kern w:val="1"/>
                <w:szCs w:val="24"/>
                <w:u w:color="000000"/>
              </w:rPr>
            </w:pPr>
            <w:r>
              <w:t>54.7</w:t>
            </w:r>
          </w:p>
        </w:tc>
      </w:tr>
      <w:tr w:rsidR="000F1FFA" w:rsidRPr="0073670A" w14:paraId="49CE4A49" w14:textId="77777777" w:rsidTr="00E36C13">
        <w:tc>
          <w:tcPr>
            <w:tcW w:w="1186" w:type="dxa"/>
          </w:tcPr>
          <w:p w14:paraId="251C02E8" w14:textId="77777777" w:rsidR="000F1FFA" w:rsidRPr="00D64C10" w:rsidRDefault="000F1FFA" w:rsidP="004E4BFA">
            <w:pPr>
              <w:pStyle w:val="TableText"/>
            </w:pPr>
            <w:r>
              <w:t>VPS 6</w:t>
            </w:r>
          </w:p>
        </w:tc>
        <w:tc>
          <w:tcPr>
            <w:tcW w:w="1984" w:type="dxa"/>
          </w:tcPr>
          <w:p w14:paraId="3EA83B33" w14:textId="13CBA2F8" w:rsidR="000F1FFA" w:rsidRPr="0073670A" w:rsidRDefault="000F1FFA" w:rsidP="00D22B5D">
            <w:pPr>
              <w:pStyle w:val="Tablerightlarge"/>
              <w:rPr>
                <w:rFonts w:ascii="VIC-Regular" w:hAnsi="VIC-Regular" w:cs="VIC-Regular"/>
                <w:color w:val="000000"/>
                <w:kern w:val="1"/>
                <w:szCs w:val="24"/>
                <w:u w:color="000000"/>
              </w:rPr>
            </w:pPr>
            <w:r>
              <w:t>24</w:t>
            </w:r>
          </w:p>
        </w:tc>
        <w:tc>
          <w:tcPr>
            <w:tcW w:w="1843" w:type="dxa"/>
          </w:tcPr>
          <w:p w14:paraId="56F3E0DA" w14:textId="0637CDAD" w:rsidR="000F1FFA" w:rsidRPr="0073670A" w:rsidRDefault="000F1FFA" w:rsidP="00D22B5D">
            <w:pPr>
              <w:pStyle w:val="Tablerightlarge"/>
              <w:rPr>
                <w:rFonts w:ascii="VIC-Regular" w:hAnsi="VIC-Regular" w:cs="VIC-Regular"/>
                <w:color w:val="000000"/>
                <w:kern w:val="1"/>
                <w:szCs w:val="24"/>
                <w:u w:color="000000"/>
              </w:rPr>
            </w:pPr>
            <w:r>
              <w:t>23.5</w:t>
            </w:r>
          </w:p>
        </w:tc>
        <w:tc>
          <w:tcPr>
            <w:tcW w:w="1843" w:type="dxa"/>
          </w:tcPr>
          <w:p w14:paraId="6505F66A" w14:textId="25DA2790" w:rsidR="000F1FFA" w:rsidRPr="0073670A" w:rsidRDefault="000F1FFA" w:rsidP="00D22B5D">
            <w:pPr>
              <w:pStyle w:val="Tablerightlarge"/>
              <w:rPr>
                <w:rFonts w:ascii="VIC-Regular" w:hAnsi="VIC-Regular" w:cs="VIC-Regular"/>
                <w:color w:val="000000"/>
                <w:kern w:val="1"/>
                <w:szCs w:val="24"/>
                <w:u w:color="000000"/>
              </w:rPr>
            </w:pPr>
            <w:r>
              <w:t>12</w:t>
            </w:r>
          </w:p>
        </w:tc>
        <w:tc>
          <w:tcPr>
            <w:tcW w:w="2126" w:type="dxa"/>
          </w:tcPr>
          <w:p w14:paraId="30CB3DF0" w14:textId="3D2C7E41" w:rsidR="000F1FFA" w:rsidRPr="0073670A" w:rsidRDefault="000F1FFA" w:rsidP="00D22B5D">
            <w:pPr>
              <w:pStyle w:val="Tablerightlarge"/>
              <w:rPr>
                <w:rFonts w:ascii="VIC-Regular" w:hAnsi="VIC-Regular" w:cs="VIC-Regular"/>
                <w:color w:val="000000"/>
                <w:kern w:val="1"/>
                <w:szCs w:val="24"/>
                <w:u w:color="000000"/>
              </w:rPr>
            </w:pPr>
            <w:r>
              <w:t>1</w:t>
            </w:r>
          </w:p>
        </w:tc>
        <w:tc>
          <w:tcPr>
            <w:tcW w:w="1276" w:type="dxa"/>
          </w:tcPr>
          <w:p w14:paraId="0013FC94" w14:textId="6EF44D44" w:rsidR="000F1FFA" w:rsidRPr="0073670A" w:rsidRDefault="000F1FFA" w:rsidP="00D22B5D">
            <w:pPr>
              <w:pStyle w:val="Tablerightlarge"/>
              <w:rPr>
                <w:rFonts w:ascii="VIC-Regular" w:hAnsi="VIC-Regular" w:cs="VIC-Regular"/>
                <w:color w:val="000000"/>
                <w:kern w:val="1"/>
                <w:szCs w:val="24"/>
                <w:u w:color="000000"/>
              </w:rPr>
            </w:pPr>
            <w:r>
              <w:t>12.9</w:t>
            </w:r>
          </w:p>
        </w:tc>
        <w:tc>
          <w:tcPr>
            <w:tcW w:w="1842" w:type="dxa"/>
          </w:tcPr>
          <w:p w14:paraId="19CD6BD2" w14:textId="2D4518C0" w:rsidR="000F1FFA" w:rsidRPr="0073670A" w:rsidRDefault="000F1FFA" w:rsidP="00D22B5D">
            <w:pPr>
              <w:pStyle w:val="Tablerightlarge"/>
              <w:rPr>
                <w:rFonts w:ascii="VIC-Regular" w:hAnsi="VIC-Regular" w:cs="VIC-Regular"/>
                <w:color w:val="000000"/>
                <w:kern w:val="1"/>
                <w:szCs w:val="24"/>
                <w:u w:color="000000"/>
              </w:rPr>
            </w:pPr>
            <w:r>
              <w:t>11</w:t>
            </w:r>
          </w:p>
        </w:tc>
        <w:tc>
          <w:tcPr>
            <w:tcW w:w="1843" w:type="dxa"/>
          </w:tcPr>
          <w:p w14:paraId="78AE17A7" w14:textId="4ED338B8" w:rsidR="000F1FFA" w:rsidRPr="0073670A" w:rsidRDefault="000F1FFA" w:rsidP="00D22B5D">
            <w:pPr>
              <w:pStyle w:val="Tablerightlarge"/>
              <w:rPr>
                <w:rFonts w:ascii="VIC-Regular" w:hAnsi="VIC-Regular" w:cs="VIC-Regular"/>
                <w:color w:val="000000"/>
                <w:kern w:val="1"/>
                <w:szCs w:val="24"/>
                <w:u w:color="000000"/>
              </w:rPr>
            </w:pPr>
            <w:r>
              <w:t>10.6</w:t>
            </w:r>
          </w:p>
        </w:tc>
      </w:tr>
      <w:tr w:rsidR="00326226" w:rsidRPr="00BC6636" w14:paraId="60A661C5" w14:textId="77777777" w:rsidTr="00E36C13">
        <w:tc>
          <w:tcPr>
            <w:tcW w:w="1186" w:type="dxa"/>
            <w:shd w:val="clear" w:color="auto" w:fill="D9D9D9" w:themeFill="background2" w:themeFillShade="D9"/>
          </w:tcPr>
          <w:p w14:paraId="7BEE8B74" w14:textId="6BFFE9D4" w:rsidR="00326226" w:rsidRPr="0041775F" w:rsidRDefault="00326226" w:rsidP="004E4BFA">
            <w:pPr>
              <w:pStyle w:val="TableText"/>
              <w:rPr>
                <w:b/>
                <w:bCs w:val="0"/>
              </w:rPr>
            </w:pPr>
            <w:r w:rsidRPr="0041775F">
              <w:rPr>
                <w:b/>
                <w:bCs w:val="0"/>
              </w:rPr>
              <w:t>Total</w:t>
            </w:r>
          </w:p>
        </w:tc>
        <w:tc>
          <w:tcPr>
            <w:tcW w:w="1984" w:type="dxa"/>
            <w:shd w:val="clear" w:color="auto" w:fill="D9D9D9" w:themeFill="background2" w:themeFillShade="D9"/>
            <w:vAlign w:val="bottom"/>
          </w:tcPr>
          <w:p w14:paraId="0968CBEB" w14:textId="4B558FED" w:rsidR="00326226" w:rsidRPr="00B523B8" w:rsidRDefault="00326226" w:rsidP="00D22B5D">
            <w:pPr>
              <w:pStyle w:val="Tablerightlarge"/>
            </w:pPr>
            <w:r w:rsidRPr="00B523B8">
              <w:t>182</w:t>
            </w:r>
          </w:p>
        </w:tc>
        <w:tc>
          <w:tcPr>
            <w:tcW w:w="1843" w:type="dxa"/>
            <w:shd w:val="clear" w:color="auto" w:fill="D9D9D9" w:themeFill="background2" w:themeFillShade="D9"/>
            <w:vAlign w:val="bottom"/>
          </w:tcPr>
          <w:p w14:paraId="1463A3B5" w14:textId="2C7F6099" w:rsidR="00326226" w:rsidRPr="00B523B8" w:rsidRDefault="00326226" w:rsidP="00D22B5D">
            <w:pPr>
              <w:pStyle w:val="Tablerightlarge"/>
            </w:pPr>
            <w:r w:rsidRPr="00B523B8">
              <w:t>168.9</w:t>
            </w:r>
          </w:p>
        </w:tc>
        <w:tc>
          <w:tcPr>
            <w:tcW w:w="1843" w:type="dxa"/>
            <w:shd w:val="clear" w:color="auto" w:fill="D9D9D9" w:themeFill="background2" w:themeFillShade="D9"/>
            <w:vAlign w:val="bottom"/>
          </w:tcPr>
          <w:p w14:paraId="4D8C061C" w14:textId="2DA99DD5" w:rsidR="00326226" w:rsidRPr="00B523B8" w:rsidRDefault="00326226" w:rsidP="00D22B5D">
            <w:pPr>
              <w:pStyle w:val="Tablerightlarge"/>
            </w:pPr>
            <w:r w:rsidRPr="00B523B8">
              <w:t>48</w:t>
            </w:r>
          </w:p>
        </w:tc>
        <w:tc>
          <w:tcPr>
            <w:tcW w:w="2126" w:type="dxa"/>
            <w:shd w:val="clear" w:color="auto" w:fill="D9D9D9" w:themeFill="background2" w:themeFillShade="D9"/>
            <w:vAlign w:val="bottom"/>
          </w:tcPr>
          <w:p w14:paraId="0FD33239" w14:textId="5F18BC75" w:rsidR="00326226" w:rsidRPr="00B523B8" w:rsidRDefault="00326226" w:rsidP="00D22B5D">
            <w:pPr>
              <w:pStyle w:val="Tablerightlarge"/>
            </w:pPr>
            <w:r w:rsidRPr="00B523B8">
              <w:t>13</w:t>
            </w:r>
          </w:p>
        </w:tc>
        <w:tc>
          <w:tcPr>
            <w:tcW w:w="1276" w:type="dxa"/>
            <w:shd w:val="clear" w:color="auto" w:fill="D9D9D9" w:themeFill="background2" w:themeFillShade="D9"/>
            <w:vAlign w:val="bottom"/>
          </w:tcPr>
          <w:p w14:paraId="343A6436" w14:textId="5302CAAA" w:rsidR="00326226" w:rsidRPr="00B523B8" w:rsidRDefault="00326226" w:rsidP="00D22B5D">
            <w:pPr>
              <w:pStyle w:val="Tablerightlarge"/>
            </w:pPr>
            <w:r w:rsidRPr="00B523B8">
              <w:t>57.8</w:t>
            </w:r>
          </w:p>
        </w:tc>
        <w:tc>
          <w:tcPr>
            <w:tcW w:w="1842" w:type="dxa"/>
            <w:shd w:val="clear" w:color="auto" w:fill="D9D9D9" w:themeFill="background2" w:themeFillShade="D9"/>
            <w:vAlign w:val="bottom"/>
          </w:tcPr>
          <w:p w14:paraId="3F234B9A" w14:textId="2D25C6C2" w:rsidR="00326226" w:rsidRPr="00B523B8" w:rsidRDefault="00326226" w:rsidP="00D22B5D">
            <w:pPr>
              <w:pStyle w:val="Tablerightlarge"/>
            </w:pPr>
            <w:r w:rsidRPr="00B523B8">
              <w:t>121</w:t>
            </w:r>
          </w:p>
        </w:tc>
        <w:tc>
          <w:tcPr>
            <w:tcW w:w="1843" w:type="dxa"/>
            <w:shd w:val="clear" w:color="auto" w:fill="D9D9D9" w:themeFill="background2" w:themeFillShade="D9"/>
            <w:vAlign w:val="bottom"/>
          </w:tcPr>
          <w:p w14:paraId="48182092" w14:textId="1D46C2A4" w:rsidR="00326226" w:rsidRPr="00B523B8" w:rsidRDefault="00326226" w:rsidP="00D22B5D">
            <w:pPr>
              <w:pStyle w:val="Tablerightlarge"/>
            </w:pPr>
            <w:r w:rsidRPr="00B523B8">
              <w:t>111.1</w:t>
            </w:r>
          </w:p>
        </w:tc>
      </w:tr>
    </w:tbl>
    <w:p w14:paraId="680A91B2" w14:textId="77777777" w:rsidR="002B5EA6" w:rsidRDefault="002B5EA6" w:rsidP="004E4BFA">
      <w:pPr>
        <w:pStyle w:val="Body"/>
        <w:rPr>
          <w:rStyle w:val="Strong"/>
        </w:rPr>
      </w:pPr>
    </w:p>
    <w:p w14:paraId="0719BB1A" w14:textId="77777777" w:rsidR="002B5EA6" w:rsidRDefault="002B5EA6" w:rsidP="004E4BFA">
      <w:pPr>
        <w:rPr>
          <w:rStyle w:val="Strong"/>
        </w:rPr>
      </w:pPr>
      <w:r>
        <w:rPr>
          <w:rStyle w:val="Strong"/>
        </w:rPr>
        <w:br w:type="page"/>
      </w:r>
    </w:p>
    <w:p w14:paraId="0A04BA73" w14:textId="788450B9" w:rsidR="009C3C9B" w:rsidRPr="00B06B5B" w:rsidRDefault="009C3C9B" w:rsidP="004E4BFA">
      <w:pPr>
        <w:pStyle w:val="Heading4"/>
        <w:rPr>
          <w:rStyle w:val="Strong"/>
          <w:b w:val="0"/>
          <w:bCs w:val="0"/>
        </w:rPr>
      </w:pPr>
      <w:r w:rsidRPr="00B06B5B">
        <w:rPr>
          <w:rStyle w:val="Strong"/>
          <w:b w:val="0"/>
          <w:bCs w:val="0"/>
        </w:rPr>
        <w:lastRenderedPageBreak/>
        <w:t>Classification data: VPS 1–6 Grades June 202</w:t>
      </w:r>
      <w:r w:rsidR="000F1FFA" w:rsidRPr="00B06B5B">
        <w:rPr>
          <w:rStyle w:val="Strong"/>
          <w:b w:val="0"/>
          <w:bCs w:val="0"/>
        </w:rPr>
        <w:t>2</w:t>
      </w:r>
    </w:p>
    <w:tbl>
      <w:tblPr>
        <w:tblStyle w:val="TableGrid"/>
        <w:tblW w:w="14344" w:type="dxa"/>
        <w:tblLook w:val="0020" w:firstRow="1" w:lastRow="0" w:firstColumn="0" w:lastColumn="0" w:noHBand="0" w:noVBand="0"/>
      </w:tblPr>
      <w:tblGrid>
        <w:gridCol w:w="1611"/>
        <w:gridCol w:w="1985"/>
        <w:gridCol w:w="1701"/>
        <w:gridCol w:w="2128"/>
        <w:gridCol w:w="2141"/>
        <w:gridCol w:w="1313"/>
        <w:gridCol w:w="1645"/>
        <w:gridCol w:w="1820"/>
      </w:tblGrid>
      <w:tr w:rsidR="009C3C9B" w:rsidRPr="0073670A" w14:paraId="52300721" w14:textId="77777777" w:rsidTr="00F86F51">
        <w:tc>
          <w:tcPr>
            <w:tcW w:w="1611" w:type="dxa"/>
          </w:tcPr>
          <w:p w14:paraId="72717EC7" w14:textId="77777777" w:rsidR="009C3C9B" w:rsidRDefault="009C3C9B" w:rsidP="004E4BFA">
            <w:pPr>
              <w:pStyle w:val="tableheader"/>
            </w:pPr>
          </w:p>
        </w:tc>
        <w:tc>
          <w:tcPr>
            <w:tcW w:w="1985" w:type="dxa"/>
          </w:tcPr>
          <w:p w14:paraId="0719908F" w14:textId="77777777" w:rsidR="009C3C9B" w:rsidRPr="00024411" w:rsidRDefault="009C3C9B" w:rsidP="004E4BFA">
            <w:pPr>
              <w:pStyle w:val="tableheader"/>
            </w:pPr>
            <w:r w:rsidRPr="001275B3">
              <w:rPr>
                <w:u w:color="000000"/>
              </w:rPr>
              <w:t>All employees: No. (headcount)</w:t>
            </w:r>
          </w:p>
        </w:tc>
        <w:tc>
          <w:tcPr>
            <w:tcW w:w="1701" w:type="dxa"/>
          </w:tcPr>
          <w:p w14:paraId="7ACB5F97" w14:textId="77777777" w:rsidR="009C3C9B" w:rsidRPr="00024411" w:rsidRDefault="009C3C9B" w:rsidP="004E4BFA">
            <w:pPr>
              <w:pStyle w:val="tableheader"/>
            </w:pPr>
            <w:r w:rsidRPr="001275B3">
              <w:rPr>
                <w:u w:color="000000"/>
              </w:rPr>
              <w:t>All employees: FTE</w:t>
            </w:r>
          </w:p>
        </w:tc>
        <w:tc>
          <w:tcPr>
            <w:tcW w:w="0" w:type="auto"/>
          </w:tcPr>
          <w:p w14:paraId="671F130C" w14:textId="77777777" w:rsidR="009C3C9B" w:rsidRPr="00024411" w:rsidRDefault="009C3C9B" w:rsidP="004E4BFA">
            <w:pPr>
              <w:pStyle w:val="tableheader"/>
            </w:pPr>
            <w:r w:rsidRPr="001275B3">
              <w:rPr>
                <w:u w:color="000000"/>
              </w:rPr>
              <w:t>Ongoing: Full-time (headcount)</w:t>
            </w:r>
          </w:p>
        </w:tc>
        <w:tc>
          <w:tcPr>
            <w:tcW w:w="0" w:type="auto"/>
          </w:tcPr>
          <w:p w14:paraId="2E2AA27B" w14:textId="77777777" w:rsidR="009C3C9B" w:rsidRPr="00024411" w:rsidRDefault="009C3C9B" w:rsidP="004E4BFA">
            <w:pPr>
              <w:pStyle w:val="tableheader"/>
            </w:pPr>
            <w:r w:rsidRPr="001275B3">
              <w:rPr>
                <w:u w:color="000000"/>
              </w:rPr>
              <w:t>Ongoing: Part-time (headcount)</w:t>
            </w:r>
          </w:p>
        </w:tc>
        <w:tc>
          <w:tcPr>
            <w:tcW w:w="0" w:type="auto"/>
          </w:tcPr>
          <w:p w14:paraId="34A80A79" w14:textId="77777777" w:rsidR="009C3C9B" w:rsidRPr="00024411" w:rsidRDefault="009C3C9B" w:rsidP="004E4BFA">
            <w:pPr>
              <w:pStyle w:val="tableheader"/>
            </w:pPr>
            <w:r w:rsidRPr="001275B3">
              <w:rPr>
                <w:u w:color="000000"/>
              </w:rPr>
              <w:t>Ongoing: FTE</w:t>
            </w:r>
          </w:p>
        </w:tc>
        <w:tc>
          <w:tcPr>
            <w:tcW w:w="1645" w:type="dxa"/>
          </w:tcPr>
          <w:p w14:paraId="2DA689DE" w14:textId="77777777" w:rsidR="009C3C9B" w:rsidRPr="00024411" w:rsidRDefault="009C3C9B" w:rsidP="004E4BFA">
            <w:pPr>
              <w:pStyle w:val="tableheader"/>
            </w:pPr>
            <w:r w:rsidRPr="001275B3">
              <w:rPr>
                <w:u w:color="000000"/>
              </w:rPr>
              <w:t>Fixed term and casual: No. (headcount)</w:t>
            </w:r>
          </w:p>
        </w:tc>
        <w:tc>
          <w:tcPr>
            <w:tcW w:w="1820" w:type="dxa"/>
          </w:tcPr>
          <w:p w14:paraId="6903CF2E" w14:textId="77777777" w:rsidR="009C3C9B" w:rsidRPr="00024411" w:rsidRDefault="009C3C9B" w:rsidP="004E4BFA">
            <w:pPr>
              <w:pStyle w:val="tableheader"/>
            </w:pPr>
            <w:r w:rsidRPr="001275B3">
              <w:rPr>
                <w:u w:color="000000"/>
              </w:rPr>
              <w:t>Fixed term and casual (FTE)</w:t>
            </w:r>
          </w:p>
        </w:tc>
      </w:tr>
      <w:tr w:rsidR="002424B2" w:rsidRPr="0073670A" w14:paraId="0E080772" w14:textId="77777777" w:rsidTr="00F86F51">
        <w:tc>
          <w:tcPr>
            <w:tcW w:w="1611" w:type="dxa"/>
          </w:tcPr>
          <w:p w14:paraId="178E5AA7" w14:textId="77777777" w:rsidR="002424B2" w:rsidRPr="00D64C10" w:rsidRDefault="002424B2" w:rsidP="004E4BFA">
            <w:pPr>
              <w:pStyle w:val="TableText"/>
            </w:pPr>
            <w:r>
              <w:t>VPS 1</w:t>
            </w:r>
          </w:p>
        </w:tc>
        <w:tc>
          <w:tcPr>
            <w:tcW w:w="1985" w:type="dxa"/>
          </w:tcPr>
          <w:p w14:paraId="4B386E17" w14:textId="6E88D127" w:rsidR="002424B2" w:rsidRPr="0073670A" w:rsidRDefault="002424B2" w:rsidP="00D22B5D">
            <w:pPr>
              <w:pStyle w:val="Tablerightlarge"/>
              <w:rPr>
                <w:rFonts w:ascii="VIC-Regular" w:hAnsi="VIC-Regular" w:cs="VIC-Regular"/>
                <w:color w:val="000000"/>
                <w:kern w:val="1"/>
                <w:szCs w:val="24"/>
                <w:u w:color="000000"/>
              </w:rPr>
            </w:pPr>
            <w:r>
              <w:t>0</w:t>
            </w:r>
          </w:p>
        </w:tc>
        <w:tc>
          <w:tcPr>
            <w:tcW w:w="1701" w:type="dxa"/>
          </w:tcPr>
          <w:p w14:paraId="4EE455C0" w14:textId="4ECB5CEE" w:rsidR="002424B2" w:rsidRPr="0073670A" w:rsidRDefault="002424B2" w:rsidP="00D22B5D">
            <w:pPr>
              <w:pStyle w:val="Tablerightlarge"/>
              <w:rPr>
                <w:rFonts w:ascii="VIC-Regular" w:hAnsi="VIC-Regular" w:cs="VIC-Regular"/>
                <w:color w:val="000000"/>
                <w:kern w:val="1"/>
                <w:szCs w:val="24"/>
                <w:u w:color="000000"/>
              </w:rPr>
            </w:pPr>
            <w:r w:rsidRPr="00EA0181">
              <w:t>0</w:t>
            </w:r>
          </w:p>
        </w:tc>
        <w:tc>
          <w:tcPr>
            <w:tcW w:w="0" w:type="auto"/>
          </w:tcPr>
          <w:p w14:paraId="28BA8815" w14:textId="74F3BF54" w:rsidR="002424B2" w:rsidRPr="0073670A" w:rsidRDefault="002424B2" w:rsidP="00D22B5D">
            <w:pPr>
              <w:pStyle w:val="Tablerightlarge"/>
              <w:rPr>
                <w:rFonts w:ascii="VIC-Regular" w:hAnsi="VIC-Regular" w:cs="VIC-Regular"/>
                <w:color w:val="000000"/>
                <w:kern w:val="1"/>
                <w:szCs w:val="24"/>
                <w:u w:color="000000"/>
              </w:rPr>
            </w:pPr>
            <w:r>
              <w:t>0</w:t>
            </w:r>
          </w:p>
        </w:tc>
        <w:tc>
          <w:tcPr>
            <w:tcW w:w="0" w:type="auto"/>
          </w:tcPr>
          <w:p w14:paraId="17036599" w14:textId="45FFF273" w:rsidR="002424B2" w:rsidRPr="0073670A" w:rsidRDefault="002424B2" w:rsidP="00D22B5D">
            <w:pPr>
              <w:pStyle w:val="Tablerightlarge"/>
              <w:rPr>
                <w:rFonts w:ascii="VIC-Regular" w:hAnsi="VIC-Regular" w:cs="VIC-Regular"/>
                <w:color w:val="000000"/>
                <w:kern w:val="1"/>
                <w:szCs w:val="24"/>
                <w:u w:color="000000"/>
              </w:rPr>
            </w:pPr>
            <w:r>
              <w:t>0</w:t>
            </w:r>
          </w:p>
        </w:tc>
        <w:tc>
          <w:tcPr>
            <w:tcW w:w="0" w:type="auto"/>
          </w:tcPr>
          <w:p w14:paraId="785D5B7F" w14:textId="6D8FA305" w:rsidR="002424B2" w:rsidRPr="0073670A" w:rsidRDefault="002424B2" w:rsidP="00D22B5D">
            <w:pPr>
              <w:pStyle w:val="Tablerightlarge"/>
              <w:rPr>
                <w:rFonts w:ascii="VIC-Regular" w:hAnsi="VIC-Regular" w:cs="VIC-Regular"/>
                <w:color w:val="000000"/>
                <w:kern w:val="1"/>
                <w:szCs w:val="24"/>
                <w:u w:color="000000"/>
              </w:rPr>
            </w:pPr>
            <w:r w:rsidRPr="00EE48FE">
              <w:t>0</w:t>
            </w:r>
          </w:p>
        </w:tc>
        <w:tc>
          <w:tcPr>
            <w:tcW w:w="1645" w:type="dxa"/>
          </w:tcPr>
          <w:p w14:paraId="308C0AD4" w14:textId="66CC16B0" w:rsidR="002424B2" w:rsidRPr="0073670A" w:rsidRDefault="002424B2" w:rsidP="00D22B5D">
            <w:pPr>
              <w:pStyle w:val="Tablerightlarge"/>
              <w:rPr>
                <w:rFonts w:ascii="VIC-Regular" w:hAnsi="VIC-Regular" w:cs="VIC-Regular"/>
                <w:color w:val="000000"/>
                <w:kern w:val="1"/>
                <w:szCs w:val="24"/>
                <w:u w:color="000000"/>
              </w:rPr>
            </w:pPr>
            <w:r>
              <w:t>0</w:t>
            </w:r>
          </w:p>
        </w:tc>
        <w:tc>
          <w:tcPr>
            <w:tcW w:w="1820" w:type="dxa"/>
          </w:tcPr>
          <w:p w14:paraId="07882BE1" w14:textId="3576A2DD" w:rsidR="002424B2" w:rsidRPr="0073670A" w:rsidRDefault="002424B2" w:rsidP="00D22B5D">
            <w:pPr>
              <w:pStyle w:val="Tablerightlarge"/>
              <w:rPr>
                <w:rFonts w:ascii="VIC-Regular" w:hAnsi="VIC-Regular" w:cs="VIC-Regular"/>
                <w:color w:val="000000"/>
                <w:kern w:val="1"/>
                <w:szCs w:val="24"/>
                <w:u w:color="000000"/>
              </w:rPr>
            </w:pPr>
            <w:r w:rsidRPr="002E2A1A">
              <w:t>0</w:t>
            </w:r>
          </w:p>
        </w:tc>
      </w:tr>
      <w:tr w:rsidR="002424B2" w:rsidRPr="0073670A" w14:paraId="77F74BCF" w14:textId="77777777" w:rsidTr="00F86F51">
        <w:tc>
          <w:tcPr>
            <w:tcW w:w="1611" w:type="dxa"/>
          </w:tcPr>
          <w:p w14:paraId="6512566F" w14:textId="77777777" w:rsidR="002424B2" w:rsidRPr="00D64C10" w:rsidRDefault="002424B2" w:rsidP="004E4BFA">
            <w:pPr>
              <w:pStyle w:val="TableText"/>
            </w:pPr>
            <w:r>
              <w:t>VPS 2</w:t>
            </w:r>
          </w:p>
        </w:tc>
        <w:tc>
          <w:tcPr>
            <w:tcW w:w="1985" w:type="dxa"/>
          </w:tcPr>
          <w:p w14:paraId="0B8ADF1B" w14:textId="1A6F3B88" w:rsidR="002424B2" w:rsidRPr="0073670A" w:rsidRDefault="002424B2" w:rsidP="00D22B5D">
            <w:pPr>
              <w:pStyle w:val="Tablerightlarge"/>
              <w:rPr>
                <w:rFonts w:ascii="VIC-Regular" w:hAnsi="VIC-Regular" w:cs="VIC-Regular"/>
                <w:color w:val="000000"/>
                <w:kern w:val="1"/>
                <w:szCs w:val="24"/>
                <w:u w:color="000000"/>
              </w:rPr>
            </w:pPr>
            <w:r>
              <w:t>0</w:t>
            </w:r>
          </w:p>
        </w:tc>
        <w:tc>
          <w:tcPr>
            <w:tcW w:w="1701" w:type="dxa"/>
          </w:tcPr>
          <w:p w14:paraId="699DCF2B" w14:textId="5288DB6C" w:rsidR="002424B2" w:rsidRPr="0073670A" w:rsidRDefault="002424B2" w:rsidP="00D22B5D">
            <w:pPr>
              <w:pStyle w:val="Tablerightlarge"/>
              <w:rPr>
                <w:rFonts w:ascii="VIC-Regular" w:hAnsi="VIC-Regular" w:cs="VIC-Regular"/>
                <w:color w:val="000000"/>
                <w:kern w:val="1"/>
                <w:szCs w:val="24"/>
                <w:u w:color="000000"/>
              </w:rPr>
            </w:pPr>
            <w:r w:rsidRPr="00EA0181">
              <w:t>0</w:t>
            </w:r>
          </w:p>
        </w:tc>
        <w:tc>
          <w:tcPr>
            <w:tcW w:w="0" w:type="auto"/>
          </w:tcPr>
          <w:p w14:paraId="6621A5F2" w14:textId="473FA20B" w:rsidR="002424B2" w:rsidRPr="0073670A" w:rsidRDefault="002424B2" w:rsidP="00D22B5D">
            <w:pPr>
              <w:pStyle w:val="Tablerightlarge"/>
              <w:rPr>
                <w:rFonts w:ascii="VIC-Regular" w:hAnsi="VIC-Regular" w:cs="VIC-Regular"/>
                <w:color w:val="000000"/>
                <w:kern w:val="1"/>
                <w:szCs w:val="24"/>
                <w:u w:color="000000"/>
              </w:rPr>
            </w:pPr>
            <w:r>
              <w:t>0</w:t>
            </w:r>
          </w:p>
        </w:tc>
        <w:tc>
          <w:tcPr>
            <w:tcW w:w="0" w:type="auto"/>
          </w:tcPr>
          <w:p w14:paraId="33E82263" w14:textId="6F386C44" w:rsidR="002424B2" w:rsidRPr="0073670A" w:rsidRDefault="002424B2" w:rsidP="00D22B5D">
            <w:pPr>
              <w:pStyle w:val="Tablerightlarge"/>
              <w:rPr>
                <w:rFonts w:ascii="VIC-Regular" w:hAnsi="VIC-Regular" w:cs="VIC-Regular"/>
                <w:color w:val="000000"/>
                <w:kern w:val="1"/>
                <w:szCs w:val="24"/>
                <w:u w:color="000000"/>
              </w:rPr>
            </w:pPr>
            <w:r>
              <w:t>0</w:t>
            </w:r>
          </w:p>
        </w:tc>
        <w:tc>
          <w:tcPr>
            <w:tcW w:w="0" w:type="auto"/>
          </w:tcPr>
          <w:p w14:paraId="6B7BF1E6" w14:textId="2571262C" w:rsidR="002424B2" w:rsidRPr="0073670A" w:rsidRDefault="002424B2" w:rsidP="00D22B5D">
            <w:pPr>
              <w:pStyle w:val="Tablerightlarge"/>
              <w:rPr>
                <w:rFonts w:ascii="VIC-Regular" w:hAnsi="VIC-Regular" w:cs="VIC-Regular"/>
                <w:color w:val="000000"/>
                <w:kern w:val="1"/>
                <w:szCs w:val="24"/>
                <w:u w:color="000000"/>
              </w:rPr>
            </w:pPr>
            <w:r w:rsidRPr="00EE48FE">
              <w:t>0</w:t>
            </w:r>
          </w:p>
        </w:tc>
        <w:tc>
          <w:tcPr>
            <w:tcW w:w="1645" w:type="dxa"/>
          </w:tcPr>
          <w:p w14:paraId="0CFBFEC4" w14:textId="6FB9D4FF" w:rsidR="002424B2" w:rsidRPr="0073670A" w:rsidRDefault="002424B2" w:rsidP="00D22B5D">
            <w:pPr>
              <w:pStyle w:val="Tablerightlarge"/>
              <w:rPr>
                <w:rFonts w:ascii="VIC-Regular" w:hAnsi="VIC-Regular" w:cs="VIC-Regular"/>
                <w:color w:val="000000"/>
                <w:kern w:val="1"/>
                <w:szCs w:val="24"/>
                <w:u w:color="000000"/>
              </w:rPr>
            </w:pPr>
            <w:r>
              <w:t>0</w:t>
            </w:r>
          </w:p>
        </w:tc>
        <w:tc>
          <w:tcPr>
            <w:tcW w:w="1820" w:type="dxa"/>
          </w:tcPr>
          <w:p w14:paraId="3A696292" w14:textId="38C484C9" w:rsidR="002424B2" w:rsidRPr="0073670A" w:rsidRDefault="002424B2" w:rsidP="00D22B5D">
            <w:pPr>
              <w:pStyle w:val="Tablerightlarge"/>
              <w:rPr>
                <w:rFonts w:ascii="VIC-Regular" w:hAnsi="VIC-Regular" w:cs="VIC-Regular"/>
                <w:color w:val="000000"/>
                <w:kern w:val="1"/>
                <w:szCs w:val="24"/>
                <w:u w:color="000000"/>
              </w:rPr>
            </w:pPr>
            <w:r w:rsidRPr="002E2A1A">
              <w:t>0</w:t>
            </w:r>
          </w:p>
        </w:tc>
      </w:tr>
      <w:tr w:rsidR="002424B2" w:rsidRPr="0073670A" w14:paraId="5BDF65F0" w14:textId="77777777" w:rsidTr="00F86F51">
        <w:tc>
          <w:tcPr>
            <w:tcW w:w="1611" w:type="dxa"/>
          </w:tcPr>
          <w:p w14:paraId="65243D0E" w14:textId="77777777" w:rsidR="002424B2" w:rsidRPr="00D64C10" w:rsidRDefault="002424B2" w:rsidP="004E4BFA">
            <w:pPr>
              <w:pStyle w:val="TableText"/>
            </w:pPr>
            <w:r>
              <w:t>VPS 3</w:t>
            </w:r>
          </w:p>
        </w:tc>
        <w:tc>
          <w:tcPr>
            <w:tcW w:w="1985" w:type="dxa"/>
          </w:tcPr>
          <w:p w14:paraId="3A4741D7" w14:textId="2DC9B555" w:rsidR="002424B2" w:rsidRPr="0073670A" w:rsidRDefault="002424B2" w:rsidP="00D22B5D">
            <w:pPr>
              <w:pStyle w:val="Tablerightlarge"/>
              <w:rPr>
                <w:rFonts w:ascii="VIC-Regular" w:hAnsi="VIC-Regular" w:cs="VIC-Regular"/>
                <w:color w:val="000000"/>
                <w:kern w:val="1"/>
                <w:szCs w:val="24"/>
                <w:u w:color="000000"/>
              </w:rPr>
            </w:pPr>
            <w:r>
              <w:t>2</w:t>
            </w:r>
          </w:p>
        </w:tc>
        <w:tc>
          <w:tcPr>
            <w:tcW w:w="1701" w:type="dxa"/>
          </w:tcPr>
          <w:p w14:paraId="5AB5A354" w14:textId="651874BA" w:rsidR="002424B2" w:rsidRPr="0073670A" w:rsidRDefault="002424B2" w:rsidP="00D22B5D">
            <w:pPr>
              <w:pStyle w:val="Tablerightlarge"/>
              <w:rPr>
                <w:rFonts w:ascii="VIC-Regular" w:hAnsi="VIC-Regular" w:cs="VIC-Regular"/>
                <w:color w:val="000000"/>
                <w:kern w:val="1"/>
                <w:szCs w:val="24"/>
                <w:u w:color="000000"/>
              </w:rPr>
            </w:pPr>
            <w:r>
              <w:t>2</w:t>
            </w:r>
          </w:p>
        </w:tc>
        <w:tc>
          <w:tcPr>
            <w:tcW w:w="0" w:type="auto"/>
          </w:tcPr>
          <w:p w14:paraId="0547BFA3" w14:textId="27FD27EC" w:rsidR="002424B2" w:rsidRPr="0073670A" w:rsidRDefault="002424B2" w:rsidP="00D22B5D">
            <w:pPr>
              <w:pStyle w:val="Tablerightlarge"/>
              <w:rPr>
                <w:rFonts w:ascii="VIC-Regular" w:hAnsi="VIC-Regular" w:cs="VIC-Regular"/>
                <w:color w:val="000000"/>
                <w:kern w:val="1"/>
                <w:szCs w:val="24"/>
                <w:u w:color="000000"/>
              </w:rPr>
            </w:pPr>
            <w:r>
              <w:t>2</w:t>
            </w:r>
          </w:p>
        </w:tc>
        <w:tc>
          <w:tcPr>
            <w:tcW w:w="0" w:type="auto"/>
          </w:tcPr>
          <w:p w14:paraId="2C8F75D5" w14:textId="35F16173" w:rsidR="002424B2" w:rsidRPr="0073670A" w:rsidRDefault="002424B2" w:rsidP="00D22B5D">
            <w:pPr>
              <w:pStyle w:val="Tablerightlarge"/>
              <w:rPr>
                <w:rFonts w:ascii="VIC-Regular" w:hAnsi="VIC-Regular" w:cs="VIC-Regular"/>
                <w:color w:val="000000"/>
                <w:kern w:val="1"/>
                <w:szCs w:val="24"/>
                <w:u w:color="000000"/>
              </w:rPr>
            </w:pPr>
            <w:r>
              <w:t>0</w:t>
            </w:r>
          </w:p>
        </w:tc>
        <w:tc>
          <w:tcPr>
            <w:tcW w:w="0" w:type="auto"/>
          </w:tcPr>
          <w:p w14:paraId="16A826E7" w14:textId="304D41C0" w:rsidR="002424B2" w:rsidRPr="0073670A" w:rsidRDefault="002424B2" w:rsidP="00D22B5D">
            <w:pPr>
              <w:pStyle w:val="Tablerightlarge"/>
              <w:rPr>
                <w:rFonts w:ascii="VIC-Regular" w:hAnsi="VIC-Regular" w:cs="VIC-Regular"/>
                <w:color w:val="000000"/>
                <w:kern w:val="1"/>
                <w:szCs w:val="24"/>
                <w:u w:color="000000"/>
              </w:rPr>
            </w:pPr>
            <w:r>
              <w:t>2</w:t>
            </w:r>
          </w:p>
        </w:tc>
        <w:tc>
          <w:tcPr>
            <w:tcW w:w="1645" w:type="dxa"/>
          </w:tcPr>
          <w:p w14:paraId="4BE91A13" w14:textId="5AAE44EE" w:rsidR="002424B2" w:rsidRPr="0073670A" w:rsidRDefault="002424B2" w:rsidP="00D22B5D">
            <w:pPr>
              <w:pStyle w:val="Tablerightlarge"/>
              <w:rPr>
                <w:rFonts w:ascii="VIC-Regular" w:hAnsi="VIC-Regular" w:cs="VIC-Regular"/>
                <w:color w:val="000000"/>
                <w:kern w:val="1"/>
                <w:szCs w:val="24"/>
                <w:u w:color="000000"/>
              </w:rPr>
            </w:pPr>
            <w:r>
              <w:t>0</w:t>
            </w:r>
          </w:p>
        </w:tc>
        <w:tc>
          <w:tcPr>
            <w:tcW w:w="1820" w:type="dxa"/>
          </w:tcPr>
          <w:p w14:paraId="489A208C" w14:textId="7B5CE7FE" w:rsidR="002424B2" w:rsidRPr="0073670A" w:rsidRDefault="002424B2" w:rsidP="00D22B5D">
            <w:pPr>
              <w:pStyle w:val="Tablerightlarge"/>
              <w:rPr>
                <w:rFonts w:ascii="VIC-Regular" w:hAnsi="VIC-Regular" w:cs="VIC-Regular"/>
                <w:color w:val="000000"/>
                <w:kern w:val="1"/>
                <w:szCs w:val="24"/>
                <w:u w:color="000000"/>
              </w:rPr>
            </w:pPr>
            <w:r w:rsidRPr="002E2A1A">
              <w:t>0</w:t>
            </w:r>
          </w:p>
        </w:tc>
      </w:tr>
      <w:tr w:rsidR="0046397E" w:rsidRPr="0073670A" w14:paraId="04513E6D" w14:textId="77777777" w:rsidTr="00F86F51">
        <w:tc>
          <w:tcPr>
            <w:tcW w:w="1611" w:type="dxa"/>
          </w:tcPr>
          <w:p w14:paraId="2456822E" w14:textId="77777777" w:rsidR="0046397E" w:rsidRPr="00D64C10" w:rsidRDefault="0046397E" w:rsidP="004E4BFA">
            <w:pPr>
              <w:pStyle w:val="TableText"/>
            </w:pPr>
            <w:r>
              <w:t>VPS 4</w:t>
            </w:r>
          </w:p>
        </w:tc>
        <w:tc>
          <w:tcPr>
            <w:tcW w:w="1985" w:type="dxa"/>
          </w:tcPr>
          <w:p w14:paraId="25CCD7F5" w14:textId="49824F2D" w:rsidR="0046397E" w:rsidRPr="0073670A" w:rsidRDefault="0046397E" w:rsidP="00D22B5D">
            <w:pPr>
              <w:pStyle w:val="Tablerightlarge"/>
              <w:rPr>
                <w:rFonts w:ascii="VIC-Regular" w:hAnsi="VIC-Regular" w:cs="VIC-Regular"/>
                <w:color w:val="000000"/>
                <w:kern w:val="1"/>
                <w:szCs w:val="24"/>
                <w:u w:color="000000"/>
              </w:rPr>
            </w:pPr>
            <w:r>
              <w:t>70</w:t>
            </w:r>
          </w:p>
        </w:tc>
        <w:tc>
          <w:tcPr>
            <w:tcW w:w="1701" w:type="dxa"/>
          </w:tcPr>
          <w:p w14:paraId="3E85A327" w14:textId="27243F80" w:rsidR="0046397E" w:rsidRPr="0073670A" w:rsidRDefault="0046397E" w:rsidP="00D22B5D">
            <w:pPr>
              <w:pStyle w:val="Tablerightlarge"/>
              <w:rPr>
                <w:rFonts w:ascii="VIC-Regular" w:hAnsi="VIC-Regular" w:cs="VIC-Regular"/>
                <w:color w:val="000000"/>
                <w:kern w:val="1"/>
                <w:szCs w:val="24"/>
                <w:u w:color="000000"/>
              </w:rPr>
            </w:pPr>
            <w:r>
              <w:t>64.5</w:t>
            </w:r>
          </w:p>
        </w:tc>
        <w:tc>
          <w:tcPr>
            <w:tcW w:w="0" w:type="auto"/>
          </w:tcPr>
          <w:p w14:paraId="27D0DE25" w14:textId="34A4D649" w:rsidR="0046397E" w:rsidRPr="0073670A" w:rsidRDefault="0046397E" w:rsidP="00D22B5D">
            <w:pPr>
              <w:pStyle w:val="Tablerightlarge"/>
              <w:rPr>
                <w:rFonts w:ascii="VIC-Regular" w:hAnsi="VIC-Regular" w:cs="VIC-Regular"/>
                <w:color w:val="000000"/>
                <w:kern w:val="1"/>
                <w:szCs w:val="24"/>
                <w:u w:color="000000"/>
              </w:rPr>
            </w:pPr>
            <w:r>
              <w:t>13</w:t>
            </w:r>
          </w:p>
        </w:tc>
        <w:tc>
          <w:tcPr>
            <w:tcW w:w="0" w:type="auto"/>
          </w:tcPr>
          <w:p w14:paraId="12E6F627" w14:textId="32BD7E9E" w:rsidR="0046397E" w:rsidRPr="0073670A" w:rsidRDefault="0046397E" w:rsidP="00D22B5D">
            <w:pPr>
              <w:pStyle w:val="Tablerightlarge"/>
              <w:rPr>
                <w:rFonts w:ascii="VIC-Regular" w:hAnsi="VIC-Regular" w:cs="VIC-Regular"/>
                <w:color w:val="000000"/>
                <w:kern w:val="1"/>
                <w:szCs w:val="24"/>
                <w:u w:color="000000"/>
              </w:rPr>
            </w:pPr>
            <w:r>
              <w:t>5</w:t>
            </w:r>
          </w:p>
        </w:tc>
        <w:tc>
          <w:tcPr>
            <w:tcW w:w="0" w:type="auto"/>
          </w:tcPr>
          <w:p w14:paraId="417DFF4C" w14:textId="2AAF53E8" w:rsidR="0046397E" w:rsidRPr="0073670A" w:rsidRDefault="0046397E" w:rsidP="00D22B5D">
            <w:pPr>
              <w:pStyle w:val="Tablerightlarge"/>
              <w:rPr>
                <w:rFonts w:ascii="VIC-Regular" w:hAnsi="VIC-Regular" w:cs="VIC-Regular"/>
                <w:color w:val="000000"/>
                <w:kern w:val="1"/>
                <w:szCs w:val="24"/>
                <w:u w:color="000000"/>
              </w:rPr>
            </w:pPr>
            <w:r>
              <w:t>16.5</w:t>
            </w:r>
          </w:p>
        </w:tc>
        <w:tc>
          <w:tcPr>
            <w:tcW w:w="1645" w:type="dxa"/>
          </w:tcPr>
          <w:p w14:paraId="19B7EB3E" w14:textId="2332C353" w:rsidR="0046397E" w:rsidRPr="0073670A" w:rsidRDefault="0046397E" w:rsidP="00D22B5D">
            <w:pPr>
              <w:pStyle w:val="Tablerightlarge"/>
              <w:rPr>
                <w:rFonts w:ascii="VIC-Regular" w:hAnsi="VIC-Regular" w:cs="VIC-Regular"/>
                <w:color w:val="000000"/>
                <w:kern w:val="1"/>
                <w:szCs w:val="24"/>
                <w:u w:color="000000"/>
              </w:rPr>
            </w:pPr>
            <w:r>
              <w:t>52</w:t>
            </w:r>
          </w:p>
        </w:tc>
        <w:tc>
          <w:tcPr>
            <w:tcW w:w="1820" w:type="dxa"/>
          </w:tcPr>
          <w:p w14:paraId="3FC85AD4" w14:textId="42A8400A" w:rsidR="0046397E" w:rsidRPr="0073670A" w:rsidRDefault="0046397E" w:rsidP="00D22B5D">
            <w:pPr>
              <w:pStyle w:val="Tablerightlarge"/>
              <w:rPr>
                <w:rFonts w:ascii="VIC-Regular" w:hAnsi="VIC-Regular" w:cs="VIC-Regular"/>
                <w:color w:val="000000"/>
                <w:kern w:val="1"/>
                <w:szCs w:val="24"/>
                <w:u w:color="000000"/>
              </w:rPr>
            </w:pPr>
            <w:r>
              <w:t>48</w:t>
            </w:r>
          </w:p>
        </w:tc>
      </w:tr>
      <w:tr w:rsidR="0046397E" w:rsidRPr="0073670A" w14:paraId="7D475AA8" w14:textId="77777777" w:rsidTr="00F86F51">
        <w:tc>
          <w:tcPr>
            <w:tcW w:w="1611" w:type="dxa"/>
          </w:tcPr>
          <w:p w14:paraId="3BD4930C" w14:textId="77777777" w:rsidR="0046397E" w:rsidRPr="00D64C10" w:rsidRDefault="0046397E" w:rsidP="004E4BFA">
            <w:pPr>
              <w:pStyle w:val="TableText"/>
            </w:pPr>
            <w:r>
              <w:t>VPS 5</w:t>
            </w:r>
          </w:p>
        </w:tc>
        <w:tc>
          <w:tcPr>
            <w:tcW w:w="1985" w:type="dxa"/>
          </w:tcPr>
          <w:p w14:paraId="6519F6B8" w14:textId="4AC047D6" w:rsidR="0046397E" w:rsidRPr="0073670A" w:rsidRDefault="0046397E" w:rsidP="00D22B5D">
            <w:pPr>
              <w:pStyle w:val="Tablerightlarge"/>
              <w:rPr>
                <w:rFonts w:ascii="VIC-Regular" w:hAnsi="VIC-Regular" w:cs="VIC-Regular"/>
                <w:color w:val="000000"/>
                <w:kern w:val="1"/>
                <w:szCs w:val="24"/>
                <w:u w:color="000000"/>
              </w:rPr>
            </w:pPr>
            <w:r>
              <w:t>102</w:t>
            </w:r>
          </w:p>
        </w:tc>
        <w:tc>
          <w:tcPr>
            <w:tcW w:w="1701" w:type="dxa"/>
          </w:tcPr>
          <w:p w14:paraId="301AD600" w14:textId="4D90C86A" w:rsidR="0046397E" w:rsidRPr="0073670A" w:rsidRDefault="0046397E" w:rsidP="00D22B5D">
            <w:pPr>
              <w:pStyle w:val="Tablerightlarge"/>
              <w:rPr>
                <w:rFonts w:ascii="VIC-Regular" w:hAnsi="VIC-Regular" w:cs="VIC-Regular"/>
                <w:color w:val="000000"/>
                <w:kern w:val="1"/>
                <w:szCs w:val="24"/>
                <w:u w:color="000000"/>
              </w:rPr>
            </w:pPr>
            <w:r>
              <w:t>96.1</w:t>
            </w:r>
          </w:p>
        </w:tc>
        <w:tc>
          <w:tcPr>
            <w:tcW w:w="0" w:type="auto"/>
          </w:tcPr>
          <w:p w14:paraId="109079B9" w14:textId="46656505" w:rsidR="0046397E" w:rsidRPr="0073670A" w:rsidRDefault="0046397E" w:rsidP="00D22B5D">
            <w:pPr>
              <w:pStyle w:val="Tablerightlarge"/>
              <w:rPr>
                <w:rFonts w:ascii="VIC-Regular" w:hAnsi="VIC-Regular" w:cs="VIC-Regular"/>
                <w:color w:val="000000"/>
                <w:kern w:val="1"/>
                <w:szCs w:val="24"/>
                <w:u w:color="000000"/>
              </w:rPr>
            </w:pPr>
            <w:r>
              <w:t>29</w:t>
            </w:r>
          </w:p>
        </w:tc>
        <w:tc>
          <w:tcPr>
            <w:tcW w:w="0" w:type="auto"/>
          </w:tcPr>
          <w:p w14:paraId="119A58C5" w14:textId="3AE15AD7" w:rsidR="0046397E" w:rsidRPr="0073670A" w:rsidRDefault="0046397E" w:rsidP="00D22B5D">
            <w:pPr>
              <w:pStyle w:val="Tablerightlarge"/>
              <w:rPr>
                <w:rFonts w:ascii="VIC-Regular" w:hAnsi="VIC-Regular" w:cs="VIC-Regular"/>
                <w:color w:val="000000"/>
                <w:kern w:val="1"/>
                <w:szCs w:val="24"/>
                <w:u w:color="000000"/>
              </w:rPr>
            </w:pPr>
            <w:r>
              <w:t>7</w:t>
            </w:r>
          </w:p>
        </w:tc>
        <w:tc>
          <w:tcPr>
            <w:tcW w:w="0" w:type="auto"/>
          </w:tcPr>
          <w:p w14:paraId="694C37A2" w14:textId="7266C4C4" w:rsidR="0046397E" w:rsidRPr="0073670A" w:rsidRDefault="0046397E" w:rsidP="00D22B5D">
            <w:pPr>
              <w:pStyle w:val="Tablerightlarge"/>
              <w:rPr>
                <w:rFonts w:ascii="VIC-Regular" w:hAnsi="VIC-Regular" w:cs="VIC-Regular"/>
                <w:color w:val="000000"/>
                <w:kern w:val="1"/>
                <w:szCs w:val="24"/>
                <w:u w:color="000000"/>
              </w:rPr>
            </w:pPr>
            <w:r>
              <w:t>34.1</w:t>
            </w:r>
          </w:p>
        </w:tc>
        <w:tc>
          <w:tcPr>
            <w:tcW w:w="1645" w:type="dxa"/>
          </w:tcPr>
          <w:p w14:paraId="2BFF394A" w14:textId="6B978B29" w:rsidR="0046397E" w:rsidRPr="0073670A" w:rsidRDefault="0046397E" w:rsidP="00D22B5D">
            <w:pPr>
              <w:pStyle w:val="Tablerightlarge"/>
              <w:rPr>
                <w:rFonts w:ascii="VIC-Regular" w:hAnsi="VIC-Regular" w:cs="VIC-Regular"/>
                <w:color w:val="000000"/>
                <w:kern w:val="1"/>
                <w:szCs w:val="24"/>
                <w:u w:color="000000"/>
              </w:rPr>
            </w:pPr>
            <w:r>
              <w:t>66</w:t>
            </w:r>
          </w:p>
        </w:tc>
        <w:tc>
          <w:tcPr>
            <w:tcW w:w="1820" w:type="dxa"/>
          </w:tcPr>
          <w:p w14:paraId="794593E3" w14:textId="268CE882" w:rsidR="0046397E" w:rsidRPr="0073670A" w:rsidRDefault="0046397E" w:rsidP="00D22B5D">
            <w:pPr>
              <w:pStyle w:val="Tablerightlarge"/>
              <w:rPr>
                <w:rFonts w:ascii="VIC-Regular" w:hAnsi="VIC-Regular" w:cs="VIC-Regular"/>
                <w:color w:val="000000"/>
                <w:kern w:val="1"/>
                <w:szCs w:val="24"/>
                <w:u w:color="000000"/>
              </w:rPr>
            </w:pPr>
            <w:r>
              <w:t>62</w:t>
            </w:r>
          </w:p>
        </w:tc>
      </w:tr>
      <w:tr w:rsidR="0046397E" w:rsidRPr="0073670A" w14:paraId="34ADCC2E" w14:textId="77777777" w:rsidTr="00F86F51">
        <w:tc>
          <w:tcPr>
            <w:tcW w:w="1611" w:type="dxa"/>
          </w:tcPr>
          <w:p w14:paraId="356DCE27" w14:textId="77777777" w:rsidR="0046397E" w:rsidRPr="00D64C10" w:rsidRDefault="0046397E" w:rsidP="004E4BFA">
            <w:pPr>
              <w:pStyle w:val="TableText"/>
            </w:pPr>
            <w:r>
              <w:t>VPS 6</w:t>
            </w:r>
          </w:p>
        </w:tc>
        <w:tc>
          <w:tcPr>
            <w:tcW w:w="1985" w:type="dxa"/>
          </w:tcPr>
          <w:p w14:paraId="508A7007" w14:textId="58047180" w:rsidR="0046397E" w:rsidRPr="0073670A" w:rsidRDefault="0046397E" w:rsidP="00D22B5D">
            <w:pPr>
              <w:pStyle w:val="Tablerightlarge"/>
              <w:rPr>
                <w:rFonts w:ascii="VIC-Regular" w:hAnsi="VIC-Regular" w:cs="VIC-Regular"/>
                <w:color w:val="000000"/>
                <w:kern w:val="1"/>
                <w:szCs w:val="24"/>
                <w:u w:color="000000"/>
              </w:rPr>
            </w:pPr>
            <w:r>
              <w:t>23</w:t>
            </w:r>
          </w:p>
        </w:tc>
        <w:tc>
          <w:tcPr>
            <w:tcW w:w="1701" w:type="dxa"/>
          </w:tcPr>
          <w:p w14:paraId="69F8AFC8" w14:textId="3D833017" w:rsidR="0046397E" w:rsidRPr="0073670A" w:rsidRDefault="0046397E" w:rsidP="00D22B5D">
            <w:pPr>
              <w:pStyle w:val="Tablerightlarge"/>
              <w:rPr>
                <w:rFonts w:ascii="VIC-Regular" w:hAnsi="VIC-Regular" w:cs="VIC-Regular"/>
                <w:color w:val="000000"/>
                <w:kern w:val="1"/>
                <w:szCs w:val="24"/>
                <w:u w:color="000000"/>
              </w:rPr>
            </w:pPr>
            <w:r>
              <w:t>22.5</w:t>
            </w:r>
          </w:p>
        </w:tc>
        <w:tc>
          <w:tcPr>
            <w:tcW w:w="0" w:type="auto"/>
          </w:tcPr>
          <w:p w14:paraId="047C7370" w14:textId="6CD8AE1B" w:rsidR="0046397E" w:rsidRPr="0073670A" w:rsidRDefault="0046397E" w:rsidP="00D22B5D">
            <w:pPr>
              <w:pStyle w:val="Tablerightlarge"/>
              <w:rPr>
                <w:rFonts w:ascii="VIC-Regular" w:hAnsi="VIC-Regular" w:cs="VIC-Regular"/>
                <w:color w:val="000000"/>
                <w:kern w:val="1"/>
                <w:szCs w:val="24"/>
                <w:u w:color="000000"/>
              </w:rPr>
            </w:pPr>
            <w:r>
              <w:t>13</w:t>
            </w:r>
          </w:p>
        </w:tc>
        <w:tc>
          <w:tcPr>
            <w:tcW w:w="0" w:type="auto"/>
          </w:tcPr>
          <w:p w14:paraId="356532C1" w14:textId="4F9C3426" w:rsidR="0046397E" w:rsidRPr="0073670A" w:rsidRDefault="0046397E" w:rsidP="00D22B5D">
            <w:pPr>
              <w:pStyle w:val="Tablerightlarge"/>
              <w:rPr>
                <w:rFonts w:ascii="VIC-Regular" w:hAnsi="VIC-Regular" w:cs="VIC-Regular"/>
                <w:color w:val="000000"/>
                <w:kern w:val="1"/>
                <w:szCs w:val="24"/>
                <w:u w:color="000000"/>
              </w:rPr>
            </w:pPr>
            <w:r>
              <w:t>1</w:t>
            </w:r>
          </w:p>
        </w:tc>
        <w:tc>
          <w:tcPr>
            <w:tcW w:w="0" w:type="auto"/>
          </w:tcPr>
          <w:p w14:paraId="0658F042" w14:textId="368976D6" w:rsidR="0046397E" w:rsidRPr="0073670A" w:rsidRDefault="0046397E" w:rsidP="00D22B5D">
            <w:pPr>
              <w:pStyle w:val="Tablerightlarge"/>
              <w:rPr>
                <w:rFonts w:ascii="VIC-Regular" w:hAnsi="VIC-Regular" w:cs="VIC-Regular"/>
                <w:color w:val="000000"/>
                <w:kern w:val="1"/>
                <w:szCs w:val="24"/>
                <w:u w:color="000000"/>
              </w:rPr>
            </w:pPr>
            <w:r>
              <w:t>13.9</w:t>
            </w:r>
          </w:p>
        </w:tc>
        <w:tc>
          <w:tcPr>
            <w:tcW w:w="1645" w:type="dxa"/>
          </w:tcPr>
          <w:p w14:paraId="1D05B4CC" w14:textId="52A0D232" w:rsidR="0046397E" w:rsidRPr="0073670A" w:rsidRDefault="0046397E" w:rsidP="00D22B5D">
            <w:pPr>
              <w:pStyle w:val="Tablerightlarge"/>
              <w:rPr>
                <w:rFonts w:ascii="VIC-Regular" w:hAnsi="VIC-Regular" w:cs="VIC-Regular"/>
                <w:color w:val="000000"/>
                <w:kern w:val="1"/>
                <w:szCs w:val="24"/>
                <w:u w:color="000000"/>
              </w:rPr>
            </w:pPr>
            <w:r>
              <w:t>9</w:t>
            </w:r>
          </w:p>
        </w:tc>
        <w:tc>
          <w:tcPr>
            <w:tcW w:w="1820" w:type="dxa"/>
          </w:tcPr>
          <w:p w14:paraId="7EF5BF03" w14:textId="7EACBBED" w:rsidR="0046397E" w:rsidRPr="0073670A" w:rsidRDefault="0046397E" w:rsidP="00D22B5D">
            <w:pPr>
              <w:pStyle w:val="Tablerightlarge"/>
              <w:rPr>
                <w:rFonts w:ascii="VIC-Regular" w:hAnsi="VIC-Regular" w:cs="VIC-Regular"/>
                <w:color w:val="000000"/>
                <w:kern w:val="1"/>
                <w:szCs w:val="24"/>
                <w:u w:color="000000"/>
              </w:rPr>
            </w:pPr>
            <w:r>
              <w:t>8.6</w:t>
            </w:r>
          </w:p>
        </w:tc>
      </w:tr>
      <w:tr w:rsidR="00456CBD" w:rsidRPr="00E36C13" w14:paraId="4A4A3929" w14:textId="77777777" w:rsidTr="00F86F51">
        <w:tc>
          <w:tcPr>
            <w:tcW w:w="1611" w:type="dxa"/>
            <w:shd w:val="clear" w:color="auto" w:fill="D9D9D9" w:themeFill="background2" w:themeFillShade="D9"/>
          </w:tcPr>
          <w:p w14:paraId="25660FFC" w14:textId="4A36FBB0" w:rsidR="00456CBD" w:rsidRPr="0041775F" w:rsidRDefault="00456CBD" w:rsidP="004E4BFA">
            <w:pPr>
              <w:pStyle w:val="TableText"/>
              <w:rPr>
                <w:b/>
                <w:bCs w:val="0"/>
              </w:rPr>
            </w:pPr>
            <w:r w:rsidRPr="0041775F">
              <w:rPr>
                <w:b/>
                <w:bCs w:val="0"/>
              </w:rPr>
              <w:t xml:space="preserve">Total </w:t>
            </w:r>
          </w:p>
        </w:tc>
        <w:tc>
          <w:tcPr>
            <w:tcW w:w="1985" w:type="dxa"/>
            <w:shd w:val="clear" w:color="auto" w:fill="D9D9D9" w:themeFill="background2" w:themeFillShade="D9"/>
            <w:vAlign w:val="center"/>
          </w:tcPr>
          <w:p w14:paraId="57800C57" w14:textId="32570742" w:rsidR="00456CBD" w:rsidRPr="00E36C13" w:rsidRDefault="00456CBD" w:rsidP="00D22B5D">
            <w:pPr>
              <w:pStyle w:val="Tablerightlarge"/>
            </w:pPr>
            <w:r w:rsidRPr="00E36C13">
              <w:t>197</w:t>
            </w:r>
          </w:p>
        </w:tc>
        <w:tc>
          <w:tcPr>
            <w:tcW w:w="1701" w:type="dxa"/>
            <w:shd w:val="clear" w:color="auto" w:fill="D9D9D9" w:themeFill="background2" w:themeFillShade="D9"/>
            <w:vAlign w:val="center"/>
          </w:tcPr>
          <w:p w14:paraId="66663E9E" w14:textId="4FBE2FA4" w:rsidR="00456CBD" w:rsidRPr="00E36C13" w:rsidRDefault="00456CBD" w:rsidP="00D22B5D">
            <w:pPr>
              <w:pStyle w:val="Tablerightlarge"/>
            </w:pPr>
            <w:r w:rsidRPr="00E36C13">
              <w:t>185.1</w:t>
            </w:r>
          </w:p>
        </w:tc>
        <w:tc>
          <w:tcPr>
            <w:tcW w:w="0" w:type="auto"/>
            <w:shd w:val="clear" w:color="auto" w:fill="D9D9D9" w:themeFill="background2" w:themeFillShade="D9"/>
            <w:vAlign w:val="center"/>
          </w:tcPr>
          <w:p w14:paraId="7B7D2B81" w14:textId="4E36770D" w:rsidR="00456CBD" w:rsidRPr="00E36C13" w:rsidRDefault="00456CBD" w:rsidP="00D22B5D">
            <w:pPr>
              <w:pStyle w:val="Tablerightlarge"/>
            </w:pPr>
            <w:r w:rsidRPr="00E36C13">
              <w:t>57</w:t>
            </w:r>
          </w:p>
        </w:tc>
        <w:tc>
          <w:tcPr>
            <w:tcW w:w="0" w:type="auto"/>
            <w:shd w:val="clear" w:color="auto" w:fill="D9D9D9" w:themeFill="background2" w:themeFillShade="D9"/>
            <w:vAlign w:val="center"/>
          </w:tcPr>
          <w:p w14:paraId="0BFAFA96" w14:textId="1A820AB6" w:rsidR="00456CBD" w:rsidRPr="00E36C13" w:rsidRDefault="00456CBD" w:rsidP="00D22B5D">
            <w:pPr>
              <w:pStyle w:val="Tablerightlarge"/>
            </w:pPr>
            <w:r w:rsidRPr="00E36C13">
              <w:t>13</w:t>
            </w:r>
          </w:p>
        </w:tc>
        <w:tc>
          <w:tcPr>
            <w:tcW w:w="0" w:type="auto"/>
            <w:shd w:val="clear" w:color="auto" w:fill="D9D9D9" w:themeFill="background2" w:themeFillShade="D9"/>
            <w:vAlign w:val="center"/>
          </w:tcPr>
          <w:p w14:paraId="366C16BF" w14:textId="09E1AB8E" w:rsidR="00456CBD" w:rsidRPr="00E36C13" w:rsidRDefault="00456CBD" w:rsidP="00D22B5D">
            <w:pPr>
              <w:pStyle w:val="Tablerightlarge"/>
            </w:pPr>
            <w:r w:rsidRPr="00E36C13">
              <w:t>66.5</w:t>
            </w:r>
          </w:p>
        </w:tc>
        <w:tc>
          <w:tcPr>
            <w:tcW w:w="1645" w:type="dxa"/>
            <w:shd w:val="clear" w:color="auto" w:fill="D9D9D9" w:themeFill="background2" w:themeFillShade="D9"/>
            <w:vAlign w:val="center"/>
          </w:tcPr>
          <w:p w14:paraId="6BB17773" w14:textId="317F2C58" w:rsidR="00456CBD" w:rsidRPr="00E36C13" w:rsidRDefault="00456CBD" w:rsidP="00D22B5D">
            <w:pPr>
              <w:pStyle w:val="Tablerightlarge"/>
            </w:pPr>
            <w:r w:rsidRPr="00E36C13">
              <w:t>127</w:t>
            </w:r>
          </w:p>
        </w:tc>
        <w:tc>
          <w:tcPr>
            <w:tcW w:w="1820" w:type="dxa"/>
            <w:shd w:val="clear" w:color="auto" w:fill="D9D9D9" w:themeFill="background2" w:themeFillShade="D9"/>
            <w:vAlign w:val="center"/>
          </w:tcPr>
          <w:p w14:paraId="12405D5B" w14:textId="76D509ED" w:rsidR="00456CBD" w:rsidRPr="00E36C13" w:rsidRDefault="00456CBD" w:rsidP="00D22B5D">
            <w:pPr>
              <w:pStyle w:val="Tablerightlarge"/>
            </w:pPr>
            <w:r w:rsidRPr="00E36C13">
              <w:t>118.6</w:t>
            </w:r>
          </w:p>
        </w:tc>
      </w:tr>
    </w:tbl>
    <w:p w14:paraId="0A7EBE61" w14:textId="24F62B59" w:rsidR="009C3C9B" w:rsidRPr="00B06B5B" w:rsidRDefault="009C3C9B" w:rsidP="004E4BFA">
      <w:pPr>
        <w:pStyle w:val="Heading4"/>
        <w:rPr>
          <w:rStyle w:val="Strong"/>
          <w:b w:val="0"/>
          <w:bCs w:val="0"/>
        </w:rPr>
      </w:pPr>
      <w:r w:rsidRPr="00B06B5B">
        <w:rPr>
          <w:rStyle w:val="Strong"/>
          <w:b w:val="0"/>
          <w:bCs w:val="0"/>
        </w:rPr>
        <w:t>Classification data: Senior employees June 202</w:t>
      </w:r>
      <w:r w:rsidR="0046397E" w:rsidRPr="00B06B5B">
        <w:rPr>
          <w:rStyle w:val="Strong"/>
          <w:b w:val="0"/>
          <w:bCs w:val="0"/>
        </w:rPr>
        <w:t>3</w:t>
      </w:r>
    </w:p>
    <w:tbl>
      <w:tblPr>
        <w:tblStyle w:val="TableGrid"/>
        <w:tblW w:w="14771" w:type="dxa"/>
        <w:tblLook w:val="0020" w:firstRow="1" w:lastRow="0" w:firstColumn="0" w:lastColumn="0" w:noHBand="0" w:noVBand="0"/>
      </w:tblPr>
      <w:tblGrid>
        <w:gridCol w:w="1654"/>
        <w:gridCol w:w="1968"/>
        <w:gridCol w:w="1669"/>
        <w:gridCol w:w="1964"/>
        <w:gridCol w:w="1974"/>
        <w:gridCol w:w="1275"/>
        <w:gridCol w:w="2447"/>
        <w:gridCol w:w="1820"/>
      </w:tblGrid>
      <w:tr w:rsidR="009C3C9B" w:rsidRPr="0073670A" w14:paraId="27CD70D9" w14:textId="77777777" w:rsidTr="00F86F51">
        <w:trPr>
          <w:tblHeader/>
        </w:trPr>
        <w:tc>
          <w:tcPr>
            <w:tcW w:w="0" w:type="auto"/>
          </w:tcPr>
          <w:p w14:paraId="3B5A5586" w14:textId="77777777" w:rsidR="009C3C9B" w:rsidRPr="0073670A" w:rsidRDefault="009C3C9B" w:rsidP="004E4BFA">
            <w:pPr>
              <w:pStyle w:val="tableheader"/>
              <w:rPr>
                <w:u w:color="000000"/>
              </w:rPr>
            </w:pPr>
          </w:p>
        </w:tc>
        <w:tc>
          <w:tcPr>
            <w:tcW w:w="0" w:type="auto"/>
          </w:tcPr>
          <w:p w14:paraId="138FB7B2" w14:textId="77777777" w:rsidR="009C3C9B" w:rsidRPr="0073670A" w:rsidRDefault="009C3C9B" w:rsidP="004E4BFA">
            <w:pPr>
              <w:pStyle w:val="tableheader"/>
              <w:rPr>
                <w:u w:color="000000"/>
              </w:rPr>
            </w:pPr>
            <w:r w:rsidRPr="0073670A">
              <w:rPr>
                <w:u w:color="000000"/>
              </w:rPr>
              <w:t xml:space="preserve">All employees: </w:t>
            </w:r>
            <w:r>
              <w:rPr>
                <w:u w:color="000000"/>
              </w:rPr>
              <w:t xml:space="preserve">No. </w:t>
            </w:r>
            <w:r w:rsidRPr="0073670A">
              <w:rPr>
                <w:u w:color="000000"/>
              </w:rPr>
              <w:t>(headcount)</w:t>
            </w:r>
          </w:p>
        </w:tc>
        <w:tc>
          <w:tcPr>
            <w:tcW w:w="1669" w:type="dxa"/>
          </w:tcPr>
          <w:p w14:paraId="0B86DC1E" w14:textId="77777777" w:rsidR="009C3C9B" w:rsidRPr="0073670A" w:rsidRDefault="009C3C9B" w:rsidP="004E4BFA">
            <w:pPr>
              <w:pStyle w:val="tableheader"/>
              <w:rPr>
                <w:u w:color="000000"/>
              </w:rPr>
            </w:pPr>
            <w:r w:rsidRPr="0073670A">
              <w:rPr>
                <w:u w:color="000000"/>
              </w:rPr>
              <w:t>All employees</w:t>
            </w:r>
            <w:r>
              <w:rPr>
                <w:u w:color="000000"/>
              </w:rPr>
              <w:t xml:space="preserve">: </w:t>
            </w:r>
            <w:r w:rsidRPr="0073670A">
              <w:rPr>
                <w:u w:color="000000"/>
              </w:rPr>
              <w:t>FTE</w:t>
            </w:r>
          </w:p>
        </w:tc>
        <w:tc>
          <w:tcPr>
            <w:tcW w:w="0" w:type="auto"/>
          </w:tcPr>
          <w:p w14:paraId="4FB72411" w14:textId="77777777" w:rsidR="009C3C9B" w:rsidRPr="0073670A" w:rsidRDefault="009C3C9B" w:rsidP="004E4BFA">
            <w:pPr>
              <w:pStyle w:val="tableheader"/>
              <w:rPr>
                <w:u w:color="000000"/>
              </w:rPr>
            </w:pPr>
            <w:r w:rsidRPr="0073670A">
              <w:rPr>
                <w:u w:color="000000"/>
              </w:rPr>
              <w:t>Ongoing: Full-time</w:t>
            </w:r>
            <w:r>
              <w:rPr>
                <w:u w:color="000000"/>
              </w:rPr>
              <w:t xml:space="preserve"> (</w:t>
            </w:r>
            <w:r w:rsidRPr="0073670A">
              <w:rPr>
                <w:u w:color="000000"/>
              </w:rPr>
              <w:t>headcount)</w:t>
            </w:r>
          </w:p>
        </w:tc>
        <w:tc>
          <w:tcPr>
            <w:tcW w:w="0" w:type="auto"/>
          </w:tcPr>
          <w:p w14:paraId="3FEF90B8" w14:textId="77777777" w:rsidR="009C3C9B" w:rsidRPr="0073670A" w:rsidRDefault="009C3C9B" w:rsidP="004E4BFA">
            <w:pPr>
              <w:pStyle w:val="tableheader"/>
              <w:rPr>
                <w:u w:color="000000"/>
              </w:rPr>
            </w:pPr>
            <w:r w:rsidRPr="0073670A">
              <w:rPr>
                <w:u w:color="000000"/>
              </w:rPr>
              <w:t>Ongoing: Part-time (headcount)</w:t>
            </w:r>
          </w:p>
        </w:tc>
        <w:tc>
          <w:tcPr>
            <w:tcW w:w="0" w:type="auto"/>
          </w:tcPr>
          <w:p w14:paraId="648FB5F0" w14:textId="77777777" w:rsidR="009C3C9B" w:rsidRPr="0073670A" w:rsidRDefault="009C3C9B" w:rsidP="004E4BFA">
            <w:pPr>
              <w:pStyle w:val="tableheader"/>
              <w:rPr>
                <w:u w:color="000000"/>
              </w:rPr>
            </w:pPr>
            <w:r>
              <w:rPr>
                <w:u w:color="000000"/>
              </w:rPr>
              <w:t xml:space="preserve">Ongoing: </w:t>
            </w:r>
            <w:r w:rsidRPr="0073670A">
              <w:rPr>
                <w:u w:color="000000"/>
              </w:rPr>
              <w:t>FTE</w:t>
            </w:r>
          </w:p>
        </w:tc>
        <w:tc>
          <w:tcPr>
            <w:tcW w:w="2447" w:type="dxa"/>
          </w:tcPr>
          <w:p w14:paraId="7843A2E2" w14:textId="77777777" w:rsidR="009C3C9B" w:rsidRPr="0073670A" w:rsidRDefault="009C3C9B" w:rsidP="004E4BFA">
            <w:pPr>
              <w:pStyle w:val="tableheader"/>
              <w:rPr>
                <w:u w:color="000000"/>
              </w:rPr>
            </w:pPr>
            <w:r w:rsidRPr="0073670A">
              <w:rPr>
                <w:u w:color="000000"/>
              </w:rPr>
              <w:t>Fixed term and casual</w:t>
            </w:r>
            <w:r>
              <w:rPr>
                <w:u w:color="000000"/>
              </w:rPr>
              <w:t xml:space="preserve">: No. </w:t>
            </w:r>
            <w:r w:rsidRPr="0073670A">
              <w:rPr>
                <w:u w:color="000000"/>
              </w:rPr>
              <w:t>(headcount)</w:t>
            </w:r>
          </w:p>
        </w:tc>
        <w:tc>
          <w:tcPr>
            <w:tcW w:w="1820" w:type="dxa"/>
          </w:tcPr>
          <w:p w14:paraId="55CCAB1E" w14:textId="77777777" w:rsidR="009C3C9B" w:rsidRPr="0073670A" w:rsidRDefault="009C3C9B" w:rsidP="004E4BFA">
            <w:pPr>
              <w:pStyle w:val="tableheader"/>
              <w:rPr>
                <w:u w:color="000000"/>
              </w:rPr>
            </w:pPr>
            <w:r w:rsidRPr="0073670A">
              <w:rPr>
                <w:u w:color="000000"/>
              </w:rPr>
              <w:t>Fixed term and casual</w:t>
            </w:r>
            <w:r>
              <w:rPr>
                <w:u w:color="000000"/>
              </w:rPr>
              <w:t xml:space="preserve"> (</w:t>
            </w:r>
            <w:r w:rsidRPr="0073670A">
              <w:rPr>
                <w:u w:color="000000"/>
              </w:rPr>
              <w:t>FTE</w:t>
            </w:r>
            <w:r>
              <w:rPr>
                <w:u w:color="000000"/>
              </w:rPr>
              <w:t>)</w:t>
            </w:r>
          </w:p>
        </w:tc>
      </w:tr>
      <w:tr w:rsidR="00E00B62" w:rsidRPr="0073670A" w14:paraId="0E8B976D" w14:textId="77777777" w:rsidTr="00F86F51">
        <w:tc>
          <w:tcPr>
            <w:tcW w:w="0" w:type="auto"/>
          </w:tcPr>
          <w:p w14:paraId="0F6EEB3C" w14:textId="77777777" w:rsidR="00E00B62" w:rsidRPr="00D64C10" w:rsidRDefault="00E00B62" w:rsidP="004E4BFA">
            <w:pPr>
              <w:pStyle w:val="TableText"/>
            </w:pPr>
            <w:r w:rsidRPr="005F05AA">
              <w:t>STS</w:t>
            </w:r>
          </w:p>
        </w:tc>
        <w:tc>
          <w:tcPr>
            <w:tcW w:w="0" w:type="auto"/>
          </w:tcPr>
          <w:p w14:paraId="2D430B54" w14:textId="11D3F4CB" w:rsidR="00E00B62" w:rsidRPr="0073670A" w:rsidRDefault="00E00B62" w:rsidP="00D22B5D">
            <w:pPr>
              <w:pStyle w:val="Tablerightlarge"/>
              <w:rPr>
                <w:rFonts w:ascii="VIC-Regular" w:hAnsi="VIC-Regular" w:cs="VIC-Regular"/>
                <w:color w:val="000000"/>
                <w:kern w:val="1"/>
                <w:szCs w:val="24"/>
                <w:u w:color="000000"/>
              </w:rPr>
            </w:pPr>
            <w:r>
              <w:t>4</w:t>
            </w:r>
          </w:p>
        </w:tc>
        <w:tc>
          <w:tcPr>
            <w:tcW w:w="1669" w:type="dxa"/>
          </w:tcPr>
          <w:p w14:paraId="001667A4" w14:textId="47F1BBE1" w:rsidR="00E00B62" w:rsidRPr="0073670A" w:rsidRDefault="00E00B62" w:rsidP="00D22B5D">
            <w:pPr>
              <w:pStyle w:val="Tablerightlarge"/>
              <w:rPr>
                <w:rFonts w:ascii="VIC-Regular" w:hAnsi="VIC-Regular" w:cs="VIC-Regular"/>
                <w:color w:val="000000"/>
                <w:kern w:val="1"/>
                <w:szCs w:val="24"/>
                <w:u w:color="000000"/>
              </w:rPr>
            </w:pPr>
            <w:r>
              <w:t>4</w:t>
            </w:r>
          </w:p>
        </w:tc>
        <w:tc>
          <w:tcPr>
            <w:tcW w:w="0" w:type="auto"/>
          </w:tcPr>
          <w:p w14:paraId="7692B50C" w14:textId="69B3F32D" w:rsidR="00E00B62" w:rsidRPr="0073670A" w:rsidRDefault="00E00B62" w:rsidP="00D22B5D">
            <w:pPr>
              <w:pStyle w:val="Tablerightlarge"/>
              <w:rPr>
                <w:rFonts w:ascii="VIC-Regular" w:hAnsi="VIC-Regular" w:cs="VIC-Regular"/>
                <w:color w:val="000000"/>
                <w:kern w:val="1"/>
                <w:szCs w:val="24"/>
                <w:u w:color="000000"/>
              </w:rPr>
            </w:pPr>
            <w:r>
              <w:t>1</w:t>
            </w:r>
          </w:p>
        </w:tc>
        <w:tc>
          <w:tcPr>
            <w:tcW w:w="0" w:type="auto"/>
          </w:tcPr>
          <w:p w14:paraId="75388F95" w14:textId="3784E867" w:rsidR="00E00B62" w:rsidRPr="0073670A" w:rsidRDefault="00E00B62" w:rsidP="00D22B5D">
            <w:pPr>
              <w:pStyle w:val="Tablerightlarge"/>
              <w:rPr>
                <w:rFonts w:ascii="VIC-Regular" w:hAnsi="VIC-Regular" w:cs="VIC-Regular"/>
                <w:color w:val="000000"/>
                <w:kern w:val="1"/>
                <w:szCs w:val="24"/>
                <w:u w:color="000000"/>
              </w:rPr>
            </w:pPr>
            <w:r>
              <w:t>0</w:t>
            </w:r>
          </w:p>
        </w:tc>
        <w:tc>
          <w:tcPr>
            <w:tcW w:w="0" w:type="auto"/>
          </w:tcPr>
          <w:p w14:paraId="15E94948" w14:textId="4302DFCB" w:rsidR="00E00B62" w:rsidRPr="0073670A" w:rsidRDefault="00E00B62" w:rsidP="00D22B5D">
            <w:pPr>
              <w:pStyle w:val="Tablerightlarge"/>
              <w:rPr>
                <w:rFonts w:ascii="VIC-Regular" w:hAnsi="VIC-Regular" w:cs="VIC-Regular"/>
                <w:color w:val="000000"/>
                <w:kern w:val="1"/>
                <w:szCs w:val="24"/>
                <w:u w:color="000000"/>
              </w:rPr>
            </w:pPr>
            <w:r>
              <w:t>1</w:t>
            </w:r>
          </w:p>
        </w:tc>
        <w:tc>
          <w:tcPr>
            <w:tcW w:w="2447" w:type="dxa"/>
          </w:tcPr>
          <w:p w14:paraId="31AD1644" w14:textId="76931A1C" w:rsidR="00E00B62" w:rsidRPr="0073670A" w:rsidRDefault="00E00B62" w:rsidP="00D22B5D">
            <w:pPr>
              <w:pStyle w:val="Tablerightlarge"/>
              <w:rPr>
                <w:rFonts w:ascii="VIC-Regular" w:hAnsi="VIC-Regular" w:cs="VIC-Regular"/>
                <w:color w:val="000000"/>
                <w:kern w:val="1"/>
                <w:szCs w:val="24"/>
                <w:u w:color="000000"/>
              </w:rPr>
            </w:pPr>
            <w:r>
              <w:t>3</w:t>
            </w:r>
          </w:p>
        </w:tc>
        <w:tc>
          <w:tcPr>
            <w:tcW w:w="1820" w:type="dxa"/>
          </w:tcPr>
          <w:p w14:paraId="583BF0A4" w14:textId="3C66D4DC" w:rsidR="00E00B62" w:rsidRPr="0073670A" w:rsidRDefault="00E00B62" w:rsidP="00D22B5D">
            <w:pPr>
              <w:pStyle w:val="Tablerightlarge"/>
              <w:rPr>
                <w:rFonts w:ascii="VIC-Regular" w:hAnsi="VIC-Regular" w:cs="VIC-Regular"/>
                <w:color w:val="000000"/>
                <w:kern w:val="1"/>
                <w:szCs w:val="24"/>
                <w:u w:color="000000"/>
              </w:rPr>
            </w:pPr>
            <w:r>
              <w:t>3</w:t>
            </w:r>
          </w:p>
        </w:tc>
      </w:tr>
      <w:tr w:rsidR="00BF06E3" w:rsidRPr="0073670A" w14:paraId="268BAB43" w14:textId="77777777" w:rsidTr="00F86F51">
        <w:tc>
          <w:tcPr>
            <w:tcW w:w="0" w:type="auto"/>
          </w:tcPr>
          <w:p w14:paraId="1C3CEDE4" w14:textId="77777777" w:rsidR="00BF06E3" w:rsidRPr="00D64C10" w:rsidRDefault="00BF06E3" w:rsidP="004E4BFA">
            <w:pPr>
              <w:pStyle w:val="TableText"/>
            </w:pPr>
            <w:r w:rsidRPr="005F05AA">
              <w:t>PS</w:t>
            </w:r>
          </w:p>
        </w:tc>
        <w:tc>
          <w:tcPr>
            <w:tcW w:w="0" w:type="auto"/>
          </w:tcPr>
          <w:p w14:paraId="687F0DA1" w14:textId="16E25AE3" w:rsidR="00BF06E3" w:rsidRPr="0073670A" w:rsidRDefault="00BF06E3" w:rsidP="00D22B5D">
            <w:pPr>
              <w:pStyle w:val="Tablerightlarge"/>
              <w:rPr>
                <w:rFonts w:ascii="VIC-Regular" w:hAnsi="VIC-Regular" w:cs="VIC-Regular"/>
                <w:color w:val="000000"/>
                <w:kern w:val="1"/>
                <w:szCs w:val="24"/>
                <w:u w:color="000000"/>
              </w:rPr>
            </w:pPr>
            <w:r>
              <w:t>0</w:t>
            </w:r>
          </w:p>
        </w:tc>
        <w:tc>
          <w:tcPr>
            <w:tcW w:w="1669" w:type="dxa"/>
          </w:tcPr>
          <w:p w14:paraId="6D3AD677" w14:textId="52D6CE35" w:rsidR="00BF06E3" w:rsidRPr="0073670A" w:rsidRDefault="00BF06E3" w:rsidP="00D22B5D">
            <w:pPr>
              <w:pStyle w:val="Tablerightlarge"/>
              <w:rPr>
                <w:rFonts w:ascii="VIC-Regular" w:hAnsi="VIC-Regular" w:cs="VIC-Regular"/>
                <w:color w:val="000000"/>
                <w:kern w:val="1"/>
                <w:szCs w:val="24"/>
                <w:u w:color="000000"/>
              </w:rPr>
            </w:pPr>
            <w:r w:rsidRPr="00842ED7">
              <w:t>0</w:t>
            </w:r>
          </w:p>
        </w:tc>
        <w:tc>
          <w:tcPr>
            <w:tcW w:w="0" w:type="auto"/>
          </w:tcPr>
          <w:p w14:paraId="0542928A" w14:textId="28AE43FC" w:rsidR="00BF06E3" w:rsidRPr="0073670A" w:rsidRDefault="00BF06E3" w:rsidP="00D22B5D">
            <w:pPr>
              <w:pStyle w:val="Tablerightlarge"/>
              <w:rPr>
                <w:rFonts w:ascii="VIC-Regular" w:hAnsi="VIC-Regular" w:cs="VIC-Regular"/>
                <w:color w:val="000000"/>
                <w:kern w:val="1"/>
                <w:szCs w:val="24"/>
                <w:u w:color="000000"/>
              </w:rPr>
            </w:pPr>
            <w:r>
              <w:t>0</w:t>
            </w:r>
          </w:p>
        </w:tc>
        <w:tc>
          <w:tcPr>
            <w:tcW w:w="0" w:type="auto"/>
          </w:tcPr>
          <w:p w14:paraId="65FC5C9F" w14:textId="4072F150" w:rsidR="00BF06E3" w:rsidRPr="0073670A" w:rsidRDefault="00BF06E3" w:rsidP="00D22B5D">
            <w:pPr>
              <w:pStyle w:val="Tablerightlarge"/>
              <w:rPr>
                <w:rFonts w:ascii="VIC-Regular" w:hAnsi="VIC-Regular" w:cs="VIC-Regular"/>
                <w:color w:val="000000"/>
                <w:kern w:val="1"/>
                <w:szCs w:val="24"/>
                <w:u w:color="000000"/>
              </w:rPr>
            </w:pPr>
            <w:r>
              <w:t>0</w:t>
            </w:r>
          </w:p>
        </w:tc>
        <w:tc>
          <w:tcPr>
            <w:tcW w:w="0" w:type="auto"/>
          </w:tcPr>
          <w:p w14:paraId="1D7A2B36" w14:textId="4E965427" w:rsidR="00BF06E3" w:rsidRPr="0073670A" w:rsidRDefault="00BF06E3" w:rsidP="00D22B5D">
            <w:pPr>
              <w:pStyle w:val="Tablerightlarge"/>
              <w:rPr>
                <w:rFonts w:ascii="VIC-Regular" w:hAnsi="VIC-Regular" w:cs="VIC-Regular"/>
                <w:color w:val="000000"/>
                <w:kern w:val="1"/>
                <w:szCs w:val="24"/>
                <w:u w:color="000000"/>
              </w:rPr>
            </w:pPr>
            <w:r w:rsidRPr="00595158">
              <w:t>0</w:t>
            </w:r>
          </w:p>
        </w:tc>
        <w:tc>
          <w:tcPr>
            <w:tcW w:w="2447" w:type="dxa"/>
          </w:tcPr>
          <w:p w14:paraId="72D87C39" w14:textId="6A199016" w:rsidR="00BF06E3" w:rsidRPr="0073670A" w:rsidRDefault="00BF06E3" w:rsidP="00D22B5D">
            <w:pPr>
              <w:pStyle w:val="Tablerightlarge"/>
              <w:rPr>
                <w:rFonts w:ascii="VIC-Regular" w:hAnsi="VIC-Regular" w:cs="VIC-Regular"/>
                <w:color w:val="000000"/>
                <w:kern w:val="1"/>
                <w:szCs w:val="24"/>
                <w:u w:color="000000"/>
              </w:rPr>
            </w:pPr>
            <w:r>
              <w:t>0</w:t>
            </w:r>
          </w:p>
        </w:tc>
        <w:tc>
          <w:tcPr>
            <w:tcW w:w="1820" w:type="dxa"/>
          </w:tcPr>
          <w:p w14:paraId="76228D17" w14:textId="7A8F7427" w:rsidR="00BF06E3" w:rsidRPr="0073670A" w:rsidRDefault="00BF06E3" w:rsidP="00D22B5D">
            <w:pPr>
              <w:pStyle w:val="Tablerightlarge"/>
              <w:rPr>
                <w:rFonts w:ascii="VIC-Regular" w:hAnsi="VIC-Regular" w:cs="VIC-Regular"/>
                <w:color w:val="000000"/>
                <w:kern w:val="1"/>
                <w:szCs w:val="24"/>
                <w:u w:color="000000"/>
              </w:rPr>
            </w:pPr>
            <w:r w:rsidRPr="00491CA0">
              <w:t>0</w:t>
            </w:r>
          </w:p>
        </w:tc>
      </w:tr>
      <w:tr w:rsidR="00BF06E3" w:rsidRPr="0073670A" w14:paraId="350D892E" w14:textId="77777777" w:rsidTr="00F86F51">
        <w:tc>
          <w:tcPr>
            <w:tcW w:w="0" w:type="auto"/>
          </w:tcPr>
          <w:p w14:paraId="5735DF36" w14:textId="77777777" w:rsidR="00BF06E3" w:rsidRPr="00D64C10" w:rsidRDefault="00BF06E3" w:rsidP="004E4BFA">
            <w:pPr>
              <w:pStyle w:val="TableText"/>
            </w:pPr>
            <w:r w:rsidRPr="005F05AA">
              <w:t>SMA</w:t>
            </w:r>
          </w:p>
        </w:tc>
        <w:tc>
          <w:tcPr>
            <w:tcW w:w="0" w:type="auto"/>
          </w:tcPr>
          <w:p w14:paraId="48C10B75" w14:textId="749F2A64" w:rsidR="00BF06E3" w:rsidRPr="0073670A" w:rsidRDefault="00BF06E3" w:rsidP="00D22B5D">
            <w:pPr>
              <w:pStyle w:val="Tablerightlarge"/>
              <w:rPr>
                <w:rFonts w:ascii="VIC-Regular" w:hAnsi="VIC-Regular" w:cs="VIC-Regular"/>
                <w:color w:val="000000"/>
                <w:kern w:val="1"/>
                <w:szCs w:val="24"/>
                <w:u w:color="000000"/>
              </w:rPr>
            </w:pPr>
            <w:r>
              <w:t>0</w:t>
            </w:r>
          </w:p>
        </w:tc>
        <w:tc>
          <w:tcPr>
            <w:tcW w:w="1669" w:type="dxa"/>
          </w:tcPr>
          <w:p w14:paraId="30E17679" w14:textId="5E2CBCF8" w:rsidR="00BF06E3" w:rsidRPr="0073670A" w:rsidRDefault="00BF06E3" w:rsidP="00D22B5D">
            <w:pPr>
              <w:pStyle w:val="Tablerightlarge"/>
              <w:rPr>
                <w:rFonts w:ascii="VIC-Regular" w:hAnsi="VIC-Regular" w:cs="VIC-Regular"/>
                <w:color w:val="000000"/>
                <w:kern w:val="1"/>
                <w:szCs w:val="24"/>
                <w:u w:color="000000"/>
              </w:rPr>
            </w:pPr>
            <w:r w:rsidRPr="00842ED7">
              <w:t>0</w:t>
            </w:r>
          </w:p>
        </w:tc>
        <w:tc>
          <w:tcPr>
            <w:tcW w:w="0" w:type="auto"/>
          </w:tcPr>
          <w:p w14:paraId="548ADA2B" w14:textId="02BF4F67" w:rsidR="00BF06E3" w:rsidRPr="0073670A" w:rsidRDefault="00BF06E3" w:rsidP="00D22B5D">
            <w:pPr>
              <w:pStyle w:val="Tablerightlarge"/>
              <w:rPr>
                <w:rFonts w:ascii="VIC-Regular" w:hAnsi="VIC-Regular" w:cs="VIC-Regular"/>
                <w:color w:val="000000"/>
                <w:kern w:val="1"/>
                <w:szCs w:val="24"/>
                <w:u w:color="000000"/>
              </w:rPr>
            </w:pPr>
            <w:r>
              <w:t>0</w:t>
            </w:r>
          </w:p>
        </w:tc>
        <w:tc>
          <w:tcPr>
            <w:tcW w:w="0" w:type="auto"/>
          </w:tcPr>
          <w:p w14:paraId="6DE09822" w14:textId="0055C856" w:rsidR="00BF06E3" w:rsidRPr="0073670A" w:rsidRDefault="00BF06E3" w:rsidP="00D22B5D">
            <w:pPr>
              <w:pStyle w:val="Tablerightlarge"/>
              <w:rPr>
                <w:rFonts w:ascii="VIC-Regular" w:hAnsi="VIC-Regular" w:cs="VIC-Regular"/>
                <w:color w:val="000000"/>
                <w:kern w:val="1"/>
                <w:szCs w:val="24"/>
                <w:u w:color="000000"/>
              </w:rPr>
            </w:pPr>
            <w:r>
              <w:t>0</w:t>
            </w:r>
          </w:p>
        </w:tc>
        <w:tc>
          <w:tcPr>
            <w:tcW w:w="0" w:type="auto"/>
          </w:tcPr>
          <w:p w14:paraId="5C393B7F" w14:textId="152CE6EF" w:rsidR="00BF06E3" w:rsidRPr="0073670A" w:rsidRDefault="00BF06E3" w:rsidP="00D22B5D">
            <w:pPr>
              <w:pStyle w:val="Tablerightlarge"/>
              <w:rPr>
                <w:rFonts w:ascii="VIC-Regular" w:hAnsi="VIC-Regular" w:cs="VIC-Regular"/>
                <w:color w:val="000000"/>
                <w:kern w:val="1"/>
                <w:szCs w:val="24"/>
                <w:u w:color="000000"/>
              </w:rPr>
            </w:pPr>
            <w:r w:rsidRPr="00595158">
              <w:t>0</w:t>
            </w:r>
          </w:p>
        </w:tc>
        <w:tc>
          <w:tcPr>
            <w:tcW w:w="2447" w:type="dxa"/>
          </w:tcPr>
          <w:p w14:paraId="1AAC6DC0" w14:textId="0F35C777" w:rsidR="00BF06E3" w:rsidRPr="0073670A" w:rsidRDefault="00BF06E3" w:rsidP="00D22B5D">
            <w:pPr>
              <w:pStyle w:val="Tablerightlarge"/>
              <w:rPr>
                <w:rFonts w:ascii="VIC-Regular" w:hAnsi="VIC-Regular" w:cs="VIC-Regular"/>
                <w:color w:val="000000"/>
                <w:kern w:val="1"/>
                <w:szCs w:val="24"/>
                <w:u w:color="000000"/>
              </w:rPr>
            </w:pPr>
            <w:r>
              <w:t>0</w:t>
            </w:r>
          </w:p>
        </w:tc>
        <w:tc>
          <w:tcPr>
            <w:tcW w:w="1820" w:type="dxa"/>
          </w:tcPr>
          <w:p w14:paraId="63FB26D4" w14:textId="6A191366" w:rsidR="00BF06E3" w:rsidRPr="0073670A" w:rsidRDefault="00BF06E3" w:rsidP="00D22B5D">
            <w:pPr>
              <w:pStyle w:val="Tablerightlarge"/>
              <w:rPr>
                <w:rFonts w:ascii="VIC-Regular" w:hAnsi="VIC-Regular" w:cs="VIC-Regular"/>
                <w:color w:val="000000"/>
                <w:kern w:val="1"/>
                <w:szCs w:val="24"/>
                <w:u w:color="000000"/>
              </w:rPr>
            </w:pPr>
            <w:r w:rsidRPr="00491CA0">
              <w:t>0</w:t>
            </w:r>
          </w:p>
        </w:tc>
      </w:tr>
      <w:tr w:rsidR="00BF06E3" w:rsidRPr="0073670A" w14:paraId="15836F51" w14:textId="77777777" w:rsidTr="00F86F51">
        <w:tc>
          <w:tcPr>
            <w:tcW w:w="0" w:type="auto"/>
          </w:tcPr>
          <w:p w14:paraId="63546E58" w14:textId="77777777" w:rsidR="00BF06E3" w:rsidRPr="00D64C10" w:rsidRDefault="00BF06E3" w:rsidP="004E4BFA">
            <w:pPr>
              <w:pStyle w:val="TableText"/>
            </w:pPr>
            <w:r w:rsidRPr="005F05AA">
              <w:t>SRA</w:t>
            </w:r>
          </w:p>
        </w:tc>
        <w:tc>
          <w:tcPr>
            <w:tcW w:w="0" w:type="auto"/>
          </w:tcPr>
          <w:p w14:paraId="391A0E7F" w14:textId="1D260653" w:rsidR="00BF06E3" w:rsidRPr="0073670A" w:rsidRDefault="00BF06E3" w:rsidP="00D22B5D">
            <w:pPr>
              <w:pStyle w:val="Tablerightlarge"/>
              <w:rPr>
                <w:rFonts w:ascii="VIC-Regular" w:hAnsi="VIC-Regular" w:cs="VIC-Regular"/>
                <w:color w:val="000000"/>
                <w:kern w:val="1"/>
                <w:szCs w:val="24"/>
                <w:u w:color="000000"/>
              </w:rPr>
            </w:pPr>
            <w:r>
              <w:t>0</w:t>
            </w:r>
          </w:p>
        </w:tc>
        <w:tc>
          <w:tcPr>
            <w:tcW w:w="1669" w:type="dxa"/>
          </w:tcPr>
          <w:p w14:paraId="37AAE086" w14:textId="290EE394" w:rsidR="00BF06E3" w:rsidRPr="0073670A" w:rsidRDefault="00BF06E3" w:rsidP="00D22B5D">
            <w:pPr>
              <w:pStyle w:val="Tablerightlarge"/>
              <w:rPr>
                <w:rFonts w:ascii="VIC-Regular" w:hAnsi="VIC-Regular" w:cs="VIC-Regular"/>
                <w:color w:val="000000"/>
                <w:kern w:val="1"/>
                <w:szCs w:val="24"/>
                <w:u w:color="000000"/>
              </w:rPr>
            </w:pPr>
            <w:r w:rsidRPr="00842ED7">
              <w:t>0</w:t>
            </w:r>
          </w:p>
        </w:tc>
        <w:tc>
          <w:tcPr>
            <w:tcW w:w="0" w:type="auto"/>
          </w:tcPr>
          <w:p w14:paraId="31744BF9" w14:textId="1D76A286" w:rsidR="00BF06E3" w:rsidRPr="0073670A" w:rsidRDefault="00BF06E3" w:rsidP="00D22B5D">
            <w:pPr>
              <w:pStyle w:val="Tablerightlarge"/>
              <w:rPr>
                <w:rFonts w:ascii="VIC-Regular" w:hAnsi="VIC-Regular" w:cs="VIC-Regular"/>
                <w:color w:val="000000"/>
                <w:kern w:val="1"/>
                <w:szCs w:val="24"/>
                <w:u w:color="000000"/>
              </w:rPr>
            </w:pPr>
            <w:r>
              <w:t>0</w:t>
            </w:r>
          </w:p>
        </w:tc>
        <w:tc>
          <w:tcPr>
            <w:tcW w:w="0" w:type="auto"/>
          </w:tcPr>
          <w:p w14:paraId="55935A62" w14:textId="6B45C020" w:rsidR="00BF06E3" w:rsidRPr="0073670A" w:rsidRDefault="00BF06E3" w:rsidP="00D22B5D">
            <w:pPr>
              <w:pStyle w:val="Tablerightlarge"/>
              <w:rPr>
                <w:rFonts w:ascii="VIC-Regular" w:hAnsi="VIC-Regular" w:cs="VIC-Regular"/>
                <w:color w:val="000000"/>
                <w:kern w:val="1"/>
                <w:szCs w:val="24"/>
                <w:u w:color="000000"/>
              </w:rPr>
            </w:pPr>
            <w:r>
              <w:t>0</w:t>
            </w:r>
          </w:p>
        </w:tc>
        <w:tc>
          <w:tcPr>
            <w:tcW w:w="0" w:type="auto"/>
          </w:tcPr>
          <w:p w14:paraId="10FF5405" w14:textId="1044DB4D" w:rsidR="00BF06E3" w:rsidRPr="0073670A" w:rsidRDefault="00BF06E3" w:rsidP="00D22B5D">
            <w:pPr>
              <w:pStyle w:val="Tablerightlarge"/>
              <w:rPr>
                <w:rFonts w:ascii="VIC-Regular" w:hAnsi="VIC-Regular" w:cs="VIC-Regular"/>
                <w:color w:val="000000"/>
                <w:kern w:val="1"/>
                <w:szCs w:val="24"/>
                <w:u w:color="000000"/>
              </w:rPr>
            </w:pPr>
            <w:r w:rsidRPr="00595158">
              <w:t>0</w:t>
            </w:r>
          </w:p>
        </w:tc>
        <w:tc>
          <w:tcPr>
            <w:tcW w:w="2447" w:type="dxa"/>
          </w:tcPr>
          <w:p w14:paraId="2E47054E" w14:textId="0A15DAB3" w:rsidR="00BF06E3" w:rsidRPr="0073670A" w:rsidRDefault="00BF06E3" w:rsidP="00D22B5D">
            <w:pPr>
              <w:pStyle w:val="Tablerightlarge"/>
              <w:rPr>
                <w:rFonts w:ascii="VIC-Regular" w:hAnsi="VIC-Regular" w:cs="VIC-Regular"/>
                <w:color w:val="000000"/>
                <w:kern w:val="1"/>
                <w:szCs w:val="24"/>
                <w:u w:color="000000"/>
              </w:rPr>
            </w:pPr>
            <w:r>
              <w:t>0</w:t>
            </w:r>
          </w:p>
        </w:tc>
        <w:tc>
          <w:tcPr>
            <w:tcW w:w="1820" w:type="dxa"/>
          </w:tcPr>
          <w:p w14:paraId="75A351BB" w14:textId="248E29CA" w:rsidR="00BF06E3" w:rsidRPr="0073670A" w:rsidRDefault="00BF06E3" w:rsidP="00D22B5D">
            <w:pPr>
              <w:pStyle w:val="Tablerightlarge"/>
              <w:rPr>
                <w:rFonts w:ascii="VIC-Regular" w:hAnsi="VIC-Regular" w:cs="VIC-Regular"/>
                <w:color w:val="000000"/>
                <w:kern w:val="1"/>
                <w:szCs w:val="24"/>
                <w:u w:color="000000"/>
              </w:rPr>
            </w:pPr>
            <w:r w:rsidRPr="00491CA0">
              <w:t>0</w:t>
            </w:r>
          </w:p>
        </w:tc>
      </w:tr>
      <w:tr w:rsidR="00BF06E3" w:rsidRPr="0073670A" w14:paraId="2817691C" w14:textId="77777777" w:rsidTr="00F86F51">
        <w:tc>
          <w:tcPr>
            <w:tcW w:w="0" w:type="auto"/>
          </w:tcPr>
          <w:p w14:paraId="6E523DFB" w14:textId="77777777" w:rsidR="00BF06E3" w:rsidRPr="00D64C10" w:rsidRDefault="00BF06E3" w:rsidP="004E4BFA">
            <w:pPr>
              <w:pStyle w:val="TableText"/>
            </w:pPr>
            <w:r w:rsidRPr="005F05AA">
              <w:lastRenderedPageBreak/>
              <w:t>Executives</w:t>
            </w:r>
          </w:p>
        </w:tc>
        <w:tc>
          <w:tcPr>
            <w:tcW w:w="0" w:type="auto"/>
          </w:tcPr>
          <w:p w14:paraId="6420B1EE" w14:textId="094C009C" w:rsidR="00BF06E3" w:rsidRPr="0073670A" w:rsidRDefault="00BF06E3" w:rsidP="00D22B5D">
            <w:pPr>
              <w:pStyle w:val="Tablerightlarge"/>
              <w:rPr>
                <w:rFonts w:ascii="VIC-Regular" w:hAnsi="VIC-Regular" w:cs="VIC-Regular"/>
                <w:color w:val="000000"/>
                <w:kern w:val="1"/>
                <w:szCs w:val="24"/>
                <w:u w:color="000000"/>
              </w:rPr>
            </w:pPr>
            <w:r>
              <w:t>5</w:t>
            </w:r>
          </w:p>
        </w:tc>
        <w:tc>
          <w:tcPr>
            <w:tcW w:w="1669" w:type="dxa"/>
          </w:tcPr>
          <w:p w14:paraId="5556D917" w14:textId="43C008E9" w:rsidR="00BF06E3" w:rsidRPr="0073670A" w:rsidRDefault="00BF06E3" w:rsidP="00D22B5D">
            <w:pPr>
              <w:pStyle w:val="Tablerightlarge"/>
              <w:rPr>
                <w:rFonts w:ascii="VIC-Regular" w:hAnsi="VIC-Regular" w:cs="VIC-Regular"/>
                <w:color w:val="000000"/>
                <w:kern w:val="1"/>
                <w:szCs w:val="24"/>
                <w:u w:color="000000"/>
              </w:rPr>
            </w:pPr>
            <w:r>
              <w:t>4.2</w:t>
            </w:r>
          </w:p>
        </w:tc>
        <w:tc>
          <w:tcPr>
            <w:tcW w:w="0" w:type="auto"/>
          </w:tcPr>
          <w:p w14:paraId="7FD33B31" w14:textId="39229AE0" w:rsidR="00BF06E3" w:rsidRPr="0073670A" w:rsidRDefault="00BF06E3" w:rsidP="00D22B5D">
            <w:pPr>
              <w:pStyle w:val="Tablerightlarge"/>
              <w:rPr>
                <w:rFonts w:ascii="VIC-Regular" w:hAnsi="VIC-Regular" w:cs="VIC-Regular"/>
                <w:color w:val="000000"/>
                <w:kern w:val="1"/>
                <w:szCs w:val="24"/>
                <w:u w:color="000000"/>
              </w:rPr>
            </w:pPr>
            <w:r>
              <w:t>0</w:t>
            </w:r>
          </w:p>
        </w:tc>
        <w:tc>
          <w:tcPr>
            <w:tcW w:w="0" w:type="auto"/>
          </w:tcPr>
          <w:p w14:paraId="6592BFF5" w14:textId="7F9C611B" w:rsidR="00BF06E3" w:rsidRPr="0073670A" w:rsidRDefault="00BF06E3" w:rsidP="00D22B5D">
            <w:pPr>
              <w:pStyle w:val="Tablerightlarge"/>
              <w:rPr>
                <w:rFonts w:ascii="VIC-Regular" w:hAnsi="VIC-Regular" w:cs="VIC-Regular"/>
                <w:color w:val="000000"/>
                <w:kern w:val="1"/>
                <w:szCs w:val="24"/>
                <w:u w:color="000000"/>
              </w:rPr>
            </w:pPr>
            <w:r>
              <w:t>0</w:t>
            </w:r>
          </w:p>
        </w:tc>
        <w:tc>
          <w:tcPr>
            <w:tcW w:w="0" w:type="auto"/>
          </w:tcPr>
          <w:p w14:paraId="49DB0F44" w14:textId="0F038F12" w:rsidR="00BF06E3" w:rsidRPr="0073670A" w:rsidRDefault="00BF06E3" w:rsidP="00D22B5D">
            <w:pPr>
              <w:pStyle w:val="Tablerightlarge"/>
              <w:rPr>
                <w:rFonts w:ascii="VIC-Regular" w:hAnsi="VIC-Regular" w:cs="VIC-Regular"/>
                <w:color w:val="000000"/>
                <w:kern w:val="1"/>
                <w:szCs w:val="24"/>
                <w:u w:color="000000"/>
              </w:rPr>
            </w:pPr>
            <w:r w:rsidRPr="00595158">
              <w:t>0</w:t>
            </w:r>
          </w:p>
        </w:tc>
        <w:tc>
          <w:tcPr>
            <w:tcW w:w="2447" w:type="dxa"/>
          </w:tcPr>
          <w:p w14:paraId="73E587CE" w14:textId="7DC1DA85" w:rsidR="00BF06E3" w:rsidRPr="0073670A" w:rsidRDefault="00BF06E3" w:rsidP="00D22B5D">
            <w:pPr>
              <w:pStyle w:val="Tablerightlarge"/>
              <w:rPr>
                <w:rFonts w:ascii="VIC-Regular" w:hAnsi="VIC-Regular" w:cs="VIC-Regular"/>
                <w:color w:val="000000"/>
                <w:kern w:val="1"/>
                <w:szCs w:val="24"/>
                <w:u w:color="000000"/>
              </w:rPr>
            </w:pPr>
            <w:r>
              <w:t>5</w:t>
            </w:r>
          </w:p>
        </w:tc>
        <w:tc>
          <w:tcPr>
            <w:tcW w:w="1820" w:type="dxa"/>
          </w:tcPr>
          <w:p w14:paraId="4797DD73" w14:textId="10E90FF6" w:rsidR="00BF06E3" w:rsidRPr="0073670A" w:rsidRDefault="00BF06E3" w:rsidP="00D22B5D">
            <w:pPr>
              <w:pStyle w:val="Tablerightlarge"/>
              <w:rPr>
                <w:rFonts w:ascii="VIC-Regular" w:hAnsi="VIC-Regular" w:cs="VIC-Regular"/>
                <w:color w:val="000000"/>
                <w:kern w:val="1"/>
                <w:szCs w:val="24"/>
                <w:u w:color="000000"/>
              </w:rPr>
            </w:pPr>
            <w:r>
              <w:t>4.2</w:t>
            </w:r>
          </w:p>
        </w:tc>
      </w:tr>
      <w:tr w:rsidR="00BF06E3" w:rsidRPr="0073670A" w14:paraId="73332A61" w14:textId="77777777" w:rsidTr="00F86F51">
        <w:tc>
          <w:tcPr>
            <w:tcW w:w="0" w:type="auto"/>
          </w:tcPr>
          <w:p w14:paraId="252812F7" w14:textId="77777777" w:rsidR="00BF06E3" w:rsidRPr="00D64C10" w:rsidRDefault="00BF06E3" w:rsidP="004E4BFA">
            <w:pPr>
              <w:pStyle w:val="TableText"/>
            </w:pPr>
            <w:r w:rsidRPr="005F05AA">
              <w:t>Other</w:t>
            </w:r>
          </w:p>
        </w:tc>
        <w:tc>
          <w:tcPr>
            <w:tcW w:w="0" w:type="auto"/>
          </w:tcPr>
          <w:p w14:paraId="0D6C65A0" w14:textId="58161CB8" w:rsidR="00BF06E3" w:rsidRPr="0073670A" w:rsidRDefault="00BF06E3" w:rsidP="00D22B5D">
            <w:pPr>
              <w:pStyle w:val="Tablerightlarge"/>
              <w:rPr>
                <w:rFonts w:ascii="VIC-Regular" w:hAnsi="VIC-Regular" w:cs="VIC-Regular"/>
                <w:color w:val="000000"/>
                <w:kern w:val="1"/>
                <w:szCs w:val="24"/>
                <w:u w:color="000000"/>
              </w:rPr>
            </w:pPr>
            <w:r>
              <w:t>0</w:t>
            </w:r>
          </w:p>
        </w:tc>
        <w:tc>
          <w:tcPr>
            <w:tcW w:w="1669" w:type="dxa"/>
          </w:tcPr>
          <w:p w14:paraId="12836114" w14:textId="1D28232B" w:rsidR="00BF06E3" w:rsidRPr="0073670A" w:rsidRDefault="00BF06E3" w:rsidP="00D22B5D">
            <w:pPr>
              <w:pStyle w:val="Tablerightlarge"/>
              <w:rPr>
                <w:rFonts w:ascii="VIC-Regular" w:hAnsi="VIC-Regular" w:cs="VIC-Regular"/>
                <w:color w:val="000000"/>
                <w:kern w:val="1"/>
                <w:szCs w:val="24"/>
                <w:u w:color="000000"/>
              </w:rPr>
            </w:pPr>
            <w:r>
              <w:t>0</w:t>
            </w:r>
          </w:p>
        </w:tc>
        <w:tc>
          <w:tcPr>
            <w:tcW w:w="0" w:type="auto"/>
          </w:tcPr>
          <w:p w14:paraId="552FE759" w14:textId="596D5D2B" w:rsidR="00BF06E3" w:rsidRPr="0073670A" w:rsidRDefault="00BF06E3" w:rsidP="00D22B5D">
            <w:pPr>
              <w:pStyle w:val="Tablerightlarge"/>
              <w:rPr>
                <w:rFonts w:ascii="VIC-Regular" w:hAnsi="VIC-Regular" w:cs="VIC-Regular"/>
                <w:color w:val="000000"/>
                <w:kern w:val="1"/>
                <w:szCs w:val="24"/>
                <w:u w:color="000000"/>
              </w:rPr>
            </w:pPr>
            <w:r>
              <w:t>0</w:t>
            </w:r>
          </w:p>
        </w:tc>
        <w:tc>
          <w:tcPr>
            <w:tcW w:w="0" w:type="auto"/>
          </w:tcPr>
          <w:p w14:paraId="29CB2C2E" w14:textId="539C1223" w:rsidR="00BF06E3" w:rsidRPr="0073670A" w:rsidRDefault="00BF06E3" w:rsidP="00D22B5D">
            <w:pPr>
              <w:pStyle w:val="Tablerightlarge"/>
              <w:rPr>
                <w:rFonts w:ascii="VIC-Regular" w:hAnsi="VIC-Regular" w:cs="VIC-Regular"/>
                <w:color w:val="000000"/>
                <w:kern w:val="1"/>
                <w:szCs w:val="24"/>
                <w:u w:color="000000"/>
              </w:rPr>
            </w:pPr>
            <w:r>
              <w:t>0</w:t>
            </w:r>
          </w:p>
        </w:tc>
        <w:tc>
          <w:tcPr>
            <w:tcW w:w="0" w:type="auto"/>
          </w:tcPr>
          <w:p w14:paraId="726ABB4C" w14:textId="5494FB36" w:rsidR="00BF06E3" w:rsidRPr="0073670A" w:rsidRDefault="00BF06E3" w:rsidP="00D22B5D">
            <w:pPr>
              <w:pStyle w:val="Tablerightlarge"/>
              <w:rPr>
                <w:rFonts w:ascii="VIC-Regular" w:hAnsi="VIC-Regular" w:cs="VIC-Regular"/>
                <w:color w:val="000000"/>
                <w:kern w:val="1"/>
                <w:szCs w:val="24"/>
                <w:u w:color="000000"/>
              </w:rPr>
            </w:pPr>
            <w:r w:rsidRPr="00595158">
              <w:t>0</w:t>
            </w:r>
          </w:p>
        </w:tc>
        <w:tc>
          <w:tcPr>
            <w:tcW w:w="2447" w:type="dxa"/>
          </w:tcPr>
          <w:p w14:paraId="03A0439B" w14:textId="6DFEE8E9" w:rsidR="00BF06E3" w:rsidRPr="0073670A" w:rsidRDefault="00BF06E3" w:rsidP="00D22B5D">
            <w:pPr>
              <w:pStyle w:val="Tablerightlarge"/>
              <w:rPr>
                <w:rFonts w:ascii="VIC-Regular" w:hAnsi="VIC-Regular" w:cs="VIC-Regular"/>
                <w:color w:val="000000"/>
                <w:kern w:val="1"/>
                <w:szCs w:val="24"/>
                <w:u w:color="000000"/>
              </w:rPr>
            </w:pPr>
            <w:r>
              <w:t>0</w:t>
            </w:r>
          </w:p>
        </w:tc>
        <w:tc>
          <w:tcPr>
            <w:tcW w:w="1820" w:type="dxa"/>
          </w:tcPr>
          <w:p w14:paraId="364E417D" w14:textId="71737933" w:rsidR="00BF06E3" w:rsidRPr="0073670A" w:rsidRDefault="00BF06E3" w:rsidP="00D22B5D">
            <w:pPr>
              <w:pStyle w:val="Tablerightlarge"/>
              <w:rPr>
                <w:rFonts w:ascii="VIC-Regular" w:hAnsi="VIC-Regular" w:cs="VIC-Regular"/>
                <w:color w:val="000000"/>
                <w:kern w:val="1"/>
                <w:szCs w:val="24"/>
                <w:u w:color="000000"/>
              </w:rPr>
            </w:pPr>
            <w:r>
              <w:t>0</w:t>
            </w:r>
          </w:p>
        </w:tc>
      </w:tr>
      <w:tr w:rsidR="009C3C9B" w:rsidRPr="00076022" w14:paraId="029CAD03" w14:textId="77777777" w:rsidTr="00F86F51">
        <w:tc>
          <w:tcPr>
            <w:tcW w:w="0" w:type="auto"/>
            <w:shd w:val="clear" w:color="auto" w:fill="D9D9D9" w:themeFill="background2" w:themeFillShade="D9"/>
          </w:tcPr>
          <w:p w14:paraId="0CEDC081" w14:textId="77777777" w:rsidR="009C3C9B" w:rsidRPr="00076022" w:rsidRDefault="009C3C9B" w:rsidP="004E4BFA">
            <w:pPr>
              <w:pStyle w:val="TableText"/>
              <w:rPr>
                <w:rStyle w:val="Strong"/>
              </w:rPr>
            </w:pPr>
            <w:r w:rsidRPr="00076022">
              <w:rPr>
                <w:rStyle w:val="Strong"/>
              </w:rPr>
              <w:t>Total senior employees</w:t>
            </w:r>
          </w:p>
        </w:tc>
        <w:tc>
          <w:tcPr>
            <w:tcW w:w="0" w:type="auto"/>
            <w:shd w:val="clear" w:color="auto" w:fill="D9D9D9" w:themeFill="background2" w:themeFillShade="D9"/>
          </w:tcPr>
          <w:p w14:paraId="17FED2AF" w14:textId="788A0B63" w:rsidR="009C3C9B" w:rsidRPr="00076022" w:rsidRDefault="00BF06E3" w:rsidP="00D22B5D">
            <w:pPr>
              <w:pStyle w:val="Tablerightlarge"/>
              <w:rPr>
                <w:rStyle w:val="Strong"/>
              </w:rPr>
            </w:pPr>
            <w:r>
              <w:rPr>
                <w:rStyle w:val="Strong"/>
              </w:rPr>
              <w:t>9</w:t>
            </w:r>
          </w:p>
        </w:tc>
        <w:tc>
          <w:tcPr>
            <w:tcW w:w="1669" w:type="dxa"/>
            <w:shd w:val="clear" w:color="auto" w:fill="D9D9D9" w:themeFill="background2" w:themeFillShade="D9"/>
          </w:tcPr>
          <w:p w14:paraId="25E5316F" w14:textId="0F5E5691" w:rsidR="009C3C9B" w:rsidRPr="00076022" w:rsidRDefault="00BF06E3" w:rsidP="00D22B5D">
            <w:pPr>
              <w:pStyle w:val="Tablerightlarge"/>
              <w:rPr>
                <w:rStyle w:val="Strong"/>
              </w:rPr>
            </w:pPr>
            <w:r>
              <w:rPr>
                <w:rStyle w:val="Strong"/>
              </w:rPr>
              <w:t>8.2</w:t>
            </w:r>
          </w:p>
        </w:tc>
        <w:tc>
          <w:tcPr>
            <w:tcW w:w="0" w:type="auto"/>
            <w:shd w:val="clear" w:color="auto" w:fill="D9D9D9" w:themeFill="background2" w:themeFillShade="D9"/>
          </w:tcPr>
          <w:p w14:paraId="64A62918" w14:textId="683E5117" w:rsidR="009C3C9B" w:rsidRPr="00076022" w:rsidRDefault="00B523B8" w:rsidP="00D22B5D">
            <w:pPr>
              <w:pStyle w:val="Tablerightlarge"/>
              <w:rPr>
                <w:rStyle w:val="Strong"/>
              </w:rPr>
            </w:pPr>
            <w:r>
              <w:rPr>
                <w:rStyle w:val="Strong"/>
              </w:rPr>
              <w:t>1</w:t>
            </w:r>
          </w:p>
        </w:tc>
        <w:tc>
          <w:tcPr>
            <w:tcW w:w="0" w:type="auto"/>
            <w:shd w:val="clear" w:color="auto" w:fill="D9D9D9" w:themeFill="background2" w:themeFillShade="D9"/>
          </w:tcPr>
          <w:p w14:paraId="55835948" w14:textId="30250DEA" w:rsidR="009C3C9B" w:rsidRPr="00076022" w:rsidRDefault="00BF06E3" w:rsidP="00D22B5D">
            <w:pPr>
              <w:pStyle w:val="Tablerightlarge"/>
              <w:rPr>
                <w:rStyle w:val="Strong"/>
              </w:rPr>
            </w:pPr>
            <w:r>
              <w:rPr>
                <w:rStyle w:val="Strong"/>
              </w:rPr>
              <w:t>0</w:t>
            </w:r>
          </w:p>
        </w:tc>
        <w:tc>
          <w:tcPr>
            <w:tcW w:w="0" w:type="auto"/>
            <w:shd w:val="clear" w:color="auto" w:fill="D9D9D9" w:themeFill="background2" w:themeFillShade="D9"/>
          </w:tcPr>
          <w:p w14:paraId="2B04F7A6" w14:textId="3F128D23" w:rsidR="009C3C9B" w:rsidRPr="00076022" w:rsidRDefault="00BF06E3" w:rsidP="00D22B5D">
            <w:pPr>
              <w:pStyle w:val="Tablerightlarge"/>
              <w:rPr>
                <w:rStyle w:val="Strong"/>
              </w:rPr>
            </w:pPr>
            <w:r>
              <w:rPr>
                <w:rStyle w:val="Strong"/>
              </w:rPr>
              <w:t>1</w:t>
            </w:r>
          </w:p>
        </w:tc>
        <w:tc>
          <w:tcPr>
            <w:tcW w:w="2447" w:type="dxa"/>
            <w:shd w:val="clear" w:color="auto" w:fill="D9D9D9" w:themeFill="background2" w:themeFillShade="D9"/>
          </w:tcPr>
          <w:p w14:paraId="789D62A2" w14:textId="16065A36" w:rsidR="009C3C9B" w:rsidRPr="00076022" w:rsidRDefault="00B523B8" w:rsidP="00D22B5D">
            <w:pPr>
              <w:pStyle w:val="Tablerightlarge"/>
              <w:rPr>
                <w:rStyle w:val="Strong"/>
              </w:rPr>
            </w:pPr>
            <w:r>
              <w:rPr>
                <w:rStyle w:val="Strong"/>
              </w:rPr>
              <w:t>8</w:t>
            </w:r>
          </w:p>
        </w:tc>
        <w:tc>
          <w:tcPr>
            <w:tcW w:w="1820" w:type="dxa"/>
            <w:shd w:val="clear" w:color="auto" w:fill="D9D9D9" w:themeFill="background2" w:themeFillShade="D9"/>
          </w:tcPr>
          <w:p w14:paraId="48DDDE0E" w14:textId="4631940B" w:rsidR="009C3C9B" w:rsidRPr="00076022" w:rsidRDefault="002424B2" w:rsidP="00D22B5D">
            <w:pPr>
              <w:pStyle w:val="Tablerightlarge"/>
              <w:rPr>
                <w:rStyle w:val="Strong"/>
              </w:rPr>
            </w:pPr>
            <w:r>
              <w:rPr>
                <w:rStyle w:val="Strong"/>
              </w:rPr>
              <w:t>7.2</w:t>
            </w:r>
          </w:p>
        </w:tc>
      </w:tr>
    </w:tbl>
    <w:p w14:paraId="55ACA5B0" w14:textId="77777777" w:rsidR="00091BEB" w:rsidRPr="00772828" w:rsidRDefault="00091BEB" w:rsidP="004E4BFA">
      <w:pPr>
        <w:pStyle w:val="Heading4"/>
        <w:rPr>
          <w:rStyle w:val="Strong"/>
          <w:b w:val="0"/>
          <w:bCs w:val="0"/>
        </w:rPr>
      </w:pPr>
      <w:r w:rsidRPr="00772828">
        <w:rPr>
          <w:rStyle w:val="Strong"/>
          <w:b w:val="0"/>
          <w:bCs w:val="0"/>
        </w:rPr>
        <w:t>Classification data: Senior employees June 2022</w:t>
      </w:r>
    </w:p>
    <w:tbl>
      <w:tblPr>
        <w:tblStyle w:val="TableGrid"/>
        <w:tblW w:w="14771" w:type="dxa"/>
        <w:tblLook w:val="0020" w:firstRow="1" w:lastRow="0" w:firstColumn="0" w:lastColumn="0" w:noHBand="0" w:noVBand="0"/>
      </w:tblPr>
      <w:tblGrid>
        <w:gridCol w:w="1654"/>
        <w:gridCol w:w="1968"/>
        <w:gridCol w:w="1669"/>
        <w:gridCol w:w="1964"/>
        <w:gridCol w:w="1974"/>
        <w:gridCol w:w="1275"/>
        <w:gridCol w:w="2447"/>
        <w:gridCol w:w="1820"/>
      </w:tblGrid>
      <w:tr w:rsidR="00091BEB" w:rsidRPr="0073670A" w14:paraId="1BBAB240" w14:textId="77777777" w:rsidTr="00F86F51">
        <w:tc>
          <w:tcPr>
            <w:tcW w:w="0" w:type="auto"/>
          </w:tcPr>
          <w:p w14:paraId="5B5D24A2" w14:textId="77777777" w:rsidR="00091BEB" w:rsidRPr="0073670A" w:rsidRDefault="00091BEB" w:rsidP="004E4BFA">
            <w:pPr>
              <w:pStyle w:val="tableheader"/>
              <w:rPr>
                <w:u w:color="000000"/>
              </w:rPr>
            </w:pPr>
          </w:p>
        </w:tc>
        <w:tc>
          <w:tcPr>
            <w:tcW w:w="0" w:type="auto"/>
          </w:tcPr>
          <w:p w14:paraId="1F533092" w14:textId="77777777" w:rsidR="00091BEB" w:rsidRPr="0073670A" w:rsidRDefault="00091BEB" w:rsidP="004E4BFA">
            <w:pPr>
              <w:pStyle w:val="tableheader"/>
              <w:rPr>
                <w:u w:color="000000"/>
              </w:rPr>
            </w:pPr>
            <w:r w:rsidRPr="0073670A">
              <w:rPr>
                <w:u w:color="000000"/>
              </w:rPr>
              <w:t xml:space="preserve">All employees: </w:t>
            </w:r>
            <w:r>
              <w:rPr>
                <w:u w:color="000000"/>
              </w:rPr>
              <w:t xml:space="preserve">No. </w:t>
            </w:r>
            <w:r w:rsidRPr="0073670A">
              <w:rPr>
                <w:u w:color="000000"/>
              </w:rPr>
              <w:t>(headcount)</w:t>
            </w:r>
          </w:p>
        </w:tc>
        <w:tc>
          <w:tcPr>
            <w:tcW w:w="1669" w:type="dxa"/>
          </w:tcPr>
          <w:p w14:paraId="557B2316" w14:textId="77777777" w:rsidR="00091BEB" w:rsidRPr="0073670A" w:rsidRDefault="00091BEB" w:rsidP="004E4BFA">
            <w:pPr>
              <w:pStyle w:val="tableheader"/>
              <w:rPr>
                <w:u w:color="000000"/>
              </w:rPr>
            </w:pPr>
            <w:r w:rsidRPr="0073670A">
              <w:rPr>
                <w:u w:color="000000"/>
              </w:rPr>
              <w:t>All employees</w:t>
            </w:r>
            <w:r>
              <w:rPr>
                <w:u w:color="000000"/>
              </w:rPr>
              <w:t xml:space="preserve">: </w:t>
            </w:r>
            <w:r w:rsidRPr="0073670A">
              <w:rPr>
                <w:u w:color="000000"/>
              </w:rPr>
              <w:t>FTE</w:t>
            </w:r>
          </w:p>
        </w:tc>
        <w:tc>
          <w:tcPr>
            <w:tcW w:w="0" w:type="auto"/>
          </w:tcPr>
          <w:p w14:paraId="6FFDD8DB" w14:textId="77777777" w:rsidR="00091BEB" w:rsidRPr="0073670A" w:rsidRDefault="00091BEB" w:rsidP="004E4BFA">
            <w:pPr>
              <w:pStyle w:val="tableheader"/>
              <w:rPr>
                <w:u w:color="000000"/>
              </w:rPr>
            </w:pPr>
            <w:r w:rsidRPr="0073670A">
              <w:rPr>
                <w:u w:color="000000"/>
              </w:rPr>
              <w:t>Ongoing: Full-time</w:t>
            </w:r>
            <w:r>
              <w:rPr>
                <w:u w:color="000000"/>
              </w:rPr>
              <w:t xml:space="preserve"> (</w:t>
            </w:r>
            <w:r w:rsidRPr="0073670A">
              <w:rPr>
                <w:u w:color="000000"/>
              </w:rPr>
              <w:t>headcount)</w:t>
            </w:r>
          </w:p>
        </w:tc>
        <w:tc>
          <w:tcPr>
            <w:tcW w:w="0" w:type="auto"/>
          </w:tcPr>
          <w:p w14:paraId="78754FE7" w14:textId="77777777" w:rsidR="00091BEB" w:rsidRPr="0073670A" w:rsidRDefault="00091BEB" w:rsidP="004E4BFA">
            <w:pPr>
              <w:pStyle w:val="tableheader"/>
              <w:rPr>
                <w:u w:color="000000"/>
              </w:rPr>
            </w:pPr>
            <w:r w:rsidRPr="0073670A">
              <w:rPr>
                <w:u w:color="000000"/>
              </w:rPr>
              <w:t>Ongoing: Part-time (headcount)</w:t>
            </w:r>
          </w:p>
        </w:tc>
        <w:tc>
          <w:tcPr>
            <w:tcW w:w="0" w:type="auto"/>
          </w:tcPr>
          <w:p w14:paraId="478744FB" w14:textId="77777777" w:rsidR="00091BEB" w:rsidRPr="0073670A" w:rsidRDefault="00091BEB" w:rsidP="004E4BFA">
            <w:pPr>
              <w:pStyle w:val="tableheader"/>
              <w:rPr>
                <w:u w:color="000000"/>
              </w:rPr>
            </w:pPr>
            <w:r>
              <w:rPr>
                <w:u w:color="000000"/>
              </w:rPr>
              <w:t xml:space="preserve">Ongoing: </w:t>
            </w:r>
            <w:r w:rsidRPr="0073670A">
              <w:rPr>
                <w:u w:color="000000"/>
              </w:rPr>
              <w:t>FTE</w:t>
            </w:r>
          </w:p>
        </w:tc>
        <w:tc>
          <w:tcPr>
            <w:tcW w:w="2447" w:type="dxa"/>
          </w:tcPr>
          <w:p w14:paraId="2B6E38F6" w14:textId="77777777" w:rsidR="00091BEB" w:rsidRPr="0073670A" w:rsidRDefault="00091BEB" w:rsidP="004E4BFA">
            <w:pPr>
              <w:pStyle w:val="tableheader"/>
              <w:rPr>
                <w:u w:color="000000"/>
              </w:rPr>
            </w:pPr>
            <w:r w:rsidRPr="0073670A">
              <w:rPr>
                <w:u w:color="000000"/>
              </w:rPr>
              <w:t>Fixed term and casual</w:t>
            </w:r>
            <w:r>
              <w:rPr>
                <w:u w:color="000000"/>
              </w:rPr>
              <w:t xml:space="preserve">: No. </w:t>
            </w:r>
            <w:r w:rsidRPr="0073670A">
              <w:rPr>
                <w:u w:color="000000"/>
              </w:rPr>
              <w:t>(headcount)</w:t>
            </w:r>
          </w:p>
        </w:tc>
        <w:tc>
          <w:tcPr>
            <w:tcW w:w="1820" w:type="dxa"/>
          </w:tcPr>
          <w:p w14:paraId="3E8BFECC" w14:textId="77777777" w:rsidR="00091BEB" w:rsidRPr="0073670A" w:rsidRDefault="00091BEB" w:rsidP="004E4BFA">
            <w:pPr>
              <w:pStyle w:val="tableheader"/>
              <w:rPr>
                <w:u w:color="000000"/>
              </w:rPr>
            </w:pPr>
            <w:r w:rsidRPr="0073670A">
              <w:rPr>
                <w:u w:color="000000"/>
              </w:rPr>
              <w:t>Fixed term and casual</w:t>
            </w:r>
            <w:r>
              <w:rPr>
                <w:u w:color="000000"/>
              </w:rPr>
              <w:t xml:space="preserve"> (</w:t>
            </w:r>
            <w:r w:rsidRPr="0073670A">
              <w:rPr>
                <w:u w:color="000000"/>
              </w:rPr>
              <w:t>FTE</w:t>
            </w:r>
            <w:r>
              <w:rPr>
                <w:u w:color="000000"/>
              </w:rPr>
              <w:t>)</w:t>
            </w:r>
          </w:p>
        </w:tc>
      </w:tr>
      <w:tr w:rsidR="00091BEB" w:rsidRPr="0073670A" w14:paraId="4CEEBC87" w14:textId="77777777" w:rsidTr="00F86F51">
        <w:tc>
          <w:tcPr>
            <w:tcW w:w="0" w:type="auto"/>
          </w:tcPr>
          <w:p w14:paraId="6455086E" w14:textId="77777777" w:rsidR="00091BEB" w:rsidRPr="00D64C10" w:rsidRDefault="00091BEB" w:rsidP="004E4BFA">
            <w:pPr>
              <w:pStyle w:val="TableText"/>
            </w:pPr>
            <w:r w:rsidRPr="005F05AA">
              <w:t>STS</w:t>
            </w:r>
          </w:p>
        </w:tc>
        <w:tc>
          <w:tcPr>
            <w:tcW w:w="0" w:type="auto"/>
            <w:vAlign w:val="center"/>
          </w:tcPr>
          <w:p w14:paraId="2D31533B" w14:textId="12269169" w:rsidR="00091BEB" w:rsidRPr="0073670A" w:rsidRDefault="00091BEB" w:rsidP="00D22B5D">
            <w:pPr>
              <w:pStyle w:val="Tablerightlarge"/>
              <w:rPr>
                <w:rFonts w:ascii="VIC-Regular" w:hAnsi="VIC-Regular" w:cs="VIC-Regular"/>
                <w:color w:val="000000"/>
                <w:kern w:val="1"/>
                <w:szCs w:val="24"/>
                <w:u w:color="000000"/>
              </w:rPr>
            </w:pPr>
            <w:r w:rsidRPr="00024411">
              <w:t>3</w:t>
            </w:r>
          </w:p>
        </w:tc>
        <w:tc>
          <w:tcPr>
            <w:tcW w:w="1669" w:type="dxa"/>
            <w:vAlign w:val="center"/>
          </w:tcPr>
          <w:p w14:paraId="5852CE28" w14:textId="44C9F7DC" w:rsidR="00091BEB" w:rsidRPr="0073670A" w:rsidRDefault="00091BEB" w:rsidP="00D22B5D">
            <w:pPr>
              <w:pStyle w:val="Tablerightlarge"/>
              <w:rPr>
                <w:rFonts w:ascii="VIC-Regular" w:hAnsi="VIC-Regular" w:cs="VIC-Regular"/>
                <w:color w:val="000000"/>
                <w:kern w:val="1"/>
                <w:szCs w:val="24"/>
                <w:u w:color="000000"/>
              </w:rPr>
            </w:pPr>
            <w:r w:rsidRPr="00024411">
              <w:t>3</w:t>
            </w:r>
          </w:p>
        </w:tc>
        <w:tc>
          <w:tcPr>
            <w:tcW w:w="0" w:type="auto"/>
            <w:vAlign w:val="center"/>
          </w:tcPr>
          <w:p w14:paraId="7BBBB88F" w14:textId="212DB6E8" w:rsidR="00091BEB" w:rsidRPr="0073670A" w:rsidRDefault="00091BEB" w:rsidP="00D22B5D">
            <w:pPr>
              <w:pStyle w:val="Tablerightlarge"/>
              <w:rPr>
                <w:rFonts w:ascii="VIC-Regular" w:hAnsi="VIC-Regular" w:cs="VIC-Regular"/>
                <w:color w:val="000000"/>
                <w:kern w:val="1"/>
                <w:szCs w:val="24"/>
                <w:u w:color="000000"/>
              </w:rPr>
            </w:pPr>
            <w:r w:rsidRPr="00024411">
              <w:t>1</w:t>
            </w:r>
          </w:p>
        </w:tc>
        <w:tc>
          <w:tcPr>
            <w:tcW w:w="0" w:type="auto"/>
            <w:vAlign w:val="center"/>
          </w:tcPr>
          <w:p w14:paraId="6BA43298" w14:textId="4D894660" w:rsidR="00091BEB" w:rsidRPr="0073670A" w:rsidRDefault="00091BEB" w:rsidP="00D22B5D">
            <w:pPr>
              <w:pStyle w:val="Tablerightlarge"/>
              <w:rPr>
                <w:rFonts w:ascii="VIC-Regular" w:hAnsi="VIC-Regular" w:cs="VIC-Regular"/>
                <w:color w:val="000000"/>
                <w:kern w:val="1"/>
                <w:szCs w:val="24"/>
                <w:u w:color="000000"/>
              </w:rPr>
            </w:pPr>
            <w:r w:rsidRPr="00024411">
              <w:t>0</w:t>
            </w:r>
          </w:p>
        </w:tc>
        <w:tc>
          <w:tcPr>
            <w:tcW w:w="0" w:type="auto"/>
            <w:vAlign w:val="center"/>
          </w:tcPr>
          <w:p w14:paraId="1535D9BF" w14:textId="6EF059C5" w:rsidR="00091BEB" w:rsidRPr="0073670A" w:rsidRDefault="00091BEB" w:rsidP="00D22B5D">
            <w:pPr>
              <w:pStyle w:val="Tablerightlarge"/>
              <w:rPr>
                <w:rFonts w:ascii="VIC-Regular" w:hAnsi="VIC-Regular" w:cs="VIC-Regular"/>
                <w:color w:val="000000"/>
                <w:kern w:val="1"/>
                <w:szCs w:val="24"/>
                <w:u w:color="000000"/>
              </w:rPr>
            </w:pPr>
            <w:r w:rsidRPr="00024411">
              <w:t>1</w:t>
            </w:r>
          </w:p>
        </w:tc>
        <w:tc>
          <w:tcPr>
            <w:tcW w:w="2447" w:type="dxa"/>
            <w:vAlign w:val="center"/>
          </w:tcPr>
          <w:p w14:paraId="4DEF36D9" w14:textId="6C90680B" w:rsidR="00091BEB" w:rsidRPr="0073670A" w:rsidRDefault="00091BEB" w:rsidP="00D22B5D">
            <w:pPr>
              <w:pStyle w:val="Tablerightlarge"/>
              <w:rPr>
                <w:rFonts w:ascii="VIC-Regular" w:hAnsi="VIC-Regular" w:cs="VIC-Regular"/>
                <w:color w:val="000000"/>
                <w:kern w:val="1"/>
                <w:szCs w:val="24"/>
                <w:u w:color="000000"/>
              </w:rPr>
            </w:pPr>
            <w:r w:rsidRPr="00024411">
              <w:t>2</w:t>
            </w:r>
          </w:p>
        </w:tc>
        <w:tc>
          <w:tcPr>
            <w:tcW w:w="1820" w:type="dxa"/>
            <w:vAlign w:val="center"/>
          </w:tcPr>
          <w:p w14:paraId="6D180117" w14:textId="60F8D93F" w:rsidR="00091BEB" w:rsidRPr="0073670A" w:rsidRDefault="00091BEB" w:rsidP="00D22B5D">
            <w:pPr>
              <w:pStyle w:val="Tablerightlarge"/>
              <w:rPr>
                <w:rFonts w:ascii="VIC-Regular" w:hAnsi="VIC-Regular" w:cs="VIC-Regular"/>
                <w:color w:val="000000"/>
                <w:kern w:val="1"/>
                <w:szCs w:val="24"/>
                <w:u w:color="000000"/>
              </w:rPr>
            </w:pPr>
            <w:r w:rsidRPr="00024411">
              <w:t>2</w:t>
            </w:r>
          </w:p>
        </w:tc>
      </w:tr>
      <w:tr w:rsidR="008E41F7" w:rsidRPr="0073670A" w14:paraId="7BA39A8A" w14:textId="77777777" w:rsidTr="00F86F51">
        <w:tc>
          <w:tcPr>
            <w:tcW w:w="0" w:type="auto"/>
          </w:tcPr>
          <w:p w14:paraId="7DC3538B" w14:textId="77777777" w:rsidR="008E41F7" w:rsidRPr="00D64C10" w:rsidRDefault="008E41F7" w:rsidP="004E4BFA">
            <w:pPr>
              <w:pStyle w:val="TableText"/>
            </w:pPr>
            <w:r w:rsidRPr="005F05AA">
              <w:t>PS</w:t>
            </w:r>
          </w:p>
        </w:tc>
        <w:tc>
          <w:tcPr>
            <w:tcW w:w="0" w:type="auto"/>
            <w:vAlign w:val="center"/>
          </w:tcPr>
          <w:p w14:paraId="4968E6CB" w14:textId="17F85E4F"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1669" w:type="dxa"/>
            <w:vAlign w:val="center"/>
          </w:tcPr>
          <w:p w14:paraId="586AD7C8" w14:textId="18DF2AD8"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0" w:type="auto"/>
            <w:vAlign w:val="center"/>
          </w:tcPr>
          <w:p w14:paraId="15E4EBED" w14:textId="7A48389B"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0" w:type="auto"/>
            <w:vAlign w:val="center"/>
          </w:tcPr>
          <w:p w14:paraId="0A3B9587" w14:textId="2EBE853A"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0" w:type="auto"/>
          </w:tcPr>
          <w:p w14:paraId="2AE418E3" w14:textId="331627EA" w:rsidR="008E41F7" w:rsidRPr="0073670A" w:rsidRDefault="008E41F7" w:rsidP="00D22B5D">
            <w:pPr>
              <w:pStyle w:val="Tablerightlarge"/>
              <w:rPr>
                <w:rFonts w:ascii="VIC-Regular" w:hAnsi="VIC-Regular" w:cs="VIC-Regular"/>
                <w:color w:val="000000"/>
                <w:kern w:val="1"/>
                <w:szCs w:val="24"/>
                <w:u w:color="000000"/>
              </w:rPr>
            </w:pPr>
            <w:r w:rsidRPr="00D20BF3">
              <w:t>0</w:t>
            </w:r>
          </w:p>
        </w:tc>
        <w:tc>
          <w:tcPr>
            <w:tcW w:w="2447" w:type="dxa"/>
          </w:tcPr>
          <w:p w14:paraId="0B9B82D3" w14:textId="5BB1B83F" w:rsidR="008E41F7" w:rsidRPr="0073670A" w:rsidRDefault="008E41F7" w:rsidP="00D22B5D">
            <w:pPr>
              <w:pStyle w:val="Tablerightlarge"/>
              <w:rPr>
                <w:rFonts w:ascii="VIC-Regular" w:hAnsi="VIC-Regular" w:cs="VIC-Regular"/>
                <w:color w:val="000000"/>
                <w:kern w:val="1"/>
                <w:szCs w:val="24"/>
                <w:u w:color="000000"/>
              </w:rPr>
            </w:pPr>
            <w:r w:rsidRPr="003D5C50">
              <w:t>0</w:t>
            </w:r>
          </w:p>
        </w:tc>
        <w:tc>
          <w:tcPr>
            <w:tcW w:w="1820" w:type="dxa"/>
          </w:tcPr>
          <w:p w14:paraId="67F6A1A1" w14:textId="1D466666" w:rsidR="008E41F7" w:rsidRPr="0073670A" w:rsidRDefault="008E41F7" w:rsidP="00D22B5D">
            <w:pPr>
              <w:pStyle w:val="Tablerightlarge"/>
              <w:rPr>
                <w:rFonts w:ascii="VIC-Regular" w:hAnsi="VIC-Regular" w:cs="VIC-Regular"/>
                <w:color w:val="000000"/>
                <w:kern w:val="1"/>
                <w:szCs w:val="24"/>
                <w:u w:color="000000"/>
              </w:rPr>
            </w:pPr>
            <w:r w:rsidRPr="00185B7B">
              <w:t>0</w:t>
            </w:r>
          </w:p>
        </w:tc>
      </w:tr>
      <w:tr w:rsidR="008E41F7" w:rsidRPr="0073670A" w14:paraId="44F49FE0" w14:textId="77777777" w:rsidTr="00F86F51">
        <w:tc>
          <w:tcPr>
            <w:tcW w:w="0" w:type="auto"/>
          </w:tcPr>
          <w:p w14:paraId="4E6CA667" w14:textId="77777777" w:rsidR="008E41F7" w:rsidRPr="00D64C10" w:rsidRDefault="008E41F7" w:rsidP="004E4BFA">
            <w:pPr>
              <w:pStyle w:val="TableText"/>
            </w:pPr>
            <w:r w:rsidRPr="005F05AA">
              <w:t>SMA</w:t>
            </w:r>
          </w:p>
        </w:tc>
        <w:tc>
          <w:tcPr>
            <w:tcW w:w="0" w:type="auto"/>
            <w:vAlign w:val="center"/>
          </w:tcPr>
          <w:p w14:paraId="3938AA70" w14:textId="25F77DF4"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1669" w:type="dxa"/>
            <w:vAlign w:val="center"/>
          </w:tcPr>
          <w:p w14:paraId="4DEF6F8A" w14:textId="02183627"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0" w:type="auto"/>
            <w:vAlign w:val="center"/>
          </w:tcPr>
          <w:p w14:paraId="7596EDB3" w14:textId="6799EDC4"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0" w:type="auto"/>
            <w:vAlign w:val="center"/>
          </w:tcPr>
          <w:p w14:paraId="3A29F3CC" w14:textId="761DEE1D"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0" w:type="auto"/>
          </w:tcPr>
          <w:p w14:paraId="767AB80A" w14:textId="275EA491" w:rsidR="008E41F7" w:rsidRPr="0073670A" w:rsidRDefault="008E41F7" w:rsidP="00D22B5D">
            <w:pPr>
              <w:pStyle w:val="Tablerightlarge"/>
              <w:rPr>
                <w:rFonts w:ascii="VIC-Regular" w:hAnsi="VIC-Regular" w:cs="VIC-Regular"/>
                <w:color w:val="000000"/>
                <w:kern w:val="1"/>
                <w:szCs w:val="24"/>
                <w:u w:color="000000"/>
              </w:rPr>
            </w:pPr>
            <w:r w:rsidRPr="00D20BF3">
              <w:t>0</w:t>
            </w:r>
          </w:p>
        </w:tc>
        <w:tc>
          <w:tcPr>
            <w:tcW w:w="2447" w:type="dxa"/>
          </w:tcPr>
          <w:p w14:paraId="5CF35D27" w14:textId="4053A091" w:rsidR="008E41F7" w:rsidRPr="0073670A" w:rsidRDefault="008E41F7" w:rsidP="00D22B5D">
            <w:pPr>
              <w:pStyle w:val="Tablerightlarge"/>
              <w:rPr>
                <w:rFonts w:ascii="VIC-Regular" w:hAnsi="VIC-Regular" w:cs="VIC-Regular"/>
                <w:color w:val="000000"/>
                <w:kern w:val="1"/>
                <w:szCs w:val="24"/>
                <w:u w:color="000000"/>
              </w:rPr>
            </w:pPr>
            <w:r w:rsidRPr="003D5C50">
              <w:t>0</w:t>
            </w:r>
          </w:p>
        </w:tc>
        <w:tc>
          <w:tcPr>
            <w:tcW w:w="1820" w:type="dxa"/>
          </w:tcPr>
          <w:p w14:paraId="7F499561" w14:textId="2AF478D5" w:rsidR="008E41F7" w:rsidRPr="0073670A" w:rsidRDefault="008E41F7" w:rsidP="00D22B5D">
            <w:pPr>
              <w:pStyle w:val="Tablerightlarge"/>
              <w:rPr>
                <w:rFonts w:ascii="VIC-Regular" w:hAnsi="VIC-Regular" w:cs="VIC-Regular"/>
                <w:color w:val="000000"/>
                <w:kern w:val="1"/>
                <w:szCs w:val="24"/>
                <w:u w:color="000000"/>
              </w:rPr>
            </w:pPr>
            <w:r w:rsidRPr="00185B7B">
              <w:t>0</w:t>
            </w:r>
          </w:p>
        </w:tc>
      </w:tr>
      <w:tr w:rsidR="008E41F7" w:rsidRPr="0073670A" w14:paraId="563752DF" w14:textId="77777777" w:rsidTr="00F86F51">
        <w:tc>
          <w:tcPr>
            <w:tcW w:w="0" w:type="auto"/>
          </w:tcPr>
          <w:p w14:paraId="77A6351B" w14:textId="77777777" w:rsidR="008E41F7" w:rsidRPr="00D64C10" w:rsidRDefault="008E41F7" w:rsidP="004E4BFA">
            <w:pPr>
              <w:pStyle w:val="TableText"/>
            </w:pPr>
            <w:r w:rsidRPr="005F05AA">
              <w:t>SRA</w:t>
            </w:r>
          </w:p>
        </w:tc>
        <w:tc>
          <w:tcPr>
            <w:tcW w:w="0" w:type="auto"/>
            <w:vAlign w:val="center"/>
          </w:tcPr>
          <w:p w14:paraId="3E5039C1" w14:textId="48443BE6"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1669" w:type="dxa"/>
            <w:vAlign w:val="center"/>
          </w:tcPr>
          <w:p w14:paraId="26C47F26" w14:textId="3AB22A09"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0" w:type="auto"/>
            <w:vAlign w:val="center"/>
          </w:tcPr>
          <w:p w14:paraId="5B4EAD12" w14:textId="1CC0045E"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0" w:type="auto"/>
            <w:vAlign w:val="center"/>
          </w:tcPr>
          <w:p w14:paraId="74526454" w14:textId="3D9D1E52"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0" w:type="auto"/>
          </w:tcPr>
          <w:p w14:paraId="17DFCDB9" w14:textId="6BA5AC15" w:rsidR="008E41F7" w:rsidRPr="0073670A" w:rsidRDefault="008E41F7" w:rsidP="00D22B5D">
            <w:pPr>
              <w:pStyle w:val="Tablerightlarge"/>
              <w:rPr>
                <w:rFonts w:ascii="VIC-Regular" w:hAnsi="VIC-Regular" w:cs="VIC-Regular"/>
                <w:color w:val="000000"/>
                <w:kern w:val="1"/>
                <w:szCs w:val="24"/>
                <w:u w:color="000000"/>
              </w:rPr>
            </w:pPr>
            <w:r w:rsidRPr="006E0458">
              <w:t>0</w:t>
            </w:r>
          </w:p>
        </w:tc>
        <w:tc>
          <w:tcPr>
            <w:tcW w:w="2447" w:type="dxa"/>
          </w:tcPr>
          <w:p w14:paraId="7FE3F890" w14:textId="34CA9C26" w:rsidR="008E41F7" w:rsidRPr="0073670A" w:rsidRDefault="008E41F7" w:rsidP="00D22B5D">
            <w:pPr>
              <w:pStyle w:val="Tablerightlarge"/>
              <w:rPr>
                <w:rFonts w:ascii="VIC-Regular" w:hAnsi="VIC-Regular" w:cs="VIC-Regular"/>
                <w:color w:val="000000"/>
                <w:kern w:val="1"/>
                <w:szCs w:val="24"/>
                <w:u w:color="000000"/>
              </w:rPr>
            </w:pPr>
            <w:r w:rsidRPr="003D5C50">
              <w:t>0</w:t>
            </w:r>
          </w:p>
        </w:tc>
        <w:tc>
          <w:tcPr>
            <w:tcW w:w="1820" w:type="dxa"/>
          </w:tcPr>
          <w:p w14:paraId="67C39BA7" w14:textId="58F99A60" w:rsidR="008E41F7" w:rsidRPr="0073670A" w:rsidRDefault="008E41F7" w:rsidP="00D22B5D">
            <w:pPr>
              <w:pStyle w:val="Tablerightlarge"/>
              <w:rPr>
                <w:rFonts w:ascii="VIC-Regular" w:hAnsi="VIC-Regular" w:cs="VIC-Regular"/>
                <w:color w:val="000000"/>
                <w:kern w:val="1"/>
                <w:szCs w:val="24"/>
                <w:u w:color="000000"/>
              </w:rPr>
            </w:pPr>
            <w:r w:rsidRPr="00185B7B">
              <w:t>0</w:t>
            </w:r>
          </w:p>
        </w:tc>
      </w:tr>
      <w:tr w:rsidR="008E41F7" w:rsidRPr="0073670A" w14:paraId="29CA62B3" w14:textId="77777777" w:rsidTr="00F86F51">
        <w:tc>
          <w:tcPr>
            <w:tcW w:w="0" w:type="auto"/>
          </w:tcPr>
          <w:p w14:paraId="237322DC" w14:textId="77777777" w:rsidR="008E41F7" w:rsidRPr="00D64C10" w:rsidRDefault="008E41F7" w:rsidP="004E4BFA">
            <w:pPr>
              <w:pStyle w:val="TableText"/>
            </w:pPr>
            <w:r w:rsidRPr="005F05AA">
              <w:t>Executives</w:t>
            </w:r>
          </w:p>
        </w:tc>
        <w:tc>
          <w:tcPr>
            <w:tcW w:w="0" w:type="auto"/>
            <w:vAlign w:val="center"/>
          </w:tcPr>
          <w:p w14:paraId="130D1057" w14:textId="3BF54C69" w:rsidR="008E41F7" w:rsidRPr="0073670A" w:rsidRDefault="008E41F7" w:rsidP="00D22B5D">
            <w:pPr>
              <w:pStyle w:val="Tablerightlarge"/>
              <w:rPr>
                <w:rFonts w:ascii="VIC-Regular" w:hAnsi="VIC-Regular" w:cs="VIC-Regular"/>
                <w:color w:val="000000"/>
                <w:kern w:val="1"/>
                <w:szCs w:val="24"/>
                <w:u w:color="000000"/>
              </w:rPr>
            </w:pPr>
            <w:r w:rsidRPr="00024411">
              <w:t>7</w:t>
            </w:r>
          </w:p>
        </w:tc>
        <w:tc>
          <w:tcPr>
            <w:tcW w:w="1669" w:type="dxa"/>
            <w:vAlign w:val="center"/>
          </w:tcPr>
          <w:p w14:paraId="773898D8" w14:textId="0677944C" w:rsidR="008E41F7" w:rsidRPr="0073670A" w:rsidRDefault="008E41F7" w:rsidP="00D22B5D">
            <w:pPr>
              <w:pStyle w:val="Tablerightlarge"/>
              <w:rPr>
                <w:rFonts w:ascii="VIC-Regular" w:hAnsi="VIC-Regular" w:cs="VIC-Regular"/>
                <w:color w:val="000000"/>
                <w:kern w:val="1"/>
                <w:szCs w:val="24"/>
                <w:u w:color="000000"/>
              </w:rPr>
            </w:pPr>
            <w:r w:rsidRPr="00024411">
              <w:t>7</w:t>
            </w:r>
          </w:p>
        </w:tc>
        <w:tc>
          <w:tcPr>
            <w:tcW w:w="0" w:type="auto"/>
            <w:vAlign w:val="center"/>
          </w:tcPr>
          <w:p w14:paraId="514C7BFF" w14:textId="665B2D75"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0" w:type="auto"/>
            <w:vAlign w:val="center"/>
          </w:tcPr>
          <w:p w14:paraId="7E3DC445" w14:textId="2774A57E"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0" w:type="auto"/>
          </w:tcPr>
          <w:p w14:paraId="229F74B8" w14:textId="7AE684BF" w:rsidR="008E41F7" w:rsidRPr="0073670A" w:rsidRDefault="008E41F7" w:rsidP="00D22B5D">
            <w:pPr>
              <w:pStyle w:val="Tablerightlarge"/>
              <w:rPr>
                <w:rFonts w:ascii="VIC-Regular" w:hAnsi="VIC-Regular" w:cs="VIC-Regular"/>
                <w:color w:val="000000"/>
                <w:kern w:val="1"/>
                <w:szCs w:val="24"/>
                <w:u w:color="000000"/>
              </w:rPr>
            </w:pPr>
            <w:r w:rsidRPr="006E0458">
              <w:t>0</w:t>
            </w:r>
          </w:p>
        </w:tc>
        <w:tc>
          <w:tcPr>
            <w:tcW w:w="2447" w:type="dxa"/>
            <w:vAlign w:val="center"/>
          </w:tcPr>
          <w:p w14:paraId="5A4D6ED0" w14:textId="296A75DC" w:rsidR="008E41F7" w:rsidRPr="0073670A" w:rsidRDefault="008E41F7" w:rsidP="00D22B5D">
            <w:pPr>
              <w:pStyle w:val="Tablerightlarge"/>
              <w:rPr>
                <w:rFonts w:ascii="VIC-Regular" w:hAnsi="VIC-Regular" w:cs="VIC-Regular"/>
                <w:color w:val="000000"/>
                <w:kern w:val="1"/>
                <w:szCs w:val="24"/>
                <w:u w:color="000000"/>
              </w:rPr>
            </w:pPr>
            <w:r w:rsidRPr="00024411">
              <w:t>7</w:t>
            </w:r>
          </w:p>
        </w:tc>
        <w:tc>
          <w:tcPr>
            <w:tcW w:w="1820" w:type="dxa"/>
            <w:vAlign w:val="center"/>
          </w:tcPr>
          <w:p w14:paraId="67A115B3" w14:textId="4F944D57" w:rsidR="008E41F7" w:rsidRPr="0073670A" w:rsidRDefault="008E41F7" w:rsidP="00D22B5D">
            <w:pPr>
              <w:pStyle w:val="Tablerightlarge"/>
              <w:rPr>
                <w:rFonts w:ascii="VIC-Regular" w:hAnsi="VIC-Regular" w:cs="VIC-Regular"/>
                <w:color w:val="000000"/>
                <w:kern w:val="1"/>
                <w:szCs w:val="24"/>
                <w:u w:color="000000"/>
              </w:rPr>
            </w:pPr>
            <w:r w:rsidRPr="00024411">
              <w:t>7</w:t>
            </w:r>
          </w:p>
        </w:tc>
      </w:tr>
      <w:tr w:rsidR="008E41F7" w:rsidRPr="0073670A" w14:paraId="51DC363D" w14:textId="77777777" w:rsidTr="00F86F51">
        <w:tc>
          <w:tcPr>
            <w:tcW w:w="0" w:type="auto"/>
          </w:tcPr>
          <w:p w14:paraId="54392B5E" w14:textId="77777777" w:rsidR="008E41F7" w:rsidRPr="00D64C10" w:rsidRDefault="008E41F7" w:rsidP="004E4BFA">
            <w:pPr>
              <w:pStyle w:val="TableText"/>
            </w:pPr>
            <w:r w:rsidRPr="005F05AA">
              <w:t>Other</w:t>
            </w:r>
          </w:p>
        </w:tc>
        <w:tc>
          <w:tcPr>
            <w:tcW w:w="0" w:type="auto"/>
            <w:vAlign w:val="center"/>
          </w:tcPr>
          <w:p w14:paraId="304193C9" w14:textId="53CA9756"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1669" w:type="dxa"/>
            <w:vAlign w:val="center"/>
          </w:tcPr>
          <w:p w14:paraId="5ECF494E" w14:textId="5C109598"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0" w:type="auto"/>
            <w:vAlign w:val="center"/>
          </w:tcPr>
          <w:p w14:paraId="513C1385" w14:textId="72C0F8D0"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0" w:type="auto"/>
            <w:vAlign w:val="center"/>
          </w:tcPr>
          <w:p w14:paraId="08C5BB86" w14:textId="4EB290A7"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0" w:type="auto"/>
          </w:tcPr>
          <w:p w14:paraId="24B7ADDE" w14:textId="4F8A8DFB" w:rsidR="008E41F7" w:rsidRPr="0073670A" w:rsidRDefault="008E41F7" w:rsidP="00D22B5D">
            <w:pPr>
              <w:pStyle w:val="Tablerightlarge"/>
              <w:rPr>
                <w:rFonts w:ascii="VIC-Regular" w:hAnsi="VIC-Regular" w:cs="VIC-Regular"/>
                <w:color w:val="000000"/>
                <w:kern w:val="1"/>
                <w:szCs w:val="24"/>
                <w:u w:color="000000"/>
              </w:rPr>
            </w:pPr>
            <w:r w:rsidRPr="006E0458">
              <w:t>0</w:t>
            </w:r>
          </w:p>
        </w:tc>
        <w:tc>
          <w:tcPr>
            <w:tcW w:w="2447" w:type="dxa"/>
            <w:vAlign w:val="center"/>
          </w:tcPr>
          <w:p w14:paraId="3595DB3E" w14:textId="6411F6E9" w:rsidR="008E41F7" w:rsidRPr="0073670A" w:rsidRDefault="008E41F7" w:rsidP="00D22B5D">
            <w:pPr>
              <w:pStyle w:val="Tablerightlarge"/>
              <w:rPr>
                <w:rFonts w:ascii="VIC-Regular" w:hAnsi="VIC-Regular" w:cs="VIC-Regular"/>
                <w:color w:val="000000"/>
                <w:kern w:val="1"/>
                <w:szCs w:val="24"/>
                <w:u w:color="000000"/>
              </w:rPr>
            </w:pPr>
            <w:r w:rsidRPr="00024411">
              <w:t>0</w:t>
            </w:r>
          </w:p>
        </w:tc>
        <w:tc>
          <w:tcPr>
            <w:tcW w:w="1820" w:type="dxa"/>
            <w:vAlign w:val="center"/>
          </w:tcPr>
          <w:p w14:paraId="510898D6" w14:textId="649801BC" w:rsidR="008E41F7" w:rsidRPr="0073670A" w:rsidRDefault="008E41F7" w:rsidP="00D22B5D">
            <w:pPr>
              <w:pStyle w:val="Tablerightlarge"/>
              <w:rPr>
                <w:rFonts w:ascii="VIC-Regular" w:hAnsi="VIC-Regular" w:cs="VIC-Regular"/>
                <w:color w:val="000000"/>
                <w:kern w:val="1"/>
                <w:szCs w:val="24"/>
                <w:u w:color="000000"/>
              </w:rPr>
            </w:pPr>
            <w:r w:rsidRPr="00024411">
              <w:t>0</w:t>
            </w:r>
          </w:p>
        </w:tc>
      </w:tr>
      <w:tr w:rsidR="00091BEB" w:rsidRPr="00076022" w14:paraId="20AFEEAE" w14:textId="77777777" w:rsidTr="00F86F51">
        <w:tc>
          <w:tcPr>
            <w:tcW w:w="0" w:type="auto"/>
            <w:shd w:val="clear" w:color="auto" w:fill="D9D9D9" w:themeFill="background2" w:themeFillShade="D9"/>
          </w:tcPr>
          <w:p w14:paraId="08199C9A" w14:textId="77777777" w:rsidR="00091BEB" w:rsidRPr="00076022" w:rsidRDefault="00091BEB" w:rsidP="004E4BFA">
            <w:pPr>
              <w:pStyle w:val="TableText"/>
              <w:rPr>
                <w:rStyle w:val="Strong"/>
              </w:rPr>
            </w:pPr>
            <w:r w:rsidRPr="00076022">
              <w:rPr>
                <w:rStyle w:val="Strong"/>
              </w:rPr>
              <w:t>Total senior employees</w:t>
            </w:r>
          </w:p>
        </w:tc>
        <w:tc>
          <w:tcPr>
            <w:tcW w:w="0" w:type="auto"/>
            <w:shd w:val="clear" w:color="auto" w:fill="D9D9D9" w:themeFill="background2" w:themeFillShade="D9"/>
          </w:tcPr>
          <w:p w14:paraId="59997CA3" w14:textId="6BDD6D4A" w:rsidR="00091BEB" w:rsidRPr="00076022" w:rsidRDefault="00091BEB" w:rsidP="00D22B5D">
            <w:pPr>
              <w:pStyle w:val="Tablerightlarge"/>
              <w:rPr>
                <w:rStyle w:val="Strong"/>
              </w:rPr>
            </w:pPr>
            <w:r>
              <w:rPr>
                <w:rStyle w:val="Strong"/>
              </w:rPr>
              <w:t>10</w:t>
            </w:r>
          </w:p>
        </w:tc>
        <w:tc>
          <w:tcPr>
            <w:tcW w:w="1669" w:type="dxa"/>
            <w:shd w:val="clear" w:color="auto" w:fill="D9D9D9" w:themeFill="background2" w:themeFillShade="D9"/>
          </w:tcPr>
          <w:p w14:paraId="704F57FF" w14:textId="04B37B4A" w:rsidR="00091BEB" w:rsidRPr="00076022" w:rsidRDefault="00091BEB" w:rsidP="00D22B5D">
            <w:pPr>
              <w:pStyle w:val="Tablerightlarge"/>
              <w:rPr>
                <w:rStyle w:val="Strong"/>
              </w:rPr>
            </w:pPr>
            <w:r>
              <w:rPr>
                <w:rStyle w:val="Strong"/>
              </w:rPr>
              <w:t>10</w:t>
            </w:r>
          </w:p>
        </w:tc>
        <w:tc>
          <w:tcPr>
            <w:tcW w:w="0" w:type="auto"/>
            <w:shd w:val="clear" w:color="auto" w:fill="D9D9D9" w:themeFill="background2" w:themeFillShade="D9"/>
          </w:tcPr>
          <w:p w14:paraId="2EEFC939" w14:textId="23DE5E42" w:rsidR="00091BEB" w:rsidRPr="00076022" w:rsidRDefault="00091BEB" w:rsidP="00D22B5D">
            <w:pPr>
              <w:pStyle w:val="Tablerightlarge"/>
              <w:rPr>
                <w:rStyle w:val="Strong"/>
              </w:rPr>
            </w:pPr>
            <w:r>
              <w:rPr>
                <w:rStyle w:val="Strong"/>
              </w:rPr>
              <w:t>1</w:t>
            </w:r>
          </w:p>
        </w:tc>
        <w:tc>
          <w:tcPr>
            <w:tcW w:w="0" w:type="auto"/>
            <w:shd w:val="clear" w:color="auto" w:fill="D9D9D9" w:themeFill="background2" w:themeFillShade="D9"/>
          </w:tcPr>
          <w:p w14:paraId="400765A6" w14:textId="73C8776D" w:rsidR="00091BEB" w:rsidRPr="00076022" w:rsidRDefault="00091BEB" w:rsidP="00D22B5D">
            <w:pPr>
              <w:pStyle w:val="Tablerightlarge"/>
              <w:rPr>
                <w:rStyle w:val="Strong"/>
              </w:rPr>
            </w:pPr>
            <w:r>
              <w:rPr>
                <w:rStyle w:val="Strong"/>
              </w:rPr>
              <w:t>0</w:t>
            </w:r>
          </w:p>
        </w:tc>
        <w:tc>
          <w:tcPr>
            <w:tcW w:w="0" w:type="auto"/>
            <w:shd w:val="clear" w:color="auto" w:fill="D9D9D9" w:themeFill="background2" w:themeFillShade="D9"/>
          </w:tcPr>
          <w:p w14:paraId="76D37841" w14:textId="3231313E" w:rsidR="00091BEB" w:rsidRPr="00076022" w:rsidRDefault="00091BEB" w:rsidP="00D22B5D">
            <w:pPr>
              <w:pStyle w:val="Tablerightlarge"/>
              <w:rPr>
                <w:rStyle w:val="Strong"/>
              </w:rPr>
            </w:pPr>
            <w:r>
              <w:rPr>
                <w:rStyle w:val="Strong"/>
              </w:rPr>
              <w:t>1</w:t>
            </w:r>
          </w:p>
        </w:tc>
        <w:tc>
          <w:tcPr>
            <w:tcW w:w="2447" w:type="dxa"/>
            <w:shd w:val="clear" w:color="auto" w:fill="D9D9D9" w:themeFill="background2" w:themeFillShade="D9"/>
          </w:tcPr>
          <w:p w14:paraId="29B9457C" w14:textId="71C8703C" w:rsidR="00091BEB" w:rsidRPr="00076022" w:rsidRDefault="00091BEB" w:rsidP="00D22B5D">
            <w:pPr>
              <w:pStyle w:val="Tablerightlarge"/>
              <w:rPr>
                <w:rStyle w:val="Strong"/>
              </w:rPr>
            </w:pPr>
            <w:r w:rsidRPr="00076022">
              <w:rPr>
                <w:rStyle w:val="Strong"/>
              </w:rPr>
              <w:t>9</w:t>
            </w:r>
          </w:p>
        </w:tc>
        <w:tc>
          <w:tcPr>
            <w:tcW w:w="1820" w:type="dxa"/>
            <w:shd w:val="clear" w:color="auto" w:fill="D9D9D9" w:themeFill="background2" w:themeFillShade="D9"/>
          </w:tcPr>
          <w:p w14:paraId="43AB60DE" w14:textId="336EA8CA" w:rsidR="00091BEB" w:rsidRPr="00076022" w:rsidRDefault="00091BEB" w:rsidP="00D22B5D">
            <w:pPr>
              <w:pStyle w:val="Tablerightlarge"/>
              <w:rPr>
                <w:rStyle w:val="Strong"/>
              </w:rPr>
            </w:pPr>
            <w:r w:rsidRPr="00076022">
              <w:rPr>
                <w:rStyle w:val="Strong"/>
              </w:rPr>
              <w:t>9</w:t>
            </w:r>
          </w:p>
        </w:tc>
      </w:tr>
    </w:tbl>
    <w:p w14:paraId="68250FDC" w14:textId="77777777" w:rsidR="00472685" w:rsidRDefault="00472685" w:rsidP="004E4BFA">
      <w:pPr>
        <w:rPr>
          <w:highlight w:val="yellow"/>
        </w:rPr>
        <w:sectPr w:rsidR="00472685" w:rsidSect="00472685">
          <w:pgSz w:w="16838" w:h="11906" w:orient="landscape" w:code="9"/>
          <w:pgMar w:top="1440" w:right="1702" w:bottom="1440" w:left="993" w:header="851" w:footer="369" w:gutter="0"/>
          <w:cols w:space="708"/>
          <w:titlePg/>
          <w:docGrid w:linePitch="360"/>
        </w:sectPr>
      </w:pPr>
    </w:p>
    <w:p w14:paraId="3407D48F" w14:textId="21E49B62" w:rsidR="00422A11" w:rsidRPr="00325515" w:rsidRDefault="00422A11" w:rsidP="004E4BFA">
      <w:pPr>
        <w:pStyle w:val="Heading3"/>
      </w:pPr>
      <w:bookmarkStart w:id="131" w:name="_Ref141114389"/>
      <w:bookmarkStart w:id="132" w:name="_Toc144884450"/>
      <w:r w:rsidRPr="00325515">
        <w:lastRenderedPageBreak/>
        <w:t>Yearly salary for senior employees</w:t>
      </w:r>
      <w:bookmarkEnd w:id="131"/>
      <w:bookmarkEnd w:id="132"/>
    </w:p>
    <w:p w14:paraId="2BC44F7E" w14:textId="35459AC0" w:rsidR="002C2E9A" w:rsidRDefault="00300EB5" w:rsidP="004E4BFA">
      <w:r>
        <w:fldChar w:fldCharType="begin"/>
      </w:r>
      <w:r>
        <w:instrText xml:space="preserve"> REF _Ref138610398 \h </w:instrText>
      </w:r>
      <w:r>
        <w:fldChar w:fldCharType="separate"/>
      </w:r>
      <w:r w:rsidR="00BB37A9" w:rsidRPr="00754AB0">
        <w:t xml:space="preserve">Table </w:t>
      </w:r>
      <w:r w:rsidR="00BB37A9">
        <w:rPr>
          <w:noProof/>
        </w:rPr>
        <w:t>13</w:t>
      </w:r>
      <w:r>
        <w:fldChar w:fldCharType="end"/>
      </w:r>
      <w:r w:rsidR="005A069E">
        <w:t xml:space="preserve"> </w:t>
      </w:r>
      <w:r w:rsidR="002C2E9A" w:rsidRPr="00325515">
        <w:t xml:space="preserve">discloses the annualised total salary for </w:t>
      </w:r>
      <w:r w:rsidR="00BC792E">
        <w:t xml:space="preserve">executives and </w:t>
      </w:r>
      <w:r w:rsidR="002C2E9A" w:rsidRPr="00325515">
        <w:t>senior SV employees, categorised by classification. The salary amount is reported as the full-time annualised salary.</w:t>
      </w:r>
      <w:bookmarkStart w:id="133" w:name="_Ref57366099"/>
    </w:p>
    <w:p w14:paraId="22BCE273" w14:textId="7519B745" w:rsidR="002C2E9A" w:rsidRPr="00754AB0" w:rsidRDefault="002C2E9A" w:rsidP="004E4BFA">
      <w:pPr>
        <w:pStyle w:val="Caption"/>
      </w:pPr>
      <w:bookmarkStart w:id="134" w:name="_Ref138610398"/>
      <w:bookmarkStart w:id="135" w:name="_Ref57366660"/>
      <w:r w:rsidRPr="00754AB0">
        <w:t xml:space="preserve">Table </w:t>
      </w:r>
      <w:r>
        <w:fldChar w:fldCharType="begin"/>
      </w:r>
      <w:r>
        <w:instrText>SEQ Table \* ARABIC</w:instrText>
      </w:r>
      <w:r>
        <w:fldChar w:fldCharType="separate"/>
      </w:r>
      <w:r w:rsidR="00BB37A9">
        <w:rPr>
          <w:noProof/>
        </w:rPr>
        <w:t>13</w:t>
      </w:r>
      <w:r>
        <w:fldChar w:fldCharType="end"/>
      </w:r>
      <w:bookmarkEnd w:id="133"/>
      <w:bookmarkEnd w:id="134"/>
      <w:bookmarkEnd w:id="135"/>
      <w:r w:rsidRPr="00754AB0">
        <w:t xml:space="preserve">: Annualised total salary, by $20,000 bands, for executives and other senior non-executive </w:t>
      </w:r>
      <w:r w:rsidR="004E37B7">
        <w:t>employees</w:t>
      </w:r>
    </w:p>
    <w:tbl>
      <w:tblPr>
        <w:tblStyle w:val="TableGrid1"/>
        <w:tblW w:w="9170" w:type="dxa"/>
        <w:tblLook w:val="04A0" w:firstRow="1" w:lastRow="0" w:firstColumn="1" w:lastColumn="0" w:noHBand="0" w:noVBand="1"/>
      </w:tblPr>
      <w:tblGrid>
        <w:gridCol w:w="2547"/>
        <w:gridCol w:w="1536"/>
        <w:gridCol w:w="1064"/>
        <w:gridCol w:w="974"/>
        <w:gridCol w:w="989"/>
        <w:gridCol w:w="994"/>
        <w:gridCol w:w="1066"/>
      </w:tblGrid>
      <w:tr w:rsidR="00211DA0" w:rsidRPr="00754AB0" w14:paraId="0AF368CB" w14:textId="77777777" w:rsidTr="007B58A5">
        <w:trPr>
          <w:trHeight w:val="368"/>
        </w:trPr>
        <w:tc>
          <w:tcPr>
            <w:tcW w:w="2547" w:type="dxa"/>
          </w:tcPr>
          <w:p w14:paraId="4348286C" w14:textId="77777777" w:rsidR="006472DA" w:rsidRPr="00754AB0" w:rsidRDefault="006472DA" w:rsidP="004E4BFA">
            <w:pPr>
              <w:pStyle w:val="TableHeading"/>
              <w:rPr>
                <w:color w:val="auto"/>
              </w:rPr>
            </w:pPr>
            <w:bookmarkStart w:id="136" w:name="_Toc57039876"/>
            <w:bookmarkStart w:id="137" w:name="_Toc56627341"/>
            <w:bookmarkStart w:id="138" w:name="_Ref85022881"/>
            <w:r w:rsidRPr="00754AB0">
              <w:t>Income band (salary)</w:t>
            </w:r>
          </w:p>
        </w:tc>
        <w:tc>
          <w:tcPr>
            <w:tcW w:w="1536" w:type="dxa"/>
          </w:tcPr>
          <w:p w14:paraId="42439E7C" w14:textId="77777777" w:rsidR="006472DA" w:rsidRPr="00754AB0" w:rsidRDefault="006472DA" w:rsidP="004E4BFA">
            <w:pPr>
              <w:pStyle w:val="TableHeading"/>
              <w:rPr>
                <w:color w:val="auto"/>
              </w:rPr>
            </w:pPr>
            <w:r w:rsidRPr="00754AB0">
              <w:t>Executives</w:t>
            </w:r>
          </w:p>
        </w:tc>
        <w:tc>
          <w:tcPr>
            <w:tcW w:w="1064" w:type="dxa"/>
          </w:tcPr>
          <w:p w14:paraId="3723E06D" w14:textId="5776B718" w:rsidR="006472DA" w:rsidRPr="00754AB0" w:rsidRDefault="006472DA" w:rsidP="004E4BFA">
            <w:pPr>
              <w:pStyle w:val="TableHeading"/>
              <w:rPr>
                <w:color w:val="auto"/>
              </w:rPr>
            </w:pPr>
            <w:r w:rsidRPr="00754AB0">
              <w:t>STS</w:t>
            </w:r>
            <w:r w:rsidR="00E15342">
              <w:t xml:space="preserve"> (VPS 7)</w:t>
            </w:r>
          </w:p>
        </w:tc>
        <w:tc>
          <w:tcPr>
            <w:tcW w:w="974" w:type="dxa"/>
          </w:tcPr>
          <w:p w14:paraId="76658638" w14:textId="77777777" w:rsidR="006472DA" w:rsidRPr="00754AB0" w:rsidRDefault="006472DA" w:rsidP="004E4BFA">
            <w:pPr>
              <w:pStyle w:val="TableHeading"/>
              <w:rPr>
                <w:color w:val="auto"/>
              </w:rPr>
            </w:pPr>
            <w:r w:rsidRPr="00754AB0">
              <w:t>PS</w:t>
            </w:r>
          </w:p>
        </w:tc>
        <w:tc>
          <w:tcPr>
            <w:tcW w:w="989" w:type="dxa"/>
          </w:tcPr>
          <w:p w14:paraId="2FDAFD45" w14:textId="77777777" w:rsidR="006472DA" w:rsidRPr="00754AB0" w:rsidRDefault="006472DA" w:rsidP="004E4BFA">
            <w:pPr>
              <w:pStyle w:val="TableHeading"/>
              <w:rPr>
                <w:color w:val="auto"/>
              </w:rPr>
            </w:pPr>
            <w:r w:rsidRPr="00754AB0">
              <w:t>SMA</w:t>
            </w:r>
          </w:p>
        </w:tc>
        <w:tc>
          <w:tcPr>
            <w:tcW w:w="994" w:type="dxa"/>
          </w:tcPr>
          <w:p w14:paraId="7F32FB55" w14:textId="77777777" w:rsidR="006472DA" w:rsidRPr="00754AB0" w:rsidRDefault="006472DA" w:rsidP="004E4BFA">
            <w:pPr>
              <w:pStyle w:val="TableHeading"/>
              <w:rPr>
                <w:color w:val="auto"/>
              </w:rPr>
            </w:pPr>
            <w:r w:rsidRPr="00754AB0">
              <w:t>SRA</w:t>
            </w:r>
          </w:p>
        </w:tc>
        <w:tc>
          <w:tcPr>
            <w:tcW w:w="1066" w:type="dxa"/>
          </w:tcPr>
          <w:p w14:paraId="61E0DFB7" w14:textId="77777777" w:rsidR="006472DA" w:rsidRPr="00754AB0" w:rsidRDefault="006472DA" w:rsidP="004E4BFA">
            <w:pPr>
              <w:pStyle w:val="TableHeading"/>
              <w:rPr>
                <w:color w:val="auto"/>
              </w:rPr>
            </w:pPr>
            <w:r w:rsidRPr="00754AB0">
              <w:t>Other</w:t>
            </w:r>
          </w:p>
        </w:tc>
      </w:tr>
      <w:tr w:rsidR="006472DA" w:rsidRPr="00754AB0" w14:paraId="7AD41414" w14:textId="77777777" w:rsidTr="007B58A5">
        <w:trPr>
          <w:trHeight w:val="292"/>
        </w:trPr>
        <w:tc>
          <w:tcPr>
            <w:tcW w:w="2547" w:type="dxa"/>
          </w:tcPr>
          <w:p w14:paraId="3707EA25" w14:textId="77777777" w:rsidR="006472DA" w:rsidRPr="00754AB0" w:rsidRDefault="006472DA" w:rsidP="004E4BFA">
            <w:pPr>
              <w:pStyle w:val="TableText"/>
            </w:pPr>
            <w:r w:rsidRPr="00754AB0">
              <w:t>&lt; $160</w:t>
            </w:r>
            <w:r>
              <w:t>,</w:t>
            </w:r>
            <w:r w:rsidRPr="00754AB0">
              <w:t>000</w:t>
            </w:r>
          </w:p>
        </w:tc>
        <w:tc>
          <w:tcPr>
            <w:tcW w:w="1536" w:type="dxa"/>
          </w:tcPr>
          <w:p w14:paraId="45AE6256" w14:textId="77777777" w:rsidR="006472DA" w:rsidRPr="00754AB0" w:rsidRDefault="006472DA" w:rsidP="00D22B5D">
            <w:pPr>
              <w:pStyle w:val="Tablerightlarge"/>
            </w:pPr>
          </w:p>
        </w:tc>
        <w:tc>
          <w:tcPr>
            <w:tcW w:w="1064" w:type="dxa"/>
          </w:tcPr>
          <w:p w14:paraId="4DFF4F5D" w14:textId="77777777" w:rsidR="006472DA" w:rsidRPr="00754AB0" w:rsidRDefault="006472DA" w:rsidP="00D22B5D">
            <w:pPr>
              <w:pStyle w:val="Tablerightlarge"/>
            </w:pPr>
          </w:p>
        </w:tc>
        <w:tc>
          <w:tcPr>
            <w:tcW w:w="974" w:type="dxa"/>
          </w:tcPr>
          <w:p w14:paraId="56947F9F" w14:textId="77777777" w:rsidR="006472DA" w:rsidRPr="00754AB0" w:rsidRDefault="006472DA" w:rsidP="00D22B5D">
            <w:pPr>
              <w:pStyle w:val="Tablerightlarge"/>
            </w:pPr>
          </w:p>
        </w:tc>
        <w:tc>
          <w:tcPr>
            <w:tcW w:w="989" w:type="dxa"/>
          </w:tcPr>
          <w:p w14:paraId="19F0D2A0" w14:textId="77777777" w:rsidR="006472DA" w:rsidRPr="00754AB0" w:rsidRDefault="006472DA" w:rsidP="00D22B5D">
            <w:pPr>
              <w:pStyle w:val="Tablerightlarge"/>
            </w:pPr>
          </w:p>
        </w:tc>
        <w:tc>
          <w:tcPr>
            <w:tcW w:w="994" w:type="dxa"/>
          </w:tcPr>
          <w:p w14:paraId="46CD1220" w14:textId="77777777" w:rsidR="006472DA" w:rsidRPr="00754AB0" w:rsidRDefault="006472DA" w:rsidP="00D22B5D">
            <w:pPr>
              <w:pStyle w:val="Tablerightlarge"/>
            </w:pPr>
          </w:p>
        </w:tc>
        <w:tc>
          <w:tcPr>
            <w:tcW w:w="1066" w:type="dxa"/>
          </w:tcPr>
          <w:p w14:paraId="443D32D6" w14:textId="77777777" w:rsidR="006472DA" w:rsidRPr="00754AB0" w:rsidRDefault="006472DA" w:rsidP="00D22B5D">
            <w:pPr>
              <w:pStyle w:val="Tablerightlarge"/>
            </w:pPr>
          </w:p>
        </w:tc>
      </w:tr>
      <w:tr w:rsidR="006472DA" w:rsidRPr="00754AB0" w14:paraId="3DA2EBB0" w14:textId="77777777" w:rsidTr="007B58A5">
        <w:trPr>
          <w:trHeight w:val="292"/>
        </w:trPr>
        <w:tc>
          <w:tcPr>
            <w:tcW w:w="2547" w:type="dxa"/>
          </w:tcPr>
          <w:p w14:paraId="35134963" w14:textId="77777777" w:rsidR="006472DA" w:rsidRPr="00754AB0" w:rsidRDefault="006472DA" w:rsidP="004E4BFA">
            <w:pPr>
              <w:pStyle w:val="TableText"/>
            </w:pPr>
            <w:r w:rsidRPr="00754AB0">
              <w:t>$160</w:t>
            </w:r>
            <w:r>
              <w:t>,</w:t>
            </w:r>
            <w:r w:rsidRPr="00754AB0">
              <w:t>000 – $179</w:t>
            </w:r>
            <w:r>
              <w:t>,</w:t>
            </w:r>
            <w:r w:rsidRPr="00754AB0">
              <w:t>999</w:t>
            </w:r>
          </w:p>
        </w:tc>
        <w:tc>
          <w:tcPr>
            <w:tcW w:w="1536" w:type="dxa"/>
          </w:tcPr>
          <w:p w14:paraId="3FF33A33" w14:textId="77777777" w:rsidR="006472DA" w:rsidRPr="00754AB0" w:rsidRDefault="006472DA" w:rsidP="00D22B5D">
            <w:pPr>
              <w:pStyle w:val="Tablerightlarge"/>
            </w:pPr>
          </w:p>
        </w:tc>
        <w:tc>
          <w:tcPr>
            <w:tcW w:w="1064" w:type="dxa"/>
          </w:tcPr>
          <w:p w14:paraId="710C8B32" w14:textId="77777777" w:rsidR="006472DA" w:rsidRPr="00754AB0" w:rsidRDefault="006472DA" w:rsidP="00D22B5D">
            <w:pPr>
              <w:pStyle w:val="Tablerightlarge"/>
            </w:pPr>
          </w:p>
        </w:tc>
        <w:tc>
          <w:tcPr>
            <w:tcW w:w="974" w:type="dxa"/>
          </w:tcPr>
          <w:p w14:paraId="0944E0BF" w14:textId="77777777" w:rsidR="006472DA" w:rsidRPr="00754AB0" w:rsidRDefault="006472DA" w:rsidP="00D22B5D">
            <w:pPr>
              <w:pStyle w:val="Tablerightlarge"/>
            </w:pPr>
          </w:p>
        </w:tc>
        <w:tc>
          <w:tcPr>
            <w:tcW w:w="989" w:type="dxa"/>
          </w:tcPr>
          <w:p w14:paraId="326EC24D" w14:textId="77777777" w:rsidR="006472DA" w:rsidRPr="00754AB0" w:rsidRDefault="006472DA" w:rsidP="00D22B5D">
            <w:pPr>
              <w:pStyle w:val="Tablerightlarge"/>
            </w:pPr>
          </w:p>
        </w:tc>
        <w:tc>
          <w:tcPr>
            <w:tcW w:w="994" w:type="dxa"/>
          </w:tcPr>
          <w:p w14:paraId="5E20BF50" w14:textId="77777777" w:rsidR="006472DA" w:rsidRPr="00754AB0" w:rsidRDefault="006472DA" w:rsidP="00D22B5D">
            <w:pPr>
              <w:pStyle w:val="Tablerightlarge"/>
            </w:pPr>
          </w:p>
        </w:tc>
        <w:tc>
          <w:tcPr>
            <w:tcW w:w="1066" w:type="dxa"/>
          </w:tcPr>
          <w:p w14:paraId="29585ADF" w14:textId="77777777" w:rsidR="006472DA" w:rsidRPr="00754AB0" w:rsidRDefault="006472DA" w:rsidP="00D22B5D">
            <w:pPr>
              <w:pStyle w:val="Tablerightlarge"/>
            </w:pPr>
          </w:p>
        </w:tc>
      </w:tr>
      <w:tr w:rsidR="006472DA" w:rsidRPr="00754AB0" w14:paraId="73352A27" w14:textId="77777777" w:rsidTr="007B58A5">
        <w:trPr>
          <w:trHeight w:val="277"/>
        </w:trPr>
        <w:tc>
          <w:tcPr>
            <w:tcW w:w="2547" w:type="dxa"/>
          </w:tcPr>
          <w:p w14:paraId="2E388E23" w14:textId="77777777" w:rsidR="006472DA" w:rsidRPr="00754AB0" w:rsidRDefault="006472DA" w:rsidP="004E4BFA">
            <w:pPr>
              <w:pStyle w:val="TableText"/>
            </w:pPr>
            <w:r w:rsidRPr="00754AB0">
              <w:t>$180</w:t>
            </w:r>
            <w:r>
              <w:t>,</w:t>
            </w:r>
            <w:r w:rsidRPr="00754AB0">
              <w:t>000 – $199</w:t>
            </w:r>
            <w:r>
              <w:t>,</w:t>
            </w:r>
            <w:r w:rsidRPr="00754AB0">
              <w:t>999</w:t>
            </w:r>
          </w:p>
        </w:tc>
        <w:tc>
          <w:tcPr>
            <w:tcW w:w="1536" w:type="dxa"/>
          </w:tcPr>
          <w:p w14:paraId="4AB1AE54" w14:textId="77777777" w:rsidR="006472DA" w:rsidRPr="00F97987" w:rsidRDefault="006472DA" w:rsidP="00D22B5D">
            <w:pPr>
              <w:pStyle w:val="Tablerightlarge"/>
            </w:pPr>
          </w:p>
        </w:tc>
        <w:tc>
          <w:tcPr>
            <w:tcW w:w="1064" w:type="dxa"/>
          </w:tcPr>
          <w:p w14:paraId="605432B1" w14:textId="1EFE6454" w:rsidR="006472DA" w:rsidRPr="00F97987" w:rsidRDefault="006472DA" w:rsidP="00D22B5D">
            <w:pPr>
              <w:pStyle w:val="Tablerightlarge"/>
            </w:pPr>
            <w:r>
              <w:t>4</w:t>
            </w:r>
          </w:p>
        </w:tc>
        <w:tc>
          <w:tcPr>
            <w:tcW w:w="974" w:type="dxa"/>
          </w:tcPr>
          <w:p w14:paraId="1929A3C5" w14:textId="77777777" w:rsidR="006472DA" w:rsidRPr="00F97987" w:rsidRDefault="006472DA" w:rsidP="00D22B5D">
            <w:pPr>
              <w:pStyle w:val="Tablerightlarge"/>
            </w:pPr>
          </w:p>
        </w:tc>
        <w:tc>
          <w:tcPr>
            <w:tcW w:w="989" w:type="dxa"/>
          </w:tcPr>
          <w:p w14:paraId="6D7C6C85" w14:textId="77777777" w:rsidR="006472DA" w:rsidRPr="00F97987" w:rsidRDefault="006472DA" w:rsidP="00D22B5D">
            <w:pPr>
              <w:pStyle w:val="Tablerightlarge"/>
            </w:pPr>
          </w:p>
        </w:tc>
        <w:tc>
          <w:tcPr>
            <w:tcW w:w="994" w:type="dxa"/>
          </w:tcPr>
          <w:p w14:paraId="595C0DBF" w14:textId="77777777" w:rsidR="006472DA" w:rsidRPr="00F97987" w:rsidRDefault="006472DA" w:rsidP="00D22B5D">
            <w:pPr>
              <w:pStyle w:val="Tablerightlarge"/>
            </w:pPr>
          </w:p>
        </w:tc>
        <w:tc>
          <w:tcPr>
            <w:tcW w:w="1066" w:type="dxa"/>
          </w:tcPr>
          <w:p w14:paraId="3B8833BA" w14:textId="77777777" w:rsidR="006472DA" w:rsidRPr="00F97987" w:rsidRDefault="006472DA" w:rsidP="00D22B5D">
            <w:pPr>
              <w:pStyle w:val="Tablerightlarge"/>
            </w:pPr>
          </w:p>
        </w:tc>
      </w:tr>
      <w:tr w:rsidR="006472DA" w:rsidRPr="00754AB0" w14:paraId="003CD872" w14:textId="77777777" w:rsidTr="007B58A5">
        <w:trPr>
          <w:trHeight w:val="292"/>
        </w:trPr>
        <w:tc>
          <w:tcPr>
            <w:tcW w:w="2547" w:type="dxa"/>
          </w:tcPr>
          <w:p w14:paraId="599F143A" w14:textId="77777777" w:rsidR="006472DA" w:rsidRPr="00754AB0" w:rsidRDefault="006472DA" w:rsidP="004E4BFA">
            <w:pPr>
              <w:pStyle w:val="TableText"/>
            </w:pPr>
            <w:r w:rsidRPr="00754AB0">
              <w:t>$200</w:t>
            </w:r>
            <w:r>
              <w:t>,</w:t>
            </w:r>
            <w:r w:rsidRPr="00754AB0">
              <w:t>000 – $219</w:t>
            </w:r>
            <w:r>
              <w:t>,</w:t>
            </w:r>
            <w:r w:rsidRPr="00754AB0">
              <w:t>999</w:t>
            </w:r>
          </w:p>
        </w:tc>
        <w:tc>
          <w:tcPr>
            <w:tcW w:w="1536" w:type="dxa"/>
          </w:tcPr>
          <w:p w14:paraId="46D7CADD" w14:textId="77777777" w:rsidR="006472DA" w:rsidRPr="00F97987" w:rsidRDefault="006472DA" w:rsidP="00D22B5D">
            <w:pPr>
              <w:pStyle w:val="Tablerightlarge"/>
            </w:pPr>
            <w:r>
              <w:t>1</w:t>
            </w:r>
          </w:p>
        </w:tc>
        <w:tc>
          <w:tcPr>
            <w:tcW w:w="1064" w:type="dxa"/>
          </w:tcPr>
          <w:p w14:paraId="5F8E594C" w14:textId="77777777" w:rsidR="006472DA" w:rsidRPr="000A5BE5" w:rsidRDefault="006472DA" w:rsidP="00D22B5D">
            <w:pPr>
              <w:pStyle w:val="Tablerightlarge"/>
            </w:pPr>
          </w:p>
        </w:tc>
        <w:tc>
          <w:tcPr>
            <w:tcW w:w="974" w:type="dxa"/>
          </w:tcPr>
          <w:p w14:paraId="7304B0B7" w14:textId="77777777" w:rsidR="006472DA" w:rsidRPr="004851F0" w:rsidRDefault="006472DA" w:rsidP="00D22B5D">
            <w:pPr>
              <w:pStyle w:val="Tablerightlarge"/>
            </w:pPr>
          </w:p>
        </w:tc>
        <w:tc>
          <w:tcPr>
            <w:tcW w:w="989" w:type="dxa"/>
          </w:tcPr>
          <w:p w14:paraId="15FC6334" w14:textId="77777777" w:rsidR="006472DA" w:rsidRPr="00DD312A" w:rsidRDefault="006472DA" w:rsidP="00D22B5D">
            <w:pPr>
              <w:pStyle w:val="Tablerightlarge"/>
            </w:pPr>
          </w:p>
        </w:tc>
        <w:tc>
          <w:tcPr>
            <w:tcW w:w="994" w:type="dxa"/>
          </w:tcPr>
          <w:p w14:paraId="0E768C26" w14:textId="77777777" w:rsidR="006472DA" w:rsidRPr="00F97987" w:rsidRDefault="006472DA" w:rsidP="00D22B5D">
            <w:pPr>
              <w:pStyle w:val="Tablerightlarge"/>
            </w:pPr>
          </w:p>
        </w:tc>
        <w:tc>
          <w:tcPr>
            <w:tcW w:w="1066" w:type="dxa"/>
          </w:tcPr>
          <w:p w14:paraId="74EB4181" w14:textId="77777777" w:rsidR="006472DA" w:rsidRPr="00F97987" w:rsidRDefault="006472DA" w:rsidP="00D22B5D">
            <w:pPr>
              <w:pStyle w:val="Tablerightlarge"/>
            </w:pPr>
          </w:p>
        </w:tc>
      </w:tr>
      <w:tr w:rsidR="006472DA" w:rsidRPr="00754AB0" w14:paraId="432D3538" w14:textId="77777777" w:rsidTr="007B58A5">
        <w:trPr>
          <w:trHeight w:val="292"/>
        </w:trPr>
        <w:tc>
          <w:tcPr>
            <w:tcW w:w="2547" w:type="dxa"/>
          </w:tcPr>
          <w:p w14:paraId="39483427" w14:textId="77777777" w:rsidR="006472DA" w:rsidRPr="00754AB0" w:rsidRDefault="006472DA" w:rsidP="004E4BFA">
            <w:pPr>
              <w:pStyle w:val="TableText"/>
            </w:pPr>
            <w:r w:rsidRPr="00754AB0">
              <w:t>$220</w:t>
            </w:r>
            <w:r>
              <w:t>,</w:t>
            </w:r>
            <w:r w:rsidRPr="00754AB0">
              <w:t>000 – $239</w:t>
            </w:r>
            <w:r>
              <w:t>,</w:t>
            </w:r>
            <w:r w:rsidRPr="00754AB0">
              <w:t>999</w:t>
            </w:r>
          </w:p>
        </w:tc>
        <w:tc>
          <w:tcPr>
            <w:tcW w:w="1536" w:type="dxa"/>
          </w:tcPr>
          <w:p w14:paraId="2205927D" w14:textId="77777777" w:rsidR="006472DA" w:rsidRPr="00F97987" w:rsidRDefault="006472DA" w:rsidP="00D22B5D">
            <w:pPr>
              <w:pStyle w:val="Tablerightlarge"/>
            </w:pPr>
            <w:r>
              <w:t>4</w:t>
            </w:r>
          </w:p>
        </w:tc>
        <w:tc>
          <w:tcPr>
            <w:tcW w:w="1064" w:type="dxa"/>
          </w:tcPr>
          <w:p w14:paraId="4AD190DD" w14:textId="77777777" w:rsidR="006472DA" w:rsidRPr="00F97987" w:rsidRDefault="006472DA" w:rsidP="00D22B5D">
            <w:pPr>
              <w:pStyle w:val="Tablerightlarge"/>
            </w:pPr>
          </w:p>
        </w:tc>
        <w:tc>
          <w:tcPr>
            <w:tcW w:w="974" w:type="dxa"/>
          </w:tcPr>
          <w:p w14:paraId="64AF44C0" w14:textId="77777777" w:rsidR="006472DA" w:rsidRPr="00F97987" w:rsidRDefault="006472DA" w:rsidP="00D22B5D">
            <w:pPr>
              <w:pStyle w:val="Tablerightlarge"/>
            </w:pPr>
          </w:p>
        </w:tc>
        <w:tc>
          <w:tcPr>
            <w:tcW w:w="989" w:type="dxa"/>
          </w:tcPr>
          <w:p w14:paraId="32ED6B1E" w14:textId="77777777" w:rsidR="006472DA" w:rsidRPr="000A5BE5" w:rsidRDefault="006472DA" w:rsidP="00D22B5D">
            <w:pPr>
              <w:pStyle w:val="Tablerightlarge"/>
            </w:pPr>
          </w:p>
        </w:tc>
        <w:tc>
          <w:tcPr>
            <w:tcW w:w="994" w:type="dxa"/>
          </w:tcPr>
          <w:p w14:paraId="593330EB" w14:textId="77777777" w:rsidR="006472DA" w:rsidRPr="004851F0" w:rsidRDefault="006472DA" w:rsidP="00D22B5D">
            <w:pPr>
              <w:pStyle w:val="Tablerightlarge"/>
            </w:pPr>
          </w:p>
        </w:tc>
        <w:tc>
          <w:tcPr>
            <w:tcW w:w="1066" w:type="dxa"/>
          </w:tcPr>
          <w:p w14:paraId="1BE88B1A" w14:textId="77777777" w:rsidR="006472DA" w:rsidRPr="00DD312A" w:rsidRDefault="006472DA" w:rsidP="00D22B5D">
            <w:pPr>
              <w:pStyle w:val="Tablerightlarge"/>
            </w:pPr>
          </w:p>
        </w:tc>
      </w:tr>
      <w:tr w:rsidR="006472DA" w:rsidRPr="00754AB0" w14:paraId="5484EACC" w14:textId="77777777" w:rsidTr="007B58A5">
        <w:trPr>
          <w:trHeight w:val="277"/>
        </w:trPr>
        <w:tc>
          <w:tcPr>
            <w:tcW w:w="2547" w:type="dxa"/>
          </w:tcPr>
          <w:p w14:paraId="385F77D7" w14:textId="77777777" w:rsidR="006472DA" w:rsidRPr="00754AB0" w:rsidRDefault="006472DA" w:rsidP="004E4BFA">
            <w:pPr>
              <w:pStyle w:val="TableText"/>
            </w:pPr>
            <w:r w:rsidRPr="00754AB0">
              <w:t>$240</w:t>
            </w:r>
            <w:r>
              <w:t>,</w:t>
            </w:r>
            <w:r w:rsidRPr="00754AB0">
              <w:t>000 – $259</w:t>
            </w:r>
            <w:r>
              <w:t>,</w:t>
            </w:r>
            <w:r w:rsidRPr="00754AB0">
              <w:t>999</w:t>
            </w:r>
          </w:p>
        </w:tc>
        <w:tc>
          <w:tcPr>
            <w:tcW w:w="1536" w:type="dxa"/>
          </w:tcPr>
          <w:p w14:paraId="41854C6C" w14:textId="77777777" w:rsidR="006472DA" w:rsidRPr="00754AB0" w:rsidRDefault="006472DA" w:rsidP="00D22B5D">
            <w:pPr>
              <w:pStyle w:val="Tablerightlarge"/>
            </w:pPr>
          </w:p>
        </w:tc>
        <w:tc>
          <w:tcPr>
            <w:tcW w:w="1064" w:type="dxa"/>
          </w:tcPr>
          <w:p w14:paraId="31D1927E" w14:textId="77777777" w:rsidR="006472DA" w:rsidRPr="00754AB0" w:rsidRDefault="006472DA" w:rsidP="00D22B5D">
            <w:pPr>
              <w:pStyle w:val="Tablerightlarge"/>
            </w:pPr>
          </w:p>
        </w:tc>
        <w:tc>
          <w:tcPr>
            <w:tcW w:w="974" w:type="dxa"/>
          </w:tcPr>
          <w:p w14:paraId="4FEDBBA5" w14:textId="77777777" w:rsidR="006472DA" w:rsidRPr="00754AB0" w:rsidRDefault="006472DA" w:rsidP="00D22B5D">
            <w:pPr>
              <w:pStyle w:val="Tablerightlarge"/>
            </w:pPr>
          </w:p>
        </w:tc>
        <w:tc>
          <w:tcPr>
            <w:tcW w:w="989" w:type="dxa"/>
          </w:tcPr>
          <w:p w14:paraId="6E449AE8" w14:textId="77777777" w:rsidR="006472DA" w:rsidRPr="00754AB0" w:rsidRDefault="006472DA" w:rsidP="00D22B5D">
            <w:pPr>
              <w:pStyle w:val="Tablerightlarge"/>
            </w:pPr>
          </w:p>
        </w:tc>
        <w:tc>
          <w:tcPr>
            <w:tcW w:w="994" w:type="dxa"/>
          </w:tcPr>
          <w:p w14:paraId="58F79AAF" w14:textId="77777777" w:rsidR="006472DA" w:rsidRPr="00754AB0" w:rsidRDefault="006472DA" w:rsidP="00D22B5D">
            <w:pPr>
              <w:pStyle w:val="Tablerightlarge"/>
            </w:pPr>
          </w:p>
        </w:tc>
        <w:tc>
          <w:tcPr>
            <w:tcW w:w="1066" w:type="dxa"/>
          </w:tcPr>
          <w:p w14:paraId="2DF614B3" w14:textId="77777777" w:rsidR="006472DA" w:rsidRPr="00754AB0" w:rsidRDefault="006472DA" w:rsidP="00D22B5D">
            <w:pPr>
              <w:pStyle w:val="Tablerightlarge"/>
            </w:pPr>
          </w:p>
        </w:tc>
      </w:tr>
      <w:tr w:rsidR="006472DA" w:rsidRPr="00754AB0" w14:paraId="314BB1CA" w14:textId="77777777" w:rsidTr="007B58A5">
        <w:trPr>
          <w:trHeight w:val="292"/>
        </w:trPr>
        <w:tc>
          <w:tcPr>
            <w:tcW w:w="2547" w:type="dxa"/>
          </w:tcPr>
          <w:p w14:paraId="0A3070CD" w14:textId="77777777" w:rsidR="006472DA" w:rsidRPr="00754AB0" w:rsidRDefault="006472DA" w:rsidP="004E4BFA">
            <w:pPr>
              <w:pStyle w:val="TableText"/>
            </w:pPr>
            <w:r w:rsidRPr="00754AB0">
              <w:t>$260</w:t>
            </w:r>
            <w:r>
              <w:t>,</w:t>
            </w:r>
            <w:r w:rsidRPr="00754AB0">
              <w:t>000 – $279</w:t>
            </w:r>
            <w:r>
              <w:t>,</w:t>
            </w:r>
            <w:r w:rsidRPr="00754AB0">
              <w:t>999</w:t>
            </w:r>
          </w:p>
        </w:tc>
        <w:tc>
          <w:tcPr>
            <w:tcW w:w="1536" w:type="dxa"/>
          </w:tcPr>
          <w:p w14:paraId="7F641008" w14:textId="77777777" w:rsidR="006472DA" w:rsidRPr="00754AB0" w:rsidRDefault="006472DA" w:rsidP="00D22B5D">
            <w:pPr>
              <w:pStyle w:val="Tablerightlarge"/>
            </w:pPr>
          </w:p>
        </w:tc>
        <w:tc>
          <w:tcPr>
            <w:tcW w:w="1064" w:type="dxa"/>
          </w:tcPr>
          <w:p w14:paraId="3CC7FF83" w14:textId="77777777" w:rsidR="006472DA" w:rsidRPr="00754AB0" w:rsidRDefault="006472DA" w:rsidP="00D22B5D">
            <w:pPr>
              <w:pStyle w:val="Tablerightlarge"/>
            </w:pPr>
          </w:p>
        </w:tc>
        <w:tc>
          <w:tcPr>
            <w:tcW w:w="974" w:type="dxa"/>
          </w:tcPr>
          <w:p w14:paraId="5FA22120" w14:textId="77777777" w:rsidR="006472DA" w:rsidRPr="00754AB0" w:rsidRDefault="006472DA" w:rsidP="00D22B5D">
            <w:pPr>
              <w:pStyle w:val="Tablerightlarge"/>
            </w:pPr>
          </w:p>
        </w:tc>
        <w:tc>
          <w:tcPr>
            <w:tcW w:w="989" w:type="dxa"/>
          </w:tcPr>
          <w:p w14:paraId="69DDAEFA" w14:textId="77777777" w:rsidR="006472DA" w:rsidRPr="00754AB0" w:rsidRDefault="006472DA" w:rsidP="00D22B5D">
            <w:pPr>
              <w:pStyle w:val="Tablerightlarge"/>
            </w:pPr>
          </w:p>
        </w:tc>
        <w:tc>
          <w:tcPr>
            <w:tcW w:w="994" w:type="dxa"/>
          </w:tcPr>
          <w:p w14:paraId="788E8B4D" w14:textId="77777777" w:rsidR="006472DA" w:rsidRPr="00754AB0" w:rsidRDefault="006472DA" w:rsidP="00D22B5D">
            <w:pPr>
              <w:pStyle w:val="Tablerightlarge"/>
            </w:pPr>
          </w:p>
        </w:tc>
        <w:tc>
          <w:tcPr>
            <w:tcW w:w="1066" w:type="dxa"/>
          </w:tcPr>
          <w:p w14:paraId="0F830B0D" w14:textId="77777777" w:rsidR="006472DA" w:rsidRPr="00754AB0" w:rsidRDefault="006472DA" w:rsidP="00D22B5D">
            <w:pPr>
              <w:pStyle w:val="Tablerightlarge"/>
            </w:pPr>
          </w:p>
        </w:tc>
      </w:tr>
      <w:tr w:rsidR="006472DA" w:rsidRPr="00754AB0" w14:paraId="14F60699" w14:textId="77777777" w:rsidTr="007B58A5">
        <w:trPr>
          <w:trHeight w:val="292"/>
        </w:trPr>
        <w:tc>
          <w:tcPr>
            <w:tcW w:w="2547" w:type="dxa"/>
          </w:tcPr>
          <w:p w14:paraId="3FF05179" w14:textId="77777777" w:rsidR="006472DA" w:rsidRPr="00754AB0" w:rsidRDefault="006472DA" w:rsidP="004E4BFA">
            <w:pPr>
              <w:pStyle w:val="TableText"/>
            </w:pPr>
            <w:r w:rsidRPr="00754AB0">
              <w:t>$280</w:t>
            </w:r>
            <w:r>
              <w:t>,</w:t>
            </w:r>
            <w:r w:rsidRPr="00754AB0">
              <w:t>000 – $299</w:t>
            </w:r>
            <w:r>
              <w:t>,</w:t>
            </w:r>
            <w:r w:rsidRPr="00754AB0">
              <w:t>999</w:t>
            </w:r>
          </w:p>
        </w:tc>
        <w:tc>
          <w:tcPr>
            <w:tcW w:w="1536" w:type="dxa"/>
          </w:tcPr>
          <w:p w14:paraId="0172668D" w14:textId="77777777" w:rsidR="006472DA" w:rsidRPr="00754AB0" w:rsidRDefault="006472DA" w:rsidP="00D22B5D">
            <w:pPr>
              <w:pStyle w:val="Tablerightlarge"/>
            </w:pPr>
          </w:p>
        </w:tc>
        <w:tc>
          <w:tcPr>
            <w:tcW w:w="1064" w:type="dxa"/>
          </w:tcPr>
          <w:p w14:paraId="1CD4EFAA" w14:textId="77777777" w:rsidR="006472DA" w:rsidRPr="00754AB0" w:rsidRDefault="006472DA" w:rsidP="00D22B5D">
            <w:pPr>
              <w:pStyle w:val="Tablerightlarge"/>
            </w:pPr>
          </w:p>
        </w:tc>
        <w:tc>
          <w:tcPr>
            <w:tcW w:w="974" w:type="dxa"/>
          </w:tcPr>
          <w:p w14:paraId="2FFB0854" w14:textId="77777777" w:rsidR="006472DA" w:rsidRPr="00754AB0" w:rsidRDefault="006472DA" w:rsidP="00D22B5D">
            <w:pPr>
              <w:pStyle w:val="Tablerightlarge"/>
            </w:pPr>
          </w:p>
        </w:tc>
        <w:tc>
          <w:tcPr>
            <w:tcW w:w="989" w:type="dxa"/>
          </w:tcPr>
          <w:p w14:paraId="4C7B4D01" w14:textId="77777777" w:rsidR="006472DA" w:rsidRPr="00754AB0" w:rsidRDefault="006472DA" w:rsidP="00D22B5D">
            <w:pPr>
              <w:pStyle w:val="Tablerightlarge"/>
            </w:pPr>
          </w:p>
        </w:tc>
        <w:tc>
          <w:tcPr>
            <w:tcW w:w="994" w:type="dxa"/>
          </w:tcPr>
          <w:p w14:paraId="3145F053" w14:textId="77777777" w:rsidR="006472DA" w:rsidRPr="00754AB0" w:rsidRDefault="006472DA" w:rsidP="00D22B5D">
            <w:pPr>
              <w:pStyle w:val="Tablerightlarge"/>
            </w:pPr>
          </w:p>
        </w:tc>
        <w:tc>
          <w:tcPr>
            <w:tcW w:w="1066" w:type="dxa"/>
          </w:tcPr>
          <w:p w14:paraId="632170EC" w14:textId="77777777" w:rsidR="006472DA" w:rsidRPr="00754AB0" w:rsidRDefault="006472DA" w:rsidP="00D22B5D">
            <w:pPr>
              <w:pStyle w:val="Tablerightlarge"/>
            </w:pPr>
          </w:p>
        </w:tc>
      </w:tr>
      <w:tr w:rsidR="006472DA" w:rsidRPr="00754AB0" w14:paraId="50B86061" w14:textId="77777777" w:rsidTr="007B58A5">
        <w:trPr>
          <w:trHeight w:val="277"/>
        </w:trPr>
        <w:tc>
          <w:tcPr>
            <w:tcW w:w="2547" w:type="dxa"/>
          </w:tcPr>
          <w:p w14:paraId="3D67CE89" w14:textId="77777777" w:rsidR="006472DA" w:rsidRPr="00754AB0" w:rsidRDefault="006472DA" w:rsidP="004E4BFA">
            <w:pPr>
              <w:pStyle w:val="TableText"/>
            </w:pPr>
            <w:r w:rsidRPr="00754AB0">
              <w:t>$300</w:t>
            </w:r>
            <w:r>
              <w:t>,</w:t>
            </w:r>
            <w:r w:rsidRPr="00754AB0">
              <w:t>000 – $319</w:t>
            </w:r>
            <w:r>
              <w:t>,</w:t>
            </w:r>
            <w:r w:rsidRPr="00754AB0">
              <w:t>999</w:t>
            </w:r>
          </w:p>
        </w:tc>
        <w:tc>
          <w:tcPr>
            <w:tcW w:w="1536" w:type="dxa"/>
          </w:tcPr>
          <w:p w14:paraId="526B2507" w14:textId="77777777" w:rsidR="006472DA" w:rsidRPr="00754AB0" w:rsidRDefault="006472DA" w:rsidP="00D22B5D">
            <w:pPr>
              <w:pStyle w:val="Tablerightlarge"/>
            </w:pPr>
          </w:p>
        </w:tc>
        <w:tc>
          <w:tcPr>
            <w:tcW w:w="1064" w:type="dxa"/>
          </w:tcPr>
          <w:p w14:paraId="73784D6A" w14:textId="77777777" w:rsidR="006472DA" w:rsidRPr="00754AB0" w:rsidRDefault="006472DA" w:rsidP="00D22B5D">
            <w:pPr>
              <w:pStyle w:val="Tablerightlarge"/>
            </w:pPr>
          </w:p>
        </w:tc>
        <w:tc>
          <w:tcPr>
            <w:tcW w:w="974" w:type="dxa"/>
          </w:tcPr>
          <w:p w14:paraId="693ECD79" w14:textId="77777777" w:rsidR="006472DA" w:rsidRPr="00754AB0" w:rsidRDefault="006472DA" w:rsidP="00D22B5D">
            <w:pPr>
              <w:pStyle w:val="Tablerightlarge"/>
            </w:pPr>
          </w:p>
        </w:tc>
        <w:tc>
          <w:tcPr>
            <w:tcW w:w="989" w:type="dxa"/>
          </w:tcPr>
          <w:p w14:paraId="295D7F70" w14:textId="77777777" w:rsidR="006472DA" w:rsidRPr="00754AB0" w:rsidRDefault="006472DA" w:rsidP="00D22B5D">
            <w:pPr>
              <w:pStyle w:val="Tablerightlarge"/>
            </w:pPr>
          </w:p>
        </w:tc>
        <w:tc>
          <w:tcPr>
            <w:tcW w:w="994" w:type="dxa"/>
          </w:tcPr>
          <w:p w14:paraId="02EEB56C" w14:textId="77777777" w:rsidR="006472DA" w:rsidRPr="00754AB0" w:rsidRDefault="006472DA" w:rsidP="00D22B5D">
            <w:pPr>
              <w:pStyle w:val="Tablerightlarge"/>
            </w:pPr>
          </w:p>
        </w:tc>
        <w:tc>
          <w:tcPr>
            <w:tcW w:w="1066" w:type="dxa"/>
          </w:tcPr>
          <w:p w14:paraId="1AB29986" w14:textId="77777777" w:rsidR="006472DA" w:rsidRPr="00754AB0" w:rsidRDefault="006472DA" w:rsidP="00D22B5D">
            <w:pPr>
              <w:pStyle w:val="Tablerightlarge"/>
            </w:pPr>
          </w:p>
        </w:tc>
      </w:tr>
      <w:tr w:rsidR="006472DA" w:rsidRPr="00754AB0" w14:paraId="16E61348" w14:textId="77777777" w:rsidTr="007B58A5">
        <w:trPr>
          <w:trHeight w:val="292"/>
        </w:trPr>
        <w:tc>
          <w:tcPr>
            <w:tcW w:w="2547" w:type="dxa"/>
          </w:tcPr>
          <w:p w14:paraId="4C564AA5" w14:textId="77777777" w:rsidR="006472DA" w:rsidRPr="00754AB0" w:rsidRDefault="006472DA" w:rsidP="004E4BFA">
            <w:pPr>
              <w:pStyle w:val="TableText"/>
            </w:pPr>
            <w:r w:rsidRPr="00754AB0">
              <w:t>$320</w:t>
            </w:r>
            <w:r>
              <w:t>,</w:t>
            </w:r>
            <w:r w:rsidRPr="00754AB0">
              <w:t>000 – $339</w:t>
            </w:r>
            <w:r>
              <w:t>,</w:t>
            </w:r>
            <w:r w:rsidRPr="00754AB0">
              <w:t>999</w:t>
            </w:r>
          </w:p>
        </w:tc>
        <w:tc>
          <w:tcPr>
            <w:tcW w:w="1536" w:type="dxa"/>
          </w:tcPr>
          <w:p w14:paraId="257A7AE1" w14:textId="77777777" w:rsidR="006472DA" w:rsidRPr="00754AB0" w:rsidRDefault="006472DA" w:rsidP="00D22B5D">
            <w:pPr>
              <w:pStyle w:val="Tablerightlarge"/>
            </w:pPr>
          </w:p>
        </w:tc>
        <w:tc>
          <w:tcPr>
            <w:tcW w:w="1064" w:type="dxa"/>
          </w:tcPr>
          <w:p w14:paraId="66C8C288" w14:textId="77777777" w:rsidR="006472DA" w:rsidRPr="00754AB0" w:rsidRDefault="006472DA" w:rsidP="00D22B5D">
            <w:pPr>
              <w:pStyle w:val="Tablerightlarge"/>
            </w:pPr>
          </w:p>
        </w:tc>
        <w:tc>
          <w:tcPr>
            <w:tcW w:w="974" w:type="dxa"/>
          </w:tcPr>
          <w:p w14:paraId="3EDBCF78" w14:textId="77777777" w:rsidR="006472DA" w:rsidRPr="00754AB0" w:rsidRDefault="006472DA" w:rsidP="00D22B5D">
            <w:pPr>
              <w:pStyle w:val="Tablerightlarge"/>
            </w:pPr>
          </w:p>
        </w:tc>
        <w:tc>
          <w:tcPr>
            <w:tcW w:w="989" w:type="dxa"/>
          </w:tcPr>
          <w:p w14:paraId="11B3164C" w14:textId="77777777" w:rsidR="006472DA" w:rsidRPr="00754AB0" w:rsidRDefault="006472DA" w:rsidP="00D22B5D">
            <w:pPr>
              <w:pStyle w:val="Tablerightlarge"/>
            </w:pPr>
          </w:p>
        </w:tc>
        <w:tc>
          <w:tcPr>
            <w:tcW w:w="994" w:type="dxa"/>
          </w:tcPr>
          <w:p w14:paraId="1E6B2413" w14:textId="77777777" w:rsidR="006472DA" w:rsidRPr="00754AB0" w:rsidRDefault="006472DA" w:rsidP="00D22B5D">
            <w:pPr>
              <w:pStyle w:val="Tablerightlarge"/>
            </w:pPr>
          </w:p>
        </w:tc>
        <w:tc>
          <w:tcPr>
            <w:tcW w:w="1066" w:type="dxa"/>
          </w:tcPr>
          <w:p w14:paraId="0F53A4CD" w14:textId="77777777" w:rsidR="006472DA" w:rsidRPr="00754AB0" w:rsidRDefault="006472DA" w:rsidP="00D22B5D">
            <w:pPr>
              <w:pStyle w:val="Tablerightlarge"/>
            </w:pPr>
          </w:p>
        </w:tc>
      </w:tr>
      <w:tr w:rsidR="006472DA" w:rsidRPr="00754AB0" w14:paraId="68020AD3" w14:textId="77777777" w:rsidTr="007B58A5">
        <w:trPr>
          <w:trHeight w:val="292"/>
        </w:trPr>
        <w:tc>
          <w:tcPr>
            <w:tcW w:w="2547" w:type="dxa"/>
          </w:tcPr>
          <w:p w14:paraId="137E7D96" w14:textId="77777777" w:rsidR="006472DA" w:rsidRPr="00754AB0" w:rsidRDefault="006472DA" w:rsidP="004E4BFA">
            <w:pPr>
              <w:pStyle w:val="TableText"/>
            </w:pPr>
            <w:r w:rsidRPr="00754AB0">
              <w:t>$340</w:t>
            </w:r>
            <w:r>
              <w:t>,</w:t>
            </w:r>
            <w:r w:rsidRPr="00754AB0">
              <w:t>000 – $359</w:t>
            </w:r>
            <w:r>
              <w:t>,</w:t>
            </w:r>
            <w:r w:rsidRPr="00754AB0">
              <w:t>999</w:t>
            </w:r>
          </w:p>
        </w:tc>
        <w:tc>
          <w:tcPr>
            <w:tcW w:w="1536" w:type="dxa"/>
          </w:tcPr>
          <w:p w14:paraId="76A4A174" w14:textId="77777777" w:rsidR="006472DA" w:rsidRPr="00754AB0" w:rsidRDefault="006472DA" w:rsidP="00D22B5D">
            <w:pPr>
              <w:pStyle w:val="Tablerightlarge"/>
            </w:pPr>
          </w:p>
        </w:tc>
        <w:tc>
          <w:tcPr>
            <w:tcW w:w="1064" w:type="dxa"/>
          </w:tcPr>
          <w:p w14:paraId="24D2E7A9" w14:textId="77777777" w:rsidR="006472DA" w:rsidRPr="00754AB0" w:rsidRDefault="006472DA" w:rsidP="00D22B5D">
            <w:pPr>
              <w:pStyle w:val="Tablerightlarge"/>
            </w:pPr>
          </w:p>
        </w:tc>
        <w:tc>
          <w:tcPr>
            <w:tcW w:w="974" w:type="dxa"/>
          </w:tcPr>
          <w:p w14:paraId="4A0E166F" w14:textId="77777777" w:rsidR="006472DA" w:rsidRPr="00754AB0" w:rsidRDefault="006472DA" w:rsidP="00D22B5D">
            <w:pPr>
              <w:pStyle w:val="Tablerightlarge"/>
            </w:pPr>
          </w:p>
        </w:tc>
        <w:tc>
          <w:tcPr>
            <w:tcW w:w="989" w:type="dxa"/>
          </w:tcPr>
          <w:p w14:paraId="197F8A93" w14:textId="77777777" w:rsidR="006472DA" w:rsidRPr="00754AB0" w:rsidRDefault="006472DA" w:rsidP="00D22B5D">
            <w:pPr>
              <w:pStyle w:val="Tablerightlarge"/>
            </w:pPr>
          </w:p>
        </w:tc>
        <w:tc>
          <w:tcPr>
            <w:tcW w:w="994" w:type="dxa"/>
          </w:tcPr>
          <w:p w14:paraId="4CF3F29B" w14:textId="77777777" w:rsidR="006472DA" w:rsidRPr="00754AB0" w:rsidRDefault="006472DA" w:rsidP="00D22B5D">
            <w:pPr>
              <w:pStyle w:val="Tablerightlarge"/>
            </w:pPr>
          </w:p>
        </w:tc>
        <w:tc>
          <w:tcPr>
            <w:tcW w:w="1066" w:type="dxa"/>
          </w:tcPr>
          <w:p w14:paraId="45AF0FE8" w14:textId="77777777" w:rsidR="006472DA" w:rsidRPr="00754AB0" w:rsidRDefault="006472DA" w:rsidP="00D22B5D">
            <w:pPr>
              <w:pStyle w:val="Tablerightlarge"/>
            </w:pPr>
          </w:p>
        </w:tc>
      </w:tr>
      <w:tr w:rsidR="006472DA" w:rsidRPr="00754AB0" w14:paraId="4F6759D9" w14:textId="77777777" w:rsidTr="007B58A5">
        <w:trPr>
          <w:trHeight w:val="277"/>
        </w:trPr>
        <w:tc>
          <w:tcPr>
            <w:tcW w:w="2547" w:type="dxa"/>
          </w:tcPr>
          <w:p w14:paraId="31662ECC" w14:textId="77777777" w:rsidR="006472DA" w:rsidRPr="00754AB0" w:rsidRDefault="006472DA" w:rsidP="004E4BFA">
            <w:pPr>
              <w:pStyle w:val="TableText"/>
            </w:pPr>
            <w:r w:rsidRPr="00754AB0">
              <w:t>$360</w:t>
            </w:r>
            <w:r>
              <w:t>,</w:t>
            </w:r>
            <w:r w:rsidRPr="00754AB0">
              <w:t>000 – $379</w:t>
            </w:r>
            <w:r>
              <w:t>,</w:t>
            </w:r>
            <w:r w:rsidRPr="00754AB0">
              <w:t>999</w:t>
            </w:r>
          </w:p>
        </w:tc>
        <w:tc>
          <w:tcPr>
            <w:tcW w:w="1536" w:type="dxa"/>
          </w:tcPr>
          <w:p w14:paraId="381E2266" w14:textId="77777777" w:rsidR="006472DA" w:rsidRPr="00754AB0" w:rsidRDefault="006472DA" w:rsidP="00D22B5D">
            <w:pPr>
              <w:pStyle w:val="Tablerightlarge"/>
            </w:pPr>
          </w:p>
        </w:tc>
        <w:tc>
          <w:tcPr>
            <w:tcW w:w="1064" w:type="dxa"/>
          </w:tcPr>
          <w:p w14:paraId="771A782C" w14:textId="77777777" w:rsidR="006472DA" w:rsidRPr="00754AB0" w:rsidRDefault="006472DA" w:rsidP="00D22B5D">
            <w:pPr>
              <w:pStyle w:val="Tablerightlarge"/>
            </w:pPr>
          </w:p>
        </w:tc>
        <w:tc>
          <w:tcPr>
            <w:tcW w:w="974" w:type="dxa"/>
          </w:tcPr>
          <w:p w14:paraId="4D811703" w14:textId="77777777" w:rsidR="006472DA" w:rsidRPr="00754AB0" w:rsidRDefault="006472DA" w:rsidP="00D22B5D">
            <w:pPr>
              <w:pStyle w:val="Tablerightlarge"/>
            </w:pPr>
          </w:p>
        </w:tc>
        <w:tc>
          <w:tcPr>
            <w:tcW w:w="989" w:type="dxa"/>
          </w:tcPr>
          <w:p w14:paraId="6C5C9EA3" w14:textId="77777777" w:rsidR="006472DA" w:rsidRPr="00754AB0" w:rsidRDefault="006472DA" w:rsidP="00D22B5D">
            <w:pPr>
              <w:pStyle w:val="Tablerightlarge"/>
            </w:pPr>
          </w:p>
        </w:tc>
        <w:tc>
          <w:tcPr>
            <w:tcW w:w="994" w:type="dxa"/>
          </w:tcPr>
          <w:p w14:paraId="383EB72C" w14:textId="77777777" w:rsidR="006472DA" w:rsidRPr="00754AB0" w:rsidRDefault="006472DA" w:rsidP="00D22B5D">
            <w:pPr>
              <w:pStyle w:val="Tablerightlarge"/>
            </w:pPr>
          </w:p>
        </w:tc>
        <w:tc>
          <w:tcPr>
            <w:tcW w:w="1066" w:type="dxa"/>
          </w:tcPr>
          <w:p w14:paraId="5905D273" w14:textId="77777777" w:rsidR="006472DA" w:rsidRPr="00754AB0" w:rsidRDefault="006472DA" w:rsidP="00D22B5D">
            <w:pPr>
              <w:pStyle w:val="Tablerightlarge"/>
            </w:pPr>
          </w:p>
        </w:tc>
      </w:tr>
      <w:tr w:rsidR="006472DA" w:rsidRPr="00754AB0" w14:paraId="22B81870" w14:textId="77777777" w:rsidTr="007B58A5">
        <w:trPr>
          <w:trHeight w:val="292"/>
        </w:trPr>
        <w:tc>
          <w:tcPr>
            <w:tcW w:w="2547" w:type="dxa"/>
          </w:tcPr>
          <w:p w14:paraId="4AEEAC07" w14:textId="77777777" w:rsidR="006472DA" w:rsidRPr="00754AB0" w:rsidRDefault="006472DA" w:rsidP="004E4BFA">
            <w:pPr>
              <w:pStyle w:val="TableText"/>
            </w:pPr>
            <w:r w:rsidRPr="00754AB0">
              <w:t>$380</w:t>
            </w:r>
            <w:r>
              <w:t>,</w:t>
            </w:r>
            <w:r w:rsidRPr="00754AB0">
              <w:t>000 – $399</w:t>
            </w:r>
            <w:r>
              <w:t>,</w:t>
            </w:r>
            <w:r w:rsidRPr="00754AB0">
              <w:t>999</w:t>
            </w:r>
          </w:p>
        </w:tc>
        <w:tc>
          <w:tcPr>
            <w:tcW w:w="1536" w:type="dxa"/>
          </w:tcPr>
          <w:p w14:paraId="414A6C59" w14:textId="77777777" w:rsidR="006472DA" w:rsidRPr="00754AB0" w:rsidRDefault="006472DA" w:rsidP="00D22B5D">
            <w:pPr>
              <w:pStyle w:val="Tablerightlarge"/>
            </w:pPr>
          </w:p>
        </w:tc>
        <w:tc>
          <w:tcPr>
            <w:tcW w:w="1064" w:type="dxa"/>
          </w:tcPr>
          <w:p w14:paraId="5F2B6A12" w14:textId="77777777" w:rsidR="006472DA" w:rsidRPr="00754AB0" w:rsidRDefault="006472DA" w:rsidP="00D22B5D">
            <w:pPr>
              <w:pStyle w:val="Tablerightlarge"/>
            </w:pPr>
          </w:p>
        </w:tc>
        <w:tc>
          <w:tcPr>
            <w:tcW w:w="974" w:type="dxa"/>
          </w:tcPr>
          <w:p w14:paraId="1F912948" w14:textId="77777777" w:rsidR="006472DA" w:rsidRPr="00754AB0" w:rsidRDefault="006472DA" w:rsidP="00D22B5D">
            <w:pPr>
              <w:pStyle w:val="Tablerightlarge"/>
            </w:pPr>
          </w:p>
        </w:tc>
        <w:tc>
          <w:tcPr>
            <w:tcW w:w="989" w:type="dxa"/>
          </w:tcPr>
          <w:p w14:paraId="1EE9627C" w14:textId="77777777" w:rsidR="006472DA" w:rsidRPr="00754AB0" w:rsidRDefault="006472DA" w:rsidP="00D22B5D">
            <w:pPr>
              <w:pStyle w:val="Tablerightlarge"/>
            </w:pPr>
          </w:p>
        </w:tc>
        <w:tc>
          <w:tcPr>
            <w:tcW w:w="994" w:type="dxa"/>
          </w:tcPr>
          <w:p w14:paraId="7A73F2C7" w14:textId="77777777" w:rsidR="006472DA" w:rsidRPr="00754AB0" w:rsidRDefault="006472DA" w:rsidP="00D22B5D">
            <w:pPr>
              <w:pStyle w:val="Tablerightlarge"/>
            </w:pPr>
          </w:p>
        </w:tc>
        <w:tc>
          <w:tcPr>
            <w:tcW w:w="1066" w:type="dxa"/>
          </w:tcPr>
          <w:p w14:paraId="4D35C44A" w14:textId="77777777" w:rsidR="006472DA" w:rsidRPr="00754AB0" w:rsidRDefault="006472DA" w:rsidP="00D22B5D">
            <w:pPr>
              <w:pStyle w:val="Tablerightlarge"/>
            </w:pPr>
          </w:p>
        </w:tc>
      </w:tr>
      <w:tr w:rsidR="006472DA" w:rsidRPr="00754AB0" w14:paraId="32A3BDEE" w14:textId="77777777" w:rsidTr="007B58A5">
        <w:trPr>
          <w:trHeight w:val="292"/>
        </w:trPr>
        <w:tc>
          <w:tcPr>
            <w:tcW w:w="2547" w:type="dxa"/>
          </w:tcPr>
          <w:p w14:paraId="0B8E3418" w14:textId="77777777" w:rsidR="006472DA" w:rsidRPr="00754AB0" w:rsidRDefault="006472DA" w:rsidP="004E4BFA">
            <w:pPr>
              <w:pStyle w:val="TableText"/>
            </w:pPr>
            <w:r w:rsidRPr="00754AB0">
              <w:t>$400</w:t>
            </w:r>
            <w:r>
              <w:t>,</w:t>
            </w:r>
            <w:r w:rsidRPr="00754AB0">
              <w:t>000 – $419</w:t>
            </w:r>
            <w:r>
              <w:t>,</w:t>
            </w:r>
            <w:r w:rsidRPr="00754AB0">
              <w:t>999</w:t>
            </w:r>
          </w:p>
        </w:tc>
        <w:tc>
          <w:tcPr>
            <w:tcW w:w="1536" w:type="dxa"/>
          </w:tcPr>
          <w:p w14:paraId="6971210F" w14:textId="77777777" w:rsidR="006472DA" w:rsidRPr="00754AB0" w:rsidRDefault="006472DA" w:rsidP="00D22B5D">
            <w:pPr>
              <w:pStyle w:val="Tablerightlarge"/>
            </w:pPr>
          </w:p>
        </w:tc>
        <w:tc>
          <w:tcPr>
            <w:tcW w:w="1064" w:type="dxa"/>
          </w:tcPr>
          <w:p w14:paraId="340E19F6" w14:textId="77777777" w:rsidR="006472DA" w:rsidRPr="00754AB0" w:rsidRDefault="006472DA" w:rsidP="00D22B5D">
            <w:pPr>
              <w:pStyle w:val="Tablerightlarge"/>
            </w:pPr>
          </w:p>
        </w:tc>
        <w:tc>
          <w:tcPr>
            <w:tcW w:w="974" w:type="dxa"/>
          </w:tcPr>
          <w:p w14:paraId="1C06C038" w14:textId="77777777" w:rsidR="006472DA" w:rsidRPr="00754AB0" w:rsidRDefault="006472DA" w:rsidP="00D22B5D">
            <w:pPr>
              <w:pStyle w:val="Tablerightlarge"/>
            </w:pPr>
          </w:p>
        </w:tc>
        <w:tc>
          <w:tcPr>
            <w:tcW w:w="989" w:type="dxa"/>
          </w:tcPr>
          <w:p w14:paraId="4A08F39E" w14:textId="77777777" w:rsidR="006472DA" w:rsidRPr="00754AB0" w:rsidRDefault="006472DA" w:rsidP="00D22B5D">
            <w:pPr>
              <w:pStyle w:val="Tablerightlarge"/>
            </w:pPr>
          </w:p>
        </w:tc>
        <w:tc>
          <w:tcPr>
            <w:tcW w:w="994" w:type="dxa"/>
          </w:tcPr>
          <w:p w14:paraId="5476D4FB" w14:textId="77777777" w:rsidR="006472DA" w:rsidRPr="00754AB0" w:rsidRDefault="006472DA" w:rsidP="00D22B5D">
            <w:pPr>
              <w:pStyle w:val="Tablerightlarge"/>
            </w:pPr>
          </w:p>
        </w:tc>
        <w:tc>
          <w:tcPr>
            <w:tcW w:w="1066" w:type="dxa"/>
          </w:tcPr>
          <w:p w14:paraId="6DD58031" w14:textId="77777777" w:rsidR="006472DA" w:rsidRPr="00754AB0" w:rsidRDefault="006472DA" w:rsidP="00D22B5D">
            <w:pPr>
              <w:pStyle w:val="Tablerightlarge"/>
            </w:pPr>
          </w:p>
        </w:tc>
      </w:tr>
      <w:tr w:rsidR="006472DA" w:rsidRPr="00754AB0" w14:paraId="57BD2A39" w14:textId="77777777" w:rsidTr="007B58A5">
        <w:trPr>
          <w:trHeight w:val="277"/>
        </w:trPr>
        <w:tc>
          <w:tcPr>
            <w:tcW w:w="2547" w:type="dxa"/>
          </w:tcPr>
          <w:p w14:paraId="4EBA1D1D" w14:textId="77777777" w:rsidR="006472DA" w:rsidRPr="00754AB0" w:rsidRDefault="006472DA" w:rsidP="004E4BFA">
            <w:pPr>
              <w:pStyle w:val="TableText"/>
            </w:pPr>
            <w:r w:rsidRPr="00754AB0">
              <w:t>$420</w:t>
            </w:r>
            <w:r>
              <w:t>,</w:t>
            </w:r>
            <w:r w:rsidRPr="00754AB0">
              <w:t>000 – $439</w:t>
            </w:r>
            <w:r>
              <w:t>,</w:t>
            </w:r>
            <w:r w:rsidRPr="00754AB0">
              <w:t>999</w:t>
            </w:r>
          </w:p>
        </w:tc>
        <w:tc>
          <w:tcPr>
            <w:tcW w:w="1536" w:type="dxa"/>
          </w:tcPr>
          <w:p w14:paraId="54FBD094" w14:textId="77777777" w:rsidR="006472DA" w:rsidRPr="00754AB0" w:rsidRDefault="006472DA" w:rsidP="00D22B5D">
            <w:pPr>
              <w:pStyle w:val="Tablerightlarge"/>
            </w:pPr>
          </w:p>
        </w:tc>
        <w:tc>
          <w:tcPr>
            <w:tcW w:w="1064" w:type="dxa"/>
          </w:tcPr>
          <w:p w14:paraId="5B7D9EF2" w14:textId="77777777" w:rsidR="006472DA" w:rsidRPr="00754AB0" w:rsidRDefault="006472DA" w:rsidP="00D22B5D">
            <w:pPr>
              <w:pStyle w:val="Tablerightlarge"/>
            </w:pPr>
          </w:p>
        </w:tc>
        <w:tc>
          <w:tcPr>
            <w:tcW w:w="974" w:type="dxa"/>
          </w:tcPr>
          <w:p w14:paraId="7D479A4E" w14:textId="77777777" w:rsidR="006472DA" w:rsidRPr="00754AB0" w:rsidRDefault="006472DA" w:rsidP="00D22B5D">
            <w:pPr>
              <w:pStyle w:val="Tablerightlarge"/>
            </w:pPr>
          </w:p>
        </w:tc>
        <w:tc>
          <w:tcPr>
            <w:tcW w:w="989" w:type="dxa"/>
          </w:tcPr>
          <w:p w14:paraId="3EF78DDC" w14:textId="77777777" w:rsidR="006472DA" w:rsidRPr="00754AB0" w:rsidRDefault="006472DA" w:rsidP="00D22B5D">
            <w:pPr>
              <w:pStyle w:val="Tablerightlarge"/>
            </w:pPr>
          </w:p>
        </w:tc>
        <w:tc>
          <w:tcPr>
            <w:tcW w:w="994" w:type="dxa"/>
          </w:tcPr>
          <w:p w14:paraId="3A09FD93" w14:textId="77777777" w:rsidR="006472DA" w:rsidRPr="00754AB0" w:rsidRDefault="006472DA" w:rsidP="00D22B5D">
            <w:pPr>
              <w:pStyle w:val="Tablerightlarge"/>
            </w:pPr>
          </w:p>
        </w:tc>
        <w:tc>
          <w:tcPr>
            <w:tcW w:w="1066" w:type="dxa"/>
          </w:tcPr>
          <w:p w14:paraId="2C51C346" w14:textId="77777777" w:rsidR="006472DA" w:rsidRPr="00754AB0" w:rsidRDefault="006472DA" w:rsidP="00D22B5D">
            <w:pPr>
              <w:pStyle w:val="Tablerightlarge"/>
            </w:pPr>
          </w:p>
        </w:tc>
      </w:tr>
      <w:tr w:rsidR="006472DA" w:rsidRPr="00754AB0" w14:paraId="795042F4" w14:textId="77777777" w:rsidTr="007B58A5">
        <w:trPr>
          <w:trHeight w:val="292"/>
        </w:trPr>
        <w:tc>
          <w:tcPr>
            <w:tcW w:w="2547" w:type="dxa"/>
          </w:tcPr>
          <w:p w14:paraId="0F09A5BA" w14:textId="77777777" w:rsidR="006472DA" w:rsidRPr="00754AB0" w:rsidRDefault="006472DA" w:rsidP="004E4BFA">
            <w:pPr>
              <w:pStyle w:val="TableText"/>
            </w:pPr>
            <w:r w:rsidRPr="00754AB0">
              <w:t>$440</w:t>
            </w:r>
            <w:r>
              <w:t>,</w:t>
            </w:r>
            <w:r w:rsidRPr="00754AB0">
              <w:t>000 – $459</w:t>
            </w:r>
            <w:r>
              <w:t>,</w:t>
            </w:r>
            <w:r w:rsidRPr="00754AB0">
              <w:t>999</w:t>
            </w:r>
          </w:p>
        </w:tc>
        <w:tc>
          <w:tcPr>
            <w:tcW w:w="1536" w:type="dxa"/>
          </w:tcPr>
          <w:p w14:paraId="00277BF5" w14:textId="77777777" w:rsidR="006472DA" w:rsidRPr="00754AB0" w:rsidRDefault="006472DA" w:rsidP="00D22B5D">
            <w:pPr>
              <w:pStyle w:val="Tablerightlarge"/>
            </w:pPr>
          </w:p>
        </w:tc>
        <w:tc>
          <w:tcPr>
            <w:tcW w:w="1064" w:type="dxa"/>
          </w:tcPr>
          <w:p w14:paraId="05CB2001" w14:textId="77777777" w:rsidR="006472DA" w:rsidRPr="00754AB0" w:rsidRDefault="006472DA" w:rsidP="00D22B5D">
            <w:pPr>
              <w:pStyle w:val="Tablerightlarge"/>
            </w:pPr>
          </w:p>
        </w:tc>
        <w:tc>
          <w:tcPr>
            <w:tcW w:w="974" w:type="dxa"/>
          </w:tcPr>
          <w:p w14:paraId="5C976A1B" w14:textId="77777777" w:rsidR="006472DA" w:rsidRPr="00754AB0" w:rsidRDefault="006472DA" w:rsidP="00D22B5D">
            <w:pPr>
              <w:pStyle w:val="Tablerightlarge"/>
            </w:pPr>
          </w:p>
        </w:tc>
        <w:tc>
          <w:tcPr>
            <w:tcW w:w="989" w:type="dxa"/>
          </w:tcPr>
          <w:p w14:paraId="37CE684F" w14:textId="77777777" w:rsidR="006472DA" w:rsidRPr="00754AB0" w:rsidRDefault="006472DA" w:rsidP="00D22B5D">
            <w:pPr>
              <w:pStyle w:val="Tablerightlarge"/>
            </w:pPr>
          </w:p>
        </w:tc>
        <w:tc>
          <w:tcPr>
            <w:tcW w:w="994" w:type="dxa"/>
          </w:tcPr>
          <w:p w14:paraId="048471E0" w14:textId="77777777" w:rsidR="006472DA" w:rsidRPr="00754AB0" w:rsidRDefault="006472DA" w:rsidP="00D22B5D">
            <w:pPr>
              <w:pStyle w:val="Tablerightlarge"/>
            </w:pPr>
          </w:p>
        </w:tc>
        <w:tc>
          <w:tcPr>
            <w:tcW w:w="1066" w:type="dxa"/>
          </w:tcPr>
          <w:p w14:paraId="68114350" w14:textId="77777777" w:rsidR="006472DA" w:rsidRPr="00754AB0" w:rsidRDefault="006472DA" w:rsidP="00D22B5D">
            <w:pPr>
              <w:pStyle w:val="Tablerightlarge"/>
            </w:pPr>
          </w:p>
        </w:tc>
      </w:tr>
      <w:tr w:rsidR="006472DA" w:rsidRPr="00754AB0" w14:paraId="078E880D" w14:textId="77777777" w:rsidTr="007B58A5">
        <w:trPr>
          <w:trHeight w:val="292"/>
        </w:trPr>
        <w:tc>
          <w:tcPr>
            <w:tcW w:w="2547" w:type="dxa"/>
          </w:tcPr>
          <w:p w14:paraId="17258441" w14:textId="77777777" w:rsidR="006472DA" w:rsidRPr="00754AB0" w:rsidRDefault="006472DA" w:rsidP="004E4BFA">
            <w:pPr>
              <w:pStyle w:val="TableText"/>
            </w:pPr>
            <w:r w:rsidRPr="00754AB0">
              <w:t>$460</w:t>
            </w:r>
            <w:r>
              <w:t>,</w:t>
            </w:r>
            <w:r w:rsidRPr="00754AB0">
              <w:t>000 – $479</w:t>
            </w:r>
            <w:r>
              <w:t>,</w:t>
            </w:r>
            <w:r w:rsidRPr="00754AB0">
              <w:t>999</w:t>
            </w:r>
          </w:p>
        </w:tc>
        <w:tc>
          <w:tcPr>
            <w:tcW w:w="1536" w:type="dxa"/>
          </w:tcPr>
          <w:p w14:paraId="154F5D99" w14:textId="77777777" w:rsidR="006472DA" w:rsidRPr="00754AB0" w:rsidRDefault="006472DA" w:rsidP="00D22B5D">
            <w:pPr>
              <w:pStyle w:val="Tablerightlarge"/>
            </w:pPr>
          </w:p>
        </w:tc>
        <w:tc>
          <w:tcPr>
            <w:tcW w:w="1064" w:type="dxa"/>
          </w:tcPr>
          <w:p w14:paraId="20C681F6" w14:textId="77777777" w:rsidR="006472DA" w:rsidRPr="00754AB0" w:rsidRDefault="006472DA" w:rsidP="00D22B5D">
            <w:pPr>
              <w:pStyle w:val="Tablerightlarge"/>
            </w:pPr>
          </w:p>
        </w:tc>
        <w:tc>
          <w:tcPr>
            <w:tcW w:w="974" w:type="dxa"/>
          </w:tcPr>
          <w:p w14:paraId="7A7489DD" w14:textId="77777777" w:rsidR="006472DA" w:rsidRPr="00754AB0" w:rsidRDefault="006472DA" w:rsidP="00D22B5D">
            <w:pPr>
              <w:pStyle w:val="Tablerightlarge"/>
            </w:pPr>
          </w:p>
        </w:tc>
        <w:tc>
          <w:tcPr>
            <w:tcW w:w="989" w:type="dxa"/>
          </w:tcPr>
          <w:p w14:paraId="63D9D8C5" w14:textId="77777777" w:rsidR="006472DA" w:rsidRPr="00754AB0" w:rsidRDefault="006472DA" w:rsidP="00D22B5D">
            <w:pPr>
              <w:pStyle w:val="Tablerightlarge"/>
            </w:pPr>
          </w:p>
        </w:tc>
        <w:tc>
          <w:tcPr>
            <w:tcW w:w="994" w:type="dxa"/>
          </w:tcPr>
          <w:p w14:paraId="375DF694" w14:textId="77777777" w:rsidR="006472DA" w:rsidRPr="00754AB0" w:rsidRDefault="006472DA" w:rsidP="00D22B5D">
            <w:pPr>
              <w:pStyle w:val="Tablerightlarge"/>
            </w:pPr>
          </w:p>
        </w:tc>
        <w:tc>
          <w:tcPr>
            <w:tcW w:w="1066" w:type="dxa"/>
          </w:tcPr>
          <w:p w14:paraId="2AC94CA8" w14:textId="77777777" w:rsidR="006472DA" w:rsidRPr="00754AB0" w:rsidRDefault="006472DA" w:rsidP="00D22B5D">
            <w:pPr>
              <w:pStyle w:val="Tablerightlarge"/>
            </w:pPr>
          </w:p>
        </w:tc>
      </w:tr>
      <w:tr w:rsidR="006472DA" w:rsidRPr="00940E38" w14:paraId="3E7AB056" w14:textId="77777777" w:rsidTr="007B58A5">
        <w:trPr>
          <w:trHeight w:val="277"/>
        </w:trPr>
        <w:tc>
          <w:tcPr>
            <w:tcW w:w="2547" w:type="dxa"/>
          </w:tcPr>
          <w:p w14:paraId="020604FC" w14:textId="77777777" w:rsidR="006472DA" w:rsidRPr="00AF6B06" w:rsidRDefault="006472DA" w:rsidP="004E4BFA">
            <w:pPr>
              <w:pStyle w:val="TableText"/>
            </w:pPr>
            <w:r w:rsidRPr="00754AB0">
              <w:t>$480</w:t>
            </w:r>
            <w:r>
              <w:t>,</w:t>
            </w:r>
            <w:r w:rsidRPr="00754AB0">
              <w:t>000 – $499</w:t>
            </w:r>
            <w:r>
              <w:t>,</w:t>
            </w:r>
            <w:r w:rsidRPr="00754AB0">
              <w:t>999</w:t>
            </w:r>
          </w:p>
        </w:tc>
        <w:tc>
          <w:tcPr>
            <w:tcW w:w="1536" w:type="dxa"/>
          </w:tcPr>
          <w:p w14:paraId="3BF9FC1B" w14:textId="77777777" w:rsidR="006472DA" w:rsidRPr="005404C3" w:rsidRDefault="006472DA" w:rsidP="00D22B5D">
            <w:pPr>
              <w:pStyle w:val="Tablerightlarge"/>
            </w:pPr>
          </w:p>
        </w:tc>
        <w:tc>
          <w:tcPr>
            <w:tcW w:w="1064" w:type="dxa"/>
          </w:tcPr>
          <w:p w14:paraId="0049795F" w14:textId="77777777" w:rsidR="006472DA" w:rsidRPr="005404C3" w:rsidRDefault="006472DA" w:rsidP="00D22B5D">
            <w:pPr>
              <w:pStyle w:val="Tablerightlarge"/>
            </w:pPr>
          </w:p>
        </w:tc>
        <w:tc>
          <w:tcPr>
            <w:tcW w:w="974" w:type="dxa"/>
          </w:tcPr>
          <w:p w14:paraId="1DC1E8A9" w14:textId="77777777" w:rsidR="006472DA" w:rsidRPr="005404C3" w:rsidRDefault="006472DA" w:rsidP="00D22B5D">
            <w:pPr>
              <w:pStyle w:val="Tablerightlarge"/>
            </w:pPr>
          </w:p>
        </w:tc>
        <w:tc>
          <w:tcPr>
            <w:tcW w:w="989" w:type="dxa"/>
          </w:tcPr>
          <w:p w14:paraId="3307693F" w14:textId="77777777" w:rsidR="006472DA" w:rsidRPr="005404C3" w:rsidRDefault="006472DA" w:rsidP="00D22B5D">
            <w:pPr>
              <w:pStyle w:val="Tablerightlarge"/>
            </w:pPr>
          </w:p>
        </w:tc>
        <w:tc>
          <w:tcPr>
            <w:tcW w:w="994" w:type="dxa"/>
          </w:tcPr>
          <w:p w14:paraId="3E5D738C" w14:textId="77777777" w:rsidR="006472DA" w:rsidRPr="005404C3" w:rsidRDefault="006472DA" w:rsidP="00D22B5D">
            <w:pPr>
              <w:pStyle w:val="Tablerightlarge"/>
            </w:pPr>
          </w:p>
        </w:tc>
        <w:tc>
          <w:tcPr>
            <w:tcW w:w="1066" w:type="dxa"/>
          </w:tcPr>
          <w:p w14:paraId="22269DA6" w14:textId="77777777" w:rsidR="006472DA" w:rsidRPr="005404C3" w:rsidRDefault="006472DA" w:rsidP="00D22B5D">
            <w:pPr>
              <w:pStyle w:val="Tablerightlarge"/>
            </w:pPr>
          </w:p>
        </w:tc>
      </w:tr>
      <w:tr w:rsidR="006472DA" w:rsidRPr="00422A11" w14:paraId="2BF4D155" w14:textId="77777777" w:rsidTr="007B58A5">
        <w:trPr>
          <w:trHeight w:val="74"/>
        </w:trPr>
        <w:tc>
          <w:tcPr>
            <w:tcW w:w="2547" w:type="dxa"/>
          </w:tcPr>
          <w:p w14:paraId="03CBB494" w14:textId="77777777" w:rsidR="006472DA" w:rsidRPr="00422A11" w:rsidRDefault="006472DA" w:rsidP="004E4BFA">
            <w:pPr>
              <w:pStyle w:val="TableText"/>
            </w:pPr>
            <w:r w:rsidRPr="00422A11">
              <w:t>Total</w:t>
            </w:r>
          </w:p>
        </w:tc>
        <w:tc>
          <w:tcPr>
            <w:tcW w:w="1536" w:type="dxa"/>
          </w:tcPr>
          <w:p w14:paraId="38DB435E" w14:textId="77777777" w:rsidR="006472DA" w:rsidRPr="007054B2" w:rsidRDefault="006472DA" w:rsidP="00D22B5D">
            <w:pPr>
              <w:pStyle w:val="Tablerightlarge"/>
            </w:pPr>
            <w:r>
              <w:t>5</w:t>
            </w:r>
          </w:p>
        </w:tc>
        <w:tc>
          <w:tcPr>
            <w:tcW w:w="1064" w:type="dxa"/>
          </w:tcPr>
          <w:p w14:paraId="4EB4506E" w14:textId="77777777" w:rsidR="006472DA" w:rsidRPr="007054B2" w:rsidRDefault="006472DA" w:rsidP="00D22B5D">
            <w:pPr>
              <w:pStyle w:val="Tablerightlarge"/>
            </w:pPr>
            <w:r>
              <w:t>4</w:t>
            </w:r>
          </w:p>
        </w:tc>
        <w:tc>
          <w:tcPr>
            <w:tcW w:w="974" w:type="dxa"/>
          </w:tcPr>
          <w:p w14:paraId="767E5949" w14:textId="77777777" w:rsidR="006472DA" w:rsidRPr="007054B2" w:rsidRDefault="006472DA" w:rsidP="00D22B5D">
            <w:pPr>
              <w:pStyle w:val="Tablerightlarge"/>
            </w:pPr>
            <w:r>
              <w:t>0</w:t>
            </w:r>
          </w:p>
        </w:tc>
        <w:tc>
          <w:tcPr>
            <w:tcW w:w="989" w:type="dxa"/>
          </w:tcPr>
          <w:p w14:paraId="683430BD" w14:textId="77777777" w:rsidR="006472DA" w:rsidRPr="007054B2" w:rsidRDefault="006472DA" w:rsidP="00D22B5D">
            <w:pPr>
              <w:pStyle w:val="Tablerightlarge"/>
            </w:pPr>
            <w:r>
              <w:t>0</w:t>
            </w:r>
          </w:p>
        </w:tc>
        <w:tc>
          <w:tcPr>
            <w:tcW w:w="994" w:type="dxa"/>
          </w:tcPr>
          <w:p w14:paraId="353EC02B" w14:textId="77777777" w:rsidR="006472DA" w:rsidRPr="000A5BE5" w:rsidRDefault="006472DA" w:rsidP="00D22B5D">
            <w:pPr>
              <w:pStyle w:val="Tablerightlarge"/>
            </w:pPr>
            <w:r>
              <w:t>0</w:t>
            </w:r>
          </w:p>
        </w:tc>
        <w:tc>
          <w:tcPr>
            <w:tcW w:w="1066" w:type="dxa"/>
          </w:tcPr>
          <w:p w14:paraId="435EEE9D" w14:textId="77777777" w:rsidR="006472DA" w:rsidRPr="007054B2" w:rsidRDefault="006472DA" w:rsidP="00D22B5D">
            <w:pPr>
              <w:pStyle w:val="Tablerightlarge"/>
            </w:pPr>
            <w:r>
              <w:t>0</w:t>
            </w:r>
          </w:p>
        </w:tc>
      </w:tr>
    </w:tbl>
    <w:p w14:paraId="73E8AB48" w14:textId="6A0F6A9D" w:rsidR="002C2E9A" w:rsidRPr="00BB2D66" w:rsidRDefault="002C2E9A" w:rsidP="004E4BFA">
      <w:pPr>
        <w:pStyle w:val="Heading3"/>
      </w:pPr>
      <w:bookmarkStart w:id="139" w:name="_Toc144884451"/>
      <w:r w:rsidRPr="00BB2D66">
        <w:t xml:space="preserve">Executive </w:t>
      </w:r>
      <w:r>
        <w:t>officer data</w:t>
      </w:r>
      <w:bookmarkEnd w:id="136"/>
      <w:bookmarkEnd w:id="137"/>
      <w:bookmarkEnd w:id="138"/>
      <w:bookmarkEnd w:id="139"/>
    </w:p>
    <w:p w14:paraId="3FFFE444" w14:textId="0458BCC7" w:rsidR="002C2E9A" w:rsidRPr="0060361E" w:rsidRDefault="002C2E9A" w:rsidP="004E4BFA">
      <w:r w:rsidRPr="0060361E">
        <w:t xml:space="preserve">An </w:t>
      </w:r>
      <w:r w:rsidR="006F0BF7" w:rsidRPr="0060361E">
        <w:t>Executive Officer</w:t>
      </w:r>
      <w:r w:rsidRPr="0060361E">
        <w:t xml:space="preserve"> is a person employed as a head or other </w:t>
      </w:r>
      <w:r w:rsidR="006F0BF7" w:rsidRPr="0060361E">
        <w:t>Executive</w:t>
      </w:r>
      <w:r w:rsidRPr="0060361E">
        <w:t xml:space="preserve"> under Part 3, Division 5 of the </w:t>
      </w:r>
      <w:r w:rsidRPr="0060361E">
        <w:rPr>
          <w:i/>
        </w:rPr>
        <w:t>Public Administration Act 2004</w:t>
      </w:r>
      <w:r w:rsidRPr="0060361E">
        <w:t>.</w:t>
      </w:r>
    </w:p>
    <w:p w14:paraId="56E4C8F6" w14:textId="41C28177" w:rsidR="002C2E9A" w:rsidRPr="00AF6B06" w:rsidRDefault="002C2E9A" w:rsidP="004E4BFA">
      <w:r w:rsidRPr="0060361E">
        <w:t xml:space="preserve">SV’s </w:t>
      </w:r>
      <w:r w:rsidR="00C12333">
        <w:t xml:space="preserve">nine </w:t>
      </w:r>
      <w:r w:rsidR="00B62DCE" w:rsidRPr="001D691C">
        <w:t>executive officers</w:t>
      </w:r>
      <w:r w:rsidR="00B62DCE" w:rsidRPr="0060361E">
        <w:t xml:space="preserve"> </w:t>
      </w:r>
      <w:r w:rsidRPr="0060361E">
        <w:t xml:space="preserve">in </w:t>
      </w:r>
      <w:r w:rsidR="00445649" w:rsidRPr="004D13F4">
        <w:t>2022–23</w:t>
      </w:r>
      <w:r w:rsidRPr="0060361E">
        <w:t xml:space="preserve"> </w:t>
      </w:r>
      <w:r>
        <w:t xml:space="preserve">were responsible for leading the business and providing oversight of strategy and operations. They </w:t>
      </w:r>
      <w:r w:rsidR="006C19C1">
        <w:t>all</w:t>
      </w:r>
      <w:r>
        <w:t xml:space="preserve"> </w:t>
      </w:r>
      <w:r w:rsidRPr="001D691C">
        <w:t>held fixed term positions</w:t>
      </w:r>
      <w:r w:rsidRPr="0060361E">
        <w:t xml:space="preserve">. </w:t>
      </w:r>
      <w:bookmarkStart w:id="140" w:name="_Hlk57545035"/>
      <w:r w:rsidR="000D6B52" w:rsidRPr="0060361E">
        <w:t>The tables below</w:t>
      </w:r>
      <w:r w:rsidR="004969F4" w:rsidRPr="0060361E">
        <w:t xml:space="preserve"> </w:t>
      </w:r>
      <w:bookmarkEnd w:id="140"/>
      <w:r w:rsidRPr="0060361E">
        <w:t xml:space="preserve">show the breakdown of </w:t>
      </w:r>
      <w:r w:rsidR="00B62DCE" w:rsidRPr="0060361E">
        <w:t>executive o</w:t>
      </w:r>
      <w:r w:rsidRPr="0060361E">
        <w:t xml:space="preserve">fficers by gender and reconciliation of </w:t>
      </w:r>
      <w:r w:rsidR="00B62DCE" w:rsidRPr="0060361E">
        <w:t>e</w:t>
      </w:r>
      <w:r w:rsidR="00C6037B" w:rsidRPr="0060361E">
        <w:t>xecutive</w:t>
      </w:r>
      <w:r w:rsidRPr="0060361E">
        <w:t xml:space="preserve"> numbers.</w:t>
      </w:r>
    </w:p>
    <w:p w14:paraId="2AD37739" w14:textId="47F9753E" w:rsidR="008253EB" w:rsidRDefault="002C2E9A" w:rsidP="004E4BFA">
      <w:pPr>
        <w:pStyle w:val="Caption"/>
      </w:pPr>
      <w:bookmarkStart w:id="141" w:name="_Ref57366662"/>
      <w:r w:rsidRPr="00754AB0">
        <w:t xml:space="preserve">Table </w:t>
      </w:r>
      <w:r>
        <w:fldChar w:fldCharType="begin"/>
      </w:r>
      <w:r>
        <w:instrText>SEQ Table \* ARABIC</w:instrText>
      </w:r>
      <w:r>
        <w:fldChar w:fldCharType="separate"/>
      </w:r>
      <w:r w:rsidR="00BB37A9">
        <w:rPr>
          <w:noProof/>
        </w:rPr>
        <w:t>14</w:t>
      </w:r>
      <w:r>
        <w:fldChar w:fldCharType="end"/>
      </w:r>
      <w:bookmarkEnd w:id="141"/>
      <w:r w:rsidRPr="00754AB0">
        <w:t xml:space="preserve">: Breakdown of </w:t>
      </w:r>
      <w:r w:rsidR="00B62DCE">
        <w:t>e</w:t>
      </w:r>
      <w:r w:rsidR="00B62DCE" w:rsidRPr="00754AB0">
        <w:t xml:space="preserve">xecutive </w:t>
      </w:r>
      <w:r w:rsidR="00B62DCE">
        <w:t>o</w:t>
      </w:r>
      <w:r w:rsidRPr="00754AB0">
        <w:t>fficers by gender</w:t>
      </w:r>
    </w:p>
    <w:tbl>
      <w:tblPr>
        <w:tblStyle w:val="TableGrid1"/>
        <w:tblW w:w="0" w:type="auto"/>
        <w:tblLayout w:type="fixed"/>
        <w:tblLook w:val="04A0" w:firstRow="1" w:lastRow="0" w:firstColumn="1" w:lastColumn="0" w:noHBand="0" w:noVBand="1"/>
      </w:tblPr>
      <w:tblGrid>
        <w:gridCol w:w="1980"/>
        <w:gridCol w:w="1984"/>
        <w:gridCol w:w="2104"/>
        <w:gridCol w:w="1654"/>
        <w:gridCol w:w="1293"/>
      </w:tblGrid>
      <w:tr w:rsidR="00532AE1" w14:paraId="707C863F" w14:textId="77777777" w:rsidTr="000B7CA0">
        <w:trPr>
          <w:trHeight w:val="20"/>
        </w:trPr>
        <w:tc>
          <w:tcPr>
            <w:tcW w:w="1980" w:type="dxa"/>
          </w:tcPr>
          <w:p w14:paraId="0D918579" w14:textId="5D88CFD3" w:rsidR="008253EB" w:rsidRPr="00FF14AA" w:rsidRDefault="004320A6" w:rsidP="004E4BFA">
            <w:pPr>
              <w:pStyle w:val="tableheader"/>
            </w:pPr>
            <w:r w:rsidRPr="00FF14AA">
              <w:t>Class</w:t>
            </w:r>
          </w:p>
        </w:tc>
        <w:tc>
          <w:tcPr>
            <w:tcW w:w="1984" w:type="dxa"/>
          </w:tcPr>
          <w:p w14:paraId="22BA3C8A" w14:textId="7CBE7E21" w:rsidR="008253EB" w:rsidRPr="00FF14AA" w:rsidRDefault="008253EB" w:rsidP="004E4BFA">
            <w:pPr>
              <w:pStyle w:val="tableheader"/>
            </w:pPr>
            <w:r w:rsidRPr="00FF14AA">
              <w:t>Man</w:t>
            </w:r>
            <w:r w:rsidR="004320A6">
              <w:t xml:space="preserve"> (number)</w:t>
            </w:r>
          </w:p>
        </w:tc>
        <w:tc>
          <w:tcPr>
            <w:tcW w:w="2104" w:type="dxa"/>
          </w:tcPr>
          <w:p w14:paraId="5DB13BD8" w14:textId="600CD8AB" w:rsidR="008253EB" w:rsidRPr="00FF14AA" w:rsidRDefault="008253EB" w:rsidP="004E4BFA">
            <w:pPr>
              <w:pStyle w:val="tableheader"/>
            </w:pPr>
            <w:r w:rsidRPr="00FF14AA">
              <w:t>Woman</w:t>
            </w:r>
            <w:r w:rsidR="004320A6">
              <w:t xml:space="preserve"> (number)</w:t>
            </w:r>
          </w:p>
        </w:tc>
        <w:tc>
          <w:tcPr>
            <w:tcW w:w="1654" w:type="dxa"/>
          </w:tcPr>
          <w:p w14:paraId="7351B2C5" w14:textId="24DF0630" w:rsidR="008253EB" w:rsidRPr="00FF14AA" w:rsidRDefault="008253EB" w:rsidP="004E4BFA">
            <w:pPr>
              <w:pStyle w:val="tableheader"/>
            </w:pPr>
            <w:r w:rsidRPr="00FF14AA">
              <w:t>Self-</w:t>
            </w:r>
            <w:r>
              <w:t>d</w:t>
            </w:r>
            <w:r w:rsidRPr="00FF14AA">
              <w:t>escribed</w:t>
            </w:r>
            <w:r w:rsidR="004320A6">
              <w:t xml:space="preserve"> (number)</w:t>
            </w:r>
          </w:p>
        </w:tc>
        <w:tc>
          <w:tcPr>
            <w:tcW w:w="1293" w:type="dxa"/>
          </w:tcPr>
          <w:p w14:paraId="20441F96" w14:textId="77777777" w:rsidR="008253EB" w:rsidRPr="00FF14AA" w:rsidRDefault="008253EB" w:rsidP="004E4BFA">
            <w:pPr>
              <w:pStyle w:val="tableheader"/>
            </w:pPr>
            <w:r w:rsidRPr="00FF14AA">
              <w:t>Vacancies</w:t>
            </w:r>
          </w:p>
        </w:tc>
      </w:tr>
      <w:tr w:rsidR="008253EB" w:rsidRPr="00C63989" w14:paraId="519CA410" w14:textId="77777777" w:rsidTr="000B7CA0">
        <w:trPr>
          <w:trHeight w:val="20"/>
        </w:trPr>
        <w:tc>
          <w:tcPr>
            <w:tcW w:w="1980" w:type="dxa"/>
          </w:tcPr>
          <w:p w14:paraId="0F1F7D4D" w14:textId="77777777" w:rsidR="008253EB" w:rsidRPr="00C63989" w:rsidRDefault="008253EB" w:rsidP="004E4BFA">
            <w:pPr>
              <w:pStyle w:val="TableText"/>
            </w:pPr>
            <w:r w:rsidRPr="00C63989">
              <w:t>SES-3 (E0-1)</w:t>
            </w:r>
          </w:p>
        </w:tc>
        <w:tc>
          <w:tcPr>
            <w:tcW w:w="1984" w:type="dxa"/>
          </w:tcPr>
          <w:p w14:paraId="46169990" w14:textId="77777777" w:rsidR="008253EB" w:rsidRPr="00C63989" w:rsidRDefault="008253EB" w:rsidP="00D22B5D">
            <w:pPr>
              <w:pStyle w:val="Tablerightlarge"/>
            </w:pPr>
            <w:r w:rsidRPr="00C63989">
              <w:t>0</w:t>
            </w:r>
          </w:p>
        </w:tc>
        <w:tc>
          <w:tcPr>
            <w:tcW w:w="2104" w:type="dxa"/>
          </w:tcPr>
          <w:p w14:paraId="6C0DF1B1" w14:textId="77777777" w:rsidR="008253EB" w:rsidRPr="00C63989" w:rsidRDefault="008253EB" w:rsidP="00D22B5D">
            <w:pPr>
              <w:pStyle w:val="Tablerightlarge"/>
            </w:pPr>
            <w:r w:rsidRPr="00C63989">
              <w:t>0</w:t>
            </w:r>
          </w:p>
        </w:tc>
        <w:tc>
          <w:tcPr>
            <w:tcW w:w="1654" w:type="dxa"/>
          </w:tcPr>
          <w:p w14:paraId="6DFDFEF8" w14:textId="77777777" w:rsidR="008253EB" w:rsidRPr="00C63989" w:rsidRDefault="008253EB" w:rsidP="00D22B5D">
            <w:pPr>
              <w:pStyle w:val="Tablerightlarge"/>
            </w:pPr>
            <w:r w:rsidRPr="00C63989">
              <w:t>0</w:t>
            </w:r>
          </w:p>
        </w:tc>
        <w:tc>
          <w:tcPr>
            <w:tcW w:w="1293" w:type="dxa"/>
          </w:tcPr>
          <w:p w14:paraId="442B710C" w14:textId="77777777" w:rsidR="008253EB" w:rsidRPr="00C63989" w:rsidRDefault="008253EB" w:rsidP="00D22B5D">
            <w:pPr>
              <w:pStyle w:val="Tablerightlarge"/>
            </w:pPr>
            <w:r w:rsidRPr="00C63989">
              <w:t>0</w:t>
            </w:r>
          </w:p>
        </w:tc>
      </w:tr>
      <w:tr w:rsidR="008253EB" w:rsidRPr="00FF14AA" w14:paraId="7CEEA24B" w14:textId="77777777" w:rsidTr="000B7CA0">
        <w:trPr>
          <w:trHeight w:val="20"/>
        </w:trPr>
        <w:tc>
          <w:tcPr>
            <w:tcW w:w="1980" w:type="dxa"/>
          </w:tcPr>
          <w:p w14:paraId="014ED754" w14:textId="77777777" w:rsidR="008253EB" w:rsidRPr="00FF14AA" w:rsidRDefault="008253EB" w:rsidP="004E4BFA">
            <w:pPr>
              <w:pStyle w:val="TableText"/>
            </w:pPr>
            <w:r>
              <w:t>SES-2 (</w:t>
            </w:r>
            <w:r w:rsidRPr="00FF14AA">
              <w:t>E0-2</w:t>
            </w:r>
            <w:r>
              <w:t>)</w:t>
            </w:r>
          </w:p>
        </w:tc>
        <w:tc>
          <w:tcPr>
            <w:tcW w:w="1984" w:type="dxa"/>
          </w:tcPr>
          <w:p w14:paraId="48A75901" w14:textId="77777777" w:rsidR="008253EB" w:rsidRPr="00FF14AA" w:rsidRDefault="008253EB" w:rsidP="00D22B5D">
            <w:pPr>
              <w:pStyle w:val="Tablerightlarge"/>
            </w:pPr>
            <w:r>
              <w:t>0</w:t>
            </w:r>
          </w:p>
        </w:tc>
        <w:tc>
          <w:tcPr>
            <w:tcW w:w="2104" w:type="dxa"/>
          </w:tcPr>
          <w:p w14:paraId="570E4AA3" w14:textId="77777777" w:rsidR="008253EB" w:rsidRPr="00FF14AA" w:rsidRDefault="008253EB" w:rsidP="00D22B5D">
            <w:pPr>
              <w:pStyle w:val="Tablerightlarge"/>
            </w:pPr>
            <w:r>
              <w:t>0</w:t>
            </w:r>
          </w:p>
        </w:tc>
        <w:tc>
          <w:tcPr>
            <w:tcW w:w="1654" w:type="dxa"/>
          </w:tcPr>
          <w:p w14:paraId="5A523B43" w14:textId="77777777" w:rsidR="008253EB" w:rsidRPr="00FF14AA" w:rsidRDefault="008253EB" w:rsidP="00D22B5D">
            <w:pPr>
              <w:pStyle w:val="Tablerightlarge"/>
            </w:pPr>
            <w:r>
              <w:t>0</w:t>
            </w:r>
          </w:p>
        </w:tc>
        <w:tc>
          <w:tcPr>
            <w:tcW w:w="1293" w:type="dxa"/>
          </w:tcPr>
          <w:p w14:paraId="1FB85055" w14:textId="77777777" w:rsidR="008253EB" w:rsidRPr="00FF14AA" w:rsidRDefault="008253EB" w:rsidP="00D22B5D">
            <w:pPr>
              <w:pStyle w:val="Tablerightlarge"/>
            </w:pPr>
            <w:r>
              <w:t>0</w:t>
            </w:r>
          </w:p>
        </w:tc>
      </w:tr>
      <w:tr w:rsidR="008253EB" w:rsidRPr="00FF14AA" w14:paraId="2D076CDC" w14:textId="77777777" w:rsidTr="000B7CA0">
        <w:trPr>
          <w:trHeight w:val="20"/>
        </w:trPr>
        <w:tc>
          <w:tcPr>
            <w:tcW w:w="1980" w:type="dxa"/>
          </w:tcPr>
          <w:p w14:paraId="69D51A25" w14:textId="77777777" w:rsidR="008253EB" w:rsidRPr="00FF14AA" w:rsidRDefault="008253EB" w:rsidP="004E4BFA">
            <w:pPr>
              <w:pStyle w:val="TableText"/>
            </w:pPr>
            <w:r>
              <w:t>SES-1 (</w:t>
            </w:r>
            <w:r w:rsidRPr="00FF14AA">
              <w:t>E0-3</w:t>
            </w:r>
            <w:r>
              <w:t>)</w:t>
            </w:r>
          </w:p>
        </w:tc>
        <w:tc>
          <w:tcPr>
            <w:tcW w:w="1984" w:type="dxa"/>
          </w:tcPr>
          <w:p w14:paraId="2F58E3DF" w14:textId="77777777" w:rsidR="008253EB" w:rsidRPr="00FF14AA" w:rsidRDefault="008253EB" w:rsidP="00D22B5D">
            <w:pPr>
              <w:pStyle w:val="Tablerightlarge"/>
            </w:pPr>
            <w:r w:rsidDel="00C60FEC">
              <w:t>2</w:t>
            </w:r>
          </w:p>
        </w:tc>
        <w:tc>
          <w:tcPr>
            <w:tcW w:w="2104" w:type="dxa"/>
          </w:tcPr>
          <w:p w14:paraId="002AA11B" w14:textId="77777777" w:rsidR="008253EB" w:rsidRPr="00FF14AA" w:rsidRDefault="008253EB" w:rsidP="00D22B5D">
            <w:pPr>
              <w:pStyle w:val="Tablerightlarge"/>
            </w:pPr>
            <w:r>
              <w:t>3</w:t>
            </w:r>
          </w:p>
        </w:tc>
        <w:tc>
          <w:tcPr>
            <w:tcW w:w="1654" w:type="dxa"/>
          </w:tcPr>
          <w:p w14:paraId="7E733A08" w14:textId="77777777" w:rsidR="008253EB" w:rsidRPr="00FF14AA" w:rsidRDefault="008253EB" w:rsidP="00D22B5D">
            <w:pPr>
              <w:pStyle w:val="Tablerightlarge"/>
            </w:pPr>
            <w:r>
              <w:t>0</w:t>
            </w:r>
          </w:p>
        </w:tc>
        <w:tc>
          <w:tcPr>
            <w:tcW w:w="1293" w:type="dxa"/>
          </w:tcPr>
          <w:p w14:paraId="25865213" w14:textId="77777777" w:rsidR="008253EB" w:rsidRPr="00FF14AA" w:rsidRDefault="008253EB" w:rsidP="00D22B5D">
            <w:pPr>
              <w:pStyle w:val="Tablerightlarge"/>
            </w:pPr>
            <w:r>
              <w:t>0</w:t>
            </w:r>
          </w:p>
        </w:tc>
      </w:tr>
      <w:tr w:rsidR="008253EB" w:rsidRPr="00FF14AA" w14:paraId="706F760D" w14:textId="77777777" w:rsidTr="000B7CA0">
        <w:trPr>
          <w:trHeight w:val="20"/>
        </w:trPr>
        <w:tc>
          <w:tcPr>
            <w:tcW w:w="1980" w:type="dxa"/>
          </w:tcPr>
          <w:p w14:paraId="10E7F21E" w14:textId="683BFEC1" w:rsidR="008253EB" w:rsidRPr="00FF14AA" w:rsidRDefault="009D4696" w:rsidP="004E4BFA">
            <w:pPr>
              <w:pStyle w:val="TableText"/>
            </w:pPr>
            <w:r>
              <w:t>STS (</w:t>
            </w:r>
            <w:r w:rsidR="008253EB">
              <w:t>VPS-7</w:t>
            </w:r>
            <w:r>
              <w:t>)</w:t>
            </w:r>
          </w:p>
        </w:tc>
        <w:tc>
          <w:tcPr>
            <w:tcW w:w="1984" w:type="dxa"/>
          </w:tcPr>
          <w:p w14:paraId="2D40133C" w14:textId="77777777" w:rsidR="008253EB" w:rsidRPr="00FF14AA" w:rsidRDefault="008253EB" w:rsidP="00D22B5D">
            <w:pPr>
              <w:pStyle w:val="Tablerightlarge"/>
            </w:pPr>
            <w:r>
              <w:t>1</w:t>
            </w:r>
          </w:p>
        </w:tc>
        <w:tc>
          <w:tcPr>
            <w:tcW w:w="2104" w:type="dxa"/>
          </w:tcPr>
          <w:p w14:paraId="0E2EB054" w14:textId="77777777" w:rsidR="008253EB" w:rsidRPr="00FF14AA" w:rsidRDefault="008253EB" w:rsidP="00D22B5D">
            <w:pPr>
              <w:pStyle w:val="Tablerightlarge"/>
            </w:pPr>
            <w:r>
              <w:t>3</w:t>
            </w:r>
          </w:p>
        </w:tc>
        <w:tc>
          <w:tcPr>
            <w:tcW w:w="1654" w:type="dxa"/>
          </w:tcPr>
          <w:p w14:paraId="302F3D97" w14:textId="77777777" w:rsidR="008253EB" w:rsidRPr="00FF14AA" w:rsidRDefault="008253EB" w:rsidP="00D22B5D">
            <w:pPr>
              <w:pStyle w:val="Tablerightlarge"/>
            </w:pPr>
            <w:r>
              <w:t>0</w:t>
            </w:r>
          </w:p>
        </w:tc>
        <w:tc>
          <w:tcPr>
            <w:tcW w:w="1293" w:type="dxa"/>
          </w:tcPr>
          <w:p w14:paraId="1F5A90BD" w14:textId="77777777" w:rsidR="008253EB" w:rsidRPr="00FF14AA" w:rsidRDefault="008253EB" w:rsidP="00D22B5D">
            <w:pPr>
              <w:pStyle w:val="Tablerightlarge"/>
            </w:pPr>
            <w:r>
              <w:t>0</w:t>
            </w:r>
          </w:p>
        </w:tc>
      </w:tr>
      <w:tr w:rsidR="008253EB" w:rsidRPr="00E1436B" w14:paraId="14B1F3AB" w14:textId="77777777" w:rsidTr="000B7CA0">
        <w:trPr>
          <w:trHeight w:val="20"/>
        </w:trPr>
        <w:tc>
          <w:tcPr>
            <w:tcW w:w="1980" w:type="dxa"/>
          </w:tcPr>
          <w:p w14:paraId="7F10D74A" w14:textId="77777777" w:rsidR="008253EB" w:rsidRPr="00E1436B" w:rsidRDefault="008253EB" w:rsidP="004E4BFA">
            <w:pPr>
              <w:pStyle w:val="TableText"/>
            </w:pPr>
            <w:r w:rsidRPr="00E1436B">
              <w:t>Total</w:t>
            </w:r>
          </w:p>
        </w:tc>
        <w:tc>
          <w:tcPr>
            <w:tcW w:w="1984" w:type="dxa"/>
          </w:tcPr>
          <w:p w14:paraId="44203AC7" w14:textId="77777777" w:rsidR="008253EB" w:rsidRPr="00E1436B" w:rsidRDefault="008253EB" w:rsidP="00D22B5D">
            <w:pPr>
              <w:pStyle w:val="Tablerightlarge"/>
            </w:pPr>
            <w:r w:rsidRPr="00E1436B">
              <w:t>3</w:t>
            </w:r>
          </w:p>
        </w:tc>
        <w:tc>
          <w:tcPr>
            <w:tcW w:w="2104" w:type="dxa"/>
          </w:tcPr>
          <w:p w14:paraId="237BB8BD" w14:textId="77777777" w:rsidR="008253EB" w:rsidRPr="00E1436B" w:rsidRDefault="008253EB" w:rsidP="00D22B5D">
            <w:pPr>
              <w:pStyle w:val="Tablerightlarge"/>
            </w:pPr>
            <w:r w:rsidRPr="00E1436B">
              <w:t>6</w:t>
            </w:r>
          </w:p>
        </w:tc>
        <w:tc>
          <w:tcPr>
            <w:tcW w:w="1654" w:type="dxa"/>
          </w:tcPr>
          <w:p w14:paraId="5C6AF955" w14:textId="77777777" w:rsidR="008253EB" w:rsidRPr="00E1436B" w:rsidRDefault="008253EB" w:rsidP="00D22B5D">
            <w:pPr>
              <w:pStyle w:val="Tablerightlarge"/>
            </w:pPr>
            <w:r w:rsidRPr="00E1436B">
              <w:t>0</w:t>
            </w:r>
          </w:p>
        </w:tc>
        <w:tc>
          <w:tcPr>
            <w:tcW w:w="1293" w:type="dxa"/>
          </w:tcPr>
          <w:p w14:paraId="0EEC2772" w14:textId="77777777" w:rsidR="008253EB" w:rsidRPr="00E1436B" w:rsidRDefault="008253EB" w:rsidP="00D22B5D">
            <w:pPr>
              <w:pStyle w:val="Tablerightlarge"/>
            </w:pPr>
            <w:r w:rsidRPr="00E1436B">
              <w:t>0</w:t>
            </w:r>
          </w:p>
        </w:tc>
      </w:tr>
    </w:tbl>
    <w:p w14:paraId="69C76F0C" w14:textId="0A76E283" w:rsidR="002C2E9A" w:rsidRDefault="002C2E9A" w:rsidP="004E4BFA">
      <w:pPr>
        <w:pStyle w:val="Caption"/>
      </w:pPr>
      <w:bookmarkStart w:id="142" w:name="_Ref57545010"/>
      <w:r>
        <w:lastRenderedPageBreak/>
        <w:t xml:space="preserve">Table </w:t>
      </w:r>
      <w:r>
        <w:fldChar w:fldCharType="begin"/>
      </w:r>
      <w:r>
        <w:instrText>SEQ Table \* ARABIC</w:instrText>
      </w:r>
      <w:r>
        <w:fldChar w:fldCharType="separate"/>
      </w:r>
      <w:r w:rsidR="00BB37A9">
        <w:rPr>
          <w:noProof/>
        </w:rPr>
        <w:t>15</w:t>
      </w:r>
      <w:r>
        <w:fldChar w:fldCharType="end"/>
      </w:r>
      <w:bookmarkEnd w:id="142"/>
      <w:r>
        <w:t xml:space="preserve">: </w:t>
      </w:r>
      <w:r w:rsidRPr="00C667AE">
        <w:t xml:space="preserve">Reconciliation of </w:t>
      </w:r>
      <w:r w:rsidR="00B62DCE">
        <w:t>e</w:t>
      </w:r>
      <w:r w:rsidR="00C6037B" w:rsidRPr="00C667AE">
        <w:t>xecutive</w:t>
      </w:r>
      <w:r w:rsidRPr="00C667AE">
        <w:t xml:space="preserve"> numbers</w:t>
      </w:r>
      <w:r w:rsidR="00754AB0">
        <w:t xml:space="preserve"> from 20</w:t>
      </w:r>
      <w:r w:rsidR="008253EB">
        <w:t>20</w:t>
      </w:r>
      <w:r w:rsidR="00754AB0">
        <w:t>–</w:t>
      </w:r>
      <w:r w:rsidR="00715F68">
        <w:t>2</w:t>
      </w:r>
      <w:r w:rsidR="008253EB">
        <w:t>1</w:t>
      </w:r>
      <w:r w:rsidR="00754AB0">
        <w:t xml:space="preserve"> to</w:t>
      </w:r>
      <w:r w:rsidRPr="00C667AE">
        <w:t xml:space="preserve"> </w:t>
      </w:r>
      <w:r>
        <w:t>20</w:t>
      </w:r>
      <w:r w:rsidR="00754AB0">
        <w:t>2</w:t>
      </w:r>
      <w:r w:rsidR="00922F41">
        <w:t>2–23</w:t>
      </w:r>
    </w:p>
    <w:tbl>
      <w:tblPr>
        <w:tblStyle w:val="TableGrid1"/>
        <w:tblW w:w="0" w:type="auto"/>
        <w:tblLook w:val="04A0" w:firstRow="1" w:lastRow="0" w:firstColumn="1" w:lastColumn="0" w:noHBand="0" w:noVBand="1"/>
      </w:tblPr>
      <w:tblGrid>
        <w:gridCol w:w="3702"/>
        <w:gridCol w:w="1073"/>
        <w:gridCol w:w="1073"/>
        <w:gridCol w:w="1073"/>
      </w:tblGrid>
      <w:tr w:rsidR="00750C11" w:rsidRPr="00801DD3" w14:paraId="25DC7C4C" w14:textId="77777777" w:rsidTr="000B7CA0">
        <w:trPr>
          <w:trHeight w:val="424"/>
        </w:trPr>
        <w:tc>
          <w:tcPr>
            <w:tcW w:w="0" w:type="auto"/>
          </w:tcPr>
          <w:p w14:paraId="0EF8B13B" w14:textId="77777777" w:rsidR="00750C11" w:rsidRPr="00801DD3" w:rsidRDefault="00750C11" w:rsidP="004E4BFA">
            <w:pPr>
              <w:pStyle w:val="tableheader"/>
            </w:pPr>
          </w:p>
        </w:tc>
        <w:tc>
          <w:tcPr>
            <w:tcW w:w="0" w:type="auto"/>
          </w:tcPr>
          <w:p w14:paraId="75B3EA1D" w14:textId="77777777" w:rsidR="00750C11" w:rsidRPr="00801DD3" w:rsidRDefault="00750C11" w:rsidP="004E4BFA">
            <w:pPr>
              <w:pStyle w:val="tableheader"/>
            </w:pPr>
            <w:r>
              <w:t>2022–23</w:t>
            </w:r>
          </w:p>
        </w:tc>
        <w:tc>
          <w:tcPr>
            <w:tcW w:w="0" w:type="auto"/>
          </w:tcPr>
          <w:p w14:paraId="122957E5" w14:textId="77777777" w:rsidR="00750C11" w:rsidRPr="00801DD3" w:rsidRDefault="00750C11" w:rsidP="004E4BFA">
            <w:pPr>
              <w:pStyle w:val="tableheader"/>
            </w:pPr>
            <w:r>
              <w:t>2021–22</w:t>
            </w:r>
          </w:p>
        </w:tc>
        <w:tc>
          <w:tcPr>
            <w:tcW w:w="0" w:type="auto"/>
          </w:tcPr>
          <w:p w14:paraId="571D9B52" w14:textId="77777777" w:rsidR="00750C11" w:rsidRPr="00801DD3" w:rsidRDefault="00750C11" w:rsidP="004E4BFA">
            <w:pPr>
              <w:pStyle w:val="tableheader"/>
            </w:pPr>
            <w:r>
              <w:t>2020–21</w:t>
            </w:r>
          </w:p>
        </w:tc>
      </w:tr>
      <w:tr w:rsidR="00750C11" w14:paraId="149606FD" w14:textId="77777777" w:rsidTr="000B7CA0">
        <w:trPr>
          <w:trHeight w:val="20"/>
        </w:trPr>
        <w:tc>
          <w:tcPr>
            <w:tcW w:w="0" w:type="auto"/>
          </w:tcPr>
          <w:p w14:paraId="16992B7B" w14:textId="77777777" w:rsidR="00750C11" w:rsidRPr="00FF14AA" w:rsidRDefault="00750C11" w:rsidP="004E4BFA">
            <w:pPr>
              <w:pStyle w:val="TableText"/>
            </w:pPr>
            <w:r w:rsidRPr="00FF14AA">
              <w:t xml:space="preserve">Executives </w:t>
            </w:r>
          </w:p>
        </w:tc>
        <w:tc>
          <w:tcPr>
            <w:tcW w:w="0" w:type="auto"/>
          </w:tcPr>
          <w:p w14:paraId="0D25C62F" w14:textId="56703830" w:rsidR="00750C11" w:rsidRPr="00AA4AED" w:rsidRDefault="007C359E" w:rsidP="00D22B5D">
            <w:pPr>
              <w:pStyle w:val="Tablerightlarge"/>
            </w:pPr>
            <w:r>
              <w:t>7</w:t>
            </w:r>
          </w:p>
        </w:tc>
        <w:tc>
          <w:tcPr>
            <w:tcW w:w="0" w:type="auto"/>
          </w:tcPr>
          <w:p w14:paraId="7D30AAE6" w14:textId="2A286F1E" w:rsidR="00750C11" w:rsidRPr="008173C3" w:rsidRDefault="007C359E" w:rsidP="00D22B5D">
            <w:pPr>
              <w:pStyle w:val="Tablerightlarge"/>
            </w:pPr>
            <w:r>
              <w:t>9</w:t>
            </w:r>
          </w:p>
        </w:tc>
        <w:tc>
          <w:tcPr>
            <w:tcW w:w="0" w:type="auto"/>
          </w:tcPr>
          <w:p w14:paraId="4F1931BD" w14:textId="77777777" w:rsidR="00750C11" w:rsidRPr="008173C3" w:rsidRDefault="00750C11" w:rsidP="00D22B5D">
            <w:pPr>
              <w:pStyle w:val="Tablerightlarge"/>
            </w:pPr>
            <w:r>
              <w:t>8</w:t>
            </w:r>
          </w:p>
        </w:tc>
      </w:tr>
      <w:tr w:rsidR="00750C11" w14:paraId="0C54FBAB" w14:textId="77777777" w:rsidTr="000B7CA0">
        <w:trPr>
          <w:trHeight w:val="20"/>
        </w:trPr>
        <w:tc>
          <w:tcPr>
            <w:tcW w:w="0" w:type="auto"/>
          </w:tcPr>
          <w:p w14:paraId="5A96DDE4" w14:textId="77777777" w:rsidR="00750C11" w:rsidRPr="00FF14AA" w:rsidRDefault="00750C11" w:rsidP="004E4BFA">
            <w:pPr>
              <w:pStyle w:val="TableText"/>
            </w:pPr>
            <w:r w:rsidRPr="00FF14AA">
              <w:t xml:space="preserve">Less </w:t>
            </w:r>
            <w:r>
              <w:t>s</w:t>
            </w:r>
            <w:r w:rsidRPr="00FF14AA">
              <w:t xml:space="preserve">eparations </w:t>
            </w:r>
          </w:p>
        </w:tc>
        <w:tc>
          <w:tcPr>
            <w:tcW w:w="0" w:type="auto"/>
          </w:tcPr>
          <w:p w14:paraId="68CB66B1" w14:textId="77777777" w:rsidR="00750C11" w:rsidRPr="00AA4AED" w:rsidRDefault="00750C11" w:rsidP="00D22B5D">
            <w:pPr>
              <w:pStyle w:val="Tablerightlarge"/>
            </w:pPr>
            <w:r>
              <w:t>2</w:t>
            </w:r>
          </w:p>
        </w:tc>
        <w:tc>
          <w:tcPr>
            <w:tcW w:w="0" w:type="auto"/>
          </w:tcPr>
          <w:p w14:paraId="5E2F7F99" w14:textId="10C5CD16" w:rsidR="00750C11" w:rsidRPr="00AA4AED" w:rsidRDefault="00750C11" w:rsidP="00D22B5D">
            <w:pPr>
              <w:pStyle w:val="Tablerightlarge"/>
            </w:pPr>
            <w:r>
              <w:t>1</w:t>
            </w:r>
          </w:p>
        </w:tc>
        <w:tc>
          <w:tcPr>
            <w:tcW w:w="0" w:type="auto"/>
          </w:tcPr>
          <w:p w14:paraId="5F3EEE9E" w14:textId="77777777" w:rsidR="00750C11" w:rsidRPr="003F76A8" w:rsidRDefault="00750C11" w:rsidP="00D22B5D">
            <w:pPr>
              <w:pStyle w:val="Tablerightlarge"/>
            </w:pPr>
            <w:r>
              <w:t>0</w:t>
            </w:r>
          </w:p>
        </w:tc>
      </w:tr>
      <w:tr w:rsidR="00750C11" w14:paraId="5E15B571" w14:textId="77777777" w:rsidTr="000B7CA0">
        <w:trPr>
          <w:trHeight w:val="20"/>
        </w:trPr>
        <w:tc>
          <w:tcPr>
            <w:tcW w:w="0" w:type="auto"/>
          </w:tcPr>
          <w:p w14:paraId="3347818D" w14:textId="77777777" w:rsidR="00750C11" w:rsidRPr="00FF14AA" w:rsidRDefault="00750C11" w:rsidP="004E4BFA">
            <w:pPr>
              <w:pStyle w:val="TableText"/>
            </w:pPr>
            <w:r w:rsidRPr="00FF14AA">
              <w:t xml:space="preserve">Leave without pay </w:t>
            </w:r>
          </w:p>
        </w:tc>
        <w:tc>
          <w:tcPr>
            <w:tcW w:w="0" w:type="auto"/>
          </w:tcPr>
          <w:p w14:paraId="5941BB10" w14:textId="77777777" w:rsidR="00750C11" w:rsidRPr="00AA4AED" w:rsidRDefault="00750C11" w:rsidP="00D22B5D">
            <w:pPr>
              <w:pStyle w:val="Tablerightlarge"/>
            </w:pPr>
            <w:r>
              <w:t>0</w:t>
            </w:r>
          </w:p>
        </w:tc>
        <w:tc>
          <w:tcPr>
            <w:tcW w:w="0" w:type="auto"/>
          </w:tcPr>
          <w:p w14:paraId="49B24188" w14:textId="77777777" w:rsidR="00750C11" w:rsidRPr="00AA4AED" w:rsidRDefault="00750C11" w:rsidP="00D22B5D">
            <w:pPr>
              <w:pStyle w:val="Tablerightlarge"/>
            </w:pPr>
            <w:r>
              <w:t>0</w:t>
            </w:r>
          </w:p>
        </w:tc>
        <w:tc>
          <w:tcPr>
            <w:tcW w:w="0" w:type="auto"/>
          </w:tcPr>
          <w:p w14:paraId="5688EDC0" w14:textId="77777777" w:rsidR="00750C11" w:rsidRPr="003F76A8" w:rsidRDefault="00750C11" w:rsidP="00D22B5D">
            <w:pPr>
              <w:pStyle w:val="Tablerightlarge"/>
            </w:pPr>
            <w:r>
              <w:t>0</w:t>
            </w:r>
          </w:p>
        </w:tc>
      </w:tr>
      <w:tr w:rsidR="00750C11" w14:paraId="5B543B06" w14:textId="77777777" w:rsidTr="000B7CA0">
        <w:trPr>
          <w:trHeight w:val="20"/>
        </w:trPr>
        <w:tc>
          <w:tcPr>
            <w:tcW w:w="0" w:type="auto"/>
          </w:tcPr>
          <w:p w14:paraId="01DE8FF7" w14:textId="6C3B9807" w:rsidR="00750C11" w:rsidRPr="00FF14AA" w:rsidRDefault="00750C11" w:rsidP="004E4BFA">
            <w:pPr>
              <w:pStyle w:val="TableText"/>
            </w:pPr>
            <w:r w:rsidRPr="00FF14AA">
              <w:t>Long</w:t>
            </w:r>
            <w:r>
              <w:t>-</w:t>
            </w:r>
            <w:r w:rsidRPr="00FF14AA">
              <w:t>term acting arrangements</w:t>
            </w:r>
            <w:r w:rsidR="0055042C">
              <w:t>*</w:t>
            </w:r>
          </w:p>
        </w:tc>
        <w:tc>
          <w:tcPr>
            <w:tcW w:w="0" w:type="auto"/>
          </w:tcPr>
          <w:p w14:paraId="52459706" w14:textId="45444558" w:rsidR="00750C11" w:rsidRPr="00AA4AED" w:rsidRDefault="007C359E" w:rsidP="00D22B5D">
            <w:pPr>
              <w:pStyle w:val="Tablerightlarge"/>
            </w:pPr>
            <w:r>
              <w:t>0</w:t>
            </w:r>
          </w:p>
        </w:tc>
        <w:tc>
          <w:tcPr>
            <w:tcW w:w="0" w:type="auto"/>
          </w:tcPr>
          <w:p w14:paraId="52BFA609" w14:textId="77777777" w:rsidR="00750C11" w:rsidRPr="00AA4AED" w:rsidRDefault="00750C11" w:rsidP="00D22B5D">
            <w:pPr>
              <w:pStyle w:val="Tablerightlarge"/>
            </w:pPr>
            <w:r>
              <w:t>2</w:t>
            </w:r>
          </w:p>
        </w:tc>
        <w:tc>
          <w:tcPr>
            <w:tcW w:w="0" w:type="auto"/>
          </w:tcPr>
          <w:p w14:paraId="1D51847C" w14:textId="77777777" w:rsidR="00750C11" w:rsidRPr="003F76A8" w:rsidRDefault="00750C11" w:rsidP="00D22B5D">
            <w:pPr>
              <w:pStyle w:val="Tablerightlarge"/>
            </w:pPr>
            <w:r>
              <w:t>0</w:t>
            </w:r>
          </w:p>
        </w:tc>
      </w:tr>
      <w:tr w:rsidR="00750C11" w:rsidRPr="001A6EBF" w14:paraId="47E12AEE" w14:textId="77777777" w:rsidTr="000B7CA0">
        <w:trPr>
          <w:trHeight w:val="20"/>
        </w:trPr>
        <w:tc>
          <w:tcPr>
            <w:tcW w:w="0" w:type="auto"/>
          </w:tcPr>
          <w:p w14:paraId="496934F0" w14:textId="1AF3C04B" w:rsidR="00750C11" w:rsidRPr="001A6EBF" w:rsidRDefault="00750C11" w:rsidP="004E4BFA">
            <w:pPr>
              <w:pStyle w:val="TableText"/>
            </w:pPr>
            <w:r w:rsidRPr="001A6EBF">
              <w:t>Total executive numbers at 30 June</w:t>
            </w:r>
          </w:p>
        </w:tc>
        <w:tc>
          <w:tcPr>
            <w:tcW w:w="0" w:type="auto"/>
          </w:tcPr>
          <w:p w14:paraId="6420BA45" w14:textId="77777777" w:rsidR="00750C11" w:rsidRPr="000B7CA0" w:rsidRDefault="00750C11" w:rsidP="00D22B5D">
            <w:pPr>
              <w:pStyle w:val="Tablerightlarge"/>
            </w:pPr>
            <w:r w:rsidRPr="000B7CA0">
              <w:t>5</w:t>
            </w:r>
          </w:p>
        </w:tc>
        <w:tc>
          <w:tcPr>
            <w:tcW w:w="0" w:type="auto"/>
          </w:tcPr>
          <w:p w14:paraId="5696D629" w14:textId="77777777" w:rsidR="00750C11" w:rsidRPr="000B7CA0" w:rsidRDefault="00750C11" w:rsidP="00D22B5D">
            <w:pPr>
              <w:pStyle w:val="Tablerightlarge"/>
            </w:pPr>
            <w:r w:rsidRPr="000B7CA0">
              <w:t>8</w:t>
            </w:r>
          </w:p>
        </w:tc>
        <w:tc>
          <w:tcPr>
            <w:tcW w:w="0" w:type="auto"/>
          </w:tcPr>
          <w:p w14:paraId="73A2CEB7" w14:textId="77777777" w:rsidR="00750C11" w:rsidRPr="000B7CA0" w:rsidRDefault="00750C11" w:rsidP="00D22B5D">
            <w:pPr>
              <w:pStyle w:val="Tablerightlarge"/>
            </w:pPr>
            <w:r w:rsidRPr="000B7CA0">
              <w:t>8</w:t>
            </w:r>
          </w:p>
        </w:tc>
      </w:tr>
    </w:tbl>
    <w:p w14:paraId="38A5E34E" w14:textId="2B319DE2" w:rsidR="00DA5AC9" w:rsidRPr="00912F35" w:rsidRDefault="0055042C" w:rsidP="004E4BFA">
      <w:pPr>
        <w:pStyle w:val="Body"/>
      </w:pPr>
      <w:r w:rsidRPr="00912F35">
        <w:t>*</w:t>
      </w:r>
      <w:r w:rsidR="00DA5AC9" w:rsidRPr="00912F35">
        <w:t>The current CEO is</w:t>
      </w:r>
      <w:r w:rsidR="0099031A">
        <w:t xml:space="preserve"> in</w:t>
      </w:r>
      <w:r w:rsidR="00DA5AC9" w:rsidRPr="00912F35">
        <w:t xml:space="preserve"> an interim position.</w:t>
      </w:r>
    </w:p>
    <w:p w14:paraId="0BD435E1" w14:textId="72120710" w:rsidR="00A12531" w:rsidRDefault="00A12531" w:rsidP="004E4BFA">
      <w:pPr>
        <w:pStyle w:val="Heading1"/>
      </w:pPr>
      <w:bookmarkStart w:id="143" w:name="_Toc144883456"/>
      <w:bookmarkStart w:id="144" w:name="_Toc144884452"/>
      <w:bookmarkStart w:id="145" w:name="_Toc147395360"/>
      <w:r w:rsidRPr="00A12531">
        <w:t xml:space="preserve">Other </w:t>
      </w:r>
      <w:r w:rsidR="00801DD3">
        <w:t>d</w:t>
      </w:r>
      <w:r w:rsidRPr="00A12531">
        <w:t>isclosures</w:t>
      </w:r>
      <w:bookmarkEnd w:id="87"/>
      <w:bookmarkEnd w:id="88"/>
      <w:bookmarkEnd w:id="143"/>
      <w:bookmarkEnd w:id="144"/>
      <w:bookmarkEnd w:id="145"/>
    </w:p>
    <w:p w14:paraId="741F4672" w14:textId="6F38BEE9" w:rsidR="00A12531" w:rsidRDefault="00A12531" w:rsidP="004E4BFA">
      <w:pPr>
        <w:pStyle w:val="Heading2"/>
      </w:pPr>
      <w:bookmarkStart w:id="146" w:name="_Toc56627343"/>
      <w:bookmarkStart w:id="147" w:name="_Toc57039878"/>
      <w:bookmarkStart w:id="148" w:name="_Ref85023275"/>
      <w:bookmarkStart w:id="149" w:name="_Ref139545453"/>
      <w:bookmarkStart w:id="150" w:name="_Ref139545570"/>
      <w:bookmarkStart w:id="151" w:name="_Toc144884453"/>
      <w:r w:rsidRPr="00150EA8">
        <w:t>Local Jobs First</w:t>
      </w:r>
      <w:bookmarkEnd w:id="146"/>
      <w:bookmarkEnd w:id="147"/>
      <w:bookmarkEnd w:id="148"/>
      <w:bookmarkEnd w:id="149"/>
      <w:bookmarkEnd w:id="150"/>
      <w:bookmarkEnd w:id="151"/>
    </w:p>
    <w:p w14:paraId="25F2ED73" w14:textId="187EF0D2" w:rsidR="00CE2975" w:rsidRPr="00CC14BA" w:rsidRDefault="00CE2975" w:rsidP="004E4BFA">
      <w:r w:rsidRPr="00CC14BA">
        <w:t xml:space="preserve">The </w:t>
      </w:r>
      <w:r w:rsidRPr="00CC14BA">
        <w:rPr>
          <w:i/>
        </w:rPr>
        <w:t>Local Jobs First</w:t>
      </w:r>
      <w:r w:rsidRPr="00CC14BA">
        <w:t xml:space="preserve"> </w:t>
      </w:r>
      <w:r w:rsidRPr="00CC14BA">
        <w:rPr>
          <w:i/>
        </w:rPr>
        <w:t xml:space="preserve">Act 2003 </w:t>
      </w:r>
      <w:r w:rsidR="00394D38">
        <w:rPr>
          <w:iCs/>
        </w:rPr>
        <w:t xml:space="preserve">was strengthened in </w:t>
      </w:r>
      <w:r w:rsidRPr="00CC14BA">
        <w:t xml:space="preserve">August 2018 </w:t>
      </w:r>
      <w:r w:rsidR="0093662D">
        <w:t xml:space="preserve">to </w:t>
      </w:r>
      <w:r w:rsidRPr="00CC14BA">
        <w:t>bring together the Victorian Industry Participation Policy (VIPP) and Major Project Skills Guarantee (MPSG) policy which were previously administered separately.</w:t>
      </w:r>
    </w:p>
    <w:p w14:paraId="738C2C84" w14:textId="2238E444" w:rsidR="00CE2975" w:rsidRPr="00CC14BA" w:rsidRDefault="00CE2975" w:rsidP="004E4BFA">
      <w:r w:rsidRPr="00CC14BA">
        <w:t>Departments and public sector bodies are required to apply the Local Job</w:t>
      </w:r>
      <w:r w:rsidR="00AA4AED" w:rsidRPr="00CC14BA">
        <w:t>s</w:t>
      </w:r>
      <w:r w:rsidRPr="00CC14BA">
        <w:t xml:space="preserve"> First policy in all projects valued at $3 million or more in metropolitan Melbourne or for statewide projects, or $1 million or more for projects in regional Victoria.</w:t>
      </w:r>
    </w:p>
    <w:p w14:paraId="6394B8B1" w14:textId="77777777" w:rsidR="00CE2975" w:rsidRPr="00CC14BA" w:rsidRDefault="00CE2975" w:rsidP="004E4BFA">
      <w:r w:rsidRPr="00CC14BA">
        <w:t>MPSG applies to all construction projects valued at $20 million or more.</w:t>
      </w:r>
    </w:p>
    <w:p w14:paraId="5B7E3823" w14:textId="25A0D29C" w:rsidR="00CE2975" w:rsidRPr="00AF6B06" w:rsidRDefault="00CE2975" w:rsidP="004E4BFA">
      <w:r w:rsidRPr="00CC14BA">
        <w:t xml:space="preserve">The MPSG guidelines and VIPP guidelines will continue to apply to MPSG applicable and VIPP applicable projects respectively where contracts have been entered </w:t>
      </w:r>
      <w:r w:rsidR="00AA4AED" w:rsidRPr="00CC14BA">
        <w:t xml:space="preserve">into before </w:t>
      </w:r>
      <w:r w:rsidRPr="00CC14BA">
        <w:t>15</w:t>
      </w:r>
      <w:r w:rsidR="00AA4AED" w:rsidRPr="00CC14BA">
        <w:t> </w:t>
      </w:r>
      <w:r w:rsidRPr="00CC14BA">
        <w:t>August</w:t>
      </w:r>
      <w:r w:rsidR="00AA4AED" w:rsidRPr="00CC14BA">
        <w:t> </w:t>
      </w:r>
      <w:r w:rsidRPr="00CC14BA">
        <w:t>2018.</w:t>
      </w:r>
    </w:p>
    <w:p w14:paraId="14695C8F" w14:textId="6F00E5E8" w:rsidR="00CE2975" w:rsidRPr="00B852D6" w:rsidRDefault="00CE2975" w:rsidP="004E4BFA">
      <w:pPr>
        <w:pStyle w:val="Heading3"/>
      </w:pPr>
      <w:bookmarkStart w:id="152" w:name="_Toc144884454"/>
      <w:bookmarkStart w:id="153" w:name="_Hlk43988184"/>
      <w:r w:rsidRPr="00B852D6">
        <w:t xml:space="preserve">Projects </w:t>
      </w:r>
      <w:r w:rsidR="00AA4AED">
        <w:t>c</w:t>
      </w:r>
      <w:r w:rsidRPr="00B852D6">
        <w:t>ommenced – Local Jobs First Standard</w:t>
      </w:r>
      <w:bookmarkEnd w:id="152"/>
    </w:p>
    <w:p w14:paraId="17CB4EAD" w14:textId="1080D977" w:rsidR="00B852D6" w:rsidRPr="00F86811" w:rsidRDefault="00AA4AED" w:rsidP="004E4BFA">
      <w:r w:rsidRPr="00AB710C">
        <w:t xml:space="preserve">In </w:t>
      </w:r>
      <w:r w:rsidR="00AB710C" w:rsidRPr="00AB710C">
        <w:t>2022–23</w:t>
      </w:r>
      <w:r w:rsidR="00CE2975" w:rsidRPr="00AB710C">
        <w:t xml:space="preserve">, </w:t>
      </w:r>
      <w:r w:rsidR="00F03B53" w:rsidRPr="00AB710C">
        <w:t>SV</w:t>
      </w:r>
      <w:r w:rsidR="00CE2975" w:rsidRPr="00AB710C">
        <w:t xml:space="preserve"> </w:t>
      </w:r>
      <w:r w:rsidR="00B749D1" w:rsidRPr="00CC14BA">
        <w:t>did not</w:t>
      </w:r>
      <w:r w:rsidR="00CE2975" w:rsidRPr="00CC14BA">
        <w:t xml:space="preserve"> </w:t>
      </w:r>
      <w:r w:rsidR="00B749D1" w:rsidRPr="00CC14BA">
        <w:t>start any</w:t>
      </w:r>
      <w:r w:rsidR="00CE2975" w:rsidRPr="00AB710C">
        <w:t xml:space="preserve"> Local Jobs First Standard project</w:t>
      </w:r>
      <w:r w:rsidR="00B749D1" w:rsidRPr="00AB710C">
        <w:t>s.</w:t>
      </w:r>
    </w:p>
    <w:p w14:paraId="24C30996" w14:textId="3A23582A" w:rsidR="00CE2975" w:rsidRPr="00B852D6" w:rsidRDefault="00CE2975" w:rsidP="004E4BFA">
      <w:pPr>
        <w:pStyle w:val="Heading3"/>
      </w:pPr>
      <w:bookmarkStart w:id="154" w:name="_Toc144884455"/>
      <w:r w:rsidRPr="00B852D6">
        <w:t>Projects completed – Local Jobs First Standard</w:t>
      </w:r>
      <w:bookmarkEnd w:id="154"/>
    </w:p>
    <w:p w14:paraId="4E680601" w14:textId="53437B6D" w:rsidR="00A12531" w:rsidRDefault="00AB710C" w:rsidP="004E4BFA">
      <w:r w:rsidRPr="00AB710C">
        <w:t>In 2022–23</w:t>
      </w:r>
      <w:r w:rsidR="00CE2975" w:rsidRPr="00AB710C">
        <w:t xml:space="preserve">, </w:t>
      </w:r>
      <w:r w:rsidR="00F03B53" w:rsidRPr="00AB710C">
        <w:t>SV</w:t>
      </w:r>
      <w:r w:rsidR="00CE2975" w:rsidRPr="00AB710C">
        <w:t xml:space="preserve"> </w:t>
      </w:r>
      <w:r w:rsidR="00CE2975" w:rsidRPr="00CC14BA">
        <w:t>did not complete</w:t>
      </w:r>
      <w:r w:rsidR="00CE2975" w:rsidRPr="00AB710C">
        <w:t xml:space="preserve"> any Local Jobs First Standard projects.</w:t>
      </w:r>
    </w:p>
    <w:p w14:paraId="3E2E18FA" w14:textId="48478442" w:rsidR="007B2B50" w:rsidRDefault="007B2B50" w:rsidP="004E4BFA">
      <w:pPr>
        <w:pStyle w:val="Heading2"/>
      </w:pPr>
      <w:bookmarkStart w:id="155" w:name="_Toc144884456"/>
      <w:r>
        <w:t>Social Procurement Framework</w:t>
      </w:r>
      <w:bookmarkEnd w:id="155"/>
    </w:p>
    <w:p w14:paraId="7F552428" w14:textId="763B59A0" w:rsidR="00B3082E" w:rsidRPr="004D13F4" w:rsidRDefault="00B3082E" w:rsidP="004E4BFA">
      <w:r w:rsidRPr="004D13F4">
        <w:t>SV is fully committed to supporting the Government’s directions under the Social Procurement Framework</w:t>
      </w:r>
      <w:r w:rsidR="00224735" w:rsidRPr="004D13F4">
        <w:t xml:space="preserve"> </w:t>
      </w:r>
      <w:r w:rsidR="001563EE" w:rsidRPr="004D13F4">
        <w:t xml:space="preserve">and </w:t>
      </w:r>
      <w:r w:rsidRPr="004D13F4">
        <w:t>recognise</w:t>
      </w:r>
      <w:r w:rsidR="001563EE" w:rsidRPr="004D13F4">
        <w:t>s</w:t>
      </w:r>
      <w:r w:rsidRPr="004D13F4">
        <w:t xml:space="preserve"> that we play a key role in advancing social and sustainable outcomes for Victorians.</w:t>
      </w:r>
    </w:p>
    <w:p w14:paraId="0059088C" w14:textId="08E89665" w:rsidR="00B3082E" w:rsidRPr="004D13F4" w:rsidRDefault="00B3082E" w:rsidP="004E4BFA">
      <w:r w:rsidRPr="004D13F4">
        <w:t>SV</w:t>
      </w:r>
      <w:r w:rsidR="25FBBC11" w:rsidRPr="004D13F4">
        <w:t>’s</w:t>
      </w:r>
      <w:r w:rsidR="006742D0" w:rsidRPr="004D13F4">
        <w:t xml:space="preserve"> </w:t>
      </w:r>
      <w:r w:rsidRPr="004D13F4">
        <w:t>Social Procurement Strategy enable</w:t>
      </w:r>
      <w:r w:rsidR="62015ABC" w:rsidRPr="004D13F4">
        <w:t>s</w:t>
      </w:r>
      <w:r w:rsidRPr="004D13F4">
        <w:t xml:space="preserve"> a strategic, agency-wide approach to delivering social and sustainable outcomes through our procurement in accordance with the framework and beyond.</w:t>
      </w:r>
    </w:p>
    <w:p w14:paraId="47CFD3BF" w14:textId="78FA03FE" w:rsidR="00734943" w:rsidRPr="004D13F4" w:rsidRDefault="09C4D410" w:rsidP="004E4BFA">
      <w:pPr>
        <w:pStyle w:val="ListBullet"/>
        <w:rPr>
          <w:rFonts w:cstheme="minorBidi"/>
          <w:b/>
        </w:rPr>
      </w:pPr>
      <w:r w:rsidRPr="004D13F4">
        <w:t>SV’s Social Procurement Strategy prior</w:t>
      </w:r>
      <w:r w:rsidR="410FD1FA" w:rsidRPr="004D13F4">
        <w:t>i</w:t>
      </w:r>
      <w:r w:rsidRPr="004D13F4">
        <w:t>tises the following policy objectives:</w:t>
      </w:r>
    </w:p>
    <w:p w14:paraId="099437BB" w14:textId="2A782514" w:rsidR="00B3082E" w:rsidRPr="004D13F4" w:rsidRDefault="1E3B2F9A" w:rsidP="004E4BFA">
      <w:pPr>
        <w:pStyle w:val="ListBullet"/>
        <w:rPr>
          <w:rFonts w:cstheme="minorBidi"/>
          <w:b/>
        </w:rPr>
      </w:pPr>
      <w:r w:rsidRPr="7A0B07F6">
        <w:rPr>
          <w:b/>
          <w:bCs/>
        </w:rPr>
        <w:t>Environmentally sustainable business practices</w:t>
      </w:r>
      <w:r>
        <w:br/>
        <w:t>Outcome sought: adoption of sustainable business practices by suppliers to the Victorian Government.</w:t>
      </w:r>
    </w:p>
    <w:p w14:paraId="6F77AD39" w14:textId="6EE0ABE6" w:rsidR="00B3082E" w:rsidRPr="004D13F4" w:rsidRDefault="51CCB8C9" w:rsidP="004E4BFA">
      <w:pPr>
        <w:pStyle w:val="ListBullet"/>
      </w:pPr>
      <w:r w:rsidRPr="7A0B07F6">
        <w:rPr>
          <w:b/>
          <w:bCs/>
        </w:rPr>
        <w:t>Sustainable Victorian social enterprises and Aboriginal business sectors</w:t>
      </w:r>
      <w:r>
        <w:br/>
        <w:t>Outcome sought: purchasing f</w:t>
      </w:r>
      <w:r w:rsidR="52C776E1">
        <w:t>ro</w:t>
      </w:r>
      <w:r>
        <w:t>m Victorian social enterprises and Aboriginal businesses</w:t>
      </w:r>
      <w:r w:rsidR="4E98BA0C">
        <w:t>.</w:t>
      </w:r>
    </w:p>
    <w:p w14:paraId="5D3D55F9" w14:textId="3C2F8872" w:rsidR="00B3082E" w:rsidRPr="004D13F4" w:rsidRDefault="51CCB8C9" w:rsidP="004E4BFA">
      <w:pPr>
        <w:pStyle w:val="ListBullet"/>
      </w:pPr>
      <w:r w:rsidRPr="7A0B07F6">
        <w:rPr>
          <w:b/>
          <w:bCs/>
        </w:rPr>
        <w:lastRenderedPageBreak/>
        <w:t>Women's equality and safety</w:t>
      </w:r>
      <w:r>
        <w:br/>
        <w:t>Outcome sought: gender equality within Victorian government suppliers</w:t>
      </w:r>
      <w:r w:rsidR="4E98BA0C">
        <w:t>.</w:t>
      </w:r>
    </w:p>
    <w:p w14:paraId="567BF406" w14:textId="77777777" w:rsidR="00B3082E" w:rsidRPr="004D13F4" w:rsidRDefault="00B3082E" w:rsidP="004E4BFA">
      <w:r w:rsidRPr="004D13F4">
        <w:t>These objectives were chosen based on their high degree of alignment with SV’s strategic direction and values as well as being best positioned to advance our identified social procurement opportunities.</w:t>
      </w:r>
    </w:p>
    <w:p w14:paraId="6C4D5B53" w14:textId="77777777" w:rsidR="00B3082E" w:rsidRPr="004D13F4" w:rsidRDefault="00B3082E" w:rsidP="004E4BFA">
      <w:r w:rsidRPr="004D13F4">
        <w:t>While these priority social and sustainable objectives guide our procurement delivery, SV is committed to pursuing any opportunities to advance social and sustainable outcomes for Victorians.</w:t>
      </w:r>
    </w:p>
    <w:p w14:paraId="6EB5747D" w14:textId="0DB99652" w:rsidR="00B3082E" w:rsidRPr="004D13F4" w:rsidRDefault="00642A13" w:rsidP="004E4BFA">
      <w:r w:rsidRPr="004D13F4">
        <w:t>SV</w:t>
      </w:r>
      <w:r w:rsidR="003A3424">
        <w:t>’s</w:t>
      </w:r>
      <w:r w:rsidR="00B3082E" w:rsidRPr="004D13F4">
        <w:t xml:space="preserve"> procurement documentation mandates potential suppliers to outline:</w:t>
      </w:r>
    </w:p>
    <w:p w14:paraId="4242CAA2" w14:textId="77777777" w:rsidR="00B01C90" w:rsidRPr="004D13F4" w:rsidRDefault="51CCB8C9" w:rsidP="004E4BFA">
      <w:pPr>
        <w:pStyle w:val="ListBullet"/>
      </w:pPr>
      <w:r>
        <w:t>their Environmental Management System (EMS) polices, practices and targets</w:t>
      </w:r>
    </w:p>
    <w:p w14:paraId="5C628C7F" w14:textId="690532AD" w:rsidR="3D66A191" w:rsidRPr="004D13F4" w:rsidRDefault="27706738" w:rsidP="004E4BFA">
      <w:pPr>
        <w:pStyle w:val="ListBullet"/>
      </w:pPr>
      <w:r>
        <w:t>gender equ</w:t>
      </w:r>
      <w:r w:rsidR="1323B37D">
        <w:t xml:space="preserve">itable </w:t>
      </w:r>
      <w:r>
        <w:t>business practices</w:t>
      </w:r>
    </w:p>
    <w:p w14:paraId="17647FFF" w14:textId="77777777" w:rsidR="00B3082E" w:rsidRPr="004D13F4" w:rsidRDefault="51CCB8C9" w:rsidP="004E4BFA">
      <w:pPr>
        <w:pStyle w:val="ListBullet"/>
      </w:pPr>
      <w:r>
        <w:t>social procurement policy and practices (where applicable).</w:t>
      </w:r>
    </w:p>
    <w:p w14:paraId="058F16A2" w14:textId="279953F4" w:rsidR="00B3082E" w:rsidRPr="004D13F4" w:rsidRDefault="00B3082E" w:rsidP="004E4BFA">
      <w:r w:rsidRPr="004D13F4">
        <w:t>At a minimum, 10</w:t>
      </w:r>
      <w:r w:rsidR="0073101E" w:rsidRPr="004D13F4">
        <w:t>%</w:t>
      </w:r>
      <w:r w:rsidRPr="004D13F4">
        <w:t xml:space="preserve"> of the total weighted evaluation criteria is assigned to social value and/or environmentally sustainable business practices.</w:t>
      </w:r>
    </w:p>
    <w:p w14:paraId="5D63F2C8" w14:textId="4E7877B5" w:rsidR="00B3082E" w:rsidRPr="00453E3D" w:rsidRDefault="00B3082E" w:rsidP="004E4BFA">
      <w:pPr>
        <w:pStyle w:val="Body"/>
      </w:pPr>
      <w:r w:rsidRPr="00CC14BA">
        <w:t xml:space="preserve">As represented in </w:t>
      </w:r>
      <w:r w:rsidR="006D34E8" w:rsidRPr="00CC14BA">
        <w:fldChar w:fldCharType="begin"/>
      </w:r>
      <w:r w:rsidR="006D34E8" w:rsidRPr="00FD10D2">
        <w:rPr>
          <w:highlight w:val="yellow"/>
        </w:rPr>
        <w:instrText xml:space="preserve"> REF _Ref85658307 \h </w:instrText>
      </w:r>
      <w:r w:rsidR="00453E3D" w:rsidRPr="00FD10D2">
        <w:rPr>
          <w:highlight w:val="yellow"/>
        </w:rPr>
        <w:instrText xml:space="preserve"> \* MERGEFORMAT </w:instrText>
      </w:r>
      <w:r w:rsidR="006D34E8" w:rsidRPr="00CC14BA">
        <w:fldChar w:fldCharType="separate"/>
      </w:r>
      <w:r w:rsidR="00BB37A9" w:rsidRPr="00A03C87">
        <w:t>Figure</w:t>
      </w:r>
      <w:r w:rsidR="00BB37A9" w:rsidRPr="00A03C87" w:rsidDel="00DC4A1F">
        <w:t xml:space="preserve"> </w:t>
      </w:r>
      <w:r w:rsidR="00BB37A9">
        <w:t>2</w:t>
      </w:r>
      <w:r w:rsidR="006D34E8" w:rsidRPr="00CC14BA">
        <w:fldChar w:fldCharType="end"/>
      </w:r>
      <w:r w:rsidRPr="00CC14BA">
        <w:t xml:space="preserve"> (EMS performance of contractors)</w:t>
      </w:r>
      <w:r w:rsidR="0000742A" w:rsidRPr="00CC14BA">
        <w:t>,</w:t>
      </w:r>
      <w:r w:rsidRPr="00CC14BA">
        <w:t xml:space="preserve"> the </w:t>
      </w:r>
      <w:r w:rsidR="121DF805" w:rsidRPr="00CC14BA">
        <w:t xml:space="preserve">measurement </w:t>
      </w:r>
      <w:r w:rsidRPr="00CC14BA">
        <w:t xml:space="preserve">of </w:t>
      </w:r>
      <w:r w:rsidRPr="003F7E08">
        <w:t>mandatory weighted criteria has resulted in a higher engagement of contractors with well-established environmentally sustainable business practices</w:t>
      </w:r>
      <w:r w:rsidRPr="004D13F4">
        <w:t xml:space="preserve">. </w:t>
      </w:r>
      <w:r w:rsidR="424725BF" w:rsidRPr="004D13F4">
        <w:t xml:space="preserve">Additionally, </w:t>
      </w:r>
      <w:r w:rsidR="424725BF" w:rsidRPr="003F7E08">
        <w:t>over 90</w:t>
      </w:r>
      <w:r w:rsidR="0000742A" w:rsidRPr="003F7E08">
        <w:t>%</w:t>
      </w:r>
      <w:r w:rsidR="424725BF" w:rsidRPr="004D13F4">
        <w:t xml:space="preserve"> of potential suppliers reported implement</w:t>
      </w:r>
      <w:r w:rsidR="29C00580" w:rsidRPr="004D13F4">
        <w:t>ing</w:t>
      </w:r>
      <w:r w:rsidR="424725BF" w:rsidRPr="004D13F4">
        <w:t xml:space="preserve"> recycling policies and procedures in their business in 202</w:t>
      </w:r>
      <w:r w:rsidR="00642A13" w:rsidRPr="004D13F4">
        <w:t>2</w:t>
      </w:r>
      <w:r w:rsidR="0000742A" w:rsidRPr="004D13F4">
        <w:t>–</w:t>
      </w:r>
      <w:r w:rsidR="424725BF" w:rsidRPr="004D13F4">
        <w:t>2</w:t>
      </w:r>
      <w:r w:rsidR="00642A13" w:rsidRPr="004D13F4">
        <w:t>3</w:t>
      </w:r>
      <w:r w:rsidR="00A70387">
        <w:t>.</w:t>
      </w:r>
    </w:p>
    <w:p w14:paraId="5E65C9C2" w14:textId="77777777" w:rsidR="00B3082E" w:rsidRPr="00B24C0F" w:rsidRDefault="00B3082E" w:rsidP="004E4BFA">
      <w:pPr>
        <w:pStyle w:val="Heading3"/>
      </w:pPr>
      <w:bookmarkStart w:id="156" w:name="_Toc144884457"/>
      <w:r w:rsidRPr="00B24C0F">
        <w:t>Sustainable Victorian social enterprises and Aboriginal business sectors</w:t>
      </w:r>
      <w:bookmarkEnd w:id="156"/>
    </w:p>
    <w:p w14:paraId="01F9EEEC" w14:textId="708C4108" w:rsidR="00B3082E" w:rsidRPr="004D13F4" w:rsidRDefault="00B3082E" w:rsidP="004E4BFA">
      <w:pPr>
        <w:pStyle w:val="Body"/>
      </w:pPr>
      <w:r w:rsidRPr="004D13F4">
        <w:t>SV track</w:t>
      </w:r>
      <w:r w:rsidR="00D60848" w:rsidRPr="004D13F4">
        <w:t>s</w:t>
      </w:r>
      <w:r w:rsidRPr="004D13F4">
        <w:t xml:space="preserve"> expenditure with Victorian social enterprises and Aboriginal business sectors and </w:t>
      </w:r>
      <w:r w:rsidR="001A5902">
        <w:t xml:space="preserve">has a </w:t>
      </w:r>
      <w:r w:rsidRPr="004D13F4">
        <w:t>mandatory social procurement opportunity assessment as part of all procurement planning.</w:t>
      </w:r>
    </w:p>
    <w:p w14:paraId="6C4F863C" w14:textId="3898D2A2" w:rsidR="00B3082E" w:rsidRPr="0028079C" w:rsidRDefault="00AE2250" w:rsidP="004E4BFA">
      <w:pPr>
        <w:pStyle w:val="Body"/>
      </w:pPr>
      <w:r w:rsidRPr="00493A3F">
        <w:t xml:space="preserve">This year, SV engaged with </w:t>
      </w:r>
      <w:r w:rsidR="00C56101" w:rsidRPr="00493A3F">
        <w:t>six</w:t>
      </w:r>
      <w:r w:rsidRPr="00493A3F">
        <w:t xml:space="preserve"> suppliers that were listed on either the Social Traders or Kinaway traders list, with a total spend of roughly $</w:t>
      </w:r>
      <w:r w:rsidR="00BE1B4A" w:rsidRPr="00493A3F">
        <w:t>331,126</w:t>
      </w:r>
      <w:r w:rsidR="009B1743" w:rsidRPr="00493A3F">
        <w:t>.</w:t>
      </w:r>
      <w:r w:rsidRPr="00493A3F">
        <w:t xml:space="preserve"> </w:t>
      </w:r>
      <w:r w:rsidR="00B3082E" w:rsidRPr="00493A3F">
        <w:t>SV’s procurement policy mandate</w:t>
      </w:r>
      <w:r w:rsidR="00634BA2" w:rsidRPr="00493A3F">
        <w:t>s</w:t>
      </w:r>
      <w:r w:rsidR="00B3082E" w:rsidRPr="00493A3F">
        <w:t xml:space="preserve"> all catering be sourced from a social benefit supplier where possible. Venue hire, gifts and stationery are also strongly encouraged to be sourced from social benefit suppliers</w:t>
      </w:r>
      <w:r w:rsidR="00493A3F">
        <w:t>.</w:t>
      </w:r>
    </w:p>
    <w:p w14:paraId="1D6C1C96" w14:textId="32FD3708" w:rsidR="00C012F6" w:rsidRDefault="00C012F6" w:rsidP="004E4BFA">
      <w:pPr>
        <w:pStyle w:val="Caption"/>
      </w:pPr>
      <w:bookmarkStart w:id="157" w:name="_Ref57273105"/>
      <w:bookmarkStart w:id="158" w:name="_Ref85658307"/>
      <w:r w:rsidRPr="00A03C87">
        <w:lastRenderedPageBreak/>
        <w:t>Figure</w:t>
      </w:r>
      <w:bookmarkEnd w:id="157"/>
      <w:r w:rsidR="00A33829" w:rsidRPr="00A03C87" w:rsidDel="00DC4A1F">
        <w:t xml:space="preserve"> </w:t>
      </w:r>
      <w:r w:rsidRPr="007A171A">
        <w:fldChar w:fldCharType="begin"/>
      </w:r>
      <w:r w:rsidRPr="00410D68">
        <w:instrText xml:space="preserve"> SEQ Figure \* ARABIC </w:instrText>
      </w:r>
      <w:r w:rsidRPr="007A171A">
        <w:fldChar w:fldCharType="separate"/>
      </w:r>
      <w:r w:rsidR="00BB37A9">
        <w:rPr>
          <w:noProof/>
        </w:rPr>
        <w:t>2</w:t>
      </w:r>
      <w:r w:rsidRPr="007A171A">
        <w:fldChar w:fldCharType="end"/>
      </w:r>
      <w:bookmarkEnd w:id="158"/>
      <w:r w:rsidRPr="00A03C87">
        <w:t xml:space="preserve">: </w:t>
      </w:r>
      <w:r w:rsidR="009443B5">
        <w:t>Environmental Management System</w:t>
      </w:r>
      <w:r w:rsidRPr="00A03C87">
        <w:t xml:space="preserve"> performance of contractors from </w:t>
      </w:r>
      <w:r w:rsidR="00B87B52">
        <w:t>201</w:t>
      </w:r>
      <w:r w:rsidR="005330F5">
        <w:t>8</w:t>
      </w:r>
      <w:r w:rsidR="00B87B52">
        <w:t>–1</w:t>
      </w:r>
      <w:r w:rsidR="005330F5">
        <w:t>9</w:t>
      </w:r>
      <w:r w:rsidRPr="00A03C87">
        <w:t xml:space="preserve"> to </w:t>
      </w:r>
      <w:r>
        <w:t>202</w:t>
      </w:r>
      <w:r w:rsidR="008E11B7">
        <w:t>2</w:t>
      </w:r>
      <w:r>
        <w:t>–2</w:t>
      </w:r>
      <w:r w:rsidR="008E11B7">
        <w:t>3</w:t>
      </w:r>
    </w:p>
    <w:p w14:paraId="44A26581" w14:textId="16D9B735" w:rsidR="00C41BF1" w:rsidRPr="00C41BF1" w:rsidRDefault="00303AB2" w:rsidP="004E4BFA">
      <w:r>
        <w:rPr>
          <w:noProof/>
        </w:rPr>
        <w:drawing>
          <wp:inline distT="0" distB="0" distL="0" distR="0" wp14:anchorId="395621FA" wp14:editId="0AD24962">
            <wp:extent cx="4714874" cy="5619750"/>
            <wp:effectExtent l="0" t="0" r="10160" b="0"/>
            <wp:docPr id="1361271049" name="Chart 1361271049" descr="Graph showing EMS performance over five years in categories such as EMS policy, ISO accredited and reductions targets. ">
              <a:extLst xmlns:a="http://schemas.openxmlformats.org/drawingml/2006/main">
                <a:ext uri="{FF2B5EF4-FFF2-40B4-BE49-F238E27FC236}">
                  <a16:creationId xmlns:a16="http://schemas.microsoft.com/office/drawing/2014/main" id="{827FC717-B707-42C0-8CB2-1916136AB2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6E008E7" w14:textId="4FA7B462" w:rsidR="002A0478" w:rsidRPr="00493A3F" w:rsidRDefault="002A0478" w:rsidP="004E4BFA">
      <w:pPr>
        <w:pStyle w:val="Body"/>
      </w:pPr>
      <w:r w:rsidRPr="00493A3F">
        <w:t xml:space="preserve">Note: </w:t>
      </w:r>
      <w:r w:rsidR="0024180D" w:rsidRPr="00493A3F">
        <w:t xml:space="preserve">The decrease in </w:t>
      </w:r>
      <w:r w:rsidR="00D276DE" w:rsidRPr="00493A3F">
        <w:t xml:space="preserve">our overall EMS performance </w:t>
      </w:r>
      <w:r w:rsidR="006A2B2C" w:rsidRPr="00493A3F">
        <w:t>reflects</w:t>
      </w:r>
      <w:r w:rsidR="00D276DE" w:rsidRPr="00493A3F">
        <w:t xml:space="preserve"> the reduced </w:t>
      </w:r>
      <w:r w:rsidR="00C80A03" w:rsidRPr="00493A3F">
        <w:t xml:space="preserve">actual </w:t>
      </w:r>
      <w:r w:rsidR="00D276DE" w:rsidRPr="00493A3F">
        <w:t xml:space="preserve">procurement spend </w:t>
      </w:r>
      <w:r w:rsidR="00C80A03" w:rsidRPr="00493A3F">
        <w:t>in 202</w:t>
      </w:r>
      <w:r w:rsidR="008E11B7" w:rsidRPr="00493A3F">
        <w:t>2</w:t>
      </w:r>
      <w:r w:rsidR="004F1D81" w:rsidRPr="00493A3F">
        <w:t>–</w:t>
      </w:r>
      <w:r w:rsidR="00C80A03" w:rsidRPr="00493A3F">
        <w:t>2</w:t>
      </w:r>
      <w:r w:rsidR="008E11B7" w:rsidRPr="00493A3F">
        <w:t>3</w:t>
      </w:r>
      <w:r w:rsidR="00C43850" w:rsidRPr="00493A3F">
        <w:t xml:space="preserve"> </w:t>
      </w:r>
      <w:r w:rsidR="004C781E" w:rsidRPr="00493A3F">
        <w:t xml:space="preserve">with a focus instead on </w:t>
      </w:r>
      <w:r w:rsidR="001670BA" w:rsidRPr="00493A3F">
        <w:t>impact</w:t>
      </w:r>
      <w:r w:rsidR="004C781E" w:rsidRPr="00493A3F">
        <w:t xml:space="preserve"> via grant</w:t>
      </w:r>
      <w:r w:rsidR="001670BA" w:rsidRPr="00493A3F">
        <w:t xml:space="preserve"> spend</w:t>
      </w:r>
      <w:r w:rsidR="004C781E" w:rsidRPr="00493A3F">
        <w:t>.</w:t>
      </w:r>
    </w:p>
    <w:p w14:paraId="5389F36B" w14:textId="5757BFF4" w:rsidR="00CE2975" w:rsidRDefault="00CE2975" w:rsidP="004E4BFA">
      <w:pPr>
        <w:pStyle w:val="Heading2"/>
      </w:pPr>
      <w:bookmarkStart w:id="159" w:name="_Toc56627344"/>
      <w:bookmarkStart w:id="160" w:name="_Toc57039879"/>
      <w:bookmarkStart w:id="161" w:name="_Toc144884458"/>
      <w:bookmarkEnd w:id="153"/>
      <w:r w:rsidRPr="00B852D6">
        <w:t>Reporting requirements – grants</w:t>
      </w:r>
      <w:bookmarkEnd w:id="159"/>
      <w:bookmarkEnd w:id="160"/>
      <w:bookmarkEnd w:id="161"/>
    </w:p>
    <w:p w14:paraId="0A05F4F1" w14:textId="257998E3" w:rsidR="00972E67" w:rsidRDefault="00972E67" w:rsidP="004E4BFA">
      <w:r w:rsidRPr="00423BA5">
        <w:t xml:space="preserve">For grants provided during </w:t>
      </w:r>
      <w:r w:rsidR="00CF501D" w:rsidRPr="00423BA5">
        <w:t>2022</w:t>
      </w:r>
      <w:r w:rsidR="00F61051" w:rsidRPr="00423BA5">
        <w:t>–2</w:t>
      </w:r>
      <w:r w:rsidR="00CF501D" w:rsidRPr="00423BA5">
        <w:t>3</w:t>
      </w:r>
      <w:r w:rsidR="00F61051" w:rsidRPr="00423BA5">
        <w:t>,</w:t>
      </w:r>
      <w:r w:rsidRPr="00423BA5">
        <w:t xml:space="preserve"> </w:t>
      </w:r>
      <w:r w:rsidR="00CF501D" w:rsidRPr="00423BA5">
        <w:t>three</w:t>
      </w:r>
      <w:r w:rsidR="00BD34D0" w:rsidRPr="00423BA5">
        <w:t xml:space="preserve"> </w:t>
      </w:r>
      <w:r w:rsidRPr="00423BA5">
        <w:t>interaction reference numbers were required, which entailed a conversation with the Industry Capability Network (Victoria)</w:t>
      </w:r>
      <w:r w:rsidR="00EF45A6" w:rsidRPr="00423BA5">
        <w:t>.</w:t>
      </w:r>
    </w:p>
    <w:p w14:paraId="54429961" w14:textId="59DF6CCC" w:rsidR="00B51307" w:rsidRDefault="00B51307" w:rsidP="004E4BFA">
      <w:pPr>
        <w:pStyle w:val="Heading2"/>
      </w:pPr>
      <w:bookmarkStart w:id="162" w:name="_Ref139545422"/>
      <w:bookmarkStart w:id="163" w:name="_Toc144884459"/>
      <w:r w:rsidRPr="002F17F0">
        <w:t>Government advertising expenditure</w:t>
      </w:r>
      <w:bookmarkEnd w:id="162"/>
      <w:bookmarkEnd w:id="163"/>
    </w:p>
    <w:p w14:paraId="7F3605F6" w14:textId="2216485A" w:rsidR="00B51307" w:rsidRPr="00453F9A" w:rsidRDefault="00B51307" w:rsidP="004E4BFA">
      <w:r w:rsidRPr="00073EBC">
        <w:t xml:space="preserve">In 2022–23, </w:t>
      </w:r>
      <w:r w:rsidRPr="00453F9A">
        <w:t>SV delivered one government advertising campaign with total media spend of $100,000 or greater (exclusive of GST)</w:t>
      </w:r>
      <w:r w:rsidR="00150DF0">
        <w:t xml:space="preserve"> (</w:t>
      </w:r>
      <w:r w:rsidR="00150DF0">
        <w:fldChar w:fldCharType="begin"/>
      </w:r>
      <w:r w:rsidR="00150DF0">
        <w:instrText xml:space="preserve"> REF _Ref77364838 \h </w:instrText>
      </w:r>
      <w:r w:rsidR="00150DF0">
        <w:fldChar w:fldCharType="separate"/>
      </w:r>
      <w:r w:rsidR="00BB37A9" w:rsidRPr="00372458">
        <w:t xml:space="preserve">Table </w:t>
      </w:r>
      <w:r w:rsidR="00BB37A9">
        <w:rPr>
          <w:noProof/>
        </w:rPr>
        <w:t>16</w:t>
      </w:r>
      <w:r w:rsidR="00150DF0">
        <w:fldChar w:fldCharType="end"/>
      </w:r>
      <w:r w:rsidR="00150DF0">
        <w:t>).</w:t>
      </w:r>
    </w:p>
    <w:p w14:paraId="31F16E1A" w14:textId="46C164D7" w:rsidR="00107098" w:rsidDel="004D01BF" w:rsidRDefault="00B51307" w:rsidP="004E4BFA">
      <w:pPr>
        <w:sectPr w:rsidR="00107098" w:rsidDel="004D01BF" w:rsidSect="009E179E">
          <w:pgSz w:w="11906" w:h="16838" w:code="9"/>
          <w:pgMar w:top="1702" w:right="1440" w:bottom="993" w:left="1440" w:header="851" w:footer="369" w:gutter="0"/>
          <w:cols w:space="708"/>
          <w:titlePg/>
          <w:docGrid w:linePitch="360"/>
        </w:sectPr>
      </w:pPr>
      <w:r w:rsidRPr="00453F9A">
        <w:t xml:space="preserve">This was the </w:t>
      </w:r>
      <w:r w:rsidR="008E5D79">
        <w:t>‘</w:t>
      </w:r>
      <w:r w:rsidRPr="00453F9A">
        <w:t>Small Acts Make a Big Impact</w:t>
      </w:r>
      <w:r w:rsidR="008E5D79">
        <w:t>’</w:t>
      </w:r>
      <w:r w:rsidRPr="00453F9A">
        <w:t xml:space="preserve"> campaign which encouraged Victorians to recycle correctly, reduce food waste and reduce single-use plastics by choosing a small act that relates to the areas mentioned. </w:t>
      </w:r>
      <w:bookmarkStart w:id="164" w:name="_Toc56627345"/>
      <w:bookmarkStart w:id="165" w:name="_Toc57039880"/>
      <w:bookmarkStart w:id="166" w:name="_Ref85023241"/>
    </w:p>
    <w:p w14:paraId="0F41BC1F" w14:textId="1397CF99" w:rsidR="003B24F4" w:rsidRPr="00372458" w:rsidRDefault="00056E38" w:rsidP="004E4BFA">
      <w:pPr>
        <w:pStyle w:val="Caption"/>
      </w:pPr>
      <w:bookmarkStart w:id="167" w:name="_Ref77364838"/>
      <w:bookmarkStart w:id="168" w:name="_Toc56627346"/>
      <w:bookmarkStart w:id="169" w:name="_Toc57039881"/>
      <w:bookmarkEnd w:id="164"/>
      <w:bookmarkEnd w:id="165"/>
      <w:bookmarkEnd w:id="166"/>
      <w:r w:rsidRPr="00372458">
        <w:lastRenderedPageBreak/>
        <w:t xml:space="preserve">Table </w:t>
      </w:r>
      <w:r w:rsidRPr="00372458">
        <w:fldChar w:fldCharType="begin"/>
      </w:r>
      <w:r w:rsidRPr="00372458">
        <w:instrText>SEQ Table \* ARABIC</w:instrText>
      </w:r>
      <w:r w:rsidRPr="00372458">
        <w:fldChar w:fldCharType="separate"/>
      </w:r>
      <w:r w:rsidR="00BB37A9">
        <w:rPr>
          <w:noProof/>
        </w:rPr>
        <w:t>16</w:t>
      </w:r>
      <w:r w:rsidRPr="00372458">
        <w:fldChar w:fldCharType="end"/>
      </w:r>
      <w:bookmarkEnd w:id="167"/>
      <w:r w:rsidRPr="00372458">
        <w:t>: G</w:t>
      </w:r>
      <w:r w:rsidR="74B0BD8E" w:rsidRPr="00372458">
        <w:t>overnment advertising expenditure</w:t>
      </w:r>
      <w:r w:rsidRPr="00372458">
        <w:t xml:space="preserve"> in </w:t>
      </w:r>
      <w:r w:rsidR="00F31D2A" w:rsidRPr="00372458">
        <w:t>2022–23</w:t>
      </w:r>
      <w:r w:rsidR="00295BDE" w:rsidRPr="00372458">
        <w:t xml:space="preserve"> on campaigns with a media spend of $100,000 or greater</w:t>
      </w:r>
      <w:r w:rsidR="00AF61F8" w:rsidRPr="00372458">
        <w:t xml:space="preserve"> (excl. GST)</w:t>
      </w:r>
    </w:p>
    <w:tbl>
      <w:tblPr>
        <w:tblStyle w:val="TableGrid1"/>
        <w:tblW w:w="13179" w:type="dxa"/>
        <w:tblLayout w:type="fixed"/>
        <w:tblLook w:val="04A0" w:firstRow="1" w:lastRow="0" w:firstColumn="1" w:lastColumn="0" w:noHBand="0" w:noVBand="1"/>
      </w:tblPr>
      <w:tblGrid>
        <w:gridCol w:w="1413"/>
        <w:gridCol w:w="1276"/>
        <w:gridCol w:w="1559"/>
        <w:gridCol w:w="2127"/>
        <w:gridCol w:w="1984"/>
        <w:gridCol w:w="1701"/>
        <w:gridCol w:w="1701"/>
        <w:gridCol w:w="1418"/>
      </w:tblGrid>
      <w:tr w:rsidR="003E30D0" w:rsidRPr="00F31D2A" w14:paraId="2217935D" w14:textId="16CB5E61" w:rsidTr="00DE1ACB">
        <w:trPr>
          <w:trHeight w:val="705"/>
        </w:trPr>
        <w:tc>
          <w:tcPr>
            <w:tcW w:w="1413" w:type="dxa"/>
          </w:tcPr>
          <w:p w14:paraId="6C5FB9A0" w14:textId="1703166C" w:rsidR="00295BDE" w:rsidRPr="00F31D2A" w:rsidRDefault="00295BDE" w:rsidP="004E4BFA">
            <w:pPr>
              <w:pStyle w:val="Tablehead10"/>
            </w:pPr>
            <w:r w:rsidRPr="00F31D2A">
              <w:t>Campaign</w:t>
            </w:r>
          </w:p>
        </w:tc>
        <w:tc>
          <w:tcPr>
            <w:tcW w:w="1276" w:type="dxa"/>
          </w:tcPr>
          <w:p w14:paraId="3CAC8EEC" w14:textId="7416D1A7" w:rsidR="00295BDE" w:rsidRPr="00F31D2A" w:rsidRDefault="00295BDE" w:rsidP="004E4BFA">
            <w:pPr>
              <w:pStyle w:val="Tablehead10"/>
              <w:rPr>
                <w:rFonts w:ascii="Calibri" w:eastAsia="Times New Roman" w:hAnsi="Calibri"/>
                <w:color w:val="FFFFFF"/>
              </w:rPr>
            </w:pPr>
            <w:r w:rsidRPr="00F31D2A">
              <w:t>Start/end date</w:t>
            </w:r>
          </w:p>
        </w:tc>
        <w:tc>
          <w:tcPr>
            <w:tcW w:w="1559" w:type="dxa"/>
          </w:tcPr>
          <w:p w14:paraId="42F3BA51" w14:textId="219B6FB9" w:rsidR="00295BDE" w:rsidRPr="00F31D2A" w:rsidRDefault="00295BDE" w:rsidP="004E4BFA">
            <w:pPr>
              <w:pStyle w:val="Tablehead10"/>
              <w:rPr>
                <w:rFonts w:ascii="Calibri" w:eastAsia="Times New Roman" w:hAnsi="Calibri"/>
                <w:color w:val="FFFFFF"/>
              </w:rPr>
            </w:pPr>
            <w:r w:rsidRPr="00F31D2A">
              <w:t>Advertising (media) expenditure</w:t>
            </w:r>
            <w:r w:rsidR="00B60C87" w:rsidRPr="00F31D2A">
              <w:t xml:space="preserve"> </w:t>
            </w:r>
          </w:p>
        </w:tc>
        <w:tc>
          <w:tcPr>
            <w:tcW w:w="2127" w:type="dxa"/>
          </w:tcPr>
          <w:p w14:paraId="1B3F9350" w14:textId="15A83B3A" w:rsidR="00295BDE" w:rsidRPr="00BB5AAB" w:rsidRDefault="00295BDE" w:rsidP="004E4BFA">
            <w:pPr>
              <w:pStyle w:val="Tablehead10"/>
              <w:rPr>
                <w:rFonts w:ascii="Calibri" w:eastAsia="Times New Roman" w:hAnsi="Calibri"/>
                <w:color w:val="FFFFFF"/>
                <w:highlight w:val="yellow"/>
              </w:rPr>
            </w:pPr>
            <w:r w:rsidRPr="007B1190">
              <w:t xml:space="preserve">Creative and campaign development expenditure </w:t>
            </w:r>
          </w:p>
        </w:tc>
        <w:tc>
          <w:tcPr>
            <w:tcW w:w="1984" w:type="dxa"/>
          </w:tcPr>
          <w:p w14:paraId="23EC6171" w14:textId="66F7AA19" w:rsidR="000E3FBB" w:rsidRPr="007B1190" w:rsidRDefault="64FF3169" w:rsidP="004E4BFA">
            <w:pPr>
              <w:pStyle w:val="Tablehead10"/>
            </w:pPr>
            <w:r w:rsidRPr="4C6C58BE">
              <w:t>Research and evaluation e</w:t>
            </w:r>
            <w:r w:rsidR="21075CD0" w:rsidRPr="4C6C58BE">
              <w:t>xp</w:t>
            </w:r>
            <w:r w:rsidRPr="4C6C58BE">
              <w:t>enditure</w:t>
            </w:r>
          </w:p>
          <w:p w14:paraId="71032E64" w14:textId="326D969D" w:rsidR="00AF61F8" w:rsidRPr="00BB5AAB" w:rsidRDefault="00AF61F8" w:rsidP="004E4BFA">
            <w:pPr>
              <w:pStyle w:val="Tablehead10"/>
              <w:rPr>
                <w:highlight w:val="yellow"/>
              </w:rPr>
            </w:pPr>
          </w:p>
        </w:tc>
        <w:tc>
          <w:tcPr>
            <w:tcW w:w="1701" w:type="dxa"/>
          </w:tcPr>
          <w:p w14:paraId="24494036" w14:textId="4E3E98ED" w:rsidR="00295BDE" w:rsidRPr="00BB5AAB" w:rsidRDefault="00295BDE" w:rsidP="004E4BFA">
            <w:pPr>
              <w:pStyle w:val="Tablehead10"/>
              <w:rPr>
                <w:highlight w:val="yellow"/>
              </w:rPr>
            </w:pPr>
            <w:r w:rsidRPr="007B1190">
              <w:t xml:space="preserve">Print and collateral expenditure </w:t>
            </w:r>
          </w:p>
        </w:tc>
        <w:tc>
          <w:tcPr>
            <w:tcW w:w="1701" w:type="dxa"/>
          </w:tcPr>
          <w:p w14:paraId="71BAACA7" w14:textId="77777777" w:rsidR="000E3FBB" w:rsidRPr="007B1190" w:rsidRDefault="00295BDE" w:rsidP="004E4BFA">
            <w:pPr>
              <w:pStyle w:val="Tablehead10"/>
            </w:pPr>
            <w:r w:rsidRPr="007B1190">
              <w:t>Other campaign expenditure</w:t>
            </w:r>
          </w:p>
          <w:p w14:paraId="7DD2D0BE" w14:textId="45CD3BCD" w:rsidR="00295BDE" w:rsidRPr="007B1190" w:rsidRDefault="00295BDE" w:rsidP="004E4BFA">
            <w:pPr>
              <w:pStyle w:val="Tablehead10"/>
            </w:pPr>
          </w:p>
        </w:tc>
        <w:tc>
          <w:tcPr>
            <w:tcW w:w="1418" w:type="dxa"/>
          </w:tcPr>
          <w:p w14:paraId="7A56AF50" w14:textId="77777777" w:rsidR="000E3FBB" w:rsidRPr="007B1190" w:rsidRDefault="00295BDE" w:rsidP="004E4BFA">
            <w:pPr>
              <w:pStyle w:val="Tablehead10"/>
            </w:pPr>
            <w:r w:rsidRPr="007B1190">
              <w:t>Total</w:t>
            </w:r>
          </w:p>
          <w:p w14:paraId="12F07AEB" w14:textId="46CA2893" w:rsidR="00295BDE" w:rsidRPr="007B1190" w:rsidRDefault="00295BDE" w:rsidP="004E4BFA">
            <w:pPr>
              <w:pStyle w:val="Tablehead10"/>
            </w:pPr>
          </w:p>
        </w:tc>
      </w:tr>
      <w:tr w:rsidR="00084E0F" w:rsidRPr="00195D9D" w14:paraId="10D73972" w14:textId="2EA84E62" w:rsidTr="00DE1ACB">
        <w:trPr>
          <w:trHeight w:val="351"/>
        </w:trPr>
        <w:tc>
          <w:tcPr>
            <w:tcW w:w="1413" w:type="dxa"/>
            <w:noWrap/>
          </w:tcPr>
          <w:p w14:paraId="7D7D12F3" w14:textId="10B342BB" w:rsidR="003E30D0" w:rsidRPr="00175AA5" w:rsidRDefault="00F60912" w:rsidP="004E4BFA">
            <w:pPr>
              <w:pStyle w:val="TableText"/>
            </w:pPr>
            <w:r>
              <w:t>Small Acts</w:t>
            </w:r>
            <w:r w:rsidR="00CC37CD">
              <w:t xml:space="preserve"> Make a</w:t>
            </w:r>
            <w:r>
              <w:t xml:space="preserve"> Big Impact</w:t>
            </w:r>
          </w:p>
        </w:tc>
        <w:tc>
          <w:tcPr>
            <w:tcW w:w="1276" w:type="dxa"/>
            <w:noWrap/>
          </w:tcPr>
          <w:p w14:paraId="1C7A0DF3" w14:textId="261FD3D4" w:rsidR="003E30D0" w:rsidRPr="00175AA5" w:rsidRDefault="5ECC6961" w:rsidP="004E4BFA">
            <w:pPr>
              <w:pStyle w:val="TableText"/>
            </w:pPr>
            <w:r>
              <w:t xml:space="preserve">8 </w:t>
            </w:r>
            <w:r w:rsidR="00F60912">
              <w:t>May</w:t>
            </w:r>
            <w:r w:rsidR="515A7963">
              <w:t xml:space="preserve"> </w:t>
            </w:r>
            <w:r w:rsidR="00761766">
              <w:t>–</w:t>
            </w:r>
            <w:r w:rsidR="515A7963">
              <w:t xml:space="preserve"> </w:t>
            </w:r>
            <w:r w:rsidR="4AC981F8">
              <w:t xml:space="preserve">30 </w:t>
            </w:r>
            <w:r w:rsidR="00F60912">
              <w:t>June 2023</w:t>
            </w:r>
          </w:p>
        </w:tc>
        <w:tc>
          <w:tcPr>
            <w:tcW w:w="1559" w:type="dxa"/>
            <w:noWrap/>
          </w:tcPr>
          <w:p w14:paraId="1175DE2D" w14:textId="73CEAB20" w:rsidR="003E30D0" w:rsidRPr="00175AA5" w:rsidRDefault="00EE3A81" w:rsidP="00D22B5D">
            <w:pPr>
              <w:pStyle w:val="Tablerightlarge"/>
            </w:pPr>
            <w:r>
              <w:t>$</w:t>
            </w:r>
            <w:r w:rsidR="66B7F2AE">
              <w:t>994,983</w:t>
            </w:r>
          </w:p>
        </w:tc>
        <w:tc>
          <w:tcPr>
            <w:tcW w:w="2127" w:type="dxa"/>
            <w:noWrap/>
          </w:tcPr>
          <w:p w14:paraId="71D90EFB" w14:textId="1ADCAF67" w:rsidR="003E30D0" w:rsidRPr="00D83783" w:rsidRDefault="66E029B9" w:rsidP="00D22B5D">
            <w:pPr>
              <w:pStyle w:val="Tablerightlarge"/>
            </w:pPr>
            <w:r w:rsidRPr="72043B00">
              <w:rPr>
                <w:rFonts w:ascii="Calibri" w:hAnsi="Calibri" w:cs="Calibri"/>
              </w:rPr>
              <w:t xml:space="preserve"> </w:t>
            </w:r>
            <w:r w:rsidRPr="007B1190">
              <w:t>$142,670</w:t>
            </w:r>
          </w:p>
        </w:tc>
        <w:tc>
          <w:tcPr>
            <w:tcW w:w="1984" w:type="dxa"/>
            <w:noWrap/>
          </w:tcPr>
          <w:p w14:paraId="2F209A96" w14:textId="20B47723" w:rsidR="003E30D0" w:rsidRPr="00175AA5" w:rsidRDefault="791607DD" w:rsidP="00D22B5D">
            <w:pPr>
              <w:pStyle w:val="Tablerightlarge"/>
            </w:pPr>
            <w:r>
              <w:t>$</w:t>
            </w:r>
            <w:r w:rsidR="4CE8D18A">
              <w:t>45,000</w:t>
            </w:r>
          </w:p>
        </w:tc>
        <w:tc>
          <w:tcPr>
            <w:tcW w:w="1701" w:type="dxa"/>
          </w:tcPr>
          <w:p w14:paraId="5C54E8EE" w14:textId="37228168" w:rsidR="003E30D0" w:rsidRPr="00175AA5" w:rsidRDefault="0E0B8162" w:rsidP="00D22B5D">
            <w:pPr>
              <w:pStyle w:val="Tablerightlarge"/>
            </w:pPr>
            <w:r>
              <w:t>$7</w:t>
            </w:r>
            <w:r w:rsidR="69F2CCAF">
              <w:t>,</w:t>
            </w:r>
            <w:r>
              <w:t>692</w:t>
            </w:r>
          </w:p>
        </w:tc>
        <w:tc>
          <w:tcPr>
            <w:tcW w:w="1701" w:type="dxa"/>
          </w:tcPr>
          <w:p w14:paraId="3F12292A" w14:textId="41CB4A99" w:rsidR="003E30D0" w:rsidRPr="00175AA5" w:rsidRDefault="00E03BF0" w:rsidP="00D22B5D">
            <w:pPr>
              <w:pStyle w:val="Tablerightlarge"/>
            </w:pPr>
            <w:r>
              <w:t>$32,979</w:t>
            </w:r>
          </w:p>
        </w:tc>
        <w:tc>
          <w:tcPr>
            <w:tcW w:w="1418" w:type="dxa"/>
          </w:tcPr>
          <w:p w14:paraId="09D3C43F" w14:textId="2EF9A4ED" w:rsidR="003E30D0" w:rsidRPr="00175AA5" w:rsidRDefault="5C891273" w:rsidP="00D22B5D">
            <w:pPr>
              <w:pStyle w:val="Tablerightlarge"/>
            </w:pPr>
            <w:r>
              <w:t>$</w:t>
            </w:r>
            <w:r w:rsidR="5535A234">
              <w:t>1,324,485</w:t>
            </w:r>
          </w:p>
        </w:tc>
      </w:tr>
    </w:tbl>
    <w:p w14:paraId="03D364E0" w14:textId="6FC003C4" w:rsidR="00A12531" w:rsidRDefault="00A12531" w:rsidP="004E4BFA">
      <w:pPr>
        <w:pStyle w:val="Heading2"/>
      </w:pPr>
      <w:bookmarkStart w:id="170" w:name="_Toc144884460"/>
      <w:r w:rsidRPr="00150EA8">
        <w:t>Consultancy expenditure</w:t>
      </w:r>
      <w:bookmarkEnd w:id="168"/>
      <w:bookmarkEnd w:id="169"/>
      <w:bookmarkEnd w:id="170"/>
    </w:p>
    <w:p w14:paraId="25ECBB9F" w14:textId="236AECA7" w:rsidR="00FB7F1B" w:rsidRPr="00355BF7" w:rsidRDefault="00FB7F1B" w:rsidP="004E4BFA">
      <w:pPr>
        <w:pStyle w:val="Heading3"/>
      </w:pPr>
      <w:bookmarkStart w:id="171" w:name="_Toc56627347"/>
      <w:bookmarkStart w:id="172" w:name="_Toc57039882"/>
      <w:bookmarkStart w:id="173" w:name="_Ref85023166"/>
      <w:bookmarkStart w:id="174" w:name="_Ref139545413"/>
      <w:bookmarkStart w:id="175" w:name="_Toc144884461"/>
      <w:r>
        <w:t>Details of consultancies under $10,000</w:t>
      </w:r>
      <w:bookmarkEnd w:id="171"/>
      <w:bookmarkEnd w:id="172"/>
      <w:bookmarkEnd w:id="173"/>
      <w:bookmarkEnd w:id="174"/>
      <w:bookmarkEnd w:id="175"/>
    </w:p>
    <w:p w14:paraId="05E685C0" w14:textId="7BFDDE06" w:rsidR="00FB7F1B" w:rsidRDefault="00FB7F1B" w:rsidP="004E4BFA">
      <w:r w:rsidRPr="00453F9A">
        <w:t xml:space="preserve">In </w:t>
      </w:r>
      <w:r w:rsidR="00226B47" w:rsidRPr="00453F9A">
        <w:t>2022–23</w:t>
      </w:r>
      <w:r w:rsidR="00453F9A">
        <w:t>, three</w:t>
      </w:r>
      <w:r w:rsidR="009C25D4" w:rsidRPr="00453F9A">
        <w:t xml:space="preserve"> </w:t>
      </w:r>
      <w:r w:rsidR="00453F9A" w:rsidRPr="00453F9A">
        <w:t>consultancies</w:t>
      </w:r>
      <w:r w:rsidR="00E65235" w:rsidRPr="00453F9A">
        <w:t xml:space="preserve"> w</w:t>
      </w:r>
      <w:r w:rsidR="00453F9A">
        <w:t xml:space="preserve">ere </w:t>
      </w:r>
      <w:r w:rsidRPr="00453F9A">
        <w:t>engaged during the year, where the total fees payable to the individual consultants w</w:t>
      </w:r>
      <w:r w:rsidR="004374FB" w:rsidRPr="00453F9A">
        <w:t>ere</w:t>
      </w:r>
      <w:r w:rsidRPr="00453F9A">
        <w:t xml:space="preserve"> less than $10</w:t>
      </w:r>
      <w:r w:rsidR="00295BDE" w:rsidRPr="00453F9A">
        <w:t>,</w:t>
      </w:r>
      <w:r w:rsidRPr="00453F9A">
        <w:t xml:space="preserve">000. The total expenditure incurred during </w:t>
      </w:r>
      <w:r w:rsidR="00226B47" w:rsidRPr="00453F9A">
        <w:t>2022–23</w:t>
      </w:r>
      <w:r w:rsidRPr="00453F9A">
        <w:t xml:space="preserve"> in relation to these consultancies was </w:t>
      </w:r>
      <w:r w:rsidR="002D5D85" w:rsidRPr="00453F9A">
        <w:t>$</w:t>
      </w:r>
      <w:r w:rsidR="009C25D4" w:rsidRPr="00453F9A">
        <w:t>14,750</w:t>
      </w:r>
      <w:r w:rsidR="00295BDE" w:rsidRPr="00453F9A">
        <w:t xml:space="preserve"> </w:t>
      </w:r>
      <w:r w:rsidRPr="00453F9A">
        <w:t>(excl. GST).</w:t>
      </w:r>
    </w:p>
    <w:p w14:paraId="2725C5C6" w14:textId="281D6C07" w:rsidR="00FB7F1B" w:rsidRPr="00355BF7" w:rsidRDefault="00FB7F1B" w:rsidP="004E4BFA">
      <w:pPr>
        <w:pStyle w:val="Heading3"/>
      </w:pPr>
      <w:bookmarkStart w:id="176" w:name="_Ref85023203"/>
      <w:bookmarkStart w:id="177" w:name="_Toc144884462"/>
      <w:r w:rsidRPr="00355BF7">
        <w:t xml:space="preserve">Details of consultancies </w:t>
      </w:r>
      <w:r w:rsidR="00E65235">
        <w:t xml:space="preserve">valued at </w:t>
      </w:r>
      <w:r w:rsidRPr="00355BF7">
        <w:t>$10,000</w:t>
      </w:r>
      <w:r w:rsidR="00E65235">
        <w:t xml:space="preserve"> or greater</w:t>
      </w:r>
      <w:bookmarkEnd w:id="176"/>
      <w:bookmarkEnd w:id="177"/>
    </w:p>
    <w:p w14:paraId="7A4656BF" w14:textId="77777777" w:rsidR="00BB37A9" w:rsidRPr="00CA5F69" w:rsidRDefault="007D7A36" w:rsidP="004E4BFA">
      <w:r w:rsidRPr="002E5475">
        <w:t xml:space="preserve">In </w:t>
      </w:r>
      <w:r w:rsidR="005D5DBE" w:rsidRPr="002E5475">
        <w:t>20</w:t>
      </w:r>
      <w:r w:rsidR="00510110" w:rsidRPr="002E5475">
        <w:t>22</w:t>
      </w:r>
      <w:r w:rsidR="00383F6A" w:rsidRPr="002E5475">
        <w:t>–23</w:t>
      </w:r>
      <w:r w:rsidRPr="002E5475">
        <w:t xml:space="preserve">, there were </w:t>
      </w:r>
      <w:r w:rsidR="004C4F0F">
        <w:t>nine</w:t>
      </w:r>
      <w:r w:rsidR="00383F6A" w:rsidRPr="002E5475">
        <w:t xml:space="preserve"> </w:t>
      </w:r>
      <w:r w:rsidRPr="002E5475">
        <w:t xml:space="preserve">consultancies costing in excess of $10,000 at a total cost of </w:t>
      </w:r>
      <w:r w:rsidR="000F40C7" w:rsidRPr="002E5475">
        <w:t>$</w:t>
      </w:r>
      <w:r w:rsidR="00B23D35">
        <w:t>385,896</w:t>
      </w:r>
      <w:r w:rsidRPr="002E5475">
        <w:t xml:space="preserve"> (ex</w:t>
      </w:r>
      <w:r w:rsidR="00AA4AED" w:rsidRPr="002E5475">
        <w:t>cl.</w:t>
      </w:r>
      <w:r w:rsidRPr="002E5475">
        <w:t xml:space="preserve"> GST). </w:t>
      </w:r>
      <w:r w:rsidR="00510110" w:rsidRPr="002E5475">
        <w:fldChar w:fldCharType="begin"/>
      </w:r>
      <w:r w:rsidR="00510110" w:rsidRPr="002E5475">
        <w:instrText xml:space="preserve"> REF _Ref57545112 \h </w:instrText>
      </w:r>
      <w:r w:rsidR="00453E3D" w:rsidRPr="002E5475">
        <w:instrText xml:space="preserve"> \* MERGEFORMAT </w:instrText>
      </w:r>
      <w:r w:rsidR="00510110" w:rsidRPr="002E5475">
        <w:fldChar w:fldCharType="separate"/>
      </w:r>
    </w:p>
    <w:p w14:paraId="2649B531" w14:textId="400C762C" w:rsidR="00CA5F69" w:rsidRPr="00CA5F69" w:rsidRDefault="00BB37A9" w:rsidP="004E4BFA">
      <w:r w:rsidRPr="00CA5F69">
        <w:t xml:space="preserve">Table </w:t>
      </w:r>
      <w:r>
        <w:t>17</w:t>
      </w:r>
      <w:r w:rsidR="00510110" w:rsidRPr="002E5475">
        <w:fldChar w:fldCharType="end"/>
      </w:r>
      <w:r w:rsidR="00510110" w:rsidRPr="002E5475">
        <w:t xml:space="preserve"> lists d</w:t>
      </w:r>
      <w:r w:rsidR="007D7A36" w:rsidRPr="002E5475">
        <w:t xml:space="preserve">etails of </w:t>
      </w:r>
      <w:r w:rsidR="00510110" w:rsidRPr="002E5475">
        <w:t>these</w:t>
      </w:r>
      <w:r w:rsidR="007D7A36" w:rsidRPr="002E5475">
        <w:t xml:space="preserve"> individual consultancies</w:t>
      </w:r>
      <w:bookmarkStart w:id="178" w:name="_Hlk57545134"/>
      <w:r w:rsidR="00CF3851" w:rsidRPr="002E5475">
        <w:t>.</w:t>
      </w:r>
      <w:bookmarkEnd w:id="178"/>
      <w:r w:rsidR="007D7A36" w:rsidRPr="002E5475">
        <w:t xml:space="preserve"> The details of all consultancies are made available on SV’s website through the publication of our </w:t>
      </w:r>
      <w:r w:rsidR="00801DD3" w:rsidRPr="002E5475">
        <w:t>annual repor</w:t>
      </w:r>
      <w:r w:rsidR="007D7A36" w:rsidRPr="002E5475">
        <w:t>t.</w:t>
      </w:r>
      <w:bookmarkStart w:id="179" w:name="_Ref57545112"/>
    </w:p>
    <w:p w14:paraId="697C533F" w14:textId="132C1F71" w:rsidR="00AA4AED" w:rsidRDefault="00AA4AED" w:rsidP="004E4BFA">
      <w:pPr>
        <w:pStyle w:val="Caption"/>
      </w:pPr>
      <w:r w:rsidRPr="00CA5F69">
        <w:t xml:space="preserve">Table </w:t>
      </w:r>
      <w:r>
        <w:fldChar w:fldCharType="begin"/>
      </w:r>
      <w:r>
        <w:instrText>SEQ Table \* ARABIC</w:instrText>
      </w:r>
      <w:r>
        <w:fldChar w:fldCharType="separate"/>
      </w:r>
      <w:r w:rsidR="00BB37A9">
        <w:rPr>
          <w:noProof/>
        </w:rPr>
        <w:t>17</w:t>
      </w:r>
      <w:r>
        <w:fldChar w:fldCharType="end"/>
      </w:r>
      <w:bookmarkEnd w:id="179"/>
      <w:r w:rsidRPr="00CA5F69">
        <w:t>: Consultancies valued at $10,000 or greater</w:t>
      </w:r>
      <w:r w:rsidR="00510110" w:rsidRPr="00CA5F69">
        <w:t xml:space="preserve"> in </w:t>
      </w:r>
      <w:r w:rsidR="00383F6A">
        <w:t>2022–23</w:t>
      </w:r>
    </w:p>
    <w:tbl>
      <w:tblPr>
        <w:tblStyle w:val="TableGrid"/>
        <w:tblW w:w="14810" w:type="dxa"/>
        <w:tblLayout w:type="fixed"/>
        <w:tblLook w:val="04A0" w:firstRow="1" w:lastRow="0" w:firstColumn="1" w:lastColumn="0" w:noHBand="0" w:noVBand="1"/>
      </w:tblPr>
      <w:tblGrid>
        <w:gridCol w:w="1141"/>
        <w:gridCol w:w="1418"/>
        <w:gridCol w:w="4853"/>
        <w:gridCol w:w="1429"/>
        <w:gridCol w:w="1328"/>
        <w:gridCol w:w="1380"/>
        <w:gridCol w:w="1544"/>
        <w:gridCol w:w="1717"/>
      </w:tblGrid>
      <w:tr w:rsidR="00090B16" w14:paraId="2B2DC6CF" w14:textId="77777777" w:rsidTr="004C4F0F">
        <w:trPr>
          <w:trHeight w:val="765"/>
          <w:tblHeader/>
        </w:trPr>
        <w:tc>
          <w:tcPr>
            <w:tcW w:w="1141" w:type="dxa"/>
          </w:tcPr>
          <w:p w14:paraId="7C8C0192" w14:textId="0D1D7F88" w:rsidR="44672ECC" w:rsidRDefault="44672ECC" w:rsidP="004E4BFA">
            <w:pPr>
              <w:pStyle w:val="tableheader"/>
            </w:pPr>
            <w:r w:rsidRPr="44672ECC">
              <w:t>Contract ID</w:t>
            </w:r>
          </w:p>
        </w:tc>
        <w:tc>
          <w:tcPr>
            <w:tcW w:w="1418" w:type="dxa"/>
          </w:tcPr>
          <w:p w14:paraId="74C1B768" w14:textId="7366B5F8" w:rsidR="44672ECC" w:rsidRDefault="44672ECC" w:rsidP="004E4BFA">
            <w:pPr>
              <w:pStyle w:val="tableheader"/>
            </w:pPr>
            <w:r w:rsidRPr="44672ECC">
              <w:t>Consultant</w:t>
            </w:r>
          </w:p>
        </w:tc>
        <w:tc>
          <w:tcPr>
            <w:tcW w:w="4853" w:type="dxa"/>
          </w:tcPr>
          <w:p w14:paraId="7797AC83" w14:textId="7C0C3507" w:rsidR="44672ECC" w:rsidRDefault="44672ECC" w:rsidP="004E4BFA">
            <w:pPr>
              <w:pStyle w:val="tableheader"/>
            </w:pPr>
            <w:r w:rsidRPr="44672ECC">
              <w:t xml:space="preserve">Title and </w:t>
            </w:r>
            <w:r w:rsidR="00A62949">
              <w:t>d</w:t>
            </w:r>
            <w:r w:rsidRPr="44672ECC">
              <w:t>escription</w:t>
            </w:r>
          </w:p>
        </w:tc>
        <w:tc>
          <w:tcPr>
            <w:tcW w:w="1429" w:type="dxa"/>
          </w:tcPr>
          <w:p w14:paraId="7F440FB2" w14:textId="7B5B3DA2" w:rsidR="44672ECC" w:rsidRDefault="44672ECC" w:rsidP="004E4BFA">
            <w:pPr>
              <w:pStyle w:val="tableheader"/>
            </w:pPr>
            <w:r w:rsidRPr="44672ECC">
              <w:t xml:space="preserve">Start </w:t>
            </w:r>
            <w:r w:rsidR="00A62949">
              <w:t>d</w:t>
            </w:r>
            <w:r w:rsidRPr="44672ECC">
              <w:t>ate</w:t>
            </w:r>
          </w:p>
        </w:tc>
        <w:tc>
          <w:tcPr>
            <w:tcW w:w="1328" w:type="dxa"/>
          </w:tcPr>
          <w:p w14:paraId="77619D32" w14:textId="765865DC" w:rsidR="44672ECC" w:rsidRDefault="44672ECC" w:rsidP="004E4BFA">
            <w:pPr>
              <w:pStyle w:val="tableheader"/>
            </w:pPr>
            <w:r w:rsidRPr="44672ECC">
              <w:t xml:space="preserve">End </w:t>
            </w:r>
            <w:r w:rsidR="00A62949">
              <w:t>d</w:t>
            </w:r>
            <w:r w:rsidRPr="44672ECC">
              <w:t>ate</w:t>
            </w:r>
          </w:p>
        </w:tc>
        <w:tc>
          <w:tcPr>
            <w:tcW w:w="1380" w:type="dxa"/>
          </w:tcPr>
          <w:p w14:paraId="41492333" w14:textId="040706F2" w:rsidR="44672ECC" w:rsidRDefault="44672ECC" w:rsidP="004E4BFA">
            <w:pPr>
              <w:pStyle w:val="tableheader"/>
            </w:pPr>
            <w:r w:rsidRPr="44672ECC">
              <w:t xml:space="preserve">Total </w:t>
            </w:r>
            <w:r w:rsidR="00A62949">
              <w:t>f</w:t>
            </w:r>
            <w:r w:rsidRPr="44672ECC">
              <w:t xml:space="preserve">ees </w:t>
            </w:r>
          </w:p>
        </w:tc>
        <w:tc>
          <w:tcPr>
            <w:tcW w:w="1544" w:type="dxa"/>
          </w:tcPr>
          <w:p w14:paraId="085A6589" w14:textId="1CA22CE3" w:rsidR="44672ECC" w:rsidRDefault="44672ECC" w:rsidP="004E4BFA">
            <w:pPr>
              <w:pStyle w:val="tableheader"/>
            </w:pPr>
            <w:r w:rsidRPr="44672ECC">
              <w:t xml:space="preserve">Expenditure this year </w:t>
            </w:r>
          </w:p>
        </w:tc>
        <w:tc>
          <w:tcPr>
            <w:tcW w:w="1717" w:type="dxa"/>
          </w:tcPr>
          <w:p w14:paraId="271DA50A" w14:textId="14A0B212" w:rsidR="44672ECC" w:rsidRDefault="44672ECC" w:rsidP="004E4BFA">
            <w:pPr>
              <w:pStyle w:val="tableheader"/>
            </w:pPr>
            <w:r w:rsidRPr="44672ECC">
              <w:t xml:space="preserve">Future </w:t>
            </w:r>
            <w:r w:rsidR="009C1665">
              <w:t>c</w:t>
            </w:r>
            <w:r w:rsidR="00CA5F69" w:rsidRPr="44672ECC">
              <w:t>ommitments</w:t>
            </w:r>
            <w:r w:rsidRPr="44672ECC">
              <w:t xml:space="preserve"> </w:t>
            </w:r>
          </w:p>
        </w:tc>
      </w:tr>
      <w:tr w:rsidR="44672ECC" w:rsidRPr="00B51307" w14:paraId="3159EC75" w14:textId="77777777" w:rsidTr="004C4F0F">
        <w:trPr>
          <w:trHeight w:val="529"/>
        </w:trPr>
        <w:tc>
          <w:tcPr>
            <w:tcW w:w="1141" w:type="dxa"/>
          </w:tcPr>
          <w:p w14:paraId="4F6049DB" w14:textId="178C0C3B" w:rsidR="44672ECC" w:rsidRPr="00B51307" w:rsidRDefault="009063E3" w:rsidP="004E4BFA">
            <w:pPr>
              <w:pStyle w:val="TableText"/>
            </w:pPr>
            <w:r w:rsidRPr="00B51307">
              <w:t>C-</w:t>
            </w:r>
            <w:r w:rsidR="00012D8A" w:rsidRPr="00B51307">
              <w:t>12766</w:t>
            </w:r>
          </w:p>
        </w:tc>
        <w:tc>
          <w:tcPr>
            <w:tcW w:w="1418" w:type="dxa"/>
          </w:tcPr>
          <w:p w14:paraId="247283DA" w14:textId="379D0B3B" w:rsidR="44672ECC" w:rsidRPr="00B51307" w:rsidRDefault="00420856" w:rsidP="004E4BFA">
            <w:pPr>
              <w:pStyle w:val="TableText"/>
            </w:pPr>
            <w:r w:rsidRPr="00B51307">
              <w:t>ARUP</w:t>
            </w:r>
          </w:p>
        </w:tc>
        <w:tc>
          <w:tcPr>
            <w:tcW w:w="4853" w:type="dxa"/>
          </w:tcPr>
          <w:p w14:paraId="6575E9A9" w14:textId="67B47806" w:rsidR="0030256D" w:rsidRPr="0030256D" w:rsidRDefault="00A40586" w:rsidP="004E4BFA">
            <w:pPr>
              <w:pStyle w:val="TableText"/>
              <w:rPr>
                <w:rStyle w:val="Strong"/>
              </w:rPr>
            </w:pPr>
            <w:r w:rsidRPr="0030256D">
              <w:rPr>
                <w:rStyle w:val="Strong"/>
              </w:rPr>
              <w:t>Water authorities barriers and opportunities research</w:t>
            </w:r>
          </w:p>
          <w:p w14:paraId="4C4A9CF3" w14:textId="32D0EC62" w:rsidR="44672ECC" w:rsidRPr="00B51307" w:rsidRDefault="00B57AF7" w:rsidP="004E4BFA">
            <w:pPr>
              <w:pStyle w:val="TableText"/>
            </w:pPr>
            <w:r>
              <w:t>D</w:t>
            </w:r>
            <w:r w:rsidR="00EE26EA" w:rsidRPr="00B51307">
              <w:t xml:space="preserve">evelop a report to identify and analyse opportunities and barriers to incorporate more recycled content in water authority (catchment </w:t>
            </w:r>
            <w:r w:rsidR="00EE26EA" w:rsidRPr="00B51307">
              <w:lastRenderedPageBreak/>
              <w:t>management authorities and water corporations) procurement activities, prioritisation of recycled products and tangible</w:t>
            </w:r>
            <w:r w:rsidR="009F3B38" w:rsidRPr="009F3B38">
              <w:rPr>
                <w:szCs w:val="20"/>
              </w:rPr>
              <w:t xml:space="preserve"> examples of resources that can be developed in future.</w:t>
            </w:r>
          </w:p>
        </w:tc>
        <w:tc>
          <w:tcPr>
            <w:tcW w:w="1429" w:type="dxa"/>
          </w:tcPr>
          <w:p w14:paraId="1C24CB34" w14:textId="78286C25" w:rsidR="44672ECC" w:rsidRPr="00B51307" w:rsidRDefault="008C3E30" w:rsidP="00D22B5D">
            <w:pPr>
              <w:pStyle w:val="Tablerightlarge"/>
            </w:pPr>
            <w:r>
              <w:lastRenderedPageBreak/>
              <w:t>28</w:t>
            </w:r>
            <w:r w:rsidR="00A316E1">
              <w:t>/</w:t>
            </w:r>
            <w:r w:rsidRPr="00B51307">
              <w:t>10/2022</w:t>
            </w:r>
          </w:p>
          <w:p w14:paraId="4C360ADC" w14:textId="7A66D69D" w:rsidR="44672ECC" w:rsidRPr="00B51307" w:rsidRDefault="44672ECC" w:rsidP="00D22B5D">
            <w:pPr>
              <w:pStyle w:val="Tablerightlarge"/>
            </w:pPr>
            <w:r w:rsidRPr="00B51307">
              <w:rPr>
                <w:highlight w:val="yellow"/>
              </w:rPr>
              <w:t xml:space="preserve"> </w:t>
            </w:r>
          </w:p>
        </w:tc>
        <w:tc>
          <w:tcPr>
            <w:tcW w:w="1328" w:type="dxa"/>
          </w:tcPr>
          <w:p w14:paraId="60DDAC89" w14:textId="72B4D2C0" w:rsidR="44672ECC" w:rsidRPr="00B51307" w:rsidRDefault="006F3F0F" w:rsidP="00D22B5D">
            <w:pPr>
              <w:pStyle w:val="Tablerightlarge"/>
            </w:pPr>
            <w:r w:rsidRPr="00B51307">
              <w:t>30/06/2023</w:t>
            </w:r>
          </w:p>
        </w:tc>
        <w:tc>
          <w:tcPr>
            <w:tcW w:w="1380" w:type="dxa"/>
          </w:tcPr>
          <w:p w14:paraId="5FBC856C" w14:textId="5FB871D0" w:rsidR="44672ECC" w:rsidRPr="00B51307" w:rsidRDefault="006F3F0F" w:rsidP="00D22B5D">
            <w:pPr>
              <w:pStyle w:val="Tablerightlarge"/>
            </w:pPr>
            <w:r w:rsidRPr="00B51307">
              <w:t>$57</w:t>
            </w:r>
            <w:r w:rsidR="002819AE" w:rsidRPr="00B51307">
              <w:t>,010.00</w:t>
            </w:r>
          </w:p>
          <w:p w14:paraId="514ECBE4" w14:textId="23B2054A" w:rsidR="44672ECC" w:rsidRPr="00B51307" w:rsidRDefault="44672ECC" w:rsidP="00D22B5D">
            <w:pPr>
              <w:pStyle w:val="Tablerightlarge"/>
            </w:pPr>
            <w:r w:rsidRPr="00B51307">
              <w:rPr>
                <w:highlight w:val="yellow"/>
              </w:rPr>
              <w:t xml:space="preserve"> </w:t>
            </w:r>
          </w:p>
        </w:tc>
        <w:tc>
          <w:tcPr>
            <w:tcW w:w="1544" w:type="dxa"/>
          </w:tcPr>
          <w:p w14:paraId="27ACC6A4" w14:textId="4B9CC2CD" w:rsidR="44672ECC" w:rsidRPr="00B51307" w:rsidRDefault="00607AD4" w:rsidP="00D22B5D">
            <w:pPr>
              <w:pStyle w:val="Tablerightlarge"/>
            </w:pPr>
            <w:r w:rsidRPr="00B51307">
              <w:t>$47</w:t>
            </w:r>
            <w:r w:rsidR="00051F3D" w:rsidRPr="00B51307">
              <w:t>,</w:t>
            </w:r>
            <w:r w:rsidR="00FD5C90" w:rsidRPr="00B51307">
              <w:t>560.00</w:t>
            </w:r>
          </w:p>
        </w:tc>
        <w:tc>
          <w:tcPr>
            <w:tcW w:w="1717" w:type="dxa"/>
          </w:tcPr>
          <w:p w14:paraId="0BEE2A04" w14:textId="1304FB16" w:rsidR="44672ECC" w:rsidRPr="00B51307" w:rsidRDefault="00FD5C90" w:rsidP="00D22B5D">
            <w:pPr>
              <w:pStyle w:val="Tablerightlarge"/>
            </w:pPr>
            <w:r w:rsidRPr="00B51307">
              <w:t>$</w:t>
            </w:r>
            <w:r w:rsidR="00364A03" w:rsidRPr="00B51307">
              <w:t>9,4500.00</w:t>
            </w:r>
          </w:p>
        </w:tc>
      </w:tr>
      <w:tr w:rsidR="44672ECC" w14:paraId="1C348B0D" w14:textId="77777777" w:rsidTr="004C4F0F">
        <w:trPr>
          <w:trHeight w:val="757"/>
        </w:trPr>
        <w:tc>
          <w:tcPr>
            <w:tcW w:w="1141" w:type="dxa"/>
          </w:tcPr>
          <w:p w14:paraId="3F550217" w14:textId="06033BE0" w:rsidR="44672ECC" w:rsidRDefault="009F7C5A" w:rsidP="004E4BFA">
            <w:pPr>
              <w:pStyle w:val="TableText"/>
            </w:pPr>
            <w:r>
              <w:t>C-</w:t>
            </w:r>
            <w:r w:rsidR="00861F7C">
              <w:t>12786</w:t>
            </w:r>
          </w:p>
        </w:tc>
        <w:tc>
          <w:tcPr>
            <w:tcW w:w="1418" w:type="dxa"/>
          </w:tcPr>
          <w:p w14:paraId="5251239C" w14:textId="688D795F" w:rsidR="44672ECC" w:rsidRDefault="00EF5969" w:rsidP="004E4BFA">
            <w:pPr>
              <w:pStyle w:val="TableText"/>
            </w:pPr>
            <w:r>
              <w:t>RMIT Australia</w:t>
            </w:r>
          </w:p>
        </w:tc>
        <w:tc>
          <w:tcPr>
            <w:tcW w:w="4853" w:type="dxa"/>
          </w:tcPr>
          <w:p w14:paraId="34B7C93E" w14:textId="31AE0E13" w:rsidR="44672ECC" w:rsidRPr="0030256D" w:rsidRDefault="00EC75F5" w:rsidP="004E4BFA">
            <w:pPr>
              <w:pStyle w:val="TableText"/>
              <w:rPr>
                <w:rStyle w:val="Strong"/>
              </w:rPr>
            </w:pPr>
            <w:r w:rsidRPr="0030256D">
              <w:rPr>
                <w:rStyle w:val="Strong"/>
              </w:rPr>
              <w:t>High performance glazing in Victoria</w:t>
            </w:r>
          </w:p>
          <w:p w14:paraId="00070E6A" w14:textId="599B6A95" w:rsidR="44672ECC" w:rsidRDefault="0030256D" w:rsidP="004E4BFA">
            <w:pPr>
              <w:pStyle w:val="TableText"/>
            </w:pPr>
            <w:r>
              <w:t>I</w:t>
            </w:r>
            <w:r w:rsidR="00093253" w:rsidRPr="00093253">
              <w:t xml:space="preserve">nvestigate the </w:t>
            </w:r>
            <w:r w:rsidR="00661BF1" w:rsidRPr="00093253">
              <w:t>high</w:t>
            </w:r>
            <w:r w:rsidR="00661BF1">
              <w:t>-performance</w:t>
            </w:r>
            <w:r w:rsidR="00093253" w:rsidRPr="00093253">
              <w:t xml:space="preserve"> glazing market in Victoria. </w:t>
            </w:r>
            <w:r>
              <w:t>R</w:t>
            </w:r>
            <w:r w:rsidR="00093253" w:rsidRPr="00093253">
              <w:t>esearch to be undertaken across three work packages and presented in a final report, including an executive summary of high-level findings.</w:t>
            </w:r>
          </w:p>
        </w:tc>
        <w:tc>
          <w:tcPr>
            <w:tcW w:w="1429" w:type="dxa"/>
          </w:tcPr>
          <w:p w14:paraId="61322FFE" w14:textId="00A7A8AC" w:rsidR="44672ECC" w:rsidRDefault="00000ECF" w:rsidP="00D22B5D">
            <w:pPr>
              <w:pStyle w:val="Tablerightlarge"/>
            </w:pPr>
            <w:r>
              <w:t>19/12/2022</w:t>
            </w:r>
          </w:p>
        </w:tc>
        <w:tc>
          <w:tcPr>
            <w:tcW w:w="1328" w:type="dxa"/>
          </w:tcPr>
          <w:p w14:paraId="5B50B6E0" w14:textId="4AB25E79" w:rsidR="44672ECC" w:rsidRDefault="00BC1C65" w:rsidP="00D22B5D">
            <w:pPr>
              <w:pStyle w:val="Tablerightlarge"/>
            </w:pPr>
            <w:r>
              <w:t>26/05/2023</w:t>
            </w:r>
          </w:p>
        </w:tc>
        <w:tc>
          <w:tcPr>
            <w:tcW w:w="1380" w:type="dxa"/>
          </w:tcPr>
          <w:p w14:paraId="65BDA472" w14:textId="4428D238" w:rsidR="44672ECC" w:rsidRDefault="00FA433F" w:rsidP="00D22B5D">
            <w:pPr>
              <w:pStyle w:val="Tablerightlarge"/>
            </w:pPr>
            <w:r>
              <w:t>$53,</w:t>
            </w:r>
            <w:r w:rsidR="004E722C">
              <w:t>603.00</w:t>
            </w:r>
          </w:p>
        </w:tc>
        <w:tc>
          <w:tcPr>
            <w:tcW w:w="1544" w:type="dxa"/>
          </w:tcPr>
          <w:p w14:paraId="08FFE515" w14:textId="279CE0AA" w:rsidR="44672ECC" w:rsidRDefault="00ED7414" w:rsidP="00D22B5D">
            <w:pPr>
              <w:pStyle w:val="Tablerightlarge"/>
            </w:pPr>
            <w:r>
              <w:t>$16</w:t>
            </w:r>
            <w:r w:rsidR="00D5422E">
              <w:t>,080.00</w:t>
            </w:r>
          </w:p>
        </w:tc>
        <w:tc>
          <w:tcPr>
            <w:tcW w:w="1717" w:type="dxa"/>
          </w:tcPr>
          <w:p w14:paraId="040B57F4" w14:textId="4D8E6FEB" w:rsidR="44672ECC" w:rsidRDefault="002966C7" w:rsidP="00D22B5D">
            <w:pPr>
              <w:pStyle w:val="Tablerightlarge"/>
            </w:pPr>
            <w:r>
              <w:t>$37,522.10</w:t>
            </w:r>
          </w:p>
        </w:tc>
      </w:tr>
      <w:tr w:rsidR="44672ECC" w14:paraId="04799D53" w14:textId="77777777" w:rsidTr="004C4F0F">
        <w:trPr>
          <w:trHeight w:val="944"/>
        </w:trPr>
        <w:tc>
          <w:tcPr>
            <w:tcW w:w="1141" w:type="dxa"/>
          </w:tcPr>
          <w:p w14:paraId="05C90DC2" w14:textId="2D1FADC4" w:rsidR="44672ECC" w:rsidRDefault="008D465C" w:rsidP="004E4BFA">
            <w:pPr>
              <w:pStyle w:val="TableText"/>
            </w:pPr>
            <w:r>
              <w:t>C-12805</w:t>
            </w:r>
          </w:p>
        </w:tc>
        <w:tc>
          <w:tcPr>
            <w:tcW w:w="1418" w:type="dxa"/>
          </w:tcPr>
          <w:p w14:paraId="343D0F9A" w14:textId="2414A76A" w:rsidR="44672ECC" w:rsidRDefault="003B6A6A" w:rsidP="004E4BFA">
            <w:pPr>
              <w:pStyle w:val="TableText"/>
            </w:pPr>
            <w:r>
              <w:t>Blue Environment</w:t>
            </w:r>
          </w:p>
        </w:tc>
        <w:tc>
          <w:tcPr>
            <w:tcW w:w="4853" w:type="dxa"/>
          </w:tcPr>
          <w:p w14:paraId="4B7D28AE" w14:textId="0E946546" w:rsidR="44672ECC" w:rsidRPr="0030256D" w:rsidRDefault="003B6A6A" w:rsidP="004E4BFA">
            <w:pPr>
              <w:pStyle w:val="TableText"/>
              <w:rPr>
                <w:rStyle w:val="Strong"/>
              </w:rPr>
            </w:pPr>
            <w:r w:rsidRPr="0030256D">
              <w:rPr>
                <w:rStyle w:val="Strong"/>
              </w:rPr>
              <w:t xml:space="preserve">Single-use plastics consumption data </w:t>
            </w:r>
            <w:r w:rsidR="00C33611">
              <w:rPr>
                <w:rStyle w:val="Strong"/>
              </w:rPr>
              <w:t>–</w:t>
            </w:r>
            <w:r w:rsidRPr="0030256D">
              <w:rPr>
                <w:rStyle w:val="Strong"/>
              </w:rPr>
              <w:t xml:space="preserve"> Victoria 2021</w:t>
            </w:r>
            <w:r w:rsidR="00C33611">
              <w:rPr>
                <w:rStyle w:val="Strong"/>
              </w:rPr>
              <w:t>–</w:t>
            </w:r>
            <w:r w:rsidRPr="0030256D">
              <w:rPr>
                <w:rStyle w:val="Strong"/>
              </w:rPr>
              <w:t>22</w:t>
            </w:r>
          </w:p>
          <w:p w14:paraId="13C67074" w14:textId="045F5D03" w:rsidR="44672ECC" w:rsidRDefault="00C33611" w:rsidP="004E4BFA">
            <w:pPr>
              <w:pStyle w:val="TableText"/>
            </w:pPr>
            <w:r>
              <w:t xml:space="preserve">Collect </w:t>
            </w:r>
            <w:r w:rsidR="00141300" w:rsidRPr="00141300">
              <w:t>single-use plastics (SUP) consumption data for 2021</w:t>
            </w:r>
            <w:r>
              <w:t>–</w:t>
            </w:r>
            <w:r w:rsidR="00141300" w:rsidRPr="00141300">
              <w:t>22, us</w:t>
            </w:r>
            <w:r w:rsidR="00410B53">
              <w:t>ing</w:t>
            </w:r>
            <w:r w:rsidR="00141300" w:rsidRPr="00141300">
              <w:t xml:space="preserve"> the best available data sources and methods</w:t>
            </w:r>
            <w:r>
              <w:t>. Give</w:t>
            </w:r>
            <w:r w:rsidR="00141300" w:rsidRPr="00141300">
              <w:t xml:space="preserve"> SV a quantification of the 2021–22 consumption (weight and unit number) of 21 different types of </w:t>
            </w:r>
            <w:r w:rsidR="002E5475" w:rsidRPr="00141300">
              <w:t>S</w:t>
            </w:r>
            <w:r>
              <w:t>UP</w:t>
            </w:r>
            <w:r w:rsidR="002E5475" w:rsidRPr="00141300">
              <w:t xml:space="preserve">s, </w:t>
            </w:r>
            <w:r w:rsidR="00141300" w:rsidRPr="00141300">
              <w:t>and reusable products across both Victorian and national consumption</w:t>
            </w:r>
            <w:r>
              <w:t xml:space="preserve">. </w:t>
            </w:r>
          </w:p>
        </w:tc>
        <w:tc>
          <w:tcPr>
            <w:tcW w:w="1429" w:type="dxa"/>
          </w:tcPr>
          <w:p w14:paraId="05201351" w14:textId="4C6DAC13" w:rsidR="44672ECC" w:rsidRDefault="004B6146" w:rsidP="00D22B5D">
            <w:pPr>
              <w:pStyle w:val="Tablerightlarge"/>
            </w:pPr>
            <w:r>
              <w:t>7/2/2023</w:t>
            </w:r>
          </w:p>
        </w:tc>
        <w:tc>
          <w:tcPr>
            <w:tcW w:w="1328" w:type="dxa"/>
          </w:tcPr>
          <w:p w14:paraId="3E1B5E01" w14:textId="7C950DEF" w:rsidR="44672ECC" w:rsidRDefault="004B6146" w:rsidP="00D22B5D">
            <w:pPr>
              <w:pStyle w:val="Tablerightlarge"/>
            </w:pPr>
            <w:r>
              <w:t>31/5/2023</w:t>
            </w:r>
          </w:p>
        </w:tc>
        <w:tc>
          <w:tcPr>
            <w:tcW w:w="1380" w:type="dxa"/>
          </w:tcPr>
          <w:p w14:paraId="2E027EF1" w14:textId="2C0DE191" w:rsidR="44672ECC" w:rsidRDefault="004B6146" w:rsidP="00D22B5D">
            <w:pPr>
              <w:pStyle w:val="Tablerightlarge"/>
            </w:pPr>
            <w:r>
              <w:t>$17,500.00</w:t>
            </w:r>
          </w:p>
        </w:tc>
        <w:tc>
          <w:tcPr>
            <w:tcW w:w="1544" w:type="dxa"/>
          </w:tcPr>
          <w:p w14:paraId="7C08978A" w14:textId="0D3276C0" w:rsidR="44672ECC" w:rsidRDefault="0007367B" w:rsidP="00D22B5D">
            <w:pPr>
              <w:pStyle w:val="Tablerightlarge"/>
            </w:pPr>
            <w:r>
              <w:t>$5,250.00</w:t>
            </w:r>
          </w:p>
        </w:tc>
        <w:tc>
          <w:tcPr>
            <w:tcW w:w="1717" w:type="dxa"/>
          </w:tcPr>
          <w:p w14:paraId="18A5DB8F" w14:textId="021405AC" w:rsidR="44672ECC" w:rsidRDefault="0007367B" w:rsidP="00D22B5D">
            <w:pPr>
              <w:pStyle w:val="Tablerightlarge"/>
            </w:pPr>
            <w:r>
              <w:t>$12,250.00</w:t>
            </w:r>
          </w:p>
        </w:tc>
      </w:tr>
      <w:tr w:rsidR="00A71D90" w14:paraId="14CB1253" w14:textId="77777777" w:rsidTr="00661BF1">
        <w:trPr>
          <w:trHeight w:val="515"/>
        </w:trPr>
        <w:tc>
          <w:tcPr>
            <w:tcW w:w="1141" w:type="dxa"/>
          </w:tcPr>
          <w:p w14:paraId="765DD225" w14:textId="34B01112" w:rsidR="00A71D90" w:rsidRDefault="000F5AE7" w:rsidP="004E4BFA">
            <w:pPr>
              <w:pStyle w:val="TableText"/>
            </w:pPr>
            <w:r>
              <w:t>C-12814</w:t>
            </w:r>
          </w:p>
        </w:tc>
        <w:tc>
          <w:tcPr>
            <w:tcW w:w="1418" w:type="dxa"/>
          </w:tcPr>
          <w:p w14:paraId="0853C9E2" w14:textId="55226768" w:rsidR="00A71D90" w:rsidRDefault="009F0ED6" w:rsidP="004E4BFA">
            <w:pPr>
              <w:pStyle w:val="TableText"/>
            </w:pPr>
            <w:r w:rsidRPr="009F0ED6">
              <w:t>Impact Innovation</w:t>
            </w:r>
          </w:p>
        </w:tc>
        <w:tc>
          <w:tcPr>
            <w:tcW w:w="4853" w:type="dxa"/>
          </w:tcPr>
          <w:p w14:paraId="5FC1D1EA" w14:textId="05FE6110" w:rsidR="00A71D90" w:rsidRPr="0030256D" w:rsidRDefault="00AB38EF" w:rsidP="004E4BFA">
            <w:pPr>
              <w:pStyle w:val="TableText"/>
              <w:rPr>
                <w:rStyle w:val="Strong"/>
              </w:rPr>
            </w:pPr>
            <w:r w:rsidRPr="0030256D">
              <w:rPr>
                <w:rStyle w:val="Strong"/>
              </w:rPr>
              <w:t xml:space="preserve">Impact Innovation IC Readiness </w:t>
            </w:r>
            <w:r w:rsidR="00925B3E">
              <w:rPr>
                <w:rStyle w:val="Strong"/>
              </w:rPr>
              <w:t>t</w:t>
            </w:r>
            <w:r w:rsidRPr="0030256D">
              <w:rPr>
                <w:rStyle w:val="Strong"/>
              </w:rPr>
              <w:t>ool</w:t>
            </w:r>
          </w:p>
          <w:p w14:paraId="1174A112" w14:textId="3A87C56E" w:rsidR="00A71D90" w:rsidRPr="003B6A6A" w:rsidRDefault="00161F94" w:rsidP="004E4BFA">
            <w:pPr>
              <w:pStyle w:val="TableText"/>
            </w:pPr>
            <w:r w:rsidRPr="00161F94">
              <w:t>Circular Economy Material Fund – Materials grantees to be engaged by an experienced commercialisation facilitator using the IC Readiness™ tool to help understand the status of pre</w:t>
            </w:r>
            <w:r w:rsidR="00C33611">
              <w:t>-</w:t>
            </w:r>
            <w:r w:rsidRPr="00161F94">
              <w:t xml:space="preserve">revenue innovation, commercialisation </w:t>
            </w:r>
            <w:r w:rsidRPr="00161F94">
              <w:lastRenderedPageBreak/>
              <w:t>and research projects, to establish a baseline data point against project outcomes.</w:t>
            </w:r>
          </w:p>
        </w:tc>
        <w:tc>
          <w:tcPr>
            <w:tcW w:w="1429" w:type="dxa"/>
          </w:tcPr>
          <w:p w14:paraId="4253EB55" w14:textId="0C45A2F4" w:rsidR="00A71D90" w:rsidRDefault="0043558A" w:rsidP="00D22B5D">
            <w:pPr>
              <w:pStyle w:val="Tablerightlarge"/>
            </w:pPr>
            <w:r>
              <w:lastRenderedPageBreak/>
              <w:t>23/02/2023</w:t>
            </w:r>
          </w:p>
        </w:tc>
        <w:tc>
          <w:tcPr>
            <w:tcW w:w="1328" w:type="dxa"/>
          </w:tcPr>
          <w:p w14:paraId="2877F3C6" w14:textId="2FFF5B11" w:rsidR="00A71D90" w:rsidRDefault="006D3FC8" w:rsidP="00D22B5D">
            <w:pPr>
              <w:pStyle w:val="Tablerightlarge"/>
            </w:pPr>
            <w:r>
              <w:t>17/</w:t>
            </w:r>
            <w:r w:rsidR="00EF0EA3">
              <w:t>7/2023</w:t>
            </w:r>
          </w:p>
        </w:tc>
        <w:tc>
          <w:tcPr>
            <w:tcW w:w="1380" w:type="dxa"/>
          </w:tcPr>
          <w:p w14:paraId="1CCFA8E1" w14:textId="0B562DC3" w:rsidR="00A71D90" w:rsidRDefault="00490BAC" w:rsidP="00D22B5D">
            <w:pPr>
              <w:pStyle w:val="Tablerightlarge"/>
            </w:pPr>
            <w:r>
              <w:t>$13,040.00</w:t>
            </w:r>
          </w:p>
        </w:tc>
        <w:tc>
          <w:tcPr>
            <w:tcW w:w="1544" w:type="dxa"/>
          </w:tcPr>
          <w:p w14:paraId="658E912F" w14:textId="671DCF00" w:rsidR="00A71D90" w:rsidRDefault="0061737B" w:rsidP="00D22B5D">
            <w:pPr>
              <w:pStyle w:val="Tablerightlarge"/>
            </w:pPr>
            <w:r>
              <w:t>$13,040.00</w:t>
            </w:r>
          </w:p>
        </w:tc>
        <w:tc>
          <w:tcPr>
            <w:tcW w:w="1717" w:type="dxa"/>
          </w:tcPr>
          <w:p w14:paraId="2964A2EC" w14:textId="1F55C845" w:rsidR="00A71D90" w:rsidRDefault="0061737B" w:rsidP="00D22B5D">
            <w:pPr>
              <w:pStyle w:val="Tablerightlarge"/>
            </w:pPr>
            <w:r>
              <w:t>$</w:t>
            </w:r>
            <w:r w:rsidR="009C4283">
              <w:t>31,250</w:t>
            </w:r>
            <w:r>
              <w:t>.00</w:t>
            </w:r>
          </w:p>
        </w:tc>
      </w:tr>
      <w:tr w:rsidR="00672399" w14:paraId="51FD4676" w14:textId="77777777" w:rsidTr="004C4F0F">
        <w:trPr>
          <w:trHeight w:val="529"/>
        </w:trPr>
        <w:tc>
          <w:tcPr>
            <w:tcW w:w="1141" w:type="dxa"/>
          </w:tcPr>
          <w:p w14:paraId="0305509A" w14:textId="707D936B" w:rsidR="00672399" w:rsidRDefault="00BD731D" w:rsidP="004E4BFA">
            <w:pPr>
              <w:pStyle w:val="TableText"/>
            </w:pPr>
            <w:r>
              <w:t>C-</w:t>
            </w:r>
            <w:r w:rsidR="00984F51">
              <w:t>12815</w:t>
            </w:r>
          </w:p>
        </w:tc>
        <w:tc>
          <w:tcPr>
            <w:tcW w:w="1418" w:type="dxa"/>
          </w:tcPr>
          <w:p w14:paraId="7DF1CDC0" w14:textId="21E8A613" w:rsidR="00672399" w:rsidRPr="009F0ED6" w:rsidRDefault="004937BA" w:rsidP="004E4BFA">
            <w:pPr>
              <w:pStyle w:val="TableText"/>
            </w:pPr>
            <w:r>
              <w:t>Blue Environment</w:t>
            </w:r>
          </w:p>
        </w:tc>
        <w:tc>
          <w:tcPr>
            <w:tcW w:w="4853" w:type="dxa"/>
          </w:tcPr>
          <w:p w14:paraId="0A87FF9A" w14:textId="68107D66" w:rsidR="00672399" w:rsidRPr="0030256D" w:rsidRDefault="000E6EA0" w:rsidP="004E4BFA">
            <w:pPr>
              <w:pStyle w:val="TableText"/>
              <w:rPr>
                <w:rStyle w:val="Strong"/>
              </w:rPr>
            </w:pPr>
            <w:r w:rsidRPr="0030256D">
              <w:rPr>
                <w:rStyle w:val="Strong"/>
              </w:rPr>
              <w:t xml:space="preserve">Horizon scan </w:t>
            </w:r>
            <w:r w:rsidR="00C33611">
              <w:rPr>
                <w:rStyle w:val="Strong"/>
              </w:rPr>
              <w:t>–</w:t>
            </w:r>
            <w:r w:rsidRPr="0030256D">
              <w:rPr>
                <w:rStyle w:val="Strong"/>
              </w:rPr>
              <w:t xml:space="preserve"> MAP Materials stream</w:t>
            </w:r>
          </w:p>
          <w:p w14:paraId="406F4C98" w14:textId="7661031B" w:rsidR="00672399" w:rsidRPr="00AB38EF" w:rsidRDefault="00C33611" w:rsidP="004E4BFA">
            <w:pPr>
              <w:pStyle w:val="TableText"/>
            </w:pPr>
            <w:r>
              <w:t>U</w:t>
            </w:r>
            <w:r w:rsidR="008819E5" w:rsidRPr="008819E5">
              <w:t>ndertake a high-level horizon scan of recent and future market or policy disruptions, domestically and internationally that will impact on the material flows and resource recovery markets in Victoria.</w:t>
            </w:r>
          </w:p>
        </w:tc>
        <w:tc>
          <w:tcPr>
            <w:tcW w:w="1429" w:type="dxa"/>
          </w:tcPr>
          <w:p w14:paraId="08DA27C8" w14:textId="68F890C2" w:rsidR="00672399" w:rsidRDefault="008A7F51" w:rsidP="00D22B5D">
            <w:pPr>
              <w:pStyle w:val="Tablerightlarge"/>
            </w:pPr>
            <w:r>
              <w:t>27/2/2023</w:t>
            </w:r>
          </w:p>
        </w:tc>
        <w:tc>
          <w:tcPr>
            <w:tcW w:w="1328" w:type="dxa"/>
          </w:tcPr>
          <w:p w14:paraId="3434DEDA" w14:textId="6E93FF6E" w:rsidR="00672399" w:rsidRDefault="008A7F51" w:rsidP="00D22B5D">
            <w:pPr>
              <w:pStyle w:val="Tablerightlarge"/>
            </w:pPr>
            <w:r>
              <w:t>31/5/2023</w:t>
            </w:r>
          </w:p>
        </w:tc>
        <w:tc>
          <w:tcPr>
            <w:tcW w:w="1380" w:type="dxa"/>
          </w:tcPr>
          <w:p w14:paraId="6B5617B3" w14:textId="0128B82A" w:rsidR="00672399" w:rsidRDefault="008A7F51" w:rsidP="00D22B5D">
            <w:pPr>
              <w:pStyle w:val="Tablerightlarge"/>
            </w:pPr>
            <w:r>
              <w:t>$26,200.00</w:t>
            </w:r>
          </w:p>
        </w:tc>
        <w:tc>
          <w:tcPr>
            <w:tcW w:w="1544" w:type="dxa"/>
          </w:tcPr>
          <w:p w14:paraId="60D82B4E" w14:textId="1F2A9502" w:rsidR="00672399" w:rsidRDefault="008A7F51" w:rsidP="00D22B5D">
            <w:pPr>
              <w:pStyle w:val="Tablerightlarge"/>
            </w:pPr>
            <w:r>
              <w:t>$26,200.00</w:t>
            </w:r>
          </w:p>
        </w:tc>
        <w:tc>
          <w:tcPr>
            <w:tcW w:w="1717" w:type="dxa"/>
          </w:tcPr>
          <w:p w14:paraId="60024426" w14:textId="217C1527" w:rsidR="00672399" w:rsidRDefault="008A7F51" w:rsidP="00D22B5D">
            <w:pPr>
              <w:pStyle w:val="Tablerightlarge"/>
            </w:pPr>
            <w:r>
              <w:t>$0.00</w:t>
            </w:r>
          </w:p>
        </w:tc>
      </w:tr>
      <w:tr w:rsidR="008A7F51" w14:paraId="65225A5D" w14:textId="77777777" w:rsidTr="004C4F0F">
        <w:trPr>
          <w:trHeight w:val="944"/>
        </w:trPr>
        <w:tc>
          <w:tcPr>
            <w:tcW w:w="1141" w:type="dxa"/>
          </w:tcPr>
          <w:p w14:paraId="6446C406" w14:textId="535000BA" w:rsidR="008A7F51" w:rsidRDefault="00646B0F" w:rsidP="004E4BFA">
            <w:pPr>
              <w:pStyle w:val="TableText"/>
            </w:pPr>
            <w:r>
              <w:t>C-12821</w:t>
            </w:r>
          </w:p>
        </w:tc>
        <w:tc>
          <w:tcPr>
            <w:tcW w:w="1418" w:type="dxa"/>
          </w:tcPr>
          <w:p w14:paraId="09DB1597" w14:textId="2DAF3479" w:rsidR="008A7F51" w:rsidRDefault="00646B0F" w:rsidP="004E4BFA">
            <w:pPr>
              <w:pStyle w:val="TableText"/>
            </w:pPr>
            <w:r>
              <w:t>Exco Partners</w:t>
            </w:r>
          </w:p>
        </w:tc>
        <w:tc>
          <w:tcPr>
            <w:tcW w:w="4853" w:type="dxa"/>
          </w:tcPr>
          <w:p w14:paraId="5260E61A" w14:textId="610E64F1" w:rsidR="008A7F51" w:rsidRPr="0030256D" w:rsidRDefault="00646B0F" w:rsidP="00A07468">
            <w:pPr>
              <w:pStyle w:val="TableText"/>
              <w:rPr>
                <w:rStyle w:val="Strong"/>
              </w:rPr>
            </w:pPr>
            <w:r w:rsidRPr="0030256D">
              <w:rPr>
                <w:rStyle w:val="Strong"/>
              </w:rPr>
              <w:t xml:space="preserve">Project </w:t>
            </w:r>
            <w:r w:rsidR="00D81FE4">
              <w:rPr>
                <w:rStyle w:val="Strong"/>
              </w:rPr>
              <w:t>m</w:t>
            </w:r>
            <w:r w:rsidRPr="0030256D">
              <w:rPr>
                <w:rStyle w:val="Strong"/>
              </w:rPr>
              <w:t xml:space="preserve">anagement and </w:t>
            </w:r>
            <w:r w:rsidR="00D81FE4" w:rsidRPr="0030256D">
              <w:rPr>
                <w:rStyle w:val="Strong"/>
              </w:rPr>
              <w:t xml:space="preserve">advisory services </w:t>
            </w:r>
            <w:r w:rsidRPr="0030256D">
              <w:rPr>
                <w:rStyle w:val="Strong"/>
              </w:rPr>
              <w:t xml:space="preserve">for </w:t>
            </w:r>
            <w:r w:rsidR="00D81FE4">
              <w:rPr>
                <w:rStyle w:val="Strong"/>
              </w:rPr>
              <w:t>h</w:t>
            </w:r>
            <w:r w:rsidR="00EB40B1">
              <w:rPr>
                <w:rStyle w:val="Strong"/>
              </w:rPr>
              <w:t xml:space="preserve">uman </w:t>
            </w:r>
            <w:r w:rsidR="00D81FE4">
              <w:rPr>
                <w:rStyle w:val="Strong"/>
              </w:rPr>
              <w:t>r</w:t>
            </w:r>
            <w:r w:rsidR="00EB40B1">
              <w:rPr>
                <w:rStyle w:val="Strong"/>
              </w:rPr>
              <w:t>esources</w:t>
            </w:r>
            <w:r w:rsidRPr="0030256D">
              <w:rPr>
                <w:rStyle w:val="Strong"/>
              </w:rPr>
              <w:t xml:space="preserve"> project</w:t>
            </w:r>
          </w:p>
          <w:p w14:paraId="34D7FB8D" w14:textId="28762EC5" w:rsidR="008A7F51" w:rsidRPr="000E6EA0" w:rsidRDefault="00FB351B" w:rsidP="00A07468">
            <w:pPr>
              <w:pStyle w:val="TableText"/>
            </w:pPr>
            <w:r>
              <w:t>P</w:t>
            </w:r>
            <w:r w:rsidR="00646B0F" w:rsidRPr="00646B0F">
              <w:t xml:space="preserve">rovide project advisory services to deliver SV </w:t>
            </w:r>
            <w:r w:rsidR="002D5FE5" w:rsidRPr="00646B0F">
              <w:t xml:space="preserve">human resource </w:t>
            </w:r>
            <w:r w:rsidR="00646B0F" w:rsidRPr="00646B0F">
              <w:t>replacement project.</w:t>
            </w:r>
          </w:p>
        </w:tc>
        <w:tc>
          <w:tcPr>
            <w:tcW w:w="1429" w:type="dxa"/>
          </w:tcPr>
          <w:p w14:paraId="5CDA24D1" w14:textId="05B9B3DB" w:rsidR="008A7F51" w:rsidRDefault="00646B0F" w:rsidP="00D22B5D">
            <w:pPr>
              <w:pStyle w:val="Tablerightlarge"/>
            </w:pPr>
            <w:r>
              <w:t>8/3/2023</w:t>
            </w:r>
          </w:p>
        </w:tc>
        <w:tc>
          <w:tcPr>
            <w:tcW w:w="1328" w:type="dxa"/>
          </w:tcPr>
          <w:p w14:paraId="37C3428A" w14:textId="076EC1E0" w:rsidR="008A7F51" w:rsidRDefault="00646B0F" w:rsidP="00D22B5D">
            <w:pPr>
              <w:pStyle w:val="Tablerightlarge"/>
            </w:pPr>
            <w:r>
              <w:t>6/10/2023</w:t>
            </w:r>
          </w:p>
        </w:tc>
        <w:tc>
          <w:tcPr>
            <w:tcW w:w="1380" w:type="dxa"/>
          </w:tcPr>
          <w:p w14:paraId="58DC6F17" w14:textId="65AF9077" w:rsidR="008A7F51" w:rsidRDefault="00646B0F" w:rsidP="00D22B5D">
            <w:pPr>
              <w:pStyle w:val="Tablerightlarge"/>
            </w:pPr>
            <w:r>
              <w:t>$117,</w:t>
            </w:r>
            <w:r w:rsidR="00C121FD">
              <w:t>000.00</w:t>
            </w:r>
          </w:p>
        </w:tc>
        <w:tc>
          <w:tcPr>
            <w:tcW w:w="1544" w:type="dxa"/>
          </w:tcPr>
          <w:p w14:paraId="1B9E9FB9" w14:textId="57340416" w:rsidR="008A7F51" w:rsidRDefault="00C121FD" w:rsidP="00D22B5D">
            <w:pPr>
              <w:pStyle w:val="Tablerightlarge"/>
            </w:pPr>
            <w:r>
              <w:t>$46,687.50</w:t>
            </w:r>
          </w:p>
        </w:tc>
        <w:tc>
          <w:tcPr>
            <w:tcW w:w="1717" w:type="dxa"/>
          </w:tcPr>
          <w:p w14:paraId="2F6231EF" w14:textId="26A002D5" w:rsidR="008A7F51" w:rsidRDefault="00C121FD" w:rsidP="00D22B5D">
            <w:pPr>
              <w:pStyle w:val="Tablerightlarge"/>
            </w:pPr>
            <w:r>
              <w:t>$70,312.50</w:t>
            </w:r>
          </w:p>
        </w:tc>
      </w:tr>
      <w:tr w:rsidR="00C121FD" w14:paraId="79EA937A" w14:textId="77777777" w:rsidTr="004C4F0F">
        <w:trPr>
          <w:trHeight w:val="944"/>
        </w:trPr>
        <w:tc>
          <w:tcPr>
            <w:tcW w:w="1141" w:type="dxa"/>
          </w:tcPr>
          <w:p w14:paraId="2B971070" w14:textId="223ADE59" w:rsidR="00C121FD" w:rsidRDefault="00C121FD" w:rsidP="004E4BFA">
            <w:pPr>
              <w:pStyle w:val="TableText"/>
            </w:pPr>
            <w:r>
              <w:t>C-12834</w:t>
            </w:r>
          </w:p>
        </w:tc>
        <w:tc>
          <w:tcPr>
            <w:tcW w:w="1418" w:type="dxa"/>
          </w:tcPr>
          <w:p w14:paraId="5D5E7572" w14:textId="40E27E90" w:rsidR="00C121FD" w:rsidRDefault="00C121FD" w:rsidP="004E4BFA">
            <w:pPr>
              <w:pStyle w:val="TableText"/>
            </w:pPr>
            <w:r>
              <w:t>Blue Environment</w:t>
            </w:r>
          </w:p>
        </w:tc>
        <w:tc>
          <w:tcPr>
            <w:tcW w:w="4853" w:type="dxa"/>
          </w:tcPr>
          <w:p w14:paraId="1E737418" w14:textId="048CB2F4" w:rsidR="00C121FD" w:rsidRPr="0030256D" w:rsidRDefault="00C121FD" w:rsidP="004E4BFA">
            <w:pPr>
              <w:pStyle w:val="TableText"/>
              <w:rPr>
                <w:rStyle w:val="Strong"/>
              </w:rPr>
            </w:pPr>
            <w:r w:rsidRPr="0030256D">
              <w:rPr>
                <w:rStyle w:val="Strong"/>
              </w:rPr>
              <w:t>Recovered Spoil State of the Market</w:t>
            </w:r>
          </w:p>
          <w:p w14:paraId="0BCC91AD" w14:textId="212F05BC" w:rsidR="00C121FD" w:rsidRPr="00646B0F" w:rsidRDefault="002D5FE5" w:rsidP="004E4BFA">
            <w:pPr>
              <w:pStyle w:val="TableText"/>
            </w:pPr>
            <w:r>
              <w:t>G</w:t>
            </w:r>
            <w:r w:rsidR="00C121FD" w:rsidRPr="00C121FD">
              <w:t>ather data and insights to produce a high-level state of the market report focusing on the current generation and use of recovered spoil in Victoria. Research and collect data including publicly and privately available data and reports and undertake quantitative and qualitative analysis to describe the state of the recovered spoils market</w:t>
            </w:r>
            <w:r w:rsidR="00DB4761">
              <w:t>,</w:t>
            </w:r>
            <w:r w:rsidR="00C121FD" w:rsidRPr="00C121FD">
              <w:t xml:space="preserve"> detailing opportunities and current barriers to increased reuse.</w:t>
            </w:r>
          </w:p>
        </w:tc>
        <w:tc>
          <w:tcPr>
            <w:tcW w:w="1429" w:type="dxa"/>
          </w:tcPr>
          <w:p w14:paraId="41FD459B" w14:textId="2A6B208D" w:rsidR="00C121FD" w:rsidRDefault="00EA727F" w:rsidP="00D22B5D">
            <w:pPr>
              <w:pStyle w:val="Tablerightlarge"/>
            </w:pPr>
            <w:r>
              <w:t>4/4/2023</w:t>
            </w:r>
          </w:p>
        </w:tc>
        <w:tc>
          <w:tcPr>
            <w:tcW w:w="1328" w:type="dxa"/>
          </w:tcPr>
          <w:p w14:paraId="2C642825" w14:textId="03385B37" w:rsidR="00C121FD" w:rsidRDefault="00EA727F" w:rsidP="00D22B5D">
            <w:pPr>
              <w:pStyle w:val="Tablerightlarge"/>
            </w:pPr>
            <w:r>
              <w:t>31/7/2023</w:t>
            </w:r>
          </w:p>
        </w:tc>
        <w:tc>
          <w:tcPr>
            <w:tcW w:w="1380" w:type="dxa"/>
          </w:tcPr>
          <w:p w14:paraId="1964EF4E" w14:textId="219E2927" w:rsidR="00C121FD" w:rsidRDefault="00EA727F" w:rsidP="00D22B5D">
            <w:pPr>
              <w:pStyle w:val="Tablerightlarge"/>
            </w:pPr>
            <w:r>
              <w:t>$51,950.00</w:t>
            </w:r>
          </w:p>
        </w:tc>
        <w:tc>
          <w:tcPr>
            <w:tcW w:w="1544" w:type="dxa"/>
          </w:tcPr>
          <w:p w14:paraId="503D5156" w14:textId="393610CB" w:rsidR="00C121FD" w:rsidRDefault="00EA727F" w:rsidP="00D22B5D">
            <w:pPr>
              <w:pStyle w:val="Tablerightlarge"/>
            </w:pPr>
            <w:r>
              <w:t>$31,170.00</w:t>
            </w:r>
          </w:p>
        </w:tc>
        <w:tc>
          <w:tcPr>
            <w:tcW w:w="1717" w:type="dxa"/>
          </w:tcPr>
          <w:p w14:paraId="5B662D74" w14:textId="497DF06B" w:rsidR="00C121FD" w:rsidRDefault="00EA727F" w:rsidP="00D22B5D">
            <w:pPr>
              <w:pStyle w:val="Tablerightlarge"/>
            </w:pPr>
            <w:r>
              <w:t>$20,780.00</w:t>
            </w:r>
          </w:p>
        </w:tc>
      </w:tr>
      <w:tr w:rsidR="00EA727F" w14:paraId="181586D0" w14:textId="77777777" w:rsidTr="004C4F0F">
        <w:trPr>
          <w:trHeight w:val="944"/>
        </w:trPr>
        <w:tc>
          <w:tcPr>
            <w:tcW w:w="1141" w:type="dxa"/>
          </w:tcPr>
          <w:p w14:paraId="409C421E" w14:textId="24BFAC86" w:rsidR="00EA727F" w:rsidRDefault="00EA727F" w:rsidP="004E4BFA">
            <w:pPr>
              <w:pStyle w:val="TableText"/>
            </w:pPr>
            <w:r>
              <w:t>C-12995</w:t>
            </w:r>
          </w:p>
        </w:tc>
        <w:tc>
          <w:tcPr>
            <w:tcW w:w="1418" w:type="dxa"/>
          </w:tcPr>
          <w:p w14:paraId="45A1457A" w14:textId="54DBA254" w:rsidR="00EA727F" w:rsidRDefault="00EA727F" w:rsidP="004E4BFA">
            <w:pPr>
              <w:pStyle w:val="TableText"/>
            </w:pPr>
            <w:r>
              <w:t>Deakin University</w:t>
            </w:r>
          </w:p>
        </w:tc>
        <w:tc>
          <w:tcPr>
            <w:tcW w:w="4853" w:type="dxa"/>
          </w:tcPr>
          <w:p w14:paraId="7E547671" w14:textId="51B73538" w:rsidR="00EA727F" w:rsidRPr="0030256D" w:rsidRDefault="00EA727F" w:rsidP="004E4BFA">
            <w:pPr>
              <w:pStyle w:val="TableText"/>
              <w:rPr>
                <w:rStyle w:val="Strong"/>
              </w:rPr>
            </w:pPr>
            <w:r w:rsidRPr="0030256D">
              <w:rPr>
                <w:rStyle w:val="Strong"/>
              </w:rPr>
              <w:t>Sustainable Living Index development</w:t>
            </w:r>
          </w:p>
          <w:p w14:paraId="56F32539" w14:textId="42FEA274" w:rsidR="00EA727F" w:rsidRPr="00C121FD" w:rsidRDefault="00DB4761" w:rsidP="004E4BFA">
            <w:pPr>
              <w:pStyle w:val="TableText"/>
            </w:pPr>
            <w:r>
              <w:t>P</w:t>
            </w:r>
            <w:r w:rsidR="002E5475" w:rsidRPr="002E5475">
              <w:t>rovide expert advice on the development of the Sustainable Living Index for 2023 and 2024, and advice on data visualisation.</w:t>
            </w:r>
          </w:p>
        </w:tc>
        <w:tc>
          <w:tcPr>
            <w:tcW w:w="1429" w:type="dxa"/>
          </w:tcPr>
          <w:p w14:paraId="48E7D59F" w14:textId="17E8F59D" w:rsidR="00EA727F" w:rsidRDefault="002E5475" w:rsidP="00D22B5D">
            <w:pPr>
              <w:pStyle w:val="Tablerightlarge"/>
            </w:pPr>
            <w:r>
              <w:t>25/6/2023</w:t>
            </w:r>
          </w:p>
        </w:tc>
        <w:tc>
          <w:tcPr>
            <w:tcW w:w="1328" w:type="dxa"/>
          </w:tcPr>
          <w:p w14:paraId="00FB0D68" w14:textId="36410D23" w:rsidR="00EA727F" w:rsidRDefault="002E5475" w:rsidP="00D22B5D">
            <w:pPr>
              <w:pStyle w:val="Tablerightlarge"/>
            </w:pPr>
            <w:r>
              <w:t>14/12/2023</w:t>
            </w:r>
          </w:p>
        </w:tc>
        <w:tc>
          <w:tcPr>
            <w:tcW w:w="1380" w:type="dxa"/>
          </w:tcPr>
          <w:p w14:paraId="3A3DFDB0" w14:textId="1C2BC8FE" w:rsidR="00EA727F" w:rsidRDefault="002E5475" w:rsidP="00D22B5D">
            <w:pPr>
              <w:pStyle w:val="Tablerightlarge"/>
            </w:pPr>
            <w:r>
              <w:t>$18,343.00</w:t>
            </w:r>
          </w:p>
        </w:tc>
        <w:tc>
          <w:tcPr>
            <w:tcW w:w="1544" w:type="dxa"/>
          </w:tcPr>
          <w:p w14:paraId="773A1789" w14:textId="2CA121FB" w:rsidR="00EA727F" w:rsidRDefault="002E5475" w:rsidP="00D22B5D">
            <w:pPr>
              <w:pStyle w:val="Tablerightlarge"/>
            </w:pPr>
            <w:r>
              <w:t>$0.00</w:t>
            </w:r>
          </w:p>
        </w:tc>
        <w:tc>
          <w:tcPr>
            <w:tcW w:w="1717" w:type="dxa"/>
          </w:tcPr>
          <w:p w14:paraId="0AA5DCD5" w14:textId="172947B3" w:rsidR="00EA727F" w:rsidRDefault="002E5475" w:rsidP="00D22B5D">
            <w:pPr>
              <w:pStyle w:val="Tablerightlarge"/>
            </w:pPr>
            <w:r>
              <w:t>$18,343.00</w:t>
            </w:r>
          </w:p>
        </w:tc>
      </w:tr>
      <w:tr w:rsidR="005A3999" w14:paraId="44E23FFD" w14:textId="77777777" w:rsidTr="004C4F0F">
        <w:trPr>
          <w:trHeight w:val="944"/>
        </w:trPr>
        <w:tc>
          <w:tcPr>
            <w:tcW w:w="1141" w:type="dxa"/>
          </w:tcPr>
          <w:p w14:paraId="75BE63E9" w14:textId="15701BF7" w:rsidR="005A3999" w:rsidRDefault="005A3999" w:rsidP="004E4BFA">
            <w:pPr>
              <w:pStyle w:val="TableText"/>
            </w:pPr>
            <w:r>
              <w:lastRenderedPageBreak/>
              <w:t>C-12525</w:t>
            </w:r>
          </w:p>
        </w:tc>
        <w:tc>
          <w:tcPr>
            <w:tcW w:w="1418" w:type="dxa"/>
          </w:tcPr>
          <w:p w14:paraId="240BCBE5" w14:textId="1D19F4FC" w:rsidR="005A3999" w:rsidRDefault="005A3999" w:rsidP="004E4BFA">
            <w:pPr>
              <w:pStyle w:val="TableText"/>
            </w:pPr>
            <w:r>
              <w:t>Perspicacious Research</w:t>
            </w:r>
          </w:p>
        </w:tc>
        <w:tc>
          <w:tcPr>
            <w:tcW w:w="4853" w:type="dxa"/>
          </w:tcPr>
          <w:p w14:paraId="430E2A81" w14:textId="77777777" w:rsidR="005A3999" w:rsidRDefault="005A3999" w:rsidP="004E4BFA">
            <w:pPr>
              <w:pStyle w:val="TableText"/>
              <w:rPr>
                <w:rStyle w:val="Strong"/>
              </w:rPr>
            </w:pPr>
            <w:r>
              <w:rPr>
                <w:rStyle w:val="Strong"/>
              </w:rPr>
              <w:t>SV Listening Tour 2023</w:t>
            </w:r>
          </w:p>
          <w:p w14:paraId="7399D98B" w14:textId="46C5EC11" w:rsidR="005A3999" w:rsidRPr="0030256D" w:rsidRDefault="00C515C5" w:rsidP="004E4BFA">
            <w:pPr>
              <w:pStyle w:val="TableText"/>
              <w:rPr>
                <w:rStyle w:val="Strong"/>
              </w:rPr>
            </w:pPr>
            <w:r>
              <w:t>C</w:t>
            </w:r>
            <w:r w:rsidR="005A3999" w:rsidRPr="00C515C5">
              <w:t>onduct qualitative interviews with key external stakeholders to capture current perceptions, expectations and experiences, alongside future-focused opportunities and suggestions.</w:t>
            </w:r>
          </w:p>
        </w:tc>
        <w:tc>
          <w:tcPr>
            <w:tcW w:w="1429" w:type="dxa"/>
          </w:tcPr>
          <w:p w14:paraId="703BA307" w14:textId="56E28A1B" w:rsidR="005A3999" w:rsidRDefault="005A3999" w:rsidP="00D22B5D">
            <w:pPr>
              <w:pStyle w:val="Tablerightlarge"/>
            </w:pPr>
            <w:r>
              <w:t>10/10/2023</w:t>
            </w:r>
          </w:p>
        </w:tc>
        <w:tc>
          <w:tcPr>
            <w:tcW w:w="1328" w:type="dxa"/>
          </w:tcPr>
          <w:p w14:paraId="3AEA355C" w14:textId="2BDBE26A" w:rsidR="005A3999" w:rsidRDefault="005A3999" w:rsidP="00D22B5D">
            <w:pPr>
              <w:pStyle w:val="Tablerightlarge"/>
            </w:pPr>
            <w:r>
              <w:t>30/6/2023</w:t>
            </w:r>
          </w:p>
        </w:tc>
        <w:tc>
          <w:tcPr>
            <w:tcW w:w="1380" w:type="dxa"/>
          </w:tcPr>
          <w:p w14:paraId="460DE0F7" w14:textId="209A9058" w:rsidR="005A3999" w:rsidRDefault="005A3999" w:rsidP="00D22B5D">
            <w:pPr>
              <w:pStyle w:val="Tablerightlarge"/>
            </w:pPr>
            <w:r>
              <w:t>$31,250.00</w:t>
            </w:r>
          </w:p>
        </w:tc>
        <w:tc>
          <w:tcPr>
            <w:tcW w:w="1544" w:type="dxa"/>
          </w:tcPr>
          <w:p w14:paraId="1D7C35B4" w14:textId="1682C3E7" w:rsidR="005A3999" w:rsidRDefault="005A3999" w:rsidP="00D22B5D">
            <w:pPr>
              <w:pStyle w:val="Tablerightlarge"/>
            </w:pPr>
            <w:r>
              <w:t>$31,250.00</w:t>
            </w:r>
          </w:p>
        </w:tc>
        <w:tc>
          <w:tcPr>
            <w:tcW w:w="1717" w:type="dxa"/>
          </w:tcPr>
          <w:p w14:paraId="4125094A" w14:textId="7D78CB21" w:rsidR="005A3999" w:rsidRDefault="005A3999" w:rsidP="00D22B5D">
            <w:pPr>
              <w:pStyle w:val="Tablerightlarge"/>
            </w:pPr>
            <w:r>
              <w:t>$0.00</w:t>
            </w:r>
          </w:p>
        </w:tc>
      </w:tr>
    </w:tbl>
    <w:p w14:paraId="209DA840" w14:textId="77777777" w:rsidR="00EC1ADA" w:rsidRDefault="00EC1ADA" w:rsidP="004E4BFA">
      <w:pPr>
        <w:rPr>
          <w:highlight w:val="yellow"/>
        </w:rPr>
        <w:sectPr w:rsidR="00EC1ADA" w:rsidSect="009E179E">
          <w:pgSz w:w="16838" w:h="11906" w:orient="landscape" w:code="9"/>
          <w:pgMar w:top="1440" w:right="1702" w:bottom="1440" w:left="993" w:header="851" w:footer="369" w:gutter="0"/>
          <w:cols w:space="708"/>
          <w:titlePg/>
          <w:docGrid w:linePitch="360"/>
        </w:sectPr>
      </w:pPr>
    </w:p>
    <w:p w14:paraId="0E19ED79" w14:textId="54214212" w:rsidR="00A12531" w:rsidRDefault="00FB7F1B" w:rsidP="004E4BFA">
      <w:pPr>
        <w:pStyle w:val="Heading2"/>
      </w:pPr>
      <w:bookmarkStart w:id="180" w:name="_Toc56627348"/>
      <w:bookmarkStart w:id="181" w:name="_Toc57039883"/>
      <w:bookmarkStart w:id="182" w:name="_Ref84946433"/>
      <w:bookmarkStart w:id="183" w:name="_Ref139545426"/>
      <w:bookmarkStart w:id="184" w:name="_Ref144879854"/>
      <w:bookmarkStart w:id="185" w:name="_Toc144884463"/>
      <w:r w:rsidRPr="005B0D89">
        <w:lastRenderedPageBreak/>
        <w:t>ICT</w:t>
      </w:r>
      <w:r w:rsidR="00891D3B" w:rsidRPr="005B0D89">
        <w:t xml:space="preserve"> expenditure</w:t>
      </w:r>
      <w:bookmarkEnd w:id="180"/>
      <w:bookmarkEnd w:id="181"/>
      <w:bookmarkEnd w:id="182"/>
      <w:bookmarkEnd w:id="183"/>
      <w:bookmarkEnd w:id="184"/>
      <w:bookmarkEnd w:id="185"/>
    </w:p>
    <w:p w14:paraId="41043096" w14:textId="793C9BFB" w:rsidR="00276DC8" w:rsidRPr="00E72D58" w:rsidRDefault="00276DC8" w:rsidP="004E4BFA">
      <w:bookmarkStart w:id="186" w:name="_Hlk48123415"/>
      <w:r>
        <w:t xml:space="preserve">For the </w:t>
      </w:r>
      <w:r w:rsidR="002C3E1A">
        <w:t>2022–23</w:t>
      </w:r>
      <w:r w:rsidR="000C241B">
        <w:t xml:space="preserve"> </w:t>
      </w:r>
      <w:r>
        <w:t>reporting period, SV had a</w:t>
      </w:r>
      <w:r w:rsidR="00E70AC2">
        <w:t xml:space="preserve">n </w:t>
      </w:r>
      <w:r w:rsidR="00F55BF6">
        <w:t>approx</w:t>
      </w:r>
      <w:r w:rsidR="00664390">
        <w:t>imate</w:t>
      </w:r>
      <w:r w:rsidR="00F55BF6">
        <w:t xml:space="preserve"> </w:t>
      </w:r>
      <w:r>
        <w:t>ICT expenditure of</w:t>
      </w:r>
      <w:r w:rsidR="00EC06E0">
        <w:t xml:space="preserve"> </w:t>
      </w:r>
      <w:r w:rsidRPr="00A036F2">
        <w:t>$</w:t>
      </w:r>
      <w:r w:rsidR="5475262E" w:rsidRPr="00A036F2">
        <w:t>4</w:t>
      </w:r>
      <w:r w:rsidR="00A21B1E">
        <w:t>.7</w:t>
      </w:r>
      <w:r w:rsidR="00A21B1E" w:rsidRPr="00A036F2" w:rsidDel="00A21B1E">
        <w:t xml:space="preserve"> </w:t>
      </w:r>
      <w:r w:rsidR="00272AAC">
        <w:t>million</w:t>
      </w:r>
      <w:r>
        <w:t xml:space="preserve">, </w:t>
      </w:r>
      <w:r w:rsidR="003F76A8">
        <w:t xml:space="preserve">as shown in </w:t>
      </w:r>
      <w:r w:rsidR="00717911" w:rsidRPr="0069766B">
        <w:fldChar w:fldCharType="begin"/>
      </w:r>
      <w:r w:rsidR="00717911" w:rsidRPr="0069766B">
        <w:instrText xml:space="preserve"> REF _Ref108466308 \h </w:instrText>
      </w:r>
      <w:r w:rsidR="0069766B">
        <w:instrText xml:space="preserve"> \* MERGEFORMAT </w:instrText>
      </w:r>
      <w:r w:rsidR="00717911" w:rsidRPr="0069766B">
        <w:fldChar w:fldCharType="separate"/>
      </w:r>
      <w:r w:rsidR="00BB37A9" w:rsidRPr="00B93F30">
        <w:t xml:space="preserve">Table </w:t>
      </w:r>
      <w:r w:rsidR="00BB37A9">
        <w:rPr>
          <w:noProof/>
        </w:rPr>
        <w:t>18</w:t>
      </w:r>
      <w:r w:rsidR="00717911" w:rsidRPr="0069766B">
        <w:fldChar w:fldCharType="end"/>
      </w:r>
      <w:r w:rsidR="00717911">
        <w:t>.</w:t>
      </w:r>
    </w:p>
    <w:p w14:paraId="5F0789F1" w14:textId="751994DC" w:rsidR="00C724D7" w:rsidRPr="00B93F30" w:rsidRDefault="003F76A8" w:rsidP="004E4BFA">
      <w:pPr>
        <w:pStyle w:val="Caption"/>
      </w:pPr>
      <w:bookmarkStart w:id="187" w:name="_Ref108466308"/>
      <w:r w:rsidRPr="00B93F30">
        <w:t xml:space="preserve">Table </w:t>
      </w:r>
      <w:r w:rsidRPr="00B93F30">
        <w:fldChar w:fldCharType="begin"/>
      </w:r>
      <w:r w:rsidRPr="00B93F30">
        <w:instrText>SEQ Table \* ARABIC</w:instrText>
      </w:r>
      <w:r w:rsidRPr="00B93F30">
        <w:fldChar w:fldCharType="separate"/>
      </w:r>
      <w:r w:rsidR="00BB37A9">
        <w:rPr>
          <w:noProof/>
        </w:rPr>
        <w:t>18</w:t>
      </w:r>
      <w:r w:rsidRPr="00B93F30">
        <w:fldChar w:fldCharType="end"/>
      </w:r>
      <w:bookmarkEnd w:id="187"/>
      <w:r w:rsidRPr="00B93F30">
        <w:t>: Information and communication technology expenditure</w:t>
      </w:r>
    </w:p>
    <w:tbl>
      <w:tblPr>
        <w:tblStyle w:val="TableGrid"/>
        <w:tblW w:w="8789" w:type="dxa"/>
        <w:tblInd w:w="-5" w:type="dxa"/>
        <w:tblLook w:val="04A0" w:firstRow="1" w:lastRow="0" w:firstColumn="1" w:lastColumn="0" w:noHBand="0" w:noVBand="1"/>
      </w:tblPr>
      <w:tblGrid>
        <w:gridCol w:w="2127"/>
        <w:gridCol w:w="2409"/>
        <w:gridCol w:w="2388"/>
        <w:gridCol w:w="1865"/>
      </w:tblGrid>
      <w:tr w:rsidR="00130B32" w:rsidRPr="00212448" w14:paraId="070404CC" w14:textId="77777777" w:rsidTr="00DE1ACB">
        <w:trPr>
          <w:trHeight w:val="380"/>
        </w:trPr>
        <w:tc>
          <w:tcPr>
            <w:tcW w:w="2127" w:type="dxa"/>
            <w:hideMark/>
          </w:tcPr>
          <w:p w14:paraId="5EAEF7C3" w14:textId="77777777" w:rsidR="00130B32" w:rsidRPr="00212448" w:rsidRDefault="00130B32" w:rsidP="004E4BFA">
            <w:pPr>
              <w:pStyle w:val="Tablehead10"/>
            </w:pPr>
            <w:r w:rsidRPr="00212448">
              <w:t>All operational ICT expenditure</w:t>
            </w:r>
          </w:p>
        </w:tc>
        <w:tc>
          <w:tcPr>
            <w:tcW w:w="2409" w:type="dxa"/>
            <w:hideMark/>
          </w:tcPr>
          <w:p w14:paraId="27E2BD1F" w14:textId="77777777" w:rsidR="00130B32" w:rsidRPr="00212448" w:rsidRDefault="00130B32" w:rsidP="004E4BFA">
            <w:pPr>
              <w:pStyle w:val="Tablehead10"/>
            </w:pPr>
            <w:r w:rsidRPr="00212448">
              <w:t>ICT expenditure relating to projects to create or enhance ICT capabilities</w:t>
            </w:r>
          </w:p>
        </w:tc>
        <w:tc>
          <w:tcPr>
            <w:tcW w:w="2388" w:type="dxa"/>
          </w:tcPr>
          <w:p w14:paraId="407E1DC3" w14:textId="5A81D295" w:rsidR="00130B32" w:rsidRPr="00212448" w:rsidRDefault="00130B32" w:rsidP="004E4BFA">
            <w:pPr>
              <w:pStyle w:val="Tablehead10"/>
            </w:pPr>
            <w:r w:rsidRPr="00212448">
              <w:t>ICT expenditure relating to projects to create or enhance ICT capabilities</w:t>
            </w:r>
          </w:p>
        </w:tc>
        <w:tc>
          <w:tcPr>
            <w:tcW w:w="1865" w:type="dxa"/>
          </w:tcPr>
          <w:p w14:paraId="7963DC36" w14:textId="4800253A" w:rsidR="00130B32" w:rsidRPr="00212448" w:rsidRDefault="00130B32" w:rsidP="004E4BFA">
            <w:pPr>
              <w:pStyle w:val="Tablehead10"/>
            </w:pPr>
            <w:r w:rsidRPr="00212448">
              <w:t>ICT expenditure relating to projects to create or enhance ICT capabilities</w:t>
            </w:r>
          </w:p>
        </w:tc>
      </w:tr>
      <w:tr w:rsidR="00212448" w:rsidRPr="00212448" w14:paraId="66CF1C33" w14:textId="77777777" w:rsidTr="00DE1ACB">
        <w:trPr>
          <w:trHeight w:val="951"/>
        </w:trPr>
        <w:tc>
          <w:tcPr>
            <w:tcW w:w="2127" w:type="dxa"/>
            <w:noWrap/>
            <w:hideMark/>
          </w:tcPr>
          <w:p w14:paraId="4038BF48" w14:textId="08617DAE" w:rsidR="00212448" w:rsidRPr="00212448" w:rsidRDefault="00BD5B63" w:rsidP="004E4BFA">
            <w:pPr>
              <w:pStyle w:val="TableText"/>
            </w:pPr>
            <w:r w:rsidRPr="00BD5B63">
              <w:t>Business as Usual (BAU) ICT expenditure</w:t>
            </w:r>
          </w:p>
        </w:tc>
        <w:tc>
          <w:tcPr>
            <w:tcW w:w="2409" w:type="dxa"/>
            <w:hideMark/>
          </w:tcPr>
          <w:p w14:paraId="5C0EF755" w14:textId="1598B0C8" w:rsidR="00212448" w:rsidRPr="00DB4761" w:rsidRDefault="00212448" w:rsidP="004E4BFA">
            <w:pPr>
              <w:pStyle w:val="TableText"/>
              <w:rPr>
                <w:highlight w:val="yellow"/>
              </w:rPr>
            </w:pPr>
            <w:r w:rsidRPr="00245BEC">
              <w:t>Non-Business as usual (Non</w:t>
            </w:r>
            <w:r w:rsidR="00CA5F88">
              <w:t>-</w:t>
            </w:r>
            <w:r w:rsidRPr="00245BEC">
              <w:t>BAU) ICT expenditure Total = Opex and Capex expenditure</w:t>
            </w:r>
          </w:p>
        </w:tc>
        <w:tc>
          <w:tcPr>
            <w:tcW w:w="2388" w:type="dxa"/>
            <w:hideMark/>
          </w:tcPr>
          <w:p w14:paraId="45337156" w14:textId="77777777" w:rsidR="00212448" w:rsidRPr="00DB4761" w:rsidRDefault="00212448" w:rsidP="004E4BFA">
            <w:pPr>
              <w:pStyle w:val="TableText"/>
              <w:rPr>
                <w:highlight w:val="yellow"/>
              </w:rPr>
            </w:pPr>
            <w:r w:rsidRPr="00245BEC">
              <w:t>Operational (Opex) expenditure</w:t>
            </w:r>
          </w:p>
        </w:tc>
        <w:tc>
          <w:tcPr>
            <w:tcW w:w="1865" w:type="dxa"/>
            <w:hideMark/>
          </w:tcPr>
          <w:p w14:paraId="618FDAF0" w14:textId="77777777" w:rsidR="00212448" w:rsidRPr="00212448" w:rsidRDefault="00212448" w:rsidP="004E4BFA">
            <w:pPr>
              <w:pStyle w:val="TableText"/>
            </w:pPr>
            <w:r w:rsidRPr="00245BEC">
              <w:t>Capital (Capex) expenditure</w:t>
            </w:r>
          </w:p>
        </w:tc>
      </w:tr>
      <w:tr w:rsidR="00212448" w:rsidRPr="00334B32" w14:paraId="6D34B70C" w14:textId="77777777" w:rsidTr="00DE1ACB">
        <w:trPr>
          <w:trHeight w:val="190"/>
        </w:trPr>
        <w:tc>
          <w:tcPr>
            <w:tcW w:w="2127" w:type="dxa"/>
            <w:noWrap/>
          </w:tcPr>
          <w:p w14:paraId="3279C9C3" w14:textId="1A1F4793" w:rsidR="00212448" w:rsidRPr="00334B32" w:rsidRDefault="00FE1757" w:rsidP="004E4BFA">
            <w:pPr>
              <w:pStyle w:val="TableText"/>
              <w:rPr>
                <w:rFonts w:ascii="Arial" w:hAnsi="Arial" w:cs="Arial"/>
                <w:color w:val="000000"/>
                <w:sz w:val="17"/>
                <w:szCs w:val="17"/>
              </w:rPr>
            </w:pPr>
            <w:r w:rsidRPr="00334B32">
              <w:t>$3,239,647</w:t>
            </w:r>
            <w:r w:rsidRPr="00334B32">
              <w:rPr>
                <w:rFonts w:ascii="Arial" w:hAnsi="Arial" w:cs="Arial"/>
                <w:color w:val="000000"/>
                <w:sz w:val="17"/>
                <w:szCs w:val="17"/>
              </w:rPr>
              <w:t xml:space="preserve"> </w:t>
            </w:r>
          </w:p>
        </w:tc>
        <w:tc>
          <w:tcPr>
            <w:tcW w:w="2409" w:type="dxa"/>
            <w:noWrap/>
          </w:tcPr>
          <w:p w14:paraId="053E13A3" w14:textId="32E59284" w:rsidR="00212448" w:rsidRPr="00334B32" w:rsidRDefault="007B1BF4" w:rsidP="004E4BFA">
            <w:pPr>
              <w:pStyle w:val="TableText"/>
            </w:pPr>
            <w:r w:rsidRPr="00334B32">
              <w:t>$1,487,993</w:t>
            </w:r>
          </w:p>
        </w:tc>
        <w:tc>
          <w:tcPr>
            <w:tcW w:w="2388" w:type="dxa"/>
            <w:noWrap/>
          </w:tcPr>
          <w:p w14:paraId="398406DE" w14:textId="3447917B" w:rsidR="00212448" w:rsidRPr="00334B32" w:rsidRDefault="00755A5B" w:rsidP="004E4BFA">
            <w:pPr>
              <w:pStyle w:val="TableText"/>
            </w:pPr>
            <w:r w:rsidRPr="00334B32">
              <w:t>$1,407,194</w:t>
            </w:r>
          </w:p>
        </w:tc>
        <w:tc>
          <w:tcPr>
            <w:tcW w:w="1865" w:type="dxa"/>
            <w:noWrap/>
          </w:tcPr>
          <w:p w14:paraId="19084466" w14:textId="63FA03C5" w:rsidR="00212448" w:rsidRPr="00334B32" w:rsidRDefault="005559FF" w:rsidP="004E4BFA">
            <w:pPr>
              <w:pStyle w:val="TableText"/>
            </w:pPr>
            <w:r w:rsidRPr="00334B32">
              <w:t>$80,799</w:t>
            </w:r>
          </w:p>
        </w:tc>
      </w:tr>
    </w:tbl>
    <w:p w14:paraId="7AF85BB5" w14:textId="7388D62B" w:rsidR="008A2A44" w:rsidRPr="003311C3" w:rsidRDefault="008A2A44" w:rsidP="004E4BFA">
      <w:r w:rsidRPr="003311C3">
        <w:t xml:space="preserve">ICT expenditure refers to SV’s costs in providing business enabling ICT services in the current reporting period. It comprises </w:t>
      </w:r>
      <w:r w:rsidR="003F76A8" w:rsidRPr="003311C3">
        <w:t xml:space="preserve">business as usual </w:t>
      </w:r>
      <w:r w:rsidRPr="003311C3">
        <w:t xml:space="preserve">(BAU) ICT expenditure and </w:t>
      </w:r>
      <w:r w:rsidR="003F76A8" w:rsidRPr="003311C3">
        <w:t>n</w:t>
      </w:r>
      <w:r w:rsidRPr="003311C3">
        <w:t>on-</w:t>
      </w:r>
      <w:r w:rsidR="003F76A8" w:rsidRPr="003311C3">
        <w:t>business as usual</w:t>
      </w:r>
      <w:r w:rsidRPr="003311C3">
        <w:t xml:space="preserve"> (Non-BAU) ICT expenditure.</w:t>
      </w:r>
    </w:p>
    <w:p w14:paraId="24E33374" w14:textId="5F3D41FD" w:rsidR="008A2A44" w:rsidRPr="003311C3" w:rsidRDefault="008A2A44" w:rsidP="004E4BFA">
      <w:r w:rsidRPr="003311C3">
        <w:t>Non-BAU ICT expenditure relates to extending or enhancing SV’s current ICT capabilities.</w:t>
      </w:r>
    </w:p>
    <w:p w14:paraId="7BC3B9AE" w14:textId="587D8748" w:rsidR="00891D3B" w:rsidRPr="003311C3" w:rsidRDefault="008A2A44" w:rsidP="004E4BFA">
      <w:r w:rsidRPr="003311C3">
        <w:t>BAU ICT expenditure is all remaining ICT expenditure which primarily relates to ongoing activities to operate and maintain the current ICT capability.</w:t>
      </w:r>
    </w:p>
    <w:p w14:paraId="75B48B18" w14:textId="77777777" w:rsidR="003C6534" w:rsidRDefault="003C6534" w:rsidP="004E4BFA">
      <w:pPr>
        <w:rPr>
          <w:rFonts w:cs="Calibri"/>
        </w:rPr>
      </w:pPr>
      <w:r>
        <w:t>SV’s IT capability was enhanced in 2022–23 through:</w:t>
      </w:r>
    </w:p>
    <w:p w14:paraId="1B6B80BD" w14:textId="77777777" w:rsidR="00F02FEC" w:rsidRDefault="00F02FEC" w:rsidP="004E4BFA">
      <w:pPr>
        <w:pStyle w:val="ListParagraph"/>
        <w:numPr>
          <w:ilvl w:val="0"/>
          <w:numId w:val="15"/>
        </w:numPr>
        <w:rPr>
          <w:rFonts w:cs="Calibri"/>
          <w:sz w:val="20"/>
          <w:szCs w:val="20"/>
        </w:rPr>
      </w:pPr>
      <w:r>
        <w:t>development of a new IT strategy to guide investment through to FY26</w:t>
      </w:r>
    </w:p>
    <w:p w14:paraId="06368FCE" w14:textId="77DBA510" w:rsidR="00F02FEC" w:rsidRDefault="00F02FEC" w:rsidP="004E4BFA">
      <w:pPr>
        <w:pStyle w:val="ListParagraph"/>
        <w:numPr>
          <w:ilvl w:val="0"/>
          <w:numId w:val="15"/>
        </w:numPr>
      </w:pPr>
      <w:r>
        <w:t xml:space="preserve">establishing an initiative to streamline our </w:t>
      </w:r>
      <w:r w:rsidR="00CA5F88">
        <w:t xml:space="preserve">human resources and finance </w:t>
      </w:r>
      <w:r>
        <w:t xml:space="preserve">platforms onto a single </w:t>
      </w:r>
      <w:r w:rsidR="00F519C0">
        <w:t>e</w:t>
      </w:r>
      <w:r w:rsidR="00F519C0" w:rsidRPr="00F519C0">
        <w:t>nterprise resource planning</w:t>
      </w:r>
      <w:r>
        <w:t xml:space="preserve"> platform</w:t>
      </w:r>
    </w:p>
    <w:p w14:paraId="0001DE78" w14:textId="77777777" w:rsidR="004D3554" w:rsidRDefault="004D3554" w:rsidP="004E4BFA">
      <w:pPr>
        <w:pStyle w:val="ListParagraph"/>
        <w:numPr>
          <w:ilvl w:val="0"/>
          <w:numId w:val="15"/>
        </w:numPr>
        <w:rPr>
          <w:rFonts w:cs="Calibri"/>
          <w:sz w:val="20"/>
          <w:szCs w:val="20"/>
        </w:rPr>
      </w:pPr>
      <w:r>
        <w:t>improving our information management practices by implementing protective markings</w:t>
      </w:r>
    </w:p>
    <w:p w14:paraId="62C04FBF" w14:textId="01B86B2D" w:rsidR="004D3554" w:rsidRDefault="004D3554" w:rsidP="004E4BFA">
      <w:pPr>
        <w:pStyle w:val="ListParagraph"/>
        <w:numPr>
          <w:ilvl w:val="0"/>
          <w:numId w:val="15"/>
        </w:numPr>
      </w:pPr>
      <w:r>
        <w:t xml:space="preserve">investing in process improvements, training materials and usability enhancements relating to our </w:t>
      </w:r>
      <w:r w:rsidR="00F519C0">
        <w:t xml:space="preserve">customer relationship management </w:t>
      </w:r>
      <w:r>
        <w:t>platform to better serve our stakeholders</w:t>
      </w:r>
    </w:p>
    <w:p w14:paraId="0C94EE66" w14:textId="2C26454D" w:rsidR="009457EC" w:rsidRDefault="009457EC" w:rsidP="004E4BFA">
      <w:pPr>
        <w:pStyle w:val="ListParagraph"/>
        <w:numPr>
          <w:ilvl w:val="0"/>
          <w:numId w:val="15"/>
        </w:numPr>
        <w:rPr>
          <w:rFonts w:cs="Calibri"/>
          <w:sz w:val="20"/>
          <w:szCs w:val="20"/>
        </w:rPr>
      </w:pPr>
      <w:r>
        <w:t xml:space="preserve">strengthened integration between our financial, grants management and </w:t>
      </w:r>
      <w:r w:rsidR="00F519C0">
        <w:t xml:space="preserve">customer relationship management </w:t>
      </w:r>
      <w:r>
        <w:t>platforms</w:t>
      </w:r>
    </w:p>
    <w:p w14:paraId="488A760D" w14:textId="77777777" w:rsidR="009457EC" w:rsidRDefault="009457EC" w:rsidP="004E4BFA">
      <w:pPr>
        <w:pStyle w:val="ListParagraph"/>
        <w:numPr>
          <w:ilvl w:val="0"/>
          <w:numId w:val="15"/>
        </w:numPr>
      </w:pPr>
      <w:r>
        <w:t>development of a minimum viable product of a modern, enterprise data platform that will lead to better management of SV’s information and deeper insights for both SV and our stakeholders</w:t>
      </w:r>
    </w:p>
    <w:p w14:paraId="02DFB701" w14:textId="345D732F" w:rsidR="009457EC" w:rsidRDefault="009457EC" w:rsidP="004E4BFA">
      <w:pPr>
        <w:pStyle w:val="ListParagraph"/>
        <w:numPr>
          <w:ilvl w:val="0"/>
          <w:numId w:val="15"/>
        </w:numPr>
      </w:pPr>
      <w:r>
        <w:t>updates to our office environment to continuously improve our in-office hybrid working experience</w:t>
      </w:r>
    </w:p>
    <w:p w14:paraId="1D21D5B1" w14:textId="77777777" w:rsidR="0095203A" w:rsidRDefault="0095203A" w:rsidP="004E4BFA">
      <w:pPr>
        <w:pStyle w:val="ListParagraph"/>
        <w:numPr>
          <w:ilvl w:val="0"/>
          <w:numId w:val="15"/>
        </w:numPr>
        <w:rPr>
          <w:rFonts w:cs="Calibri"/>
          <w:sz w:val="20"/>
          <w:szCs w:val="20"/>
        </w:rPr>
      </w:pPr>
      <w:r>
        <w:t>investment in increasing our information security maturity levels in accordance with the Essential 8 framework</w:t>
      </w:r>
    </w:p>
    <w:p w14:paraId="360FA6D7" w14:textId="77777777" w:rsidR="0095203A" w:rsidRDefault="0095203A" w:rsidP="004E4BFA">
      <w:pPr>
        <w:pStyle w:val="ListParagraph"/>
        <w:numPr>
          <w:ilvl w:val="0"/>
          <w:numId w:val="15"/>
        </w:numPr>
      </w:pPr>
      <w:r>
        <w:t>implementing recommendations from the Cyber Hygiene Improvement Program</w:t>
      </w:r>
    </w:p>
    <w:p w14:paraId="11806126" w14:textId="65296EDD" w:rsidR="0095203A" w:rsidRDefault="0095203A" w:rsidP="004E4BFA">
      <w:pPr>
        <w:pStyle w:val="ListParagraph"/>
        <w:numPr>
          <w:ilvl w:val="0"/>
          <w:numId w:val="15"/>
        </w:numPr>
      </w:pPr>
      <w:r>
        <w:t>modernising our ResourceSmart Schools platform by leveraging an agile, platform</w:t>
      </w:r>
      <w:r w:rsidR="00E326EF">
        <w:t>-</w:t>
      </w:r>
      <w:r>
        <w:t>based approach</w:t>
      </w:r>
    </w:p>
    <w:p w14:paraId="051B9685" w14:textId="61D38FA8" w:rsidR="0095203A" w:rsidRDefault="0095203A" w:rsidP="004E4BFA">
      <w:pPr>
        <w:pStyle w:val="ListParagraph"/>
        <w:numPr>
          <w:ilvl w:val="0"/>
          <w:numId w:val="15"/>
        </w:numPr>
      </w:pPr>
      <w:r>
        <w:t>updating our core infrastructure services to improve device management and connectivity</w:t>
      </w:r>
    </w:p>
    <w:p w14:paraId="5770BCC7" w14:textId="0018AB05" w:rsidR="004D3554" w:rsidRDefault="0095203A" w:rsidP="004E4BFA">
      <w:pPr>
        <w:pStyle w:val="ListParagraph"/>
        <w:numPr>
          <w:ilvl w:val="0"/>
          <w:numId w:val="15"/>
        </w:numPr>
      </w:pPr>
      <w:r>
        <w:lastRenderedPageBreak/>
        <w:t>developing and piloting a time-sheeting solution to optimise our resourcing allocation and improve compliance with SV cost-recovery processes</w:t>
      </w:r>
      <w:r w:rsidR="00FD4A0B">
        <w:t>.</w:t>
      </w:r>
    </w:p>
    <w:p w14:paraId="717E155F" w14:textId="4D65833B" w:rsidR="00891D3B" w:rsidRDefault="008D6896" w:rsidP="004E4BFA">
      <w:pPr>
        <w:pStyle w:val="Heading2"/>
      </w:pPr>
      <w:bookmarkStart w:id="188" w:name="_Toc56627349"/>
      <w:bookmarkStart w:id="189" w:name="_Toc57039884"/>
      <w:bookmarkStart w:id="190" w:name="_Ref84946370"/>
      <w:bookmarkStart w:id="191" w:name="_Ref141114348"/>
      <w:bookmarkStart w:id="192" w:name="_Toc144884464"/>
      <w:bookmarkEnd w:id="186"/>
      <w:r>
        <w:t>M</w:t>
      </w:r>
      <w:r w:rsidR="00891D3B" w:rsidRPr="00355BF7">
        <w:t>ajor contracts</w:t>
      </w:r>
      <w:bookmarkEnd w:id="188"/>
      <w:bookmarkEnd w:id="189"/>
      <w:bookmarkEnd w:id="190"/>
      <w:bookmarkEnd w:id="191"/>
      <w:bookmarkEnd w:id="192"/>
    </w:p>
    <w:p w14:paraId="4AEEE058" w14:textId="6DCA1EC3" w:rsidR="006E7365" w:rsidRDefault="00421616" w:rsidP="004E4BFA">
      <w:r w:rsidRPr="00F86811">
        <w:t>A ‘major contract’ is a contract entered into during the reporting period valued at $10 million or more.</w:t>
      </w:r>
      <w:r w:rsidR="005845B0">
        <w:t xml:space="preserve"> </w:t>
      </w:r>
      <w:r w:rsidR="006E7365" w:rsidRPr="00F86811">
        <w:t>SV did not award any major contracts during 202</w:t>
      </w:r>
      <w:r w:rsidR="008E02FE">
        <w:t>2</w:t>
      </w:r>
      <w:r w:rsidR="006E7365" w:rsidRPr="00F86811">
        <w:t>–2</w:t>
      </w:r>
      <w:r w:rsidR="008E02FE">
        <w:t>3</w:t>
      </w:r>
      <w:r w:rsidR="006E7365" w:rsidRPr="00F86811">
        <w:t>.</w:t>
      </w:r>
    </w:p>
    <w:p w14:paraId="3BB95FBB" w14:textId="4A6852EA" w:rsidR="00192639" w:rsidRPr="00596543" w:rsidRDefault="00192639" w:rsidP="004E4BFA">
      <w:pPr>
        <w:pStyle w:val="Heading2"/>
      </w:pPr>
      <w:bookmarkStart w:id="193" w:name="_Toc57039885"/>
      <w:bookmarkStart w:id="194" w:name="_Toc56627350"/>
      <w:bookmarkStart w:id="195" w:name="_Ref85023015"/>
      <w:bookmarkStart w:id="196" w:name="_Ref139545339"/>
      <w:bookmarkStart w:id="197" w:name="_Ref139545541"/>
      <w:bookmarkStart w:id="198" w:name="_Toc144884465"/>
      <w:r w:rsidRPr="00596543">
        <w:t xml:space="preserve">Freedom of </w:t>
      </w:r>
      <w:r w:rsidR="00791C84" w:rsidRPr="00596543">
        <w:t>i</w:t>
      </w:r>
      <w:r w:rsidRPr="00596543">
        <w:t>nformation</w:t>
      </w:r>
      <w:bookmarkEnd w:id="193"/>
      <w:bookmarkEnd w:id="194"/>
      <w:bookmarkEnd w:id="195"/>
      <w:bookmarkEnd w:id="196"/>
      <w:bookmarkEnd w:id="197"/>
      <w:bookmarkEnd w:id="198"/>
    </w:p>
    <w:p w14:paraId="648F665B" w14:textId="084CFAAF" w:rsidR="008D2FB6" w:rsidRPr="00596543" w:rsidRDefault="008D2FB6" w:rsidP="004E4BFA">
      <w:r w:rsidRPr="00596543">
        <w:t xml:space="preserve">The </w:t>
      </w:r>
      <w:r w:rsidRPr="00596543">
        <w:rPr>
          <w:i/>
        </w:rPr>
        <w:t>Freedom of Information Act 1982</w:t>
      </w:r>
      <w:r w:rsidRPr="00596543">
        <w:t xml:space="preserve"> (the </w:t>
      </w:r>
      <w:r w:rsidR="00801DD3" w:rsidRPr="00596543">
        <w:t xml:space="preserve">FOI </w:t>
      </w:r>
      <w:r w:rsidRPr="00596543">
        <w:t xml:space="preserve">Act) allows the public a right of access to documents held by </w:t>
      </w:r>
      <w:r w:rsidR="003F76A8" w:rsidRPr="00596543">
        <w:t>SV</w:t>
      </w:r>
      <w:r w:rsidRPr="00596543">
        <w:t>. The purpose of the</w:t>
      </w:r>
      <w:r w:rsidR="00801DD3" w:rsidRPr="00596543">
        <w:t xml:space="preserve"> FOI</w:t>
      </w:r>
      <w:r w:rsidRPr="00596543">
        <w:t xml:space="preserve"> Act is to extend as far as possible the right of the community to access information held by government departments, local councils, </w:t>
      </w:r>
      <w:r w:rsidR="003F76A8" w:rsidRPr="00596543">
        <w:t>m</w:t>
      </w:r>
      <w:r w:rsidRPr="00596543">
        <w:t xml:space="preserve">inisters and other bodies subject to the </w:t>
      </w:r>
      <w:r w:rsidR="00801DD3" w:rsidRPr="00596543">
        <w:t xml:space="preserve">FOI </w:t>
      </w:r>
      <w:r w:rsidRPr="00596543">
        <w:t>Act.</w:t>
      </w:r>
    </w:p>
    <w:p w14:paraId="6C56A472" w14:textId="1F41B260" w:rsidR="008D2FB6" w:rsidRPr="005B39DD" w:rsidRDefault="008D2FB6" w:rsidP="004E4BFA">
      <w:r w:rsidRPr="00596543">
        <w:t xml:space="preserve">An applicant </w:t>
      </w:r>
      <w:r w:rsidR="0048676A" w:rsidRPr="00596543">
        <w:t xml:space="preserve">has a right to </w:t>
      </w:r>
      <w:r w:rsidRPr="00596543">
        <w:t xml:space="preserve">apply for access to documents </w:t>
      </w:r>
      <w:r w:rsidR="00643C7A" w:rsidRPr="00596543">
        <w:t xml:space="preserve">held by SV. This includes documents </w:t>
      </w:r>
      <w:r w:rsidRPr="00596543">
        <w:t xml:space="preserve">both created by </w:t>
      </w:r>
      <w:r w:rsidR="00643C7A" w:rsidRPr="00596543">
        <w:t>SV</w:t>
      </w:r>
      <w:r w:rsidRPr="00596543">
        <w:t xml:space="preserve"> or supplied to </w:t>
      </w:r>
      <w:r w:rsidR="00206066" w:rsidRPr="00596543">
        <w:t>SV</w:t>
      </w:r>
      <w:r w:rsidRPr="00596543">
        <w:t xml:space="preserve"> by an external organisation or individual,</w:t>
      </w:r>
      <w:r w:rsidRPr="005B39DD">
        <w:t xml:space="preserve"> and may also include maps, films, microfiche, photographs, computer printouts, computer discs, tape recordings and videotapes.</w:t>
      </w:r>
    </w:p>
    <w:p w14:paraId="26C54F0E" w14:textId="3664DEC6" w:rsidR="003F76A8" w:rsidRPr="000B0DF7" w:rsidRDefault="008D2FB6" w:rsidP="004E4BFA">
      <w:r w:rsidRPr="000B0DF7">
        <w:t xml:space="preserve">The </w:t>
      </w:r>
      <w:r w:rsidR="00801DD3" w:rsidRPr="000B0DF7">
        <w:t xml:space="preserve">FOI </w:t>
      </w:r>
      <w:r w:rsidRPr="000B0DF7">
        <w:t xml:space="preserve">Act allows </w:t>
      </w:r>
      <w:r w:rsidR="00FA21DE" w:rsidRPr="000B0DF7">
        <w:t xml:space="preserve">SV </w:t>
      </w:r>
      <w:r w:rsidRPr="000B0DF7">
        <w:t>to refuse access, either fully or partially, to certain documents or information. Examples of documents that may not be accessed include:</w:t>
      </w:r>
    </w:p>
    <w:p w14:paraId="2F6A4497" w14:textId="77777777" w:rsidR="003F76A8" w:rsidRPr="000B0DF7" w:rsidRDefault="08FE449F" w:rsidP="004E4BFA">
      <w:pPr>
        <w:pStyle w:val="ListBullet"/>
      </w:pPr>
      <w:r>
        <w:t>cabinet documents</w:t>
      </w:r>
    </w:p>
    <w:p w14:paraId="2432B023" w14:textId="77777777" w:rsidR="003F76A8" w:rsidRPr="000B0DF7" w:rsidRDefault="08FE449F" w:rsidP="004E4BFA">
      <w:pPr>
        <w:pStyle w:val="ListBullet"/>
      </w:pPr>
      <w:r>
        <w:t>some internal working documents</w:t>
      </w:r>
    </w:p>
    <w:p w14:paraId="50194627" w14:textId="77777777" w:rsidR="003F76A8" w:rsidRPr="000B0DF7" w:rsidRDefault="08FE449F" w:rsidP="004E4BFA">
      <w:pPr>
        <w:pStyle w:val="ListBullet"/>
      </w:pPr>
      <w:r>
        <w:t>law enforcement documents</w:t>
      </w:r>
    </w:p>
    <w:p w14:paraId="70806905" w14:textId="77777777" w:rsidR="003F76A8" w:rsidRPr="000B0DF7" w:rsidRDefault="08FE449F" w:rsidP="004E4BFA">
      <w:pPr>
        <w:pStyle w:val="ListBullet"/>
      </w:pPr>
      <w:r>
        <w:t>documents covered by legal professional privilege, such as legal advice</w:t>
      </w:r>
    </w:p>
    <w:p w14:paraId="1C6AF379" w14:textId="77777777" w:rsidR="003F76A8" w:rsidRPr="000B0DF7" w:rsidRDefault="08FE449F" w:rsidP="004E4BFA">
      <w:pPr>
        <w:pStyle w:val="ListBullet"/>
      </w:pPr>
      <w:r>
        <w:t>personal information about other people</w:t>
      </w:r>
    </w:p>
    <w:p w14:paraId="0E5F943B" w14:textId="77777777" w:rsidR="003501E9" w:rsidRDefault="08FE449F" w:rsidP="004E4BFA">
      <w:pPr>
        <w:pStyle w:val="ListBullet"/>
      </w:pPr>
      <w:r>
        <w:t>information provided to us in confidence</w:t>
      </w:r>
    </w:p>
    <w:p w14:paraId="52EF9F20" w14:textId="38AF3F50" w:rsidR="008D2FB6" w:rsidRPr="005B39DD" w:rsidRDefault="003501E9" w:rsidP="004E4BFA">
      <w:pPr>
        <w:pStyle w:val="ListBullet"/>
      </w:pPr>
      <w:r>
        <w:t>information that is confidential under another Act</w:t>
      </w:r>
      <w:r w:rsidR="00596543">
        <w:t>.</w:t>
      </w:r>
    </w:p>
    <w:p w14:paraId="47EEF7F2" w14:textId="25778EBE" w:rsidR="009E303D" w:rsidRPr="005B39DD" w:rsidRDefault="009E303D" w:rsidP="004E4BFA">
      <w:r w:rsidRPr="005B39DD">
        <w:t>Under the FOI Act, the allowable processing time for FOI requests is 30 days. However, when external consultation is required</w:t>
      </w:r>
      <w:r w:rsidR="003F3A76">
        <w:t>,</w:t>
      </w:r>
      <w:r w:rsidRPr="005B39DD">
        <w:t xml:space="preserve"> the processing time </w:t>
      </w:r>
      <w:r w:rsidR="003F3A76">
        <w:t>is</w:t>
      </w:r>
      <w:r w:rsidRPr="005B39DD">
        <w:t xml:space="preserve"> 45 days. Processing time may also be extended by periods of 30 days, in consultation with the applicant. With the applicant’s agreement, this may occur any number of times.</w:t>
      </w:r>
      <w:r w:rsidR="00D1734D">
        <w:t xml:space="preserve"> However, obtaining an applicant’s agreement for an extension cannot occur after the expiry of the timeframe for deciding a request.</w:t>
      </w:r>
    </w:p>
    <w:p w14:paraId="5A7831DC" w14:textId="72F8FD04" w:rsidR="00192639" w:rsidRDefault="008D2FB6" w:rsidP="004E4BFA">
      <w:pPr>
        <w:pStyle w:val="Body"/>
      </w:pPr>
      <w:r w:rsidRPr="005B39DD">
        <w:t xml:space="preserve">If an applicant is not satisfied with a decision made by us, under section 49A of the </w:t>
      </w:r>
      <w:r w:rsidR="00801DD3" w:rsidRPr="005B39DD">
        <w:t xml:space="preserve">FOI </w:t>
      </w:r>
      <w:r w:rsidRPr="005B39DD">
        <w:t>Act, they have the right to seek a review by the Office of the Victorian Information Commissioner (OVIC) within 28 days of receiving a decision letter.</w:t>
      </w:r>
    </w:p>
    <w:p w14:paraId="53D9FB4C" w14:textId="3415DECB" w:rsidR="00192639" w:rsidRDefault="00192639" w:rsidP="004E4BFA">
      <w:pPr>
        <w:pStyle w:val="Heading3"/>
      </w:pPr>
      <w:bookmarkStart w:id="199" w:name="_Toc144884466"/>
      <w:r w:rsidRPr="000B0DF7">
        <w:t>Making a request</w:t>
      </w:r>
      <w:bookmarkEnd w:id="199"/>
    </w:p>
    <w:p w14:paraId="251C9CCB" w14:textId="7ADBDAD3" w:rsidR="001A4131" w:rsidRDefault="001A4131" w:rsidP="004E4BFA">
      <w:r>
        <w:t xml:space="preserve">FOI requests can be lodged online at </w:t>
      </w:r>
      <w:hyperlink r:id="rId60">
        <w:r w:rsidRPr="586C65E4">
          <w:rPr>
            <w:rStyle w:val="Hyperlink"/>
          </w:rPr>
          <w:t>ovic.vic.gov.au</w:t>
        </w:r>
      </w:hyperlink>
      <w:r>
        <w:t xml:space="preserve">. An application fee of </w:t>
      </w:r>
      <w:r w:rsidRPr="586C65E4">
        <w:rPr>
          <w:color w:val="000000" w:themeColor="accent2"/>
        </w:rPr>
        <w:t>$3</w:t>
      </w:r>
      <w:r w:rsidR="0061188A">
        <w:rPr>
          <w:color w:val="000000" w:themeColor="accent2"/>
        </w:rPr>
        <w:t>1</w:t>
      </w:r>
      <w:r w:rsidRPr="586C65E4">
        <w:rPr>
          <w:color w:val="000000" w:themeColor="accent2"/>
        </w:rPr>
        <w:t>.</w:t>
      </w:r>
      <w:r w:rsidR="00E862C7">
        <w:rPr>
          <w:color w:val="000000" w:themeColor="accent2"/>
        </w:rPr>
        <w:t>8</w:t>
      </w:r>
      <w:r w:rsidRPr="586C65E4">
        <w:rPr>
          <w:color w:val="000000" w:themeColor="accent2"/>
        </w:rPr>
        <w:t xml:space="preserve">0 </w:t>
      </w:r>
      <w:r>
        <w:t>applies. Access charges may also be payable if the document pool is large and the search for material time consuming.</w:t>
      </w:r>
    </w:p>
    <w:p w14:paraId="55B7DEDA" w14:textId="56C319DC" w:rsidR="001A4131" w:rsidRDefault="001A4131" w:rsidP="004E4BFA">
      <w:r>
        <w:t xml:space="preserve">Access to documents can also be obtained through a written request to </w:t>
      </w:r>
      <w:r w:rsidR="007838F5">
        <w:t xml:space="preserve">SV’s </w:t>
      </w:r>
      <w:r>
        <w:t xml:space="preserve">Freedom of Information </w:t>
      </w:r>
      <w:r w:rsidR="007838F5">
        <w:t>Officer</w:t>
      </w:r>
      <w:r>
        <w:t>, as detailed in s17 of the Act.</w:t>
      </w:r>
    </w:p>
    <w:p w14:paraId="09ED3980" w14:textId="77777777" w:rsidR="001A4131" w:rsidRDefault="001A4131" w:rsidP="004E4BFA">
      <w:r>
        <w:t>When making an FOI request, applicants should ensure requests are in writing, and clearly identify what types of material/documents are being sought.</w:t>
      </w:r>
    </w:p>
    <w:p w14:paraId="6CC390FB" w14:textId="7DE6D005" w:rsidR="001A4131" w:rsidRDefault="001A4131" w:rsidP="004E4BFA">
      <w:r>
        <w:t xml:space="preserve">Requests for documents in the possession of </w:t>
      </w:r>
      <w:r w:rsidR="007838F5">
        <w:t>SV</w:t>
      </w:r>
      <w:r>
        <w:t xml:space="preserve"> should be addressed to:</w:t>
      </w:r>
    </w:p>
    <w:p w14:paraId="5745C45B" w14:textId="58F3B424" w:rsidR="008D2FB6" w:rsidRPr="007969E0" w:rsidRDefault="008D2FB6" w:rsidP="00CA79A5">
      <w:pPr>
        <w:pStyle w:val="NoSpacing"/>
      </w:pPr>
      <w:r w:rsidRPr="007969E0">
        <w:t>Freedom of Information Officer</w:t>
      </w:r>
    </w:p>
    <w:p w14:paraId="2A8ABA6A" w14:textId="15C3F526" w:rsidR="008D2FB6" w:rsidRPr="007969E0" w:rsidRDefault="008D2FB6" w:rsidP="00CA79A5">
      <w:pPr>
        <w:pStyle w:val="NoSpacing"/>
      </w:pPr>
      <w:r w:rsidRPr="007969E0">
        <w:lastRenderedPageBreak/>
        <w:t>Sustainability Victoria</w:t>
      </w:r>
    </w:p>
    <w:p w14:paraId="271E48CE" w14:textId="074E62CC" w:rsidR="008D2FB6" w:rsidRPr="007969E0" w:rsidRDefault="008D2FB6" w:rsidP="00CA79A5">
      <w:pPr>
        <w:pStyle w:val="NoSpacing"/>
      </w:pPr>
      <w:r w:rsidRPr="007969E0">
        <w:t xml:space="preserve">Level </w:t>
      </w:r>
      <w:r w:rsidR="00B0601A" w:rsidRPr="007969E0">
        <w:t>12</w:t>
      </w:r>
      <w:r w:rsidRPr="007969E0">
        <w:t xml:space="preserve">, </w:t>
      </w:r>
      <w:r w:rsidR="00AB78FD" w:rsidRPr="007969E0">
        <w:t>3</w:t>
      </w:r>
      <w:r w:rsidR="00EB2D1C" w:rsidRPr="007969E0">
        <w:t>21 Exhibition</w:t>
      </w:r>
      <w:r w:rsidRPr="007969E0">
        <w:t xml:space="preserve"> Street Melbourne Victoria 3000</w:t>
      </w:r>
    </w:p>
    <w:p w14:paraId="4FDBC793" w14:textId="05B80230" w:rsidR="008D2FB6" w:rsidRPr="007969E0" w:rsidRDefault="008D2FB6" w:rsidP="00CA79A5">
      <w:pPr>
        <w:pStyle w:val="NoSpacing"/>
      </w:pPr>
      <w:r w:rsidRPr="007969E0">
        <w:t>Telephone (03) 8626 8700</w:t>
      </w:r>
    </w:p>
    <w:p w14:paraId="578C3B41" w14:textId="2D08AB75" w:rsidR="00192639" w:rsidRPr="007969E0" w:rsidRDefault="008D2FB6" w:rsidP="00CA79A5">
      <w:pPr>
        <w:pStyle w:val="NoSpacing"/>
      </w:pPr>
      <w:r w:rsidRPr="007969E0">
        <w:t>Email</w:t>
      </w:r>
      <w:r w:rsidR="007969E0">
        <w:t>:</w:t>
      </w:r>
      <w:r w:rsidRPr="007969E0">
        <w:t xml:space="preserve"> FOI@sustainability.vic.gov.au</w:t>
      </w:r>
    </w:p>
    <w:p w14:paraId="446ACF15" w14:textId="570E54F4" w:rsidR="00192639" w:rsidRPr="005935C9" w:rsidRDefault="00192639" w:rsidP="004E4BFA">
      <w:pPr>
        <w:pStyle w:val="Heading3"/>
      </w:pPr>
      <w:bookmarkStart w:id="200" w:name="_Toc144884467"/>
      <w:r w:rsidRPr="007969E0">
        <w:t>F</w:t>
      </w:r>
      <w:r w:rsidR="008D2FB6" w:rsidRPr="007969E0">
        <w:t>O</w:t>
      </w:r>
      <w:r w:rsidRPr="007969E0">
        <w:t>I statistics/timeliness</w:t>
      </w:r>
      <w:bookmarkEnd w:id="200"/>
    </w:p>
    <w:p w14:paraId="29EEA35D" w14:textId="19A07FAF" w:rsidR="00AB549E" w:rsidRPr="005935C9" w:rsidRDefault="008D2FB6" w:rsidP="004E4BFA">
      <w:pPr>
        <w:pStyle w:val="Body"/>
      </w:pPr>
      <w:r w:rsidRPr="005935C9">
        <w:t xml:space="preserve">During </w:t>
      </w:r>
      <w:r w:rsidR="561E95A8" w:rsidRPr="005935C9">
        <w:t>20</w:t>
      </w:r>
      <w:r w:rsidR="1CFE4B73" w:rsidRPr="005935C9">
        <w:t>2</w:t>
      </w:r>
      <w:r w:rsidR="43CBABAC" w:rsidRPr="005935C9">
        <w:t>2</w:t>
      </w:r>
      <w:r w:rsidR="1CFE4B73" w:rsidRPr="005935C9">
        <w:t>–2</w:t>
      </w:r>
      <w:r w:rsidR="7A5B5D23" w:rsidRPr="005935C9">
        <w:t>3</w:t>
      </w:r>
      <w:r w:rsidRPr="005935C9">
        <w:t xml:space="preserve">, </w:t>
      </w:r>
      <w:r w:rsidR="00F03B53" w:rsidRPr="005935C9">
        <w:t>SV</w:t>
      </w:r>
      <w:r w:rsidRPr="005935C9">
        <w:t xml:space="preserve"> received </w:t>
      </w:r>
      <w:r w:rsidR="3279F5A3" w:rsidRPr="005935C9">
        <w:t xml:space="preserve">two </w:t>
      </w:r>
      <w:r w:rsidRPr="005935C9">
        <w:t>FOI applications</w:t>
      </w:r>
      <w:r w:rsidR="21565B4A" w:rsidRPr="005935C9">
        <w:t xml:space="preserve"> by</w:t>
      </w:r>
      <w:r w:rsidRPr="005935C9">
        <w:t xml:space="preserve"> direct request. </w:t>
      </w:r>
      <w:r w:rsidR="0016E948">
        <w:t>One request was from the media and the other request from the general public.</w:t>
      </w:r>
      <w:r w:rsidR="005935C9">
        <w:t xml:space="preserve"> </w:t>
      </w:r>
      <w:r w:rsidR="00ED3331" w:rsidRPr="005935C9">
        <w:t xml:space="preserve">For the </w:t>
      </w:r>
      <w:r w:rsidR="005B4A0B" w:rsidRPr="005935C9">
        <w:t>first request, n</w:t>
      </w:r>
      <w:r w:rsidRPr="005935C9">
        <w:t xml:space="preserve">o documents were located. </w:t>
      </w:r>
      <w:r w:rsidR="00184EE8" w:rsidRPr="005935C9">
        <w:t>For the second request, o</w:t>
      </w:r>
      <w:r w:rsidR="0B2B1987" w:rsidRPr="005935C9">
        <w:t>ne document was located</w:t>
      </w:r>
      <w:r w:rsidR="00B41EA3" w:rsidRPr="005935C9">
        <w:t xml:space="preserve"> and</w:t>
      </w:r>
      <w:r w:rsidR="0B2B1987" w:rsidRPr="005935C9">
        <w:t xml:space="preserve"> SV</w:t>
      </w:r>
      <w:r w:rsidR="00184EE8" w:rsidRPr="005935C9">
        <w:t xml:space="preserve"> </w:t>
      </w:r>
      <w:r w:rsidR="0B2B1987" w:rsidRPr="005935C9">
        <w:t>release</w:t>
      </w:r>
      <w:r w:rsidR="004D6D98" w:rsidRPr="005935C9">
        <w:t>d</w:t>
      </w:r>
      <w:r w:rsidR="0B2B1987" w:rsidRPr="005935C9">
        <w:t xml:space="preserve"> th</w:t>
      </w:r>
      <w:r w:rsidR="00184EE8" w:rsidRPr="005935C9">
        <w:t>e</w:t>
      </w:r>
      <w:r w:rsidR="0B2B1987" w:rsidRPr="005935C9">
        <w:t xml:space="preserve"> document in full</w:t>
      </w:r>
      <w:r w:rsidR="125BF6A1" w:rsidRPr="005935C9">
        <w:t>.</w:t>
      </w:r>
    </w:p>
    <w:p w14:paraId="702869C9" w14:textId="383F0D4E" w:rsidR="008D2FB6" w:rsidRPr="005935C9" w:rsidRDefault="00AB549E" w:rsidP="004E4BFA">
      <w:pPr>
        <w:pStyle w:val="Body"/>
      </w:pPr>
      <w:r w:rsidRPr="005935C9">
        <w:t xml:space="preserve">Both </w:t>
      </w:r>
      <w:r w:rsidR="125BF6A1" w:rsidRPr="005935C9">
        <w:t>decision</w:t>
      </w:r>
      <w:r w:rsidRPr="005935C9">
        <w:t xml:space="preserve">s were </w:t>
      </w:r>
      <w:r w:rsidR="125BF6A1" w:rsidRPr="005935C9">
        <w:t xml:space="preserve">made within the statutory time frame of 30 days. </w:t>
      </w:r>
      <w:r w:rsidR="008D2FB6" w:rsidRPr="005935C9">
        <w:t xml:space="preserve">The average time taken to finalise requests in </w:t>
      </w:r>
      <w:r w:rsidR="561E95A8" w:rsidRPr="005935C9">
        <w:t>202</w:t>
      </w:r>
      <w:r w:rsidR="297EFECA" w:rsidRPr="005935C9">
        <w:t>2</w:t>
      </w:r>
      <w:r w:rsidR="1CFE4B73" w:rsidRPr="005935C9">
        <w:t>–2</w:t>
      </w:r>
      <w:r w:rsidR="0C1BF579" w:rsidRPr="005935C9">
        <w:t>3</w:t>
      </w:r>
      <w:r w:rsidR="0013065E" w:rsidRPr="005935C9">
        <w:t xml:space="preserve"> </w:t>
      </w:r>
      <w:r w:rsidR="008D2FB6" w:rsidRPr="005935C9">
        <w:t xml:space="preserve">was </w:t>
      </w:r>
      <w:r w:rsidR="1F173E4F" w:rsidRPr="005935C9">
        <w:t>3</w:t>
      </w:r>
      <w:r w:rsidR="62534C43" w:rsidRPr="005935C9">
        <w:t>0</w:t>
      </w:r>
      <w:r w:rsidR="00B543F9" w:rsidRPr="005935C9">
        <w:t xml:space="preserve"> </w:t>
      </w:r>
      <w:r w:rsidR="008D2FB6" w:rsidRPr="005935C9">
        <w:t>days.</w:t>
      </w:r>
    </w:p>
    <w:p w14:paraId="03B64C4C" w14:textId="330327E4" w:rsidR="00192639" w:rsidRPr="005935C9" w:rsidRDefault="31B786D2" w:rsidP="004E4BFA">
      <w:pPr>
        <w:pStyle w:val="Body"/>
      </w:pPr>
      <w:r w:rsidRPr="005935C9">
        <w:t xml:space="preserve">One request made during </w:t>
      </w:r>
      <w:r w:rsidR="005D5DBE" w:rsidRPr="005935C9">
        <w:t>2021</w:t>
      </w:r>
      <w:r w:rsidR="00510110" w:rsidRPr="005935C9">
        <w:t>–22</w:t>
      </w:r>
      <w:r w:rsidR="621AEA7D" w:rsidRPr="005935C9">
        <w:t xml:space="preserve"> </w:t>
      </w:r>
      <w:r w:rsidR="008D2FB6" w:rsidRPr="005935C9">
        <w:t xml:space="preserve">was subject to further review by OVIC. </w:t>
      </w:r>
      <w:r w:rsidR="16997583" w:rsidRPr="005935C9">
        <w:t>OVIC made its decision that all documents relevant to the request should be released during 2022</w:t>
      </w:r>
      <w:r w:rsidR="007E03F7" w:rsidRPr="005935C9">
        <w:t>–</w:t>
      </w:r>
      <w:r w:rsidR="16997583" w:rsidRPr="005935C9">
        <w:t xml:space="preserve">23. </w:t>
      </w:r>
      <w:r w:rsidR="008D2FB6" w:rsidRPr="005935C9">
        <w:t>No requests were subject to appeal to VCAT.</w:t>
      </w:r>
    </w:p>
    <w:p w14:paraId="2B53B629" w14:textId="6C7A26A0" w:rsidR="00192639" w:rsidRPr="005935C9" w:rsidRDefault="00192639" w:rsidP="004E4BFA">
      <w:pPr>
        <w:pStyle w:val="Heading3"/>
      </w:pPr>
      <w:bookmarkStart w:id="201" w:name="_Toc144884468"/>
      <w:r w:rsidRPr="005935C9">
        <w:t>Further information</w:t>
      </w:r>
      <w:bookmarkEnd w:id="201"/>
    </w:p>
    <w:p w14:paraId="08983C26" w14:textId="07E58209" w:rsidR="008D2FB6" w:rsidRPr="005935C9" w:rsidRDefault="008D2FB6" w:rsidP="004E4BFA">
      <w:r w:rsidRPr="005935C9">
        <w:t xml:space="preserve">Further information regarding the operation and scope of FOI can be obtained from the </w:t>
      </w:r>
      <w:r w:rsidR="00A51950" w:rsidRPr="005935C9">
        <w:t xml:space="preserve">FOI </w:t>
      </w:r>
      <w:r w:rsidRPr="005935C9">
        <w:t>Act</w:t>
      </w:r>
      <w:r w:rsidR="00910026" w:rsidRPr="005935C9">
        <w:t>,</w:t>
      </w:r>
      <w:r w:rsidRPr="005935C9">
        <w:t xml:space="preserve"> regulations made under the </w:t>
      </w:r>
      <w:r w:rsidR="009A6A64" w:rsidRPr="005935C9">
        <w:t xml:space="preserve">FOI </w:t>
      </w:r>
      <w:r w:rsidRPr="005935C9">
        <w:t xml:space="preserve">Act and </w:t>
      </w:r>
      <w:hyperlink r:id="rId61" w:history="1">
        <w:r w:rsidR="00E66D67" w:rsidRPr="005935C9">
          <w:rPr>
            <w:rStyle w:val="Hyperlink"/>
            <w:rFonts w:cstheme="minorBidi"/>
          </w:rPr>
          <w:t>ovic</w:t>
        </w:r>
        <w:r w:rsidRPr="005935C9">
          <w:rPr>
            <w:rStyle w:val="Hyperlink"/>
            <w:rFonts w:cstheme="minorBidi"/>
          </w:rPr>
          <w:t>.vic.gov.au</w:t>
        </w:r>
      </w:hyperlink>
      <w:r w:rsidR="00130108" w:rsidRPr="005935C9">
        <w:rPr>
          <w:rStyle w:val="Hyperlink"/>
          <w:rFonts w:cstheme="minorBidi"/>
        </w:rPr>
        <w:t>.</w:t>
      </w:r>
    </w:p>
    <w:p w14:paraId="0C7CDF49" w14:textId="72D0D71A" w:rsidR="00192639" w:rsidRPr="00EF1B19" w:rsidRDefault="44B47393" w:rsidP="004E4BFA">
      <w:pPr>
        <w:pStyle w:val="Heading3"/>
      </w:pPr>
      <w:bookmarkStart w:id="202" w:name="_Ref139545434"/>
      <w:bookmarkStart w:id="203" w:name="_Toc144884469"/>
      <w:r w:rsidRPr="00EF1B19">
        <w:t xml:space="preserve">Additional </w:t>
      </w:r>
      <w:bookmarkStart w:id="204" w:name="_Ref85023260"/>
      <w:r w:rsidR="08704D00" w:rsidRPr="00EF1B19">
        <w:t>information</w:t>
      </w:r>
      <w:bookmarkEnd w:id="204"/>
      <w:r w:rsidR="3736D1BD" w:rsidRPr="00EF1B19">
        <w:t xml:space="preserve"> available on request</w:t>
      </w:r>
      <w:bookmarkEnd w:id="202"/>
      <w:bookmarkEnd w:id="203"/>
    </w:p>
    <w:p w14:paraId="130B936C" w14:textId="155C7D52" w:rsidR="008D2FB6" w:rsidRPr="00EF1B19" w:rsidRDefault="008D2FB6" w:rsidP="004E4BFA">
      <w:r w:rsidRPr="00EF1B19">
        <w:t xml:space="preserve">In compliance with the requirements of the Standing Directions </w:t>
      </w:r>
      <w:r w:rsidR="56DA8FFB" w:rsidRPr="00EF1B19">
        <w:t xml:space="preserve">2018 </w:t>
      </w:r>
      <w:r w:rsidR="276D4AC2" w:rsidRPr="00EF1B19">
        <w:t>under the F</w:t>
      </w:r>
      <w:r w:rsidR="276D4AC2" w:rsidRPr="00EF1B19">
        <w:rPr>
          <w:i/>
        </w:rPr>
        <w:t>inancial Management Act 1994</w:t>
      </w:r>
      <w:r w:rsidRPr="00EF1B19">
        <w:t xml:space="preserve">, details in respect of the items listed below have been retained by </w:t>
      </w:r>
      <w:r w:rsidR="36627F9F" w:rsidRPr="00EF1B19">
        <w:t xml:space="preserve">SV </w:t>
      </w:r>
      <w:r w:rsidRPr="00EF1B19">
        <w:t xml:space="preserve">and are available on request, subject to the provisions of the </w:t>
      </w:r>
      <w:r w:rsidR="009A6A64" w:rsidRPr="00EF1B19">
        <w:t>FOI</w:t>
      </w:r>
      <w:r w:rsidRPr="00EF1B19">
        <w:t xml:space="preserve"> Act:</w:t>
      </w:r>
    </w:p>
    <w:p w14:paraId="3E235EEA" w14:textId="6C818DD1" w:rsidR="008D2FB6" w:rsidRPr="00EF1B19" w:rsidRDefault="008D2FB6" w:rsidP="004E4BFA">
      <w:pPr>
        <w:pStyle w:val="ListParagraph"/>
        <w:numPr>
          <w:ilvl w:val="0"/>
          <w:numId w:val="9"/>
        </w:numPr>
      </w:pPr>
      <w:r w:rsidRPr="00EF1B19">
        <w:t>A statement that declarations of pecuniary interests have been duly completed by all relevant officers.</w:t>
      </w:r>
    </w:p>
    <w:p w14:paraId="6DFD1830" w14:textId="77777777" w:rsidR="008D2FB6" w:rsidRPr="00EF1B19" w:rsidRDefault="008D2FB6" w:rsidP="004E4BFA">
      <w:pPr>
        <w:pStyle w:val="ListParagraph"/>
        <w:numPr>
          <w:ilvl w:val="0"/>
          <w:numId w:val="9"/>
        </w:numPr>
      </w:pPr>
      <w:r w:rsidRPr="00EF1B19">
        <w:t>Details of shares held by a senior officer as nominee or held beneficially in a statutory authority or subsidiary.</w:t>
      </w:r>
    </w:p>
    <w:p w14:paraId="2195D9D5" w14:textId="3D4F1DFD" w:rsidR="008D2FB6" w:rsidRPr="00EF1B19" w:rsidRDefault="008D2FB6" w:rsidP="004E4BFA">
      <w:pPr>
        <w:pStyle w:val="ListParagraph"/>
        <w:numPr>
          <w:ilvl w:val="0"/>
          <w:numId w:val="9"/>
        </w:numPr>
      </w:pPr>
      <w:r w:rsidRPr="00EF1B19">
        <w:t xml:space="preserve">Details of publications produced by </w:t>
      </w:r>
      <w:r w:rsidR="000C457A" w:rsidRPr="00EF1B19">
        <w:t>SV</w:t>
      </w:r>
      <w:r w:rsidRPr="00EF1B19">
        <w:t xml:space="preserve"> about itself, and how these can be obtained.</w:t>
      </w:r>
    </w:p>
    <w:p w14:paraId="0CD2858B" w14:textId="5D6D00D5" w:rsidR="008D2FB6" w:rsidRPr="00EF1B19" w:rsidRDefault="008D2FB6" w:rsidP="004E4BFA">
      <w:pPr>
        <w:pStyle w:val="ListParagraph"/>
        <w:numPr>
          <w:ilvl w:val="0"/>
          <w:numId w:val="9"/>
        </w:numPr>
      </w:pPr>
      <w:r w:rsidRPr="00EF1B19">
        <w:t xml:space="preserve">Details of any major reviews carried out in respect of the operation of </w:t>
      </w:r>
      <w:r w:rsidR="000C457A" w:rsidRPr="00EF1B19">
        <w:t>SV</w:t>
      </w:r>
      <w:r w:rsidRPr="00EF1B19">
        <w:t>.</w:t>
      </w:r>
    </w:p>
    <w:p w14:paraId="0359CBB7" w14:textId="39C5D28E" w:rsidR="008D2FB6" w:rsidRPr="00EF1B19" w:rsidRDefault="008D2FB6" w:rsidP="004E4BFA">
      <w:pPr>
        <w:pStyle w:val="ListParagraph"/>
        <w:numPr>
          <w:ilvl w:val="0"/>
          <w:numId w:val="9"/>
        </w:numPr>
      </w:pPr>
      <w:r w:rsidRPr="00EF1B19">
        <w:t xml:space="preserve">Details of major research and development activities undertaken by </w:t>
      </w:r>
      <w:r w:rsidR="000C457A" w:rsidRPr="00EF1B19">
        <w:t>SV</w:t>
      </w:r>
      <w:r w:rsidRPr="00EF1B19">
        <w:t>.</w:t>
      </w:r>
    </w:p>
    <w:p w14:paraId="26E8D105" w14:textId="752B6FFE" w:rsidR="008D2FB6" w:rsidRPr="00EF1B19" w:rsidRDefault="008D2FB6" w:rsidP="004E4BFA">
      <w:pPr>
        <w:pStyle w:val="ListParagraph"/>
        <w:numPr>
          <w:ilvl w:val="0"/>
          <w:numId w:val="9"/>
        </w:numPr>
      </w:pPr>
      <w:r w:rsidRPr="00EF1B19">
        <w:t xml:space="preserve">Details of major promotional, public relations and marketing activities undertaken by </w:t>
      </w:r>
      <w:r w:rsidR="000C457A" w:rsidRPr="00EF1B19">
        <w:t>SV</w:t>
      </w:r>
      <w:r w:rsidRPr="00EF1B19">
        <w:t xml:space="preserve"> to develop community awareness of us and our services.</w:t>
      </w:r>
    </w:p>
    <w:p w14:paraId="4CA786BB" w14:textId="4FE5C94D" w:rsidR="008D2FB6" w:rsidRPr="00EF1B19" w:rsidRDefault="008D2FB6" w:rsidP="004E4BFA">
      <w:pPr>
        <w:pStyle w:val="ListParagraph"/>
        <w:numPr>
          <w:ilvl w:val="0"/>
          <w:numId w:val="9"/>
        </w:numPr>
      </w:pPr>
      <w:r w:rsidRPr="00EF1B19">
        <w:t>Details of assessments and measures undertaken to improve the occupational health and safety of employees.</w:t>
      </w:r>
    </w:p>
    <w:p w14:paraId="51E88C93" w14:textId="715599DC" w:rsidR="008D2FB6" w:rsidRPr="00EF1B19" w:rsidRDefault="008D2FB6" w:rsidP="004E4BFA">
      <w:pPr>
        <w:pStyle w:val="ListParagraph"/>
        <w:numPr>
          <w:ilvl w:val="0"/>
          <w:numId w:val="9"/>
        </w:numPr>
      </w:pPr>
      <w:r w:rsidRPr="00EF1B19">
        <w:t>A general statement on industrial relations within S</w:t>
      </w:r>
      <w:r w:rsidR="000C457A" w:rsidRPr="00EF1B19">
        <w:t>V</w:t>
      </w:r>
      <w:r w:rsidRPr="00EF1B19">
        <w:t xml:space="preserve"> and details of time lost through industrial accidents and disputes.</w:t>
      </w:r>
    </w:p>
    <w:p w14:paraId="6165B8AB" w14:textId="1FB9993D" w:rsidR="008D2FB6" w:rsidRPr="00EF1B19" w:rsidRDefault="008D2FB6" w:rsidP="004E4BFA">
      <w:pPr>
        <w:pStyle w:val="ListParagraph"/>
        <w:numPr>
          <w:ilvl w:val="0"/>
          <w:numId w:val="9"/>
        </w:numPr>
      </w:pPr>
      <w:r w:rsidRPr="00EF1B19">
        <w:t>A list of major committees sponsored by S</w:t>
      </w:r>
      <w:r w:rsidR="000C457A" w:rsidRPr="00EF1B19">
        <w:t>V</w:t>
      </w:r>
      <w:r w:rsidRPr="00EF1B19">
        <w:t>, the purposes of each committee and the extent to which the purposes have been achieved.</w:t>
      </w:r>
    </w:p>
    <w:p w14:paraId="166A6D16" w14:textId="0CEFF2AA" w:rsidR="008D2FB6" w:rsidRPr="00EF1B19" w:rsidRDefault="008D2FB6" w:rsidP="004E4BFA">
      <w:pPr>
        <w:pStyle w:val="ListParagraph"/>
        <w:numPr>
          <w:ilvl w:val="0"/>
          <w:numId w:val="9"/>
        </w:numPr>
      </w:pPr>
      <w:r w:rsidRPr="00EF1B19">
        <w:t>Details of overseas visits undertaken.</w:t>
      </w:r>
    </w:p>
    <w:p w14:paraId="0BE7AD3A" w14:textId="4F6DC924" w:rsidR="008D2FB6" w:rsidRPr="00EF1B19" w:rsidRDefault="008D2FB6" w:rsidP="004E4BFA">
      <w:pPr>
        <w:pStyle w:val="ListParagraph"/>
        <w:numPr>
          <w:ilvl w:val="0"/>
          <w:numId w:val="9"/>
        </w:numPr>
      </w:pPr>
      <w:r w:rsidRPr="00EF1B19">
        <w:t>Details of changes in prices, fees, charges, rates and levies charged for our services.</w:t>
      </w:r>
    </w:p>
    <w:p w14:paraId="7C59B598" w14:textId="3DC919E1" w:rsidR="00192639" w:rsidRPr="00EF1B19" w:rsidRDefault="008D2FB6" w:rsidP="004E4BFA">
      <w:pPr>
        <w:pStyle w:val="ListParagraph"/>
        <w:numPr>
          <w:ilvl w:val="0"/>
          <w:numId w:val="9"/>
        </w:numPr>
      </w:pPr>
      <w:r w:rsidRPr="00EF1B19">
        <w:t>Details of all consultancies and contractors including consultants/contractors engaged; services provided; and expenditure committed to for each engagement.</w:t>
      </w:r>
    </w:p>
    <w:p w14:paraId="25318655" w14:textId="6D664CCC" w:rsidR="00266093" w:rsidRDefault="008D2FB6" w:rsidP="004E4BFA">
      <w:pPr>
        <w:rPr>
          <w:rFonts w:asciiTheme="majorHAnsi" w:eastAsiaTheme="majorEastAsia" w:hAnsiTheme="majorHAnsi" w:cstheme="majorBidi"/>
          <w:color w:val="174F37"/>
          <w:sz w:val="34"/>
          <w:szCs w:val="34"/>
        </w:rPr>
      </w:pPr>
      <w:r w:rsidRPr="00EF1B19">
        <w:t>The information is available on request from our Freedom of Information Officer (identified above).</w:t>
      </w:r>
      <w:bookmarkStart w:id="205" w:name="_Toc56627351"/>
      <w:bookmarkStart w:id="206" w:name="_Toc57039886"/>
      <w:bookmarkStart w:id="207" w:name="_Ref84950241"/>
      <w:r w:rsidR="00266093">
        <w:br w:type="page"/>
      </w:r>
    </w:p>
    <w:p w14:paraId="125026EC" w14:textId="65717201" w:rsidR="00C133ED" w:rsidRDefault="00C133ED" w:rsidP="004E4BFA">
      <w:pPr>
        <w:pStyle w:val="Heading2"/>
      </w:pPr>
      <w:bookmarkStart w:id="208" w:name="_Ref139545370"/>
      <w:bookmarkStart w:id="209" w:name="_Toc144884470"/>
      <w:r w:rsidRPr="00355BF7">
        <w:lastRenderedPageBreak/>
        <w:t xml:space="preserve">Building </w:t>
      </w:r>
      <w:r w:rsidR="005340E8">
        <w:t>A</w:t>
      </w:r>
      <w:r w:rsidRPr="00355BF7">
        <w:t xml:space="preserve">ct </w:t>
      </w:r>
      <w:r w:rsidR="005340E8">
        <w:t>c</w:t>
      </w:r>
      <w:r w:rsidR="00FB7F1B" w:rsidRPr="00355BF7">
        <w:t>ompliance</w:t>
      </w:r>
      <w:bookmarkEnd w:id="205"/>
      <w:bookmarkEnd w:id="206"/>
      <w:bookmarkEnd w:id="207"/>
      <w:bookmarkEnd w:id="208"/>
      <w:bookmarkEnd w:id="209"/>
    </w:p>
    <w:p w14:paraId="12042165" w14:textId="1F3E3C58" w:rsidR="0084322D" w:rsidRPr="006649E4" w:rsidRDefault="00C133ED" w:rsidP="004E4BFA">
      <w:r>
        <w:t xml:space="preserve">Nil </w:t>
      </w:r>
      <w:r w:rsidR="00910026">
        <w:t>d</w:t>
      </w:r>
      <w:r>
        <w:t>isclosure.</w:t>
      </w:r>
    </w:p>
    <w:p w14:paraId="768E5266" w14:textId="70458F88" w:rsidR="00C133ED" w:rsidRPr="00F93C4A" w:rsidRDefault="0084322D" w:rsidP="004E4BFA">
      <w:r>
        <w:t xml:space="preserve">SV </w:t>
      </w:r>
      <w:r w:rsidR="00C133ED">
        <w:t>do</w:t>
      </w:r>
      <w:r>
        <w:t>es</w:t>
      </w:r>
      <w:r w:rsidR="00C133ED">
        <w:t xml:space="preserve"> not own or control any government buildings and consequently is exempt from notifying our compliance with the building and maintenance provisions of the </w:t>
      </w:r>
      <w:r w:rsidR="00C133ED" w:rsidRPr="00820457">
        <w:rPr>
          <w:i/>
        </w:rPr>
        <w:t>Building Act 1993</w:t>
      </w:r>
      <w:r w:rsidR="00C133ED">
        <w:t>.</w:t>
      </w:r>
    </w:p>
    <w:p w14:paraId="464A5BFC" w14:textId="2EBD45BE" w:rsidR="008D6896" w:rsidRDefault="008D6896" w:rsidP="00236518">
      <w:pPr>
        <w:pStyle w:val="Heading2"/>
        <w:rPr>
          <w:color w:val="FF0000"/>
          <w:sz w:val="32"/>
          <w:szCs w:val="32"/>
        </w:rPr>
      </w:pPr>
      <w:bookmarkStart w:id="210" w:name="_Toc56627353"/>
      <w:bookmarkStart w:id="211" w:name="_Toc57039888"/>
      <w:bookmarkStart w:id="212" w:name="_Ref85023042"/>
      <w:bookmarkStart w:id="213" w:name="_Ref139545379"/>
      <w:bookmarkStart w:id="214" w:name="_Toc144884471"/>
      <w:bookmarkStart w:id="215" w:name="_Toc56627352"/>
      <w:bookmarkStart w:id="216" w:name="_Toc57039887"/>
      <w:r>
        <w:t>Competitive Neutrality Policy Victoria</w:t>
      </w:r>
      <w:bookmarkEnd w:id="210"/>
      <w:bookmarkEnd w:id="211"/>
      <w:bookmarkEnd w:id="212"/>
      <w:bookmarkEnd w:id="213"/>
      <w:bookmarkEnd w:id="214"/>
    </w:p>
    <w:p w14:paraId="2DB7B9B9" w14:textId="77777777" w:rsidR="008D6896" w:rsidRPr="004D13F4" w:rsidRDefault="008D6896" w:rsidP="004E4BFA">
      <w:r w:rsidRPr="004D13F4">
        <w:t>Competitive neutrality requires government businesses to ensure where services compete, or potentially compete with the private sector, any advantage arising solely from their government ownership be removed if it is not in the public interest. Government businesses are required to cost and price these services as if they were privately owned. Competitive neutrality policy supports fair competition between public and private businesses and provides government businesses with a tool to enhance decisions on resource allocation. This policy does not override other policy objectives of government and focuses on efficiency in the provision of service.</w:t>
      </w:r>
    </w:p>
    <w:p w14:paraId="7C5CCC9D" w14:textId="65E940A3" w:rsidR="008D6896" w:rsidRDefault="008D6896" w:rsidP="004E4BFA">
      <w:r w:rsidRPr="004D13F4">
        <w:t>SV complies with the Competitive Neutrality Policy in respect of its significant business activities</w:t>
      </w:r>
      <w:r w:rsidR="00AF0E92" w:rsidRPr="004D13F4">
        <w:t xml:space="preserve">. </w:t>
      </w:r>
      <w:r w:rsidR="00F03B53" w:rsidRPr="004D13F4">
        <w:t>SV</w:t>
      </w:r>
      <w:r w:rsidRPr="004D13F4">
        <w:t xml:space="preserve"> </w:t>
      </w:r>
      <w:r w:rsidR="00AF1FE4" w:rsidRPr="004D13F4">
        <w:t>is</w:t>
      </w:r>
      <w:r w:rsidRPr="004D13F4">
        <w:t xml:space="preserve"> working to ensure Victoria fulfils its requirements on competitive neutrality reporting for technological based businesses against the enhanced principles as required under the Competition Principles Agreement and Competition and Infrastructure Reform Agreement.</w:t>
      </w:r>
    </w:p>
    <w:p w14:paraId="14D1819B" w14:textId="4C2F7A50" w:rsidR="008D6896" w:rsidRDefault="008D6896" w:rsidP="004E4BFA">
      <w:pPr>
        <w:pStyle w:val="Heading2"/>
      </w:pPr>
      <w:bookmarkStart w:id="217" w:name="_Toc56627354"/>
      <w:bookmarkStart w:id="218" w:name="_Toc57039889"/>
      <w:bookmarkStart w:id="219" w:name="_Ref85023076"/>
      <w:bookmarkStart w:id="220" w:name="_Ref139545384"/>
      <w:bookmarkStart w:id="221" w:name="_Ref139545552"/>
      <w:bookmarkStart w:id="222" w:name="_Toc144884472"/>
      <w:r>
        <w:t xml:space="preserve">Public </w:t>
      </w:r>
      <w:r w:rsidR="005340E8">
        <w:t>i</w:t>
      </w:r>
      <w:r>
        <w:t xml:space="preserve">nterest </w:t>
      </w:r>
      <w:r w:rsidR="005340E8">
        <w:t>d</w:t>
      </w:r>
      <w:r w:rsidRPr="00355BF7">
        <w:t>isclosure</w:t>
      </w:r>
      <w:r>
        <w:t>s</w:t>
      </w:r>
      <w:r w:rsidRPr="00355BF7">
        <w:t xml:space="preserve"> </w:t>
      </w:r>
      <w:r w:rsidR="005340E8">
        <w:t>c</w:t>
      </w:r>
      <w:r w:rsidRPr="00355BF7">
        <w:t>ompliance</w:t>
      </w:r>
      <w:bookmarkEnd w:id="217"/>
      <w:bookmarkEnd w:id="218"/>
      <w:bookmarkEnd w:id="219"/>
      <w:bookmarkEnd w:id="220"/>
      <w:bookmarkEnd w:id="221"/>
      <w:bookmarkEnd w:id="222"/>
    </w:p>
    <w:p w14:paraId="4465D8F2" w14:textId="62F77384" w:rsidR="008D6896" w:rsidRPr="004A7E48" w:rsidRDefault="008D6896" w:rsidP="004E4BFA">
      <w:r>
        <w:t xml:space="preserve">The </w:t>
      </w:r>
      <w:r w:rsidRPr="004A7E48">
        <w:rPr>
          <w:i/>
        </w:rPr>
        <w:t>Public Interest</w:t>
      </w:r>
      <w:r w:rsidRPr="004A7E48">
        <w:t xml:space="preserve"> </w:t>
      </w:r>
      <w:r w:rsidRPr="004A7E48">
        <w:rPr>
          <w:i/>
        </w:rPr>
        <w:t>Disclosures Act 2012</w:t>
      </w:r>
      <w:r w:rsidRPr="004A7E48">
        <w:t xml:space="preserve"> (PID Act) encourages and assists people in making disclosures of improper conduct by public officers and public bodies. The PID Act provides protection to people who make disclosures in accordance with the PID Act and establishes a system for the matters disclosed to be investigated and rectifying action to be taken.</w:t>
      </w:r>
    </w:p>
    <w:p w14:paraId="12409A40" w14:textId="673964FC" w:rsidR="008D6896" w:rsidRPr="004A7E48" w:rsidRDefault="00F03B53" w:rsidP="004E4BFA">
      <w:r w:rsidRPr="004A7E48">
        <w:t>SV</w:t>
      </w:r>
      <w:r w:rsidR="008D6896" w:rsidRPr="004A7E48">
        <w:t xml:space="preserve"> do</w:t>
      </w:r>
      <w:r w:rsidR="00617A76" w:rsidRPr="004A7E48">
        <w:t>es</w:t>
      </w:r>
      <w:r w:rsidR="008D6896" w:rsidRPr="004A7E48">
        <w:t xml:space="preserve"> not tolerate improper employee conduct, nor taking reprisals against those who come forward to disclose such conduct. </w:t>
      </w:r>
      <w:r w:rsidRPr="004A7E48">
        <w:t>SV</w:t>
      </w:r>
      <w:r w:rsidR="008D6896" w:rsidRPr="004A7E48">
        <w:t xml:space="preserve"> </w:t>
      </w:r>
      <w:r w:rsidR="00AF1FE4" w:rsidRPr="004A7E48">
        <w:t>is</w:t>
      </w:r>
      <w:r w:rsidR="008D6896" w:rsidRPr="004A7E48">
        <w:t xml:space="preserve"> committed to transparency and accountability in our administrative and management practices and support</w:t>
      </w:r>
      <w:r w:rsidR="00253411" w:rsidRPr="004A7E48">
        <w:t>s</w:t>
      </w:r>
      <w:r w:rsidR="008D6896" w:rsidRPr="004A7E48">
        <w:t xml:space="preserve"> the making of disclosures that reveal corrupt conduct, conduct involving a substantial mismanagement of public resources, or conduct involving a substantial risk to public health and safety or the environment.</w:t>
      </w:r>
    </w:p>
    <w:p w14:paraId="7BC21E9D" w14:textId="1FE40DB6" w:rsidR="00C12469" w:rsidRDefault="00F03B53" w:rsidP="004E4BFA">
      <w:r w:rsidRPr="004A7E48">
        <w:t>SV</w:t>
      </w:r>
      <w:r w:rsidR="008D6896" w:rsidRPr="004A7E48">
        <w:t xml:space="preserve"> will take all reasonable steps to protect people who make such disclosures from any detrimental action in reprisal for making the disclosure. </w:t>
      </w:r>
      <w:r w:rsidRPr="004A7E48">
        <w:t>SV</w:t>
      </w:r>
      <w:r w:rsidR="008D6896" w:rsidRPr="004A7E48">
        <w:t xml:space="preserve"> will also afford natural justice to the person who is the subject of the disclosure to the extent </w:t>
      </w:r>
      <w:r w:rsidR="00750C49" w:rsidRPr="004A7E48">
        <w:t>to which</w:t>
      </w:r>
      <w:r w:rsidR="008D6896" w:rsidRPr="004A7E48">
        <w:t xml:space="preserve"> it is legally possible.</w:t>
      </w:r>
    </w:p>
    <w:p w14:paraId="01725906" w14:textId="77777777" w:rsidR="00E603A5" w:rsidRPr="00355BF7" w:rsidRDefault="00E603A5" w:rsidP="004E4BFA">
      <w:pPr>
        <w:pStyle w:val="Heading3"/>
      </w:pPr>
      <w:bookmarkStart w:id="223" w:name="_Toc144884473"/>
      <w:r w:rsidRPr="00355BF7">
        <w:t>Reporting procedures</w:t>
      </w:r>
      <w:bookmarkEnd w:id="223"/>
    </w:p>
    <w:p w14:paraId="1ACDE1D8" w14:textId="0AEEC3C1" w:rsidR="00E603A5" w:rsidRPr="004A7E48" w:rsidRDefault="00E603A5" w:rsidP="004E4BFA">
      <w:r w:rsidRPr="004A7E48">
        <w:t xml:space="preserve">SV </w:t>
      </w:r>
      <w:r w:rsidR="00AF1FE4" w:rsidRPr="004A7E48">
        <w:t>is</w:t>
      </w:r>
      <w:r w:rsidRPr="004A7E48">
        <w:t xml:space="preserve"> not able to receive protected disclosures. However, you can make a protected disclosure about us or our board members, officers or employees by contacting the Independent Broad-based Anti-corruption Commission (IBAC) as follows:</w:t>
      </w:r>
    </w:p>
    <w:p w14:paraId="675DEAD1" w14:textId="77777777" w:rsidR="00E603A5" w:rsidRPr="00CA79A5" w:rsidRDefault="00E603A5" w:rsidP="00CA79A5">
      <w:pPr>
        <w:pStyle w:val="NoSpacing"/>
      </w:pPr>
      <w:r w:rsidRPr="00CA79A5">
        <w:t>Independent Broad-based Anti-corruption Commission (IBAC) Victoria</w:t>
      </w:r>
    </w:p>
    <w:p w14:paraId="190646FB" w14:textId="77777777" w:rsidR="00E603A5" w:rsidRPr="00CA79A5" w:rsidRDefault="00E603A5" w:rsidP="00CA79A5">
      <w:pPr>
        <w:pStyle w:val="NoSpacing"/>
      </w:pPr>
      <w:r w:rsidRPr="00CA79A5">
        <w:t>Address: Level 1, North Tower, 459 Collins Street, Melbourne Victoria 3000</w:t>
      </w:r>
    </w:p>
    <w:p w14:paraId="20DDCE52" w14:textId="258112D9" w:rsidR="00E603A5" w:rsidRPr="00CA79A5" w:rsidRDefault="4DF48FC4" w:rsidP="00CA79A5">
      <w:pPr>
        <w:pStyle w:val="NoSpacing"/>
      </w:pPr>
      <w:r w:rsidRPr="00CA79A5">
        <w:t xml:space="preserve">Website: </w:t>
      </w:r>
      <w:hyperlink r:id="rId62">
        <w:r w:rsidRPr="00CA79A5">
          <w:rPr>
            <w:rStyle w:val="Hyperlink"/>
            <w:rFonts w:cstheme="minorBidi"/>
            <w:color w:val="auto"/>
            <w:u w:val="none"/>
          </w:rPr>
          <w:t>www.ibac.vic.gov.au</w:t>
        </w:r>
      </w:hyperlink>
    </w:p>
    <w:p w14:paraId="7840F009" w14:textId="77777777" w:rsidR="00E603A5" w:rsidRPr="00CA79A5" w:rsidRDefault="00E603A5" w:rsidP="00CA79A5">
      <w:pPr>
        <w:pStyle w:val="NoSpacing"/>
      </w:pPr>
      <w:r w:rsidRPr="00CA79A5">
        <w:t>Phone: 1300 735 135</w:t>
      </w:r>
    </w:p>
    <w:p w14:paraId="6E4577B6" w14:textId="54230904" w:rsidR="00E603A5" w:rsidRPr="00CA79A5" w:rsidRDefault="00E603A5" w:rsidP="00CA79A5">
      <w:pPr>
        <w:pStyle w:val="NoSpacing"/>
      </w:pPr>
      <w:r w:rsidRPr="00CA79A5">
        <w:t>Email: See website above for the secure email disclosure process, which also provides for anonymous disclosures.</w:t>
      </w:r>
    </w:p>
    <w:p w14:paraId="7A0E776D" w14:textId="77777777" w:rsidR="00E603A5" w:rsidRDefault="00E603A5" w:rsidP="004E4BFA">
      <w:pPr>
        <w:pStyle w:val="Heading3"/>
      </w:pPr>
      <w:bookmarkStart w:id="224" w:name="_Toc144884474"/>
      <w:r w:rsidRPr="00AF6B06">
        <w:lastRenderedPageBreak/>
        <w:t>Further information</w:t>
      </w:r>
      <w:bookmarkEnd w:id="224"/>
    </w:p>
    <w:p w14:paraId="1808899C" w14:textId="5DE6E64E" w:rsidR="00E603A5" w:rsidRPr="004D13F4" w:rsidRDefault="00E603A5" w:rsidP="004E4BFA">
      <w:pPr>
        <w:rPr>
          <w:rStyle w:val="Hyperlink"/>
          <w:rFonts w:cstheme="minorBidi"/>
        </w:rPr>
      </w:pPr>
      <w:r w:rsidRPr="004A7E48">
        <w:t xml:space="preserve">Our Public Interest Disclosure Policy and Procedures, which outline the system for reporting disclosures of improper conduct or detrimental action by us or any of our employees and/or officers, are available on our website at </w:t>
      </w:r>
      <w:hyperlink r:id="rId63">
        <w:r w:rsidR="4DF48FC4" w:rsidRPr="004D13F4">
          <w:rPr>
            <w:rStyle w:val="Hyperlink"/>
            <w:rFonts w:cstheme="minorBidi"/>
          </w:rPr>
          <w:t>sustainability.vic.gov.au</w:t>
        </w:r>
      </w:hyperlink>
      <w:r w:rsidR="00352B4B" w:rsidRPr="004A7E48">
        <w:rPr>
          <w:rStyle w:val="Hyperlink"/>
          <w:rFonts w:cstheme="minorBidi"/>
        </w:rPr>
        <w:t>.</w:t>
      </w:r>
    </w:p>
    <w:p w14:paraId="24502CA5" w14:textId="5B049C90" w:rsidR="00C12469" w:rsidRDefault="00A10273" w:rsidP="004E4BFA">
      <w:pPr>
        <w:pStyle w:val="Heading2"/>
        <w:rPr>
          <w:iCs/>
        </w:rPr>
      </w:pPr>
      <w:bookmarkStart w:id="225" w:name="_Ref86841552"/>
      <w:bookmarkStart w:id="226" w:name="_Toc144884475"/>
      <w:r>
        <w:t xml:space="preserve">Compliance with the </w:t>
      </w:r>
      <w:r w:rsidRPr="00F86811">
        <w:t>Carers Recognition Act 2012</w:t>
      </w:r>
      <w:bookmarkEnd w:id="225"/>
      <w:bookmarkEnd w:id="226"/>
    </w:p>
    <w:p w14:paraId="2696CE9E" w14:textId="2D2FB335" w:rsidR="00D167C3" w:rsidRDefault="00391B43" w:rsidP="004E4BFA">
      <w:r w:rsidRPr="00260CF2">
        <w:t>SV</w:t>
      </w:r>
      <w:r w:rsidR="00D167C3" w:rsidRPr="00260CF2">
        <w:t xml:space="preserve"> </w:t>
      </w:r>
      <w:r w:rsidRPr="00260CF2">
        <w:t>is</w:t>
      </w:r>
      <w:r w:rsidR="00D167C3" w:rsidRPr="00260CF2">
        <w:t xml:space="preserve"> tak</w:t>
      </w:r>
      <w:r w:rsidRPr="00260CF2">
        <w:t>ing</w:t>
      </w:r>
      <w:r w:rsidR="00D167C3" w:rsidRPr="00260CF2">
        <w:t xml:space="preserve"> all practical measures to comply with its obligations under the Act</w:t>
      </w:r>
      <w:r w:rsidR="007D7861" w:rsidRPr="00260CF2">
        <w:t xml:space="preserve">, </w:t>
      </w:r>
      <w:r w:rsidR="00D167C3" w:rsidRPr="00260CF2">
        <w:t>includ</w:t>
      </w:r>
      <w:r w:rsidR="007D7861" w:rsidRPr="00260CF2">
        <w:t>ing</w:t>
      </w:r>
      <w:r w:rsidR="00D34B3E" w:rsidRPr="00260CF2">
        <w:t xml:space="preserve"> </w:t>
      </w:r>
      <w:r w:rsidR="00D167C3" w:rsidRPr="00260CF2">
        <w:t xml:space="preserve">ensuring </w:t>
      </w:r>
      <w:r w:rsidR="004E37B7" w:rsidRPr="00260CF2">
        <w:t>employee</w:t>
      </w:r>
      <w:r w:rsidR="00D167C3" w:rsidRPr="00260CF2">
        <w:t xml:space="preserve"> awareness and understanding of the care relationship principles an</w:t>
      </w:r>
      <w:r w:rsidR="00CA0424" w:rsidRPr="00260CF2">
        <w:t>d</w:t>
      </w:r>
      <w:r w:rsidR="00D167C3" w:rsidRPr="00260CF2">
        <w:t xml:space="preserve"> considering </w:t>
      </w:r>
      <w:r w:rsidR="00D34B3E" w:rsidRPr="00260CF2">
        <w:t xml:space="preserve">those </w:t>
      </w:r>
      <w:r w:rsidR="00D167C3" w:rsidRPr="00260CF2">
        <w:t xml:space="preserve">when </w:t>
      </w:r>
      <w:r w:rsidR="00D34B3E" w:rsidRPr="00260CF2">
        <w:t>reviewing</w:t>
      </w:r>
      <w:r w:rsidR="00D167C3" w:rsidRPr="00260CF2">
        <w:t xml:space="preserve"> our employment policies such as flexible working arrangements and leave provisions to ensure that these comply with the statement of principles in the Act</w:t>
      </w:r>
      <w:r w:rsidR="00D34B3E" w:rsidRPr="00260CF2">
        <w:t>.</w:t>
      </w:r>
    </w:p>
    <w:p w14:paraId="24D47E82" w14:textId="77777777" w:rsidR="00B51307" w:rsidRDefault="00B51307" w:rsidP="004E4BFA">
      <w:pPr>
        <w:pStyle w:val="Heading2"/>
        <w:rPr>
          <w:iCs/>
        </w:rPr>
      </w:pPr>
      <w:bookmarkStart w:id="227" w:name="_Ref86840774"/>
      <w:bookmarkStart w:id="228" w:name="_Toc144884476"/>
      <w:bookmarkStart w:id="229" w:name="_Ref85010034"/>
      <w:bookmarkStart w:id="230" w:name="_Hlk43733606"/>
      <w:r>
        <w:t xml:space="preserve">Compliance with the </w:t>
      </w:r>
      <w:r w:rsidRPr="00F86811">
        <w:t>Disability Act 2006</w:t>
      </w:r>
      <w:bookmarkEnd w:id="227"/>
      <w:bookmarkEnd w:id="228"/>
    </w:p>
    <w:p w14:paraId="0706136D" w14:textId="319DAFBF" w:rsidR="00B51307" w:rsidRPr="00260CF2" w:rsidRDefault="00B51307" w:rsidP="004E4BFA">
      <w:pPr>
        <w:pStyle w:val="Body"/>
      </w:pPr>
      <w:r w:rsidRPr="00260CF2">
        <w:t xml:space="preserve">The </w:t>
      </w:r>
      <w:r w:rsidRPr="00260CF2">
        <w:rPr>
          <w:i/>
        </w:rPr>
        <w:t>Disability Act 2006</w:t>
      </w:r>
      <w:r w:rsidRPr="00260CF2">
        <w:t xml:space="preserve"> reaffirms and strengthens the rights of people with a disability and recognises that this requires support across the government sector and within the community.</w:t>
      </w:r>
    </w:p>
    <w:p w14:paraId="0F23FA0B" w14:textId="096BF992" w:rsidR="00B51307" w:rsidRDefault="00B51307" w:rsidP="004E4BFA">
      <w:pPr>
        <w:pStyle w:val="Body"/>
      </w:pPr>
      <w:r w:rsidRPr="00260CF2">
        <w:t>SV is taking all practical measures to comply with its obligations under the Act. This includes reducing barriers to accessibility of</w:t>
      </w:r>
      <w:r w:rsidRPr="00260CF2">
        <w:rPr>
          <w:b/>
        </w:rPr>
        <w:t xml:space="preserve"> </w:t>
      </w:r>
      <w:r w:rsidRPr="00260CF2">
        <w:t>our publications, services and facilities, obtaining and maintaining employment, promoting inclusion and participation and achieving tangible changes in attitudes and practices that discriminate against people with a disability.</w:t>
      </w:r>
    </w:p>
    <w:p w14:paraId="45E8C636" w14:textId="109B587E" w:rsidR="00102C80" w:rsidRPr="005A081E" w:rsidRDefault="00C124A1" w:rsidP="004E4BFA">
      <w:pPr>
        <w:pStyle w:val="Heading2"/>
        <w:rPr>
          <w:lang w:eastAsia="en-US"/>
        </w:rPr>
      </w:pPr>
      <w:bookmarkStart w:id="231" w:name="_Ref144879984"/>
      <w:bookmarkStart w:id="232" w:name="_Toc144884478"/>
      <w:r w:rsidRPr="005A081E">
        <w:rPr>
          <w:lang w:eastAsia="en-US"/>
        </w:rPr>
        <w:t xml:space="preserve">Disclosure of </w:t>
      </w:r>
      <w:r w:rsidR="00B93F30" w:rsidRPr="005A081E">
        <w:rPr>
          <w:lang w:eastAsia="en-US"/>
        </w:rPr>
        <w:t>emergency procurement</w:t>
      </w:r>
      <w:bookmarkEnd w:id="231"/>
      <w:bookmarkEnd w:id="232"/>
    </w:p>
    <w:p w14:paraId="0910FCE1" w14:textId="0E521EF3" w:rsidR="008F4FF9" w:rsidRDefault="00271C66" w:rsidP="004E4BFA">
      <w:r w:rsidRPr="005A081E">
        <w:rPr>
          <w:lang w:eastAsia="en-US"/>
        </w:rPr>
        <w:t xml:space="preserve">In 2022–23, SV </w:t>
      </w:r>
      <w:r w:rsidR="007E72DF" w:rsidRPr="005A081E">
        <w:rPr>
          <w:lang w:eastAsia="en-US"/>
        </w:rPr>
        <w:t xml:space="preserve">did not </w:t>
      </w:r>
      <w:r w:rsidRPr="005A081E">
        <w:rPr>
          <w:lang w:eastAsia="en-US"/>
        </w:rPr>
        <w:t>activate emergency procurement in accordance with the</w:t>
      </w:r>
      <w:r>
        <w:rPr>
          <w:lang w:eastAsia="en-US"/>
        </w:rPr>
        <w:t xml:space="preserve"> requirements of government policy and accompanying guidelines.</w:t>
      </w:r>
    </w:p>
    <w:p w14:paraId="41A5112F" w14:textId="4F899CBB" w:rsidR="008D6896" w:rsidRDefault="002E6C91" w:rsidP="004E4BFA">
      <w:pPr>
        <w:pStyle w:val="Heading2"/>
      </w:pPr>
      <w:bookmarkStart w:id="233" w:name="_Ref139545444"/>
      <w:bookmarkStart w:id="234" w:name="_Toc144884479"/>
      <w:r>
        <w:t>E</w:t>
      </w:r>
      <w:r w:rsidR="008D6896">
        <w:t xml:space="preserve">nvironmental </w:t>
      </w:r>
      <w:bookmarkEnd w:id="229"/>
      <w:bookmarkEnd w:id="233"/>
      <w:r>
        <w:t>reporting</w:t>
      </w:r>
      <w:bookmarkEnd w:id="234"/>
    </w:p>
    <w:p w14:paraId="74911F2C" w14:textId="7F79F9A2" w:rsidR="008D6896" w:rsidRDefault="008D6896" w:rsidP="004E4BFA">
      <w:r w:rsidRPr="00461583">
        <w:t xml:space="preserve">SV’s </w:t>
      </w:r>
      <w:r w:rsidR="00C95B7B" w:rsidRPr="00461583">
        <w:t>office-based</w:t>
      </w:r>
      <w:r w:rsidRPr="00461583">
        <w:t xml:space="preserve"> environmental impacts are reported in Appendix </w:t>
      </w:r>
      <w:r w:rsidR="00085044" w:rsidRPr="00461583">
        <w:t>2</w:t>
      </w:r>
      <w:r w:rsidRPr="00461583">
        <w:t>.</w:t>
      </w:r>
    </w:p>
    <w:p w14:paraId="07EAFE09" w14:textId="7BEA477E" w:rsidR="008D6896" w:rsidRDefault="008D6896" w:rsidP="004E4BFA">
      <w:pPr>
        <w:pStyle w:val="Heading2"/>
      </w:pPr>
      <w:bookmarkStart w:id="235" w:name="_Toc56627355"/>
      <w:bookmarkStart w:id="236" w:name="_Toc57039890"/>
      <w:bookmarkStart w:id="237" w:name="_Toc144884480"/>
      <w:bookmarkEnd w:id="230"/>
      <w:r w:rsidRPr="00A637F1">
        <w:t xml:space="preserve">Compliance with DataVic Access </w:t>
      </w:r>
      <w:bookmarkEnd w:id="235"/>
      <w:bookmarkEnd w:id="236"/>
      <w:r w:rsidRPr="00A637F1">
        <w:t>Policy</w:t>
      </w:r>
      <w:bookmarkEnd w:id="237"/>
    </w:p>
    <w:p w14:paraId="5D2058BD" w14:textId="6777BB24" w:rsidR="008D6896" w:rsidRPr="00AF79CD" w:rsidRDefault="008D6896" w:rsidP="004E4BFA">
      <w:r w:rsidRPr="00AF79CD">
        <w:t xml:space="preserve">Consistent with the DataVic Access Policy issued by the Victorian Government in 2012, the following information is available at </w:t>
      </w:r>
      <w:hyperlink r:id="rId64" w:history="1">
        <w:r w:rsidRPr="00AF79CD">
          <w:rPr>
            <w:rStyle w:val="Hyperlink"/>
            <w:rFonts w:cstheme="minorBidi"/>
          </w:rPr>
          <w:t>data.vic.gov.au</w:t>
        </w:r>
      </w:hyperlink>
      <w:r w:rsidRPr="00AF79CD">
        <w:t xml:space="preserve"> in electronic readable format:</w:t>
      </w:r>
    </w:p>
    <w:p w14:paraId="3CF930B7" w14:textId="6359B5E3" w:rsidR="008D6896" w:rsidRPr="007C0C95" w:rsidRDefault="0DDF6EC4" w:rsidP="004E4BFA">
      <w:pPr>
        <w:pStyle w:val="ListBullet"/>
      </w:pPr>
      <w:r>
        <w:t xml:space="preserve">Victorian </w:t>
      </w:r>
      <w:r w:rsidR="00371E1E">
        <w:t>Recycling Industry</w:t>
      </w:r>
      <w:r>
        <w:t xml:space="preserve"> Annual Report 2017–18</w:t>
      </w:r>
      <w:r>
        <w:br/>
        <w:t xml:space="preserve">(previously known as the Victorian </w:t>
      </w:r>
      <w:r w:rsidR="00F2764B">
        <w:t>Recycling Industry</w:t>
      </w:r>
      <w:r>
        <w:t xml:space="preserve"> Annual Survey)</w:t>
      </w:r>
    </w:p>
    <w:p w14:paraId="3ECE9F18" w14:textId="77777777" w:rsidR="008D6896" w:rsidRPr="007C0C95" w:rsidRDefault="0DDF6EC4" w:rsidP="004E4BFA">
      <w:pPr>
        <w:pStyle w:val="ListBullet"/>
      </w:pPr>
      <w:r>
        <w:t>Victorian Local Government Materials Services Report Excel Workbook 2017–18</w:t>
      </w:r>
    </w:p>
    <w:p w14:paraId="17DC8CFB" w14:textId="2E1CA892" w:rsidR="008D6896" w:rsidRPr="007C0C95" w:rsidRDefault="29D7CE36" w:rsidP="004E4BFA">
      <w:pPr>
        <w:pStyle w:val="ListBullet"/>
      </w:pPr>
      <w:r>
        <w:t>Victorian Recycling Industry Waste Services Workbook 2017</w:t>
      </w:r>
      <w:r w:rsidR="2ED34553">
        <w:t>–</w:t>
      </w:r>
      <w:r>
        <w:t>18</w:t>
      </w:r>
    </w:p>
    <w:p w14:paraId="5E9F3423" w14:textId="44A77833" w:rsidR="008D6896" w:rsidRPr="007C0C95" w:rsidRDefault="29D7CE36" w:rsidP="004E4BFA">
      <w:pPr>
        <w:pStyle w:val="ListBullet"/>
        <w:rPr>
          <w:rFonts w:cstheme="minorBidi"/>
        </w:rPr>
      </w:pPr>
      <w:r>
        <w:t>Victorian Recycling Industry Waste Services Report Workbook 2017</w:t>
      </w:r>
      <w:r w:rsidR="2ED34553">
        <w:t>–</w:t>
      </w:r>
      <w:r>
        <w:t>18</w:t>
      </w:r>
    </w:p>
    <w:p w14:paraId="2DD3BC58" w14:textId="751D74B4" w:rsidR="008D6896" w:rsidRPr="007C0C95" w:rsidRDefault="0DDF6EC4" w:rsidP="004E4BFA">
      <w:pPr>
        <w:pStyle w:val="ListBullet"/>
      </w:pPr>
      <w:r>
        <w:t>Aggregates, masonry and soils recovery in Victoria 2015–16 (part of the Victorian Recycling Industry Annual Survey 2015–16)</w:t>
      </w:r>
    </w:p>
    <w:p w14:paraId="2EED5941" w14:textId="77777777" w:rsidR="008D6896" w:rsidRPr="007C0C95" w:rsidRDefault="0DDF6EC4" w:rsidP="004E4BFA">
      <w:pPr>
        <w:pStyle w:val="ListBullet"/>
      </w:pPr>
      <w:r>
        <w:t>Victorian Local Government Annual Survey 2013–14 (census of all 79 Victorian Local Governments)</w:t>
      </w:r>
    </w:p>
    <w:p w14:paraId="3216D1D0" w14:textId="4DBA2CB7" w:rsidR="1CEA91BE" w:rsidRPr="007C0C95" w:rsidRDefault="29D7CE36" w:rsidP="004E4BFA">
      <w:pPr>
        <w:pStyle w:val="ListBullet"/>
        <w:rPr>
          <w:rFonts w:cstheme="minorBidi"/>
        </w:rPr>
      </w:pPr>
      <w:r>
        <w:t>Victorian Local Government Annual Waste Service Workbook 2015</w:t>
      </w:r>
      <w:r w:rsidR="2ED34553">
        <w:t>–</w:t>
      </w:r>
      <w:r>
        <w:t>16</w:t>
      </w:r>
    </w:p>
    <w:p w14:paraId="770C91B8" w14:textId="595DE76A" w:rsidR="1CEA91BE" w:rsidRPr="007C0C95" w:rsidRDefault="29D7CE36" w:rsidP="004E4BFA">
      <w:pPr>
        <w:pStyle w:val="ListBullet"/>
      </w:pPr>
      <w:r>
        <w:t>Victorian Local Government Annual Waste Service Workbook 2016</w:t>
      </w:r>
      <w:r w:rsidR="2ED34553">
        <w:t>–</w:t>
      </w:r>
      <w:r>
        <w:t>17</w:t>
      </w:r>
    </w:p>
    <w:p w14:paraId="3DB6E897" w14:textId="72F15005" w:rsidR="008D6896" w:rsidRPr="00252A14" w:rsidRDefault="0DDF6EC4" w:rsidP="004E4BFA">
      <w:pPr>
        <w:pStyle w:val="ListBullet"/>
        <w:rPr>
          <w:rFonts w:cstheme="minorBidi"/>
        </w:rPr>
      </w:pPr>
      <w:r w:rsidRPr="00252A14">
        <w:t>Victorian Recycling Industry Waste Services Workbook 2016–17</w:t>
      </w:r>
    </w:p>
    <w:p w14:paraId="27E458AB" w14:textId="5FA66313" w:rsidR="008D6896" w:rsidRPr="00252A14" w:rsidRDefault="0DDF6EC4" w:rsidP="004E4BFA">
      <w:pPr>
        <w:pStyle w:val="ListBullet"/>
      </w:pPr>
      <w:r w:rsidRPr="00252A14">
        <w:t>Rubber recovery in Victoria 2015–16 (part of the Victorian Recycling Industry Annual Survey 2015–16)</w:t>
      </w:r>
    </w:p>
    <w:p w14:paraId="7E2A6F56" w14:textId="5F500DB5" w:rsidR="008D6896" w:rsidRPr="00252A14" w:rsidRDefault="0DDF6EC4" w:rsidP="004E4BFA">
      <w:pPr>
        <w:pStyle w:val="ListBullet"/>
      </w:pPr>
      <w:r w:rsidRPr="00252A14">
        <w:lastRenderedPageBreak/>
        <w:t>Plastics recovery in Victoria 2015–16 (part of the Victorian Recycling Industry Annual Survey 2015–16)</w:t>
      </w:r>
    </w:p>
    <w:p w14:paraId="3CFE2091" w14:textId="41A6817D" w:rsidR="008D6896" w:rsidRPr="00252A14" w:rsidRDefault="0DDF6EC4" w:rsidP="004E4BFA">
      <w:pPr>
        <w:pStyle w:val="ListBullet"/>
      </w:pPr>
      <w:r w:rsidRPr="00252A14">
        <w:t>Organics recovery in Victoria 2015–16 (part of the Victorian Recycling Industry Annual Survey 2015–16)</w:t>
      </w:r>
    </w:p>
    <w:p w14:paraId="7C342AEC" w14:textId="72EB9A86" w:rsidR="008D6896" w:rsidRPr="007C0C95" w:rsidRDefault="0DDF6EC4" w:rsidP="004E4BFA">
      <w:pPr>
        <w:pStyle w:val="ListBullet"/>
      </w:pPr>
      <w:r w:rsidRPr="00252A14">
        <w:t xml:space="preserve">LCA kerbside recycling </w:t>
      </w:r>
      <w:r>
        <w:t>calculator: to determine the environmental benefits of recycling</w:t>
      </w:r>
    </w:p>
    <w:p w14:paraId="785F8E2D" w14:textId="3EFCDCEF" w:rsidR="008D6896" w:rsidRPr="007C0C95" w:rsidRDefault="0DDF6EC4" w:rsidP="004E4BFA">
      <w:pPr>
        <w:pStyle w:val="ListBullet"/>
      </w:pPr>
      <w:r>
        <w:t>Glass recovery in Victoria 2015–16 (part of the Victorian Recycling Industry Annual Survey 201</w:t>
      </w:r>
      <w:r w:rsidR="171C0EE1">
        <w:t>5</w:t>
      </w:r>
      <w:r>
        <w:t>–1</w:t>
      </w:r>
      <w:r w:rsidR="60F053CD">
        <w:t>6</w:t>
      </w:r>
      <w:r>
        <w:t>)</w:t>
      </w:r>
    </w:p>
    <w:p w14:paraId="04DE4AAA" w14:textId="22911F39" w:rsidR="008D6896" w:rsidRPr="007C0C95" w:rsidRDefault="0DDF6EC4" w:rsidP="004E4BFA">
      <w:pPr>
        <w:pStyle w:val="ListBullet"/>
      </w:pPr>
      <w:r>
        <w:t>Paper and cardboard recovery in Victoria 2015–16 (part of the Victorian Recycling Industry Annual Survey 2015–16)</w:t>
      </w:r>
    </w:p>
    <w:p w14:paraId="5EE3080A" w14:textId="18A209B4" w:rsidR="008D6896" w:rsidRPr="007C0C95" w:rsidRDefault="0DDF6EC4" w:rsidP="004E4BFA">
      <w:pPr>
        <w:pStyle w:val="ListBullet"/>
      </w:pPr>
      <w:r>
        <w:t>Victorian Recycling Industry Annual Survey 2015–16</w:t>
      </w:r>
    </w:p>
    <w:p w14:paraId="46B84EE2" w14:textId="112A4E82" w:rsidR="008D6896" w:rsidRPr="007C0C95" w:rsidRDefault="0DDF6EC4" w:rsidP="004E4BFA">
      <w:pPr>
        <w:pStyle w:val="ListBullet"/>
      </w:pPr>
      <w:r>
        <w:t>Metal recovery in Victoria 2015–16 (part of the Victorian Recycling Industry Annual Survey 2015–16)</w:t>
      </w:r>
    </w:p>
    <w:p w14:paraId="27B7197B" w14:textId="77777777" w:rsidR="008D6896" w:rsidRPr="007C0C95" w:rsidRDefault="0DDF6EC4" w:rsidP="004E4BFA">
      <w:pPr>
        <w:pStyle w:val="ListBullet"/>
      </w:pPr>
      <w:r>
        <w:t>2001–02 to 2007–08 Local Government Materials and Recycling Services Survey</w:t>
      </w:r>
    </w:p>
    <w:p w14:paraId="6C875075" w14:textId="4AF0C608" w:rsidR="008D6896" w:rsidRPr="007C0C95" w:rsidRDefault="0DDF6EC4" w:rsidP="004E4BFA">
      <w:pPr>
        <w:pStyle w:val="ListBullet"/>
      </w:pPr>
      <w:r>
        <w:t>Solar Report</w:t>
      </w:r>
    </w:p>
    <w:p w14:paraId="3659544F" w14:textId="6225F727" w:rsidR="008D6896" w:rsidRPr="007C0C95" w:rsidRDefault="0DDF6EC4" w:rsidP="004E4BFA">
      <w:pPr>
        <w:pStyle w:val="ListBullet"/>
      </w:pPr>
      <w:r>
        <w:t>2009 Green Light Report - Environmental Attitudes Survey</w:t>
      </w:r>
    </w:p>
    <w:p w14:paraId="1C041F43" w14:textId="77777777" w:rsidR="008D6896" w:rsidRPr="007C0C95" w:rsidRDefault="0DDF6EC4" w:rsidP="004E4BFA">
      <w:pPr>
        <w:pStyle w:val="ListBullet"/>
      </w:pPr>
      <w:r>
        <w:t>Byteback Drop-Off Points</w:t>
      </w:r>
    </w:p>
    <w:p w14:paraId="65300888" w14:textId="77777777" w:rsidR="008D6896" w:rsidRPr="007C0C95" w:rsidRDefault="0DDF6EC4" w:rsidP="004E4BFA">
      <w:pPr>
        <w:pStyle w:val="ListBullet"/>
      </w:pPr>
      <w:r>
        <w:t>ResourceSmart Retailers</w:t>
      </w:r>
    </w:p>
    <w:p w14:paraId="7EC43646" w14:textId="21ABD55F" w:rsidR="008D6896" w:rsidRPr="007C0C95" w:rsidRDefault="0DDF6EC4" w:rsidP="004E4BFA">
      <w:pPr>
        <w:pStyle w:val="ListBullet"/>
      </w:pPr>
      <w:r>
        <w:t xml:space="preserve">Detox </w:t>
      </w:r>
      <w:r w:rsidR="00383B15">
        <w:t>y</w:t>
      </w:r>
      <w:r>
        <w:t>our Home Disposal Points</w:t>
      </w:r>
    </w:p>
    <w:p w14:paraId="2D137177" w14:textId="056AC63F" w:rsidR="00192639" w:rsidRDefault="00192639" w:rsidP="004E4BFA">
      <w:pPr>
        <w:pStyle w:val="Heading2"/>
      </w:pPr>
      <w:bookmarkStart w:id="238" w:name="_Toc144884481"/>
      <w:r w:rsidRPr="00355BF7">
        <w:t>Privacy and Data Protection Act</w:t>
      </w:r>
      <w:bookmarkEnd w:id="215"/>
      <w:bookmarkEnd w:id="216"/>
      <w:bookmarkEnd w:id="238"/>
    </w:p>
    <w:p w14:paraId="53E0A894" w14:textId="51B18890" w:rsidR="008D2FB6" w:rsidRPr="004A7E48" w:rsidRDefault="00F03B53" w:rsidP="004E4BFA">
      <w:r w:rsidRPr="004A7E48">
        <w:t>SV</w:t>
      </w:r>
      <w:r w:rsidR="008D2FB6" w:rsidRPr="004A7E48">
        <w:t xml:space="preserve"> collect</w:t>
      </w:r>
      <w:r w:rsidR="00086601" w:rsidRPr="004A7E48">
        <w:t>s</w:t>
      </w:r>
      <w:r w:rsidR="008D2FB6" w:rsidRPr="004A7E48">
        <w:t xml:space="preserve"> and use</w:t>
      </w:r>
      <w:r w:rsidR="00086601" w:rsidRPr="004A7E48">
        <w:t>s</w:t>
      </w:r>
      <w:r w:rsidR="008D2FB6" w:rsidRPr="004A7E48">
        <w:t xml:space="preserve"> customer information according to our Privacy Statement and the </w:t>
      </w:r>
      <w:r w:rsidR="008D2FB6" w:rsidRPr="004A7E48">
        <w:rPr>
          <w:i/>
        </w:rPr>
        <w:t>Privacy and Data Protection Act 2014</w:t>
      </w:r>
      <w:r w:rsidR="008D2FB6" w:rsidRPr="004A7E48">
        <w:t>. For a copy of the Privacy Statement</w:t>
      </w:r>
      <w:r w:rsidR="00CF3851" w:rsidRPr="004A7E48">
        <w:t xml:space="preserve">, </w:t>
      </w:r>
      <w:r w:rsidR="008D2FB6" w:rsidRPr="004A7E48">
        <w:t>visit</w:t>
      </w:r>
      <w:r w:rsidR="00910026" w:rsidRPr="004A7E48">
        <w:t xml:space="preserve"> </w:t>
      </w:r>
      <w:r w:rsidR="008D2FB6" w:rsidRPr="004A7E48">
        <w:t>sustainability.vic.gov.au</w:t>
      </w:r>
      <w:r w:rsidR="00CF3851" w:rsidRPr="004A7E48">
        <w:t xml:space="preserve">, </w:t>
      </w:r>
      <w:r w:rsidR="008D2FB6" w:rsidRPr="004A7E48">
        <w:t>call (03)</w:t>
      </w:r>
      <w:r w:rsidR="00FB7F1B" w:rsidRPr="004A7E48">
        <w:t> </w:t>
      </w:r>
      <w:r w:rsidR="008D2FB6" w:rsidRPr="004A7E48">
        <w:t>8626 8700</w:t>
      </w:r>
      <w:r w:rsidR="00CF3851" w:rsidRPr="004A7E48">
        <w:t xml:space="preserve"> or </w:t>
      </w:r>
      <w:r w:rsidR="008D2FB6" w:rsidRPr="004A7E48">
        <w:t>email privacy@sustainability.vic.gov.au</w:t>
      </w:r>
      <w:r w:rsidR="006C423F">
        <w:t>.</w:t>
      </w:r>
    </w:p>
    <w:p w14:paraId="0E23E6FD" w14:textId="2CBD6F40" w:rsidR="005D6D5C" w:rsidRPr="005D6D5C" w:rsidRDefault="00F03B53" w:rsidP="004E4BFA">
      <w:pPr>
        <w:rPr>
          <w:rFonts w:ascii="Arial" w:hAnsi="Arial" w:cs="Arial"/>
          <w:color w:val="000000"/>
          <w:sz w:val="24"/>
          <w:szCs w:val="24"/>
          <w:lang w:eastAsia="en-US"/>
        </w:rPr>
      </w:pPr>
      <w:r w:rsidRPr="004A7E48">
        <w:t>SV</w:t>
      </w:r>
      <w:r w:rsidR="008D2FB6" w:rsidRPr="004A7E48">
        <w:t xml:space="preserve"> received </w:t>
      </w:r>
      <w:r w:rsidR="00267920" w:rsidRPr="004A7E48">
        <w:t xml:space="preserve">no </w:t>
      </w:r>
      <w:r w:rsidR="008D2FB6" w:rsidRPr="004A7E48">
        <w:t xml:space="preserve">privacy enquiries in </w:t>
      </w:r>
      <w:r w:rsidR="00B71276">
        <w:t>2022–23</w:t>
      </w:r>
      <w:r w:rsidR="00267920" w:rsidRPr="004A7E48">
        <w:t xml:space="preserve"> </w:t>
      </w:r>
      <w:r w:rsidR="2125F0B6" w:rsidRPr="004D13F4">
        <w:t>requesting</w:t>
      </w:r>
      <w:r w:rsidR="00267920" w:rsidRPr="004A7E48">
        <w:t xml:space="preserve"> SV </w:t>
      </w:r>
      <w:r w:rsidR="00893C01">
        <w:t xml:space="preserve">to </w:t>
      </w:r>
      <w:r w:rsidR="00267920" w:rsidRPr="004A7E48">
        <w:t xml:space="preserve">remove all </w:t>
      </w:r>
      <w:r w:rsidR="43B6DA68" w:rsidRPr="004D13F4">
        <w:t xml:space="preserve">or any </w:t>
      </w:r>
      <w:r w:rsidR="00DF2927" w:rsidRPr="004A7E48">
        <w:t>personal information being held in respect of the individual</w:t>
      </w:r>
      <w:r w:rsidR="008D2FB6" w:rsidRPr="004A7E48">
        <w:t>.</w:t>
      </w:r>
      <w:bookmarkStart w:id="239" w:name="_Toc56627356"/>
      <w:bookmarkStart w:id="240" w:name="_Toc57039891"/>
      <w:bookmarkStart w:id="241" w:name="_Toc56627357"/>
      <w:bookmarkStart w:id="242" w:name="_Toc57039892"/>
    </w:p>
    <w:p w14:paraId="48DA4DD1" w14:textId="77777777" w:rsidR="00AB33C1" w:rsidRDefault="00AB33C1" w:rsidP="004E4BFA">
      <w:pPr>
        <w:rPr>
          <w:rFonts w:asciiTheme="majorHAnsi" w:eastAsiaTheme="majorEastAsia" w:hAnsiTheme="majorHAnsi" w:cstheme="majorBidi"/>
          <w:color w:val="174F37"/>
          <w:sz w:val="34"/>
          <w:szCs w:val="34"/>
        </w:rPr>
      </w:pPr>
      <w:r>
        <w:br w:type="page"/>
      </w:r>
    </w:p>
    <w:p w14:paraId="1A58972B" w14:textId="3EFAAFFD" w:rsidR="005B0D89" w:rsidRDefault="005B0D89" w:rsidP="004E4BFA">
      <w:pPr>
        <w:pStyle w:val="Heading2"/>
      </w:pPr>
      <w:bookmarkStart w:id="243" w:name="_Ref144879925"/>
      <w:bookmarkStart w:id="244" w:name="_Toc144884482"/>
      <w:r>
        <w:lastRenderedPageBreak/>
        <w:t>Asset Management Accountability Framework maturity assessment</w:t>
      </w:r>
      <w:bookmarkEnd w:id="243"/>
      <w:bookmarkEnd w:id="244"/>
    </w:p>
    <w:p w14:paraId="374869ED" w14:textId="513172B5" w:rsidR="005D6D5C" w:rsidRPr="007E3F04" w:rsidRDefault="005D6D5C" w:rsidP="004E4BFA">
      <w:pPr>
        <w:pStyle w:val="Body"/>
      </w:pPr>
      <w:r w:rsidRPr="007E3F04">
        <w:t>The following s</w:t>
      </w:r>
      <w:sdt>
        <w:sdtPr>
          <w:id w:val="1097446066"/>
          <w:docPartObj>
            <w:docPartGallery w:val="Watermarks"/>
          </w:docPartObj>
        </w:sdtPr>
        <w:sdtEndPr/>
        <w:sdtContent/>
      </w:sdt>
      <w:r w:rsidRPr="007E3F04">
        <w:t xml:space="preserve">ections summarise </w:t>
      </w:r>
      <w:r w:rsidR="004261B4" w:rsidRPr="007E3F04">
        <w:t>SV’s</w:t>
      </w:r>
      <w:r w:rsidRPr="007E3F04">
        <w:t xml:space="preserve"> assessment of maturity against the requirements of the Asset Management Accountability Framework (AMAF). The AMAF is a non-prescriptive, devolved accountability model of asset management that requires compliance with 41 mandatory requirements. These requirements can be found on the </w:t>
      </w:r>
      <w:hyperlink r:id="rId65">
        <w:r w:rsidR="00792988" w:rsidRPr="007E3F04">
          <w:rPr>
            <w:rStyle w:val="Hyperlink"/>
          </w:rPr>
          <w:t>Department of Treasury and Finance (</w:t>
        </w:r>
        <w:r w:rsidRPr="007E3F04">
          <w:rPr>
            <w:rStyle w:val="Hyperlink"/>
          </w:rPr>
          <w:t>DTF</w:t>
        </w:r>
        <w:r w:rsidR="00792988" w:rsidRPr="007E3F04">
          <w:rPr>
            <w:rStyle w:val="Hyperlink"/>
          </w:rPr>
          <w:t>)</w:t>
        </w:r>
        <w:r w:rsidRPr="007E3F04">
          <w:rPr>
            <w:rStyle w:val="Hyperlink"/>
          </w:rPr>
          <w:t xml:space="preserve"> website</w:t>
        </w:r>
      </w:hyperlink>
      <w:r w:rsidR="005E14AB">
        <w:t>. The</w:t>
      </w:r>
      <w:r w:rsidR="005374DE" w:rsidRPr="005E14AB">
        <w:t xml:space="preserve"> next </w:t>
      </w:r>
      <w:r w:rsidR="00204C49" w:rsidRPr="005E14AB">
        <w:t>update</w:t>
      </w:r>
      <w:r w:rsidR="00F94D61" w:rsidRPr="005E14AB">
        <w:t xml:space="preserve"> is </w:t>
      </w:r>
      <w:r w:rsidR="00204C49" w:rsidRPr="005E14AB">
        <w:t>scheduled for</w:t>
      </w:r>
      <w:r w:rsidR="00F94D61" w:rsidRPr="005E14AB">
        <w:t xml:space="preserve"> </w:t>
      </w:r>
      <w:r w:rsidR="335B19D9" w:rsidRPr="005E14AB">
        <w:t xml:space="preserve">June </w:t>
      </w:r>
      <w:r w:rsidR="00F94D61" w:rsidRPr="005E14AB">
        <w:t>2024.</w:t>
      </w:r>
    </w:p>
    <w:p w14:paraId="5D344427" w14:textId="6C44253E" w:rsidR="008B4DCE" w:rsidRPr="007E3F04" w:rsidRDefault="002A1125" w:rsidP="004E4BFA">
      <w:pPr>
        <w:pStyle w:val="Body"/>
      </w:pPr>
      <w:r w:rsidRPr="007E3F04">
        <w:t>SV</w:t>
      </w:r>
      <w:r w:rsidR="005D6D5C" w:rsidRPr="007E3F04">
        <w:t xml:space="preserve"> does not own or operate a substantial asset base, and none are assets for public use, being principally acquired to support </w:t>
      </w:r>
      <w:r w:rsidR="001865F7" w:rsidRPr="007E3F04">
        <w:t>our</w:t>
      </w:r>
      <w:r w:rsidR="005D6D5C" w:rsidRPr="007E3F04">
        <w:t xml:space="preserve"> own operations.</w:t>
      </w:r>
    </w:p>
    <w:p w14:paraId="3934C8B9" w14:textId="68696767" w:rsidR="008B4DCE" w:rsidRPr="007E3F04" w:rsidRDefault="008B4DCE" w:rsidP="004E4BFA">
      <w:pPr>
        <w:pStyle w:val="Caption"/>
      </w:pPr>
      <w:r w:rsidRPr="007E3F04">
        <w:t xml:space="preserve">Figure </w:t>
      </w:r>
      <w:r>
        <w:fldChar w:fldCharType="begin"/>
      </w:r>
      <w:r>
        <w:instrText>SEQ Figure \* ARABIC</w:instrText>
      </w:r>
      <w:r>
        <w:fldChar w:fldCharType="separate"/>
      </w:r>
      <w:r w:rsidR="00BB37A9">
        <w:rPr>
          <w:noProof/>
        </w:rPr>
        <w:t>3</w:t>
      </w:r>
      <w:r>
        <w:fldChar w:fldCharType="end"/>
      </w:r>
      <w:r w:rsidRPr="007E3F04">
        <w:t xml:space="preserve">: AMAF </w:t>
      </w:r>
      <w:r w:rsidR="00D327DF">
        <w:t>m</w:t>
      </w:r>
      <w:r w:rsidRPr="007E3F04">
        <w:t xml:space="preserve">aturity </w:t>
      </w:r>
      <w:r w:rsidR="00D327DF">
        <w:t>a</w:t>
      </w:r>
      <w:r w:rsidRPr="007E3F04">
        <w:t>ssessment</w:t>
      </w:r>
    </w:p>
    <w:p w14:paraId="723592EA" w14:textId="56DFC37B" w:rsidR="00EA3528" w:rsidRDefault="000C6BD9" w:rsidP="004E4BFA">
      <w:pPr>
        <w:pStyle w:val="Body"/>
        <w:rPr>
          <w:highlight w:val="yellow"/>
        </w:rPr>
      </w:pPr>
      <w:r w:rsidRPr="005C272F">
        <w:rPr>
          <w:noProof/>
          <w:highlight w:val="yellow"/>
        </w:rPr>
        <w:drawing>
          <wp:inline distT="0" distB="0" distL="0" distR="0" wp14:anchorId="18FA9CD2" wp14:editId="6D9D21A1">
            <wp:extent cx="5731510" cy="3790315"/>
            <wp:effectExtent l="0" t="0" r="2540" b="635"/>
            <wp:docPr id="8" name="Picture 8" descr="Diagram showing SV’s assessment of maturity against the requirements of the Asset Management Accountability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showing SV’s assessment of maturity against the requirements of the Asset Management Accountability Framework"/>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5731510" cy="3790315"/>
                    </a:xfrm>
                    <a:prstGeom prst="rect">
                      <a:avLst/>
                    </a:prstGeom>
                    <a:noFill/>
                    <a:ln>
                      <a:noFill/>
                    </a:ln>
                  </pic:spPr>
                </pic:pic>
              </a:graphicData>
            </a:graphic>
          </wp:inline>
        </w:drawing>
      </w:r>
    </w:p>
    <w:p w14:paraId="70148854" w14:textId="741007C9" w:rsidR="005D6D5C" w:rsidRPr="005C272F" w:rsidRDefault="000C6BD9" w:rsidP="004E4BFA">
      <w:pPr>
        <w:pStyle w:val="Body"/>
        <w:rPr>
          <w:highlight w:val="yellow"/>
        </w:rPr>
      </w:pPr>
      <w:r w:rsidRPr="005C272F">
        <w:rPr>
          <w:noProof/>
          <w:highlight w:val="yellow"/>
        </w:rPr>
        <w:drawing>
          <wp:inline distT="0" distB="0" distL="0" distR="0" wp14:anchorId="505F9A6C" wp14:editId="6000C2F7">
            <wp:extent cx="1009650" cy="1009650"/>
            <wp:effectExtent l="0" t="0" r="0" b="0"/>
            <wp:docPr id="4" name="Picture 4" descr="Legend for the graph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egend for the graphic "/>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1009650" cy="1009650"/>
                    </a:xfrm>
                    <a:prstGeom prst="rect">
                      <a:avLst/>
                    </a:prstGeom>
                    <a:noFill/>
                    <a:ln>
                      <a:noFill/>
                    </a:ln>
                  </pic:spPr>
                </pic:pic>
              </a:graphicData>
            </a:graphic>
          </wp:inline>
        </w:drawing>
      </w:r>
    </w:p>
    <w:p w14:paraId="75EE0CB9" w14:textId="7EB00A75" w:rsidR="000C6BD9" w:rsidRDefault="000C6BD9" w:rsidP="004E4BFA">
      <w:pPr>
        <w:pStyle w:val="Body"/>
        <w:rPr>
          <w:highlight w:val="yellow"/>
        </w:rPr>
      </w:pPr>
      <w:r w:rsidRPr="005C272F">
        <w:rPr>
          <w:noProof/>
          <w:highlight w:val="yellow"/>
        </w:rPr>
        <w:drawing>
          <wp:inline distT="0" distB="0" distL="0" distR="0" wp14:anchorId="428E3618" wp14:editId="5B08CF14">
            <wp:extent cx="3295650" cy="279400"/>
            <wp:effectExtent l="0" t="0" r="0" b="6350"/>
            <wp:docPr id="5" name="Picture 5" descr="Key for the AMAF maturity assessment where red is target and grey is over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Key for the AMAF maturity assessment where red is target and grey is overall. "/>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3295650" cy="279400"/>
                    </a:xfrm>
                    <a:prstGeom prst="rect">
                      <a:avLst/>
                    </a:prstGeom>
                    <a:noFill/>
                    <a:ln>
                      <a:noFill/>
                    </a:ln>
                  </pic:spPr>
                </pic:pic>
              </a:graphicData>
            </a:graphic>
          </wp:inline>
        </w:drawing>
      </w:r>
    </w:p>
    <w:p w14:paraId="71BEBBCB" w14:textId="3CD69154" w:rsidR="008B4DCE" w:rsidRDefault="0030624E" w:rsidP="004E4BFA">
      <w:pPr>
        <w:pStyle w:val="Body"/>
        <w:rPr>
          <w:rFonts w:asciiTheme="majorHAnsi" w:eastAsiaTheme="majorEastAsia" w:hAnsiTheme="majorHAnsi" w:cstheme="majorBidi"/>
          <w:b/>
          <w:bCs/>
          <w:color w:val="595959" w:themeColor="accent2" w:themeTint="A6"/>
          <w:sz w:val="28"/>
          <w:szCs w:val="28"/>
          <w:highlight w:val="yellow"/>
        </w:rPr>
      </w:pPr>
      <w:r w:rsidRPr="00137E32">
        <w:t>SV’s</w:t>
      </w:r>
      <w:r w:rsidR="005D6D5C" w:rsidRPr="00137E32">
        <w:t xml:space="preserve"> target maturity rating is 'competence', meaning systems and processes </w:t>
      </w:r>
      <w:r w:rsidR="001921D8" w:rsidRPr="00137E32">
        <w:t xml:space="preserve">are </w:t>
      </w:r>
      <w:r w:rsidR="005D6D5C" w:rsidRPr="00137E32">
        <w:t>fully in place, consistently applied and systematically meeting the AMAF requirement, including a continuous</w:t>
      </w:r>
      <w:r w:rsidR="00B11A1D" w:rsidRPr="00137E32">
        <w:t xml:space="preserve"> improvement process to expand system performance above AMAF minimum requirements.</w:t>
      </w:r>
      <w:r w:rsidR="008B4DCE">
        <w:rPr>
          <w:highlight w:val="yellow"/>
        </w:rPr>
        <w:br w:type="page"/>
      </w:r>
    </w:p>
    <w:p w14:paraId="1D37F74B" w14:textId="0D55AADF" w:rsidR="002D2901" w:rsidRPr="00137E32" w:rsidRDefault="002D2901" w:rsidP="004E4BFA">
      <w:pPr>
        <w:pStyle w:val="Heading2"/>
      </w:pPr>
      <w:bookmarkStart w:id="245" w:name="_Toc144884483"/>
      <w:r w:rsidRPr="00137E32">
        <w:lastRenderedPageBreak/>
        <w:t xml:space="preserve">Leadership </w:t>
      </w:r>
      <w:r w:rsidR="008B1576" w:rsidRPr="00137E32">
        <w:t>and</w:t>
      </w:r>
      <w:r w:rsidRPr="00137E32">
        <w:t xml:space="preserve"> </w:t>
      </w:r>
      <w:r w:rsidR="008B1576" w:rsidRPr="00137E32">
        <w:t>a</w:t>
      </w:r>
      <w:r w:rsidRPr="00137E32">
        <w:t>ccountability</w:t>
      </w:r>
      <w:bookmarkEnd w:id="245"/>
    </w:p>
    <w:p w14:paraId="0716C0C8" w14:textId="2A88DD7E" w:rsidR="002D2901" w:rsidRPr="00137E32" w:rsidRDefault="002D2901" w:rsidP="004E4BFA">
      <w:r w:rsidRPr="00137E32">
        <w:t>SV has met most of its objectives in this area.</w:t>
      </w:r>
    </w:p>
    <w:p w14:paraId="0EEE658B" w14:textId="5FA5F241" w:rsidR="002D2901" w:rsidRPr="00137E32" w:rsidRDefault="002D2901" w:rsidP="004E4BFA">
      <w:r w:rsidRPr="00137E32">
        <w:t>In relation to a one-off construction project</w:t>
      </w:r>
      <w:r w:rsidR="004A0F02" w:rsidRPr="00137E32">
        <w:t>,</w:t>
      </w:r>
      <w:r w:rsidRPr="00137E32">
        <w:t xml:space="preserve"> elements of the initial tender design were not compliant with the requirements of the Directions for Public Construction Procurement. A plan is in place to ensure that </w:t>
      </w:r>
      <w:r w:rsidR="000C6BD9" w:rsidRPr="007E3F04">
        <w:t>compliance can be assured</w:t>
      </w:r>
      <w:r w:rsidRPr="007E3F04">
        <w:t xml:space="preserve"> in the rare circumstances when SV commits to </w:t>
      </w:r>
      <w:r w:rsidR="00FE34A1" w:rsidRPr="007E3F04">
        <w:t>p</w:t>
      </w:r>
      <w:r w:rsidRPr="007E3F04">
        <w:t xml:space="preserve">ublic </w:t>
      </w:r>
      <w:r w:rsidR="00FE34A1" w:rsidRPr="007E3F04">
        <w:t>c</w:t>
      </w:r>
      <w:r w:rsidRPr="007E3F04">
        <w:t>onstruction.</w:t>
      </w:r>
    </w:p>
    <w:p w14:paraId="6ABA3167" w14:textId="7C4B8C63" w:rsidR="002D2901" w:rsidRPr="00137E32" w:rsidRDefault="002D2901" w:rsidP="004E4BFA">
      <w:pPr>
        <w:pStyle w:val="Heading2"/>
      </w:pPr>
      <w:bookmarkStart w:id="246" w:name="_Toc144884484"/>
      <w:r w:rsidRPr="007E3F04">
        <w:t xml:space="preserve">Asset </w:t>
      </w:r>
      <w:r w:rsidR="008B1576" w:rsidRPr="00137E32">
        <w:t>p</w:t>
      </w:r>
      <w:r w:rsidRPr="00137E32">
        <w:t>lanning</w:t>
      </w:r>
      <w:bookmarkEnd w:id="246"/>
    </w:p>
    <w:p w14:paraId="30A8E819" w14:textId="543D5204" w:rsidR="002D2901" w:rsidRPr="007E3F04" w:rsidRDefault="002D2901" w:rsidP="004E4BFA">
      <w:r w:rsidRPr="007E3F04">
        <w:t>SV has met its objectives in this area.</w:t>
      </w:r>
    </w:p>
    <w:p w14:paraId="49DC4816" w14:textId="7955BDED" w:rsidR="00E1532A" w:rsidRPr="00137E32" w:rsidRDefault="00E1532A" w:rsidP="004E4BFA">
      <w:pPr>
        <w:pStyle w:val="Heading2"/>
      </w:pPr>
      <w:bookmarkStart w:id="247" w:name="_Toc144884485"/>
      <w:r w:rsidRPr="007E3F04">
        <w:t xml:space="preserve">Asset </w:t>
      </w:r>
      <w:r w:rsidR="008B1576" w:rsidRPr="00137E32">
        <w:t>a</w:t>
      </w:r>
      <w:r w:rsidRPr="00137E32">
        <w:t>cquisition</w:t>
      </w:r>
      <w:bookmarkEnd w:id="247"/>
    </w:p>
    <w:p w14:paraId="22C64837" w14:textId="696438FD" w:rsidR="00E1532A" w:rsidRPr="007E3F04" w:rsidRDefault="00E1532A" w:rsidP="004E4BFA">
      <w:r w:rsidRPr="007E3F04">
        <w:t>SV has met its objectives in this area.</w:t>
      </w:r>
    </w:p>
    <w:p w14:paraId="2BCD1FC0" w14:textId="44EB208B" w:rsidR="00E1532A" w:rsidRPr="00137E32" w:rsidRDefault="00E1532A" w:rsidP="004E4BFA">
      <w:pPr>
        <w:pStyle w:val="Heading2"/>
      </w:pPr>
      <w:bookmarkStart w:id="248" w:name="_Toc144884486"/>
      <w:r w:rsidRPr="007E3F04">
        <w:t xml:space="preserve">Asset </w:t>
      </w:r>
      <w:r w:rsidR="008B1576" w:rsidRPr="00137E32">
        <w:t>o</w:t>
      </w:r>
      <w:r w:rsidRPr="00137E32">
        <w:t>peration</w:t>
      </w:r>
      <w:bookmarkEnd w:id="248"/>
    </w:p>
    <w:p w14:paraId="7747E44F" w14:textId="0B4C5E26" w:rsidR="00E1532A" w:rsidRPr="007E3F04" w:rsidRDefault="00E1532A" w:rsidP="004E4BFA">
      <w:r w:rsidRPr="007E3F04">
        <w:t>SV has met its objectives in this area.</w:t>
      </w:r>
    </w:p>
    <w:p w14:paraId="1C0EA98E" w14:textId="0BC48FA1" w:rsidR="00E1532A" w:rsidRPr="00137E32" w:rsidRDefault="00E1532A" w:rsidP="004E4BFA">
      <w:pPr>
        <w:pStyle w:val="Heading2"/>
      </w:pPr>
      <w:bookmarkStart w:id="249" w:name="_Toc144884487"/>
      <w:r w:rsidRPr="007E3F04">
        <w:t xml:space="preserve">Asset </w:t>
      </w:r>
      <w:r w:rsidR="008B1576" w:rsidRPr="00137E32">
        <w:t>d</w:t>
      </w:r>
      <w:r w:rsidRPr="00137E32">
        <w:t>isposal</w:t>
      </w:r>
      <w:bookmarkEnd w:id="249"/>
    </w:p>
    <w:p w14:paraId="0A5D80FB" w14:textId="68041FD9" w:rsidR="000C03C1" w:rsidRDefault="00E1532A" w:rsidP="004E4BFA">
      <w:pPr>
        <w:rPr>
          <w:rFonts w:ascii="Arial" w:hAnsi="Arial" w:cs="Arial"/>
          <w:color w:val="000000"/>
          <w:sz w:val="20"/>
          <w:szCs w:val="20"/>
          <w:lang w:eastAsia="en-US"/>
        </w:rPr>
      </w:pPr>
      <w:r w:rsidRPr="007E3F04">
        <w:t>SV has met its objectives in this area</w:t>
      </w:r>
      <w:r w:rsidRPr="007E3F04">
        <w:rPr>
          <w:rFonts w:ascii="Arial" w:hAnsi="Arial" w:cs="Arial"/>
          <w:color w:val="000000" w:themeColor="accent2"/>
          <w:sz w:val="20"/>
          <w:szCs w:val="20"/>
          <w:lang w:eastAsia="en-US"/>
        </w:rPr>
        <w:t>.</w:t>
      </w:r>
    </w:p>
    <w:bookmarkEnd w:id="239"/>
    <w:bookmarkEnd w:id="240"/>
    <w:bookmarkEnd w:id="241"/>
    <w:bookmarkEnd w:id="242"/>
    <w:p w14:paraId="6C1A47EC" w14:textId="77777777" w:rsidR="00AB33C1" w:rsidRDefault="00AB33C1" w:rsidP="004E4BFA">
      <w:pPr>
        <w:rPr>
          <w:rFonts w:asciiTheme="majorHAnsi" w:eastAsiaTheme="majorEastAsia" w:hAnsiTheme="majorHAnsi" w:cstheme="majorBidi"/>
          <w:color w:val="174F37"/>
          <w:sz w:val="52"/>
          <w:szCs w:val="52"/>
        </w:rPr>
      </w:pPr>
      <w:r>
        <w:br w:type="page"/>
      </w:r>
    </w:p>
    <w:p w14:paraId="2E9B0A90" w14:textId="0192AFF1" w:rsidR="00DF0E1E" w:rsidRDefault="003F035D" w:rsidP="004E4BFA">
      <w:pPr>
        <w:pStyle w:val="Heading1"/>
      </w:pPr>
      <w:bookmarkStart w:id="250" w:name="_Ref141115034"/>
      <w:bookmarkStart w:id="251" w:name="_Toc144883457"/>
      <w:bookmarkStart w:id="252" w:name="_Toc144884488"/>
      <w:bookmarkStart w:id="253" w:name="_Toc147395361"/>
      <w:r>
        <w:lastRenderedPageBreak/>
        <w:t>Annual f</w:t>
      </w:r>
      <w:r w:rsidR="006C0073">
        <w:t>i</w:t>
      </w:r>
      <w:r w:rsidR="00753EC5" w:rsidRPr="00D51A25">
        <w:t>nancial</w:t>
      </w:r>
      <w:r w:rsidR="00CE54DE">
        <w:t xml:space="preserve"> s</w:t>
      </w:r>
      <w:r w:rsidR="006532D0">
        <w:t>tatements</w:t>
      </w:r>
      <w:bookmarkEnd w:id="250"/>
      <w:bookmarkEnd w:id="251"/>
      <w:bookmarkEnd w:id="252"/>
      <w:bookmarkEnd w:id="253"/>
      <w:r w:rsidR="00A76B7D">
        <w:t xml:space="preserve"> 2022-23</w:t>
      </w:r>
    </w:p>
    <w:p w14:paraId="3C03A8E8" w14:textId="400CFCB6" w:rsidR="00B179CF" w:rsidRPr="00B179CF" w:rsidRDefault="00B179CF" w:rsidP="00CD1A24">
      <w:r>
        <w:t>Notes to the financial statements</w:t>
      </w:r>
    </w:p>
    <w:p w14:paraId="152F196C" w14:textId="3F6F33CB" w:rsidR="003B036B" w:rsidRPr="00C777C6" w:rsidRDefault="003B036B" w:rsidP="003B036B">
      <w:pPr>
        <w:rPr>
          <w:rStyle w:val="Strong"/>
        </w:rPr>
      </w:pPr>
      <w:r w:rsidRPr="00C777C6">
        <w:rPr>
          <w:rStyle w:val="Strong"/>
        </w:rPr>
        <w:t xml:space="preserve">For </w:t>
      </w:r>
      <w:r>
        <w:rPr>
          <w:rStyle w:val="Strong"/>
        </w:rPr>
        <w:t xml:space="preserve">the </w:t>
      </w:r>
      <w:r w:rsidRPr="00C777C6">
        <w:rPr>
          <w:rStyle w:val="Strong"/>
        </w:rPr>
        <w:t>year ended 30 June 202</w:t>
      </w:r>
      <w:r>
        <w:rPr>
          <w:rStyle w:val="Strong"/>
        </w:rPr>
        <w:t>3</w:t>
      </w:r>
    </w:p>
    <w:p w14:paraId="4AF37536" w14:textId="77777777" w:rsidR="003E2C79" w:rsidRPr="005E5E51" w:rsidRDefault="003E2C79" w:rsidP="003E2C79">
      <w:pPr>
        <w:pStyle w:val="Heading2"/>
      </w:pPr>
      <w:r w:rsidRPr="00237679">
        <w:t>How this report is structured</w:t>
      </w:r>
    </w:p>
    <w:p w14:paraId="78E47381" w14:textId="170C8155" w:rsidR="003E2C79" w:rsidRDefault="003E2C79" w:rsidP="003E2C79">
      <w:pPr>
        <w:pStyle w:val="Body"/>
      </w:pPr>
      <w:r>
        <w:t>S</w:t>
      </w:r>
      <w:r w:rsidR="00BE24C4">
        <w:t>ustainability Victoria</w:t>
      </w:r>
      <w:r>
        <w:t xml:space="preserve"> </w:t>
      </w:r>
      <w:r w:rsidRPr="00237679">
        <w:t>has presented its audited general</w:t>
      </w:r>
      <w:r>
        <w:t>-</w:t>
      </w:r>
      <w:r w:rsidRPr="00237679">
        <w:t>purpose financial statements for the financial year ended 30</w:t>
      </w:r>
      <w:r>
        <w:t> </w:t>
      </w:r>
      <w:r w:rsidRPr="00237679">
        <w:t>June 202</w:t>
      </w:r>
      <w:r>
        <w:t>3</w:t>
      </w:r>
      <w:r w:rsidRPr="00237679">
        <w:t xml:space="preserve"> in the following structure to provide users with the information about </w:t>
      </w:r>
      <w:r w:rsidR="006D26F9">
        <w:t>Sustainability Victoria</w:t>
      </w:r>
      <w:r w:rsidRPr="00237679">
        <w:t>’s stewardship of resources entrusted to it:</w:t>
      </w:r>
    </w:p>
    <w:p w14:paraId="6F30025D" w14:textId="77777777" w:rsidR="003E2C79" w:rsidRDefault="003E2C79" w:rsidP="003E2C79">
      <w:pPr>
        <w:pStyle w:val="Heading3"/>
      </w:pPr>
      <w:r w:rsidRPr="005E5E51">
        <w:t>Financial statements</w:t>
      </w:r>
    </w:p>
    <w:p w14:paraId="1FD79635" w14:textId="77777777" w:rsidR="003E2C79" w:rsidRDefault="003E2C79" w:rsidP="003E2C79">
      <w:pPr>
        <w:pStyle w:val="ListParagraph"/>
      </w:pPr>
      <w:r w:rsidRPr="005E5E51">
        <w:t>Comprehensive operating statement</w:t>
      </w:r>
    </w:p>
    <w:p w14:paraId="2CAA42CD" w14:textId="77777777" w:rsidR="003E2C79" w:rsidRDefault="003E2C79" w:rsidP="003E2C79">
      <w:pPr>
        <w:pStyle w:val="ListParagraph"/>
      </w:pPr>
      <w:r w:rsidRPr="005E5E51">
        <w:t>Balance sheet</w:t>
      </w:r>
    </w:p>
    <w:p w14:paraId="1AD17A42" w14:textId="77777777" w:rsidR="003E2C79" w:rsidRDefault="003E2C79" w:rsidP="003E2C79">
      <w:pPr>
        <w:pStyle w:val="ListParagraph"/>
      </w:pPr>
      <w:r w:rsidRPr="005E5E51">
        <w:t>Cash flow statement</w:t>
      </w:r>
    </w:p>
    <w:p w14:paraId="714BE9E6" w14:textId="77777777" w:rsidR="003E2C79" w:rsidRDefault="003E2C79" w:rsidP="003E2C79">
      <w:pPr>
        <w:pStyle w:val="ListParagraph"/>
      </w:pPr>
      <w:r w:rsidRPr="005E5E51">
        <w:t>Statement of changes in equity</w:t>
      </w:r>
    </w:p>
    <w:p w14:paraId="0859180A" w14:textId="77777777" w:rsidR="003E2C79" w:rsidRDefault="003E2C79" w:rsidP="003E2C79">
      <w:pPr>
        <w:pStyle w:val="Heading3"/>
      </w:pPr>
      <w:r w:rsidRPr="005E5E51">
        <w:t>Notes to the financial statements</w:t>
      </w:r>
    </w:p>
    <w:p w14:paraId="5CFBF84B" w14:textId="77777777" w:rsidR="003E2C79" w:rsidRPr="00973B92" w:rsidRDefault="003E2C79" w:rsidP="003E2C79">
      <w:pPr>
        <w:pStyle w:val="Body"/>
        <w:rPr>
          <w:rStyle w:val="Strong"/>
        </w:rPr>
      </w:pPr>
      <w:r w:rsidRPr="00973B92">
        <w:rPr>
          <w:rStyle w:val="Strong"/>
        </w:rPr>
        <w:t>Note 1: About this report</w:t>
      </w:r>
    </w:p>
    <w:p w14:paraId="49714C15" w14:textId="77777777" w:rsidR="003E2C79" w:rsidRDefault="003E2C79" w:rsidP="003E2C79">
      <w:pPr>
        <w:pStyle w:val="Body"/>
      </w:pPr>
      <w:r w:rsidRPr="00973B92">
        <w:t>The basis on which the financial statements have been prepared and compliance with</w:t>
      </w:r>
      <w:r>
        <w:t xml:space="preserve"> </w:t>
      </w:r>
      <w:r w:rsidRPr="00973B92">
        <w:t>reporting regulations.</w:t>
      </w:r>
    </w:p>
    <w:p w14:paraId="1A809E9E" w14:textId="77777777" w:rsidR="003E2C79" w:rsidRPr="00973B92" w:rsidRDefault="003E2C79" w:rsidP="003E2C79">
      <w:pPr>
        <w:pStyle w:val="Body"/>
        <w:rPr>
          <w:rStyle w:val="Strong"/>
        </w:rPr>
      </w:pPr>
      <w:r w:rsidRPr="00973B92">
        <w:rPr>
          <w:rStyle w:val="Strong"/>
        </w:rPr>
        <w:t>Note 2: Funding delivery of our services</w:t>
      </w:r>
    </w:p>
    <w:p w14:paraId="5351D6D5" w14:textId="77777777" w:rsidR="003E2C79" w:rsidRPr="005E5E51" w:rsidRDefault="003E2C79" w:rsidP="003E2C79">
      <w:pPr>
        <w:pStyle w:val="Body"/>
      </w:pPr>
      <w:r w:rsidRPr="005E5E51">
        <w:t xml:space="preserve">Income and </w:t>
      </w:r>
      <w:r>
        <w:t>r</w:t>
      </w:r>
      <w:r w:rsidRPr="005E5E51">
        <w:t>evenue recognised from taxes, grants, sales of goods and services and other sources</w:t>
      </w:r>
    </w:p>
    <w:p w14:paraId="05AB9581" w14:textId="0EC6D355" w:rsidR="003E2C79" w:rsidRPr="005E5E51" w:rsidRDefault="003E2C79" w:rsidP="003E2C79">
      <w:pPr>
        <w:pStyle w:val="Body"/>
      </w:pPr>
      <w:r>
        <w:t xml:space="preserve">Note </w:t>
      </w:r>
      <w:r w:rsidRPr="005E5E51">
        <w:t>2.1</w:t>
      </w:r>
      <w:r>
        <w:t xml:space="preserve">: </w:t>
      </w:r>
      <w:r w:rsidRPr="005E5E51">
        <w:t>Summary of income that funds the delivery of our services</w:t>
      </w:r>
    </w:p>
    <w:p w14:paraId="22932D76" w14:textId="7CA60E0F" w:rsidR="003E2C79" w:rsidRPr="005E5E51" w:rsidRDefault="003E2C79" w:rsidP="003E2C79">
      <w:pPr>
        <w:pStyle w:val="Body"/>
      </w:pPr>
      <w:r>
        <w:t xml:space="preserve">Note </w:t>
      </w:r>
      <w:r w:rsidRPr="005E5E51">
        <w:t>2.2</w:t>
      </w:r>
      <w:r>
        <w:t xml:space="preserve">: </w:t>
      </w:r>
      <w:r w:rsidRPr="005E5E51">
        <w:t xml:space="preserve">Government </w:t>
      </w:r>
      <w:r>
        <w:t>g</w:t>
      </w:r>
      <w:r w:rsidRPr="005E5E51">
        <w:t>rants</w:t>
      </w:r>
    </w:p>
    <w:p w14:paraId="0343D92B" w14:textId="77777777" w:rsidR="003E2C79" w:rsidRDefault="003E2C79" w:rsidP="003E2C79">
      <w:pPr>
        <w:pStyle w:val="Body"/>
      </w:pPr>
      <w:r>
        <w:t xml:space="preserve">Note </w:t>
      </w:r>
      <w:r w:rsidRPr="005E5E51">
        <w:t>2.3</w:t>
      </w:r>
      <w:r>
        <w:t>: Income from other transactions</w:t>
      </w:r>
    </w:p>
    <w:p w14:paraId="5CEEFD2B" w14:textId="77777777" w:rsidR="003E2C79" w:rsidRPr="00973B92" w:rsidRDefault="003E2C79" w:rsidP="003E2C79">
      <w:pPr>
        <w:pStyle w:val="Body"/>
        <w:rPr>
          <w:rStyle w:val="Strong"/>
        </w:rPr>
      </w:pPr>
      <w:r w:rsidRPr="00973B92">
        <w:rPr>
          <w:rStyle w:val="Strong"/>
        </w:rPr>
        <w:t>Note 3: The cost of delivering services</w:t>
      </w:r>
    </w:p>
    <w:p w14:paraId="57733D74" w14:textId="77777777" w:rsidR="003E2C79" w:rsidRPr="005E5E51" w:rsidRDefault="003E2C79" w:rsidP="003E2C79">
      <w:pPr>
        <w:pStyle w:val="Body"/>
      </w:pPr>
      <w:r w:rsidRPr="005E5E51">
        <w:t>Operating expenses of Sustainability Victoria</w:t>
      </w:r>
    </w:p>
    <w:p w14:paraId="7B096C05" w14:textId="09765FC5" w:rsidR="003E2C79" w:rsidRPr="005E5E51" w:rsidRDefault="003E2C79" w:rsidP="003E2C79">
      <w:pPr>
        <w:pStyle w:val="Body"/>
      </w:pPr>
      <w:r>
        <w:t xml:space="preserve">Note </w:t>
      </w:r>
      <w:r w:rsidRPr="005E5E51">
        <w:t>3.1</w:t>
      </w:r>
      <w:r>
        <w:t xml:space="preserve">: </w:t>
      </w:r>
      <w:r w:rsidRPr="005E5E51">
        <w:t>Expenses incurred in delivery of services</w:t>
      </w:r>
    </w:p>
    <w:p w14:paraId="3381F6B3" w14:textId="1D44C808" w:rsidR="003E2C79" w:rsidRPr="005E5E51" w:rsidRDefault="003E2C79" w:rsidP="003E2C79">
      <w:pPr>
        <w:pStyle w:val="Body"/>
      </w:pPr>
      <w:r>
        <w:t xml:space="preserve">Note </w:t>
      </w:r>
      <w:r w:rsidRPr="005E5E51">
        <w:t>3.2</w:t>
      </w:r>
      <w:r>
        <w:t xml:space="preserve">: </w:t>
      </w:r>
      <w:r w:rsidRPr="005E5E51">
        <w:t>Grant expenses</w:t>
      </w:r>
    </w:p>
    <w:p w14:paraId="1BE206AC" w14:textId="72BAAEF9" w:rsidR="003E2C79" w:rsidRPr="005E5E51" w:rsidRDefault="003E2C79" w:rsidP="003E2C79">
      <w:pPr>
        <w:pStyle w:val="Body"/>
      </w:pPr>
      <w:r>
        <w:t xml:space="preserve">Note </w:t>
      </w:r>
      <w:r w:rsidRPr="005E5E51">
        <w:t>3.3</w:t>
      </w:r>
      <w:r>
        <w:t xml:space="preserve">: </w:t>
      </w:r>
      <w:r w:rsidRPr="005E5E51">
        <w:t>Other operating expenses</w:t>
      </w:r>
    </w:p>
    <w:p w14:paraId="4926BF90" w14:textId="77777777" w:rsidR="003E2C79" w:rsidRPr="00973B92" w:rsidRDefault="003E2C79" w:rsidP="003E2C79">
      <w:pPr>
        <w:pStyle w:val="Body"/>
        <w:rPr>
          <w:rStyle w:val="Strong"/>
        </w:rPr>
      </w:pPr>
      <w:r w:rsidRPr="00973B92">
        <w:rPr>
          <w:rStyle w:val="Strong"/>
        </w:rPr>
        <w:t>Note 4: Key assets available to support output delivery</w:t>
      </w:r>
    </w:p>
    <w:p w14:paraId="6E8FD14D" w14:textId="7ED77F03" w:rsidR="003E2C79" w:rsidRPr="005E5E51" w:rsidRDefault="003E2C79" w:rsidP="003E2C79">
      <w:pPr>
        <w:pStyle w:val="Body"/>
        <w:rPr>
          <w:rFonts w:ascii="Times New Roman" w:eastAsia="Times New Roman" w:hAnsi="Times New Roman" w:cs="Times New Roman"/>
          <w:sz w:val="20"/>
          <w:szCs w:val="20"/>
        </w:rPr>
      </w:pPr>
      <w:r w:rsidRPr="005E5E51">
        <w:t>Land, property, investment properties, biological assets, intangible assets, investments accounted for using the equity method, investments and other financial assets, and acquisition and disposal of entities</w:t>
      </w:r>
      <w:r>
        <w:t>.</w:t>
      </w:r>
    </w:p>
    <w:p w14:paraId="1E5D5695" w14:textId="2F88EDD9" w:rsidR="003E2C79" w:rsidRPr="005E5E51" w:rsidRDefault="003E2C79" w:rsidP="003E2C79">
      <w:pPr>
        <w:pStyle w:val="Body"/>
      </w:pPr>
      <w:r>
        <w:t xml:space="preserve">Note </w:t>
      </w:r>
      <w:r w:rsidRPr="005E5E51">
        <w:t>4.1</w:t>
      </w:r>
      <w:r>
        <w:t xml:space="preserve">: </w:t>
      </w:r>
      <w:r w:rsidRPr="005E5E51">
        <w:t>Total property, plant and equipment</w:t>
      </w:r>
    </w:p>
    <w:p w14:paraId="7DCF6346" w14:textId="77777777" w:rsidR="003E2C79" w:rsidRPr="005E5E51" w:rsidRDefault="003E2C79" w:rsidP="003E2C79">
      <w:pPr>
        <w:pStyle w:val="Body"/>
      </w:pPr>
      <w:r>
        <w:t xml:space="preserve">Note </w:t>
      </w:r>
      <w:r w:rsidRPr="005E5E51">
        <w:t>4.2</w:t>
      </w:r>
      <w:r>
        <w:t xml:space="preserve">: </w:t>
      </w:r>
      <w:r w:rsidRPr="005E5E51">
        <w:t>Intangible assets</w:t>
      </w:r>
    </w:p>
    <w:p w14:paraId="182069C5" w14:textId="77777777" w:rsidR="003E2C79" w:rsidRPr="005E5E51" w:rsidRDefault="003E2C79" w:rsidP="003E2C79">
      <w:pPr>
        <w:pStyle w:val="Body"/>
      </w:pPr>
      <w:r>
        <w:t xml:space="preserve">Note </w:t>
      </w:r>
      <w:r w:rsidRPr="005E5E51">
        <w:t>4.3</w:t>
      </w:r>
      <w:r>
        <w:t xml:space="preserve">: </w:t>
      </w:r>
      <w:r w:rsidRPr="005E5E51">
        <w:t>Investments and other financial assets</w:t>
      </w:r>
    </w:p>
    <w:p w14:paraId="2E866F6D" w14:textId="77777777" w:rsidR="003E2C79" w:rsidRPr="00C06DF5" w:rsidRDefault="003E2C79" w:rsidP="003E2C79">
      <w:pPr>
        <w:pStyle w:val="Body"/>
        <w:rPr>
          <w:rStyle w:val="Strong"/>
        </w:rPr>
      </w:pPr>
      <w:r w:rsidRPr="00C06DF5">
        <w:rPr>
          <w:rStyle w:val="Strong"/>
        </w:rPr>
        <w:t>Note 5: Other assets and liabilities</w:t>
      </w:r>
    </w:p>
    <w:p w14:paraId="766D7FA9" w14:textId="2C30A056" w:rsidR="003E2C79" w:rsidRPr="005E5E51" w:rsidRDefault="003E2C79" w:rsidP="003E2C79">
      <w:pPr>
        <w:pStyle w:val="Body"/>
        <w:rPr>
          <w:rFonts w:ascii="Times New Roman" w:hAnsi="Times New Roman" w:cs="Times New Roman"/>
          <w:sz w:val="20"/>
          <w:szCs w:val="20"/>
        </w:rPr>
      </w:pPr>
      <w:r w:rsidRPr="005E5E51">
        <w:t>Working capital balances, and other key assets and liabilities</w:t>
      </w:r>
      <w:r>
        <w:t>.</w:t>
      </w:r>
    </w:p>
    <w:p w14:paraId="61C77925" w14:textId="6083BBA9" w:rsidR="003E2C79" w:rsidRPr="005E5E51" w:rsidRDefault="003E2C79" w:rsidP="003E2C79">
      <w:pPr>
        <w:pStyle w:val="Body"/>
      </w:pPr>
      <w:r>
        <w:lastRenderedPageBreak/>
        <w:t xml:space="preserve">Note </w:t>
      </w:r>
      <w:r w:rsidRPr="005E5E51">
        <w:t>5.1</w:t>
      </w:r>
      <w:r>
        <w:t xml:space="preserve">: </w:t>
      </w:r>
      <w:r w:rsidRPr="005E5E51">
        <w:t>Receivables</w:t>
      </w:r>
    </w:p>
    <w:p w14:paraId="3C7F58EF" w14:textId="77777777" w:rsidR="003E2C79" w:rsidRPr="005E5E51" w:rsidRDefault="003E2C79" w:rsidP="003E2C79">
      <w:pPr>
        <w:pStyle w:val="Body"/>
      </w:pPr>
      <w:r>
        <w:t xml:space="preserve">Note </w:t>
      </w:r>
      <w:r w:rsidRPr="005E5E51">
        <w:t>5.2</w:t>
      </w:r>
      <w:r>
        <w:t xml:space="preserve">: </w:t>
      </w:r>
      <w:r w:rsidRPr="005E5E51">
        <w:t>Payables and contract liabilities</w:t>
      </w:r>
    </w:p>
    <w:p w14:paraId="7C839027" w14:textId="77777777" w:rsidR="003E2C79" w:rsidRPr="005E5E51" w:rsidRDefault="003E2C79" w:rsidP="003E2C79">
      <w:pPr>
        <w:pStyle w:val="Body"/>
      </w:pPr>
      <w:r>
        <w:t xml:space="preserve">Note </w:t>
      </w:r>
      <w:r w:rsidRPr="005E5E51">
        <w:t>5.3</w:t>
      </w:r>
      <w:r>
        <w:t xml:space="preserve">: </w:t>
      </w:r>
      <w:r w:rsidRPr="005E5E51">
        <w:t>Other non-financial assets</w:t>
      </w:r>
    </w:p>
    <w:p w14:paraId="112C9B6F" w14:textId="77777777" w:rsidR="003E2C79" w:rsidRPr="007509E2" w:rsidRDefault="003E2C79" w:rsidP="003E2C79">
      <w:pPr>
        <w:pStyle w:val="Body"/>
        <w:rPr>
          <w:rStyle w:val="Strong"/>
        </w:rPr>
      </w:pPr>
      <w:r w:rsidRPr="007509E2">
        <w:rPr>
          <w:rStyle w:val="Strong"/>
        </w:rPr>
        <w:t>Note 6: Financing our operations</w:t>
      </w:r>
    </w:p>
    <w:p w14:paraId="7753B6B4" w14:textId="38C339FB" w:rsidR="003E2C79" w:rsidRPr="005E5E51" w:rsidRDefault="003E2C79" w:rsidP="003E2C79">
      <w:pPr>
        <w:pStyle w:val="Body"/>
        <w:rPr>
          <w:rFonts w:ascii="Times New Roman" w:hAnsi="Times New Roman" w:cs="Times New Roman"/>
          <w:sz w:val="20"/>
          <w:szCs w:val="20"/>
        </w:rPr>
      </w:pPr>
      <w:r w:rsidRPr="005E5E51">
        <w:t>Borrowings, cash flow information, leases and assets pledged as security</w:t>
      </w:r>
      <w:r>
        <w:t>.</w:t>
      </w:r>
    </w:p>
    <w:p w14:paraId="61951F3C" w14:textId="34942821" w:rsidR="003E2C79" w:rsidRPr="005E5E51" w:rsidRDefault="003E2C79" w:rsidP="003E2C79">
      <w:pPr>
        <w:pStyle w:val="Body"/>
      </w:pPr>
      <w:r>
        <w:t xml:space="preserve">Note </w:t>
      </w:r>
      <w:r w:rsidRPr="005E5E51">
        <w:t>6.1</w:t>
      </w:r>
      <w:r>
        <w:t xml:space="preserve">: </w:t>
      </w:r>
      <w:r w:rsidRPr="005E5E51">
        <w:t>Borrowings</w:t>
      </w:r>
    </w:p>
    <w:p w14:paraId="30DC26C7" w14:textId="32D43A94" w:rsidR="003E2C79" w:rsidRPr="005E5E51" w:rsidRDefault="003E2C79" w:rsidP="003E2C79">
      <w:pPr>
        <w:pStyle w:val="Body"/>
      </w:pPr>
      <w:r>
        <w:t xml:space="preserve">Note </w:t>
      </w:r>
      <w:r w:rsidRPr="005E5E51">
        <w:t>6.2</w:t>
      </w:r>
      <w:r>
        <w:t xml:space="preserve">: </w:t>
      </w:r>
      <w:r w:rsidRPr="005E5E51">
        <w:t>Leases</w:t>
      </w:r>
    </w:p>
    <w:p w14:paraId="08C85BF1" w14:textId="12D80946" w:rsidR="003E2C79" w:rsidRPr="005E5E51" w:rsidRDefault="003E2C79" w:rsidP="003E2C79">
      <w:pPr>
        <w:pStyle w:val="Body"/>
      </w:pPr>
      <w:r>
        <w:t xml:space="preserve">Note </w:t>
      </w:r>
      <w:r w:rsidRPr="005E5E51">
        <w:t>6.3</w:t>
      </w:r>
      <w:r>
        <w:t xml:space="preserve">: </w:t>
      </w:r>
      <w:r w:rsidRPr="005E5E51">
        <w:t>Cash flow information and balances</w:t>
      </w:r>
    </w:p>
    <w:p w14:paraId="097BD025" w14:textId="04E87D2D" w:rsidR="003E2C79" w:rsidRPr="005E5E51" w:rsidRDefault="003E2C79" w:rsidP="003E2C79">
      <w:pPr>
        <w:pStyle w:val="Body"/>
      </w:pPr>
      <w:r>
        <w:t xml:space="preserve">Note </w:t>
      </w:r>
      <w:r w:rsidRPr="005E5E51">
        <w:t>6.4</w:t>
      </w:r>
      <w:r>
        <w:t xml:space="preserve">: </w:t>
      </w:r>
      <w:r w:rsidRPr="005E5E51">
        <w:t>Commitments for expenditure</w:t>
      </w:r>
    </w:p>
    <w:p w14:paraId="6DECD9A1" w14:textId="77777777" w:rsidR="003E2C79" w:rsidRPr="00420B89" w:rsidRDefault="003E2C79" w:rsidP="003E2C79">
      <w:pPr>
        <w:pStyle w:val="Body"/>
        <w:rPr>
          <w:rStyle w:val="Strong"/>
        </w:rPr>
      </w:pPr>
      <w:r w:rsidRPr="00420B89">
        <w:rPr>
          <w:rStyle w:val="Strong"/>
        </w:rPr>
        <w:t>Note 7: Risks, contingencies and valuation judgements</w:t>
      </w:r>
    </w:p>
    <w:p w14:paraId="3265EC8D" w14:textId="6616EA68" w:rsidR="003E2C79" w:rsidRPr="005E5E51" w:rsidRDefault="003E2C79" w:rsidP="003E2C79">
      <w:pPr>
        <w:pStyle w:val="Body"/>
      </w:pPr>
      <w:r w:rsidRPr="005E5E51">
        <w:t>Financial risk management, contingent assets, and liabilities as well as fair value determination</w:t>
      </w:r>
      <w:r>
        <w:t>.</w:t>
      </w:r>
    </w:p>
    <w:p w14:paraId="0B30A8D4" w14:textId="182B876D" w:rsidR="003E2C79" w:rsidRPr="005E5E51" w:rsidRDefault="003E2C79" w:rsidP="003E2C79">
      <w:pPr>
        <w:pStyle w:val="Body"/>
      </w:pPr>
      <w:r>
        <w:t xml:space="preserve">Note </w:t>
      </w:r>
      <w:r w:rsidRPr="005E5E51">
        <w:t>7.1</w:t>
      </w:r>
      <w:r>
        <w:t xml:space="preserve">: </w:t>
      </w:r>
      <w:r w:rsidRPr="005E5E51">
        <w:t>Financial instruments specific disclosures</w:t>
      </w:r>
    </w:p>
    <w:p w14:paraId="64C98B0E" w14:textId="58F72CCC" w:rsidR="003E2C79" w:rsidRPr="005E5E51" w:rsidRDefault="003E2C79" w:rsidP="003E2C79">
      <w:pPr>
        <w:pStyle w:val="Body"/>
      </w:pPr>
      <w:r>
        <w:t xml:space="preserve">Note </w:t>
      </w:r>
      <w:r w:rsidRPr="005E5E51">
        <w:t>7.2</w:t>
      </w:r>
      <w:r>
        <w:t xml:space="preserve">: </w:t>
      </w:r>
      <w:r w:rsidRPr="005E5E51">
        <w:t>Contingent assets and contingent liabilities</w:t>
      </w:r>
    </w:p>
    <w:p w14:paraId="22E88136" w14:textId="1D7E83E6" w:rsidR="003E2C79" w:rsidRPr="005E5E51" w:rsidRDefault="003E2C79" w:rsidP="003E2C79">
      <w:pPr>
        <w:pStyle w:val="Body"/>
      </w:pPr>
      <w:r>
        <w:t xml:space="preserve">Note </w:t>
      </w:r>
      <w:r w:rsidRPr="005E5E51">
        <w:t>7.3</w:t>
      </w:r>
      <w:r>
        <w:t xml:space="preserve">: </w:t>
      </w:r>
      <w:r w:rsidRPr="005E5E51">
        <w:t>Fair value determination</w:t>
      </w:r>
    </w:p>
    <w:p w14:paraId="4CB1C863" w14:textId="77777777" w:rsidR="003E2C79" w:rsidRPr="00420B89" w:rsidRDefault="003E2C79" w:rsidP="003E2C79">
      <w:pPr>
        <w:pStyle w:val="Body"/>
        <w:rPr>
          <w:rStyle w:val="Strong"/>
        </w:rPr>
      </w:pPr>
      <w:r w:rsidRPr="00420B89">
        <w:rPr>
          <w:rStyle w:val="Strong"/>
        </w:rPr>
        <w:t>Note 8: Other disclosures</w:t>
      </w:r>
    </w:p>
    <w:p w14:paraId="5B615AA6" w14:textId="30BB1F40" w:rsidR="003E2C79" w:rsidRPr="005E5E51" w:rsidRDefault="003E2C79" w:rsidP="003E2C79">
      <w:pPr>
        <w:pStyle w:val="Body"/>
        <w:rPr>
          <w:rFonts w:ascii="Times New Roman" w:hAnsi="Times New Roman" w:cs="Times New Roman"/>
          <w:sz w:val="20"/>
          <w:szCs w:val="20"/>
        </w:rPr>
      </w:pPr>
      <w:r>
        <w:t xml:space="preserve">Note </w:t>
      </w:r>
      <w:r w:rsidRPr="007748A8">
        <w:t>8.1</w:t>
      </w:r>
      <w:r>
        <w:t xml:space="preserve">: </w:t>
      </w:r>
      <w:r w:rsidRPr="007748A8">
        <w:t>Ex</w:t>
      </w:r>
      <w:r w:rsidR="00133DB9">
        <w:t>-</w:t>
      </w:r>
      <w:r w:rsidRPr="007748A8">
        <w:t>gratia expenses</w:t>
      </w:r>
    </w:p>
    <w:p w14:paraId="40DF8698" w14:textId="1996D6B7" w:rsidR="003E2C79" w:rsidRPr="005E5E51" w:rsidRDefault="003E2C79" w:rsidP="003E2C79">
      <w:pPr>
        <w:pStyle w:val="Body"/>
      </w:pPr>
      <w:r>
        <w:t>Note 8</w:t>
      </w:r>
      <w:r w:rsidRPr="005E5E51">
        <w:t>.2</w:t>
      </w:r>
      <w:r>
        <w:t xml:space="preserve">: </w:t>
      </w:r>
      <w:r w:rsidRPr="005E5E51">
        <w:t>Responsible persons</w:t>
      </w:r>
    </w:p>
    <w:p w14:paraId="5A3B4B76" w14:textId="77777777" w:rsidR="003E2C79" w:rsidRPr="005E5E51" w:rsidRDefault="003E2C79" w:rsidP="003E2C79">
      <w:pPr>
        <w:pStyle w:val="Body"/>
      </w:pPr>
      <w:r>
        <w:t>Note 8</w:t>
      </w:r>
      <w:r w:rsidRPr="005E5E51">
        <w:t>.3</w:t>
      </w:r>
      <w:r>
        <w:t xml:space="preserve">: </w:t>
      </w:r>
      <w:r w:rsidRPr="005E5E51">
        <w:t>Remuneration of senior executive service</w:t>
      </w:r>
    </w:p>
    <w:p w14:paraId="2FCACA54" w14:textId="4AB7DAE2" w:rsidR="003E2C79" w:rsidRPr="005E5E51" w:rsidRDefault="003E2C79" w:rsidP="003E2C79">
      <w:pPr>
        <w:pStyle w:val="Body"/>
      </w:pPr>
      <w:r>
        <w:t>Note 8</w:t>
      </w:r>
      <w:r w:rsidRPr="005E5E51">
        <w:t>.4</w:t>
      </w:r>
      <w:r>
        <w:t xml:space="preserve">: </w:t>
      </w:r>
      <w:r w:rsidRPr="005E5E51">
        <w:t>Related parties</w:t>
      </w:r>
    </w:p>
    <w:p w14:paraId="11C0D7E7" w14:textId="0A54F6FB" w:rsidR="003E2C79" w:rsidRPr="005E5E51" w:rsidRDefault="003E2C79" w:rsidP="003E2C79">
      <w:pPr>
        <w:pStyle w:val="Body"/>
      </w:pPr>
      <w:r>
        <w:t>Note 8</w:t>
      </w:r>
      <w:r w:rsidRPr="005E5E51">
        <w:t>.5</w:t>
      </w:r>
      <w:r>
        <w:t xml:space="preserve">: </w:t>
      </w:r>
      <w:r w:rsidRPr="005E5E51">
        <w:t>Remuneration of auditors</w:t>
      </w:r>
    </w:p>
    <w:p w14:paraId="2E277529" w14:textId="227F1EE5" w:rsidR="003E2C79" w:rsidRPr="005E5E51" w:rsidRDefault="003E2C79" w:rsidP="003E2C79">
      <w:pPr>
        <w:pStyle w:val="Body"/>
      </w:pPr>
      <w:r>
        <w:t>Note 8</w:t>
      </w:r>
      <w:r w:rsidRPr="005E5E51">
        <w:t>.6</w:t>
      </w:r>
      <w:r>
        <w:t xml:space="preserve">: </w:t>
      </w:r>
      <w:r w:rsidR="00E30306" w:rsidRPr="00F33655">
        <w:t>Other accounting policies</w:t>
      </w:r>
    </w:p>
    <w:p w14:paraId="3AC6813C" w14:textId="7893BDB7" w:rsidR="003E2C79" w:rsidRPr="005E5E51" w:rsidRDefault="003E2C79" w:rsidP="003E2C79">
      <w:pPr>
        <w:pStyle w:val="Body"/>
      </w:pPr>
      <w:r>
        <w:t>Note 8</w:t>
      </w:r>
      <w:r w:rsidRPr="005E5E51">
        <w:t>.7</w:t>
      </w:r>
      <w:r>
        <w:t xml:space="preserve">: </w:t>
      </w:r>
      <w:r w:rsidRPr="005E5E51">
        <w:t>Australian Accounting Standards issued that are not yet effective</w:t>
      </w:r>
    </w:p>
    <w:p w14:paraId="6C589E61" w14:textId="56E22112" w:rsidR="003E2C79" w:rsidRPr="005E5E51" w:rsidRDefault="003E2C79" w:rsidP="003E2C79">
      <w:pPr>
        <w:pStyle w:val="Body"/>
      </w:pPr>
      <w:r>
        <w:t>Note 8</w:t>
      </w:r>
      <w:r w:rsidRPr="005E5E51">
        <w:t>.8</w:t>
      </w:r>
      <w:r>
        <w:t xml:space="preserve">: </w:t>
      </w:r>
      <w:r w:rsidRPr="005E5E51">
        <w:t>Glossary of technical terms</w:t>
      </w:r>
    </w:p>
    <w:p w14:paraId="1EC0E94C" w14:textId="77777777" w:rsidR="003E2C79" w:rsidRPr="00237679" w:rsidRDefault="003E2C79" w:rsidP="003E2C79">
      <w:pPr>
        <w:pStyle w:val="Body"/>
      </w:pPr>
      <w:r>
        <w:t>Note 8</w:t>
      </w:r>
      <w:r w:rsidRPr="005E5E51">
        <w:t>.</w:t>
      </w:r>
      <w:r>
        <w:t xml:space="preserve">9: </w:t>
      </w:r>
      <w:r w:rsidRPr="005E5E51">
        <w:t>Style conventions</w:t>
      </w:r>
    </w:p>
    <w:p w14:paraId="69C2DE66" w14:textId="77777777" w:rsidR="003E2C79" w:rsidRDefault="003E2C79" w:rsidP="003E2C79">
      <w:r>
        <w:br w:type="page"/>
      </w:r>
    </w:p>
    <w:p w14:paraId="73DAEE6E" w14:textId="77777777" w:rsidR="003E2C79" w:rsidRPr="004161E4" w:rsidRDefault="003E2C79" w:rsidP="003E2C79">
      <w:pPr>
        <w:pStyle w:val="Heading2"/>
      </w:pPr>
      <w:bookmarkStart w:id="254" w:name="_Ref127091670"/>
      <w:r>
        <w:lastRenderedPageBreak/>
        <w:t>Declaration in the financial statements</w:t>
      </w:r>
      <w:bookmarkEnd w:id="254"/>
    </w:p>
    <w:p w14:paraId="30F9EA12" w14:textId="77777777" w:rsidR="003E2C79" w:rsidRPr="00D22523" w:rsidRDefault="003E2C79" w:rsidP="003E2C79">
      <w:r w:rsidRPr="00D22523">
        <w:t xml:space="preserve">The attached financial statements for Sustainability Victoria have been prepared in accordance with Direction 5.2 of the Standing Directions of the Assistant Treasurer under the </w:t>
      </w:r>
      <w:r w:rsidRPr="00275395">
        <w:rPr>
          <w:i/>
          <w:iCs/>
        </w:rPr>
        <w:t>Financial Management Act 1994</w:t>
      </w:r>
      <w:r w:rsidRPr="00D22523">
        <w:t>, applicable Financial Reporting Directions, Australian Accounting Standards including Interpretations, and other mandatory professional reporting requirements.</w:t>
      </w:r>
    </w:p>
    <w:p w14:paraId="7E9594F8" w14:textId="498976AD" w:rsidR="003E2C79" w:rsidRPr="00D22523" w:rsidRDefault="003E2C79" w:rsidP="003E2C79">
      <w:pPr>
        <w:pStyle w:val="Body"/>
      </w:pPr>
      <w:r w:rsidRPr="00D22523">
        <w:t>We further state that, in our opinion, the information set out in the comprehensive operating statement, balance sheet, statement of changes in equity and cash flow statement and accompanying notes, presents fairly the financial transactions during the year ended 30</w:t>
      </w:r>
      <w:r w:rsidR="00065C0C">
        <w:t> </w:t>
      </w:r>
      <w:r w:rsidRPr="00D22523">
        <w:t>June 202</w:t>
      </w:r>
      <w:r w:rsidR="00E56DDD">
        <w:t>3</w:t>
      </w:r>
      <w:r w:rsidRPr="00D22523">
        <w:t xml:space="preserve"> and the financial position of Sustainability Victoria as at 30 June 202</w:t>
      </w:r>
      <w:r w:rsidR="00E56DDD">
        <w:t>3</w:t>
      </w:r>
      <w:r w:rsidRPr="00D22523">
        <w:t>.</w:t>
      </w:r>
    </w:p>
    <w:p w14:paraId="4B80E587" w14:textId="77777777" w:rsidR="003E2C79" w:rsidRDefault="003E2C79" w:rsidP="003E2C79">
      <w:pPr>
        <w:pStyle w:val="Body"/>
      </w:pPr>
      <w:r w:rsidRPr="00D22523">
        <w:t>At the date of signing, we are not aware of any circumstances which would render any particulars in the financial statements to be misleading or inaccurate.</w:t>
      </w:r>
    </w:p>
    <w:p w14:paraId="2AF25A90" w14:textId="77EC5BD8" w:rsidR="003E2C79" w:rsidRDefault="003E2C79" w:rsidP="003E2C79">
      <w:pPr>
        <w:pStyle w:val="Body"/>
      </w:pPr>
      <w:r w:rsidRPr="00D22523">
        <w:t xml:space="preserve">We authorise the attached financial statements for issue on </w:t>
      </w:r>
      <w:r w:rsidR="00E100F2">
        <w:t>21st</w:t>
      </w:r>
      <w:r w:rsidR="00B33C43" w:rsidRPr="00FC7778">
        <w:t xml:space="preserve"> September 2023</w:t>
      </w:r>
      <w:r w:rsidRPr="00D22523">
        <w:t>.</w:t>
      </w:r>
    </w:p>
    <w:p w14:paraId="2E891D15" w14:textId="77777777" w:rsidR="003E2C79" w:rsidRPr="00440BCB" w:rsidRDefault="003E2C79" w:rsidP="003E2C79">
      <w:pPr>
        <w:pStyle w:val="NoSpacing"/>
        <w:rPr>
          <w:rStyle w:val="Strong"/>
        </w:rPr>
      </w:pPr>
      <w:r w:rsidRPr="00440BCB">
        <w:rPr>
          <w:rStyle w:val="Strong"/>
        </w:rPr>
        <w:t>Johan Scheffer</w:t>
      </w:r>
    </w:p>
    <w:p w14:paraId="5D2D6F24" w14:textId="77777777" w:rsidR="003E2C79" w:rsidRDefault="003E2C79" w:rsidP="003E2C79">
      <w:pPr>
        <w:pStyle w:val="NoSpacing"/>
      </w:pPr>
      <w:r w:rsidRPr="0056317D">
        <w:t>Chair of the Board</w:t>
      </w:r>
    </w:p>
    <w:p w14:paraId="330DA0FB" w14:textId="77777777" w:rsidR="003E2C79" w:rsidRPr="0056317D" w:rsidRDefault="003E2C79" w:rsidP="003E2C79">
      <w:pPr>
        <w:pStyle w:val="NoSpacing"/>
      </w:pPr>
      <w:r w:rsidRPr="0056317D">
        <w:t>Sustainability Victoria</w:t>
      </w:r>
    </w:p>
    <w:p w14:paraId="2CE57C0D" w14:textId="77777777" w:rsidR="003E2C79" w:rsidRPr="0056317D" w:rsidRDefault="003E2C79" w:rsidP="003E2C79">
      <w:pPr>
        <w:pStyle w:val="NoSpacing"/>
      </w:pPr>
      <w:r w:rsidRPr="0056317D">
        <w:t>Melbourne</w:t>
      </w:r>
    </w:p>
    <w:p w14:paraId="68E32311" w14:textId="418C5FE2" w:rsidR="00BE4450" w:rsidRDefault="00E100F2" w:rsidP="00BE4450">
      <w:pPr>
        <w:pStyle w:val="NoSpacing"/>
      </w:pPr>
      <w:r>
        <w:t>21</w:t>
      </w:r>
      <w:r w:rsidR="00BE4450" w:rsidRPr="0056317D">
        <w:t xml:space="preserve"> </w:t>
      </w:r>
      <w:r w:rsidR="00065C0C">
        <w:t>September</w:t>
      </w:r>
      <w:r w:rsidR="00BE4450" w:rsidRPr="0056317D">
        <w:t xml:space="preserve"> 202</w:t>
      </w:r>
      <w:r w:rsidR="00BE4450">
        <w:t>3</w:t>
      </w:r>
    </w:p>
    <w:p w14:paraId="58B2D7D4" w14:textId="77777777" w:rsidR="00BE4450" w:rsidRDefault="00BE4450" w:rsidP="00BE4450">
      <w:pPr>
        <w:pStyle w:val="NoSpacing"/>
      </w:pPr>
    </w:p>
    <w:p w14:paraId="4F0CA5F2" w14:textId="77777777" w:rsidR="003E2C79" w:rsidRPr="00BC3C1F" w:rsidRDefault="003E2C79" w:rsidP="003E2C79">
      <w:pPr>
        <w:pStyle w:val="NoSpacing"/>
        <w:rPr>
          <w:rStyle w:val="Strong"/>
        </w:rPr>
      </w:pPr>
      <w:r w:rsidRPr="00BC3C1F">
        <w:rPr>
          <w:rStyle w:val="Strong"/>
        </w:rPr>
        <w:t>Matthew Genever</w:t>
      </w:r>
    </w:p>
    <w:p w14:paraId="334715CC" w14:textId="0BA702E6" w:rsidR="003E2C79" w:rsidRDefault="00FE2694" w:rsidP="003E2C79">
      <w:pPr>
        <w:pStyle w:val="NoSpacing"/>
      </w:pPr>
      <w:r>
        <w:t xml:space="preserve">Interim </w:t>
      </w:r>
      <w:r w:rsidR="003E2C79" w:rsidRPr="000577CB">
        <w:t>Chief Executive Officer</w:t>
      </w:r>
    </w:p>
    <w:p w14:paraId="491C07A1" w14:textId="77777777" w:rsidR="003E2C79" w:rsidRPr="0056317D" w:rsidRDefault="003E2C79" w:rsidP="003E2C79">
      <w:pPr>
        <w:pStyle w:val="NoSpacing"/>
      </w:pPr>
      <w:r w:rsidRPr="0056317D">
        <w:t>Sustainability Victoria</w:t>
      </w:r>
    </w:p>
    <w:p w14:paraId="535D8121" w14:textId="77777777" w:rsidR="003E2C79" w:rsidRPr="0056317D" w:rsidRDefault="003E2C79" w:rsidP="003E2C79">
      <w:pPr>
        <w:pStyle w:val="NoSpacing"/>
      </w:pPr>
      <w:r w:rsidRPr="0056317D">
        <w:t>Melbourne</w:t>
      </w:r>
    </w:p>
    <w:p w14:paraId="2AE7D02D" w14:textId="41474907" w:rsidR="00065C0C" w:rsidRDefault="00E100F2" w:rsidP="00065C0C">
      <w:pPr>
        <w:pStyle w:val="NoSpacing"/>
      </w:pPr>
      <w:r>
        <w:t>21</w:t>
      </w:r>
      <w:r w:rsidR="00065C0C" w:rsidRPr="0056317D">
        <w:t xml:space="preserve"> </w:t>
      </w:r>
      <w:r w:rsidR="00065C0C">
        <w:t>September</w:t>
      </w:r>
      <w:r w:rsidR="00065C0C" w:rsidRPr="0056317D">
        <w:t xml:space="preserve"> 202</w:t>
      </w:r>
      <w:r w:rsidR="00065C0C">
        <w:t>3</w:t>
      </w:r>
    </w:p>
    <w:p w14:paraId="2DD3DEBB" w14:textId="77777777" w:rsidR="00BE4450" w:rsidRDefault="00BE4450" w:rsidP="00BE4450">
      <w:pPr>
        <w:pStyle w:val="NoSpacing"/>
      </w:pPr>
    </w:p>
    <w:p w14:paraId="53F615F3" w14:textId="77777777" w:rsidR="003E2C79" w:rsidRPr="00440BCB" w:rsidRDefault="003E2C79" w:rsidP="003E2C79">
      <w:pPr>
        <w:pStyle w:val="NoSpacing"/>
        <w:rPr>
          <w:rStyle w:val="Strong"/>
        </w:rPr>
      </w:pPr>
      <w:r w:rsidRPr="00440BCB">
        <w:rPr>
          <w:rStyle w:val="Strong"/>
        </w:rPr>
        <w:t>Nigel Haskins</w:t>
      </w:r>
    </w:p>
    <w:p w14:paraId="22B4EAE3" w14:textId="77777777" w:rsidR="003E2C79" w:rsidRPr="000577CB" w:rsidRDefault="003E2C79" w:rsidP="003E2C79">
      <w:pPr>
        <w:pStyle w:val="NoSpacing"/>
      </w:pPr>
      <w:r w:rsidRPr="000577CB">
        <w:t>Chief Financial Officer</w:t>
      </w:r>
    </w:p>
    <w:p w14:paraId="11A3D79E" w14:textId="77777777" w:rsidR="003E2C79" w:rsidRPr="0056317D" w:rsidRDefault="003E2C79" w:rsidP="003E2C79">
      <w:pPr>
        <w:pStyle w:val="NoSpacing"/>
      </w:pPr>
      <w:r w:rsidRPr="0056317D">
        <w:t>Sustainability Victoria</w:t>
      </w:r>
    </w:p>
    <w:p w14:paraId="55937102" w14:textId="77777777" w:rsidR="003E2C79" w:rsidRPr="0056317D" w:rsidRDefault="003E2C79" w:rsidP="003E2C79">
      <w:pPr>
        <w:pStyle w:val="NoSpacing"/>
      </w:pPr>
      <w:r w:rsidRPr="0056317D">
        <w:t>Melbourne</w:t>
      </w:r>
    </w:p>
    <w:p w14:paraId="4CFB36E1" w14:textId="66C968E8" w:rsidR="00065C0C" w:rsidRDefault="00E100F2" w:rsidP="00065C0C">
      <w:pPr>
        <w:pStyle w:val="NoSpacing"/>
      </w:pPr>
      <w:bookmarkStart w:id="255" w:name="_Ref85009999"/>
      <w:bookmarkStart w:id="256" w:name="_Toc56627368"/>
      <w:bookmarkStart w:id="257" w:name="_Toc57039895"/>
      <w:r>
        <w:t>21</w:t>
      </w:r>
      <w:r w:rsidR="00065C0C" w:rsidRPr="0056317D">
        <w:t xml:space="preserve"> </w:t>
      </w:r>
      <w:r w:rsidR="00065C0C">
        <w:t>September</w:t>
      </w:r>
      <w:r w:rsidR="00065C0C" w:rsidRPr="0056317D">
        <w:t xml:space="preserve"> 202</w:t>
      </w:r>
      <w:r w:rsidR="00065C0C">
        <w:t>3</w:t>
      </w:r>
    </w:p>
    <w:p w14:paraId="49B6EDAF" w14:textId="56B3A9FA" w:rsidR="00394D85" w:rsidRDefault="00394D85" w:rsidP="004E4BFA">
      <w:r>
        <w:br w:type="page"/>
      </w:r>
    </w:p>
    <w:p w14:paraId="41A3F28A" w14:textId="77777777" w:rsidR="00984A53" w:rsidRDefault="00984A53" w:rsidP="00413F0D">
      <w:pPr>
        <w:pStyle w:val="Heading2"/>
      </w:pPr>
      <w:bookmarkStart w:id="258" w:name="_Ref147240263"/>
      <w:r w:rsidRPr="00F33655">
        <w:lastRenderedPageBreak/>
        <w:t>Independent Auditors Report</w:t>
      </w:r>
      <w:bookmarkEnd w:id="258"/>
    </w:p>
    <w:p w14:paraId="1470D1F4" w14:textId="77777777" w:rsidR="00A84148" w:rsidRDefault="00A84148">
      <w:pPr>
        <w:spacing w:line="264" w:lineRule="auto"/>
      </w:pPr>
      <w:r>
        <w:rPr>
          <w:noProof/>
        </w:rPr>
        <w:drawing>
          <wp:inline distT="0" distB="0" distL="0" distR="0" wp14:anchorId="371EAB89" wp14:editId="5AB250F1">
            <wp:extent cx="5731510" cy="8119110"/>
            <wp:effectExtent l="0" t="0" r="2540" b="0"/>
            <wp:docPr id="2105866952" name="Picture 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866952" name="Picture 1" descr="A white paper with black text&#10;&#10;Description automatically generated"/>
                    <pic:cNvPicPr/>
                  </pic:nvPicPr>
                  <pic:blipFill>
                    <a:blip r:embed="rId69"/>
                    <a:stretch>
                      <a:fillRect/>
                    </a:stretch>
                  </pic:blipFill>
                  <pic:spPr>
                    <a:xfrm>
                      <a:off x="0" y="0"/>
                      <a:ext cx="5731510" cy="8119110"/>
                    </a:xfrm>
                    <a:prstGeom prst="rect">
                      <a:avLst/>
                    </a:prstGeom>
                    <a:ln>
                      <a:noFill/>
                    </a:ln>
                  </pic:spPr>
                </pic:pic>
              </a:graphicData>
            </a:graphic>
          </wp:inline>
        </w:drawing>
      </w:r>
    </w:p>
    <w:p w14:paraId="12D0537C" w14:textId="77777777" w:rsidR="00A84148" w:rsidRDefault="00A84148">
      <w:pPr>
        <w:spacing w:line="264" w:lineRule="auto"/>
      </w:pPr>
    </w:p>
    <w:p w14:paraId="1D871101" w14:textId="77777777" w:rsidR="00A84148" w:rsidRDefault="00A84148">
      <w:pPr>
        <w:spacing w:line="264" w:lineRule="auto"/>
      </w:pPr>
    </w:p>
    <w:p w14:paraId="1C9FCD94" w14:textId="6791B187" w:rsidR="001B3F71" w:rsidRDefault="009F3136" w:rsidP="009F3136">
      <w:pPr>
        <w:spacing w:line="264" w:lineRule="auto"/>
        <w:jc w:val="both"/>
      </w:pPr>
      <w:r>
        <w:rPr>
          <w:noProof/>
        </w:rPr>
        <w:lastRenderedPageBreak/>
        <w:drawing>
          <wp:inline distT="0" distB="0" distL="0" distR="0" wp14:anchorId="18364E0E" wp14:editId="348EAE54">
            <wp:extent cx="5731510" cy="8089900"/>
            <wp:effectExtent l="0" t="0" r="2540" b="6350"/>
            <wp:docPr id="763584911"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584911" name="Picture 1" descr="A document with a signature&#10;&#10;Description automatically generated"/>
                    <pic:cNvPicPr/>
                  </pic:nvPicPr>
                  <pic:blipFill>
                    <a:blip r:embed="rId70"/>
                    <a:stretch>
                      <a:fillRect/>
                    </a:stretch>
                  </pic:blipFill>
                  <pic:spPr>
                    <a:xfrm>
                      <a:off x="0" y="0"/>
                      <a:ext cx="5731510" cy="8089900"/>
                    </a:xfrm>
                    <a:prstGeom prst="rect">
                      <a:avLst/>
                    </a:prstGeom>
                    <a:ln>
                      <a:noFill/>
                    </a:ln>
                  </pic:spPr>
                </pic:pic>
              </a:graphicData>
            </a:graphic>
          </wp:inline>
        </w:drawing>
      </w:r>
      <w:r w:rsidR="00814B6E">
        <w:br w:type="page"/>
      </w:r>
    </w:p>
    <w:p w14:paraId="5B2B4035" w14:textId="0F4B906E" w:rsidR="001B3F71" w:rsidRPr="004161E4" w:rsidRDefault="001B3F71" w:rsidP="001B3F71">
      <w:pPr>
        <w:pStyle w:val="Heading2"/>
      </w:pPr>
      <w:r w:rsidRPr="004161E4">
        <w:lastRenderedPageBreak/>
        <w:t xml:space="preserve">Comprehensive </w:t>
      </w:r>
      <w:r w:rsidR="00FE2694">
        <w:t>O</w:t>
      </w:r>
      <w:r w:rsidRPr="004161E4">
        <w:t xml:space="preserve">perating </w:t>
      </w:r>
      <w:r w:rsidR="00FE2694">
        <w:t>S</w:t>
      </w:r>
      <w:r w:rsidRPr="0014058F">
        <w:t>tatement (a)</w:t>
      </w:r>
    </w:p>
    <w:p w14:paraId="254B241F" w14:textId="084A7D42" w:rsidR="001B3F71" w:rsidRDefault="001B3F71" w:rsidP="001B3F71">
      <w:pPr>
        <w:rPr>
          <w:rFonts w:ascii="Arial" w:eastAsia="Times New Roman" w:hAnsi="Arial" w:cs="Arial"/>
          <w:sz w:val="16"/>
          <w:szCs w:val="16"/>
        </w:rPr>
      </w:pPr>
      <w:r w:rsidRPr="00397626">
        <w:rPr>
          <w:rStyle w:val="Strong"/>
        </w:rPr>
        <w:t>For the financial year ended 30 June 202</w:t>
      </w:r>
      <w:r w:rsidR="00176406">
        <w:rPr>
          <w:rStyle w:val="Strong"/>
        </w:rPr>
        <w:t>3</w:t>
      </w:r>
    </w:p>
    <w:tbl>
      <w:tblPr>
        <w:tblStyle w:val="TableGrid1"/>
        <w:tblW w:w="9056" w:type="dxa"/>
        <w:tblLook w:val="04A0" w:firstRow="1" w:lastRow="0" w:firstColumn="1" w:lastColumn="0" w:noHBand="0" w:noVBand="1"/>
      </w:tblPr>
      <w:tblGrid>
        <w:gridCol w:w="4957"/>
        <w:gridCol w:w="1283"/>
        <w:gridCol w:w="1408"/>
        <w:gridCol w:w="1408"/>
      </w:tblGrid>
      <w:tr w:rsidR="006F5F41" w:rsidRPr="00D56076" w14:paraId="63F81AB0" w14:textId="248D1073" w:rsidTr="006F5F41">
        <w:trPr>
          <w:trHeight w:val="225"/>
        </w:trPr>
        <w:tc>
          <w:tcPr>
            <w:tcW w:w="4957" w:type="dxa"/>
            <w:noWrap/>
            <w:hideMark/>
          </w:tcPr>
          <w:p w14:paraId="4EB57E32" w14:textId="77777777" w:rsidR="006F5F41" w:rsidRPr="00D56076" w:rsidRDefault="006F5F41" w:rsidP="006F5F41">
            <w:pPr>
              <w:pStyle w:val="tableheadright"/>
            </w:pPr>
            <w:r w:rsidRPr="00D56076">
              <w:t>  </w:t>
            </w:r>
          </w:p>
        </w:tc>
        <w:tc>
          <w:tcPr>
            <w:tcW w:w="1283" w:type="dxa"/>
            <w:noWrap/>
            <w:hideMark/>
          </w:tcPr>
          <w:p w14:paraId="23B72233" w14:textId="77777777" w:rsidR="006F5F41" w:rsidRPr="00D56076" w:rsidRDefault="006F5F41" w:rsidP="006F5F41">
            <w:pPr>
              <w:pStyle w:val="tableheadright"/>
            </w:pPr>
            <w:r w:rsidRPr="00D56076">
              <w:t>Notes</w:t>
            </w:r>
          </w:p>
        </w:tc>
        <w:tc>
          <w:tcPr>
            <w:tcW w:w="1408" w:type="dxa"/>
            <w:noWrap/>
          </w:tcPr>
          <w:p w14:paraId="62CA7FB9" w14:textId="469AD82D" w:rsidR="006F5F41" w:rsidRPr="00E70611" w:rsidRDefault="006F5F41" w:rsidP="006F5F41">
            <w:pPr>
              <w:pStyle w:val="tableheadright"/>
            </w:pPr>
            <w:r w:rsidRPr="00E70611">
              <w:t>202</w:t>
            </w:r>
            <w:r w:rsidR="00E70611" w:rsidRPr="00E70611">
              <w:t>3</w:t>
            </w:r>
          </w:p>
          <w:p w14:paraId="41B5512E" w14:textId="23FBD105" w:rsidR="006F5F41" w:rsidRPr="00E70611" w:rsidRDefault="006F5F41" w:rsidP="006F5F41">
            <w:pPr>
              <w:pStyle w:val="tableheadright"/>
            </w:pPr>
            <w:r w:rsidRPr="00E70611">
              <w:t>$’000</w:t>
            </w:r>
          </w:p>
        </w:tc>
        <w:tc>
          <w:tcPr>
            <w:tcW w:w="1408" w:type="dxa"/>
          </w:tcPr>
          <w:p w14:paraId="2FA432B1" w14:textId="77777777" w:rsidR="006F5F41" w:rsidRPr="00E70611" w:rsidRDefault="006F5F41" w:rsidP="006F5F41">
            <w:pPr>
              <w:pStyle w:val="tableheadright"/>
            </w:pPr>
            <w:r w:rsidRPr="00E70611">
              <w:t>2022</w:t>
            </w:r>
          </w:p>
          <w:p w14:paraId="52BCBFA0" w14:textId="49398B30" w:rsidR="006F5F41" w:rsidRPr="00E70611" w:rsidRDefault="006F5F41" w:rsidP="006F5F41">
            <w:pPr>
              <w:pStyle w:val="tableheadright"/>
            </w:pPr>
            <w:r w:rsidRPr="00E70611">
              <w:t>$'000</w:t>
            </w:r>
          </w:p>
        </w:tc>
      </w:tr>
      <w:tr w:rsidR="006F5F41" w:rsidRPr="00D56076" w14:paraId="6F0D0497" w14:textId="285850E3" w:rsidTr="006F5F41">
        <w:trPr>
          <w:trHeight w:val="342"/>
        </w:trPr>
        <w:tc>
          <w:tcPr>
            <w:tcW w:w="4957" w:type="dxa"/>
            <w:noWrap/>
            <w:hideMark/>
          </w:tcPr>
          <w:p w14:paraId="4024CEFE" w14:textId="77777777" w:rsidR="006F5F41" w:rsidRPr="00FB7ED1" w:rsidRDefault="006F5F41" w:rsidP="006F5F41">
            <w:pPr>
              <w:pStyle w:val="TableText"/>
              <w:rPr>
                <w:b/>
                <w:bCs w:val="0"/>
              </w:rPr>
            </w:pPr>
            <w:r w:rsidRPr="00FB7ED1">
              <w:rPr>
                <w:b/>
                <w:bCs w:val="0"/>
              </w:rPr>
              <w:t>Income from transactions</w:t>
            </w:r>
          </w:p>
        </w:tc>
        <w:tc>
          <w:tcPr>
            <w:tcW w:w="1283" w:type="dxa"/>
            <w:noWrap/>
            <w:hideMark/>
          </w:tcPr>
          <w:p w14:paraId="5F25C62E" w14:textId="77777777" w:rsidR="006F5F41" w:rsidRPr="00D56076" w:rsidRDefault="006F5F41" w:rsidP="006F5F41">
            <w:pPr>
              <w:pStyle w:val="TableText"/>
            </w:pPr>
          </w:p>
        </w:tc>
        <w:tc>
          <w:tcPr>
            <w:tcW w:w="1408" w:type="dxa"/>
            <w:noWrap/>
          </w:tcPr>
          <w:p w14:paraId="34384DCA" w14:textId="69F6C998" w:rsidR="006F5F41" w:rsidRPr="00D56076" w:rsidRDefault="006F5F41" w:rsidP="006F5F41">
            <w:pPr>
              <w:pStyle w:val="TableText"/>
            </w:pPr>
          </w:p>
        </w:tc>
        <w:tc>
          <w:tcPr>
            <w:tcW w:w="1408" w:type="dxa"/>
          </w:tcPr>
          <w:p w14:paraId="5F23CE9C" w14:textId="77777777" w:rsidR="006F5F41" w:rsidRPr="00D56076" w:rsidRDefault="006F5F41" w:rsidP="006F5F41">
            <w:pPr>
              <w:pStyle w:val="TableText"/>
            </w:pPr>
          </w:p>
        </w:tc>
      </w:tr>
      <w:tr w:rsidR="007C4645" w:rsidRPr="00D56076" w14:paraId="215AC45D" w14:textId="633F4D80" w:rsidTr="00DF12A1">
        <w:trPr>
          <w:trHeight w:val="342"/>
        </w:trPr>
        <w:tc>
          <w:tcPr>
            <w:tcW w:w="4957" w:type="dxa"/>
            <w:noWrap/>
            <w:hideMark/>
          </w:tcPr>
          <w:p w14:paraId="6175F643" w14:textId="60F08DD2" w:rsidR="007C4645" w:rsidRPr="00D56076" w:rsidRDefault="00506C53" w:rsidP="007C4645">
            <w:pPr>
              <w:pStyle w:val="TableText"/>
            </w:pPr>
            <w:r>
              <w:t>Municipal and Industrial Waste Levy</w:t>
            </w:r>
            <w:r w:rsidR="007C4645" w:rsidRPr="00D56076">
              <w:t xml:space="preserve"> </w:t>
            </w:r>
          </w:p>
        </w:tc>
        <w:tc>
          <w:tcPr>
            <w:tcW w:w="1283" w:type="dxa"/>
            <w:noWrap/>
            <w:hideMark/>
          </w:tcPr>
          <w:p w14:paraId="05754747" w14:textId="77777777" w:rsidR="007C4645" w:rsidRPr="00D56076" w:rsidRDefault="007C4645" w:rsidP="00D22B5D">
            <w:pPr>
              <w:pStyle w:val="tableright"/>
            </w:pPr>
            <w:r w:rsidRPr="00D56076">
              <w:t>2.1</w:t>
            </w:r>
          </w:p>
        </w:tc>
        <w:tc>
          <w:tcPr>
            <w:tcW w:w="1408" w:type="dxa"/>
            <w:noWrap/>
            <w:vAlign w:val="center"/>
          </w:tcPr>
          <w:p w14:paraId="41C7998E" w14:textId="58FC805D" w:rsidR="007C4645" w:rsidRPr="004369FD" w:rsidRDefault="007C4645" w:rsidP="004369FD">
            <w:pPr>
              <w:pStyle w:val="tableright"/>
              <w:rPr>
                <w:rStyle w:val="Strong"/>
                <w:b w:val="0"/>
                <w:bCs w:val="0"/>
              </w:rPr>
            </w:pPr>
            <w:r w:rsidRPr="004369FD">
              <w:rPr>
                <w:rStyle w:val="Strong"/>
                <w:b w:val="0"/>
                <w:bCs w:val="0"/>
              </w:rPr>
              <w:t>19,176</w:t>
            </w:r>
          </w:p>
        </w:tc>
        <w:tc>
          <w:tcPr>
            <w:tcW w:w="1408" w:type="dxa"/>
          </w:tcPr>
          <w:p w14:paraId="0E8D2109" w14:textId="3F9D96F1" w:rsidR="007C4645" w:rsidRPr="007C4645" w:rsidRDefault="007C4645" w:rsidP="00D22B5D">
            <w:pPr>
              <w:pStyle w:val="tableright"/>
              <w:rPr>
                <w:b/>
                <w:bCs/>
              </w:rPr>
            </w:pPr>
            <w:r w:rsidRPr="007C4645">
              <w:rPr>
                <w:rStyle w:val="Strong"/>
                <w:b w:val="0"/>
                <w:bCs w:val="0"/>
              </w:rPr>
              <w:t xml:space="preserve">19,163 </w:t>
            </w:r>
          </w:p>
        </w:tc>
      </w:tr>
      <w:tr w:rsidR="007C4645" w:rsidRPr="00D56076" w14:paraId="21B18084" w14:textId="69C7C011" w:rsidTr="00DF12A1">
        <w:trPr>
          <w:trHeight w:val="342"/>
        </w:trPr>
        <w:tc>
          <w:tcPr>
            <w:tcW w:w="4957" w:type="dxa"/>
            <w:noWrap/>
            <w:hideMark/>
          </w:tcPr>
          <w:p w14:paraId="322BED37" w14:textId="77777777" w:rsidR="007C4645" w:rsidRPr="00D56076" w:rsidRDefault="007C4645" w:rsidP="007C4645">
            <w:pPr>
              <w:pStyle w:val="TableText"/>
            </w:pPr>
            <w:r w:rsidRPr="00D56076">
              <w:t xml:space="preserve">Government grants </w:t>
            </w:r>
          </w:p>
        </w:tc>
        <w:tc>
          <w:tcPr>
            <w:tcW w:w="1283" w:type="dxa"/>
            <w:noWrap/>
            <w:hideMark/>
          </w:tcPr>
          <w:p w14:paraId="5A38311E" w14:textId="77777777" w:rsidR="007C4645" w:rsidRPr="00D56076" w:rsidRDefault="007C4645" w:rsidP="00D22B5D">
            <w:pPr>
              <w:pStyle w:val="tableright"/>
            </w:pPr>
            <w:r w:rsidRPr="00D56076">
              <w:t>2.</w:t>
            </w:r>
            <w:r>
              <w:t>2</w:t>
            </w:r>
          </w:p>
        </w:tc>
        <w:tc>
          <w:tcPr>
            <w:tcW w:w="1408" w:type="dxa"/>
            <w:noWrap/>
            <w:vAlign w:val="center"/>
          </w:tcPr>
          <w:p w14:paraId="67C59351" w14:textId="69D55E27" w:rsidR="007C4645" w:rsidRPr="004369FD" w:rsidRDefault="007C4645" w:rsidP="004369FD">
            <w:pPr>
              <w:pStyle w:val="tableright"/>
              <w:rPr>
                <w:rStyle w:val="Strong"/>
                <w:b w:val="0"/>
                <w:bCs w:val="0"/>
              </w:rPr>
            </w:pPr>
            <w:r w:rsidRPr="004369FD">
              <w:rPr>
                <w:rStyle w:val="Strong"/>
                <w:b w:val="0"/>
                <w:bCs w:val="0"/>
              </w:rPr>
              <w:t>61,539</w:t>
            </w:r>
          </w:p>
        </w:tc>
        <w:tc>
          <w:tcPr>
            <w:tcW w:w="1408" w:type="dxa"/>
          </w:tcPr>
          <w:p w14:paraId="2F2044D0" w14:textId="1BB4619C" w:rsidR="007C4645" w:rsidRPr="007C4645" w:rsidRDefault="007C4645" w:rsidP="00D22B5D">
            <w:pPr>
              <w:pStyle w:val="tableright"/>
              <w:rPr>
                <w:b/>
                <w:bCs/>
              </w:rPr>
            </w:pPr>
            <w:r w:rsidRPr="007C4645">
              <w:rPr>
                <w:rStyle w:val="Strong"/>
                <w:b w:val="0"/>
                <w:bCs w:val="0"/>
              </w:rPr>
              <w:t xml:space="preserve">59,995 </w:t>
            </w:r>
          </w:p>
        </w:tc>
      </w:tr>
      <w:tr w:rsidR="007C4645" w:rsidRPr="00D56076" w14:paraId="5D083FAF" w14:textId="3051DD04" w:rsidTr="00DF12A1">
        <w:trPr>
          <w:trHeight w:val="342"/>
        </w:trPr>
        <w:tc>
          <w:tcPr>
            <w:tcW w:w="4957" w:type="dxa"/>
            <w:noWrap/>
            <w:hideMark/>
          </w:tcPr>
          <w:p w14:paraId="319C059F" w14:textId="77777777" w:rsidR="007C4645" w:rsidRPr="00D56076" w:rsidRDefault="007C4645" w:rsidP="007C4645">
            <w:pPr>
              <w:pStyle w:val="TableText"/>
            </w:pPr>
            <w:r w:rsidRPr="00D56076">
              <w:t xml:space="preserve">Other income from government </w:t>
            </w:r>
          </w:p>
        </w:tc>
        <w:tc>
          <w:tcPr>
            <w:tcW w:w="1283" w:type="dxa"/>
            <w:noWrap/>
            <w:hideMark/>
          </w:tcPr>
          <w:p w14:paraId="49906B0B" w14:textId="77777777" w:rsidR="007C4645" w:rsidRPr="00D56076" w:rsidRDefault="007C4645" w:rsidP="00D22B5D">
            <w:pPr>
              <w:pStyle w:val="tableright"/>
            </w:pPr>
            <w:r w:rsidRPr="00D56076">
              <w:t>2.</w:t>
            </w:r>
            <w:r>
              <w:t>3</w:t>
            </w:r>
          </w:p>
        </w:tc>
        <w:tc>
          <w:tcPr>
            <w:tcW w:w="1408" w:type="dxa"/>
            <w:noWrap/>
            <w:vAlign w:val="center"/>
          </w:tcPr>
          <w:p w14:paraId="4EDBB053" w14:textId="3989ED5D" w:rsidR="007C4645" w:rsidRPr="004369FD" w:rsidRDefault="007C4645" w:rsidP="004369FD">
            <w:pPr>
              <w:pStyle w:val="tableright"/>
              <w:rPr>
                <w:rStyle w:val="Strong"/>
                <w:b w:val="0"/>
                <w:bCs w:val="0"/>
              </w:rPr>
            </w:pPr>
            <w:r w:rsidRPr="004369FD">
              <w:rPr>
                <w:rStyle w:val="Strong"/>
                <w:b w:val="0"/>
                <w:bCs w:val="0"/>
              </w:rPr>
              <w:t>255</w:t>
            </w:r>
          </w:p>
        </w:tc>
        <w:tc>
          <w:tcPr>
            <w:tcW w:w="1408" w:type="dxa"/>
          </w:tcPr>
          <w:p w14:paraId="4F98B89F" w14:textId="72117124" w:rsidR="007C4645" w:rsidRPr="007C4645" w:rsidRDefault="007C4645" w:rsidP="00D22B5D">
            <w:pPr>
              <w:pStyle w:val="tableright"/>
              <w:rPr>
                <w:b/>
                <w:bCs/>
              </w:rPr>
            </w:pPr>
            <w:r w:rsidRPr="007C4645">
              <w:rPr>
                <w:rStyle w:val="Strong"/>
                <w:b w:val="0"/>
                <w:bCs w:val="0"/>
              </w:rPr>
              <w:t xml:space="preserve">56 </w:t>
            </w:r>
          </w:p>
        </w:tc>
      </w:tr>
      <w:tr w:rsidR="007C4645" w:rsidRPr="00D56076" w14:paraId="6F900A0A" w14:textId="4B792721" w:rsidTr="00DF12A1">
        <w:trPr>
          <w:trHeight w:val="342"/>
        </w:trPr>
        <w:tc>
          <w:tcPr>
            <w:tcW w:w="4957" w:type="dxa"/>
            <w:noWrap/>
            <w:hideMark/>
          </w:tcPr>
          <w:p w14:paraId="20800D1E" w14:textId="77777777" w:rsidR="007C4645" w:rsidRPr="00D56076" w:rsidRDefault="007C4645" w:rsidP="007C4645">
            <w:pPr>
              <w:pStyle w:val="TableText"/>
            </w:pPr>
            <w:r w:rsidRPr="00D56076">
              <w:t>Interest</w:t>
            </w:r>
          </w:p>
        </w:tc>
        <w:tc>
          <w:tcPr>
            <w:tcW w:w="1283" w:type="dxa"/>
            <w:noWrap/>
            <w:hideMark/>
          </w:tcPr>
          <w:p w14:paraId="6B840AFE" w14:textId="77777777" w:rsidR="007C4645" w:rsidRPr="00D56076" w:rsidRDefault="007C4645" w:rsidP="00D22B5D">
            <w:pPr>
              <w:pStyle w:val="tableright"/>
            </w:pPr>
            <w:r w:rsidRPr="00D56076">
              <w:t>2.1</w:t>
            </w:r>
          </w:p>
        </w:tc>
        <w:tc>
          <w:tcPr>
            <w:tcW w:w="1408" w:type="dxa"/>
            <w:noWrap/>
            <w:vAlign w:val="center"/>
          </w:tcPr>
          <w:p w14:paraId="69E0C91B" w14:textId="7B63D18A" w:rsidR="007C4645" w:rsidRPr="004369FD" w:rsidRDefault="007C4645" w:rsidP="004369FD">
            <w:pPr>
              <w:pStyle w:val="tableright"/>
              <w:rPr>
                <w:rStyle w:val="Strong"/>
                <w:b w:val="0"/>
                <w:bCs w:val="0"/>
              </w:rPr>
            </w:pPr>
            <w:r w:rsidRPr="004369FD">
              <w:rPr>
                <w:rStyle w:val="Strong"/>
                <w:b w:val="0"/>
                <w:bCs w:val="0"/>
              </w:rPr>
              <w:t>2,439</w:t>
            </w:r>
          </w:p>
        </w:tc>
        <w:tc>
          <w:tcPr>
            <w:tcW w:w="1408" w:type="dxa"/>
          </w:tcPr>
          <w:p w14:paraId="01DEFBED" w14:textId="222E5942" w:rsidR="007C4645" w:rsidRPr="007C4645" w:rsidRDefault="007C4645" w:rsidP="00D22B5D">
            <w:pPr>
              <w:pStyle w:val="tableright"/>
              <w:rPr>
                <w:b/>
                <w:bCs/>
              </w:rPr>
            </w:pPr>
            <w:r w:rsidRPr="007C4645">
              <w:rPr>
                <w:rStyle w:val="Strong"/>
                <w:b w:val="0"/>
                <w:bCs w:val="0"/>
              </w:rPr>
              <w:t xml:space="preserve">311 </w:t>
            </w:r>
          </w:p>
        </w:tc>
      </w:tr>
      <w:tr w:rsidR="007C4645" w:rsidRPr="00D56076" w14:paraId="7B69EAAF" w14:textId="515F1288" w:rsidTr="00DF12A1">
        <w:trPr>
          <w:trHeight w:val="342"/>
        </w:trPr>
        <w:tc>
          <w:tcPr>
            <w:tcW w:w="4957" w:type="dxa"/>
            <w:noWrap/>
            <w:hideMark/>
          </w:tcPr>
          <w:p w14:paraId="03DE1DCB" w14:textId="77777777" w:rsidR="007C4645" w:rsidRPr="00D56076" w:rsidRDefault="007C4645" w:rsidP="007C4645">
            <w:pPr>
              <w:pStyle w:val="TableText"/>
            </w:pPr>
            <w:r w:rsidRPr="00D56076">
              <w:t>Other income</w:t>
            </w:r>
          </w:p>
        </w:tc>
        <w:tc>
          <w:tcPr>
            <w:tcW w:w="1283" w:type="dxa"/>
            <w:noWrap/>
            <w:hideMark/>
          </w:tcPr>
          <w:p w14:paraId="7B29A778" w14:textId="77777777" w:rsidR="007C4645" w:rsidRPr="00D56076" w:rsidRDefault="007C4645" w:rsidP="00D22B5D">
            <w:pPr>
              <w:pStyle w:val="tableright"/>
            </w:pPr>
            <w:r w:rsidRPr="00D56076">
              <w:t>2.</w:t>
            </w:r>
            <w:r>
              <w:t>3</w:t>
            </w:r>
          </w:p>
        </w:tc>
        <w:tc>
          <w:tcPr>
            <w:tcW w:w="1408" w:type="dxa"/>
            <w:noWrap/>
            <w:vAlign w:val="center"/>
          </w:tcPr>
          <w:p w14:paraId="1B8293B9" w14:textId="3F6A8349" w:rsidR="007C4645" w:rsidRPr="004369FD" w:rsidRDefault="007C4645" w:rsidP="004369FD">
            <w:pPr>
              <w:pStyle w:val="tableright"/>
              <w:rPr>
                <w:rStyle w:val="Strong"/>
                <w:b w:val="0"/>
                <w:bCs w:val="0"/>
              </w:rPr>
            </w:pPr>
            <w:r w:rsidRPr="004369FD">
              <w:rPr>
                <w:rStyle w:val="Strong"/>
                <w:b w:val="0"/>
                <w:bCs w:val="0"/>
              </w:rPr>
              <w:t>3,194</w:t>
            </w:r>
          </w:p>
        </w:tc>
        <w:tc>
          <w:tcPr>
            <w:tcW w:w="1408" w:type="dxa"/>
          </w:tcPr>
          <w:p w14:paraId="4756CB2A" w14:textId="6722F119" w:rsidR="007C4645" w:rsidRPr="007C4645" w:rsidRDefault="007C4645" w:rsidP="00D22B5D">
            <w:pPr>
              <w:pStyle w:val="tableright"/>
              <w:rPr>
                <w:b/>
                <w:bCs/>
              </w:rPr>
            </w:pPr>
            <w:r w:rsidRPr="007C4645">
              <w:rPr>
                <w:rStyle w:val="Strong"/>
                <w:b w:val="0"/>
                <w:bCs w:val="0"/>
              </w:rPr>
              <w:t xml:space="preserve">3,991 </w:t>
            </w:r>
          </w:p>
        </w:tc>
      </w:tr>
      <w:tr w:rsidR="007C4645" w:rsidRPr="00D56076" w14:paraId="7BA9FE7E" w14:textId="7887571E" w:rsidTr="00DF12A1">
        <w:trPr>
          <w:trHeight w:val="342"/>
        </w:trPr>
        <w:tc>
          <w:tcPr>
            <w:tcW w:w="4957" w:type="dxa"/>
            <w:noWrap/>
            <w:hideMark/>
          </w:tcPr>
          <w:p w14:paraId="295D2A8B" w14:textId="77777777" w:rsidR="007C4645" w:rsidRPr="0077060F" w:rsidRDefault="007C4645" w:rsidP="007C4645">
            <w:pPr>
              <w:pStyle w:val="TableText"/>
              <w:rPr>
                <w:b/>
                <w:bCs w:val="0"/>
              </w:rPr>
            </w:pPr>
            <w:r w:rsidRPr="0077060F">
              <w:rPr>
                <w:b/>
                <w:bCs w:val="0"/>
              </w:rPr>
              <w:t>Total income from transactions</w:t>
            </w:r>
          </w:p>
        </w:tc>
        <w:tc>
          <w:tcPr>
            <w:tcW w:w="1283" w:type="dxa"/>
            <w:noWrap/>
            <w:hideMark/>
          </w:tcPr>
          <w:p w14:paraId="7635F0C8" w14:textId="77777777" w:rsidR="007C4645" w:rsidRPr="00D56076" w:rsidRDefault="007C4645" w:rsidP="00D22B5D">
            <w:pPr>
              <w:pStyle w:val="tableright"/>
            </w:pPr>
          </w:p>
        </w:tc>
        <w:tc>
          <w:tcPr>
            <w:tcW w:w="1408" w:type="dxa"/>
            <w:noWrap/>
            <w:vAlign w:val="center"/>
          </w:tcPr>
          <w:p w14:paraId="0C6E39BF" w14:textId="743B4D93" w:rsidR="007C4645" w:rsidRPr="004369FD" w:rsidRDefault="007C4645" w:rsidP="004369FD">
            <w:pPr>
              <w:pStyle w:val="tableright"/>
              <w:rPr>
                <w:rStyle w:val="Strong"/>
              </w:rPr>
            </w:pPr>
            <w:r w:rsidRPr="004369FD">
              <w:rPr>
                <w:rStyle w:val="Strong"/>
              </w:rPr>
              <w:t>86,603</w:t>
            </w:r>
          </w:p>
        </w:tc>
        <w:tc>
          <w:tcPr>
            <w:tcW w:w="1408" w:type="dxa"/>
          </w:tcPr>
          <w:p w14:paraId="7B26154D" w14:textId="428827CB" w:rsidR="007C4645" w:rsidRPr="00D56076" w:rsidRDefault="007C4645" w:rsidP="00D22B5D">
            <w:pPr>
              <w:pStyle w:val="tableright"/>
            </w:pPr>
            <w:r w:rsidRPr="00635268">
              <w:rPr>
                <w:rStyle w:val="Strong"/>
              </w:rPr>
              <w:t xml:space="preserve">83,516 </w:t>
            </w:r>
          </w:p>
        </w:tc>
      </w:tr>
      <w:tr w:rsidR="006F5F41" w:rsidRPr="00D56076" w14:paraId="561F2D80" w14:textId="58F34AF7" w:rsidTr="006F5F41">
        <w:trPr>
          <w:trHeight w:val="342"/>
        </w:trPr>
        <w:tc>
          <w:tcPr>
            <w:tcW w:w="4957" w:type="dxa"/>
            <w:noWrap/>
            <w:hideMark/>
          </w:tcPr>
          <w:p w14:paraId="43952B1F" w14:textId="77777777" w:rsidR="006F5F41" w:rsidRPr="0077060F" w:rsidRDefault="006F5F41" w:rsidP="006F5F41">
            <w:pPr>
              <w:pStyle w:val="TableText"/>
              <w:rPr>
                <w:b/>
                <w:bCs w:val="0"/>
              </w:rPr>
            </w:pPr>
            <w:r w:rsidRPr="0077060F">
              <w:rPr>
                <w:b/>
                <w:bCs w:val="0"/>
              </w:rPr>
              <w:t>Expenses from transactions </w:t>
            </w:r>
          </w:p>
        </w:tc>
        <w:tc>
          <w:tcPr>
            <w:tcW w:w="1283" w:type="dxa"/>
            <w:noWrap/>
            <w:hideMark/>
          </w:tcPr>
          <w:p w14:paraId="4CA42E23" w14:textId="77777777" w:rsidR="006F5F41" w:rsidRPr="00D56076" w:rsidRDefault="006F5F41" w:rsidP="00D22B5D">
            <w:pPr>
              <w:pStyle w:val="tableright"/>
            </w:pPr>
            <w:r w:rsidRPr="00D56076">
              <w:t> </w:t>
            </w:r>
          </w:p>
        </w:tc>
        <w:tc>
          <w:tcPr>
            <w:tcW w:w="1408" w:type="dxa"/>
            <w:noWrap/>
          </w:tcPr>
          <w:p w14:paraId="532BE5E4" w14:textId="36E5283E" w:rsidR="006F5F41" w:rsidRPr="00D56076" w:rsidRDefault="006F5F41" w:rsidP="00D22B5D">
            <w:pPr>
              <w:pStyle w:val="tableright"/>
            </w:pPr>
          </w:p>
        </w:tc>
        <w:tc>
          <w:tcPr>
            <w:tcW w:w="1408" w:type="dxa"/>
          </w:tcPr>
          <w:p w14:paraId="088FD647" w14:textId="7C6B7D2B" w:rsidR="006F5F41" w:rsidRPr="00D56076" w:rsidRDefault="006F5F41" w:rsidP="00D22B5D">
            <w:pPr>
              <w:pStyle w:val="tableright"/>
            </w:pPr>
            <w:r w:rsidRPr="00635268">
              <w:rPr>
                <w:rStyle w:val="Strong"/>
              </w:rPr>
              <w:t> </w:t>
            </w:r>
          </w:p>
        </w:tc>
      </w:tr>
      <w:tr w:rsidR="00C9322E" w:rsidRPr="00D56076" w14:paraId="155C9B63" w14:textId="734EF6E3" w:rsidTr="006F5F41">
        <w:trPr>
          <w:trHeight w:val="342"/>
        </w:trPr>
        <w:tc>
          <w:tcPr>
            <w:tcW w:w="4957" w:type="dxa"/>
            <w:noWrap/>
            <w:hideMark/>
          </w:tcPr>
          <w:p w14:paraId="052160E5" w14:textId="77777777" w:rsidR="00C9322E" w:rsidRPr="00D56076" w:rsidRDefault="00C9322E" w:rsidP="00C9322E">
            <w:pPr>
              <w:pStyle w:val="TableText"/>
            </w:pPr>
            <w:r w:rsidRPr="00D56076">
              <w:t xml:space="preserve">Grant expenses </w:t>
            </w:r>
          </w:p>
        </w:tc>
        <w:tc>
          <w:tcPr>
            <w:tcW w:w="1283" w:type="dxa"/>
            <w:noWrap/>
            <w:hideMark/>
          </w:tcPr>
          <w:p w14:paraId="6C8ED90D" w14:textId="77777777" w:rsidR="00C9322E" w:rsidRPr="00D56076" w:rsidRDefault="00C9322E" w:rsidP="00D22B5D">
            <w:pPr>
              <w:pStyle w:val="tableright"/>
            </w:pPr>
            <w:r w:rsidRPr="00D56076">
              <w:t>3.</w:t>
            </w:r>
            <w:r>
              <w:t>2</w:t>
            </w:r>
          </w:p>
        </w:tc>
        <w:tc>
          <w:tcPr>
            <w:tcW w:w="1408" w:type="dxa"/>
            <w:noWrap/>
          </w:tcPr>
          <w:p w14:paraId="3ECB3928" w14:textId="17A0B065" w:rsidR="00C9322E" w:rsidRPr="00D56076" w:rsidRDefault="00C9322E" w:rsidP="00D22B5D">
            <w:pPr>
              <w:pStyle w:val="tableright"/>
            </w:pPr>
            <w:r w:rsidRPr="00B16CAD">
              <w:t>38,505</w:t>
            </w:r>
          </w:p>
        </w:tc>
        <w:tc>
          <w:tcPr>
            <w:tcW w:w="1408" w:type="dxa"/>
          </w:tcPr>
          <w:p w14:paraId="37625BC6" w14:textId="42ADE670" w:rsidR="00C9322E" w:rsidRPr="007C4645" w:rsidRDefault="00C9322E" w:rsidP="00D22B5D">
            <w:pPr>
              <w:pStyle w:val="tableright"/>
              <w:rPr>
                <w:b/>
                <w:bCs/>
              </w:rPr>
            </w:pPr>
            <w:r w:rsidRPr="007C4645">
              <w:rPr>
                <w:rStyle w:val="Strong"/>
                <w:b w:val="0"/>
                <w:bCs w:val="0"/>
              </w:rPr>
              <w:t xml:space="preserve">35,331 </w:t>
            </w:r>
          </w:p>
        </w:tc>
      </w:tr>
      <w:tr w:rsidR="00C9322E" w:rsidRPr="00D56076" w14:paraId="3421799C" w14:textId="5DF9582D" w:rsidTr="006F5F41">
        <w:trPr>
          <w:trHeight w:val="342"/>
        </w:trPr>
        <w:tc>
          <w:tcPr>
            <w:tcW w:w="4957" w:type="dxa"/>
            <w:noWrap/>
            <w:hideMark/>
          </w:tcPr>
          <w:p w14:paraId="1CC1CF01" w14:textId="77777777" w:rsidR="00C9322E" w:rsidRPr="00D56076" w:rsidRDefault="00C9322E" w:rsidP="00C9322E">
            <w:pPr>
              <w:pStyle w:val="TableText"/>
            </w:pPr>
            <w:r w:rsidRPr="00D56076">
              <w:t xml:space="preserve">Contractors </w:t>
            </w:r>
            <w:r>
              <w:t>and</w:t>
            </w:r>
            <w:r w:rsidRPr="00D56076">
              <w:t xml:space="preserve"> </w:t>
            </w:r>
            <w:r>
              <w:t>c</w:t>
            </w:r>
            <w:r w:rsidRPr="00D56076">
              <w:t>onsultants</w:t>
            </w:r>
          </w:p>
        </w:tc>
        <w:tc>
          <w:tcPr>
            <w:tcW w:w="1283" w:type="dxa"/>
            <w:noWrap/>
            <w:hideMark/>
          </w:tcPr>
          <w:p w14:paraId="522F0904" w14:textId="77777777" w:rsidR="00C9322E" w:rsidRPr="00D56076" w:rsidRDefault="00C9322E" w:rsidP="00D22B5D">
            <w:pPr>
              <w:pStyle w:val="tableright"/>
            </w:pPr>
            <w:r w:rsidRPr="00D56076">
              <w:t>3.1</w:t>
            </w:r>
          </w:p>
        </w:tc>
        <w:tc>
          <w:tcPr>
            <w:tcW w:w="1408" w:type="dxa"/>
            <w:noWrap/>
          </w:tcPr>
          <w:p w14:paraId="68A24442" w14:textId="0A9BD575" w:rsidR="00C9322E" w:rsidRPr="00D56076" w:rsidRDefault="00C9322E" w:rsidP="00D22B5D">
            <w:pPr>
              <w:pStyle w:val="tableright"/>
            </w:pPr>
            <w:r w:rsidRPr="00B16CAD">
              <w:t>8,625</w:t>
            </w:r>
          </w:p>
        </w:tc>
        <w:tc>
          <w:tcPr>
            <w:tcW w:w="1408" w:type="dxa"/>
          </w:tcPr>
          <w:p w14:paraId="41B8938F" w14:textId="246E2E6E" w:rsidR="00C9322E" w:rsidRPr="007C4645" w:rsidRDefault="00C9322E" w:rsidP="00D22B5D">
            <w:pPr>
              <w:pStyle w:val="tableright"/>
              <w:rPr>
                <w:b/>
                <w:bCs/>
              </w:rPr>
            </w:pPr>
            <w:r w:rsidRPr="007C4645">
              <w:rPr>
                <w:rStyle w:val="Strong"/>
                <w:b w:val="0"/>
                <w:bCs w:val="0"/>
              </w:rPr>
              <w:t>12,339</w:t>
            </w:r>
          </w:p>
        </w:tc>
      </w:tr>
      <w:tr w:rsidR="00C9322E" w:rsidRPr="00D56076" w14:paraId="09F37637" w14:textId="7B67A5A9" w:rsidTr="006F5F41">
        <w:trPr>
          <w:trHeight w:val="342"/>
        </w:trPr>
        <w:tc>
          <w:tcPr>
            <w:tcW w:w="4957" w:type="dxa"/>
            <w:noWrap/>
            <w:hideMark/>
          </w:tcPr>
          <w:p w14:paraId="03432327" w14:textId="77777777" w:rsidR="00C9322E" w:rsidRPr="00D56076" w:rsidRDefault="00C9322E" w:rsidP="00C9322E">
            <w:pPr>
              <w:pStyle w:val="TableText"/>
            </w:pPr>
            <w:r w:rsidRPr="00D56076">
              <w:t xml:space="preserve">Employee benefits </w:t>
            </w:r>
          </w:p>
        </w:tc>
        <w:tc>
          <w:tcPr>
            <w:tcW w:w="1283" w:type="dxa"/>
            <w:noWrap/>
            <w:hideMark/>
          </w:tcPr>
          <w:p w14:paraId="41A83B9A" w14:textId="77777777" w:rsidR="00C9322E" w:rsidRPr="00D56076" w:rsidRDefault="00C9322E" w:rsidP="00D22B5D">
            <w:pPr>
              <w:pStyle w:val="tableright"/>
            </w:pPr>
            <w:r w:rsidRPr="00D56076">
              <w:t>3.1</w:t>
            </w:r>
            <w:r>
              <w:t>.1</w:t>
            </w:r>
          </w:p>
        </w:tc>
        <w:tc>
          <w:tcPr>
            <w:tcW w:w="1408" w:type="dxa"/>
            <w:noWrap/>
          </w:tcPr>
          <w:p w14:paraId="1064E6B5" w14:textId="175896EA" w:rsidR="00C9322E" w:rsidRPr="00D56076" w:rsidRDefault="00C9322E" w:rsidP="00D22B5D">
            <w:pPr>
              <w:pStyle w:val="tableright"/>
            </w:pPr>
            <w:r w:rsidRPr="00B16CAD">
              <w:t>25,561</w:t>
            </w:r>
          </w:p>
        </w:tc>
        <w:tc>
          <w:tcPr>
            <w:tcW w:w="1408" w:type="dxa"/>
          </w:tcPr>
          <w:p w14:paraId="524B317D" w14:textId="31F80056" w:rsidR="00C9322E" w:rsidRPr="007C4645" w:rsidRDefault="00C9322E" w:rsidP="00D22B5D">
            <w:pPr>
              <w:pStyle w:val="tableright"/>
              <w:rPr>
                <w:b/>
                <w:bCs/>
              </w:rPr>
            </w:pPr>
            <w:r w:rsidRPr="007C4645">
              <w:rPr>
                <w:rStyle w:val="Strong"/>
                <w:b w:val="0"/>
                <w:bCs w:val="0"/>
              </w:rPr>
              <w:t xml:space="preserve">25,360 </w:t>
            </w:r>
          </w:p>
        </w:tc>
      </w:tr>
      <w:tr w:rsidR="00C9322E" w:rsidRPr="00D56076" w14:paraId="10077A6F" w14:textId="2C5436E2" w:rsidTr="006F5F41">
        <w:trPr>
          <w:trHeight w:val="342"/>
        </w:trPr>
        <w:tc>
          <w:tcPr>
            <w:tcW w:w="4957" w:type="dxa"/>
            <w:noWrap/>
            <w:hideMark/>
          </w:tcPr>
          <w:p w14:paraId="5C0AC1E5" w14:textId="77777777" w:rsidR="00C9322E" w:rsidRPr="00D56076" w:rsidRDefault="00C9322E" w:rsidP="00C9322E">
            <w:pPr>
              <w:pStyle w:val="TableText"/>
            </w:pPr>
            <w:r w:rsidRPr="00D56076">
              <w:t xml:space="preserve">Depreciation and </w:t>
            </w:r>
            <w:r>
              <w:t>a</w:t>
            </w:r>
            <w:r w:rsidRPr="00D56076">
              <w:t>mortisation</w:t>
            </w:r>
          </w:p>
        </w:tc>
        <w:tc>
          <w:tcPr>
            <w:tcW w:w="1283" w:type="dxa"/>
            <w:noWrap/>
            <w:hideMark/>
          </w:tcPr>
          <w:p w14:paraId="23BD4496" w14:textId="77777777" w:rsidR="00C9322E" w:rsidRPr="00D56076" w:rsidRDefault="00C9322E" w:rsidP="00D22B5D">
            <w:pPr>
              <w:pStyle w:val="tableright"/>
            </w:pPr>
            <w:r w:rsidRPr="00D56076">
              <w:t>4.1.1</w:t>
            </w:r>
          </w:p>
        </w:tc>
        <w:tc>
          <w:tcPr>
            <w:tcW w:w="1408" w:type="dxa"/>
            <w:noWrap/>
          </w:tcPr>
          <w:p w14:paraId="38F0FC2F" w14:textId="3CA24555" w:rsidR="00C9322E" w:rsidRPr="00D56076" w:rsidRDefault="00C9322E" w:rsidP="00D22B5D">
            <w:pPr>
              <w:pStyle w:val="tableright"/>
            </w:pPr>
            <w:r w:rsidRPr="00B16CAD">
              <w:t>2,090</w:t>
            </w:r>
          </w:p>
        </w:tc>
        <w:tc>
          <w:tcPr>
            <w:tcW w:w="1408" w:type="dxa"/>
          </w:tcPr>
          <w:p w14:paraId="35CA5784" w14:textId="1231BCEF" w:rsidR="00C9322E" w:rsidRPr="007C4645" w:rsidRDefault="00C9322E" w:rsidP="00D22B5D">
            <w:pPr>
              <w:pStyle w:val="tableright"/>
              <w:rPr>
                <w:b/>
                <w:bCs/>
              </w:rPr>
            </w:pPr>
            <w:r w:rsidRPr="007C4645">
              <w:rPr>
                <w:rStyle w:val="Strong"/>
                <w:b w:val="0"/>
                <w:bCs w:val="0"/>
              </w:rPr>
              <w:t xml:space="preserve">1,855 </w:t>
            </w:r>
          </w:p>
        </w:tc>
      </w:tr>
      <w:tr w:rsidR="00C9322E" w:rsidRPr="00D56076" w14:paraId="3EF566A0" w14:textId="5D2AC590" w:rsidTr="006F5F41">
        <w:trPr>
          <w:trHeight w:val="342"/>
        </w:trPr>
        <w:tc>
          <w:tcPr>
            <w:tcW w:w="4957" w:type="dxa"/>
            <w:noWrap/>
            <w:hideMark/>
          </w:tcPr>
          <w:p w14:paraId="09F0A242" w14:textId="77777777" w:rsidR="00C9322E" w:rsidRPr="00D56076" w:rsidRDefault="00C9322E" w:rsidP="00C9322E">
            <w:pPr>
              <w:pStyle w:val="TableText"/>
            </w:pPr>
            <w:r w:rsidRPr="00D56076">
              <w:t xml:space="preserve">IT </w:t>
            </w:r>
            <w:r>
              <w:t>and</w:t>
            </w:r>
            <w:r w:rsidRPr="00D56076">
              <w:t xml:space="preserve"> Telecommunications</w:t>
            </w:r>
          </w:p>
        </w:tc>
        <w:tc>
          <w:tcPr>
            <w:tcW w:w="1283" w:type="dxa"/>
            <w:noWrap/>
            <w:hideMark/>
          </w:tcPr>
          <w:p w14:paraId="6F8D7EB6" w14:textId="77777777" w:rsidR="00C9322E" w:rsidRPr="00D56076" w:rsidRDefault="00C9322E" w:rsidP="00D22B5D">
            <w:pPr>
              <w:pStyle w:val="tableright"/>
            </w:pPr>
            <w:r w:rsidRPr="00D56076">
              <w:t>3.1</w:t>
            </w:r>
          </w:p>
        </w:tc>
        <w:tc>
          <w:tcPr>
            <w:tcW w:w="1408" w:type="dxa"/>
            <w:noWrap/>
          </w:tcPr>
          <w:p w14:paraId="00E07BAE" w14:textId="384A9BCE" w:rsidR="00C9322E" w:rsidRPr="00D56076" w:rsidRDefault="00C9322E" w:rsidP="00D22B5D">
            <w:pPr>
              <w:pStyle w:val="tableright"/>
            </w:pPr>
            <w:r w:rsidRPr="00B16CAD">
              <w:t>4,553</w:t>
            </w:r>
          </w:p>
        </w:tc>
        <w:tc>
          <w:tcPr>
            <w:tcW w:w="1408" w:type="dxa"/>
          </w:tcPr>
          <w:p w14:paraId="4CEA1A33" w14:textId="1929E090" w:rsidR="00C9322E" w:rsidRPr="007C4645" w:rsidRDefault="00C9322E" w:rsidP="00D22B5D">
            <w:pPr>
              <w:pStyle w:val="tableright"/>
              <w:rPr>
                <w:b/>
                <w:bCs/>
              </w:rPr>
            </w:pPr>
            <w:r w:rsidRPr="007C4645">
              <w:rPr>
                <w:rStyle w:val="Strong"/>
                <w:b w:val="0"/>
                <w:bCs w:val="0"/>
              </w:rPr>
              <w:t xml:space="preserve">3,292 </w:t>
            </w:r>
          </w:p>
        </w:tc>
      </w:tr>
      <w:tr w:rsidR="00C9322E" w:rsidRPr="00D56076" w14:paraId="36F88FD9" w14:textId="6DD7C88F" w:rsidTr="006F5F41">
        <w:trPr>
          <w:trHeight w:val="342"/>
        </w:trPr>
        <w:tc>
          <w:tcPr>
            <w:tcW w:w="4957" w:type="dxa"/>
            <w:noWrap/>
            <w:hideMark/>
          </w:tcPr>
          <w:p w14:paraId="676EEC9A" w14:textId="77777777" w:rsidR="00C9322E" w:rsidRPr="00D56076" w:rsidRDefault="00C9322E" w:rsidP="00C9322E">
            <w:pPr>
              <w:pStyle w:val="TableText"/>
            </w:pPr>
            <w:r w:rsidRPr="00D56076">
              <w:t>Interest expense</w:t>
            </w:r>
          </w:p>
        </w:tc>
        <w:tc>
          <w:tcPr>
            <w:tcW w:w="1283" w:type="dxa"/>
            <w:noWrap/>
            <w:hideMark/>
          </w:tcPr>
          <w:p w14:paraId="2577CB81" w14:textId="77777777" w:rsidR="00C9322E" w:rsidRPr="00D56076" w:rsidRDefault="00C9322E" w:rsidP="00D22B5D">
            <w:pPr>
              <w:pStyle w:val="tableright"/>
            </w:pPr>
            <w:r w:rsidRPr="00D56076">
              <w:t>6.1</w:t>
            </w:r>
          </w:p>
        </w:tc>
        <w:tc>
          <w:tcPr>
            <w:tcW w:w="1408" w:type="dxa"/>
            <w:noWrap/>
          </w:tcPr>
          <w:p w14:paraId="0ADF637E" w14:textId="21480415" w:rsidR="00C9322E" w:rsidRPr="00D56076" w:rsidRDefault="00C9322E" w:rsidP="00D22B5D">
            <w:pPr>
              <w:pStyle w:val="tableright"/>
            </w:pPr>
            <w:r w:rsidRPr="00B16CAD">
              <w:t>358</w:t>
            </w:r>
          </w:p>
        </w:tc>
        <w:tc>
          <w:tcPr>
            <w:tcW w:w="1408" w:type="dxa"/>
          </w:tcPr>
          <w:p w14:paraId="0A3602C0" w14:textId="7698AF94" w:rsidR="00C9322E" w:rsidRPr="007C4645" w:rsidRDefault="00C9322E" w:rsidP="00D22B5D">
            <w:pPr>
              <w:pStyle w:val="tableright"/>
              <w:rPr>
                <w:b/>
                <w:bCs/>
              </w:rPr>
            </w:pPr>
            <w:r w:rsidRPr="007C4645">
              <w:rPr>
                <w:rStyle w:val="Strong"/>
                <w:b w:val="0"/>
                <w:bCs w:val="0"/>
              </w:rPr>
              <w:t xml:space="preserve">286 </w:t>
            </w:r>
          </w:p>
        </w:tc>
      </w:tr>
      <w:tr w:rsidR="00C9322E" w:rsidRPr="00D56076" w14:paraId="5D67C1A7" w14:textId="0A79FDD9" w:rsidTr="006F5F41">
        <w:trPr>
          <w:trHeight w:val="342"/>
        </w:trPr>
        <w:tc>
          <w:tcPr>
            <w:tcW w:w="4957" w:type="dxa"/>
            <w:noWrap/>
            <w:hideMark/>
          </w:tcPr>
          <w:p w14:paraId="78B33EB6" w14:textId="77777777" w:rsidR="00C9322E" w:rsidRPr="00EF06B6" w:rsidRDefault="00C9322E" w:rsidP="00C9322E">
            <w:pPr>
              <w:pStyle w:val="TableText"/>
            </w:pPr>
            <w:r w:rsidRPr="00EF06B6">
              <w:t>Other operating expenses</w:t>
            </w:r>
          </w:p>
        </w:tc>
        <w:tc>
          <w:tcPr>
            <w:tcW w:w="1283" w:type="dxa"/>
            <w:noWrap/>
            <w:hideMark/>
          </w:tcPr>
          <w:p w14:paraId="0F79C5E1" w14:textId="77777777" w:rsidR="00C9322E" w:rsidRPr="00D56076" w:rsidRDefault="00C9322E" w:rsidP="00D22B5D">
            <w:pPr>
              <w:pStyle w:val="tableright"/>
            </w:pPr>
            <w:r w:rsidRPr="00D56076">
              <w:t>3.</w:t>
            </w:r>
            <w:r>
              <w:t>3</w:t>
            </w:r>
          </w:p>
        </w:tc>
        <w:tc>
          <w:tcPr>
            <w:tcW w:w="1408" w:type="dxa"/>
            <w:noWrap/>
          </w:tcPr>
          <w:p w14:paraId="67D7D087" w14:textId="62D14FBA" w:rsidR="00C9322E" w:rsidRPr="00D56076" w:rsidRDefault="00C9322E" w:rsidP="00D22B5D">
            <w:pPr>
              <w:pStyle w:val="tableright"/>
            </w:pPr>
            <w:r w:rsidRPr="00B16CAD">
              <w:t>4,553</w:t>
            </w:r>
          </w:p>
        </w:tc>
        <w:tc>
          <w:tcPr>
            <w:tcW w:w="1408" w:type="dxa"/>
          </w:tcPr>
          <w:p w14:paraId="050C30F9" w14:textId="5A94B49A" w:rsidR="00C9322E" w:rsidRPr="007C4645" w:rsidRDefault="00C9322E" w:rsidP="00D22B5D">
            <w:pPr>
              <w:pStyle w:val="tableright"/>
              <w:rPr>
                <w:b/>
                <w:bCs/>
              </w:rPr>
            </w:pPr>
            <w:r w:rsidRPr="007C4645">
              <w:rPr>
                <w:rStyle w:val="Strong"/>
                <w:b w:val="0"/>
                <w:bCs w:val="0"/>
              </w:rPr>
              <w:t xml:space="preserve">6,451 </w:t>
            </w:r>
          </w:p>
        </w:tc>
      </w:tr>
      <w:tr w:rsidR="004516D9" w:rsidRPr="00D56076" w14:paraId="6EAC5831" w14:textId="621292B3" w:rsidTr="006F5F41">
        <w:trPr>
          <w:trHeight w:val="342"/>
        </w:trPr>
        <w:tc>
          <w:tcPr>
            <w:tcW w:w="4957" w:type="dxa"/>
            <w:noWrap/>
            <w:hideMark/>
          </w:tcPr>
          <w:p w14:paraId="707D121C" w14:textId="77777777" w:rsidR="004516D9" w:rsidRPr="000B4B56" w:rsidRDefault="004516D9" w:rsidP="004516D9">
            <w:pPr>
              <w:pStyle w:val="TableText"/>
              <w:rPr>
                <w:b/>
                <w:bCs w:val="0"/>
              </w:rPr>
            </w:pPr>
            <w:r w:rsidRPr="000B4B56">
              <w:rPr>
                <w:b/>
                <w:bCs w:val="0"/>
              </w:rPr>
              <w:t>Total expenses from transactions</w:t>
            </w:r>
          </w:p>
        </w:tc>
        <w:tc>
          <w:tcPr>
            <w:tcW w:w="1283" w:type="dxa"/>
            <w:noWrap/>
            <w:hideMark/>
          </w:tcPr>
          <w:p w14:paraId="092CB256" w14:textId="77777777" w:rsidR="004516D9" w:rsidRPr="00D56076" w:rsidRDefault="004516D9" w:rsidP="00D22B5D">
            <w:pPr>
              <w:pStyle w:val="tableright"/>
            </w:pPr>
            <w:r w:rsidRPr="00D56076">
              <w:t> </w:t>
            </w:r>
          </w:p>
        </w:tc>
        <w:tc>
          <w:tcPr>
            <w:tcW w:w="1408" w:type="dxa"/>
            <w:noWrap/>
          </w:tcPr>
          <w:p w14:paraId="43CEC6C5" w14:textId="6FFE092E" w:rsidR="004516D9" w:rsidRPr="004369FD" w:rsidRDefault="004516D9" w:rsidP="00D22B5D">
            <w:pPr>
              <w:pStyle w:val="tableright"/>
              <w:rPr>
                <w:b/>
                <w:bCs/>
              </w:rPr>
            </w:pPr>
            <w:r w:rsidRPr="004369FD">
              <w:rPr>
                <w:b/>
                <w:bCs/>
              </w:rPr>
              <w:t>84,245</w:t>
            </w:r>
          </w:p>
        </w:tc>
        <w:tc>
          <w:tcPr>
            <w:tcW w:w="1408" w:type="dxa"/>
          </w:tcPr>
          <w:p w14:paraId="7D92C480" w14:textId="15E17142" w:rsidR="004516D9" w:rsidRPr="00D56076" w:rsidRDefault="004516D9" w:rsidP="00D22B5D">
            <w:pPr>
              <w:pStyle w:val="tableright"/>
            </w:pPr>
            <w:r w:rsidRPr="00635268">
              <w:rPr>
                <w:rStyle w:val="Strong"/>
              </w:rPr>
              <w:t xml:space="preserve">84,914 </w:t>
            </w:r>
          </w:p>
        </w:tc>
      </w:tr>
      <w:tr w:rsidR="004516D9" w:rsidRPr="00D56076" w14:paraId="20864139" w14:textId="622342D7" w:rsidTr="006F5F41">
        <w:trPr>
          <w:trHeight w:val="342"/>
        </w:trPr>
        <w:tc>
          <w:tcPr>
            <w:tcW w:w="4957" w:type="dxa"/>
            <w:noWrap/>
            <w:hideMark/>
          </w:tcPr>
          <w:p w14:paraId="64C04DD4" w14:textId="77777777" w:rsidR="004516D9" w:rsidRPr="00EF06B6" w:rsidRDefault="004516D9" w:rsidP="004516D9">
            <w:pPr>
              <w:pStyle w:val="TableText"/>
              <w:rPr>
                <w:b/>
                <w:bCs w:val="0"/>
              </w:rPr>
            </w:pPr>
            <w:r w:rsidRPr="00EF06B6">
              <w:rPr>
                <w:b/>
                <w:bCs w:val="0"/>
              </w:rPr>
              <w:t>Net result from transactions (net operating balance)</w:t>
            </w:r>
          </w:p>
        </w:tc>
        <w:tc>
          <w:tcPr>
            <w:tcW w:w="1283" w:type="dxa"/>
            <w:noWrap/>
            <w:hideMark/>
          </w:tcPr>
          <w:p w14:paraId="4076ABF0" w14:textId="77777777" w:rsidR="004516D9" w:rsidRPr="00D56076" w:rsidRDefault="004516D9" w:rsidP="00D22B5D">
            <w:pPr>
              <w:pStyle w:val="tableright"/>
            </w:pPr>
            <w:r w:rsidRPr="00D56076">
              <w:t> </w:t>
            </w:r>
          </w:p>
        </w:tc>
        <w:tc>
          <w:tcPr>
            <w:tcW w:w="1408" w:type="dxa"/>
            <w:noWrap/>
          </w:tcPr>
          <w:p w14:paraId="062A5186" w14:textId="7FB3129B" w:rsidR="004516D9" w:rsidRPr="004369FD" w:rsidRDefault="004516D9" w:rsidP="00D22B5D">
            <w:pPr>
              <w:pStyle w:val="tableright"/>
              <w:rPr>
                <w:b/>
                <w:bCs/>
              </w:rPr>
            </w:pPr>
            <w:r w:rsidRPr="004369FD">
              <w:rPr>
                <w:b/>
                <w:bCs/>
              </w:rPr>
              <w:t>2,358</w:t>
            </w:r>
          </w:p>
        </w:tc>
        <w:tc>
          <w:tcPr>
            <w:tcW w:w="1408" w:type="dxa"/>
          </w:tcPr>
          <w:p w14:paraId="7DC82019" w14:textId="04C2A761" w:rsidR="004516D9" w:rsidRPr="00D56076" w:rsidRDefault="004516D9" w:rsidP="00D22B5D">
            <w:pPr>
              <w:pStyle w:val="tableright"/>
            </w:pPr>
            <w:r w:rsidRPr="00635268">
              <w:rPr>
                <w:rStyle w:val="Strong"/>
              </w:rPr>
              <w:t xml:space="preserve"> (1,398)</w:t>
            </w:r>
          </w:p>
        </w:tc>
      </w:tr>
      <w:tr w:rsidR="006F5F41" w:rsidRPr="00D56076" w14:paraId="5A249EF9" w14:textId="3C13ADBE" w:rsidTr="006F5F41">
        <w:trPr>
          <w:trHeight w:val="342"/>
        </w:trPr>
        <w:tc>
          <w:tcPr>
            <w:tcW w:w="4957" w:type="dxa"/>
            <w:noWrap/>
            <w:hideMark/>
          </w:tcPr>
          <w:p w14:paraId="5980DC61" w14:textId="77777777" w:rsidR="006F5F41" w:rsidRPr="00CC65F6" w:rsidRDefault="006F5F41" w:rsidP="006F5F41">
            <w:pPr>
              <w:pStyle w:val="TableText"/>
              <w:rPr>
                <w:rStyle w:val="Strong"/>
              </w:rPr>
            </w:pPr>
            <w:r w:rsidRPr="00CC65F6">
              <w:rPr>
                <w:rStyle w:val="Strong"/>
              </w:rPr>
              <w:t>Other economic flows included in net result</w:t>
            </w:r>
          </w:p>
        </w:tc>
        <w:tc>
          <w:tcPr>
            <w:tcW w:w="1283" w:type="dxa"/>
            <w:noWrap/>
            <w:hideMark/>
          </w:tcPr>
          <w:p w14:paraId="3F9369AD" w14:textId="77777777" w:rsidR="006F5F41" w:rsidRPr="00D56076" w:rsidRDefault="006F5F41" w:rsidP="00D22B5D">
            <w:pPr>
              <w:pStyle w:val="tableright"/>
            </w:pPr>
          </w:p>
        </w:tc>
        <w:tc>
          <w:tcPr>
            <w:tcW w:w="1408" w:type="dxa"/>
            <w:noWrap/>
          </w:tcPr>
          <w:p w14:paraId="51703EC3" w14:textId="7D1777FA" w:rsidR="006F5F41" w:rsidRPr="00D56076" w:rsidRDefault="006F5F41" w:rsidP="00D22B5D">
            <w:pPr>
              <w:pStyle w:val="tableright"/>
            </w:pPr>
          </w:p>
        </w:tc>
        <w:tc>
          <w:tcPr>
            <w:tcW w:w="1408" w:type="dxa"/>
          </w:tcPr>
          <w:p w14:paraId="59FD30E2" w14:textId="77777777" w:rsidR="006F5F41" w:rsidRPr="00D56076" w:rsidRDefault="006F5F41" w:rsidP="00D22B5D">
            <w:pPr>
              <w:pStyle w:val="tableright"/>
            </w:pPr>
          </w:p>
        </w:tc>
      </w:tr>
      <w:tr w:rsidR="00471D52" w:rsidRPr="00D56076" w14:paraId="672F0A3B" w14:textId="4283BC81" w:rsidTr="006F5F41">
        <w:trPr>
          <w:trHeight w:val="342"/>
        </w:trPr>
        <w:tc>
          <w:tcPr>
            <w:tcW w:w="4957" w:type="dxa"/>
            <w:noWrap/>
            <w:hideMark/>
          </w:tcPr>
          <w:p w14:paraId="49F39205" w14:textId="77777777" w:rsidR="00471D52" w:rsidRPr="00D56076" w:rsidRDefault="00471D52" w:rsidP="00471D52">
            <w:pPr>
              <w:pStyle w:val="TableText"/>
            </w:pPr>
            <w:r w:rsidRPr="00D56076">
              <w:t>Net Gain / (loss) on non-financial assets</w:t>
            </w:r>
          </w:p>
        </w:tc>
        <w:tc>
          <w:tcPr>
            <w:tcW w:w="1283" w:type="dxa"/>
            <w:noWrap/>
            <w:hideMark/>
          </w:tcPr>
          <w:p w14:paraId="2035A24F" w14:textId="77777777" w:rsidR="00471D52" w:rsidRPr="00D56076" w:rsidRDefault="00471D52" w:rsidP="00D22B5D">
            <w:pPr>
              <w:pStyle w:val="tableright"/>
            </w:pPr>
            <w:r w:rsidRPr="00D56076">
              <w:t>(b)</w:t>
            </w:r>
          </w:p>
        </w:tc>
        <w:tc>
          <w:tcPr>
            <w:tcW w:w="1408" w:type="dxa"/>
            <w:noWrap/>
          </w:tcPr>
          <w:p w14:paraId="5B29A1BF" w14:textId="350D8C4A" w:rsidR="00471D52" w:rsidRPr="00D56076" w:rsidRDefault="00471D52" w:rsidP="00D22B5D">
            <w:pPr>
              <w:pStyle w:val="tableright"/>
            </w:pPr>
            <w:r w:rsidRPr="00F466CF">
              <w:t>149</w:t>
            </w:r>
          </w:p>
        </w:tc>
        <w:tc>
          <w:tcPr>
            <w:tcW w:w="1408" w:type="dxa"/>
          </w:tcPr>
          <w:p w14:paraId="52E366D8" w14:textId="3A9BE2C5" w:rsidR="00471D52" w:rsidRPr="007C4645" w:rsidRDefault="00471D52" w:rsidP="00D22B5D">
            <w:pPr>
              <w:pStyle w:val="tableright"/>
            </w:pPr>
            <w:r w:rsidRPr="007C4645">
              <w:rPr>
                <w:rStyle w:val="Strong"/>
                <w:b w:val="0"/>
                <w:bCs w:val="0"/>
              </w:rPr>
              <w:t>–</w:t>
            </w:r>
          </w:p>
        </w:tc>
      </w:tr>
      <w:tr w:rsidR="00471D52" w:rsidRPr="00D56076" w14:paraId="78BC48B7" w14:textId="54D83B62" w:rsidTr="006F5F41">
        <w:trPr>
          <w:trHeight w:val="342"/>
        </w:trPr>
        <w:tc>
          <w:tcPr>
            <w:tcW w:w="4957" w:type="dxa"/>
            <w:noWrap/>
            <w:hideMark/>
          </w:tcPr>
          <w:p w14:paraId="12A85E37" w14:textId="77777777" w:rsidR="00471D52" w:rsidRPr="00D56076" w:rsidRDefault="00471D52" w:rsidP="00471D52">
            <w:pPr>
              <w:pStyle w:val="TableText"/>
            </w:pPr>
            <w:r w:rsidRPr="00D56076">
              <w:t>Net Gain / (loss) from other economic flows</w:t>
            </w:r>
          </w:p>
        </w:tc>
        <w:tc>
          <w:tcPr>
            <w:tcW w:w="1283" w:type="dxa"/>
            <w:noWrap/>
            <w:hideMark/>
          </w:tcPr>
          <w:p w14:paraId="60332338" w14:textId="77777777" w:rsidR="00471D52" w:rsidRPr="00D56076" w:rsidRDefault="00471D52" w:rsidP="00D22B5D">
            <w:pPr>
              <w:pStyle w:val="tableright"/>
            </w:pPr>
            <w:r w:rsidRPr="00D56076">
              <w:t>(c)</w:t>
            </w:r>
          </w:p>
        </w:tc>
        <w:tc>
          <w:tcPr>
            <w:tcW w:w="1408" w:type="dxa"/>
            <w:noWrap/>
          </w:tcPr>
          <w:p w14:paraId="00BD4993" w14:textId="63CBB651" w:rsidR="00471D52" w:rsidRPr="00D56076" w:rsidRDefault="00471D52" w:rsidP="00D22B5D">
            <w:pPr>
              <w:pStyle w:val="tableright"/>
            </w:pPr>
            <w:r w:rsidRPr="00F466CF">
              <w:t>38</w:t>
            </w:r>
          </w:p>
        </w:tc>
        <w:tc>
          <w:tcPr>
            <w:tcW w:w="1408" w:type="dxa"/>
          </w:tcPr>
          <w:p w14:paraId="066AF6DF" w14:textId="095771B1" w:rsidR="00471D52" w:rsidRPr="007C4645" w:rsidRDefault="00471D52" w:rsidP="00D22B5D">
            <w:pPr>
              <w:pStyle w:val="tableright"/>
              <w:rPr>
                <w:b/>
                <w:bCs/>
              </w:rPr>
            </w:pPr>
            <w:r w:rsidRPr="007C4645">
              <w:rPr>
                <w:rStyle w:val="Strong"/>
                <w:b w:val="0"/>
                <w:bCs w:val="0"/>
              </w:rPr>
              <w:t xml:space="preserve">401 </w:t>
            </w:r>
          </w:p>
        </w:tc>
      </w:tr>
      <w:tr w:rsidR="00471D52" w:rsidRPr="00CC65F6" w14:paraId="49856A91" w14:textId="543CC98C" w:rsidTr="006F5F41">
        <w:trPr>
          <w:trHeight w:val="342"/>
        </w:trPr>
        <w:tc>
          <w:tcPr>
            <w:tcW w:w="4957" w:type="dxa"/>
            <w:noWrap/>
            <w:hideMark/>
          </w:tcPr>
          <w:p w14:paraId="6A3E9D26" w14:textId="77777777" w:rsidR="00471D52" w:rsidRPr="00CC65F6" w:rsidRDefault="00471D52" w:rsidP="00471D52">
            <w:pPr>
              <w:pStyle w:val="TableText"/>
              <w:rPr>
                <w:rStyle w:val="Strong"/>
              </w:rPr>
            </w:pPr>
            <w:r w:rsidRPr="00CC65F6">
              <w:rPr>
                <w:rStyle w:val="Strong"/>
              </w:rPr>
              <w:t>Total other economic flows included in net result</w:t>
            </w:r>
          </w:p>
        </w:tc>
        <w:tc>
          <w:tcPr>
            <w:tcW w:w="1283" w:type="dxa"/>
            <w:noWrap/>
            <w:hideMark/>
          </w:tcPr>
          <w:p w14:paraId="7F1FAC2B" w14:textId="77777777" w:rsidR="00471D52" w:rsidRPr="00CC65F6" w:rsidRDefault="00471D52" w:rsidP="00D22B5D">
            <w:pPr>
              <w:pStyle w:val="tableright"/>
              <w:rPr>
                <w:rStyle w:val="Strong"/>
              </w:rPr>
            </w:pPr>
            <w:r w:rsidRPr="00CC65F6">
              <w:rPr>
                <w:rStyle w:val="Strong"/>
              </w:rPr>
              <w:t> </w:t>
            </w:r>
          </w:p>
        </w:tc>
        <w:tc>
          <w:tcPr>
            <w:tcW w:w="1408" w:type="dxa"/>
            <w:noWrap/>
          </w:tcPr>
          <w:p w14:paraId="58D6F517" w14:textId="191E2D8D" w:rsidR="00471D52" w:rsidRPr="001065FB" w:rsidRDefault="00471D52" w:rsidP="00D22B5D">
            <w:pPr>
              <w:pStyle w:val="tableright"/>
              <w:rPr>
                <w:rStyle w:val="Strong"/>
                <w:b w:val="0"/>
                <w:bCs w:val="0"/>
              </w:rPr>
            </w:pPr>
            <w:r w:rsidRPr="001065FB">
              <w:rPr>
                <w:b/>
                <w:bCs/>
              </w:rPr>
              <w:t>187</w:t>
            </w:r>
          </w:p>
        </w:tc>
        <w:tc>
          <w:tcPr>
            <w:tcW w:w="1408" w:type="dxa"/>
          </w:tcPr>
          <w:p w14:paraId="3B0CEF34" w14:textId="7AB149C5" w:rsidR="00471D52" w:rsidRPr="00CC65F6" w:rsidRDefault="00471D52" w:rsidP="00D22B5D">
            <w:pPr>
              <w:pStyle w:val="tableright"/>
              <w:rPr>
                <w:rStyle w:val="Strong"/>
              </w:rPr>
            </w:pPr>
            <w:r w:rsidRPr="00CC65F6">
              <w:rPr>
                <w:rStyle w:val="Strong"/>
              </w:rPr>
              <w:t xml:space="preserve">401 </w:t>
            </w:r>
          </w:p>
        </w:tc>
      </w:tr>
      <w:tr w:rsidR="00471D52" w:rsidRPr="00CC65F6" w14:paraId="590797B1" w14:textId="0C983E4B" w:rsidTr="006F5F41">
        <w:trPr>
          <w:trHeight w:val="342"/>
        </w:trPr>
        <w:tc>
          <w:tcPr>
            <w:tcW w:w="4957" w:type="dxa"/>
            <w:noWrap/>
            <w:hideMark/>
          </w:tcPr>
          <w:p w14:paraId="1E561624" w14:textId="77777777" w:rsidR="00471D52" w:rsidRPr="00CC65F6" w:rsidRDefault="00471D52" w:rsidP="00471D52">
            <w:pPr>
              <w:pStyle w:val="TableText"/>
              <w:rPr>
                <w:rStyle w:val="Strong"/>
              </w:rPr>
            </w:pPr>
            <w:r w:rsidRPr="00CC65F6">
              <w:rPr>
                <w:rStyle w:val="Strong"/>
              </w:rPr>
              <w:t>Net result </w:t>
            </w:r>
          </w:p>
        </w:tc>
        <w:tc>
          <w:tcPr>
            <w:tcW w:w="1283" w:type="dxa"/>
            <w:noWrap/>
            <w:hideMark/>
          </w:tcPr>
          <w:p w14:paraId="679C3845" w14:textId="77777777" w:rsidR="00471D52" w:rsidRPr="00CC65F6" w:rsidRDefault="00471D52" w:rsidP="00D22B5D">
            <w:pPr>
              <w:pStyle w:val="tableright"/>
              <w:rPr>
                <w:rStyle w:val="Strong"/>
              </w:rPr>
            </w:pPr>
            <w:r w:rsidRPr="00CC65F6">
              <w:rPr>
                <w:rStyle w:val="Strong"/>
              </w:rPr>
              <w:t> </w:t>
            </w:r>
          </w:p>
        </w:tc>
        <w:tc>
          <w:tcPr>
            <w:tcW w:w="1408" w:type="dxa"/>
            <w:noWrap/>
          </w:tcPr>
          <w:p w14:paraId="5DC13B2A" w14:textId="35C631D2" w:rsidR="00471D52" w:rsidRPr="001065FB" w:rsidRDefault="00471D52" w:rsidP="00D22B5D">
            <w:pPr>
              <w:pStyle w:val="tableright"/>
              <w:rPr>
                <w:rStyle w:val="Strong"/>
                <w:b w:val="0"/>
                <w:bCs w:val="0"/>
              </w:rPr>
            </w:pPr>
            <w:r w:rsidRPr="001065FB">
              <w:rPr>
                <w:b/>
                <w:bCs/>
              </w:rPr>
              <w:t>2,545</w:t>
            </w:r>
          </w:p>
        </w:tc>
        <w:tc>
          <w:tcPr>
            <w:tcW w:w="1408" w:type="dxa"/>
          </w:tcPr>
          <w:p w14:paraId="479A81BC" w14:textId="7E680CCA" w:rsidR="00471D52" w:rsidRPr="00CC65F6" w:rsidRDefault="00471D52" w:rsidP="00D22B5D">
            <w:pPr>
              <w:pStyle w:val="tableright"/>
              <w:rPr>
                <w:rStyle w:val="Strong"/>
              </w:rPr>
            </w:pPr>
            <w:r w:rsidRPr="00CC65F6">
              <w:rPr>
                <w:rStyle w:val="Strong"/>
              </w:rPr>
              <w:t>(997)</w:t>
            </w:r>
          </w:p>
        </w:tc>
      </w:tr>
      <w:tr w:rsidR="00471D52" w:rsidRPr="00CC65F6" w14:paraId="6F4CF7A8" w14:textId="543F2305" w:rsidTr="006F5F41">
        <w:trPr>
          <w:trHeight w:val="342"/>
        </w:trPr>
        <w:tc>
          <w:tcPr>
            <w:tcW w:w="4957" w:type="dxa"/>
            <w:noWrap/>
            <w:hideMark/>
          </w:tcPr>
          <w:p w14:paraId="13534E8D" w14:textId="77777777" w:rsidR="00471D52" w:rsidRPr="00CC65F6" w:rsidRDefault="00471D52" w:rsidP="00471D52">
            <w:pPr>
              <w:pStyle w:val="TableText"/>
              <w:rPr>
                <w:rStyle w:val="Strong"/>
              </w:rPr>
            </w:pPr>
            <w:r w:rsidRPr="00CC65F6">
              <w:rPr>
                <w:rStyle w:val="Strong"/>
              </w:rPr>
              <w:t>Comprehensive result </w:t>
            </w:r>
          </w:p>
        </w:tc>
        <w:tc>
          <w:tcPr>
            <w:tcW w:w="1283" w:type="dxa"/>
            <w:noWrap/>
            <w:hideMark/>
          </w:tcPr>
          <w:p w14:paraId="7DF92440" w14:textId="77777777" w:rsidR="00471D52" w:rsidRPr="00CC65F6" w:rsidRDefault="00471D52" w:rsidP="00D22B5D">
            <w:pPr>
              <w:pStyle w:val="tableright"/>
              <w:rPr>
                <w:rStyle w:val="Strong"/>
              </w:rPr>
            </w:pPr>
            <w:r w:rsidRPr="00CC65F6">
              <w:rPr>
                <w:rStyle w:val="Strong"/>
              </w:rPr>
              <w:t> </w:t>
            </w:r>
          </w:p>
        </w:tc>
        <w:tc>
          <w:tcPr>
            <w:tcW w:w="1408" w:type="dxa"/>
            <w:noWrap/>
          </w:tcPr>
          <w:p w14:paraId="01E2A7D3" w14:textId="0F721697" w:rsidR="00471D52" w:rsidRPr="001065FB" w:rsidRDefault="00471D52" w:rsidP="00D22B5D">
            <w:pPr>
              <w:pStyle w:val="tableright"/>
              <w:rPr>
                <w:rStyle w:val="Strong"/>
                <w:b w:val="0"/>
                <w:bCs w:val="0"/>
              </w:rPr>
            </w:pPr>
            <w:r w:rsidRPr="001065FB">
              <w:rPr>
                <w:b/>
                <w:bCs/>
              </w:rPr>
              <w:t>2,545</w:t>
            </w:r>
          </w:p>
        </w:tc>
        <w:tc>
          <w:tcPr>
            <w:tcW w:w="1408" w:type="dxa"/>
          </w:tcPr>
          <w:p w14:paraId="152F55FA" w14:textId="78BF95E5" w:rsidR="00471D52" w:rsidRPr="00CC65F6" w:rsidRDefault="00471D52" w:rsidP="00D22B5D">
            <w:pPr>
              <w:pStyle w:val="tableright"/>
              <w:rPr>
                <w:rStyle w:val="Strong"/>
              </w:rPr>
            </w:pPr>
            <w:r w:rsidRPr="00CC65F6">
              <w:rPr>
                <w:rStyle w:val="Strong"/>
              </w:rPr>
              <w:t>(997)</w:t>
            </w:r>
          </w:p>
        </w:tc>
      </w:tr>
    </w:tbl>
    <w:p w14:paraId="76C5D61A" w14:textId="77777777" w:rsidR="001B3F71" w:rsidRDefault="001B3F71" w:rsidP="001B3F71">
      <w:r w:rsidRPr="00D56076">
        <w:t>The accompanying notes form part of these financial statements.</w:t>
      </w:r>
    </w:p>
    <w:p w14:paraId="1EB38DC5" w14:textId="77777777" w:rsidR="001B3F71" w:rsidRPr="002549DA" w:rsidRDefault="001B3F71" w:rsidP="00AB406B">
      <w:pPr>
        <w:pStyle w:val="Tablenote"/>
      </w:pPr>
      <w:r w:rsidRPr="002549DA">
        <w:t>Note</w:t>
      </w:r>
      <w:r>
        <w:t>s</w:t>
      </w:r>
      <w:r w:rsidRPr="002549DA">
        <w:t>:</w:t>
      </w:r>
    </w:p>
    <w:p w14:paraId="69528ED0" w14:textId="77777777" w:rsidR="001B3F71" w:rsidRPr="00EF06B6" w:rsidRDefault="001B3F71" w:rsidP="00AB406B">
      <w:pPr>
        <w:pStyle w:val="Tablenote"/>
        <w:numPr>
          <w:ilvl w:val="0"/>
          <w:numId w:val="24"/>
        </w:numPr>
      </w:pPr>
      <w:r w:rsidRPr="00EF06B6">
        <w:t xml:space="preserve">This format is aligned to AASB 1049 </w:t>
      </w:r>
      <w:r w:rsidRPr="00F61D74">
        <w:t>Whole of Government and General Government Sector Financial Reporting</w:t>
      </w:r>
      <w:r w:rsidRPr="00EF06B6">
        <w:t>.</w:t>
      </w:r>
    </w:p>
    <w:p w14:paraId="1F3DB002" w14:textId="3C1B98AA" w:rsidR="001B3F71" w:rsidRPr="00EF06B6" w:rsidRDefault="001B3F71" w:rsidP="00AB406B">
      <w:pPr>
        <w:pStyle w:val="Tablenote"/>
        <w:numPr>
          <w:ilvl w:val="0"/>
          <w:numId w:val="24"/>
        </w:numPr>
      </w:pPr>
      <w:r w:rsidRPr="00EF06B6">
        <w:t>Net gain/(loss) on non-financial assets includes disposals of all physical assets.</w:t>
      </w:r>
    </w:p>
    <w:p w14:paraId="1C960C87" w14:textId="77777777" w:rsidR="001B3F71" w:rsidRDefault="001B3F71" w:rsidP="00AB406B">
      <w:pPr>
        <w:pStyle w:val="Tablenote"/>
        <w:numPr>
          <w:ilvl w:val="0"/>
          <w:numId w:val="24"/>
        </w:numPr>
      </w:pPr>
      <w:r w:rsidRPr="00EF06B6">
        <w:t xml:space="preserve">Net gain/(loss) from revaluation of employee benefits </w:t>
      </w:r>
      <w:r>
        <w:t>–</w:t>
      </w:r>
      <w:r w:rsidRPr="00EF06B6">
        <w:t xml:space="preserve"> Provision for Long Service Leave.</w:t>
      </w:r>
    </w:p>
    <w:p w14:paraId="2EE184FA" w14:textId="1CB739CC" w:rsidR="00F430F3" w:rsidRDefault="00F430F3">
      <w:pPr>
        <w:spacing w:line="264" w:lineRule="auto"/>
        <w:rPr>
          <w:sz w:val="16"/>
        </w:rPr>
      </w:pPr>
      <w:r>
        <w:br w:type="page"/>
      </w:r>
    </w:p>
    <w:p w14:paraId="6DED4B1B" w14:textId="77777777" w:rsidR="00CB32AD" w:rsidRPr="008A0D4A" w:rsidRDefault="00CB32AD" w:rsidP="00CB32AD">
      <w:pPr>
        <w:pStyle w:val="Heading2"/>
      </w:pPr>
      <w:r w:rsidRPr="008A0D4A">
        <w:lastRenderedPageBreak/>
        <w:t xml:space="preserve">Balance </w:t>
      </w:r>
      <w:r>
        <w:t>s</w:t>
      </w:r>
      <w:r w:rsidRPr="008A0D4A">
        <w:t xml:space="preserve">heet </w:t>
      </w:r>
      <w:r w:rsidRPr="0014058F">
        <w:t>(a)</w:t>
      </w:r>
    </w:p>
    <w:p w14:paraId="4367344F" w14:textId="7718B4EA" w:rsidR="00CB32AD" w:rsidRPr="00397626" w:rsidRDefault="00CB32AD" w:rsidP="00CB32AD">
      <w:pPr>
        <w:rPr>
          <w:rStyle w:val="Strong"/>
        </w:rPr>
      </w:pPr>
      <w:r w:rsidRPr="00397626">
        <w:rPr>
          <w:rStyle w:val="Strong"/>
        </w:rPr>
        <w:t>As at 30 June 202</w:t>
      </w:r>
      <w:r>
        <w:rPr>
          <w:rStyle w:val="Strong"/>
        </w:rPr>
        <w:t>3</w:t>
      </w:r>
    </w:p>
    <w:tbl>
      <w:tblPr>
        <w:tblStyle w:val="TableGrid1"/>
        <w:tblW w:w="8080" w:type="dxa"/>
        <w:tblLook w:val="04A0" w:firstRow="1" w:lastRow="0" w:firstColumn="1" w:lastColumn="0" w:noHBand="0" w:noVBand="1"/>
      </w:tblPr>
      <w:tblGrid>
        <w:gridCol w:w="4106"/>
        <w:gridCol w:w="1134"/>
        <w:gridCol w:w="1420"/>
        <w:gridCol w:w="1420"/>
      </w:tblGrid>
      <w:tr w:rsidR="0005295D" w:rsidRPr="002549DA" w14:paraId="668195F3" w14:textId="58109C86" w:rsidTr="00B472F3">
        <w:trPr>
          <w:trHeight w:val="243"/>
        </w:trPr>
        <w:tc>
          <w:tcPr>
            <w:tcW w:w="4106" w:type="dxa"/>
            <w:noWrap/>
            <w:hideMark/>
          </w:tcPr>
          <w:p w14:paraId="694E8AF2" w14:textId="77777777" w:rsidR="0005295D" w:rsidRPr="002549DA" w:rsidRDefault="0005295D" w:rsidP="0005295D">
            <w:pPr>
              <w:pStyle w:val="tableheadright"/>
            </w:pPr>
            <w:r w:rsidRPr="002549DA">
              <w:t> </w:t>
            </w:r>
          </w:p>
        </w:tc>
        <w:tc>
          <w:tcPr>
            <w:tcW w:w="1134" w:type="dxa"/>
            <w:noWrap/>
            <w:hideMark/>
          </w:tcPr>
          <w:p w14:paraId="0535545D" w14:textId="77777777" w:rsidR="0005295D" w:rsidRPr="002549DA" w:rsidRDefault="0005295D" w:rsidP="0005295D">
            <w:pPr>
              <w:pStyle w:val="tableheadright"/>
            </w:pPr>
            <w:r w:rsidRPr="002549DA">
              <w:t>Notes</w:t>
            </w:r>
          </w:p>
        </w:tc>
        <w:tc>
          <w:tcPr>
            <w:tcW w:w="1420" w:type="dxa"/>
            <w:noWrap/>
          </w:tcPr>
          <w:p w14:paraId="423D85B7" w14:textId="77777777" w:rsidR="0005295D" w:rsidRDefault="0005295D" w:rsidP="0005295D">
            <w:pPr>
              <w:pStyle w:val="tableheadright"/>
            </w:pPr>
            <w:r w:rsidRPr="006B269A">
              <w:t>202</w:t>
            </w:r>
            <w:r>
              <w:t>3</w:t>
            </w:r>
          </w:p>
          <w:p w14:paraId="5CDB5CBD" w14:textId="4D3F8F6A" w:rsidR="0005295D" w:rsidRPr="002549DA" w:rsidRDefault="0005295D" w:rsidP="0005295D">
            <w:pPr>
              <w:pStyle w:val="tableheadright"/>
            </w:pPr>
            <w:r w:rsidRPr="006B269A">
              <w:t>$'000</w:t>
            </w:r>
          </w:p>
        </w:tc>
        <w:tc>
          <w:tcPr>
            <w:tcW w:w="1420" w:type="dxa"/>
          </w:tcPr>
          <w:p w14:paraId="7DA1D2DA" w14:textId="77777777" w:rsidR="0005295D" w:rsidRDefault="0005295D" w:rsidP="0005295D">
            <w:pPr>
              <w:pStyle w:val="tableheadright"/>
            </w:pPr>
            <w:r w:rsidRPr="006B269A">
              <w:t>202</w:t>
            </w:r>
            <w:r>
              <w:t>2</w:t>
            </w:r>
          </w:p>
          <w:p w14:paraId="1051B3EC" w14:textId="4422FDDD" w:rsidR="0005295D" w:rsidRPr="002549DA" w:rsidRDefault="0005295D" w:rsidP="0005295D">
            <w:pPr>
              <w:pStyle w:val="tableheadright"/>
            </w:pPr>
            <w:r w:rsidRPr="006B269A">
              <w:t>$'000</w:t>
            </w:r>
          </w:p>
        </w:tc>
      </w:tr>
      <w:tr w:rsidR="00B472F3" w:rsidRPr="006E59E9" w14:paraId="78BF40AF" w14:textId="5E2A5CEF" w:rsidTr="00B472F3">
        <w:trPr>
          <w:trHeight w:val="357"/>
        </w:trPr>
        <w:tc>
          <w:tcPr>
            <w:tcW w:w="4106" w:type="dxa"/>
            <w:noWrap/>
            <w:hideMark/>
          </w:tcPr>
          <w:p w14:paraId="14627C92" w14:textId="77777777" w:rsidR="00B472F3" w:rsidRPr="006E59E9" w:rsidRDefault="00B472F3" w:rsidP="00B472F3">
            <w:pPr>
              <w:pStyle w:val="TableText"/>
              <w:rPr>
                <w:rStyle w:val="Strong"/>
              </w:rPr>
            </w:pPr>
            <w:r w:rsidRPr="006E59E9">
              <w:rPr>
                <w:rStyle w:val="Strong"/>
              </w:rPr>
              <w:t>Assets</w:t>
            </w:r>
          </w:p>
        </w:tc>
        <w:tc>
          <w:tcPr>
            <w:tcW w:w="1134" w:type="dxa"/>
            <w:noWrap/>
            <w:hideMark/>
          </w:tcPr>
          <w:p w14:paraId="2151B918" w14:textId="77777777" w:rsidR="00B472F3" w:rsidRPr="006E59E9" w:rsidRDefault="00B472F3" w:rsidP="00D22B5D">
            <w:pPr>
              <w:pStyle w:val="tableright"/>
              <w:rPr>
                <w:rStyle w:val="Strong"/>
              </w:rPr>
            </w:pPr>
            <w:r w:rsidRPr="006E59E9">
              <w:rPr>
                <w:rStyle w:val="Strong"/>
              </w:rPr>
              <w:t> </w:t>
            </w:r>
          </w:p>
        </w:tc>
        <w:tc>
          <w:tcPr>
            <w:tcW w:w="1420" w:type="dxa"/>
            <w:noWrap/>
          </w:tcPr>
          <w:p w14:paraId="6320B4A6" w14:textId="3B677983" w:rsidR="00B472F3" w:rsidRPr="006E59E9" w:rsidRDefault="00B472F3" w:rsidP="00D22B5D">
            <w:pPr>
              <w:pStyle w:val="tableright"/>
              <w:rPr>
                <w:rStyle w:val="Strong"/>
              </w:rPr>
            </w:pPr>
          </w:p>
        </w:tc>
        <w:tc>
          <w:tcPr>
            <w:tcW w:w="1420" w:type="dxa"/>
          </w:tcPr>
          <w:p w14:paraId="1A3C2A5F" w14:textId="23DF3084" w:rsidR="00B472F3" w:rsidRPr="006E59E9" w:rsidRDefault="00B472F3" w:rsidP="00D22B5D">
            <w:pPr>
              <w:pStyle w:val="tableright"/>
              <w:rPr>
                <w:rStyle w:val="Strong"/>
              </w:rPr>
            </w:pPr>
            <w:r w:rsidRPr="006E59E9">
              <w:rPr>
                <w:rStyle w:val="Strong"/>
              </w:rPr>
              <w:t> </w:t>
            </w:r>
          </w:p>
        </w:tc>
      </w:tr>
      <w:tr w:rsidR="00B472F3" w:rsidRPr="006E59E9" w14:paraId="4606D555" w14:textId="5492E23F" w:rsidTr="00B472F3">
        <w:trPr>
          <w:trHeight w:val="370"/>
        </w:trPr>
        <w:tc>
          <w:tcPr>
            <w:tcW w:w="4106" w:type="dxa"/>
            <w:noWrap/>
            <w:hideMark/>
          </w:tcPr>
          <w:p w14:paraId="5C21677E" w14:textId="77777777" w:rsidR="00B472F3" w:rsidRPr="006E59E9" w:rsidRDefault="00B472F3" w:rsidP="00B472F3">
            <w:pPr>
              <w:pStyle w:val="TableText"/>
              <w:rPr>
                <w:rStyle w:val="Strong"/>
              </w:rPr>
            </w:pPr>
            <w:r w:rsidRPr="006E59E9">
              <w:rPr>
                <w:rStyle w:val="Strong"/>
              </w:rPr>
              <w:t>Financial assets</w:t>
            </w:r>
          </w:p>
        </w:tc>
        <w:tc>
          <w:tcPr>
            <w:tcW w:w="1134" w:type="dxa"/>
            <w:noWrap/>
            <w:hideMark/>
          </w:tcPr>
          <w:p w14:paraId="088C3899" w14:textId="77777777" w:rsidR="00B472F3" w:rsidRPr="006E59E9" w:rsidRDefault="00B472F3" w:rsidP="00D22B5D">
            <w:pPr>
              <w:pStyle w:val="tableright"/>
              <w:rPr>
                <w:rStyle w:val="Strong"/>
              </w:rPr>
            </w:pPr>
          </w:p>
        </w:tc>
        <w:tc>
          <w:tcPr>
            <w:tcW w:w="1420" w:type="dxa"/>
            <w:noWrap/>
          </w:tcPr>
          <w:p w14:paraId="46870CE7" w14:textId="0BAD7441" w:rsidR="00B472F3" w:rsidRPr="006E59E9" w:rsidRDefault="00B472F3" w:rsidP="00D22B5D">
            <w:pPr>
              <w:pStyle w:val="tableright"/>
              <w:rPr>
                <w:rStyle w:val="Strong"/>
              </w:rPr>
            </w:pPr>
          </w:p>
        </w:tc>
        <w:tc>
          <w:tcPr>
            <w:tcW w:w="1420" w:type="dxa"/>
          </w:tcPr>
          <w:p w14:paraId="21FE7789" w14:textId="77777777" w:rsidR="00B472F3" w:rsidRPr="006E59E9" w:rsidRDefault="00B472F3" w:rsidP="00D22B5D">
            <w:pPr>
              <w:pStyle w:val="tableright"/>
              <w:rPr>
                <w:rStyle w:val="Strong"/>
              </w:rPr>
            </w:pPr>
          </w:p>
        </w:tc>
      </w:tr>
      <w:tr w:rsidR="00A45530" w:rsidRPr="002549DA" w14:paraId="556FF4A4" w14:textId="37F72621" w:rsidTr="00B472F3">
        <w:trPr>
          <w:trHeight w:val="370"/>
        </w:trPr>
        <w:tc>
          <w:tcPr>
            <w:tcW w:w="4106" w:type="dxa"/>
            <w:noWrap/>
            <w:hideMark/>
          </w:tcPr>
          <w:p w14:paraId="0F32E870" w14:textId="77777777" w:rsidR="00A45530" w:rsidRPr="002549DA" w:rsidRDefault="00A45530" w:rsidP="00A45530">
            <w:pPr>
              <w:pStyle w:val="TableText"/>
            </w:pPr>
            <w:r w:rsidRPr="002549DA">
              <w:t xml:space="preserve">Cash </w:t>
            </w:r>
            <w:r>
              <w:t>and</w:t>
            </w:r>
            <w:r w:rsidRPr="002549DA">
              <w:t xml:space="preserve"> deposits</w:t>
            </w:r>
          </w:p>
        </w:tc>
        <w:tc>
          <w:tcPr>
            <w:tcW w:w="1134" w:type="dxa"/>
            <w:noWrap/>
            <w:hideMark/>
          </w:tcPr>
          <w:p w14:paraId="2F0BB9E6" w14:textId="77777777" w:rsidR="00A45530" w:rsidRPr="002549DA" w:rsidRDefault="00A45530" w:rsidP="00A45530">
            <w:pPr>
              <w:pStyle w:val="tableright"/>
            </w:pPr>
            <w:r w:rsidRPr="002549DA">
              <w:t>6.3</w:t>
            </w:r>
          </w:p>
        </w:tc>
        <w:tc>
          <w:tcPr>
            <w:tcW w:w="1420" w:type="dxa"/>
            <w:noWrap/>
          </w:tcPr>
          <w:p w14:paraId="1F8BE8D5" w14:textId="1414E63F" w:rsidR="00A45530" w:rsidRPr="002549DA" w:rsidRDefault="00A45530" w:rsidP="00A45530">
            <w:pPr>
              <w:pStyle w:val="tableright"/>
            </w:pPr>
            <w:r w:rsidRPr="002E4BFB">
              <w:t>71,033</w:t>
            </w:r>
          </w:p>
        </w:tc>
        <w:tc>
          <w:tcPr>
            <w:tcW w:w="1420" w:type="dxa"/>
          </w:tcPr>
          <w:p w14:paraId="1F7E8A2B" w14:textId="53A1286B" w:rsidR="00A45530" w:rsidRPr="002549DA" w:rsidRDefault="00A45530" w:rsidP="00A45530">
            <w:pPr>
              <w:pStyle w:val="tableright"/>
            </w:pPr>
            <w:r w:rsidRPr="00082409">
              <w:t>91,602</w:t>
            </w:r>
          </w:p>
        </w:tc>
      </w:tr>
      <w:tr w:rsidR="00A45530" w:rsidRPr="002549DA" w14:paraId="30D79889" w14:textId="6442625C" w:rsidTr="00B472F3">
        <w:trPr>
          <w:trHeight w:val="370"/>
        </w:trPr>
        <w:tc>
          <w:tcPr>
            <w:tcW w:w="4106" w:type="dxa"/>
            <w:noWrap/>
            <w:hideMark/>
          </w:tcPr>
          <w:p w14:paraId="4309196F" w14:textId="77777777" w:rsidR="00A45530" w:rsidRPr="002549DA" w:rsidRDefault="00A45530" w:rsidP="00A45530">
            <w:pPr>
              <w:pStyle w:val="TableText"/>
            </w:pPr>
            <w:r w:rsidRPr="002549DA">
              <w:t>Receivables</w:t>
            </w:r>
          </w:p>
        </w:tc>
        <w:tc>
          <w:tcPr>
            <w:tcW w:w="1134" w:type="dxa"/>
            <w:noWrap/>
            <w:hideMark/>
          </w:tcPr>
          <w:p w14:paraId="4F2199B4" w14:textId="77777777" w:rsidR="00A45530" w:rsidRPr="002549DA" w:rsidRDefault="00A45530" w:rsidP="00A45530">
            <w:pPr>
              <w:pStyle w:val="tableright"/>
            </w:pPr>
            <w:r w:rsidRPr="002549DA">
              <w:t>5.1</w:t>
            </w:r>
          </w:p>
        </w:tc>
        <w:tc>
          <w:tcPr>
            <w:tcW w:w="1420" w:type="dxa"/>
            <w:noWrap/>
          </w:tcPr>
          <w:p w14:paraId="7B0CB062" w14:textId="00D1B344" w:rsidR="00A45530" w:rsidRPr="002549DA" w:rsidRDefault="00A45530" w:rsidP="00A45530">
            <w:pPr>
              <w:pStyle w:val="tableright"/>
            </w:pPr>
            <w:r w:rsidRPr="002E4BFB">
              <w:t>18,318</w:t>
            </w:r>
          </w:p>
        </w:tc>
        <w:tc>
          <w:tcPr>
            <w:tcW w:w="1420" w:type="dxa"/>
          </w:tcPr>
          <w:p w14:paraId="61C45CA7" w14:textId="68987A98" w:rsidR="00A45530" w:rsidRPr="002549DA" w:rsidRDefault="00A45530" w:rsidP="00A45530">
            <w:pPr>
              <w:pStyle w:val="tableright"/>
            </w:pPr>
            <w:r w:rsidRPr="00082409">
              <w:t>13,749</w:t>
            </w:r>
          </w:p>
        </w:tc>
      </w:tr>
      <w:tr w:rsidR="00A45530" w:rsidRPr="002549DA" w14:paraId="78DC8387" w14:textId="16FF0ADF" w:rsidTr="00B472F3">
        <w:trPr>
          <w:trHeight w:val="370"/>
        </w:trPr>
        <w:tc>
          <w:tcPr>
            <w:tcW w:w="4106" w:type="dxa"/>
            <w:noWrap/>
            <w:hideMark/>
          </w:tcPr>
          <w:p w14:paraId="5A03A033" w14:textId="77777777" w:rsidR="00A45530" w:rsidRPr="002549DA" w:rsidRDefault="00A45530" w:rsidP="00A45530">
            <w:pPr>
              <w:pStyle w:val="TableText"/>
            </w:pPr>
            <w:r w:rsidRPr="002549DA">
              <w:t>Investments and other financial assets</w:t>
            </w:r>
          </w:p>
        </w:tc>
        <w:tc>
          <w:tcPr>
            <w:tcW w:w="1134" w:type="dxa"/>
            <w:noWrap/>
            <w:hideMark/>
          </w:tcPr>
          <w:p w14:paraId="5825BBF6" w14:textId="77777777" w:rsidR="00A45530" w:rsidRPr="002549DA" w:rsidRDefault="00A45530" w:rsidP="00A45530">
            <w:pPr>
              <w:pStyle w:val="tableright"/>
            </w:pPr>
            <w:r w:rsidRPr="002549DA">
              <w:t>4.3</w:t>
            </w:r>
          </w:p>
        </w:tc>
        <w:tc>
          <w:tcPr>
            <w:tcW w:w="1420" w:type="dxa"/>
            <w:noWrap/>
          </w:tcPr>
          <w:p w14:paraId="7610AD7D" w14:textId="07D6E9E9" w:rsidR="00A45530" w:rsidRPr="002549DA" w:rsidRDefault="00A45530" w:rsidP="00A45530">
            <w:pPr>
              <w:pStyle w:val="tableright"/>
            </w:pPr>
            <w:r w:rsidRPr="002E4BFB">
              <w:t>399</w:t>
            </w:r>
          </w:p>
        </w:tc>
        <w:tc>
          <w:tcPr>
            <w:tcW w:w="1420" w:type="dxa"/>
          </w:tcPr>
          <w:p w14:paraId="5150C715" w14:textId="3CA3FE5F" w:rsidR="00A45530" w:rsidRPr="002549DA" w:rsidRDefault="00A45530" w:rsidP="00A45530">
            <w:pPr>
              <w:pStyle w:val="tableright"/>
            </w:pPr>
            <w:r w:rsidRPr="00082409">
              <w:t>400</w:t>
            </w:r>
          </w:p>
        </w:tc>
      </w:tr>
      <w:tr w:rsidR="00A45530" w:rsidRPr="00BC0D26" w14:paraId="2D446742" w14:textId="286537E3" w:rsidTr="00B472F3">
        <w:trPr>
          <w:trHeight w:val="370"/>
        </w:trPr>
        <w:tc>
          <w:tcPr>
            <w:tcW w:w="4106" w:type="dxa"/>
            <w:noWrap/>
            <w:hideMark/>
          </w:tcPr>
          <w:p w14:paraId="3EAEBA45" w14:textId="77777777" w:rsidR="00A45530" w:rsidRPr="00BC0D26" w:rsidRDefault="00A45530" w:rsidP="00A45530">
            <w:pPr>
              <w:pStyle w:val="TableText"/>
              <w:rPr>
                <w:rStyle w:val="Strong"/>
              </w:rPr>
            </w:pPr>
            <w:r w:rsidRPr="00BC0D26">
              <w:rPr>
                <w:rStyle w:val="Strong"/>
              </w:rPr>
              <w:t>Total financial assets</w:t>
            </w:r>
          </w:p>
        </w:tc>
        <w:tc>
          <w:tcPr>
            <w:tcW w:w="1134" w:type="dxa"/>
            <w:noWrap/>
            <w:hideMark/>
          </w:tcPr>
          <w:p w14:paraId="502CB604" w14:textId="77777777" w:rsidR="00A45530" w:rsidRPr="00BC0D26" w:rsidRDefault="00A45530" w:rsidP="00A45530">
            <w:pPr>
              <w:pStyle w:val="tableright"/>
              <w:rPr>
                <w:rStyle w:val="Strong"/>
                <w:bCs w:val="0"/>
              </w:rPr>
            </w:pPr>
            <w:r w:rsidRPr="00BC0D26">
              <w:rPr>
                <w:rStyle w:val="Strong"/>
                <w:bCs w:val="0"/>
              </w:rPr>
              <w:t> </w:t>
            </w:r>
          </w:p>
        </w:tc>
        <w:tc>
          <w:tcPr>
            <w:tcW w:w="1420" w:type="dxa"/>
            <w:noWrap/>
          </w:tcPr>
          <w:p w14:paraId="30A7B7D6" w14:textId="5AD83795" w:rsidR="00A45530" w:rsidRPr="00A45530" w:rsidRDefault="00A45530" w:rsidP="00A45530">
            <w:pPr>
              <w:pStyle w:val="tableright"/>
              <w:rPr>
                <w:rStyle w:val="Strong"/>
                <w:b w:val="0"/>
                <w:bCs w:val="0"/>
              </w:rPr>
            </w:pPr>
            <w:r w:rsidRPr="00A45530">
              <w:rPr>
                <w:b/>
                <w:bCs/>
              </w:rPr>
              <w:t>89,750</w:t>
            </w:r>
          </w:p>
        </w:tc>
        <w:tc>
          <w:tcPr>
            <w:tcW w:w="1420" w:type="dxa"/>
          </w:tcPr>
          <w:p w14:paraId="4E1DC838" w14:textId="7A626497" w:rsidR="00A45530" w:rsidRPr="00A45530" w:rsidRDefault="00A45530" w:rsidP="00A45530">
            <w:pPr>
              <w:pStyle w:val="tableright"/>
              <w:rPr>
                <w:rStyle w:val="Strong"/>
                <w:b w:val="0"/>
                <w:bCs w:val="0"/>
              </w:rPr>
            </w:pPr>
            <w:r w:rsidRPr="00A45530">
              <w:rPr>
                <w:b/>
                <w:bCs/>
              </w:rPr>
              <w:t>105,751</w:t>
            </w:r>
          </w:p>
        </w:tc>
      </w:tr>
      <w:tr w:rsidR="00A45530" w:rsidRPr="00926AF8" w14:paraId="1AE2B31B" w14:textId="01D9FBE6" w:rsidTr="00B472F3">
        <w:trPr>
          <w:trHeight w:val="370"/>
        </w:trPr>
        <w:tc>
          <w:tcPr>
            <w:tcW w:w="4106" w:type="dxa"/>
            <w:noWrap/>
            <w:hideMark/>
          </w:tcPr>
          <w:p w14:paraId="343A12A3" w14:textId="77777777" w:rsidR="00A45530" w:rsidRPr="00926AF8" w:rsidRDefault="00A45530" w:rsidP="00A45530">
            <w:pPr>
              <w:pStyle w:val="TableText"/>
              <w:rPr>
                <w:rStyle w:val="Strong"/>
              </w:rPr>
            </w:pPr>
            <w:r w:rsidRPr="00926AF8">
              <w:rPr>
                <w:rStyle w:val="Strong"/>
              </w:rPr>
              <w:t>Non-financial assets</w:t>
            </w:r>
          </w:p>
        </w:tc>
        <w:tc>
          <w:tcPr>
            <w:tcW w:w="1134" w:type="dxa"/>
            <w:noWrap/>
            <w:hideMark/>
          </w:tcPr>
          <w:p w14:paraId="32E9D1E1" w14:textId="77777777" w:rsidR="00A45530" w:rsidRPr="00926AF8" w:rsidRDefault="00A45530" w:rsidP="00A45530">
            <w:pPr>
              <w:pStyle w:val="tableright"/>
              <w:rPr>
                <w:rStyle w:val="Strong"/>
              </w:rPr>
            </w:pPr>
            <w:r w:rsidRPr="00926AF8">
              <w:rPr>
                <w:rStyle w:val="Strong"/>
              </w:rPr>
              <w:t> </w:t>
            </w:r>
          </w:p>
        </w:tc>
        <w:tc>
          <w:tcPr>
            <w:tcW w:w="1420" w:type="dxa"/>
            <w:noWrap/>
          </w:tcPr>
          <w:p w14:paraId="6B3993A9" w14:textId="77777777" w:rsidR="00A45530" w:rsidRPr="00926AF8" w:rsidRDefault="00A45530" w:rsidP="00A45530">
            <w:pPr>
              <w:pStyle w:val="tableright"/>
              <w:rPr>
                <w:rStyle w:val="Strong"/>
              </w:rPr>
            </w:pPr>
          </w:p>
        </w:tc>
        <w:tc>
          <w:tcPr>
            <w:tcW w:w="1420" w:type="dxa"/>
          </w:tcPr>
          <w:p w14:paraId="22A14940" w14:textId="77777777" w:rsidR="00A45530" w:rsidRPr="00926AF8" w:rsidRDefault="00A45530" w:rsidP="00A45530">
            <w:pPr>
              <w:pStyle w:val="tableright"/>
              <w:rPr>
                <w:rStyle w:val="Strong"/>
              </w:rPr>
            </w:pPr>
          </w:p>
        </w:tc>
      </w:tr>
      <w:tr w:rsidR="00A45530" w:rsidRPr="002549DA" w14:paraId="2DFAA53F" w14:textId="46EE88A2" w:rsidTr="00B472F3">
        <w:trPr>
          <w:trHeight w:val="370"/>
        </w:trPr>
        <w:tc>
          <w:tcPr>
            <w:tcW w:w="4106" w:type="dxa"/>
            <w:noWrap/>
            <w:hideMark/>
          </w:tcPr>
          <w:p w14:paraId="05FDDE44" w14:textId="77777777" w:rsidR="00A45530" w:rsidRPr="002549DA" w:rsidRDefault="00A45530" w:rsidP="00A45530">
            <w:pPr>
              <w:pStyle w:val="TableText"/>
            </w:pPr>
            <w:r w:rsidRPr="002549DA">
              <w:t xml:space="preserve">Property, plant </w:t>
            </w:r>
            <w:r>
              <w:t>and</w:t>
            </w:r>
            <w:r w:rsidRPr="002549DA">
              <w:t xml:space="preserve"> equipment</w:t>
            </w:r>
          </w:p>
        </w:tc>
        <w:tc>
          <w:tcPr>
            <w:tcW w:w="1134" w:type="dxa"/>
            <w:noWrap/>
            <w:hideMark/>
          </w:tcPr>
          <w:p w14:paraId="774486CE" w14:textId="77777777" w:rsidR="00A45530" w:rsidRPr="002549DA" w:rsidRDefault="00A45530" w:rsidP="00A45530">
            <w:pPr>
              <w:pStyle w:val="tableright"/>
            </w:pPr>
            <w:r w:rsidRPr="002549DA">
              <w:t>4.1</w:t>
            </w:r>
          </w:p>
        </w:tc>
        <w:tc>
          <w:tcPr>
            <w:tcW w:w="1420" w:type="dxa"/>
            <w:noWrap/>
          </w:tcPr>
          <w:p w14:paraId="309A63FD" w14:textId="33D92D5A" w:rsidR="00A45530" w:rsidRPr="002549DA" w:rsidRDefault="00A45530" w:rsidP="00A45530">
            <w:pPr>
              <w:pStyle w:val="tableright"/>
            </w:pPr>
            <w:r w:rsidRPr="002E4BFB">
              <w:t>18,355</w:t>
            </w:r>
          </w:p>
        </w:tc>
        <w:tc>
          <w:tcPr>
            <w:tcW w:w="1420" w:type="dxa"/>
          </w:tcPr>
          <w:p w14:paraId="47FC9115" w14:textId="2BB9EC25" w:rsidR="00A45530" w:rsidRPr="002549DA" w:rsidRDefault="00A45530" w:rsidP="00A45530">
            <w:pPr>
              <w:pStyle w:val="tableright"/>
            </w:pPr>
            <w:r w:rsidRPr="00082409">
              <w:t>20,336</w:t>
            </w:r>
          </w:p>
        </w:tc>
      </w:tr>
      <w:tr w:rsidR="00A45530" w:rsidRPr="002549DA" w14:paraId="137DB67B" w14:textId="702C45C4" w:rsidTr="00B472F3">
        <w:trPr>
          <w:trHeight w:val="370"/>
        </w:trPr>
        <w:tc>
          <w:tcPr>
            <w:tcW w:w="4106" w:type="dxa"/>
            <w:noWrap/>
            <w:hideMark/>
          </w:tcPr>
          <w:p w14:paraId="03A22E8B" w14:textId="77777777" w:rsidR="00A45530" w:rsidRPr="002549DA" w:rsidRDefault="00A45530" w:rsidP="00A45530">
            <w:pPr>
              <w:pStyle w:val="TableText"/>
            </w:pPr>
            <w:r w:rsidRPr="002549DA">
              <w:t>Prepayments</w:t>
            </w:r>
          </w:p>
        </w:tc>
        <w:tc>
          <w:tcPr>
            <w:tcW w:w="1134" w:type="dxa"/>
            <w:noWrap/>
            <w:hideMark/>
          </w:tcPr>
          <w:p w14:paraId="7FE03700" w14:textId="77777777" w:rsidR="00A45530" w:rsidRPr="002549DA" w:rsidRDefault="00A45530" w:rsidP="00A45530">
            <w:pPr>
              <w:pStyle w:val="tableright"/>
            </w:pPr>
            <w:r w:rsidRPr="002549DA">
              <w:t>5.3</w:t>
            </w:r>
          </w:p>
        </w:tc>
        <w:tc>
          <w:tcPr>
            <w:tcW w:w="1420" w:type="dxa"/>
            <w:noWrap/>
          </w:tcPr>
          <w:p w14:paraId="54D8929F" w14:textId="2DADAC2A" w:rsidR="00A45530" w:rsidRPr="002549DA" w:rsidRDefault="00A45530" w:rsidP="00A45530">
            <w:pPr>
              <w:pStyle w:val="tableright"/>
            </w:pPr>
            <w:r w:rsidRPr="002E4BFB">
              <w:t>1,077</w:t>
            </w:r>
          </w:p>
        </w:tc>
        <w:tc>
          <w:tcPr>
            <w:tcW w:w="1420" w:type="dxa"/>
          </w:tcPr>
          <w:p w14:paraId="6D7D5787" w14:textId="16A50184" w:rsidR="00A45530" w:rsidRPr="002549DA" w:rsidRDefault="00A45530" w:rsidP="00A45530">
            <w:pPr>
              <w:pStyle w:val="tableright"/>
            </w:pPr>
            <w:r w:rsidRPr="00082409">
              <w:t>1,071</w:t>
            </w:r>
          </w:p>
        </w:tc>
      </w:tr>
      <w:tr w:rsidR="00A45530" w:rsidRPr="002549DA" w14:paraId="6244FAD9" w14:textId="267AF427" w:rsidTr="00B472F3">
        <w:trPr>
          <w:trHeight w:val="370"/>
        </w:trPr>
        <w:tc>
          <w:tcPr>
            <w:tcW w:w="4106" w:type="dxa"/>
            <w:noWrap/>
            <w:hideMark/>
          </w:tcPr>
          <w:p w14:paraId="58CE428E" w14:textId="77777777" w:rsidR="00A45530" w:rsidRPr="002549DA" w:rsidRDefault="00A45530" w:rsidP="00A45530">
            <w:pPr>
              <w:pStyle w:val="TableText"/>
            </w:pPr>
            <w:r w:rsidRPr="002549DA">
              <w:t>Intangibles</w:t>
            </w:r>
          </w:p>
        </w:tc>
        <w:tc>
          <w:tcPr>
            <w:tcW w:w="1134" w:type="dxa"/>
            <w:noWrap/>
            <w:hideMark/>
          </w:tcPr>
          <w:p w14:paraId="7BDC326D" w14:textId="77777777" w:rsidR="00A45530" w:rsidRPr="002549DA" w:rsidRDefault="00A45530" w:rsidP="00A45530">
            <w:pPr>
              <w:pStyle w:val="tableright"/>
            </w:pPr>
            <w:r w:rsidRPr="002549DA">
              <w:t>4.2</w:t>
            </w:r>
          </w:p>
        </w:tc>
        <w:tc>
          <w:tcPr>
            <w:tcW w:w="1420" w:type="dxa"/>
            <w:noWrap/>
          </w:tcPr>
          <w:p w14:paraId="6BA98AF6" w14:textId="7AB29242" w:rsidR="00A45530" w:rsidRPr="002549DA" w:rsidRDefault="00A45530" w:rsidP="00A45530">
            <w:pPr>
              <w:pStyle w:val="tableright"/>
            </w:pPr>
            <w:r w:rsidRPr="002E4BFB">
              <w:t>-</w:t>
            </w:r>
          </w:p>
        </w:tc>
        <w:tc>
          <w:tcPr>
            <w:tcW w:w="1420" w:type="dxa"/>
          </w:tcPr>
          <w:p w14:paraId="55F53710" w14:textId="5337CFA9" w:rsidR="00A45530" w:rsidRPr="002549DA" w:rsidRDefault="00A45530" w:rsidP="00A45530">
            <w:pPr>
              <w:pStyle w:val="tableright"/>
            </w:pPr>
            <w:r w:rsidRPr="00082409">
              <w:t>-</w:t>
            </w:r>
          </w:p>
        </w:tc>
      </w:tr>
      <w:tr w:rsidR="00A45530" w:rsidRPr="002549DA" w14:paraId="78FD500F" w14:textId="58B215E5" w:rsidTr="00B472F3">
        <w:trPr>
          <w:trHeight w:val="370"/>
        </w:trPr>
        <w:tc>
          <w:tcPr>
            <w:tcW w:w="4106" w:type="dxa"/>
            <w:noWrap/>
            <w:hideMark/>
          </w:tcPr>
          <w:p w14:paraId="0B583DDD" w14:textId="675CAAF9" w:rsidR="00A45530" w:rsidRPr="002549DA" w:rsidRDefault="00A45530" w:rsidP="00A45530">
            <w:pPr>
              <w:pStyle w:val="TableText"/>
            </w:pPr>
            <w:r w:rsidRPr="00317988">
              <w:t>Non-financial assets classified as held for sale</w:t>
            </w:r>
          </w:p>
        </w:tc>
        <w:tc>
          <w:tcPr>
            <w:tcW w:w="1134" w:type="dxa"/>
            <w:noWrap/>
            <w:hideMark/>
          </w:tcPr>
          <w:p w14:paraId="5349F165" w14:textId="77777777" w:rsidR="00A45530" w:rsidRPr="002549DA" w:rsidRDefault="00A45530" w:rsidP="00A45530">
            <w:pPr>
              <w:pStyle w:val="tableright"/>
            </w:pPr>
            <w:r w:rsidRPr="002549DA">
              <w:t>7.3.</w:t>
            </w:r>
            <w:r>
              <w:t>2</w:t>
            </w:r>
          </w:p>
        </w:tc>
        <w:tc>
          <w:tcPr>
            <w:tcW w:w="1420" w:type="dxa"/>
            <w:noWrap/>
          </w:tcPr>
          <w:p w14:paraId="6727B2A5" w14:textId="2FA1E75D" w:rsidR="00A45530" w:rsidRPr="002549DA" w:rsidRDefault="00A45530" w:rsidP="00A45530">
            <w:pPr>
              <w:pStyle w:val="tableright"/>
            </w:pPr>
            <w:r w:rsidRPr="002E4BFB">
              <w:t>-</w:t>
            </w:r>
          </w:p>
        </w:tc>
        <w:tc>
          <w:tcPr>
            <w:tcW w:w="1420" w:type="dxa"/>
          </w:tcPr>
          <w:p w14:paraId="42FEE0F0" w14:textId="1F2674C4" w:rsidR="00A45530" w:rsidRPr="002549DA" w:rsidRDefault="00A45530" w:rsidP="00A45530">
            <w:pPr>
              <w:pStyle w:val="tableright"/>
            </w:pPr>
            <w:r w:rsidRPr="00082409">
              <w:t>17</w:t>
            </w:r>
          </w:p>
        </w:tc>
      </w:tr>
      <w:tr w:rsidR="00A45530" w:rsidRPr="006E59E9" w14:paraId="272D6CD1" w14:textId="5750E054" w:rsidTr="00B472F3">
        <w:trPr>
          <w:trHeight w:val="370"/>
        </w:trPr>
        <w:tc>
          <w:tcPr>
            <w:tcW w:w="4106" w:type="dxa"/>
            <w:noWrap/>
            <w:hideMark/>
          </w:tcPr>
          <w:p w14:paraId="28F553C6" w14:textId="77777777" w:rsidR="00A45530" w:rsidRPr="006E59E9" w:rsidRDefault="00A45530" w:rsidP="00A45530">
            <w:pPr>
              <w:pStyle w:val="TableText"/>
              <w:rPr>
                <w:rStyle w:val="Strong"/>
              </w:rPr>
            </w:pPr>
            <w:r w:rsidRPr="006E59E9">
              <w:rPr>
                <w:rStyle w:val="Strong"/>
              </w:rPr>
              <w:t>Total non-financial assets</w:t>
            </w:r>
          </w:p>
        </w:tc>
        <w:tc>
          <w:tcPr>
            <w:tcW w:w="1134" w:type="dxa"/>
            <w:noWrap/>
            <w:hideMark/>
          </w:tcPr>
          <w:p w14:paraId="669BA460" w14:textId="77777777" w:rsidR="00A45530" w:rsidRPr="006E59E9" w:rsidRDefault="00A45530" w:rsidP="00A45530">
            <w:pPr>
              <w:pStyle w:val="tableright"/>
              <w:rPr>
                <w:rStyle w:val="Strong"/>
              </w:rPr>
            </w:pPr>
            <w:r w:rsidRPr="006E59E9">
              <w:rPr>
                <w:rStyle w:val="Strong"/>
              </w:rPr>
              <w:t> </w:t>
            </w:r>
          </w:p>
        </w:tc>
        <w:tc>
          <w:tcPr>
            <w:tcW w:w="1420" w:type="dxa"/>
            <w:noWrap/>
          </w:tcPr>
          <w:p w14:paraId="55C950CB" w14:textId="71359826" w:rsidR="00A45530" w:rsidRPr="00A45530" w:rsidRDefault="00A45530" w:rsidP="00A45530">
            <w:pPr>
              <w:pStyle w:val="tableright"/>
              <w:rPr>
                <w:rStyle w:val="Strong"/>
                <w:b w:val="0"/>
                <w:bCs w:val="0"/>
              </w:rPr>
            </w:pPr>
            <w:r w:rsidRPr="00A45530">
              <w:rPr>
                <w:b/>
                <w:bCs/>
              </w:rPr>
              <w:t>19,432</w:t>
            </w:r>
          </w:p>
        </w:tc>
        <w:tc>
          <w:tcPr>
            <w:tcW w:w="1420" w:type="dxa"/>
          </w:tcPr>
          <w:p w14:paraId="54BAD12E" w14:textId="215A4C09" w:rsidR="00A45530" w:rsidRPr="00A45530" w:rsidRDefault="00A45530" w:rsidP="00A45530">
            <w:pPr>
              <w:pStyle w:val="tableright"/>
              <w:rPr>
                <w:rStyle w:val="Strong"/>
                <w:b w:val="0"/>
                <w:bCs w:val="0"/>
              </w:rPr>
            </w:pPr>
            <w:r w:rsidRPr="00A45530">
              <w:rPr>
                <w:b/>
                <w:bCs/>
              </w:rPr>
              <w:t>21,424</w:t>
            </w:r>
          </w:p>
        </w:tc>
      </w:tr>
      <w:tr w:rsidR="00A45530" w:rsidRPr="006E59E9" w14:paraId="5AF75DDE" w14:textId="13E2D79C" w:rsidTr="00B472F3">
        <w:trPr>
          <w:trHeight w:val="370"/>
        </w:trPr>
        <w:tc>
          <w:tcPr>
            <w:tcW w:w="4106" w:type="dxa"/>
            <w:noWrap/>
            <w:hideMark/>
          </w:tcPr>
          <w:p w14:paraId="14B44513" w14:textId="77777777" w:rsidR="00A45530" w:rsidRPr="006E59E9" w:rsidRDefault="00A45530" w:rsidP="00A45530">
            <w:pPr>
              <w:pStyle w:val="TableText"/>
              <w:rPr>
                <w:rStyle w:val="Strong"/>
              </w:rPr>
            </w:pPr>
            <w:r w:rsidRPr="006E59E9">
              <w:rPr>
                <w:rStyle w:val="Strong"/>
              </w:rPr>
              <w:t>Total assets</w:t>
            </w:r>
          </w:p>
        </w:tc>
        <w:tc>
          <w:tcPr>
            <w:tcW w:w="1134" w:type="dxa"/>
            <w:noWrap/>
            <w:hideMark/>
          </w:tcPr>
          <w:p w14:paraId="62CAB7C0" w14:textId="77777777" w:rsidR="00A45530" w:rsidRPr="006E59E9" w:rsidRDefault="00A45530" w:rsidP="00A45530">
            <w:pPr>
              <w:pStyle w:val="tableright"/>
              <w:rPr>
                <w:rStyle w:val="Strong"/>
              </w:rPr>
            </w:pPr>
            <w:r w:rsidRPr="006E59E9">
              <w:rPr>
                <w:rStyle w:val="Strong"/>
              </w:rPr>
              <w:t> </w:t>
            </w:r>
          </w:p>
        </w:tc>
        <w:tc>
          <w:tcPr>
            <w:tcW w:w="1420" w:type="dxa"/>
            <w:noWrap/>
          </w:tcPr>
          <w:p w14:paraId="6E4B548B" w14:textId="301AE0F1" w:rsidR="00A45530" w:rsidRPr="00A45530" w:rsidRDefault="00A45530" w:rsidP="00A45530">
            <w:pPr>
              <w:pStyle w:val="tableright"/>
              <w:rPr>
                <w:rStyle w:val="Strong"/>
                <w:b w:val="0"/>
                <w:bCs w:val="0"/>
              </w:rPr>
            </w:pPr>
            <w:r w:rsidRPr="00A45530">
              <w:rPr>
                <w:b/>
                <w:bCs/>
              </w:rPr>
              <w:t>109,182</w:t>
            </w:r>
          </w:p>
        </w:tc>
        <w:tc>
          <w:tcPr>
            <w:tcW w:w="1420" w:type="dxa"/>
          </w:tcPr>
          <w:p w14:paraId="0076470E" w14:textId="2023BE07" w:rsidR="00A45530" w:rsidRPr="00A45530" w:rsidRDefault="00A45530" w:rsidP="00A45530">
            <w:pPr>
              <w:pStyle w:val="tableright"/>
              <w:rPr>
                <w:rStyle w:val="Strong"/>
                <w:b w:val="0"/>
                <w:bCs w:val="0"/>
              </w:rPr>
            </w:pPr>
            <w:r w:rsidRPr="00A45530">
              <w:rPr>
                <w:b/>
                <w:bCs/>
              </w:rPr>
              <w:t>127,175</w:t>
            </w:r>
          </w:p>
        </w:tc>
      </w:tr>
      <w:tr w:rsidR="00A45530" w:rsidRPr="006E59E9" w14:paraId="79B68F43" w14:textId="6DBBD37D" w:rsidTr="00B472F3">
        <w:trPr>
          <w:trHeight w:val="370"/>
        </w:trPr>
        <w:tc>
          <w:tcPr>
            <w:tcW w:w="4106" w:type="dxa"/>
            <w:noWrap/>
          </w:tcPr>
          <w:p w14:paraId="5ED8F3C6" w14:textId="77777777" w:rsidR="00A45530" w:rsidRPr="006E59E9" w:rsidRDefault="00A45530" w:rsidP="00A45530">
            <w:pPr>
              <w:pStyle w:val="TableText"/>
              <w:rPr>
                <w:rStyle w:val="Strong"/>
              </w:rPr>
            </w:pPr>
            <w:r>
              <w:rPr>
                <w:rStyle w:val="Strong"/>
              </w:rPr>
              <w:t>Liabilities</w:t>
            </w:r>
          </w:p>
        </w:tc>
        <w:tc>
          <w:tcPr>
            <w:tcW w:w="1134" w:type="dxa"/>
            <w:noWrap/>
          </w:tcPr>
          <w:p w14:paraId="440CE2DF" w14:textId="77777777" w:rsidR="00A45530" w:rsidRPr="006E59E9" w:rsidRDefault="00A45530" w:rsidP="00A45530">
            <w:pPr>
              <w:pStyle w:val="tableright"/>
              <w:rPr>
                <w:rStyle w:val="Strong"/>
              </w:rPr>
            </w:pPr>
          </w:p>
        </w:tc>
        <w:tc>
          <w:tcPr>
            <w:tcW w:w="1420" w:type="dxa"/>
            <w:noWrap/>
          </w:tcPr>
          <w:p w14:paraId="6A2DCA4B" w14:textId="77777777" w:rsidR="00A45530" w:rsidRPr="006E59E9" w:rsidRDefault="00A45530" w:rsidP="00A45530">
            <w:pPr>
              <w:pStyle w:val="tableright"/>
              <w:rPr>
                <w:rStyle w:val="Strong"/>
              </w:rPr>
            </w:pPr>
          </w:p>
        </w:tc>
        <w:tc>
          <w:tcPr>
            <w:tcW w:w="1420" w:type="dxa"/>
          </w:tcPr>
          <w:p w14:paraId="59AD41A5" w14:textId="77777777" w:rsidR="00A45530" w:rsidRPr="006E59E9" w:rsidRDefault="00A45530" w:rsidP="00A45530">
            <w:pPr>
              <w:pStyle w:val="tableright"/>
              <w:rPr>
                <w:rStyle w:val="Strong"/>
              </w:rPr>
            </w:pPr>
          </w:p>
        </w:tc>
      </w:tr>
      <w:tr w:rsidR="00A45530" w:rsidRPr="002549DA" w14:paraId="1A469CFA" w14:textId="721E6156" w:rsidTr="00B472F3">
        <w:trPr>
          <w:trHeight w:val="370"/>
        </w:trPr>
        <w:tc>
          <w:tcPr>
            <w:tcW w:w="4106" w:type="dxa"/>
            <w:noWrap/>
            <w:hideMark/>
          </w:tcPr>
          <w:p w14:paraId="6BA2EC62" w14:textId="78C357E0" w:rsidR="00A45530" w:rsidRPr="002549DA" w:rsidRDefault="00A45530" w:rsidP="00A45530">
            <w:pPr>
              <w:pStyle w:val="TableText"/>
            </w:pPr>
            <w:r w:rsidRPr="002549DA">
              <w:t xml:space="preserve">Payables and </w:t>
            </w:r>
            <w:r>
              <w:t>c</w:t>
            </w:r>
            <w:r w:rsidRPr="002549DA">
              <w:t xml:space="preserve">ontract </w:t>
            </w:r>
            <w:r>
              <w:t>l</w:t>
            </w:r>
            <w:r w:rsidRPr="002549DA">
              <w:t>iabilities</w:t>
            </w:r>
          </w:p>
        </w:tc>
        <w:tc>
          <w:tcPr>
            <w:tcW w:w="1134" w:type="dxa"/>
            <w:noWrap/>
            <w:hideMark/>
          </w:tcPr>
          <w:p w14:paraId="64534CEE" w14:textId="77777777" w:rsidR="00A45530" w:rsidRPr="002549DA" w:rsidRDefault="00A45530" w:rsidP="00A45530">
            <w:pPr>
              <w:pStyle w:val="tableright"/>
            </w:pPr>
            <w:r w:rsidRPr="002549DA">
              <w:t>5.2</w:t>
            </w:r>
          </w:p>
        </w:tc>
        <w:tc>
          <w:tcPr>
            <w:tcW w:w="1420" w:type="dxa"/>
            <w:noWrap/>
          </w:tcPr>
          <w:p w14:paraId="2D4DBC89" w14:textId="12345033" w:rsidR="00A45530" w:rsidRPr="002549DA" w:rsidRDefault="00A45530" w:rsidP="00A45530">
            <w:pPr>
              <w:pStyle w:val="tableright"/>
            </w:pPr>
            <w:r w:rsidRPr="002E4BFB">
              <w:t>(61,844)</w:t>
            </w:r>
          </w:p>
        </w:tc>
        <w:tc>
          <w:tcPr>
            <w:tcW w:w="1420" w:type="dxa"/>
          </w:tcPr>
          <w:p w14:paraId="128921B9" w14:textId="163DD455" w:rsidR="00A45530" w:rsidRPr="002549DA" w:rsidRDefault="00A45530" w:rsidP="00A45530">
            <w:pPr>
              <w:pStyle w:val="tableright"/>
            </w:pPr>
            <w:r w:rsidRPr="00082409">
              <w:t>(80,955)</w:t>
            </w:r>
          </w:p>
        </w:tc>
      </w:tr>
      <w:tr w:rsidR="00A45530" w:rsidRPr="002549DA" w14:paraId="6BA33932" w14:textId="223B4147" w:rsidTr="00B472F3">
        <w:trPr>
          <w:trHeight w:val="370"/>
        </w:trPr>
        <w:tc>
          <w:tcPr>
            <w:tcW w:w="4106" w:type="dxa"/>
            <w:noWrap/>
            <w:hideMark/>
          </w:tcPr>
          <w:p w14:paraId="2200E80E" w14:textId="77777777" w:rsidR="00A45530" w:rsidRPr="002549DA" w:rsidRDefault="00A45530" w:rsidP="00A45530">
            <w:pPr>
              <w:pStyle w:val="TableText"/>
            </w:pPr>
            <w:r w:rsidRPr="002549DA">
              <w:t>Borrowings</w:t>
            </w:r>
          </w:p>
        </w:tc>
        <w:tc>
          <w:tcPr>
            <w:tcW w:w="1134" w:type="dxa"/>
            <w:noWrap/>
            <w:hideMark/>
          </w:tcPr>
          <w:p w14:paraId="17D334A2" w14:textId="77777777" w:rsidR="00A45530" w:rsidRPr="002549DA" w:rsidRDefault="00A45530" w:rsidP="00A45530">
            <w:pPr>
              <w:pStyle w:val="tableright"/>
            </w:pPr>
            <w:r w:rsidRPr="002549DA">
              <w:t>6.1</w:t>
            </w:r>
          </w:p>
        </w:tc>
        <w:tc>
          <w:tcPr>
            <w:tcW w:w="1420" w:type="dxa"/>
            <w:noWrap/>
          </w:tcPr>
          <w:p w14:paraId="65E70B23" w14:textId="7BF57569" w:rsidR="00A45530" w:rsidRPr="002549DA" w:rsidRDefault="00A45530" w:rsidP="00A45530">
            <w:pPr>
              <w:pStyle w:val="tableright"/>
            </w:pPr>
            <w:r w:rsidRPr="002E4BFB">
              <w:t>(18,785)</w:t>
            </w:r>
          </w:p>
        </w:tc>
        <w:tc>
          <w:tcPr>
            <w:tcW w:w="1420" w:type="dxa"/>
          </w:tcPr>
          <w:p w14:paraId="5643F70A" w14:textId="5D0786C9" w:rsidR="00A45530" w:rsidRPr="002549DA" w:rsidRDefault="00A45530" w:rsidP="00A45530">
            <w:pPr>
              <w:pStyle w:val="tableright"/>
            </w:pPr>
            <w:r w:rsidRPr="00082409">
              <w:t>(20,159)</w:t>
            </w:r>
          </w:p>
        </w:tc>
      </w:tr>
      <w:tr w:rsidR="00A45530" w:rsidRPr="002549DA" w14:paraId="46171E8D" w14:textId="273D8074" w:rsidTr="00B472F3">
        <w:trPr>
          <w:trHeight w:val="370"/>
        </w:trPr>
        <w:tc>
          <w:tcPr>
            <w:tcW w:w="4106" w:type="dxa"/>
            <w:noWrap/>
            <w:hideMark/>
          </w:tcPr>
          <w:p w14:paraId="6FD61A30" w14:textId="77777777" w:rsidR="00A45530" w:rsidRPr="002549DA" w:rsidRDefault="00A45530" w:rsidP="00A45530">
            <w:pPr>
              <w:pStyle w:val="TableText"/>
            </w:pPr>
            <w:r w:rsidRPr="002549DA">
              <w:t>Employee related provisions</w:t>
            </w:r>
          </w:p>
        </w:tc>
        <w:tc>
          <w:tcPr>
            <w:tcW w:w="1134" w:type="dxa"/>
            <w:noWrap/>
            <w:hideMark/>
          </w:tcPr>
          <w:p w14:paraId="03B79A5A" w14:textId="77777777" w:rsidR="00A45530" w:rsidRPr="002549DA" w:rsidRDefault="00A45530" w:rsidP="00A45530">
            <w:pPr>
              <w:pStyle w:val="tableright"/>
            </w:pPr>
            <w:r w:rsidRPr="002549DA">
              <w:t>3.1.2</w:t>
            </w:r>
          </w:p>
        </w:tc>
        <w:tc>
          <w:tcPr>
            <w:tcW w:w="1420" w:type="dxa"/>
            <w:noWrap/>
          </w:tcPr>
          <w:p w14:paraId="3617B212" w14:textId="12A648E4" w:rsidR="00A45530" w:rsidRPr="002549DA" w:rsidRDefault="00A45530" w:rsidP="00A45530">
            <w:pPr>
              <w:pStyle w:val="tableright"/>
            </w:pPr>
            <w:r w:rsidRPr="002E4BFB">
              <w:t>(3,272)</w:t>
            </w:r>
          </w:p>
        </w:tc>
        <w:tc>
          <w:tcPr>
            <w:tcW w:w="1420" w:type="dxa"/>
          </w:tcPr>
          <w:p w14:paraId="7D759EAE" w14:textId="04CAB8EC" w:rsidR="00A45530" w:rsidRPr="002549DA" w:rsidRDefault="00A45530" w:rsidP="00A45530">
            <w:pPr>
              <w:pStyle w:val="tableright"/>
            </w:pPr>
            <w:r w:rsidRPr="00082409">
              <w:t>(3,325)</w:t>
            </w:r>
          </w:p>
        </w:tc>
      </w:tr>
      <w:tr w:rsidR="00A45530" w:rsidRPr="00AA018F" w14:paraId="59BA88BF" w14:textId="426F3E44" w:rsidTr="00B472F3">
        <w:trPr>
          <w:trHeight w:val="370"/>
        </w:trPr>
        <w:tc>
          <w:tcPr>
            <w:tcW w:w="4106" w:type="dxa"/>
            <w:noWrap/>
            <w:hideMark/>
          </w:tcPr>
          <w:p w14:paraId="7A7730B1" w14:textId="77777777" w:rsidR="00A45530" w:rsidRPr="00AA018F" w:rsidRDefault="00A45530" w:rsidP="00A45530">
            <w:pPr>
              <w:pStyle w:val="TableText"/>
              <w:rPr>
                <w:rStyle w:val="Strong"/>
              </w:rPr>
            </w:pPr>
            <w:r w:rsidRPr="00AA018F">
              <w:rPr>
                <w:rStyle w:val="Strong"/>
              </w:rPr>
              <w:t>Total liabilities</w:t>
            </w:r>
          </w:p>
        </w:tc>
        <w:tc>
          <w:tcPr>
            <w:tcW w:w="1134" w:type="dxa"/>
            <w:noWrap/>
            <w:hideMark/>
          </w:tcPr>
          <w:p w14:paraId="4993EC63" w14:textId="77777777" w:rsidR="00A45530" w:rsidRPr="00AA018F" w:rsidRDefault="00A45530" w:rsidP="00A45530">
            <w:pPr>
              <w:pStyle w:val="tableright"/>
              <w:rPr>
                <w:rStyle w:val="Strong"/>
              </w:rPr>
            </w:pPr>
            <w:r w:rsidRPr="00AA018F">
              <w:rPr>
                <w:rStyle w:val="Strong"/>
              </w:rPr>
              <w:t> </w:t>
            </w:r>
          </w:p>
        </w:tc>
        <w:tc>
          <w:tcPr>
            <w:tcW w:w="1420" w:type="dxa"/>
            <w:noWrap/>
          </w:tcPr>
          <w:p w14:paraId="201B7DEC" w14:textId="1046FD2A" w:rsidR="00A45530" w:rsidRPr="00A45530" w:rsidRDefault="00A45530" w:rsidP="00A45530">
            <w:pPr>
              <w:pStyle w:val="tableright"/>
              <w:rPr>
                <w:rStyle w:val="Strong"/>
                <w:b w:val="0"/>
                <w:bCs w:val="0"/>
              </w:rPr>
            </w:pPr>
            <w:r w:rsidRPr="00A45530">
              <w:rPr>
                <w:b/>
                <w:bCs/>
              </w:rPr>
              <w:t>(83,901)</w:t>
            </w:r>
          </w:p>
        </w:tc>
        <w:tc>
          <w:tcPr>
            <w:tcW w:w="1420" w:type="dxa"/>
          </w:tcPr>
          <w:p w14:paraId="40B4896D" w14:textId="7024D86C" w:rsidR="00A45530" w:rsidRPr="00A45530" w:rsidRDefault="00A45530" w:rsidP="00A45530">
            <w:pPr>
              <w:pStyle w:val="tableright"/>
              <w:rPr>
                <w:rStyle w:val="Strong"/>
                <w:b w:val="0"/>
                <w:bCs w:val="0"/>
              </w:rPr>
            </w:pPr>
            <w:r w:rsidRPr="00A45530">
              <w:rPr>
                <w:b/>
                <w:bCs/>
              </w:rPr>
              <w:t>(104,439)</w:t>
            </w:r>
          </w:p>
        </w:tc>
      </w:tr>
      <w:tr w:rsidR="00A45530" w:rsidRPr="00AA018F" w14:paraId="04F174DA" w14:textId="17DFE30E" w:rsidTr="00B472F3">
        <w:trPr>
          <w:trHeight w:val="370"/>
        </w:trPr>
        <w:tc>
          <w:tcPr>
            <w:tcW w:w="4106" w:type="dxa"/>
            <w:noWrap/>
            <w:hideMark/>
          </w:tcPr>
          <w:p w14:paraId="641CE233" w14:textId="77777777" w:rsidR="00A45530" w:rsidRPr="00AA018F" w:rsidRDefault="00A45530" w:rsidP="00A45530">
            <w:pPr>
              <w:pStyle w:val="TableText"/>
              <w:rPr>
                <w:rStyle w:val="Strong"/>
              </w:rPr>
            </w:pPr>
            <w:r w:rsidRPr="00AA018F">
              <w:rPr>
                <w:rStyle w:val="Strong"/>
              </w:rPr>
              <w:t>Net assets</w:t>
            </w:r>
          </w:p>
        </w:tc>
        <w:tc>
          <w:tcPr>
            <w:tcW w:w="1134" w:type="dxa"/>
            <w:noWrap/>
            <w:hideMark/>
          </w:tcPr>
          <w:p w14:paraId="431E9E10" w14:textId="77777777" w:rsidR="00A45530" w:rsidRPr="00AA018F" w:rsidRDefault="00A45530" w:rsidP="00A45530">
            <w:pPr>
              <w:pStyle w:val="tableright"/>
              <w:rPr>
                <w:rStyle w:val="Strong"/>
              </w:rPr>
            </w:pPr>
            <w:r w:rsidRPr="00AA018F">
              <w:rPr>
                <w:rStyle w:val="Strong"/>
              </w:rPr>
              <w:t> </w:t>
            </w:r>
          </w:p>
        </w:tc>
        <w:tc>
          <w:tcPr>
            <w:tcW w:w="1420" w:type="dxa"/>
            <w:noWrap/>
          </w:tcPr>
          <w:p w14:paraId="6061045E" w14:textId="0E6AFFCA" w:rsidR="00A45530" w:rsidRPr="00A45530" w:rsidRDefault="00A45530" w:rsidP="00A45530">
            <w:pPr>
              <w:pStyle w:val="tableright"/>
              <w:rPr>
                <w:rStyle w:val="Strong"/>
                <w:b w:val="0"/>
                <w:bCs w:val="0"/>
              </w:rPr>
            </w:pPr>
            <w:r w:rsidRPr="00A45530">
              <w:rPr>
                <w:b/>
                <w:bCs/>
              </w:rPr>
              <w:t>25,281</w:t>
            </w:r>
          </w:p>
        </w:tc>
        <w:tc>
          <w:tcPr>
            <w:tcW w:w="1420" w:type="dxa"/>
          </w:tcPr>
          <w:p w14:paraId="03165121" w14:textId="508FAB42" w:rsidR="00A45530" w:rsidRPr="00A45530" w:rsidRDefault="00A45530" w:rsidP="00A45530">
            <w:pPr>
              <w:pStyle w:val="tableright"/>
              <w:rPr>
                <w:rStyle w:val="Strong"/>
                <w:b w:val="0"/>
                <w:bCs w:val="0"/>
              </w:rPr>
            </w:pPr>
            <w:r w:rsidRPr="00A45530">
              <w:rPr>
                <w:b/>
                <w:bCs/>
              </w:rPr>
              <w:t>22,736</w:t>
            </w:r>
          </w:p>
        </w:tc>
      </w:tr>
      <w:tr w:rsidR="00A45530" w:rsidRPr="00AA018F" w14:paraId="0B1A202E" w14:textId="0F09D91C" w:rsidTr="00B472F3">
        <w:trPr>
          <w:trHeight w:val="370"/>
        </w:trPr>
        <w:tc>
          <w:tcPr>
            <w:tcW w:w="4106" w:type="dxa"/>
            <w:noWrap/>
            <w:hideMark/>
          </w:tcPr>
          <w:p w14:paraId="3E1C757C" w14:textId="77777777" w:rsidR="00A45530" w:rsidRPr="00AA018F" w:rsidRDefault="00A45530" w:rsidP="00A45530">
            <w:pPr>
              <w:pStyle w:val="TableText"/>
              <w:rPr>
                <w:rStyle w:val="Strong"/>
              </w:rPr>
            </w:pPr>
            <w:r w:rsidRPr="00AA018F">
              <w:rPr>
                <w:rStyle w:val="Strong"/>
              </w:rPr>
              <w:t>Equity</w:t>
            </w:r>
          </w:p>
        </w:tc>
        <w:tc>
          <w:tcPr>
            <w:tcW w:w="1134" w:type="dxa"/>
            <w:noWrap/>
            <w:hideMark/>
          </w:tcPr>
          <w:p w14:paraId="64D3E8EA" w14:textId="77777777" w:rsidR="00A45530" w:rsidRPr="00AA018F" w:rsidRDefault="00A45530" w:rsidP="00A45530">
            <w:pPr>
              <w:pStyle w:val="tableright"/>
              <w:rPr>
                <w:rStyle w:val="Strong"/>
              </w:rPr>
            </w:pPr>
            <w:r w:rsidRPr="00AA018F">
              <w:rPr>
                <w:rStyle w:val="Strong"/>
              </w:rPr>
              <w:t> </w:t>
            </w:r>
          </w:p>
        </w:tc>
        <w:tc>
          <w:tcPr>
            <w:tcW w:w="1420" w:type="dxa"/>
            <w:noWrap/>
          </w:tcPr>
          <w:p w14:paraId="521F0546" w14:textId="287C4248" w:rsidR="00A45530" w:rsidRPr="00BC0D26" w:rsidRDefault="00A45530" w:rsidP="00A45530">
            <w:pPr>
              <w:pStyle w:val="tableright"/>
              <w:rPr>
                <w:rStyle w:val="Strong"/>
                <w:b w:val="0"/>
                <w:bCs w:val="0"/>
              </w:rPr>
            </w:pPr>
          </w:p>
        </w:tc>
        <w:tc>
          <w:tcPr>
            <w:tcW w:w="1420" w:type="dxa"/>
          </w:tcPr>
          <w:p w14:paraId="07DAC956" w14:textId="77777777" w:rsidR="00A45530" w:rsidRPr="00AA018F" w:rsidRDefault="00A45530" w:rsidP="00A45530">
            <w:pPr>
              <w:pStyle w:val="tableright"/>
              <w:rPr>
                <w:rStyle w:val="Strong"/>
              </w:rPr>
            </w:pPr>
          </w:p>
        </w:tc>
      </w:tr>
      <w:tr w:rsidR="00A45530" w:rsidRPr="002549DA" w14:paraId="32E7AEFD" w14:textId="0483F8AA" w:rsidTr="00B472F3">
        <w:trPr>
          <w:trHeight w:val="370"/>
        </w:trPr>
        <w:tc>
          <w:tcPr>
            <w:tcW w:w="4106" w:type="dxa"/>
            <w:noWrap/>
            <w:hideMark/>
          </w:tcPr>
          <w:p w14:paraId="04513EB6" w14:textId="77777777" w:rsidR="00A45530" w:rsidRPr="002549DA" w:rsidRDefault="00A45530" w:rsidP="00A45530">
            <w:pPr>
              <w:pStyle w:val="TableText"/>
            </w:pPr>
            <w:r w:rsidRPr="002549DA">
              <w:t>Accumulated surplus / (deficit)</w:t>
            </w:r>
          </w:p>
        </w:tc>
        <w:tc>
          <w:tcPr>
            <w:tcW w:w="1134" w:type="dxa"/>
            <w:noWrap/>
            <w:hideMark/>
          </w:tcPr>
          <w:p w14:paraId="3BDF6FDC" w14:textId="77777777" w:rsidR="00A45530" w:rsidRPr="002549DA" w:rsidRDefault="00A45530" w:rsidP="00A45530">
            <w:pPr>
              <w:pStyle w:val="tableright"/>
            </w:pPr>
          </w:p>
        </w:tc>
        <w:tc>
          <w:tcPr>
            <w:tcW w:w="1420" w:type="dxa"/>
            <w:noWrap/>
          </w:tcPr>
          <w:p w14:paraId="0E28162F" w14:textId="39E39F75" w:rsidR="00A45530" w:rsidRPr="002549DA" w:rsidRDefault="00A45530" w:rsidP="00A45530">
            <w:pPr>
              <w:pStyle w:val="tableright"/>
            </w:pPr>
            <w:r w:rsidRPr="00B90404">
              <w:t>(715)</w:t>
            </w:r>
          </w:p>
        </w:tc>
        <w:tc>
          <w:tcPr>
            <w:tcW w:w="1420" w:type="dxa"/>
          </w:tcPr>
          <w:p w14:paraId="55E73E6A" w14:textId="32A9DEEA" w:rsidR="00A45530" w:rsidRPr="002549DA" w:rsidRDefault="00A45530" w:rsidP="00A45530">
            <w:pPr>
              <w:pStyle w:val="tableright"/>
            </w:pPr>
            <w:r w:rsidRPr="00082409">
              <w:t>(3,260)</w:t>
            </w:r>
          </w:p>
        </w:tc>
      </w:tr>
      <w:tr w:rsidR="00A45530" w:rsidRPr="002549DA" w14:paraId="70E5C179" w14:textId="661BF351" w:rsidTr="00B472F3">
        <w:trPr>
          <w:trHeight w:val="370"/>
        </w:trPr>
        <w:tc>
          <w:tcPr>
            <w:tcW w:w="4106" w:type="dxa"/>
            <w:noWrap/>
            <w:hideMark/>
          </w:tcPr>
          <w:p w14:paraId="7D30F64D" w14:textId="77777777" w:rsidR="00A45530" w:rsidRPr="002549DA" w:rsidRDefault="00A45530" w:rsidP="00A45530">
            <w:pPr>
              <w:pStyle w:val="TableText"/>
            </w:pPr>
            <w:r w:rsidRPr="002549DA">
              <w:t>Contributed capital</w:t>
            </w:r>
          </w:p>
        </w:tc>
        <w:tc>
          <w:tcPr>
            <w:tcW w:w="1134" w:type="dxa"/>
            <w:noWrap/>
            <w:hideMark/>
          </w:tcPr>
          <w:p w14:paraId="5A65D25F" w14:textId="77777777" w:rsidR="00A45530" w:rsidRPr="002549DA" w:rsidRDefault="00A45530" w:rsidP="00A45530">
            <w:pPr>
              <w:pStyle w:val="tableright"/>
            </w:pPr>
            <w:r w:rsidRPr="002549DA">
              <w:t> </w:t>
            </w:r>
          </w:p>
        </w:tc>
        <w:tc>
          <w:tcPr>
            <w:tcW w:w="1420" w:type="dxa"/>
            <w:noWrap/>
          </w:tcPr>
          <w:p w14:paraId="4CC9B306" w14:textId="6C691262" w:rsidR="00A45530" w:rsidRPr="002549DA" w:rsidRDefault="00A45530" w:rsidP="00A45530">
            <w:pPr>
              <w:pStyle w:val="tableright"/>
            </w:pPr>
            <w:r w:rsidRPr="00B90404">
              <w:t>25,996</w:t>
            </w:r>
          </w:p>
        </w:tc>
        <w:tc>
          <w:tcPr>
            <w:tcW w:w="1420" w:type="dxa"/>
          </w:tcPr>
          <w:p w14:paraId="59526A1A" w14:textId="39D98BFA" w:rsidR="00A45530" w:rsidRPr="002549DA" w:rsidRDefault="00A45530" w:rsidP="00A45530">
            <w:pPr>
              <w:pStyle w:val="tableright"/>
            </w:pPr>
            <w:r w:rsidRPr="00082409">
              <w:t>25,996</w:t>
            </w:r>
          </w:p>
        </w:tc>
      </w:tr>
      <w:tr w:rsidR="00A45530" w:rsidRPr="006E59E9" w14:paraId="3D13898F" w14:textId="4FB3E753" w:rsidTr="00B472F3">
        <w:trPr>
          <w:trHeight w:val="370"/>
        </w:trPr>
        <w:tc>
          <w:tcPr>
            <w:tcW w:w="4106" w:type="dxa"/>
            <w:noWrap/>
            <w:hideMark/>
          </w:tcPr>
          <w:p w14:paraId="393C260F" w14:textId="77777777" w:rsidR="00A45530" w:rsidRPr="006E59E9" w:rsidRDefault="00A45530" w:rsidP="00A45530">
            <w:pPr>
              <w:pStyle w:val="TableText"/>
              <w:rPr>
                <w:rStyle w:val="Strong"/>
              </w:rPr>
            </w:pPr>
            <w:r w:rsidRPr="006E59E9">
              <w:rPr>
                <w:rStyle w:val="Strong"/>
              </w:rPr>
              <w:t>Total equity</w:t>
            </w:r>
          </w:p>
        </w:tc>
        <w:tc>
          <w:tcPr>
            <w:tcW w:w="1134" w:type="dxa"/>
            <w:noWrap/>
            <w:hideMark/>
          </w:tcPr>
          <w:p w14:paraId="538CE4E4" w14:textId="77777777" w:rsidR="00A45530" w:rsidRPr="006E59E9" w:rsidRDefault="00A45530" w:rsidP="00A45530">
            <w:pPr>
              <w:pStyle w:val="tableright"/>
              <w:rPr>
                <w:rStyle w:val="Strong"/>
              </w:rPr>
            </w:pPr>
            <w:r w:rsidRPr="006E59E9">
              <w:rPr>
                <w:rStyle w:val="Strong"/>
              </w:rPr>
              <w:t> </w:t>
            </w:r>
          </w:p>
        </w:tc>
        <w:tc>
          <w:tcPr>
            <w:tcW w:w="1420" w:type="dxa"/>
            <w:noWrap/>
          </w:tcPr>
          <w:p w14:paraId="2FA08B7A" w14:textId="15F3335D" w:rsidR="00A45530" w:rsidRPr="00A45530" w:rsidRDefault="00A45530" w:rsidP="00A45530">
            <w:pPr>
              <w:pStyle w:val="tableright"/>
              <w:rPr>
                <w:rStyle w:val="Strong"/>
                <w:b w:val="0"/>
                <w:bCs w:val="0"/>
              </w:rPr>
            </w:pPr>
            <w:r w:rsidRPr="00A45530">
              <w:rPr>
                <w:b/>
                <w:bCs/>
              </w:rPr>
              <w:t>25,281</w:t>
            </w:r>
          </w:p>
        </w:tc>
        <w:tc>
          <w:tcPr>
            <w:tcW w:w="1420" w:type="dxa"/>
          </w:tcPr>
          <w:p w14:paraId="43BE3FA2" w14:textId="69DBCEE8" w:rsidR="00A45530" w:rsidRPr="00A45530" w:rsidRDefault="00A45530" w:rsidP="00A45530">
            <w:pPr>
              <w:pStyle w:val="tableright"/>
              <w:rPr>
                <w:rStyle w:val="Strong"/>
                <w:b w:val="0"/>
                <w:bCs w:val="0"/>
              </w:rPr>
            </w:pPr>
            <w:r w:rsidRPr="00A45530">
              <w:rPr>
                <w:b/>
                <w:bCs/>
              </w:rPr>
              <w:t>22,736</w:t>
            </w:r>
          </w:p>
        </w:tc>
      </w:tr>
    </w:tbl>
    <w:p w14:paraId="3190FC4E" w14:textId="77777777" w:rsidR="00CB32AD" w:rsidRPr="002549DA" w:rsidRDefault="00CB32AD" w:rsidP="004253EB">
      <w:pPr>
        <w:pStyle w:val="Body"/>
      </w:pPr>
      <w:r w:rsidRPr="002549DA">
        <w:t>The accompanying notes form part of these financial statements.</w:t>
      </w:r>
    </w:p>
    <w:p w14:paraId="222C0F82" w14:textId="77777777" w:rsidR="00CB32AD" w:rsidRPr="00222EC5" w:rsidRDefault="00CB32AD" w:rsidP="00AB406B">
      <w:pPr>
        <w:pStyle w:val="Tablenote"/>
      </w:pPr>
      <w:r w:rsidRPr="00222EC5">
        <w:t>Note:</w:t>
      </w:r>
    </w:p>
    <w:p w14:paraId="0F5BB988" w14:textId="09BC8588" w:rsidR="00CB32AD" w:rsidRDefault="00CB32AD" w:rsidP="00AB406B">
      <w:pPr>
        <w:pStyle w:val="Tablenote"/>
        <w:numPr>
          <w:ilvl w:val="0"/>
          <w:numId w:val="25"/>
        </w:numPr>
      </w:pPr>
      <w:r w:rsidRPr="00222EC5">
        <w:t>This format is aligned to AASB 1049 Whole of Government and General Government Sector Financial Reporting.</w:t>
      </w:r>
    </w:p>
    <w:p w14:paraId="04613F24" w14:textId="21C00BAA" w:rsidR="00BD3963" w:rsidRDefault="00BD3963">
      <w:pPr>
        <w:spacing w:line="264" w:lineRule="auto"/>
        <w:rPr>
          <w:sz w:val="16"/>
          <w:szCs w:val="16"/>
        </w:rPr>
      </w:pPr>
      <w:r>
        <w:br w:type="page"/>
      </w:r>
    </w:p>
    <w:p w14:paraId="532ECEA9" w14:textId="7A1DB6D1" w:rsidR="00C40BAE" w:rsidRPr="00492BFD" w:rsidRDefault="00C40BAE" w:rsidP="00C40BAE">
      <w:pPr>
        <w:pStyle w:val="Heading2"/>
      </w:pPr>
      <w:bookmarkStart w:id="259" w:name="_Ref127093262"/>
      <w:r w:rsidRPr="00492BFD">
        <w:lastRenderedPageBreak/>
        <w:t xml:space="preserve">Cash </w:t>
      </w:r>
      <w:r w:rsidR="002433DD">
        <w:t>F</w:t>
      </w:r>
      <w:r w:rsidRPr="00492BFD">
        <w:t xml:space="preserve">low </w:t>
      </w:r>
      <w:r w:rsidR="002433DD">
        <w:t>S</w:t>
      </w:r>
      <w:r w:rsidRPr="00492BFD">
        <w:t>tatement</w:t>
      </w:r>
      <w:r w:rsidRPr="00492BFD">
        <w:rPr>
          <w:vertAlign w:val="superscript"/>
        </w:rPr>
        <w:t xml:space="preserve"> </w:t>
      </w:r>
      <w:r w:rsidRPr="00D818B3">
        <w:t>(a)</w:t>
      </w:r>
      <w:bookmarkEnd w:id="259"/>
    </w:p>
    <w:p w14:paraId="45BB1BA9" w14:textId="77777777" w:rsidR="00C40BAE" w:rsidRDefault="00C40BAE" w:rsidP="00C40BAE">
      <w:pPr>
        <w:rPr>
          <w:rFonts w:ascii="Arial" w:hAnsi="Arial" w:cs="Arial"/>
          <w:sz w:val="16"/>
          <w:szCs w:val="16"/>
        </w:rPr>
      </w:pPr>
      <w:r w:rsidRPr="00424F70">
        <w:rPr>
          <w:rStyle w:val="Strong"/>
        </w:rPr>
        <w:t>For the financial year ended 30 June 2022</w:t>
      </w:r>
    </w:p>
    <w:tbl>
      <w:tblPr>
        <w:tblStyle w:val="TableGrid1"/>
        <w:tblW w:w="9275" w:type="dxa"/>
        <w:tblLook w:val="04A0" w:firstRow="1" w:lastRow="0" w:firstColumn="1" w:lastColumn="0" w:noHBand="0" w:noVBand="1"/>
      </w:tblPr>
      <w:tblGrid>
        <w:gridCol w:w="5807"/>
        <w:gridCol w:w="883"/>
        <w:gridCol w:w="1309"/>
        <w:gridCol w:w="1276"/>
      </w:tblGrid>
      <w:tr w:rsidR="0005295D" w:rsidRPr="00485EDC" w14:paraId="06839427" w14:textId="77777777" w:rsidTr="000420B4">
        <w:trPr>
          <w:trHeight w:val="187"/>
        </w:trPr>
        <w:tc>
          <w:tcPr>
            <w:tcW w:w="5807" w:type="dxa"/>
            <w:noWrap/>
            <w:hideMark/>
          </w:tcPr>
          <w:p w14:paraId="3620FC4F" w14:textId="77777777" w:rsidR="0005295D" w:rsidRPr="00485EDC" w:rsidRDefault="0005295D" w:rsidP="0005295D">
            <w:pPr>
              <w:pStyle w:val="tableheadright"/>
            </w:pPr>
            <w:r w:rsidRPr="00485EDC">
              <w:t> </w:t>
            </w:r>
          </w:p>
        </w:tc>
        <w:tc>
          <w:tcPr>
            <w:tcW w:w="883" w:type="dxa"/>
            <w:noWrap/>
            <w:hideMark/>
          </w:tcPr>
          <w:p w14:paraId="2A7C3B57" w14:textId="77777777" w:rsidR="0005295D" w:rsidRPr="00485EDC" w:rsidRDefault="0005295D" w:rsidP="0005295D">
            <w:pPr>
              <w:pStyle w:val="tableheadright"/>
            </w:pPr>
            <w:r w:rsidRPr="00485EDC">
              <w:t>Notes</w:t>
            </w:r>
          </w:p>
        </w:tc>
        <w:tc>
          <w:tcPr>
            <w:tcW w:w="1309" w:type="dxa"/>
            <w:noWrap/>
            <w:hideMark/>
          </w:tcPr>
          <w:p w14:paraId="0D851FDC" w14:textId="77777777" w:rsidR="0005295D" w:rsidRDefault="0005295D" w:rsidP="0005295D">
            <w:pPr>
              <w:pStyle w:val="tableheadright"/>
            </w:pPr>
            <w:r w:rsidRPr="006B269A">
              <w:t>202</w:t>
            </w:r>
            <w:r>
              <w:t>3</w:t>
            </w:r>
          </w:p>
          <w:p w14:paraId="62A158F9" w14:textId="4723E149" w:rsidR="0005295D" w:rsidRPr="00485EDC" w:rsidRDefault="0005295D" w:rsidP="0005295D">
            <w:pPr>
              <w:pStyle w:val="tableheadright"/>
            </w:pPr>
            <w:r w:rsidRPr="006B269A">
              <w:t>$'000</w:t>
            </w:r>
          </w:p>
        </w:tc>
        <w:tc>
          <w:tcPr>
            <w:tcW w:w="1276" w:type="dxa"/>
            <w:noWrap/>
            <w:hideMark/>
          </w:tcPr>
          <w:p w14:paraId="3203A618" w14:textId="77777777" w:rsidR="0005295D" w:rsidRDefault="0005295D" w:rsidP="0005295D">
            <w:pPr>
              <w:pStyle w:val="tableheadright"/>
            </w:pPr>
            <w:r w:rsidRPr="006B269A">
              <w:t>202</w:t>
            </w:r>
            <w:r>
              <w:t>2</w:t>
            </w:r>
          </w:p>
          <w:p w14:paraId="2852AB55" w14:textId="5107C01C" w:rsidR="0005295D" w:rsidRPr="00485EDC" w:rsidRDefault="0005295D" w:rsidP="0005295D">
            <w:pPr>
              <w:pStyle w:val="tableheadright"/>
            </w:pPr>
            <w:r w:rsidRPr="006B269A">
              <w:t>$'000</w:t>
            </w:r>
          </w:p>
        </w:tc>
      </w:tr>
      <w:tr w:rsidR="00C40BAE" w:rsidRPr="00D94401" w14:paraId="2891067A" w14:textId="77777777" w:rsidTr="000420B4">
        <w:trPr>
          <w:trHeight w:val="285"/>
        </w:trPr>
        <w:tc>
          <w:tcPr>
            <w:tcW w:w="5807" w:type="dxa"/>
            <w:noWrap/>
            <w:hideMark/>
          </w:tcPr>
          <w:p w14:paraId="00D75F75" w14:textId="77777777" w:rsidR="00C40BAE" w:rsidRPr="00D94401" w:rsidRDefault="00C40BAE" w:rsidP="00F33D04">
            <w:pPr>
              <w:pStyle w:val="TableText"/>
              <w:rPr>
                <w:rStyle w:val="Strong"/>
              </w:rPr>
            </w:pPr>
            <w:r w:rsidRPr="00D94401">
              <w:rPr>
                <w:rStyle w:val="Strong"/>
              </w:rPr>
              <w:t>Cash flows from operating activities</w:t>
            </w:r>
          </w:p>
        </w:tc>
        <w:tc>
          <w:tcPr>
            <w:tcW w:w="883" w:type="dxa"/>
            <w:noWrap/>
            <w:hideMark/>
          </w:tcPr>
          <w:p w14:paraId="6175C353" w14:textId="77777777" w:rsidR="00C40BAE" w:rsidRPr="00D94401" w:rsidRDefault="00C40BAE" w:rsidP="00D22B5D">
            <w:pPr>
              <w:pStyle w:val="tableright"/>
              <w:rPr>
                <w:rStyle w:val="Strong"/>
              </w:rPr>
            </w:pPr>
          </w:p>
        </w:tc>
        <w:tc>
          <w:tcPr>
            <w:tcW w:w="1309" w:type="dxa"/>
            <w:noWrap/>
            <w:hideMark/>
          </w:tcPr>
          <w:p w14:paraId="7DD32D5A" w14:textId="77777777" w:rsidR="00C40BAE" w:rsidRPr="00D94401" w:rsidRDefault="00C40BAE" w:rsidP="00D22B5D">
            <w:pPr>
              <w:pStyle w:val="tableright"/>
              <w:rPr>
                <w:rStyle w:val="Strong"/>
              </w:rPr>
            </w:pPr>
          </w:p>
        </w:tc>
        <w:tc>
          <w:tcPr>
            <w:tcW w:w="1276" w:type="dxa"/>
            <w:noWrap/>
            <w:hideMark/>
          </w:tcPr>
          <w:p w14:paraId="297FD812" w14:textId="77777777" w:rsidR="00C40BAE" w:rsidRPr="00D94401" w:rsidRDefault="00C40BAE" w:rsidP="00D22B5D">
            <w:pPr>
              <w:pStyle w:val="tableright"/>
              <w:rPr>
                <w:rStyle w:val="Strong"/>
              </w:rPr>
            </w:pPr>
            <w:r w:rsidRPr="00D94401">
              <w:rPr>
                <w:rStyle w:val="Strong"/>
              </w:rPr>
              <w:t> </w:t>
            </w:r>
          </w:p>
        </w:tc>
      </w:tr>
      <w:tr w:rsidR="00C40BAE" w:rsidRPr="00D94401" w14:paraId="70F19042" w14:textId="77777777" w:rsidTr="000420B4">
        <w:trPr>
          <w:trHeight w:val="285"/>
        </w:trPr>
        <w:tc>
          <w:tcPr>
            <w:tcW w:w="5807" w:type="dxa"/>
            <w:noWrap/>
            <w:hideMark/>
          </w:tcPr>
          <w:p w14:paraId="5EB24B4A" w14:textId="77777777" w:rsidR="00C40BAE" w:rsidRPr="00D94401" w:rsidRDefault="00C40BAE" w:rsidP="00F33D04">
            <w:pPr>
              <w:pStyle w:val="TableText"/>
              <w:rPr>
                <w:rStyle w:val="Strong"/>
              </w:rPr>
            </w:pPr>
            <w:r w:rsidRPr="00D94401">
              <w:rPr>
                <w:rStyle w:val="Strong"/>
              </w:rPr>
              <w:t>Receipts</w:t>
            </w:r>
          </w:p>
        </w:tc>
        <w:tc>
          <w:tcPr>
            <w:tcW w:w="883" w:type="dxa"/>
            <w:noWrap/>
            <w:hideMark/>
          </w:tcPr>
          <w:p w14:paraId="78FF2EF8" w14:textId="77777777" w:rsidR="00C40BAE" w:rsidRPr="00D94401" w:rsidRDefault="00C40BAE" w:rsidP="00D22B5D">
            <w:pPr>
              <w:pStyle w:val="tableright"/>
              <w:rPr>
                <w:rStyle w:val="Strong"/>
              </w:rPr>
            </w:pPr>
          </w:p>
        </w:tc>
        <w:tc>
          <w:tcPr>
            <w:tcW w:w="1309" w:type="dxa"/>
            <w:noWrap/>
            <w:hideMark/>
          </w:tcPr>
          <w:p w14:paraId="70B9DF2B" w14:textId="77777777" w:rsidR="00C40BAE" w:rsidRPr="00D94401" w:rsidRDefault="00C40BAE" w:rsidP="00D22B5D">
            <w:pPr>
              <w:pStyle w:val="tableright"/>
              <w:rPr>
                <w:rStyle w:val="Strong"/>
              </w:rPr>
            </w:pPr>
          </w:p>
        </w:tc>
        <w:tc>
          <w:tcPr>
            <w:tcW w:w="1276" w:type="dxa"/>
            <w:noWrap/>
            <w:hideMark/>
          </w:tcPr>
          <w:p w14:paraId="25B37739" w14:textId="77777777" w:rsidR="00C40BAE" w:rsidRPr="00D94401" w:rsidRDefault="00C40BAE" w:rsidP="00D22B5D">
            <w:pPr>
              <w:pStyle w:val="tableright"/>
              <w:rPr>
                <w:rStyle w:val="Strong"/>
              </w:rPr>
            </w:pPr>
            <w:r w:rsidRPr="00D94401">
              <w:rPr>
                <w:rStyle w:val="Strong"/>
              </w:rPr>
              <w:t> </w:t>
            </w:r>
          </w:p>
        </w:tc>
      </w:tr>
      <w:tr w:rsidR="00392F28" w:rsidRPr="00485EDC" w14:paraId="1EC13300" w14:textId="77777777" w:rsidTr="000420B4">
        <w:trPr>
          <w:trHeight w:val="285"/>
        </w:trPr>
        <w:tc>
          <w:tcPr>
            <w:tcW w:w="5807" w:type="dxa"/>
            <w:noWrap/>
            <w:hideMark/>
          </w:tcPr>
          <w:p w14:paraId="7E3829E9" w14:textId="77777777" w:rsidR="00392F28" w:rsidRPr="00485EDC" w:rsidRDefault="00392F28" w:rsidP="00392F28">
            <w:pPr>
              <w:pStyle w:val="TableText"/>
            </w:pPr>
            <w:r w:rsidRPr="00485EDC">
              <w:t xml:space="preserve">Receipts from government grants </w:t>
            </w:r>
          </w:p>
        </w:tc>
        <w:tc>
          <w:tcPr>
            <w:tcW w:w="883" w:type="dxa"/>
            <w:noWrap/>
            <w:hideMark/>
          </w:tcPr>
          <w:p w14:paraId="4BACCC40" w14:textId="77777777" w:rsidR="00392F28" w:rsidRPr="00485EDC" w:rsidRDefault="00392F28" w:rsidP="00392F28">
            <w:pPr>
              <w:pStyle w:val="tableright"/>
            </w:pPr>
          </w:p>
        </w:tc>
        <w:tc>
          <w:tcPr>
            <w:tcW w:w="1309" w:type="dxa"/>
            <w:noWrap/>
          </w:tcPr>
          <w:p w14:paraId="3F248FC9" w14:textId="0B763D8F" w:rsidR="00392F28" w:rsidRPr="00485EDC" w:rsidRDefault="00392F28" w:rsidP="00392F28">
            <w:pPr>
              <w:pStyle w:val="tableright"/>
            </w:pPr>
            <w:r w:rsidRPr="00566731">
              <w:t>56,602</w:t>
            </w:r>
          </w:p>
        </w:tc>
        <w:tc>
          <w:tcPr>
            <w:tcW w:w="1276" w:type="dxa"/>
            <w:noWrap/>
            <w:hideMark/>
          </w:tcPr>
          <w:p w14:paraId="78ACF85E" w14:textId="38F26763" w:rsidR="00392F28" w:rsidRPr="00485EDC" w:rsidRDefault="00392F28" w:rsidP="00392F28">
            <w:pPr>
              <w:pStyle w:val="tableright"/>
            </w:pPr>
            <w:r w:rsidRPr="00485EDC">
              <w:t xml:space="preserve">76,518 </w:t>
            </w:r>
          </w:p>
        </w:tc>
      </w:tr>
      <w:tr w:rsidR="00392F28" w:rsidRPr="00485EDC" w14:paraId="1ECF01E6" w14:textId="77777777" w:rsidTr="000420B4">
        <w:trPr>
          <w:trHeight w:val="285"/>
        </w:trPr>
        <w:tc>
          <w:tcPr>
            <w:tcW w:w="5807" w:type="dxa"/>
            <w:noWrap/>
            <w:hideMark/>
          </w:tcPr>
          <w:p w14:paraId="74CE3C6C" w14:textId="77777777" w:rsidR="00392F28" w:rsidRPr="00485EDC" w:rsidRDefault="00392F28" w:rsidP="00392F28">
            <w:pPr>
              <w:pStyle w:val="TableText"/>
            </w:pPr>
            <w:r w:rsidRPr="00485EDC">
              <w:t xml:space="preserve">Receipts from government </w:t>
            </w:r>
            <w:r>
              <w:t>–</w:t>
            </w:r>
            <w:r w:rsidRPr="00485EDC">
              <w:t xml:space="preserve"> other</w:t>
            </w:r>
          </w:p>
        </w:tc>
        <w:tc>
          <w:tcPr>
            <w:tcW w:w="883" w:type="dxa"/>
            <w:noWrap/>
            <w:hideMark/>
          </w:tcPr>
          <w:p w14:paraId="26F0E8A2" w14:textId="77777777" w:rsidR="00392F28" w:rsidRPr="00485EDC" w:rsidRDefault="00392F28" w:rsidP="00392F28">
            <w:pPr>
              <w:pStyle w:val="tableright"/>
            </w:pPr>
          </w:p>
        </w:tc>
        <w:tc>
          <w:tcPr>
            <w:tcW w:w="1309" w:type="dxa"/>
            <w:noWrap/>
          </w:tcPr>
          <w:p w14:paraId="031949D3" w14:textId="52244B19" w:rsidR="00392F28" w:rsidRPr="00485EDC" w:rsidRDefault="00392F28" w:rsidP="00392F28">
            <w:pPr>
              <w:pStyle w:val="tableright"/>
            </w:pPr>
            <w:r w:rsidRPr="00566731">
              <w:t>255</w:t>
            </w:r>
          </w:p>
        </w:tc>
        <w:tc>
          <w:tcPr>
            <w:tcW w:w="1276" w:type="dxa"/>
            <w:noWrap/>
            <w:hideMark/>
          </w:tcPr>
          <w:p w14:paraId="7C31D540" w14:textId="1638DB02" w:rsidR="00392F28" w:rsidRPr="00485EDC" w:rsidRDefault="00392F28" w:rsidP="00392F28">
            <w:pPr>
              <w:pStyle w:val="tableright"/>
            </w:pPr>
            <w:r>
              <w:t>–</w:t>
            </w:r>
          </w:p>
        </w:tc>
      </w:tr>
      <w:tr w:rsidR="00392F28" w:rsidRPr="00485EDC" w14:paraId="497C5CE3" w14:textId="77777777" w:rsidTr="000420B4">
        <w:trPr>
          <w:trHeight w:val="285"/>
        </w:trPr>
        <w:tc>
          <w:tcPr>
            <w:tcW w:w="5807" w:type="dxa"/>
            <w:noWrap/>
            <w:hideMark/>
          </w:tcPr>
          <w:p w14:paraId="06889286" w14:textId="60FB5FB8" w:rsidR="00392F28" w:rsidRPr="00485EDC" w:rsidRDefault="00392F28" w:rsidP="00392F28">
            <w:pPr>
              <w:pStyle w:val="TableText"/>
            </w:pPr>
            <w:r w:rsidRPr="00485EDC">
              <w:t xml:space="preserve">Receipts from </w:t>
            </w:r>
            <w:r w:rsidRPr="000420B4">
              <w:t xml:space="preserve">Municipal and Industrial Waste </w:t>
            </w:r>
            <w:r w:rsidR="009E73EA">
              <w:t>L</w:t>
            </w:r>
            <w:r w:rsidRPr="000420B4">
              <w:t>evy</w:t>
            </w:r>
          </w:p>
        </w:tc>
        <w:tc>
          <w:tcPr>
            <w:tcW w:w="883" w:type="dxa"/>
            <w:noWrap/>
            <w:hideMark/>
          </w:tcPr>
          <w:p w14:paraId="4069DA79" w14:textId="77777777" w:rsidR="00392F28" w:rsidRPr="00485EDC" w:rsidRDefault="00392F28" w:rsidP="00392F28">
            <w:pPr>
              <w:pStyle w:val="tableright"/>
            </w:pPr>
          </w:p>
        </w:tc>
        <w:tc>
          <w:tcPr>
            <w:tcW w:w="1309" w:type="dxa"/>
            <w:noWrap/>
          </w:tcPr>
          <w:p w14:paraId="37EF2BD9" w14:textId="5561E81B" w:rsidR="00392F28" w:rsidRPr="004C43FE" w:rsidRDefault="00392F28" w:rsidP="00392F28">
            <w:pPr>
              <w:pStyle w:val="tableright"/>
            </w:pPr>
            <w:r w:rsidRPr="00566731">
              <w:t>19,176</w:t>
            </w:r>
          </w:p>
        </w:tc>
        <w:tc>
          <w:tcPr>
            <w:tcW w:w="1276" w:type="dxa"/>
            <w:noWrap/>
            <w:hideMark/>
          </w:tcPr>
          <w:p w14:paraId="6D720024" w14:textId="327BDD63" w:rsidR="00392F28" w:rsidRPr="00485EDC" w:rsidRDefault="00392F28" w:rsidP="00392F28">
            <w:pPr>
              <w:pStyle w:val="tableright"/>
            </w:pPr>
            <w:r w:rsidRPr="004C43FE">
              <w:t xml:space="preserve">19,160 </w:t>
            </w:r>
          </w:p>
        </w:tc>
      </w:tr>
      <w:tr w:rsidR="00392F28" w:rsidRPr="00485EDC" w14:paraId="38BA2A82" w14:textId="77777777" w:rsidTr="000420B4">
        <w:trPr>
          <w:trHeight w:val="285"/>
        </w:trPr>
        <w:tc>
          <w:tcPr>
            <w:tcW w:w="5807" w:type="dxa"/>
            <w:noWrap/>
            <w:hideMark/>
          </w:tcPr>
          <w:p w14:paraId="43045B63" w14:textId="77777777" w:rsidR="00392F28" w:rsidRPr="00485EDC" w:rsidRDefault="00392F28" w:rsidP="00392F28">
            <w:pPr>
              <w:pStyle w:val="TableText"/>
            </w:pPr>
            <w:r w:rsidRPr="00485EDC">
              <w:t>Other receipts</w:t>
            </w:r>
          </w:p>
        </w:tc>
        <w:tc>
          <w:tcPr>
            <w:tcW w:w="883" w:type="dxa"/>
            <w:noWrap/>
            <w:hideMark/>
          </w:tcPr>
          <w:p w14:paraId="1932C686" w14:textId="77777777" w:rsidR="00392F28" w:rsidRPr="00485EDC" w:rsidRDefault="00392F28" w:rsidP="00392F28">
            <w:pPr>
              <w:pStyle w:val="tableright"/>
            </w:pPr>
          </w:p>
        </w:tc>
        <w:tc>
          <w:tcPr>
            <w:tcW w:w="1309" w:type="dxa"/>
            <w:noWrap/>
          </w:tcPr>
          <w:p w14:paraId="4BF6C930" w14:textId="28122E79" w:rsidR="00392F28" w:rsidRPr="004C43FE" w:rsidRDefault="00392F28" w:rsidP="00392F28">
            <w:pPr>
              <w:pStyle w:val="tableright"/>
            </w:pPr>
            <w:r w:rsidRPr="00566731">
              <w:t>3,194</w:t>
            </w:r>
          </w:p>
        </w:tc>
        <w:tc>
          <w:tcPr>
            <w:tcW w:w="1276" w:type="dxa"/>
            <w:noWrap/>
            <w:hideMark/>
          </w:tcPr>
          <w:p w14:paraId="55910D5A" w14:textId="04A4364B" w:rsidR="00392F28" w:rsidRPr="00485EDC" w:rsidRDefault="00392F28" w:rsidP="00392F28">
            <w:pPr>
              <w:pStyle w:val="tableright"/>
            </w:pPr>
            <w:r w:rsidRPr="004C43FE">
              <w:t xml:space="preserve">3,815 </w:t>
            </w:r>
          </w:p>
        </w:tc>
      </w:tr>
      <w:tr w:rsidR="00392F28" w:rsidRPr="00485EDC" w14:paraId="2CF10928" w14:textId="77777777" w:rsidTr="000420B4">
        <w:trPr>
          <w:trHeight w:val="285"/>
        </w:trPr>
        <w:tc>
          <w:tcPr>
            <w:tcW w:w="5807" w:type="dxa"/>
            <w:noWrap/>
            <w:hideMark/>
          </w:tcPr>
          <w:p w14:paraId="58FD9DE2" w14:textId="77777777" w:rsidR="00392F28" w:rsidRPr="00485EDC" w:rsidRDefault="00392F28" w:rsidP="00392F28">
            <w:pPr>
              <w:pStyle w:val="TableText"/>
            </w:pPr>
            <w:r w:rsidRPr="00485EDC">
              <w:t>Interest received</w:t>
            </w:r>
          </w:p>
        </w:tc>
        <w:tc>
          <w:tcPr>
            <w:tcW w:w="883" w:type="dxa"/>
            <w:noWrap/>
            <w:hideMark/>
          </w:tcPr>
          <w:p w14:paraId="149ECD15" w14:textId="77777777" w:rsidR="00392F28" w:rsidRPr="00485EDC" w:rsidRDefault="00392F28" w:rsidP="00392F28">
            <w:pPr>
              <w:pStyle w:val="tableright"/>
            </w:pPr>
          </w:p>
        </w:tc>
        <w:tc>
          <w:tcPr>
            <w:tcW w:w="1309" w:type="dxa"/>
            <w:noWrap/>
          </w:tcPr>
          <w:p w14:paraId="2B2E5A46" w14:textId="5C8DA98D" w:rsidR="00392F28" w:rsidRPr="004C43FE" w:rsidRDefault="00392F28" w:rsidP="00392F28">
            <w:pPr>
              <w:pStyle w:val="tableright"/>
            </w:pPr>
            <w:r w:rsidRPr="00566731">
              <w:t>2,439</w:t>
            </w:r>
          </w:p>
        </w:tc>
        <w:tc>
          <w:tcPr>
            <w:tcW w:w="1276" w:type="dxa"/>
            <w:noWrap/>
            <w:hideMark/>
          </w:tcPr>
          <w:p w14:paraId="2C49F963" w14:textId="2B5E1FD9" w:rsidR="00392F28" w:rsidRPr="00485EDC" w:rsidRDefault="00392F28" w:rsidP="00392F28">
            <w:pPr>
              <w:pStyle w:val="tableright"/>
            </w:pPr>
            <w:r w:rsidRPr="004C43FE">
              <w:t xml:space="preserve">311 </w:t>
            </w:r>
          </w:p>
        </w:tc>
      </w:tr>
      <w:tr w:rsidR="00392F28" w:rsidRPr="00485EDC" w14:paraId="063FDF3E" w14:textId="77777777" w:rsidTr="000420B4">
        <w:trPr>
          <w:trHeight w:val="285"/>
        </w:trPr>
        <w:tc>
          <w:tcPr>
            <w:tcW w:w="5807" w:type="dxa"/>
            <w:noWrap/>
            <w:hideMark/>
          </w:tcPr>
          <w:p w14:paraId="35F9143B" w14:textId="5639E9C4" w:rsidR="00392F28" w:rsidRPr="00485EDC" w:rsidRDefault="00392F28" w:rsidP="00392F28">
            <w:pPr>
              <w:pStyle w:val="TableText"/>
            </w:pPr>
            <w:r w:rsidRPr="00485EDC">
              <w:t xml:space="preserve">Goods and Services Tax </w:t>
            </w:r>
            <w:r>
              <w:t xml:space="preserve">(GST) </w:t>
            </w:r>
            <w:r w:rsidRPr="00485EDC">
              <w:t xml:space="preserve">recovered from the ATO </w:t>
            </w:r>
          </w:p>
        </w:tc>
        <w:tc>
          <w:tcPr>
            <w:tcW w:w="883" w:type="dxa"/>
            <w:noWrap/>
            <w:hideMark/>
          </w:tcPr>
          <w:p w14:paraId="2F89E6F6" w14:textId="77777777" w:rsidR="00392F28" w:rsidRPr="00485EDC" w:rsidRDefault="00392F28" w:rsidP="00392F28">
            <w:pPr>
              <w:pStyle w:val="tableright"/>
            </w:pPr>
            <w:r w:rsidRPr="00485EDC">
              <w:t>(b)</w:t>
            </w:r>
          </w:p>
        </w:tc>
        <w:tc>
          <w:tcPr>
            <w:tcW w:w="1309" w:type="dxa"/>
            <w:noWrap/>
          </w:tcPr>
          <w:p w14:paraId="586E48CD" w14:textId="41AE7F02" w:rsidR="00392F28" w:rsidRPr="004C43FE" w:rsidRDefault="00392F28" w:rsidP="00392F28">
            <w:pPr>
              <w:pStyle w:val="tableright"/>
            </w:pPr>
            <w:r w:rsidRPr="00566731">
              <w:t>369</w:t>
            </w:r>
          </w:p>
        </w:tc>
        <w:tc>
          <w:tcPr>
            <w:tcW w:w="1276" w:type="dxa"/>
            <w:noWrap/>
            <w:hideMark/>
          </w:tcPr>
          <w:p w14:paraId="19EBCDB9" w14:textId="5C5D0ED6" w:rsidR="00392F28" w:rsidRPr="00485EDC" w:rsidRDefault="00392F28" w:rsidP="00392F28">
            <w:pPr>
              <w:pStyle w:val="tableright"/>
            </w:pPr>
            <w:r w:rsidRPr="004C43FE">
              <w:t xml:space="preserve">4,228 </w:t>
            </w:r>
          </w:p>
        </w:tc>
      </w:tr>
      <w:tr w:rsidR="00392F28" w:rsidRPr="00D94401" w14:paraId="4CC7A210" w14:textId="77777777" w:rsidTr="000420B4">
        <w:trPr>
          <w:trHeight w:val="285"/>
        </w:trPr>
        <w:tc>
          <w:tcPr>
            <w:tcW w:w="5807" w:type="dxa"/>
            <w:noWrap/>
            <w:hideMark/>
          </w:tcPr>
          <w:p w14:paraId="5B64075E" w14:textId="77777777" w:rsidR="00392F28" w:rsidRPr="00D94401" w:rsidRDefault="00392F28" w:rsidP="00392F28">
            <w:pPr>
              <w:pStyle w:val="TableText"/>
              <w:rPr>
                <w:rStyle w:val="Strong"/>
              </w:rPr>
            </w:pPr>
            <w:r w:rsidRPr="00D94401">
              <w:rPr>
                <w:rStyle w:val="Strong"/>
              </w:rPr>
              <w:t xml:space="preserve">Total </w:t>
            </w:r>
            <w:r>
              <w:rPr>
                <w:rStyle w:val="Strong"/>
              </w:rPr>
              <w:t>r</w:t>
            </w:r>
            <w:r w:rsidRPr="00D94401">
              <w:rPr>
                <w:rStyle w:val="Strong"/>
              </w:rPr>
              <w:t>eceipts</w:t>
            </w:r>
          </w:p>
        </w:tc>
        <w:tc>
          <w:tcPr>
            <w:tcW w:w="883" w:type="dxa"/>
            <w:noWrap/>
            <w:hideMark/>
          </w:tcPr>
          <w:p w14:paraId="277B83AE" w14:textId="77777777" w:rsidR="00392F28" w:rsidRPr="00D94401" w:rsidRDefault="00392F28" w:rsidP="00392F28">
            <w:pPr>
              <w:pStyle w:val="tableright"/>
              <w:rPr>
                <w:rStyle w:val="Strong"/>
              </w:rPr>
            </w:pPr>
            <w:r w:rsidRPr="00D94401">
              <w:rPr>
                <w:rStyle w:val="Strong"/>
              </w:rPr>
              <w:t> </w:t>
            </w:r>
          </w:p>
        </w:tc>
        <w:tc>
          <w:tcPr>
            <w:tcW w:w="1309" w:type="dxa"/>
            <w:noWrap/>
          </w:tcPr>
          <w:p w14:paraId="48777E94" w14:textId="5E4B4212" w:rsidR="00392F28" w:rsidRPr="00C62EA9" w:rsidRDefault="00392F28" w:rsidP="00392F28">
            <w:pPr>
              <w:pStyle w:val="tableright"/>
              <w:rPr>
                <w:rStyle w:val="Strong"/>
                <w:b w:val="0"/>
                <w:bCs w:val="0"/>
              </w:rPr>
            </w:pPr>
            <w:r w:rsidRPr="00C62EA9">
              <w:rPr>
                <w:b/>
                <w:bCs/>
              </w:rPr>
              <w:t>82,035</w:t>
            </w:r>
          </w:p>
        </w:tc>
        <w:tc>
          <w:tcPr>
            <w:tcW w:w="1276" w:type="dxa"/>
            <w:noWrap/>
            <w:hideMark/>
          </w:tcPr>
          <w:p w14:paraId="2B3FE1D6" w14:textId="4F270986" w:rsidR="00392F28" w:rsidRPr="00D94401" w:rsidRDefault="00392F28" w:rsidP="00392F28">
            <w:pPr>
              <w:pStyle w:val="tableright"/>
              <w:rPr>
                <w:rStyle w:val="Strong"/>
              </w:rPr>
            </w:pPr>
            <w:r w:rsidRPr="00D94401">
              <w:rPr>
                <w:rStyle w:val="Strong"/>
              </w:rPr>
              <w:t xml:space="preserve">104,032 </w:t>
            </w:r>
          </w:p>
        </w:tc>
      </w:tr>
      <w:tr w:rsidR="00392F28" w:rsidRPr="00D94401" w14:paraId="6185B615" w14:textId="77777777" w:rsidTr="000420B4">
        <w:trPr>
          <w:trHeight w:val="285"/>
        </w:trPr>
        <w:tc>
          <w:tcPr>
            <w:tcW w:w="5807" w:type="dxa"/>
            <w:noWrap/>
            <w:hideMark/>
          </w:tcPr>
          <w:p w14:paraId="21A1190E" w14:textId="77777777" w:rsidR="00392F28" w:rsidRPr="00D94401" w:rsidRDefault="00392F28" w:rsidP="00392F28">
            <w:pPr>
              <w:pStyle w:val="TableText"/>
              <w:rPr>
                <w:rStyle w:val="Strong"/>
              </w:rPr>
            </w:pPr>
            <w:r w:rsidRPr="00D94401">
              <w:rPr>
                <w:rStyle w:val="Strong"/>
              </w:rPr>
              <w:t>Payments</w:t>
            </w:r>
          </w:p>
        </w:tc>
        <w:tc>
          <w:tcPr>
            <w:tcW w:w="883" w:type="dxa"/>
            <w:noWrap/>
            <w:hideMark/>
          </w:tcPr>
          <w:p w14:paraId="3C4AEE60" w14:textId="77777777" w:rsidR="00392F28" w:rsidRPr="00D94401" w:rsidRDefault="00392F28" w:rsidP="00392F28">
            <w:pPr>
              <w:pStyle w:val="tableright"/>
              <w:rPr>
                <w:rStyle w:val="Strong"/>
              </w:rPr>
            </w:pPr>
          </w:p>
        </w:tc>
        <w:tc>
          <w:tcPr>
            <w:tcW w:w="1309" w:type="dxa"/>
            <w:noWrap/>
          </w:tcPr>
          <w:p w14:paraId="21A7ACDF" w14:textId="77777777" w:rsidR="00392F28" w:rsidRPr="00D94401" w:rsidRDefault="00392F28" w:rsidP="00392F28">
            <w:pPr>
              <w:pStyle w:val="tableright"/>
              <w:rPr>
                <w:rStyle w:val="Strong"/>
              </w:rPr>
            </w:pPr>
          </w:p>
        </w:tc>
        <w:tc>
          <w:tcPr>
            <w:tcW w:w="1276" w:type="dxa"/>
            <w:noWrap/>
            <w:hideMark/>
          </w:tcPr>
          <w:p w14:paraId="389FB23E" w14:textId="27A549B3" w:rsidR="00392F28" w:rsidRPr="00D94401" w:rsidRDefault="00392F28" w:rsidP="00392F28">
            <w:pPr>
              <w:pStyle w:val="tableright"/>
              <w:rPr>
                <w:rStyle w:val="Strong"/>
              </w:rPr>
            </w:pPr>
          </w:p>
        </w:tc>
      </w:tr>
      <w:tr w:rsidR="00392F28" w:rsidRPr="00485EDC" w14:paraId="28919F6B" w14:textId="77777777" w:rsidTr="000420B4">
        <w:trPr>
          <w:trHeight w:val="285"/>
        </w:trPr>
        <w:tc>
          <w:tcPr>
            <w:tcW w:w="5807" w:type="dxa"/>
            <w:noWrap/>
            <w:hideMark/>
          </w:tcPr>
          <w:p w14:paraId="61A7415B" w14:textId="77777777" w:rsidR="00392F28" w:rsidRPr="00485EDC" w:rsidRDefault="00392F28" w:rsidP="00392F28">
            <w:pPr>
              <w:pStyle w:val="TableText"/>
            </w:pPr>
            <w:r w:rsidRPr="00485EDC">
              <w:t>Payments to grant recipients</w:t>
            </w:r>
          </w:p>
        </w:tc>
        <w:tc>
          <w:tcPr>
            <w:tcW w:w="883" w:type="dxa"/>
            <w:noWrap/>
            <w:hideMark/>
          </w:tcPr>
          <w:p w14:paraId="68833851" w14:textId="77777777" w:rsidR="00392F28" w:rsidRPr="00485EDC" w:rsidRDefault="00392F28" w:rsidP="00392F28">
            <w:pPr>
              <w:pStyle w:val="tableright"/>
            </w:pPr>
          </w:p>
        </w:tc>
        <w:tc>
          <w:tcPr>
            <w:tcW w:w="1309" w:type="dxa"/>
            <w:noWrap/>
          </w:tcPr>
          <w:p w14:paraId="0D1469B9" w14:textId="08329E49" w:rsidR="00392F28" w:rsidRPr="004C43FE" w:rsidRDefault="00392F28" w:rsidP="00392F28">
            <w:pPr>
              <w:pStyle w:val="tableright"/>
            </w:pPr>
            <w:r w:rsidRPr="00566731">
              <w:t>(38,505)</w:t>
            </w:r>
          </w:p>
        </w:tc>
        <w:tc>
          <w:tcPr>
            <w:tcW w:w="1276" w:type="dxa"/>
            <w:noWrap/>
            <w:hideMark/>
          </w:tcPr>
          <w:p w14:paraId="6328A011" w14:textId="7838A0EF" w:rsidR="00392F28" w:rsidRPr="00485EDC" w:rsidRDefault="00392F28" w:rsidP="00392F28">
            <w:pPr>
              <w:pStyle w:val="tableright"/>
            </w:pPr>
            <w:r w:rsidRPr="004C43FE">
              <w:t>(35,331)</w:t>
            </w:r>
          </w:p>
        </w:tc>
      </w:tr>
      <w:tr w:rsidR="00392F28" w:rsidRPr="00485EDC" w14:paraId="44A28FFE" w14:textId="77777777" w:rsidTr="000420B4">
        <w:trPr>
          <w:trHeight w:val="285"/>
        </w:trPr>
        <w:tc>
          <w:tcPr>
            <w:tcW w:w="5807" w:type="dxa"/>
            <w:noWrap/>
            <w:hideMark/>
          </w:tcPr>
          <w:p w14:paraId="759D8D48" w14:textId="77777777" w:rsidR="00392F28" w:rsidRPr="00485EDC" w:rsidRDefault="00392F28" w:rsidP="00392F28">
            <w:pPr>
              <w:pStyle w:val="TableText"/>
            </w:pPr>
            <w:r w:rsidRPr="00485EDC">
              <w:t>Payments to suppliers and employees</w:t>
            </w:r>
          </w:p>
        </w:tc>
        <w:tc>
          <w:tcPr>
            <w:tcW w:w="883" w:type="dxa"/>
            <w:noWrap/>
            <w:hideMark/>
          </w:tcPr>
          <w:p w14:paraId="3841F2F3" w14:textId="77777777" w:rsidR="00392F28" w:rsidRPr="00485EDC" w:rsidRDefault="00392F28" w:rsidP="00392F28">
            <w:pPr>
              <w:pStyle w:val="tableright"/>
            </w:pPr>
          </w:p>
        </w:tc>
        <w:tc>
          <w:tcPr>
            <w:tcW w:w="1309" w:type="dxa"/>
            <w:noWrap/>
          </w:tcPr>
          <w:p w14:paraId="55122E6A" w14:textId="18EEFFA8" w:rsidR="00392F28" w:rsidRPr="004C43FE" w:rsidRDefault="00392F28" w:rsidP="00392F28">
            <w:pPr>
              <w:pStyle w:val="tableright"/>
            </w:pPr>
            <w:r w:rsidRPr="00566731">
              <w:t>(62,419)</w:t>
            </w:r>
          </w:p>
        </w:tc>
        <w:tc>
          <w:tcPr>
            <w:tcW w:w="1276" w:type="dxa"/>
            <w:noWrap/>
            <w:hideMark/>
          </w:tcPr>
          <w:p w14:paraId="358B860E" w14:textId="4B06E681" w:rsidR="00392F28" w:rsidRPr="00485EDC" w:rsidRDefault="00392F28" w:rsidP="00392F28">
            <w:pPr>
              <w:pStyle w:val="tableright"/>
            </w:pPr>
            <w:r w:rsidRPr="004C43FE">
              <w:t>(45,5</w:t>
            </w:r>
            <w:r>
              <w:t>99</w:t>
            </w:r>
            <w:r w:rsidRPr="004C43FE">
              <w:t>)</w:t>
            </w:r>
          </w:p>
        </w:tc>
      </w:tr>
      <w:tr w:rsidR="00392F28" w:rsidRPr="00485EDC" w14:paraId="79E7EB8E" w14:textId="77777777" w:rsidTr="000420B4">
        <w:trPr>
          <w:trHeight w:val="285"/>
        </w:trPr>
        <w:tc>
          <w:tcPr>
            <w:tcW w:w="5807" w:type="dxa"/>
            <w:noWrap/>
            <w:hideMark/>
          </w:tcPr>
          <w:p w14:paraId="2B7AD300" w14:textId="77777777" w:rsidR="00392F28" w:rsidRPr="00485EDC" w:rsidRDefault="00392F28" w:rsidP="00392F28">
            <w:pPr>
              <w:pStyle w:val="TableText"/>
            </w:pPr>
            <w:r w:rsidRPr="00485EDC">
              <w:t>Interest and other costs of finance paid</w:t>
            </w:r>
          </w:p>
        </w:tc>
        <w:tc>
          <w:tcPr>
            <w:tcW w:w="883" w:type="dxa"/>
            <w:noWrap/>
            <w:hideMark/>
          </w:tcPr>
          <w:p w14:paraId="21FD64AB" w14:textId="77777777" w:rsidR="00392F28" w:rsidRPr="00485EDC" w:rsidRDefault="00392F28" w:rsidP="00392F28">
            <w:pPr>
              <w:pStyle w:val="tableright"/>
            </w:pPr>
          </w:p>
        </w:tc>
        <w:tc>
          <w:tcPr>
            <w:tcW w:w="1309" w:type="dxa"/>
            <w:noWrap/>
          </w:tcPr>
          <w:p w14:paraId="110BBA68" w14:textId="23D29F28" w:rsidR="00392F28" w:rsidRPr="004C43FE" w:rsidRDefault="00392F28" w:rsidP="00392F28">
            <w:pPr>
              <w:pStyle w:val="tableright"/>
            </w:pPr>
            <w:r w:rsidRPr="00566731">
              <w:t>(358)</w:t>
            </w:r>
          </w:p>
        </w:tc>
        <w:tc>
          <w:tcPr>
            <w:tcW w:w="1276" w:type="dxa"/>
            <w:noWrap/>
            <w:hideMark/>
          </w:tcPr>
          <w:p w14:paraId="09FAE9CC" w14:textId="54E84DF4" w:rsidR="00392F28" w:rsidRPr="00485EDC" w:rsidRDefault="00392F28" w:rsidP="00392F28">
            <w:pPr>
              <w:pStyle w:val="tableright"/>
            </w:pPr>
            <w:r w:rsidRPr="004C43FE">
              <w:t>(286)</w:t>
            </w:r>
          </w:p>
        </w:tc>
      </w:tr>
      <w:tr w:rsidR="00392F28" w:rsidRPr="00694CD9" w14:paraId="41C7FFEF" w14:textId="77777777" w:rsidTr="000420B4">
        <w:trPr>
          <w:trHeight w:val="285"/>
        </w:trPr>
        <w:tc>
          <w:tcPr>
            <w:tcW w:w="5807" w:type="dxa"/>
            <w:noWrap/>
            <w:hideMark/>
          </w:tcPr>
          <w:p w14:paraId="5144AC7B" w14:textId="77777777" w:rsidR="00392F28" w:rsidRPr="00694CD9" w:rsidRDefault="00392F28" w:rsidP="00392F28">
            <w:pPr>
              <w:pStyle w:val="TableText"/>
              <w:rPr>
                <w:rStyle w:val="Strong"/>
              </w:rPr>
            </w:pPr>
            <w:r w:rsidRPr="00694CD9">
              <w:rPr>
                <w:rStyle w:val="Strong"/>
              </w:rPr>
              <w:t>Total payments</w:t>
            </w:r>
          </w:p>
        </w:tc>
        <w:tc>
          <w:tcPr>
            <w:tcW w:w="883" w:type="dxa"/>
            <w:noWrap/>
            <w:hideMark/>
          </w:tcPr>
          <w:p w14:paraId="5299DB4D" w14:textId="77777777" w:rsidR="00392F28" w:rsidRPr="00694CD9" w:rsidRDefault="00392F28" w:rsidP="00392F28">
            <w:pPr>
              <w:pStyle w:val="tableright"/>
              <w:rPr>
                <w:rStyle w:val="Strong"/>
              </w:rPr>
            </w:pPr>
            <w:r w:rsidRPr="00694CD9">
              <w:rPr>
                <w:rStyle w:val="Strong"/>
              </w:rPr>
              <w:t> </w:t>
            </w:r>
          </w:p>
        </w:tc>
        <w:tc>
          <w:tcPr>
            <w:tcW w:w="1309" w:type="dxa"/>
            <w:noWrap/>
          </w:tcPr>
          <w:p w14:paraId="737EF309" w14:textId="6230942D" w:rsidR="00392F28" w:rsidRPr="00392F28" w:rsidRDefault="00392F28" w:rsidP="00392F28">
            <w:pPr>
              <w:pStyle w:val="tableright"/>
              <w:rPr>
                <w:rStyle w:val="Strong"/>
                <w:b w:val="0"/>
                <w:bCs w:val="0"/>
              </w:rPr>
            </w:pPr>
            <w:r w:rsidRPr="00392F28">
              <w:rPr>
                <w:b/>
                <w:bCs/>
              </w:rPr>
              <w:t>(101,282)</w:t>
            </w:r>
          </w:p>
        </w:tc>
        <w:tc>
          <w:tcPr>
            <w:tcW w:w="1276" w:type="dxa"/>
            <w:noWrap/>
            <w:hideMark/>
          </w:tcPr>
          <w:p w14:paraId="683E86D8" w14:textId="700F1739" w:rsidR="00392F28" w:rsidRPr="00694CD9" w:rsidRDefault="00392F28" w:rsidP="00392F28">
            <w:pPr>
              <w:pStyle w:val="tableright"/>
              <w:rPr>
                <w:rStyle w:val="Strong"/>
              </w:rPr>
            </w:pPr>
            <w:r w:rsidRPr="00694CD9">
              <w:rPr>
                <w:rStyle w:val="Strong"/>
              </w:rPr>
              <w:t>(81,216)</w:t>
            </w:r>
          </w:p>
        </w:tc>
      </w:tr>
      <w:tr w:rsidR="00392F28" w:rsidRPr="00694CD9" w14:paraId="61DD9224" w14:textId="77777777" w:rsidTr="000420B4">
        <w:trPr>
          <w:trHeight w:val="285"/>
        </w:trPr>
        <w:tc>
          <w:tcPr>
            <w:tcW w:w="5807" w:type="dxa"/>
            <w:noWrap/>
            <w:hideMark/>
          </w:tcPr>
          <w:p w14:paraId="30B24A25" w14:textId="77777777" w:rsidR="00392F28" w:rsidRPr="00694CD9" w:rsidRDefault="00392F28" w:rsidP="00392F28">
            <w:pPr>
              <w:pStyle w:val="TableText"/>
              <w:rPr>
                <w:rStyle w:val="Strong"/>
              </w:rPr>
            </w:pPr>
            <w:r w:rsidRPr="00694CD9">
              <w:rPr>
                <w:rStyle w:val="Strong"/>
              </w:rPr>
              <w:t>Net cash flows from / (used in) operating activities</w:t>
            </w:r>
          </w:p>
        </w:tc>
        <w:tc>
          <w:tcPr>
            <w:tcW w:w="883" w:type="dxa"/>
            <w:noWrap/>
            <w:hideMark/>
          </w:tcPr>
          <w:p w14:paraId="42D32A82" w14:textId="77777777" w:rsidR="00392F28" w:rsidRPr="00196DF4" w:rsidRDefault="00392F28" w:rsidP="00392F28">
            <w:pPr>
              <w:pStyle w:val="tableright"/>
              <w:rPr>
                <w:rStyle w:val="Strong"/>
                <w:b w:val="0"/>
                <w:bCs w:val="0"/>
              </w:rPr>
            </w:pPr>
            <w:r w:rsidRPr="00196DF4">
              <w:rPr>
                <w:rStyle w:val="Strong"/>
                <w:b w:val="0"/>
                <w:bCs w:val="0"/>
              </w:rPr>
              <w:t>6.3.1</w:t>
            </w:r>
          </w:p>
        </w:tc>
        <w:tc>
          <w:tcPr>
            <w:tcW w:w="1309" w:type="dxa"/>
            <w:noWrap/>
          </w:tcPr>
          <w:p w14:paraId="3A12987D" w14:textId="7CB16998" w:rsidR="00392F28" w:rsidRPr="00392F28" w:rsidRDefault="00392F28" w:rsidP="00392F28">
            <w:pPr>
              <w:pStyle w:val="tableright"/>
              <w:rPr>
                <w:rStyle w:val="Strong"/>
                <w:b w:val="0"/>
                <w:bCs w:val="0"/>
              </w:rPr>
            </w:pPr>
            <w:r w:rsidRPr="00392F28">
              <w:rPr>
                <w:b/>
                <w:bCs/>
              </w:rPr>
              <w:t>(19,247)</w:t>
            </w:r>
          </w:p>
        </w:tc>
        <w:tc>
          <w:tcPr>
            <w:tcW w:w="1276" w:type="dxa"/>
            <w:noWrap/>
            <w:hideMark/>
          </w:tcPr>
          <w:p w14:paraId="7670D663" w14:textId="6CA67526" w:rsidR="00392F28" w:rsidRPr="00694CD9" w:rsidRDefault="00392F28" w:rsidP="00392F28">
            <w:pPr>
              <w:pStyle w:val="tableright"/>
              <w:rPr>
                <w:rStyle w:val="Strong"/>
              </w:rPr>
            </w:pPr>
            <w:r w:rsidRPr="00694CD9">
              <w:rPr>
                <w:rStyle w:val="Strong"/>
              </w:rPr>
              <w:t xml:space="preserve">22,816 </w:t>
            </w:r>
          </w:p>
        </w:tc>
      </w:tr>
      <w:tr w:rsidR="00392F28" w:rsidRPr="00694CD9" w14:paraId="2DBEA657" w14:textId="77777777" w:rsidTr="000420B4">
        <w:trPr>
          <w:trHeight w:val="285"/>
        </w:trPr>
        <w:tc>
          <w:tcPr>
            <w:tcW w:w="5807" w:type="dxa"/>
            <w:noWrap/>
            <w:hideMark/>
          </w:tcPr>
          <w:p w14:paraId="0C3C6ACA" w14:textId="77777777" w:rsidR="00392F28" w:rsidRPr="00694CD9" w:rsidRDefault="00392F28" w:rsidP="00392F28">
            <w:pPr>
              <w:pStyle w:val="TableText"/>
              <w:rPr>
                <w:rStyle w:val="Strong"/>
              </w:rPr>
            </w:pPr>
            <w:r w:rsidRPr="00694CD9">
              <w:rPr>
                <w:rStyle w:val="Strong"/>
              </w:rPr>
              <w:t>Cash flows from investing activities</w:t>
            </w:r>
          </w:p>
        </w:tc>
        <w:tc>
          <w:tcPr>
            <w:tcW w:w="883" w:type="dxa"/>
            <w:noWrap/>
            <w:hideMark/>
          </w:tcPr>
          <w:p w14:paraId="04D97697" w14:textId="77777777" w:rsidR="00392F28" w:rsidRPr="00196DF4" w:rsidRDefault="00392F28" w:rsidP="00392F28">
            <w:pPr>
              <w:pStyle w:val="tableright"/>
              <w:rPr>
                <w:rStyle w:val="Strong"/>
                <w:b w:val="0"/>
                <w:bCs w:val="0"/>
              </w:rPr>
            </w:pPr>
          </w:p>
        </w:tc>
        <w:tc>
          <w:tcPr>
            <w:tcW w:w="1309" w:type="dxa"/>
            <w:noWrap/>
          </w:tcPr>
          <w:p w14:paraId="25A742F8" w14:textId="77777777" w:rsidR="00392F28" w:rsidRPr="00694CD9" w:rsidRDefault="00392F28" w:rsidP="00392F28">
            <w:pPr>
              <w:pStyle w:val="tableright"/>
              <w:rPr>
                <w:rStyle w:val="Strong"/>
              </w:rPr>
            </w:pPr>
          </w:p>
        </w:tc>
        <w:tc>
          <w:tcPr>
            <w:tcW w:w="1276" w:type="dxa"/>
            <w:noWrap/>
            <w:hideMark/>
          </w:tcPr>
          <w:p w14:paraId="1CC0DBD8" w14:textId="48E9243F" w:rsidR="00392F28" w:rsidRPr="00694CD9" w:rsidRDefault="00392F28" w:rsidP="00392F28">
            <w:pPr>
              <w:pStyle w:val="tableright"/>
              <w:rPr>
                <w:rStyle w:val="Strong"/>
              </w:rPr>
            </w:pPr>
          </w:p>
        </w:tc>
      </w:tr>
      <w:tr w:rsidR="00392F28" w:rsidRPr="00485EDC" w14:paraId="68477E4E" w14:textId="77777777" w:rsidTr="000420B4">
        <w:trPr>
          <w:trHeight w:val="285"/>
        </w:trPr>
        <w:tc>
          <w:tcPr>
            <w:tcW w:w="5807" w:type="dxa"/>
            <w:noWrap/>
            <w:hideMark/>
          </w:tcPr>
          <w:p w14:paraId="06002C47" w14:textId="68E7D954" w:rsidR="00392F28" w:rsidRPr="00485EDC" w:rsidRDefault="00392F28" w:rsidP="00392F28">
            <w:pPr>
              <w:pStyle w:val="TableText"/>
            </w:pPr>
            <w:r w:rsidRPr="00485EDC">
              <w:t>Payments for property, plant and equipment</w:t>
            </w:r>
          </w:p>
        </w:tc>
        <w:tc>
          <w:tcPr>
            <w:tcW w:w="883" w:type="dxa"/>
            <w:noWrap/>
            <w:hideMark/>
          </w:tcPr>
          <w:p w14:paraId="4FAF5D02" w14:textId="77777777" w:rsidR="00392F28" w:rsidRPr="00196DF4" w:rsidRDefault="00392F28" w:rsidP="00392F28">
            <w:pPr>
              <w:pStyle w:val="tableright"/>
            </w:pPr>
          </w:p>
        </w:tc>
        <w:tc>
          <w:tcPr>
            <w:tcW w:w="1309" w:type="dxa"/>
            <w:noWrap/>
          </w:tcPr>
          <w:p w14:paraId="158FFEEE" w14:textId="3D2CF7F6" w:rsidR="00392F28" w:rsidRPr="004C43FE" w:rsidRDefault="00392F28" w:rsidP="00392F28">
            <w:pPr>
              <w:pStyle w:val="tableright"/>
            </w:pPr>
            <w:r w:rsidRPr="00566731">
              <w:t>(109)</w:t>
            </w:r>
          </w:p>
        </w:tc>
        <w:tc>
          <w:tcPr>
            <w:tcW w:w="1276" w:type="dxa"/>
            <w:noWrap/>
            <w:hideMark/>
          </w:tcPr>
          <w:p w14:paraId="5033A4D6" w14:textId="3830C5D2" w:rsidR="00392F28" w:rsidRPr="00485EDC" w:rsidRDefault="00392F28" w:rsidP="00392F28">
            <w:pPr>
              <w:pStyle w:val="tableright"/>
            </w:pPr>
            <w:r w:rsidRPr="004C43FE">
              <w:t>(4</w:t>
            </w:r>
            <w:r>
              <w:t>48</w:t>
            </w:r>
            <w:r w:rsidRPr="004C43FE">
              <w:t>)</w:t>
            </w:r>
          </w:p>
        </w:tc>
      </w:tr>
      <w:tr w:rsidR="00392F28" w:rsidRPr="00485EDC" w14:paraId="01EC4A41" w14:textId="77777777" w:rsidTr="000420B4">
        <w:trPr>
          <w:trHeight w:val="285"/>
        </w:trPr>
        <w:tc>
          <w:tcPr>
            <w:tcW w:w="5807" w:type="dxa"/>
            <w:noWrap/>
          </w:tcPr>
          <w:p w14:paraId="5F01F6E7" w14:textId="64CEA49E" w:rsidR="00392F28" w:rsidRPr="00485EDC" w:rsidRDefault="00392F28" w:rsidP="00392F28">
            <w:pPr>
              <w:pStyle w:val="TableText"/>
            </w:pPr>
            <w:r w:rsidRPr="00D20D86">
              <w:t>Proceeds from disposal of property, plant and equipment</w:t>
            </w:r>
          </w:p>
        </w:tc>
        <w:tc>
          <w:tcPr>
            <w:tcW w:w="883" w:type="dxa"/>
            <w:noWrap/>
          </w:tcPr>
          <w:p w14:paraId="6969E245" w14:textId="77777777" w:rsidR="00392F28" w:rsidRPr="00196DF4" w:rsidRDefault="00392F28" w:rsidP="00392F28">
            <w:pPr>
              <w:pStyle w:val="tableright"/>
            </w:pPr>
          </w:p>
        </w:tc>
        <w:tc>
          <w:tcPr>
            <w:tcW w:w="1309" w:type="dxa"/>
            <w:noWrap/>
          </w:tcPr>
          <w:p w14:paraId="1E1A4F8E" w14:textId="01316912" w:rsidR="00392F28" w:rsidRPr="004C43FE" w:rsidRDefault="00392F28" w:rsidP="00392F28">
            <w:pPr>
              <w:pStyle w:val="tableright"/>
            </w:pPr>
            <w:r w:rsidRPr="00566731">
              <w:t>149</w:t>
            </w:r>
          </w:p>
        </w:tc>
        <w:tc>
          <w:tcPr>
            <w:tcW w:w="1276" w:type="dxa"/>
            <w:noWrap/>
          </w:tcPr>
          <w:p w14:paraId="726AAFEF" w14:textId="77777777" w:rsidR="00392F28" w:rsidRPr="004C43FE" w:rsidRDefault="00392F28" w:rsidP="00392F28">
            <w:pPr>
              <w:pStyle w:val="tableright"/>
            </w:pPr>
          </w:p>
        </w:tc>
      </w:tr>
      <w:tr w:rsidR="00392F28" w:rsidRPr="00D20D86" w14:paraId="26BA0C8A" w14:textId="77777777" w:rsidTr="000420B4">
        <w:trPr>
          <w:trHeight w:val="285"/>
        </w:trPr>
        <w:tc>
          <w:tcPr>
            <w:tcW w:w="5807" w:type="dxa"/>
            <w:noWrap/>
            <w:hideMark/>
          </w:tcPr>
          <w:p w14:paraId="19C56B00" w14:textId="77777777" w:rsidR="00392F28" w:rsidRPr="00D20D86" w:rsidRDefault="00392F28" w:rsidP="00392F28">
            <w:pPr>
              <w:pStyle w:val="TableText"/>
              <w:rPr>
                <w:b/>
                <w:bCs w:val="0"/>
              </w:rPr>
            </w:pPr>
            <w:r w:rsidRPr="00D20D86">
              <w:rPr>
                <w:b/>
                <w:bCs w:val="0"/>
              </w:rPr>
              <w:t>Net cash flows from / (used in) investing activities</w:t>
            </w:r>
          </w:p>
        </w:tc>
        <w:tc>
          <w:tcPr>
            <w:tcW w:w="883" w:type="dxa"/>
            <w:noWrap/>
            <w:hideMark/>
          </w:tcPr>
          <w:p w14:paraId="45A6B1B9" w14:textId="77777777" w:rsidR="00392F28" w:rsidRPr="00196DF4" w:rsidRDefault="00392F28" w:rsidP="00392F28">
            <w:pPr>
              <w:pStyle w:val="tableright"/>
            </w:pPr>
            <w:r w:rsidRPr="00196DF4">
              <w:t> </w:t>
            </w:r>
          </w:p>
        </w:tc>
        <w:tc>
          <w:tcPr>
            <w:tcW w:w="1309" w:type="dxa"/>
            <w:noWrap/>
          </w:tcPr>
          <w:p w14:paraId="26FCCE11" w14:textId="5F987CB4" w:rsidR="00392F28" w:rsidRPr="00392F28" w:rsidRDefault="00392F28" w:rsidP="00392F28">
            <w:pPr>
              <w:pStyle w:val="tableright"/>
              <w:rPr>
                <w:b/>
                <w:bCs/>
              </w:rPr>
            </w:pPr>
            <w:r w:rsidRPr="00392F28">
              <w:rPr>
                <w:b/>
                <w:bCs/>
              </w:rPr>
              <w:t>40</w:t>
            </w:r>
          </w:p>
        </w:tc>
        <w:tc>
          <w:tcPr>
            <w:tcW w:w="1276" w:type="dxa"/>
            <w:noWrap/>
            <w:hideMark/>
          </w:tcPr>
          <w:p w14:paraId="4B7A1D12" w14:textId="08A7D616" w:rsidR="00392F28" w:rsidRPr="00D20D86" w:rsidRDefault="00392F28" w:rsidP="00392F28">
            <w:pPr>
              <w:pStyle w:val="tableright"/>
              <w:rPr>
                <w:b/>
              </w:rPr>
            </w:pPr>
            <w:r w:rsidRPr="00D20D86">
              <w:rPr>
                <w:b/>
              </w:rPr>
              <w:t>(4</w:t>
            </w:r>
            <w:r>
              <w:rPr>
                <w:b/>
              </w:rPr>
              <w:t>48</w:t>
            </w:r>
            <w:r w:rsidRPr="00D20D86">
              <w:rPr>
                <w:b/>
              </w:rPr>
              <w:t>)</w:t>
            </w:r>
          </w:p>
        </w:tc>
      </w:tr>
      <w:tr w:rsidR="00392F28" w:rsidRPr="00D20D86" w14:paraId="292024D9" w14:textId="77777777" w:rsidTr="000420B4">
        <w:trPr>
          <w:trHeight w:val="285"/>
        </w:trPr>
        <w:tc>
          <w:tcPr>
            <w:tcW w:w="5807" w:type="dxa"/>
            <w:noWrap/>
            <w:hideMark/>
          </w:tcPr>
          <w:p w14:paraId="4A7FCB2C" w14:textId="77777777" w:rsidR="00392F28" w:rsidRPr="00D20D86" w:rsidRDefault="00392F28" w:rsidP="00392F28">
            <w:pPr>
              <w:pStyle w:val="TableText"/>
              <w:rPr>
                <w:b/>
                <w:bCs w:val="0"/>
              </w:rPr>
            </w:pPr>
            <w:r w:rsidRPr="00D20D86">
              <w:rPr>
                <w:b/>
                <w:bCs w:val="0"/>
              </w:rPr>
              <w:t>Cash flows from financing activities</w:t>
            </w:r>
          </w:p>
        </w:tc>
        <w:tc>
          <w:tcPr>
            <w:tcW w:w="883" w:type="dxa"/>
            <w:noWrap/>
            <w:hideMark/>
          </w:tcPr>
          <w:p w14:paraId="23A223F0" w14:textId="77777777" w:rsidR="00392F28" w:rsidRPr="00196DF4" w:rsidRDefault="00392F28" w:rsidP="00392F28">
            <w:pPr>
              <w:pStyle w:val="tableright"/>
            </w:pPr>
          </w:p>
        </w:tc>
        <w:tc>
          <w:tcPr>
            <w:tcW w:w="1309" w:type="dxa"/>
            <w:noWrap/>
          </w:tcPr>
          <w:p w14:paraId="1E497692" w14:textId="77777777" w:rsidR="00392F28" w:rsidRPr="00D20D86" w:rsidRDefault="00392F28" w:rsidP="00392F28">
            <w:pPr>
              <w:pStyle w:val="tableright"/>
              <w:rPr>
                <w:b/>
              </w:rPr>
            </w:pPr>
          </w:p>
        </w:tc>
        <w:tc>
          <w:tcPr>
            <w:tcW w:w="1276" w:type="dxa"/>
            <w:noWrap/>
            <w:hideMark/>
          </w:tcPr>
          <w:p w14:paraId="0356845A" w14:textId="22A4B7E6" w:rsidR="00392F28" w:rsidRPr="00D20D86" w:rsidRDefault="00392F28" w:rsidP="00392F28">
            <w:pPr>
              <w:pStyle w:val="tableright"/>
              <w:rPr>
                <w:b/>
              </w:rPr>
            </w:pPr>
          </w:p>
        </w:tc>
      </w:tr>
      <w:tr w:rsidR="00392F28" w:rsidRPr="00485EDC" w14:paraId="582E1BE5" w14:textId="77777777" w:rsidTr="000420B4">
        <w:trPr>
          <w:trHeight w:val="285"/>
        </w:trPr>
        <w:tc>
          <w:tcPr>
            <w:tcW w:w="5807" w:type="dxa"/>
            <w:noWrap/>
            <w:hideMark/>
          </w:tcPr>
          <w:p w14:paraId="51325C7E" w14:textId="121AB0CF" w:rsidR="00392F28" w:rsidRPr="00485EDC" w:rsidRDefault="00392F28" w:rsidP="00392F28">
            <w:pPr>
              <w:pStyle w:val="TableText"/>
            </w:pPr>
            <w:r w:rsidRPr="00AB1D44">
              <w:t>Repayment of borrowings and principal portion of lease liabilities</w:t>
            </w:r>
          </w:p>
        </w:tc>
        <w:tc>
          <w:tcPr>
            <w:tcW w:w="883" w:type="dxa"/>
            <w:noWrap/>
            <w:hideMark/>
          </w:tcPr>
          <w:p w14:paraId="14132871" w14:textId="77777777" w:rsidR="00392F28" w:rsidRPr="00196DF4" w:rsidRDefault="00392F28" w:rsidP="00392F28">
            <w:pPr>
              <w:pStyle w:val="tableright"/>
            </w:pPr>
          </w:p>
        </w:tc>
        <w:tc>
          <w:tcPr>
            <w:tcW w:w="1309" w:type="dxa"/>
            <w:noWrap/>
          </w:tcPr>
          <w:p w14:paraId="3E032249" w14:textId="77F4E2D3" w:rsidR="00392F28" w:rsidRPr="004C43FE" w:rsidRDefault="00392F28" w:rsidP="00392F28">
            <w:pPr>
              <w:pStyle w:val="tableright"/>
            </w:pPr>
            <w:r w:rsidRPr="00566731">
              <w:t>(1,362)</w:t>
            </w:r>
          </w:p>
        </w:tc>
        <w:tc>
          <w:tcPr>
            <w:tcW w:w="1276" w:type="dxa"/>
            <w:noWrap/>
            <w:hideMark/>
          </w:tcPr>
          <w:p w14:paraId="19471CF1" w14:textId="5534B93B" w:rsidR="00392F28" w:rsidRPr="00485EDC" w:rsidRDefault="00392F28" w:rsidP="00392F28">
            <w:pPr>
              <w:pStyle w:val="tableright"/>
            </w:pPr>
            <w:r w:rsidRPr="004C43FE">
              <w:t>(1,399)</w:t>
            </w:r>
          </w:p>
        </w:tc>
      </w:tr>
      <w:tr w:rsidR="00392F28" w:rsidRPr="00694CD9" w14:paraId="7A5C6FD3" w14:textId="77777777" w:rsidTr="000420B4">
        <w:trPr>
          <w:trHeight w:val="285"/>
        </w:trPr>
        <w:tc>
          <w:tcPr>
            <w:tcW w:w="5807" w:type="dxa"/>
            <w:noWrap/>
            <w:hideMark/>
          </w:tcPr>
          <w:p w14:paraId="7BF111EE" w14:textId="77777777" w:rsidR="00392F28" w:rsidRPr="00694CD9" w:rsidRDefault="00392F28" w:rsidP="00392F28">
            <w:pPr>
              <w:pStyle w:val="TableText"/>
              <w:rPr>
                <w:rStyle w:val="Strong"/>
              </w:rPr>
            </w:pPr>
            <w:r w:rsidRPr="00694CD9">
              <w:rPr>
                <w:rStyle w:val="Strong"/>
              </w:rPr>
              <w:t>Net cash flows from / (used in) financing activities</w:t>
            </w:r>
          </w:p>
        </w:tc>
        <w:tc>
          <w:tcPr>
            <w:tcW w:w="883" w:type="dxa"/>
            <w:noWrap/>
            <w:hideMark/>
          </w:tcPr>
          <w:p w14:paraId="6A49CD52" w14:textId="77777777" w:rsidR="00392F28" w:rsidRPr="00196DF4" w:rsidRDefault="00392F28" w:rsidP="00392F28">
            <w:pPr>
              <w:pStyle w:val="tableright"/>
              <w:rPr>
                <w:rStyle w:val="Strong"/>
                <w:b w:val="0"/>
                <w:bCs w:val="0"/>
              </w:rPr>
            </w:pPr>
            <w:r w:rsidRPr="00196DF4">
              <w:rPr>
                <w:rStyle w:val="Strong"/>
                <w:b w:val="0"/>
                <w:bCs w:val="0"/>
              </w:rPr>
              <w:t> </w:t>
            </w:r>
          </w:p>
        </w:tc>
        <w:tc>
          <w:tcPr>
            <w:tcW w:w="1309" w:type="dxa"/>
            <w:noWrap/>
          </w:tcPr>
          <w:p w14:paraId="2C56B85A" w14:textId="08AEB15E" w:rsidR="00392F28" w:rsidRPr="00392F28" w:rsidRDefault="00392F28" w:rsidP="00392F28">
            <w:pPr>
              <w:pStyle w:val="tableright"/>
              <w:rPr>
                <w:rStyle w:val="Strong"/>
                <w:b w:val="0"/>
                <w:bCs w:val="0"/>
              </w:rPr>
            </w:pPr>
            <w:r w:rsidRPr="00392F28">
              <w:rPr>
                <w:b/>
                <w:bCs/>
              </w:rPr>
              <w:t>(1,362)</w:t>
            </w:r>
          </w:p>
        </w:tc>
        <w:tc>
          <w:tcPr>
            <w:tcW w:w="1276" w:type="dxa"/>
            <w:noWrap/>
            <w:hideMark/>
          </w:tcPr>
          <w:p w14:paraId="15EB2E50" w14:textId="03D72181" w:rsidR="00392F28" w:rsidRPr="00694CD9" w:rsidRDefault="00392F28" w:rsidP="00392F28">
            <w:pPr>
              <w:pStyle w:val="tableright"/>
              <w:rPr>
                <w:rStyle w:val="Strong"/>
              </w:rPr>
            </w:pPr>
            <w:r w:rsidRPr="00694CD9">
              <w:rPr>
                <w:rStyle w:val="Strong"/>
              </w:rPr>
              <w:t>(1,399)</w:t>
            </w:r>
          </w:p>
        </w:tc>
      </w:tr>
      <w:tr w:rsidR="00392F28" w:rsidRPr="00694CD9" w14:paraId="542143A4" w14:textId="77777777" w:rsidTr="000420B4">
        <w:trPr>
          <w:trHeight w:val="285"/>
        </w:trPr>
        <w:tc>
          <w:tcPr>
            <w:tcW w:w="5807" w:type="dxa"/>
            <w:noWrap/>
            <w:hideMark/>
          </w:tcPr>
          <w:p w14:paraId="473AFDC5" w14:textId="77777777" w:rsidR="00392F28" w:rsidRPr="00694CD9" w:rsidRDefault="00392F28" w:rsidP="00392F28">
            <w:pPr>
              <w:pStyle w:val="TableText"/>
              <w:rPr>
                <w:rStyle w:val="Strong"/>
              </w:rPr>
            </w:pPr>
            <w:r w:rsidRPr="00694CD9">
              <w:rPr>
                <w:rStyle w:val="Strong"/>
              </w:rPr>
              <w:t>Net increase / (decrease) in cash and cash equivalents</w:t>
            </w:r>
          </w:p>
        </w:tc>
        <w:tc>
          <w:tcPr>
            <w:tcW w:w="883" w:type="dxa"/>
            <w:noWrap/>
            <w:hideMark/>
          </w:tcPr>
          <w:p w14:paraId="3D263BD1" w14:textId="77777777" w:rsidR="00392F28" w:rsidRPr="00196DF4" w:rsidRDefault="00392F28" w:rsidP="00392F28">
            <w:pPr>
              <w:pStyle w:val="tableright"/>
              <w:rPr>
                <w:rStyle w:val="Strong"/>
                <w:b w:val="0"/>
                <w:bCs w:val="0"/>
              </w:rPr>
            </w:pPr>
            <w:r w:rsidRPr="00196DF4">
              <w:rPr>
                <w:rStyle w:val="Strong"/>
                <w:b w:val="0"/>
                <w:bCs w:val="0"/>
              </w:rPr>
              <w:t> </w:t>
            </w:r>
          </w:p>
        </w:tc>
        <w:tc>
          <w:tcPr>
            <w:tcW w:w="1309" w:type="dxa"/>
            <w:noWrap/>
          </w:tcPr>
          <w:p w14:paraId="7ED1A52D" w14:textId="30D7083D" w:rsidR="00392F28" w:rsidRPr="00392F28" w:rsidRDefault="00392F28" w:rsidP="00392F28">
            <w:pPr>
              <w:pStyle w:val="tableright"/>
              <w:rPr>
                <w:rStyle w:val="Strong"/>
                <w:b w:val="0"/>
                <w:bCs w:val="0"/>
              </w:rPr>
            </w:pPr>
            <w:r w:rsidRPr="00392F28">
              <w:rPr>
                <w:b/>
                <w:bCs/>
              </w:rPr>
              <w:t>(20,569)</w:t>
            </w:r>
          </w:p>
        </w:tc>
        <w:tc>
          <w:tcPr>
            <w:tcW w:w="1276" w:type="dxa"/>
            <w:noWrap/>
            <w:hideMark/>
          </w:tcPr>
          <w:p w14:paraId="4BBAB0E6" w14:textId="2B21C413" w:rsidR="00392F28" w:rsidRPr="00694CD9" w:rsidRDefault="00392F28" w:rsidP="00392F28">
            <w:pPr>
              <w:pStyle w:val="tableright"/>
              <w:rPr>
                <w:rStyle w:val="Strong"/>
              </w:rPr>
            </w:pPr>
            <w:r w:rsidRPr="00694CD9">
              <w:rPr>
                <w:rStyle w:val="Strong"/>
              </w:rPr>
              <w:t xml:space="preserve">20,969 </w:t>
            </w:r>
          </w:p>
        </w:tc>
      </w:tr>
      <w:tr w:rsidR="00392F28" w:rsidRPr="00694CD9" w14:paraId="3FCD82C7" w14:textId="77777777" w:rsidTr="000420B4">
        <w:trPr>
          <w:trHeight w:val="285"/>
        </w:trPr>
        <w:tc>
          <w:tcPr>
            <w:tcW w:w="5807" w:type="dxa"/>
            <w:noWrap/>
            <w:hideMark/>
          </w:tcPr>
          <w:p w14:paraId="1B2CCD7C" w14:textId="77777777" w:rsidR="00392F28" w:rsidRPr="00694CD9" w:rsidRDefault="00392F28" w:rsidP="00392F28">
            <w:pPr>
              <w:pStyle w:val="TableText"/>
              <w:rPr>
                <w:rStyle w:val="Strong"/>
              </w:rPr>
            </w:pPr>
            <w:r w:rsidRPr="00694CD9">
              <w:rPr>
                <w:rStyle w:val="Strong"/>
              </w:rPr>
              <w:t>Cash and cash equivalents at the beginning of the financial year</w:t>
            </w:r>
          </w:p>
        </w:tc>
        <w:tc>
          <w:tcPr>
            <w:tcW w:w="883" w:type="dxa"/>
            <w:noWrap/>
            <w:hideMark/>
          </w:tcPr>
          <w:p w14:paraId="20D3DEE6" w14:textId="77777777" w:rsidR="00392F28" w:rsidRPr="00196DF4" w:rsidRDefault="00392F28" w:rsidP="00392F28">
            <w:pPr>
              <w:pStyle w:val="tableright"/>
              <w:rPr>
                <w:rStyle w:val="Strong"/>
                <w:b w:val="0"/>
                <w:bCs w:val="0"/>
              </w:rPr>
            </w:pPr>
            <w:r w:rsidRPr="00196DF4">
              <w:rPr>
                <w:rStyle w:val="Strong"/>
                <w:b w:val="0"/>
                <w:bCs w:val="0"/>
              </w:rPr>
              <w:t> </w:t>
            </w:r>
          </w:p>
        </w:tc>
        <w:tc>
          <w:tcPr>
            <w:tcW w:w="1309" w:type="dxa"/>
            <w:noWrap/>
          </w:tcPr>
          <w:p w14:paraId="7B1AD0A7" w14:textId="4463E2A1" w:rsidR="00392F28" w:rsidRPr="00392F28" w:rsidRDefault="00392F28" w:rsidP="00392F28">
            <w:pPr>
              <w:pStyle w:val="tableright"/>
              <w:rPr>
                <w:rStyle w:val="Strong"/>
                <w:b w:val="0"/>
                <w:bCs w:val="0"/>
              </w:rPr>
            </w:pPr>
            <w:r w:rsidRPr="00392F28">
              <w:rPr>
                <w:b/>
                <w:bCs/>
              </w:rPr>
              <w:t>91,602</w:t>
            </w:r>
          </w:p>
        </w:tc>
        <w:tc>
          <w:tcPr>
            <w:tcW w:w="1276" w:type="dxa"/>
            <w:noWrap/>
            <w:hideMark/>
          </w:tcPr>
          <w:p w14:paraId="4EC39239" w14:textId="4A1B68BB" w:rsidR="00392F28" w:rsidRPr="00694CD9" w:rsidRDefault="00392F28" w:rsidP="00392F28">
            <w:pPr>
              <w:pStyle w:val="tableright"/>
              <w:rPr>
                <w:rStyle w:val="Strong"/>
              </w:rPr>
            </w:pPr>
            <w:r w:rsidRPr="00694CD9">
              <w:rPr>
                <w:rStyle w:val="Strong"/>
              </w:rPr>
              <w:t xml:space="preserve">70,633 </w:t>
            </w:r>
          </w:p>
        </w:tc>
      </w:tr>
      <w:tr w:rsidR="00392F28" w:rsidRPr="00694CD9" w14:paraId="56BCAD5A" w14:textId="77777777" w:rsidTr="000420B4">
        <w:trPr>
          <w:trHeight w:val="285"/>
        </w:trPr>
        <w:tc>
          <w:tcPr>
            <w:tcW w:w="5807" w:type="dxa"/>
            <w:noWrap/>
            <w:hideMark/>
          </w:tcPr>
          <w:p w14:paraId="4A1EDF9D" w14:textId="77777777" w:rsidR="00392F28" w:rsidRPr="00694CD9" w:rsidRDefault="00392F28" w:rsidP="00392F28">
            <w:pPr>
              <w:pStyle w:val="TableText"/>
              <w:rPr>
                <w:rStyle w:val="Strong"/>
              </w:rPr>
            </w:pPr>
            <w:r w:rsidRPr="00694CD9">
              <w:rPr>
                <w:rStyle w:val="Strong"/>
              </w:rPr>
              <w:t>Cash and cash equivalents at the end of the financial year</w:t>
            </w:r>
          </w:p>
        </w:tc>
        <w:tc>
          <w:tcPr>
            <w:tcW w:w="883" w:type="dxa"/>
            <w:noWrap/>
            <w:hideMark/>
          </w:tcPr>
          <w:p w14:paraId="1D756347" w14:textId="77777777" w:rsidR="00392F28" w:rsidRPr="00196DF4" w:rsidRDefault="00392F28" w:rsidP="00392F28">
            <w:pPr>
              <w:pStyle w:val="tableright"/>
              <w:rPr>
                <w:rStyle w:val="Strong"/>
                <w:b w:val="0"/>
                <w:bCs w:val="0"/>
              </w:rPr>
            </w:pPr>
            <w:r w:rsidRPr="00196DF4">
              <w:rPr>
                <w:rStyle w:val="Strong"/>
                <w:b w:val="0"/>
                <w:bCs w:val="0"/>
              </w:rPr>
              <w:t>6.3</w:t>
            </w:r>
          </w:p>
        </w:tc>
        <w:tc>
          <w:tcPr>
            <w:tcW w:w="1309" w:type="dxa"/>
            <w:noWrap/>
          </w:tcPr>
          <w:p w14:paraId="3B6E5B15" w14:textId="46FA057E" w:rsidR="00392F28" w:rsidRPr="00392F28" w:rsidRDefault="00392F28" w:rsidP="00392F28">
            <w:pPr>
              <w:pStyle w:val="tableright"/>
              <w:rPr>
                <w:rStyle w:val="Strong"/>
                <w:b w:val="0"/>
                <w:bCs w:val="0"/>
              </w:rPr>
            </w:pPr>
            <w:r w:rsidRPr="00392F28">
              <w:rPr>
                <w:b/>
                <w:bCs/>
              </w:rPr>
              <w:t>71,033</w:t>
            </w:r>
          </w:p>
        </w:tc>
        <w:tc>
          <w:tcPr>
            <w:tcW w:w="1276" w:type="dxa"/>
            <w:noWrap/>
            <w:hideMark/>
          </w:tcPr>
          <w:p w14:paraId="13A908A0" w14:textId="0F30542C" w:rsidR="00392F28" w:rsidRPr="00694CD9" w:rsidRDefault="00392F28" w:rsidP="00392F28">
            <w:pPr>
              <w:pStyle w:val="tableright"/>
              <w:rPr>
                <w:rStyle w:val="Strong"/>
              </w:rPr>
            </w:pPr>
            <w:r w:rsidRPr="00694CD9">
              <w:rPr>
                <w:rStyle w:val="Strong"/>
              </w:rPr>
              <w:t xml:space="preserve">91,602 </w:t>
            </w:r>
          </w:p>
        </w:tc>
      </w:tr>
    </w:tbl>
    <w:p w14:paraId="1F533DA0" w14:textId="77777777" w:rsidR="00C40BAE" w:rsidRPr="00492BFD" w:rsidRDefault="00C40BAE" w:rsidP="00C87517">
      <w:pPr>
        <w:pStyle w:val="Body"/>
      </w:pPr>
      <w:r w:rsidRPr="00492BFD">
        <w:t>The accompanying notes form part of these financial statements</w:t>
      </w:r>
      <w:r>
        <w:t>.</w:t>
      </w:r>
    </w:p>
    <w:p w14:paraId="576FD421" w14:textId="205B68BB" w:rsidR="00C40BAE" w:rsidRPr="0014058F" w:rsidRDefault="00C40BAE" w:rsidP="00AB406B">
      <w:pPr>
        <w:pStyle w:val="Tablenote"/>
      </w:pPr>
      <w:r w:rsidRPr="0014058F">
        <w:t>Notes:</w:t>
      </w:r>
    </w:p>
    <w:p w14:paraId="7829C7E2" w14:textId="6DCD9BDB" w:rsidR="00C40BAE" w:rsidRPr="004253EB" w:rsidRDefault="00C40BAE" w:rsidP="00663E19">
      <w:pPr>
        <w:pStyle w:val="Tablenote"/>
        <w:numPr>
          <w:ilvl w:val="0"/>
          <w:numId w:val="26"/>
        </w:numPr>
      </w:pPr>
      <w:r w:rsidRPr="0014058F">
        <w:t xml:space="preserve">This format is aligned to AASB 1049 </w:t>
      </w:r>
      <w:r w:rsidRPr="004A45ED">
        <w:t xml:space="preserve">Whole of Government and General Government Sector </w:t>
      </w:r>
      <w:r w:rsidRPr="004253EB">
        <w:t>Financial Reporting.</w:t>
      </w:r>
    </w:p>
    <w:p w14:paraId="75E61765" w14:textId="77777777" w:rsidR="00C40BAE" w:rsidRPr="004253EB" w:rsidRDefault="00C40BAE" w:rsidP="00663E19">
      <w:pPr>
        <w:pStyle w:val="Tablenote"/>
        <w:numPr>
          <w:ilvl w:val="0"/>
          <w:numId w:val="26"/>
        </w:numPr>
        <w:rPr>
          <w:rFonts w:ascii="Arial" w:hAnsi="Arial" w:cs="Arial"/>
        </w:rPr>
      </w:pPr>
      <w:r w:rsidRPr="004253EB">
        <w:t>GST recovered from the Australian Taxation Office is presented on a net basis.</w:t>
      </w:r>
    </w:p>
    <w:p w14:paraId="5C33A405" w14:textId="5F8159B4" w:rsidR="00C87517" w:rsidRPr="004253EB" w:rsidRDefault="00C87517">
      <w:pPr>
        <w:spacing w:line="264" w:lineRule="auto"/>
        <w:rPr>
          <w:sz w:val="16"/>
          <w:szCs w:val="16"/>
        </w:rPr>
      </w:pPr>
    </w:p>
    <w:p w14:paraId="552FCEE8" w14:textId="77777777" w:rsidR="00C87517" w:rsidRPr="00973B92" w:rsidRDefault="00C87517" w:rsidP="00AB406B">
      <w:pPr>
        <w:pStyle w:val="Tablenote"/>
      </w:pPr>
    </w:p>
    <w:p w14:paraId="171C65EB" w14:textId="77777777" w:rsidR="00C40BAE" w:rsidRDefault="00C40BAE" w:rsidP="00C40BAE">
      <w:pPr>
        <w:spacing w:line="264" w:lineRule="auto"/>
        <w:rPr>
          <w:rFonts w:asciiTheme="majorHAnsi" w:eastAsiaTheme="majorEastAsia" w:hAnsiTheme="majorHAnsi" w:cstheme="majorBidi"/>
          <w:b/>
          <w:bCs/>
          <w:color w:val="174F37"/>
          <w:sz w:val="34"/>
          <w:szCs w:val="34"/>
        </w:rPr>
      </w:pPr>
      <w:r>
        <w:br w:type="page"/>
      </w:r>
    </w:p>
    <w:p w14:paraId="377EB553" w14:textId="146A5DBB" w:rsidR="00C40BAE" w:rsidRPr="006C521F" w:rsidRDefault="00C40BAE" w:rsidP="00C40BAE">
      <w:pPr>
        <w:pStyle w:val="Heading2"/>
      </w:pPr>
      <w:r w:rsidRPr="006C521F">
        <w:lastRenderedPageBreak/>
        <w:t xml:space="preserve">Statement of </w:t>
      </w:r>
      <w:r w:rsidR="002433DD">
        <w:t>C</w:t>
      </w:r>
      <w:r w:rsidRPr="006C521F">
        <w:t xml:space="preserve">hanges in </w:t>
      </w:r>
      <w:r w:rsidR="002433DD">
        <w:t>E</w:t>
      </w:r>
      <w:r w:rsidRPr="006C521F">
        <w:t>quity</w:t>
      </w:r>
      <w:r w:rsidRPr="006C521F">
        <w:rPr>
          <w:vertAlign w:val="superscript"/>
        </w:rPr>
        <w:t xml:space="preserve"> </w:t>
      </w:r>
      <w:r w:rsidRPr="003059F6">
        <w:t>(a)</w:t>
      </w:r>
    </w:p>
    <w:p w14:paraId="12FEF989" w14:textId="5DFEAB83" w:rsidR="00C40BAE" w:rsidRPr="00973B92" w:rsidRDefault="00C40BAE" w:rsidP="00C40BAE">
      <w:pPr>
        <w:rPr>
          <w:rStyle w:val="Strong"/>
        </w:rPr>
      </w:pPr>
      <w:r w:rsidRPr="00973B92">
        <w:rPr>
          <w:rStyle w:val="Strong"/>
        </w:rPr>
        <w:t>For the financial year ended 30 June 202</w:t>
      </w:r>
      <w:r w:rsidR="0005295D">
        <w:rPr>
          <w:rStyle w:val="Strong"/>
        </w:rPr>
        <w:t>3</w:t>
      </w:r>
    </w:p>
    <w:tbl>
      <w:tblPr>
        <w:tblStyle w:val="TableGrid1"/>
        <w:tblW w:w="9327" w:type="dxa"/>
        <w:tblLook w:val="04A0" w:firstRow="1" w:lastRow="0" w:firstColumn="1" w:lastColumn="0" w:noHBand="0" w:noVBand="1"/>
      </w:tblPr>
      <w:tblGrid>
        <w:gridCol w:w="3539"/>
        <w:gridCol w:w="2676"/>
        <w:gridCol w:w="1916"/>
        <w:gridCol w:w="1196"/>
      </w:tblGrid>
      <w:tr w:rsidR="00C40BAE" w:rsidRPr="006C521F" w14:paraId="511CC51A" w14:textId="77777777" w:rsidTr="00F33D04">
        <w:trPr>
          <w:trHeight w:val="225"/>
        </w:trPr>
        <w:tc>
          <w:tcPr>
            <w:tcW w:w="3539" w:type="dxa"/>
            <w:noWrap/>
            <w:hideMark/>
          </w:tcPr>
          <w:p w14:paraId="5AB7C214" w14:textId="77777777" w:rsidR="00C40BAE" w:rsidRPr="006C521F" w:rsidRDefault="00C40BAE" w:rsidP="00F33D04">
            <w:pPr>
              <w:pStyle w:val="tableheadright"/>
            </w:pPr>
            <w:r w:rsidRPr="006C521F">
              <w:t> </w:t>
            </w:r>
          </w:p>
        </w:tc>
        <w:tc>
          <w:tcPr>
            <w:tcW w:w="2676" w:type="dxa"/>
            <w:noWrap/>
            <w:hideMark/>
          </w:tcPr>
          <w:p w14:paraId="569D53C7" w14:textId="77777777" w:rsidR="00C40BAE" w:rsidRPr="006C521F" w:rsidRDefault="00C40BAE" w:rsidP="00F33D04">
            <w:pPr>
              <w:pStyle w:val="tableheadright"/>
            </w:pPr>
            <w:r w:rsidRPr="006C521F">
              <w:t>Accumulated</w:t>
            </w:r>
            <w:r>
              <w:t xml:space="preserve"> s</w:t>
            </w:r>
            <w:r w:rsidRPr="006C521F">
              <w:t>urplus/</w:t>
            </w:r>
            <w:r>
              <w:t xml:space="preserve"> </w:t>
            </w:r>
            <w:r w:rsidRPr="006C521F">
              <w:t>(</w:t>
            </w:r>
            <w:r>
              <w:t>d</w:t>
            </w:r>
            <w:r w:rsidRPr="006C521F">
              <w:t>eficit)</w:t>
            </w:r>
          </w:p>
        </w:tc>
        <w:tc>
          <w:tcPr>
            <w:tcW w:w="1916" w:type="dxa"/>
            <w:noWrap/>
            <w:hideMark/>
          </w:tcPr>
          <w:p w14:paraId="6CA3E350" w14:textId="77777777" w:rsidR="00C40BAE" w:rsidRPr="006C521F" w:rsidRDefault="00C40BAE" w:rsidP="00F33D04">
            <w:pPr>
              <w:pStyle w:val="tableheadright"/>
            </w:pPr>
            <w:r w:rsidRPr="006C521F">
              <w:t>Contribut</w:t>
            </w:r>
            <w:r>
              <w:t>ed capital</w:t>
            </w:r>
          </w:p>
        </w:tc>
        <w:tc>
          <w:tcPr>
            <w:tcW w:w="1196" w:type="dxa"/>
            <w:noWrap/>
            <w:hideMark/>
          </w:tcPr>
          <w:p w14:paraId="66547516" w14:textId="77777777" w:rsidR="00C40BAE" w:rsidRPr="006C521F" w:rsidRDefault="00C40BAE" w:rsidP="00F33D04">
            <w:pPr>
              <w:pStyle w:val="tableheadright"/>
            </w:pPr>
            <w:r w:rsidRPr="006C521F">
              <w:t>Total</w:t>
            </w:r>
          </w:p>
        </w:tc>
      </w:tr>
      <w:tr w:rsidR="006C73B2" w:rsidRPr="006C521F" w14:paraId="3A8E6A66" w14:textId="77777777" w:rsidTr="00293042">
        <w:trPr>
          <w:trHeight w:val="225"/>
        </w:trPr>
        <w:tc>
          <w:tcPr>
            <w:tcW w:w="3539" w:type="dxa"/>
            <w:noWrap/>
            <w:hideMark/>
          </w:tcPr>
          <w:p w14:paraId="57C256CD" w14:textId="77777777" w:rsidR="006C73B2" w:rsidRPr="006C521F" w:rsidRDefault="006C73B2" w:rsidP="006C73B2">
            <w:pPr>
              <w:pStyle w:val="TableText"/>
            </w:pPr>
            <w:r w:rsidRPr="006C521F">
              <w:t> </w:t>
            </w:r>
          </w:p>
        </w:tc>
        <w:tc>
          <w:tcPr>
            <w:tcW w:w="2676" w:type="dxa"/>
            <w:noWrap/>
          </w:tcPr>
          <w:p w14:paraId="5588E6F0" w14:textId="0F68BC96" w:rsidR="006C73B2" w:rsidRPr="006C521F" w:rsidRDefault="006C73B2" w:rsidP="006C73B2">
            <w:pPr>
              <w:pStyle w:val="tableright"/>
            </w:pPr>
          </w:p>
        </w:tc>
        <w:tc>
          <w:tcPr>
            <w:tcW w:w="1916" w:type="dxa"/>
            <w:noWrap/>
          </w:tcPr>
          <w:p w14:paraId="001077AF" w14:textId="334C410F" w:rsidR="006C73B2" w:rsidRPr="006C73B2" w:rsidRDefault="006C73B2" w:rsidP="006C73B2">
            <w:pPr>
              <w:pStyle w:val="tableright"/>
            </w:pPr>
          </w:p>
        </w:tc>
        <w:tc>
          <w:tcPr>
            <w:tcW w:w="1196" w:type="dxa"/>
            <w:noWrap/>
          </w:tcPr>
          <w:p w14:paraId="12CC16AB" w14:textId="539FC4C3" w:rsidR="006C73B2" w:rsidRPr="006C521F" w:rsidRDefault="006C73B2" w:rsidP="006C73B2">
            <w:pPr>
              <w:pStyle w:val="tableright"/>
            </w:pPr>
          </w:p>
        </w:tc>
      </w:tr>
      <w:tr w:rsidR="00293042" w:rsidRPr="00293042" w14:paraId="596E9CA1" w14:textId="77777777" w:rsidTr="00293042">
        <w:trPr>
          <w:trHeight w:val="225"/>
        </w:trPr>
        <w:tc>
          <w:tcPr>
            <w:tcW w:w="3539" w:type="dxa"/>
            <w:noWrap/>
            <w:hideMark/>
          </w:tcPr>
          <w:p w14:paraId="0494AF1B" w14:textId="48843EAB" w:rsidR="00293042" w:rsidRPr="00CD1A24" w:rsidRDefault="00293042" w:rsidP="00293042">
            <w:pPr>
              <w:pStyle w:val="TableText"/>
              <w:rPr>
                <w:b/>
                <w:bCs w:val="0"/>
              </w:rPr>
            </w:pPr>
            <w:r w:rsidRPr="00CD1A24">
              <w:rPr>
                <w:b/>
                <w:bCs w:val="0"/>
              </w:rPr>
              <w:t>Balance at 01 July 2021</w:t>
            </w:r>
          </w:p>
        </w:tc>
        <w:tc>
          <w:tcPr>
            <w:tcW w:w="2676" w:type="dxa"/>
            <w:noWrap/>
          </w:tcPr>
          <w:p w14:paraId="570E5D39" w14:textId="63C1D896" w:rsidR="00293042" w:rsidRPr="00CD1A24" w:rsidRDefault="00293042" w:rsidP="00293042">
            <w:pPr>
              <w:pStyle w:val="tableright"/>
              <w:rPr>
                <w:b/>
                <w:bCs/>
              </w:rPr>
            </w:pPr>
            <w:r w:rsidRPr="00CD1A24">
              <w:rPr>
                <w:b/>
                <w:bCs/>
              </w:rPr>
              <w:t>(2,263)</w:t>
            </w:r>
          </w:p>
        </w:tc>
        <w:tc>
          <w:tcPr>
            <w:tcW w:w="1916" w:type="dxa"/>
            <w:noWrap/>
          </w:tcPr>
          <w:p w14:paraId="5D1B394F" w14:textId="1E9EE25D" w:rsidR="00293042" w:rsidRPr="00CD1A24" w:rsidRDefault="00293042" w:rsidP="00293042">
            <w:pPr>
              <w:pStyle w:val="tableright"/>
              <w:rPr>
                <w:b/>
                <w:bCs/>
              </w:rPr>
            </w:pPr>
            <w:r w:rsidRPr="00CD1A24">
              <w:rPr>
                <w:b/>
                <w:bCs/>
              </w:rPr>
              <w:t>25,996</w:t>
            </w:r>
          </w:p>
        </w:tc>
        <w:tc>
          <w:tcPr>
            <w:tcW w:w="1196" w:type="dxa"/>
            <w:noWrap/>
          </w:tcPr>
          <w:p w14:paraId="78727139" w14:textId="505EDB88" w:rsidR="00293042" w:rsidRPr="00CD1A24" w:rsidRDefault="00293042" w:rsidP="00293042">
            <w:pPr>
              <w:pStyle w:val="tableright"/>
              <w:rPr>
                <w:b/>
                <w:bCs/>
              </w:rPr>
            </w:pPr>
            <w:r w:rsidRPr="00CD1A24">
              <w:rPr>
                <w:b/>
                <w:bCs/>
              </w:rPr>
              <w:t xml:space="preserve">23,733 </w:t>
            </w:r>
          </w:p>
        </w:tc>
      </w:tr>
      <w:tr w:rsidR="00293042" w:rsidRPr="00293042" w14:paraId="2817D98F" w14:textId="77777777" w:rsidTr="00293042">
        <w:trPr>
          <w:trHeight w:val="225"/>
        </w:trPr>
        <w:tc>
          <w:tcPr>
            <w:tcW w:w="3539" w:type="dxa"/>
            <w:noWrap/>
            <w:hideMark/>
          </w:tcPr>
          <w:p w14:paraId="037BAF53" w14:textId="77777777" w:rsidR="00293042" w:rsidRPr="00293042" w:rsidRDefault="00293042" w:rsidP="00293042">
            <w:pPr>
              <w:pStyle w:val="TableText"/>
            </w:pPr>
            <w:r w:rsidRPr="00293042">
              <w:t>Net result for the year</w:t>
            </w:r>
          </w:p>
        </w:tc>
        <w:tc>
          <w:tcPr>
            <w:tcW w:w="2676" w:type="dxa"/>
            <w:noWrap/>
          </w:tcPr>
          <w:p w14:paraId="3B01A6AB" w14:textId="6218D0C3" w:rsidR="00293042" w:rsidRPr="00293042" w:rsidRDefault="00293042" w:rsidP="00293042">
            <w:pPr>
              <w:pStyle w:val="tableright"/>
            </w:pPr>
            <w:r w:rsidRPr="00293042">
              <w:t xml:space="preserve"> (997)</w:t>
            </w:r>
          </w:p>
        </w:tc>
        <w:tc>
          <w:tcPr>
            <w:tcW w:w="1916" w:type="dxa"/>
            <w:noWrap/>
          </w:tcPr>
          <w:p w14:paraId="4963CBB5" w14:textId="6D0DB94E" w:rsidR="00293042" w:rsidRPr="00293042" w:rsidRDefault="00293042" w:rsidP="00293042">
            <w:pPr>
              <w:pStyle w:val="tableright"/>
            </w:pPr>
            <w:r w:rsidRPr="00293042">
              <w:t>-</w:t>
            </w:r>
          </w:p>
        </w:tc>
        <w:tc>
          <w:tcPr>
            <w:tcW w:w="1196" w:type="dxa"/>
            <w:noWrap/>
          </w:tcPr>
          <w:p w14:paraId="148AB393" w14:textId="428AD7D4" w:rsidR="00293042" w:rsidRPr="00293042" w:rsidRDefault="00293042" w:rsidP="00293042">
            <w:pPr>
              <w:pStyle w:val="tableright"/>
            </w:pPr>
            <w:r w:rsidRPr="00293042">
              <w:t>(997)</w:t>
            </w:r>
          </w:p>
        </w:tc>
      </w:tr>
      <w:tr w:rsidR="00293042" w:rsidRPr="00293042" w14:paraId="33E444BE" w14:textId="77777777" w:rsidTr="00293042">
        <w:trPr>
          <w:trHeight w:val="342"/>
        </w:trPr>
        <w:tc>
          <w:tcPr>
            <w:tcW w:w="3539" w:type="dxa"/>
            <w:noWrap/>
            <w:hideMark/>
          </w:tcPr>
          <w:p w14:paraId="3601FD8B" w14:textId="02465A39" w:rsidR="00293042" w:rsidRPr="00CD1A24" w:rsidRDefault="00293042" w:rsidP="00293042">
            <w:pPr>
              <w:pStyle w:val="TableText"/>
              <w:rPr>
                <w:b/>
                <w:bCs w:val="0"/>
              </w:rPr>
            </w:pPr>
            <w:r w:rsidRPr="00CD1A24">
              <w:rPr>
                <w:b/>
                <w:bCs w:val="0"/>
              </w:rPr>
              <w:t>Balance at 30 June 2022</w:t>
            </w:r>
          </w:p>
        </w:tc>
        <w:tc>
          <w:tcPr>
            <w:tcW w:w="2676" w:type="dxa"/>
            <w:noWrap/>
          </w:tcPr>
          <w:p w14:paraId="056898FD" w14:textId="6386A878" w:rsidR="00293042" w:rsidRPr="00CD1A24" w:rsidRDefault="00293042" w:rsidP="00293042">
            <w:pPr>
              <w:pStyle w:val="tableright"/>
              <w:rPr>
                <w:b/>
                <w:bCs/>
              </w:rPr>
            </w:pPr>
            <w:r w:rsidRPr="00CD1A24">
              <w:rPr>
                <w:b/>
                <w:bCs/>
              </w:rPr>
              <w:t xml:space="preserve"> (3,260)</w:t>
            </w:r>
          </w:p>
        </w:tc>
        <w:tc>
          <w:tcPr>
            <w:tcW w:w="1916" w:type="dxa"/>
            <w:noWrap/>
          </w:tcPr>
          <w:p w14:paraId="18C1CD12" w14:textId="3FF9F63C" w:rsidR="00293042" w:rsidRPr="00CD1A24" w:rsidRDefault="00293042" w:rsidP="00293042">
            <w:pPr>
              <w:pStyle w:val="tableright"/>
              <w:rPr>
                <w:b/>
                <w:bCs/>
              </w:rPr>
            </w:pPr>
            <w:r w:rsidRPr="00CD1A24">
              <w:rPr>
                <w:b/>
                <w:bCs/>
              </w:rPr>
              <w:t xml:space="preserve"> 25,996 </w:t>
            </w:r>
          </w:p>
        </w:tc>
        <w:tc>
          <w:tcPr>
            <w:tcW w:w="1196" w:type="dxa"/>
            <w:noWrap/>
          </w:tcPr>
          <w:p w14:paraId="5DE4F6FE" w14:textId="73683230" w:rsidR="00293042" w:rsidRPr="00CD1A24" w:rsidRDefault="00293042" w:rsidP="00293042">
            <w:pPr>
              <w:pStyle w:val="tableright"/>
              <w:rPr>
                <w:b/>
                <w:bCs/>
              </w:rPr>
            </w:pPr>
            <w:r w:rsidRPr="00CD1A24">
              <w:rPr>
                <w:b/>
                <w:bCs/>
              </w:rPr>
              <w:t xml:space="preserve">22,736 </w:t>
            </w:r>
          </w:p>
        </w:tc>
      </w:tr>
      <w:tr w:rsidR="00293042" w:rsidRPr="00293042" w14:paraId="33644110" w14:textId="77777777" w:rsidTr="00293042">
        <w:trPr>
          <w:trHeight w:val="342"/>
        </w:trPr>
        <w:tc>
          <w:tcPr>
            <w:tcW w:w="3539" w:type="dxa"/>
            <w:noWrap/>
            <w:hideMark/>
          </w:tcPr>
          <w:p w14:paraId="572DF807" w14:textId="76FEE025" w:rsidR="00293042" w:rsidRPr="00CD1A24" w:rsidRDefault="00293042" w:rsidP="00293042">
            <w:pPr>
              <w:pStyle w:val="TableText"/>
              <w:rPr>
                <w:b/>
                <w:bCs w:val="0"/>
              </w:rPr>
            </w:pPr>
            <w:r w:rsidRPr="00CD1A24">
              <w:rPr>
                <w:b/>
                <w:bCs w:val="0"/>
              </w:rPr>
              <w:t>Balance at 01 July 2022</w:t>
            </w:r>
          </w:p>
        </w:tc>
        <w:tc>
          <w:tcPr>
            <w:tcW w:w="2676" w:type="dxa"/>
            <w:noWrap/>
          </w:tcPr>
          <w:p w14:paraId="1990F791" w14:textId="7F5A45D5" w:rsidR="00293042" w:rsidRPr="00CD1A24" w:rsidRDefault="00293042" w:rsidP="00293042">
            <w:pPr>
              <w:pStyle w:val="tableright"/>
              <w:rPr>
                <w:b/>
                <w:bCs/>
              </w:rPr>
            </w:pPr>
            <w:r w:rsidRPr="00CD1A24">
              <w:rPr>
                <w:b/>
                <w:bCs/>
              </w:rPr>
              <w:t xml:space="preserve"> (3,260)</w:t>
            </w:r>
          </w:p>
        </w:tc>
        <w:tc>
          <w:tcPr>
            <w:tcW w:w="1916" w:type="dxa"/>
            <w:noWrap/>
          </w:tcPr>
          <w:p w14:paraId="6976330A" w14:textId="4535F9E2" w:rsidR="00293042" w:rsidRPr="00CD1A24" w:rsidRDefault="00293042" w:rsidP="00293042">
            <w:pPr>
              <w:pStyle w:val="tableright"/>
              <w:rPr>
                <w:b/>
                <w:bCs/>
              </w:rPr>
            </w:pPr>
            <w:r w:rsidRPr="00CD1A24">
              <w:rPr>
                <w:b/>
                <w:bCs/>
              </w:rPr>
              <w:t xml:space="preserve">25,996 </w:t>
            </w:r>
          </w:p>
        </w:tc>
        <w:tc>
          <w:tcPr>
            <w:tcW w:w="1196" w:type="dxa"/>
            <w:noWrap/>
          </w:tcPr>
          <w:p w14:paraId="7690FDC4" w14:textId="42C03688" w:rsidR="00293042" w:rsidRPr="00CD1A24" w:rsidRDefault="00293042" w:rsidP="00293042">
            <w:pPr>
              <w:pStyle w:val="tableright"/>
              <w:rPr>
                <w:b/>
                <w:bCs/>
              </w:rPr>
            </w:pPr>
            <w:r w:rsidRPr="00CD1A24">
              <w:rPr>
                <w:b/>
                <w:bCs/>
              </w:rPr>
              <w:t xml:space="preserve">22,736 </w:t>
            </w:r>
          </w:p>
        </w:tc>
      </w:tr>
      <w:tr w:rsidR="00293042" w:rsidRPr="00293042" w14:paraId="048A97D4" w14:textId="77777777" w:rsidTr="00293042">
        <w:trPr>
          <w:trHeight w:val="342"/>
        </w:trPr>
        <w:tc>
          <w:tcPr>
            <w:tcW w:w="3539" w:type="dxa"/>
            <w:noWrap/>
            <w:hideMark/>
          </w:tcPr>
          <w:p w14:paraId="2820DC34" w14:textId="77777777" w:rsidR="00293042" w:rsidRPr="00293042" w:rsidRDefault="00293042" w:rsidP="00293042">
            <w:pPr>
              <w:pStyle w:val="TableText"/>
            </w:pPr>
            <w:r w:rsidRPr="00293042">
              <w:t>Net surplus/ (Deficit) for the year</w:t>
            </w:r>
          </w:p>
        </w:tc>
        <w:tc>
          <w:tcPr>
            <w:tcW w:w="2676" w:type="dxa"/>
            <w:noWrap/>
          </w:tcPr>
          <w:p w14:paraId="0FAC851E" w14:textId="5DB6123D" w:rsidR="00293042" w:rsidRPr="00293042" w:rsidRDefault="00293042" w:rsidP="00293042">
            <w:pPr>
              <w:pStyle w:val="tableright"/>
            </w:pPr>
            <w:r w:rsidRPr="00293042">
              <w:t xml:space="preserve">2,545 </w:t>
            </w:r>
          </w:p>
        </w:tc>
        <w:tc>
          <w:tcPr>
            <w:tcW w:w="1916" w:type="dxa"/>
            <w:noWrap/>
          </w:tcPr>
          <w:p w14:paraId="687B9BA6" w14:textId="07DDE886" w:rsidR="00293042" w:rsidRPr="00293042" w:rsidRDefault="00293042" w:rsidP="00293042">
            <w:pPr>
              <w:pStyle w:val="tableright"/>
            </w:pPr>
            <w:r w:rsidRPr="00293042">
              <w:t>-</w:t>
            </w:r>
          </w:p>
        </w:tc>
        <w:tc>
          <w:tcPr>
            <w:tcW w:w="1196" w:type="dxa"/>
            <w:noWrap/>
          </w:tcPr>
          <w:p w14:paraId="690F21A5" w14:textId="2CE69B8F" w:rsidR="00293042" w:rsidRPr="00293042" w:rsidRDefault="00293042" w:rsidP="00293042">
            <w:pPr>
              <w:pStyle w:val="tableright"/>
            </w:pPr>
            <w:r w:rsidRPr="00293042">
              <w:t xml:space="preserve">2,545 </w:t>
            </w:r>
          </w:p>
        </w:tc>
      </w:tr>
      <w:tr w:rsidR="00293042" w:rsidRPr="006C521F" w14:paraId="19736F5E" w14:textId="77777777" w:rsidTr="00F33D04">
        <w:trPr>
          <w:trHeight w:val="342"/>
        </w:trPr>
        <w:tc>
          <w:tcPr>
            <w:tcW w:w="3539" w:type="dxa"/>
            <w:noWrap/>
            <w:hideMark/>
          </w:tcPr>
          <w:p w14:paraId="53EF4E2C" w14:textId="694A1E8C" w:rsidR="00293042" w:rsidRPr="00CD1A24" w:rsidRDefault="00293042" w:rsidP="00293042">
            <w:pPr>
              <w:pStyle w:val="TableText"/>
              <w:rPr>
                <w:b/>
                <w:bCs w:val="0"/>
              </w:rPr>
            </w:pPr>
            <w:r w:rsidRPr="00CD1A24">
              <w:rPr>
                <w:b/>
                <w:bCs w:val="0"/>
              </w:rPr>
              <w:t>Balance at 30 June 2023</w:t>
            </w:r>
          </w:p>
        </w:tc>
        <w:tc>
          <w:tcPr>
            <w:tcW w:w="2676" w:type="dxa"/>
            <w:noWrap/>
            <w:hideMark/>
          </w:tcPr>
          <w:p w14:paraId="1E96C3A1" w14:textId="1E128B37" w:rsidR="00293042" w:rsidRPr="00CD1A24" w:rsidRDefault="00293042" w:rsidP="00293042">
            <w:pPr>
              <w:pStyle w:val="tableright"/>
              <w:rPr>
                <w:b/>
                <w:bCs/>
              </w:rPr>
            </w:pPr>
            <w:r w:rsidRPr="00CD1A24">
              <w:rPr>
                <w:b/>
                <w:bCs/>
              </w:rPr>
              <w:t>(715)</w:t>
            </w:r>
          </w:p>
        </w:tc>
        <w:tc>
          <w:tcPr>
            <w:tcW w:w="1916" w:type="dxa"/>
            <w:noWrap/>
            <w:hideMark/>
          </w:tcPr>
          <w:p w14:paraId="18DBC292" w14:textId="3FA418C0" w:rsidR="00293042" w:rsidRPr="00CD1A24" w:rsidRDefault="00293042" w:rsidP="00293042">
            <w:pPr>
              <w:pStyle w:val="tableright"/>
              <w:rPr>
                <w:b/>
                <w:bCs/>
              </w:rPr>
            </w:pPr>
            <w:r w:rsidRPr="00CD1A24">
              <w:rPr>
                <w:b/>
                <w:bCs/>
              </w:rPr>
              <w:t xml:space="preserve">25,996 </w:t>
            </w:r>
          </w:p>
        </w:tc>
        <w:tc>
          <w:tcPr>
            <w:tcW w:w="1196" w:type="dxa"/>
            <w:noWrap/>
            <w:hideMark/>
          </w:tcPr>
          <w:p w14:paraId="41C40EAA" w14:textId="25EA77EB" w:rsidR="00293042" w:rsidRPr="00CD1A24" w:rsidRDefault="00293042" w:rsidP="00293042">
            <w:pPr>
              <w:pStyle w:val="tableright"/>
              <w:rPr>
                <w:b/>
                <w:bCs/>
              </w:rPr>
            </w:pPr>
            <w:r w:rsidRPr="00CD1A24">
              <w:rPr>
                <w:b/>
                <w:bCs/>
              </w:rPr>
              <w:t xml:space="preserve">25,281 </w:t>
            </w:r>
          </w:p>
        </w:tc>
      </w:tr>
    </w:tbl>
    <w:p w14:paraId="7C843A4B" w14:textId="77777777" w:rsidR="00C40BAE" w:rsidRPr="00BA4BD3" w:rsidRDefault="00C40BAE" w:rsidP="00293042">
      <w:pPr>
        <w:pStyle w:val="Body"/>
      </w:pPr>
      <w:r w:rsidRPr="00BA4BD3">
        <w:t>The accompanying notes form part of these financial statements.</w:t>
      </w:r>
    </w:p>
    <w:p w14:paraId="77BD4495" w14:textId="77777777" w:rsidR="00C40BAE" w:rsidRPr="00BA4BD3" w:rsidRDefault="00C40BAE" w:rsidP="00AB406B">
      <w:pPr>
        <w:pStyle w:val="Tablenote"/>
      </w:pPr>
      <w:r w:rsidRPr="00BA4BD3">
        <w:t>Notes:</w:t>
      </w:r>
    </w:p>
    <w:p w14:paraId="30171EAD" w14:textId="0200A233" w:rsidR="00B00723" w:rsidRDefault="00C40BAE" w:rsidP="00663E19">
      <w:pPr>
        <w:pStyle w:val="Tablenote"/>
        <w:numPr>
          <w:ilvl w:val="0"/>
          <w:numId w:val="36"/>
        </w:numPr>
      </w:pPr>
      <w:r w:rsidRPr="00BA4BD3">
        <w:t xml:space="preserve">This format is aligned to AASB 1049 </w:t>
      </w:r>
      <w:r w:rsidRPr="004A45ED">
        <w:t>Whole of Government and General Government Sector Financial Reporting</w:t>
      </w:r>
      <w:r>
        <w:t>.</w:t>
      </w:r>
    </w:p>
    <w:p w14:paraId="2D109AD7" w14:textId="77777777" w:rsidR="00C40BAE" w:rsidRPr="00C708D5" w:rsidRDefault="00C40BAE" w:rsidP="00C40BAE">
      <w:pPr>
        <w:pStyle w:val="Heading2"/>
      </w:pPr>
      <w:r w:rsidRPr="00C708D5">
        <w:t>Notes to the financial statements</w:t>
      </w:r>
    </w:p>
    <w:p w14:paraId="7110E718" w14:textId="77777777" w:rsidR="00C40BAE" w:rsidRPr="006C521F" w:rsidRDefault="00C40BAE" w:rsidP="00C40BAE">
      <w:pPr>
        <w:pStyle w:val="Heading3"/>
      </w:pPr>
      <w:r w:rsidRPr="006C521F">
        <w:t>Note 1</w:t>
      </w:r>
      <w:r>
        <w:t>:</w:t>
      </w:r>
      <w:r w:rsidRPr="006C521F">
        <w:t xml:space="preserve"> About this </w:t>
      </w:r>
      <w:r>
        <w:t>r</w:t>
      </w:r>
      <w:r w:rsidRPr="006C521F">
        <w:t>eport</w:t>
      </w:r>
    </w:p>
    <w:p w14:paraId="307E7E61" w14:textId="77777777" w:rsidR="00C40BAE" w:rsidRDefault="00C40BAE" w:rsidP="00C40BAE">
      <w:r>
        <w:t>SV</w:t>
      </w:r>
      <w:r w:rsidRPr="008A7B3E">
        <w:t xml:space="preserve"> is a Government Statutory </w:t>
      </w:r>
      <w:r>
        <w:t>Authority</w:t>
      </w:r>
      <w:r w:rsidRPr="008A7B3E">
        <w:t xml:space="preserve"> of the State of </w:t>
      </w:r>
      <w:r>
        <w:t>V</w:t>
      </w:r>
      <w:r w:rsidRPr="008A7B3E">
        <w:t>ictoria</w:t>
      </w:r>
      <w:r>
        <w:t xml:space="preserve"> </w:t>
      </w:r>
      <w:r w:rsidRPr="008A7B3E">
        <w:t xml:space="preserve">established under the </w:t>
      </w:r>
      <w:r w:rsidRPr="00985D95">
        <w:rPr>
          <w:i/>
        </w:rPr>
        <w:t xml:space="preserve">Sustainability Victoria Act 2005 </w:t>
      </w:r>
      <w:r w:rsidRPr="00DB583E">
        <w:rPr>
          <w:iCs/>
        </w:rPr>
        <w:t>(Vic</w:t>
      </w:r>
      <w:r>
        <w:rPr>
          <w:iCs/>
        </w:rPr>
        <w:t>.</w:t>
      </w:r>
      <w:r w:rsidRPr="00DB583E">
        <w:rPr>
          <w:iCs/>
        </w:rPr>
        <w:t>)</w:t>
      </w:r>
      <w:r w:rsidRPr="00985D95">
        <w:rPr>
          <w:i/>
        </w:rPr>
        <w:t>.</w:t>
      </w:r>
    </w:p>
    <w:p w14:paraId="7FC3100C" w14:textId="77777777" w:rsidR="00C40BAE" w:rsidRDefault="00C40BAE" w:rsidP="00C40BAE">
      <w:r w:rsidRPr="00985D8C">
        <w:t>Its principal address is:</w:t>
      </w:r>
    </w:p>
    <w:p w14:paraId="794BA121" w14:textId="03E11D2B" w:rsidR="00C40BAE" w:rsidRDefault="00C40BAE" w:rsidP="00C40BAE">
      <w:pPr>
        <w:pStyle w:val="numbercolour"/>
      </w:pPr>
      <w:r>
        <w:t>Levels 12 and 13</w:t>
      </w:r>
    </w:p>
    <w:p w14:paraId="65716A18" w14:textId="77777777" w:rsidR="00C40BAE" w:rsidRDefault="00C40BAE" w:rsidP="00C40BAE">
      <w:pPr>
        <w:pStyle w:val="numbercolour"/>
      </w:pPr>
      <w:r>
        <w:t>321 Exhibition Street</w:t>
      </w:r>
    </w:p>
    <w:p w14:paraId="4B000557" w14:textId="77777777" w:rsidR="00C40BAE" w:rsidRDefault="00C40BAE" w:rsidP="00C40BAE">
      <w:pPr>
        <w:pStyle w:val="numbercolour"/>
      </w:pPr>
      <w:r>
        <w:t>Melbourne VIC 3000</w:t>
      </w:r>
    </w:p>
    <w:p w14:paraId="33F2585D" w14:textId="4F9A97D7" w:rsidR="00714FE5" w:rsidRDefault="00C40BAE" w:rsidP="00714FE5">
      <w:r w:rsidRPr="00717C5D">
        <w:t>A description of the nature of SV's operations and its principal activities is included in the</w:t>
      </w:r>
      <w:r>
        <w:t xml:space="preserve"> </w:t>
      </w:r>
      <w:r w:rsidRPr="00717C5D">
        <w:t xml:space="preserve">Report of </w:t>
      </w:r>
      <w:r w:rsidR="00800AE5">
        <w:t>O</w:t>
      </w:r>
      <w:r w:rsidRPr="00717C5D">
        <w:t>perations, which does not form part of these financial statements.</w:t>
      </w:r>
    </w:p>
    <w:p w14:paraId="683A326C" w14:textId="4A121D14" w:rsidR="00714FE5" w:rsidRPr="00714FE5" w:rsidRDefault="00714FE5" w:rsidP="00714FE5">
      <w:pPr>
        <w:pStyle w:val="Heading4"/>
        <w:rPr>
          <w:sz w:val="22"/>
          <w:szCs w:val="22"/>
        </w:rPr>
      </w:pPr>
      <w:r w:rsidRPr="00714FE5">
        <w:t>Basis of preparation</w:t>
      </w:r>
    </w:p>
    <w:p w14:paraId="1BAD3DF1" w14:textId="77777777" w:rsidR="00714FE5" w:rsidRPr="00714FE5" w:rsidRDefault="00714FE5" w:rsidP="00714FE5">
      <w:pPr>
        <w:pStyle w:val="Body"/>
      </w:pPr>
      <w:r w:rsidRPr="00714FE5">
        <w:t>These financial statements are in Australian dollars and the historical cost convention is used unless a different measurement basis is specifically disclosed in the note associated with the item measured on a different basis.</w:t>
      </w:r>
    </w:p>
    <w:p w14:paraId="602DFED2" w14:textId="77777777" w:rsidR="00714FE5" w:rsidRPr="00714FE5" w:rsidRDefault="00714FE5" w:rsidP="00714FE5">
      <w:pPr>
        <w:pStyle w:val="Body"/>
      </w:pPr>
      <w:r w:rsidRPr="00714FE5">
        <w:t>The accrual basis of accounting has been applied in the preparation of these financial statements whereby assets, liabilities, equity, income and expenses are recognised in the reporting period to which they relate, regardless of when cash is received or paid.</w:t>
      </w:r>
    </w:p>
    <w:p w14:paraId="5F95A7F0" w14:textId="78BFE2D3" w:rsidR="00714FE5" w:rsidRPr="00714FE5" w:rsidRDefault="00714FE5" w:rsidP="00714FE5">
      <w:pPr>
        <w:pStyle w:val="Body"/>
      </w:pPr>
      <w:r w:rsidRPr="00714FE5">
        <w:t xml:space="preserve">Consistent with the requirements of </w:t>
      </w:r>
      <w:r w:rsidRPr="00CD1A24">
        <w:rPr>
          <w:i/>
          <w:iCs/>
        </w:rPr>
        <w:t>AASB 1004 Contributions</w:t>
      </w:r>
      <w:r w:rsidRPr="00714FE5">
        <w:t>, contributions by owners (that is, contributed capital and its repayment) are treated as equity transactions and, therefore, do not form part of the income and expenses of Sustainability Victoria.</w:t>
      </w:r>
    </w:p>
    <w:p w14:paraId="0B588060" w14:textId="6E28B0CB" w:rsidR="00714FE5" w:rsidRPr="00714FE5" w:rsidRDefault="00714FE5" w:rsidP="00714FE5">
      <w:pPr>
        <w:pStyle w:val="Body"/>
      </w:pPr>
      <w:r w:rsidRPr="00714FE5">
        <w:t>Additions to net assets which have been designated as contributions by owners are recognised as contributed capital. Other transfers that are in the nature of contributions to or distributions by owners have also been designated as contributions by owners.</w:t>
      </w:r>
    </w:p>
    <w:p w14:paraId="5D41A2B6" w14:textId="77777777" w:rsidR="00714FE5" w:rsidRPr="00714FE5" w:rsidRDefault="00714FE5" w:rsidP="00714FE5">
      <w:pPr>
        <w:pStyle w:val="Body"/>
      </w:pPr>
      <w:r w:rsidRPr="00714FE5">
        <w:lastRenderedPageBreak/>
        <w:t>Transfers of net assets arising from administrative restructurings are treated as distributions to or contributions by owners. Transfers of net liabilities arising from administrative restructurings are treated as distributions to owners.</w:t>
      </w:r>
    </w:p>
    <w:p w14:paraId="3A0C1707" w14:textId="77777777" w:rsidR="00714FE5" w:rsidRPr="00714FE5" w:rsidRDefault="00714FE5" w:rsidP="00714FE5">
      <w:pPr>
        <w:pStyle w:val="Body"/>
      </w:pPr>
      <w:r w:rsidRPr="00714FE5">
        <w:t>Judgements, estimates, and assumptions are required to be made about the carrying values of assets and liabilities that are not readily apparent from other sources. The estimates and associated assumptions are based on professional judgements derived from historical experience and various other factors that are believed to be reasonable under the circumstances. Actual results may differ from these estimates.</w:t>
      </w:r>
    </w:p>
    <w:p w14:paraId="7CDC4B7E" w14:textId="77777777" w:rsidR="00714FE5" w:rsidRPr="00714FE5" w:rsidRDefault="00714FE5" w:rsidP="00714FE5">
      <w:pPr>
        <w:pStyle w:val="Body"/>
      </w:pPr>
      <w:r w:rsidRPr="00714FE5">
        <w:t>Judgements and assumptions made by management in applying AAS that have significant effects on the financial statements and estimates are disclosed in the notes under the heading: ‘Significant judgement or estimates’.</w:t>
      </w:r>
    </w:p>
    <w:p w14:paraId="2A492CD1" w14:textId="4CE06E96" w:rsidR="00714FE5" w:rsidRPr="00714FE5" w:rsidRDefault="00714FE5" w:rsidP="00714FE5">
      <w:pPr>
        <w:pStyle w:val="Body"/>
      </w:pPr>
      <w:r w:rsidRPr="00714FE5">
        <w:t>All amounts in the financial statements have been rounded to the nearest $1</w:t>
      </w:r>
      <w:r w:rsidR="007C2B7B">
        <w:t>,</w:t>
      </w:r>
      <w:r w:rsidRPr="00714FE5">
        <w:t>000 unless otherwise stated.</w:t>
      </w:r>
    </w:p>
    <w:p w14:paraId="54491422" w14:textId="77777777" w:rsidR="00714FE5" w:rsidRPr="00714FE5" w:rsidRDefault="00714FE5" w:rsidP="00714FE5">
      <w:pPr>
        <w:pStyle w:val="Body"/>
      </w:pPr>
      <w:r w:rsidRPr="00714FE5">
        <w:t>These financial statements cover Sustainability Victoria as an individual reporting entity and include all the controlled activities of Sustainability Victoria.</w:t>
      </w:r>
    </w:p>
    <w:p w14:paraId="12963DC3" w14:textId="77777777" w:rsidR="00714FE5" w:rsidRPr="00714FE5" w:rsidRDefault="00714FE5" w:rsidP="007C2B7B">
      <w:pPr>
        <w:pStyle w:val="Heading4"/>
      </w:pPr>
      <w:r w:rsidRPr="00714FE5">
        <w:t>Administration restructure</w:t>
      </w:r>
    </w:p>
    <w:p w14:paraId="50F13709" w14:textId="5153C861" w:rsidR="00714FE5" w:rsidRPr="00714FE5" w:rsidRDefault="00714FE5" w:rsidP="00331F21">
      <w:pPr>
        <w:pStyle w:val="Body"/>
        <w:rPr>
          <w:color w:val="000000"/>
          <w:sz w:val="24"/>
          <w:szCs w:val="24"/>
          <w14:textFill>
            <w14:solidFill>
              <w14:srgbClr w14:val="000000">
                <w14:lumMod w14:val="65000"/>
                <w14:lumOff w14:val="35000"/>
              </w14:srgbClr>
            </w14:solidFill>
          </w14:textFill>
        </w:rPr>
      </w:pPr>
      <w:r w:rsidRPr="00714FE5">
        <w:t xml:space="preserve">On 14 December 2021, </w:t>
      </w:r>
      <w:r w:rsidRPr="007C2B7B">
        <w:rPr>
          <w:i/>
          <w:iCs/>
        </w:rPr>
        <w:t>the Circular Economy (Waste Reduction and Recycling) Act 2021</w:t>
      </w:r>
      <w:r w:rsidRPr="00714FE5">
        <w:t xml:space="preserve"> (the Act) was gazetted. This resulted in the establishment of Recycling Victoria, whose Head oversees the waste, recycling and resource recovery sector, and supports the development of a circular economy. Recycling Victoria was established as a business unit within the former Department of Environment, Land, Water and Planning (DELWP) and commenced operations on 1 July 2022. As part of the legislative change, the Infrastructure Planning function transferred from Sustainability Victoria to DELWP, Recycling Victoria, on 1 July 2022. Documentation pursuant to </w:t>
      </w:r>
      <w:r w:rsidRPr="00CD1A24">
        <w:rPr>
          <w:i/>
          <w:iCs/>
        </w:rPr>
        <w:t>FRD119 Transfers through Contributed Capital</w:t>
      </w:r>
      <w:r w:rsidRPr="00714FE5">
        <w:t xml:space="preserve"> under the </w:t>
      </w:r>
      <w:r w:rsidRPr="00331F21">
        <w:rPr>
          <w:i/>
          <w:iCs/>
        </w:rPr>
        <w:t>Financial Management Act 1994</w:t>
      </w:r>
      <w:r w:rsidRPr="00714FE5">
        <w:t xml:space="preserve"> were endorsed post 30 June 2023 and as such is recognised as a payable in these statements. See note 5.2.</w:t>
      </w:r>
      <w:r w:rsidRPr="00714FE5">
        <w:rPr>
          <w:color w:val="000000"/>
          <w:sz w:val="24"/>
          <w:szCs w:val="24"/>
          <w14:textFill>
            <w14:solidFill>
              <w14:srgbClr w14:val="000000">
                <w14:lumMod w14:val="65000"/>
                <w14:lumOff w14:val="35000"/>
              </w14:srgbClr>
            </w14:solidFill>
          </w14:textFill>
        </w:rPr>
        <w:t> </w:t>
      </w:r>
    </w:p>
    <w:p w14:paraId="50D93BF8" w14:textId="2A13421A" w:rsidR="00714FE5" w:rsidRPr="00714FE5" w:rsidRDefault="00714FE5" w:rsidP="00331F21">
      <w:pPr>
        <w:pStyle w:val="Heading4"/>
      </w:pPr>
      <w:bookmarkStart w:id="260" w:name="_Ref147240316"/>
      <w:r w:rsidRPr="00714FE5">
        <w:t>Compliance information</w:t>
      </w:r>
      <w:bookmarkEnd w:id="260"/>
    </w:p>
    <w:p w14:paraId="38DE81EB" w14:textId="2ACE23AB" w:rsidR="00714FE5" w:rsidRPr="00714FE5" w:rsidRDefault="00714FE5" w:rsidP="00331F21">
      <w:pPr>
        <w:pStyle w:val="Body"/>
      </w:pPr>
      <w:r w:rsidRPr="00714FE5">
        <w:t xml:space="preserve">These general-purpose financial statements have been prepared in accordance with the </w:t>
      </w:r>
      <w:r w:rsidRPr="00F90DEC">
        <w:rPr>
          <w:i/>
          <w:iCs/>
        </w:rPr>
        <w:t>Financial Management Act 1994</w:t>
      </w:r>
      <w:r w:rsidRPr="00714FE5">
        <w:t xml:space="preserve"> and applicable Australian Accounting Standards (AASs) which include Interpretations, issued by the Australian Accounting Standards Board (AASB). In particular, they are presented in a manner consistent with the requirements of the AASB 1049 Whole of Government and General Government Sector Financial Reporting.</w:t>
      </w:r>
    </w:p>
    <w:p w14:paraId="2D50A193" w14:textId="77777777" w:rsidR="00331F21" w:rsidRDefault="00714FE5" w:rsidP="00331F21">
      <w:pPr>
        <w:pStyle w:val="Body"/>
        <w:rPr>
          <w:b/>
          <w:bCs/>
        </w:rPr>
      </w:pPr>
      <w:r w:rsidRPr="00714FE5">
        <w:t>Where appropriate, those AASs paragraphs applicable to not-for-profit entities have been applied. Accounting policies are selected and applied in a manner which ensures that the resulting financial information satisfies the concepts of relevance and reliability, thereby ensuring that the substance of the underlying transactions or other events is reported.</w:t>
      </w:r>
    </w:p>
    <w:p w14:paraId="070769EA" w14:textId="31E069B8" w:rsidR="00C40BAE" w:rsidRPr="00852698" w:rsidRDefault="00C40BAE" w:rsidP="00714FE5">
      <w:pPr>
        <w:pStyle w:val="Heading3"/>
      </w:pPr>
      <w:r w:rsidRPr="00852698">
        <w:t>Note 2</w:t>
      </w:r>
      <w:r>
        <w:t xml:space="preserve">: </w:t>
      </w:r>
      <w:r w:rsidRPr="00852698">
        <w:t xml:space="preserve">Funding </w:t>
      </w:r>
      <w:r w:rsidR="0044613F">
        <w:t>D</w:t>
      </w:r>
      <w:r w:rsidRPr="00852698">
        <w:t xml:space="preserve">elivery of our </w:t>
      </w:r>
      <w:r w:rsidR="0044613F">
        <w:t>S</w:t>
      </w:r>
      <w:r w:rsidRPr="00852698">
        <w:t>ervices</w:t>
      </w:r>
    </w:p>
    <w:p w14:paraId="4276E6C9" w14:textId="77777777" w:rsidR="00C40BAE" w:rsidRPr="005B728E" w:rsidRDefault="00C40BAE" w:rsidP="00C40BAE">
      <w:pPr>
        <w:pStyle w:val="Heading4"/>
      </w:pPr>
      <w:r w:rsidRPr="005B728E">
        <w:t>Introduction</w:t>
      </w:r>
    </w:p>
    <w:p w14:paraId="6680905F" w14:textId="77777777" w:rsidR="00C40BAE" w:rsidRDefault="00C40BAE" w:rsidP="00C40BAE">
      <w:r w:rsidRPr="00852698">
        <w:t>Sustainability Victoria's overall objectives are to facilitate and promote environmental sustainability in the use of resources. It does this by helping households, businesses and groups within the broader community adopt more sustainable practices to ensure a healthy environment, community, and economy, now and for the future.</w:t>
      </w:r>
    </w:p>
    <w:p w14:paraId="6D2F872B" w14:textId="77777777" w:rsidR="00C40BAE" w:rsidRPr="008201DB" w:rsidRDefault="00C40BAE" w:rsidP="00C40BAE">
      <w:pPr>
        <w:pStyle w:val="Heading4"/>
      </w:pPr>
      <w:r w:rsidRPr="008201DB">
        <w:lastRenderedPageBreak/>
        <w:t>Significant judgement: Grants revenue</w:t>
      </w:r>
    </w:p>
    <w:p w14:paraId="02BAE633" w14:textId="094480E7" w:rsidR="00AA18A2" w:rsidRPr="00F33655" w:rsidRDefault="00AA18A2" w:rsidP="00AA18A2">
      <w:pPr>
        <w:pStyle w:val="Body"/>
      </w:pPr>
      <w:r w:rsidRPr="00F33655">
        <w:t xml:space="preserve">Sustainability Victoria has made judgement on the recognition of grant revenue under AASB 1058 </w:t>
      </w:r>
      <w:r w:rsidRPr="00F33655">
        <w:rPr>
          <w:i/>
          <w:iCs/>
        </w:rPr>
        <w:t>Income of Not-for-Profit Entities</w:t>
      </w:r>
      <w:r w:rsidRPr="00F33655">
        <w:t xml:space="preserve"> where they do not contain sufficiently specific performance obligations. Income from grants that are enforceable and with sufficiently specific performance obligations and are accounted for under AASB 15 </w:t>
      </w:r>
      <w:r w:rsidRPr="00F33655">
        <w:rPr>
          <w:i/>
          <w:iCs/>
        </w:rPr>
        <w:t>Revenue from Contracts with Customers</w:t>
      </w:r>
      <w:r w:rsidRPr="00F33655">
        <w:t xml:space="preserve"> are recognised when Sustainability Victoria satisfies the performance obligation determined on analysis of the contract. For more detail refer to notes 2.1 and 2.2</w:t>
      </w:r>
      <w:r>
        <w:t>.</w:t>
      </w:r>
    </w:p>
    <w:p w14:paraId="5A3B87A6" w14:textId="77777777" w:rsidR="00C40BAE" w:rsidRPr="005B728E" w:rsidRDefault="00C40BAE" w:rsidP="00C40BAE">
      <w:pPr>
        <w:pStyle w:val="Heading4"/>
      </w:pPr>
      <w:r w:rsidRPr="005B728E">
        <w:t>Structure</w:t>
      </w:r>
    </w:p>
    <w:p w14:paraId="38CFC42C" w14:textId="77777777" w:rsidR="00C40BAE" w:rsidRPr="006D6184" w:rsidRDefault="00C40BAE" w:rsidP="00C40BAE">
      <w:r>
        <w:t>2.1 Summary of income that funds the delivery of our services</w:t>
      </w:r>
    </w:p>
    <w:p w14:paraId="15A58FCC" w14:textId="66583121" w:rsidR="00C40BAE" w:rsidRPr="006F48CF" w:rsidRDefault="00C40BAE" w:rsidP="00C40BAE">
      <w:r>
        <w:t>2.2 Government Grants</w:t>
      </w:r>
    </w:p>
    <w:p w14:paraId="0B8A4759" w14:textId="77777777" w:rsidR="00C40BAE" w:rsidRPr="006D6184" w:rsidRDefault="00C40BAE" w:rsidP="00C40BAE">
      <w:r>
        <w:t>2.3 Income from other transactions</w:t>
      </w:r>
    </w:p>
    <w:p w14:paraId="52DFEAB0" w14:textId="77777777" w:rsidR="00C40BAE" w:rsidRPr="00852698" w:rsidRDefault="00C40BAE" w:rsidP="00C40BAE">
      <w:pPr>
        <w:pStyle w:val="Heading4"/>
      </w:pPr>
      <w:r w:rsidRPr="00BE7A7C">
        <w:t>Note 2.1</w:t>
      </w:r>
      <w:r>
        <w:t>:</w:t>
      </w:r>
      <w:r w:rsidRPr="00BE7A7C">
        <w:t xml:space="preserve"> Summary of income that funds the delivery of our services</w:t>
      </w:r>
    </w:p>
    <w:tbl>
      <w:tblPr>
        <w:tblStyle w:val="TableGrid1"/>
        <w:tblW w:w="8071" w:type="dxa"/>
        <w:tblLook w:val="04A0" w:firstRow="1" w:lastRow="0" w:firstColumn="1" w:lastColumn="0" w:noHBand="0" w:noVBand="1"/>
      </w:tblPr>
      <w:tblGrid>
        <w:gridCol w:w="3823"/>
        <w:gridCol w:w="1110"/>
        <w:gridCol w:w="1579"/>
        <w:gridCol w:w="1559"/>
      </w:tblGrid>
      <w:tr w:rsidR="00D22B5D" w:rsidRPr="00ED5C8E" w14:paraId="6BFA984D" w14:textId="77777777" w:rsidTr="00F33D04">
        <w:trPr>
          <w:trHeight w:val="225"/>
        </w:trPr>
        <w:tc>
          <w:tcPr>
            <w:tcW w:w="3823" w:type="dxa"/>
            <w:noWrap/>
            <w:hideMark/>
          </w:tcPr>
          <w:p w14:paraId="733B351B" w14:textId="77777777" w:rsidR="00D22B5D" w:rsidRPr="00ED5C8E" w:rsidRDefault="00D22B5D" w:rsidP="00D22B5D">
            <w:pPr>
              <w:pStyle w:val="tableheadright"/>
            </w:pPr>
            <w:r w:rsidRPr="00ED5C8E">
              <w:t> </w:t>
            </w:r>
          </w:p>
        </w:tc>
        <w:tc>
          <w:tcPr>
            <w:tcW w:w="1110" w:type="dxa"/>
            <w:noWrap/>
            <w:hideMark/>
          </w:tcPr>
          <w:p w14:paraId="41713E7A" w14:textId="77777777" w:rsidR="00D22B5D" w:rsidRPr="00ED5C8E" w:rsidRDefault="00D22B5D" w:rsidP="00D22B5D">
            <w:pPr>
              <w:pStyle w:val="tableheadright"/>
            </w:pPr>
            <w:r w:rsidRPr="00ED5C8E">
              <w:t>Notes</w:t>
            </w:r>
          </w:p>
        </w:tc>
        <w:tc>
          <w:tcPr>
            <w:tcW w:w="1579" w:type="dxa"/>
            <w:noWrap/>
            <w:hideMark/>
          </w:tcPr>
          <w:p w14:paraId="635D41F4" w14:textId="77777777" w:rsidR="00D22B5D" w:rsidRDefault="00D22B5D" w:rsidP="00D22B5D">
            <w:pPr>
              <w:pStyle w:val="tableheadright"/>
            </w:pPr>
            <w:r w:rsidRPr="006B269A">
              <w:t>202</w:t>
            </w:r>
            <w:r>
              <w:t>3</w:t>
            </w:r>
          </w:p>
          <w:p w14:paraId="5088DC50" w14:textId="0BB82514" w:rsidR="00D22B5D" w:rsidRPr="00ED5C8E" w:rsidRDefault="00D22B5D" w:rsidP="00D22B5D">
            <w:pPr>
              <w:pStyle w:val="tableheadright"/>
            </w:pPr>
            <w:r w:rsidRPr="006B269A">
              <w:t>$'000</w:t>
            </w:r>
          </w:p>
        </w:tc>
        <w:tc>
          <w:tcPr>
            <w:tcW w:w="1559" w:type="dxa"/>
            <w:noWrap/>
            <w:hideMark/>
          </w:tcPr>
          <w:p w14:paraId="09429E43" w14:textId="77777777" w:rsidR="00D22B5D" w:rsidRDefault="00D22B5D" w:rsidP="00D22B5D">
            <w:pPr>
              <w:pStyle w:val="tableheadright"/>
            </w:pPr>
            <w:r w:rsidRPr="006B269A">
              <w:t>202</w:t>
            </w:r>
            <w:r>
              <w:t>2</w:t>
            </w:r>
          </w:p>
          <w:p w14:paraId="0B197DC5" w14:textId="5BBE3918" w:rsidR="00D22B5D" w:rsidRPr="00ED5C8E" w:rsidRDefault="00D22B5D" w:rsidP="00D22B5D">
            <w:pPr>
              <w:pStyle w:val="tableheadright"/>
            </w:pPr>
            <w:r w:rsidRPr="006B269A">
              <w:t>$'000</w:t>
            </w:r>
          </w:p>
        </w:tc>
      </w:tr>
      <w:tr w:rsidR="00EE4469" w:rsidRPr="00ED5C8E" w14:paraId="0DF0135B" w14:textId="77777777" w:rsidTr="00D22B5D">
        <w:trPr>
          <w:trHeight w:val="342"/>
        </w:trPr>
        <w:tc>
          <w:tcPr>
            <w:tcW w:w="3823" w:type="dxa"/>
            <w:noWrap/>
            <w:hideMark/>
          </w:tcPr>
          <w:p w14:paraId="07B1A27C" w14:textId="2411D538" w:rsidR="00EE4469" w:rsidRPr="00ED5C8E" w:rsidRDefault="005F0F56" w:rsidP="00EE4469">
            <w:pPr>
              <w:pStyle w:val="TableText"/>
            </w:pPr>
            <w:r w:rsidRPr="005F0F56">
              <w:t xml:space="preserve">Municipal and </w:t>
            </w:r>
            <w:r w:rsidR="0007596E">
              <w:t>I</w:t>
            </w:r>
            <w:r w:rsidRPr="005F0F56">
              <w:t xml:space="preserve">ndustrial Waste </w:t>
            </w:r>
            <w:r w:rsidR="00607C57">
              <w:t>L</w:t>
            </w:r>
            <w:r w:rsidRPr="005F0F56">
              <w:t>evy</w:t>
            </w:r>
          </w:p>
        </w:tc>
        <w:tc>
          <w:tcPr>
            <w:tcW w:w="1110" w:type="dxa"/>
            <w:noWrap/>
            <w:hideMark/>
          </w:tcPr>
          <w:p w14:paraId="44B320B9" w14:textId="77777777" w:rsidR="00EE4469" w:rsidRPr="00ED5C8E" w:rsidRDefault="00EE4469" w:rsidP="00EE4469">
            <w:pPr>
              <w:pStyle w:val="tableright"/>
            </w:pPr>
            <w:r w:rsidRPr="00ED5C8E">
              <w:t> </w:t>
            </w:r>
          </w:p>
        </w:tc>
        <w:tc>
          <w:tcPr>
            <w:tcW w:w="1579" w:type="dxa"/>
            <w:noWrap/>
          </w:tcPr>
          <w:p w14:paraId="26FB4375" w14:textId="4124EBF5" w:rsidR="00EE4469" w:rsidRPr="00ED5C8E" w:rsidRDefault="00EE4469" w:rsidP="00EE4469">
            <w:pPr>
              <w:pStyle w:val="tableright"/>
            </w:pPr>
            <w:r w:rsidRPr="00B04F98">
              <w:t>19,176</w:t>
            </w:r>
          </w:p>
        </w:tc>
        <w:tc>
          <w:tcPr>
            <w:tcW w:w="1559" w:type="dxa"/>
            <w:noWrap/>
            <w:hideMark/>
          </w:tcPr>
          <w:p w14:paraId="1057A8B6" w14:textId="25A2221F" w:rsidR="00EE4469" w:rsidRPr="00ED5C8E" w:rsidRDefault="00EE4469" w:rsidP="00EE4469">
            <w:pPr>
              <w:pStyle w:val="tableright"/>
            </w:pPr>
            <w:r w:rsidRPr="00ED5C8E">
              <w:t xml:space="preserve">19,163 </w:t>
            </w:r>
          </w:p>
        </w:tc>
      </w:tr>
      <w:tr w:rsidR="00EE4469" w:rsidRPr="00ED5C8E" w14:paraId="39B4FF8D" w14:textId="77777777" w:rsidTr="00D22B5D">
        <w:trPr>
          <w:trHeight w:val="342"/>
        </w:trPr>
        <w:tc>
          <w:tcPr>
            <w:tcW w:w="3823" w:type="dxa"/>
            <w:noWrap/>
            <w:hideMark/>
          </w:tcPr>
          <w:p w14:paraId="4E23373D" w14:textId="77777777" w:rsidR="00EE4469" w:rsidRPr="00ED5C8E" w:rsidRDefault="00EE4469" w:rsidP="00EE4469">
            <w:pPr>
              <w:pStyle w:val="TableText"/>
            </w:pPr>
            <w:r w:rsidRPr="00ED5C8E">
              <w:t>Government grants</w:t>
            </w:r>
          </w:p>
        </w:tc>
        <w:tc>
          <w:tcPr>
            <w:tcW w:w="1110" w:type="dxa"/>
            <w:noWrap/>
            <w:hideMark/>
          </w:tcPr>
          <w:p w14:paraId="380B0D4E" w14:textId="77777777" w:rsidR="00EE4469" w:rsidRPr="00ED5C8E" w:rsidRDefault="00EE4469" w:rsidP="00EE4469">
            <w:pPr>
              <w:pStyle w:val="tableright"/>
            </w:pPr>
            <w:r w:rsidRPr="00ED5C8E">
              <w:t>2.2</w:t>
            </w:r>
          </w:p>
        </w:tc>
        <w:tc>
          <w:tcPr>
            <w:tcW w:w="1579" w:type="dxa"/>
            <w:noWrap/>
          </w:tcPr>
          <w:p w14:paraId="1B0A43A1" w14:textId="407CDDC9" w:rsidR="00EE4469" w:rsidRPr="00ED5C8E" w:rsidRDefault="00EE4469" w:rsidP="00EE4469">
            <w:pPr>
              <w:pStyle w:val="tableright"/>
            </w:pPr>
            <w:r w:rsidRPr="00B04F98">
              <w:t>61,539</w:t>
            </w:r>
          </w:p>
        </w:tc>
        <w:tc>
          <w:tcPr>
            <w:tcW w:w="1559" w:type="dxa"/>
            <w:noWrap/>
            <w:hideMark/>
          </w:tcPr>
          <w:p w14:paraId="73D1263E" w14:textId="224E5E6D" w:rsidR="00EE4469" w:rsidRPr="00ED5C8E" w:rsidRDefault="00EE4469" w:rsidP="00EE4469">
            <w:pPr>
              <w:pStyle w:val="tableright"/>
            </w:pPr>
            <w:r w:rsidRPr="00ED5C8E">
              <w:t xml:space="preserve">59,995 </w:t>
            </w:r>
          </w:p>
        </w:tc>
      </w:tr>
      <w:tr w:rsidR="00EE4469" w:rsidRPr="00ED5C8E" w14:paraId="2D8E4BCA" w14:textId="77777777" w:rsidTr="00D22B5D">
        <w:trPr>
          <w:trHeight w:val="342"/>
        </w:trPr>
        <w:tc>
          <w:tcPr>
            <w:tcW w:w="3823" w:type="dxa"/>
            <w:noWrap/>
            <w:hideMark/>
          </w:tcPr>
          <w:p w14:paraId="6FBC94C5" w14:textId="77777777" w:rsidR="00EE4469" w:rsidRPr="00ED5C8E" w:rsidRDefault="00EE4469" w:rsidP="00EE4469">
            <w:pPr>
              <w:pStyle w:val="TableText"/>
            </w:pPr>
            <w:r w:rsidRPr="00ED5C8E">
              <w:t>Interest</w:t>
            </w:r>
          </w:p>
        </w:tc>
        <w:tc>
          <w:tcPr>
            <w:tcW w:w="1110" w:type="dxa"/>
            <w:noWrap/>
            <w:hideMark/>
          </w:tcPr>
          <w:p w14:paraId="30A42D86" w14:textId="77777777" w:rsidR="00EE4469" w:rsidRPr="00ED5C8E" w:rsidRDefault="00EE4469" w:rsidP="00EE4469">
            <w:pPr>
              <w:pStyle w:val="tableright"/>
            </w:pPr>
          </w:p>
        </w:tc>
        <w:tc>
          <w:tcPr>
            <w:tcW w:w="1579" w:type="dxa"/>
            <w:noWrap/>
          </w:tcPr>
          <w:p w14:paraId="25732D25" w14:textId="11554250" w:rsidR="00EE4469" w:rsidRPr="00ED5C8E" w:rsidRDefault="00EE4469" w:rsidP="00EE4469">
            <w:pPr>
              <w:pStyle w:val="tableright"/>
            </w:pPr>
            <w:r w:rsidRPr="00B04F98">
              <w:t>2,439</w:t>
            </w:r>
          </w:p>
        </w:tc>
        <w:tc>
          <w:tcPr>
            <w:tcW w:w="1559" w:type="dxa"/>
            <w:noWrap/>
            <w:hideMark/>
          </w:tcPr>
          <w:p w14:paraId="4E97B883" w14:textId="3554EA3C" w:rsidR="00EE4469" w:rsidRPr="00ED5C8E" w:rsidRDefault="00EE4469" w:rsidP="00EE4469">
            <w:pPr>
              <w:pStyle w:val="tableright"/>
            </w:pPr>
            <w:r w:rsidRPr="00ED5C8E">
              <w:t xml:space="preserve">311 </w:t>
            </w:r>
          </w:p>
        </w:tc>
      </w:tr>
      <w:tr w:rsidR="00EE4469" w:rsidRPr="00ED5C8E" w14:paraId="59695162" w14:textId="77777777" w:rsidTr="00F33D04">
        <w:trPr>
          <w:trHeight w:val="342"/>
        </w:trPr>
        <w:tc>
          <w:tcPr>
            <w:tcW w:w="3823" w:type="dxa"/>
            <w:noWrap/>
          </w:tcPr>
          <w:p w14:paraId="46FE41D3" w14:textId="77777777" w:rsidR="00EE4469" w:rsidRPr="00ED5C8E" w:rsidRDefault="00EE4469" w:rsidP="00EE4469">
            <w:pPr>
              <w:pStyle w:val="TableText"/>
            </w:pPr>
            <w:r>
              <w:t>Other income from Government</w:t>
            </w:r>
          </w:p>
        </w:tc>
        <w:tc>
          <w:tcPr>
            <w:tcW w:w="1110" w:type="dxa"/>
            <w:noWrap/>
          </w:tcPr>
          <w:p w14:paraId="23301365" w14:textId="77777777" w:rsidR="00EE4469" w:rsidRPr="00ED5C8E" w:rsidRDefault="00EE4469" w:rsidP="00EE4469">
            <w:pPr>
              <w:pStyle w:val="tableright"/>
            </w:pPr>
            <w:r>
              <w:t>2.3</w:t>
            </w:r>
          </w:p>
        </w:tc>
        <w:tc>
          <w:tcPr>
            <w:tcW w:w="1579" w:type="dxa"/>
            <w:noWrap/>
          </w:tcPr>
          <w:p w14:paraId="0664D812" w14:textId="0EDDA5D2" w:rsidR="00EE4469" w:rsidRPr="00ED5C8E" w:rsidRDefault="00EE4469" w:rsidP="00EE4469">
            <w:pPr>
              <w:pStyle w:val="tableright"/>
            </w:pPr>
            <w:r w:rsidRPr="00B04F98">
              <w:t>255</w:t>
            </w:r>
          </w:p>
        </w:tc>
        <w:tc>
          <w:tcPr>
            <w:tcW w:w="1559" w:type="dxa"/>
            <w:noWrap/>
          </w:tcPr>
          <w:p w14:paraId="65C1DDDD" w14:textId="52A35F78" w:rsidR="00EE4469" w:rsidRPr="00ED5C8E" w:rsidRDefault="00EE4469" w:rsidP="00EE4469">
            <w:pPr>
              <w:pStyle w:val="tableright"/>
            </w:pPr>
            <w:r>
              <w:t>56</w:t>
            </w:r>
          </w:p>
        </w:tc>
      </w:tr>
      <w:tr w:rsidR="00EE4469" w:rsidRPr="00ED5C8E" w14:paraId="32125633" w14:textId="77777777" w:rsidTr="00D22B5D">
        <w:trPr>
          <w:trHeight w:val="342"/>
        </w:trPr>
        <w:tc>
          <w:tcPr>
            <w:tcW w:w="3823" w:type="dxa"/>
            <w:noWrap/>
            <w:hideMark/>
          </w:tcPr>
          <w:p w14:paraId="3863FE3C" w14:textId="77777777" w:rsidR="00EE4469" w:rsidRPr="00ED5C8E" w:rsidRDefault="00EE4469" w:rsidP="00EE4469">
            <w:pPr>
              <w:pStyle w:val="TableText"/>
            </w:pPr>
            <w:r w:rsidRPr="00ED5C8E">
              <w:t>Other income</w:t>
            </w:r>
          </w:p>
        </w:tc>
        <w:tc>
          <w:tcPr>
            <w:tcW w:w="1110" w:type="dxa"/>
            <w:noWrap/>
            <w:hideMark/>
          </w:tcPr>
          <w:p w14:paraId="6F1D1145" w14:textId="77777777" w:rsidR="00EE4469" w:rsidRPr="00ED5C8E" w:rsidRDefault="00EE4469" w:rsidP="00EE4469">
            <w:pPr>
              <w:pStyle w:val="tableright"/>
            </w:pPr>
            <w:r w:rsidRPr="00ED5C8E">
              <w:t>2.3</w:t>
            </w:r>
          </w:p>
        </w:tc>
        <w:tc>
          <w:tcPr>
            <w:tcW w:w="1579" w:type="dxa"/>
            <w:noWrap/>
          </w:tcPr>
          <w:p w14:paraId="492C7D3A" w14:textId="682F29F3" w:rsidR="00EE4469" w:rsidRPr="00ED5C8E" w:rsidRDefault="00EE4469" w:rsidP="00EE4469">
            <w:pPr>
              <w:pStyle w:val="tableright"/>
            </w:pPr>
            <w:r w:rsidRPr="00B04F98">
              <w:t>3,194</w:t>
            </w:r>
          </w:p>
        </w:tc>
        <w:tc>
          <w:tcPr>
            <w:tcW w:w="1559" w:type="dxa"/>
            <w:noWrap/>
            <w:hideMark/>
          </w:tcPr>
          <w:p w14:paraId="4ACCE8F8" w14:textId="6A6E3F73" w:rsidR="00EE4469" w:rsidRPr="00ED5C8E" w:rsidRDefault="00EE4469" w:rsidP="00EE4469">
            <w:pPr>
              <w:pStyle w:val="tableright"/>
            </w:pPr>
            <w:r>
              <w:t>3,991</w:t>
            </w:r>
            <w:r w:rsidRPr="00ED5C8E">
              <w:t xml:space="preserve"> </w:t>
            </w:r>
          </w:p>
        </w:tc>
      </w:tr>
      <w:tr w:rsidR="00EE4469" w:rsidRPr="008419F0" w14:paraId="323E7352" w14:textId="77777777" w:rsidTr="00D22B5D">
        <w:trPr>
          <w:trHeight w:val="424"/>
        </w:trPr>
        <w:tc>
          <w:tcPr>
            <w:tcW w:w="3823" w:type="dxa"/>
            <w:noWrap/>
            <w:hideMark/>
          </w:tcPr>
          <w:p w14:paraId="0481AFC8" w14:textId="77777777" w:rsidR="00EE4469" w:rsidRPr="008419F0" w:rsidRDefault="00EE4469" w:rsidP="00EE4469">
            <w:pPr>
              <w:pStyle w:val="TableText"/>
              <w:rPr>
                <w:rStyle w:val="Strong"/>
              </w:rPr>
            </w:pPr>
            <w:r w:rsidRPr="008419F0">
              <w:rPr>
                <w:rStyle w:val="Strong"/>
              </w:rPr>
              <w:t xml:space="preserve">Total </w:t>
            </w:r>
            <w:r>
              <w:rPr>
                <w:rStyle w:val="Strong"/>
              </w:rPr>
              <w:t>i</w:t>
            </w:r>
            <w:r w:rsidRPr="008419F0">
              <w:rPr>
                <w:rStyle w:val="Strong"/>
              </w:rPr>
              <w:t>ncome from transactions</w:t>
            </w:r>
          </w:p>
        </w:tc>
        <w:tc>
          <w:tcPr>
            <w:tcW w:w="1110" w:type="dxa"/>
          </w:tcPr>
          <w:p w14:paraId="7E41498B" w14:textId="77777777" w:rsidR="00EE4469" w:rsidRPr="008419F0" w:rsidRDefault="00EE4469" w:rsidP="00EE4469">
            <w:pPr>
              <w:pStyle w:val="tableright"/>
              <w:rPr>
                <w:rStyle w:val="Strong"/>
              </w:rPr>
            </w:pPr>
          </w:p>
        </w:tc>
        <w:tc>
          <w:tcPr>
            <w:tcW w:w="1579" w:type="dxa"/>
            <w:noWrap/>
          </w:tcPr>
          <w:p w14:paraId="29AF5B0C" w14:textId="7469461C" w:rsidR="00EE4469" w:rsidRPr="00823393" w:rsidRDefault="00EE4469" w:rsidP="00EE4469">
            <w:pPr>
              <w:pStyle w:val="tableright"/>
              <w:rPr>
                <w:rStyle w:val="Strong"/>
                <w:b w:val="0"/>
                <w:bCs w:val="0"/>
              </w:rPr>
            </w:pPr>
            <w:r w:rsidRPr="00823393">
              <w:rPr>
                <w:b/>
                <w:bCs/>
              </w:rPr>
              <w:t>86,603</w:t>
            </w:r>
          </w:p>
        </w:tc>
        <w:tc>
          <w:tcPr>
            <w:tcW w:w="1559" w:type="dxa"/>
            <w:noWrap/>
            <w:hideMark/>
          </w:tcPr>
          <w:p w14:paraId="4744B772" w14:textId="6587116F" w:rsidR="00EE4469" w:rsidRPr="008419F0" w:rsidRDefault="00EE4469" w:rsidP="00EE4469">
            <w:pPr>
              <w:pStyle w:val="tableright"/>
              <w:rPr>
                <w:rStyle w:val="Strong"/>
              </w:rPr>
            </w:pPr>
            <w:r w:rsidRPr="008419F0">
              <w:rPr>
                <w:rStyle w:val="Strong"/>
              </w:rPr>
              <w:t xml:space="preserve">83,516 </w:t>
            </w:r>
          </w:p>
        </w:tc>
      </w:tr>
    </w:tbl>
    <w:p w14:paraId="626BE203" w14:textId="7ACB9E98" w:rsidR="0072288F" w:rsidRPr="00F33655" w:rsidRDefault="0072288F" w:rsidP="0072288F">
      <w:pPr>
        <w:pStyle w:val="Body"/>
      </w:pPr>
      <w:r w:rsidRPr="00F33655">
        <w:t xml:space="preserve">The Municipal and Industrial </w:t>
      </w:r>
      <w:r>
        <w:t>Waste</w:t>
      </w:r>
      <w:r w:rsidRPr="00F33655">
        <w:t xml:space="preserve"> </w:t>
      </w:r>
      <w:r w:rsidR="00607C57">
        <w:t>L</w:t>
      </w:r>
      <w:r w:rsidRPr="00F33655">
        <w:t>ev</w:t>
      </w:r>
      <w:r>
        <w:t>ies</w:t>
      </w:r>
      <w:r w:rsidRPr="00F33655">
        <w:t xml:space="preserve"> are amounts received by Sustainability Victoria from the Department of Energy, Environment and Climate Action (DEECA) under the </w:t>
      </w:r>
      <w:r w:rsidRPr="00F33655">
        <w:rPr>
          <w:i/>
          <w:iCs/>
        </w:rPr>
        <w:t>Environment Protection (Distribution of Landfill Levy) Regulations 2021</w:t>
      </w:r>
      <w:r w:rsidRPr="00F33655">
        <w:t xml:space="preserve">. Landfill levies are recognised as income under AASB 1058 </w:t>
      </w:r>
      <w:r w:rsidRPr="00F33655">
        <w:rPr>
          <w:i/>
          <w:iCs/>
        </w:rPr>
        <w:t xml:space="preserve">Income of Not-for-Profit Entities </w:t>
      </w:r>
      <w:r w:rsidRPr="00F33655">
        <w:t xml:space="preserve">as non-contractual income arising from statutory requirements. Municipal and Industrial </w:t>
      </w:r>
      <w:r>
        <w:t>Waste</w:t>
      </w:r>
      <w:r w:rsidRPr="00F33655">
        <w:t xml:space="preserve"> </w:t>
      </w:r>
      <w:r w:rsidR="00B8089E">
        <w:t>L</w:t>
      </w:r>
      <w:r w:rsidRPr="00F33655">
        <w:t>evy revenue is recorded in the period which Sustainability Victoria becomes party to the contractual provisions of the payments; therefore, revenue is accrued in advance during the relevant quarter while cash payment is received in the following quarter.</w:t>
      </w:r>
    </w:p>
    <w:p w14:paraId="5B49894A" w14:textId="77777777" w:rsidR="0072288F" w:rsidRDefault="0072288F" w:rsidP="0072288F">
      <w:pPr>
        <w:pStyle w:val="Body"/>
      </w:pPr>
      <w:r w:rsidRPr="00F33655">
        <w:t>Interest income includes interest received on financial assets held within the central banking system. Interest income is recognised using the effective interest method which allocates the interest over the relevant period.</w:t>
      </w:r>
    </w:p>
    <w:p w14:paraId="430CFF68" w14:textId="5A3FC3DB" w:rsidR="00C40BAE" w:rsidRPr="00ED5C8E" w:rsidRDefault="00C40BAE" w:rsidP="0072288F">
      <w:pPr>
        <w:pStyle w:val="Heading4"/>
      </w:pPr>
      <w:r w:rsidRPr="00ED5C8E">
        <w:t>Note 2.2</w:t>
      </w:r>
      <w:r>
        <w:t>:</w:t>
      </w:r>
      <w:r w:rsidRPr="00ED5C8E">
        <w:t xml:space="preserve"> Government </w:t>
      </w:r>
      <w:r>
        <w:t>g</w:t>
      </w:r>
      <w:r w:rsidRPr="00ED5C8E">
        <w:t>rants</w:t>
      </w:r>
    </w:p>
    <w:tbl>
      <w:tblPr>
        <w:tblStyle w:val="TableGrid1"/>
        <w:tblW w:w="8388" w:type="dxa"/>
        <w:tblLook w:val="04A0" w:firstRow="1" w:lastRow="0" w:firstColumn="1" w:lastColumn="0" w:noHBand="0" w:noVBand="1"/>
      </w:tblPr>
      <w:tblGrid>
        <w:gridCol w:w="5240"/>
        <w:gridCol w:w="1589"/>
        <w:gridCol w:w="1559"/>
      </w:tblGrid>
      <w:tr w:rsidR="00D22B5D" w:rsidRPr="000923C9" w14:paraId="732053CE" w14:textId="77777777" w:rsidTr="006718CC">
        <w:trPr>
          <w:trHeight w:val="225"/>
          <w:tblHeader/>
        </w:trPr>
        <w:tc>
          <w:tcPr>
            <w:tcW w:w="5240" w:type="dxa"/>
            <w:noWrap/>
            <w:hideMark/>
          </w:tcPr>
          <w:p w14:paraId="64AF0069" w14:textId="77777777" w:rsidR="00D22B5D" w:rsidRPr="000923C9" w:rsidRDefault="00D22B5D" w:rsidP="00D22B5D">
            <w:pPr>
              <w:pStyle w:val="tableheadright"/>
            </w:pPr>
            <w:r w:rsidRPr="000923C9">
              <w:t> </w:t>
            </w:r>
          </w:p>
        </w:tc>
        <w:tc>
          <w:tcPr>
            <w:tcW w:w="1589" w:type="dxa"/>
            <w:noWrap/>
            <w:hideMark/>
          </w:tcPr>
          <w:p w14:paraId="3BD0A675" w14:textId="77777777" w:rsidR="00D22B5D" w:rsidRDefault="00D22B5D" w:rsidP="00D22B5D">
            <w:pPr>
              <w:pStyle w:val="tableheadright"/>
            </w:pPr>
            <w:r w:rsidRPr="006B269A">
              <w:t>202</w:t>
            </w:r>
            <w:r>
              <w:t>3</w:t>
            </w:r>
          </w:p>
          <w:p w14:paraId="76D40B48" w14:textId="4E8EA39B" w:rsidR="00D22B5D" w:rsidRPr="000923C9" w:rsidRDefault="00D22B5D" w:rsidP="00D22B5D">
            <w:pPr>
              <w:pStyle w:val="tableheadright"/>
            </w:pPr>
            <w:r w:rsidRPr="006B269A">
              <w:t>$'000</w:t>
            </w:r>
          </w:p>
        </w:tc>
        <w:tc>
          <w:tcPr>
            <w:tcW w:w="1559" w:type="dxa"/>
            <w:noWrap/>
            <w:hideMark/>
          </w:tcPr>
          <w:p w14:paraId="6AF3A88D" w14:textId="77777777" w:rsidR="00D22B5D" w:rsidRDefault="00D22B5D" w:rsidP="00D22B5D">
            <w:pPr>
              <w:pStyle w:val="tableheadright"/>
            </w:pPr>
            <w:r w:rsidRPr="006B269A">
              <w:t>202</w:t>
            </w:r>
            <w:r>
              <w:t>2</w:t>
            </w:r>
          </w:p>
          <w:p w14:paraId="04740CEB" w14:textId="20962ADA" w:rsidR="00D22B5D" w:rsidRPr="000923C9" w:rsidRDefault="00D22B5D" w:rsidP="00D22B5D">
            <w:pPr>
              <w:pStyle w:val="tableheadright"/>
            </w:pPr>
            <w:r w:rsidRPr="006B269A">
              <w:t>$'000</w:t>
            </w:r>
          </w:p>
        </w:tc>
      </w:tr>
      <w:tr w:rsidR="00151FE9" w:rsidRPr="000923C9" w14:paraId="22C76996" w14:textId="77777777" w:rsidTr="00D22B5D">
        <w:trPr>
          <w:trHeight w:val="342"/>
        </w:trPr>
        <w:tc>
          <w:tcPr>
            <w:tcW w:w="5240" w:type="dxa"/>
            <w:noWrap/>
            <w:hideMark/>
          </w:tcPr>
          <w:p w14:paraId="3A3C0E22" w14:textId="402546F4" w:rsidR="00151FE9" w:rsidRPr="000923C9" w:rsidRDefault="00151FE9" w:rsidP="00151FE9">
            <w:pPr>
              <w:pStyle w:val="TableText"/>
            </w:pPr>
            <w:r w:rsidRPr="000923C9">
              <w:t xml:space="preserve">Sustainability Fund grants to </w:t>
            </w:r>
            <w:r w:rsidR="00520244" w:rsidRPr="00520244">
              <w:t>Sustainability Victoria</w:t>
            </w:r>
          </w:p>
        </w:tc>
        <w:tc>
          <w:tcPr>
            <w:tcW w:w="1589" w:type="dxa"/>
            <w:noWrap/>
          </w:tcPr>
          <w:p w14:paraId="2CF6F16A" w14:textId="3A6629F6" w:rsidR="00151FE9" w:rsidRPr="000923C9" w:rsidRDefault="00151FE9" w:rsidP="00151FE9">
            <w:pPr>
              <w:pStyle w:val="tableright"/>
            </w:pPr>
            <w:r w:rsidRPr="00E426E7">
              <w:t>58,802</w:t>
            </w:r>
          </w:p>
        </w:tc>
        <w:tc>
          <w:tcPr>
            <w:tcW w:w="1559" w:type="dxa"/>
            <w:noWrap/>
            <w:hideMark/>
          </w:tcPr>
          <w:p w14:paraId="189838CA" w14:textId="2F2FB451" w:rsidR="00151FE9" w:rsidRPr="000923C9" w:rsidRDefault="00151FE9" w:rsidP="00151FE9">
            <w:pPr>
              <w:pStyle w:val="tableright"/>
            </w:pPr>
            <w:r w:rsidRPr="000923C9">
              <w:t>47,838</w:t>
            </w:r>
          </w:p>
        </w:tc>
      </w:tr>
      <w:tr w:rsidR="00151FE9" w:rsidRPr="000923C9" w14:paraId="6B6B7613" w14:textId="77777777" w:rsidTr="00D22B5D">
        <w:trPr>
          <w:trHeight w:val="342"/>
        </w:trPr>
        <w:tc>
          <w:tcPr>
            <w:tcW w:w="5240" w:type="dxa"/>
            <w:noWrap/>
            <w:hideMark/>
          </w:tcPr>
          <w:p w14:paraId="572A6EEA" w14:textId="77777777" w:rsidR="00151FE9" w:rsidRPr="000923C9" w:rsidRDefault="00151FE9" w:rsidP="00151FE9">
            <w:pPr>
              <w:pStyle w:val="TableText"/>
            </w:pPr>
            <w:r w:rsidRPr="000923C9">
              <w:t>Government initiatives funding</w:t>
            </w:r>
          </w:p>
        </w:tc>
        <w:tc>
          <w:tcPr>
            <w:tcW w:w="1589" w:type="dxa"/>
            <w:noWrap/>
          </w:tcPr>
          <w:p w14:paraId="11EDF588" w14:textId="7C649C81" w:rsidR="00151FE9" w:rsidRPr="000923C9" w:rsidRDefault="00151FE9" w:rsidP="00151FE9">
            <w:pPr>
              <w:pStyle w:val="tableright"/>
            </w:pPr>
            <w:r w:rsidRPr="00E426E7">
              <w:t>2,737</w:t>
            </w:r>
          </w:p>
        </w:tc>
        <w:tc>
          <w:tcPr>
            <w:tcW w:w="1559" w:type="dxa"/>
            <w:noWrap/>
            <w:hideMark/>
          </w:tcPr>
          <w:p w14:paraId="70F112CF" w14:textId="35A49DD3" w:rsidR="00151FE9" w:rsidRPr="000923C9" w:rsidRDefault="00151FE9" w:rsidP="00151FE9">
            <w:pPr>
              <w:pStyle w:val="tableright"/>
            </w:pPr>
            <w:r w:rsidRPr="000923C9">
              <w:t xml:space="preserve">12,157 </w:t>
            </w:r>
          </w:p>
        </w:tc>
      </w:tr>
      <w:tr w:rsidR="00151FE9" w:rsidRPr="00746464" w14:paraId="136D322A" w14:textId="77777777" w:rsidTr="00D22B5D">
        <w:trPr>
          <w:trHeight w:val="424"/>
        </w:trPr>
        <w:tc>
          <w:tcPr>
            <w:tcW w:w="5240" w:type="dxa"/>
            <w:noWrap/>
            <w:hideMark/>
          </w:tcPr>
          <w:p w14:paraId="149D9FE1" w14:textId="77777777" w:rsidR="00151FE9" w:rsidRPr="00746464" w:rsidRDefault="00151FE9" w:rsidP="00151FE9">
            <w:pPr>
              <w:pStyle w:val="TableText"/>
              <w:rPr>
                <w:rStyle w:val="Strong"/>
              </w:rPr>
            </w:pPr>
            <w:r w:rsidRPr="00746464">
              <w:rPr>
                <w:rStyle w:val="Strong"/>
              </w:rPr>
              <w:t>Total revenue and income from transactions</w:t>
            </w:r>
          </w:p>
        </w:tc>
        <w:tc>
          <w:tcPr>
            <w:tcW w:w="1589" w:type="dxa"/>
            <w:noWrap/>
          </w:tcPr>
          <w:p w14:paraId="7E0B40A5" w14:textId="3AD4EE69" w:rsidR="00151FE9" w:rsidRPr="00151FE9" w:rsidRDefault="00151FE9" w:rsidP="00151FE9">
            <w:pPr>
              <w:pStyle w:val="tableright"/>
              <w:rPr>
                <w:rStyle w:val="Strong"/>
                <w:b w:val="0"/>
                <w:bCs w:val="0"/>
              </w:rPr>
            </w:pPr>
            <w:r w:rsidRPr="00151FE9">
              <w:rPr>
                <w:b/>
                <w:bCs/>
              </w:rPr>
              <w:t>61,539</w:t>
            </w:r>
          </w:p>
        </w:tc>
        <w:tc>
          <w:tcPr>
            <w:tcW w:w="1559" w:type="dxa"/>
            <w:noWrap/>
            <w:hideMark/>
          </w:tcPr>
          <w:p w14:paraId="10BBE5D7" w14:textId="5A76B084" w:rsidR="00151FE9" w:rsidRPr="00746464" w:rsidRDefault="00151FE9" w:rsidP="00151FE9">
            <w:pPr>
              <w:pStyle w:val="tableright"/>
              <w:rPr>
                <w:rStyle w:val="Strong"/>
              </w:rPr>
            </w:pPr>
            <w:r w:rsidRPr="00746464">
              <w:rPr>
                <w:rStyle w:val="Strong"/>
              </w:rPr>
              <w:t xml:space="preserve">59,995 </w:t>
            </w:r>
          </w:p>
        </w:tc>
      </w:tr>
      <w:tr w:rsidR="00595408" w:rsidRPr="000923C9" w14:paraId="2CFAE19D" w14:textId="77777777" w:rsidTr="00D22B5D">
        <w:trPr>
          <w:trHeight w:val="342"/>
        </w:trPr>
        <w:tc>
          <w:tcPr>
            <w:tcW w:w="5240" w:type="dxa"/>
            <w:noWrap/>
            <w:hideMark/>
          </w:tcPr>
          <w:p w14:paraId="5F2A2C8E" w14:textId="77777777" w:rsidR="00595408" w:rsidRPr="000923C9" w:rsidRDefault="00595408" w:rsidP="00595408">
            <w:pPr>
              <w:pStyle w:val="TableText"/>
            </w:pPr>
            <w:r w:rsidRPr="000923C9">
              <w:t>Recognised at a point in time</w:t>
            </w:r>
          </w:p>
        </w:tc>
        <w:tc>
          <w:tcPr>
            <w:tcW w:w="1589" w:type="dxa"/>
            <w:noWrap/>
          </w:tcPr>
          <w:p w14:paraId="6FFC1F5F" w14:textId="4739574C" w:rsidR="00595408" w:rsidRPr="000923C9" w:rsidRDefault="00595408" w:rsidP="00595408">
            <w:pPr>
              <w:pStyle w:val="tableright"/>
            </w:pPr>
            <w:r w:rsidRPr="00E426E7">
              <w:t>38,505</w:t>
            </w:r>
          </w:p>
        </w:tc>
        <w:tc>
          <w:tcPr>
            <w:tcW w:w="1559" w:type="dxa"/>
            <w:noWrap/>
            <w:hideMark/>
          </w:tcPr>
          <w:p w14:paraId="364C6CE8" w14:textId="48A980C6" w:rsidR="00595408" w:rsidRPr="000923C9" w:rsidRDefault="00595408" w:rsidP="00595408">
            <w:pPr>
              <w:pStyle w:val="tableright"/>
            </w:pPr>
            <w:r w:rsidRPr="000923C9">
              <w:t xml:space="preserve">35,331 </w:t>
            </w:r>
          </w:p>
        </w:tc>
      </w:tr>
      <w:tr w:rsidR="00595408" w:rsidRPr="000923C9" w14:paraId="1916FBE9" w14:textId="77777777" w:rsidTr="00D22B5D">
        <w:trPr>
          <w:trHeight w:val="342"/>
        </w:trPr>
        <w:tc>
          <w:tcPr>
            <w:tcW w:w="5240" w:type="dxa"/>
            <w:noWrap/>
            <w:hideMark/>
          </w:tcPr>
          <w:p w14:paraId="2FAE1C01" w14:textId="77777777" w:rsidR="00595408" w:rsidRPr="000923C9" w:rsidRDefault="00595408" w:rsidP="00595408">
            <w:pPr>
              <w:pStyle w:val="TableText"/>
            </w:pPr>
            <w:r w:rsidRPr="000923C9">
              <w:t>Recognised over time</w:t>
            </w:r>
          </w:p>
        </w:tc>
        <w:tc>
          <w:tcPr>
            <w:tcW w:w="1589" w:type="dxa"/>
            <w:noWrap/>
          </w:tcPr>
          <w:p w14:paraId="45750F48" w14:textId="7DD6DEAA" w:rsidR="00595408" w:rsidRPr="000923C9" w:rsidRDefault="00595408" w:rsidP="00595408">
            <w:pPr>
              <w:pStyle w:val="tableright"/>
            </w:pPr>
            <w:r w:rsidRPr="00151FE9">
              <w:rPr>
                <w:b/>
                <w:bCs/>
              </w:rPr>
              <w:t>23,034</w:t>
            </w:r>
          </w:p>
        </w:tc>
        <w:tc>
          <w:tcPr>
            <w:tcW w:w="1559" w:type="dxa"/>
            <w:noWrap/>
            <w:hideMark/>
          </w:tcPr>
          <w:p w14:paraId="36D80A7C" w14:textId="7C3A8DDA" w:rsidR="00595408" w:rsidRPr="000923C9" w:rsidRDefault="00595408" w:rsidP="00595408">
            <w:pPr>
              <w:pStyle w:val="tableright"/>
            </w:pPr>
            <w:r w:rsidRPr="000923C9">
              <w:t xml:space="preserve">24,664 </w:t>
            </w:r>
          </w:p>
        </w:tc>
      </w:tr>
      <w:tr w:rsidR="00595408" w:rsidRPr="00746464" w14:paraId="79E8DDB3" w14:textId="77777777" w:rsidTr="00D22B5D">
        <w:trPr>
          <w:trHeight w:val="424"/>
        </w:trPr>
        <w:tc>
          <w:tcPr>
            <w:tcW w:w="5240" w:type="dxa"/>
            <w:noWrap/>
            <w:hideMark/>
          </w:tcPr>
          <w:p w14:paraId="21CACA5A" w14:textId="77777777" w:rsidR="00595408" w:rsidRPr="00746464" w:rsidRDefault="00595408" w:rsidP="00595408">
            <w:pPr>
              <w:pStyle w:val="TableText"/>
              <w:rPr>
                <w:rStyle w:val="Strong"/>
              </w:rPr>
            </w:pPr>
            <w:r w:rsidRPr="00746464">
              <w:rPr>
                <w:rStyle w:val="Strong"/>
              </w:rPr>
              <w:lastRenderedPageBreak/>
              <w:t>Total revenue and income from transactions</w:t>
            </w:r>
          </w:p>
        </w:tc>
        <w:tc>
          <w:tcPr>
            <w:tcW w:w="1589" w:type="dxa"/>
            <w:noWrap/>
          </w:tcPr>
          <w:p w14:paraId="7BC194B7" w14:textId="7754677D" w:rsidR="00595408" w:rsidRPr="00443A87" w:rsidRDefault="00443A87" w:rsidP="00595408">
            <w:pPr>
              <w:pStyle w:val="tableright"/>
              <w:rPr>
                <w:rStyle w:val="Strong"/>
              </w:rPr>
            </w:pPr>
            <w:r w:rsidRPr="00443A87">
              <w:rPr>
                <w:rStyle w:val="Strong"/>
              </w:rPr>
              <w:t>61,539</w:t>
            </w:r>
          </w:p>
        </w:tc>
        <w:tc>
          <w:tcPr>
            <w:tcW w:w="1559" w:type="dxa"/>
            <w:noWrap/>
            <w:hideMark/>
          </w:tcPr>
          <w:p w14:paraId="4C732F42" w14:textId="399429E3" w:rsidR="00595408" w:rsidRPr="00746464" w:rsidRDefault="00595408" w:rsidP="00595408">
            <w:pPr>
              <w:pStyle w:val="tableright"/>
              <w:rPr>
                <w:rStyle w:val="Strong"/>
              </w:rPr>
            </w:pPr>
            <w:r w:rsidRPr="00746464">
              <w:rPr>
                <w:rStyle w:val="Strong"/>
              </w:rPr>
              <w:t xml:space="preserve">59,995 </w:t>
            </w:r>
          </w:p>
        </w:tc>
      </w:tr>
    </w:tbl>
    <w:p w14:paraId="758E1D5A" w14:textId="77777777" w:rsidR="00C40BAE" w:rsidRDefault="00C40BAE" w:rsidP="00C40BAE">
      <w:r w:rsidRPr="000923C9">
        <w:t xml:space="preserve">Income from grants without any sufficiently specific performance obligations, or that are not enforceable, are recognised when </w:t>
      </w:r>
      <w:r>
        <w:t>SV</w:t>
      </w:r>
      <w:r w:rsidRPr="000923C9">
        <w:t xml:space="preserve"> has an unconditional right to receive cash which usually coincides with receipt.</w:t>
      </w:r>
    </w:p>
    <w:p w14:paraId="6808F350" w14:textId="77777777" w:rsidR="00C40BAE" w:rsidRDefault="00C40BAE" w:rsidP="00C40BAE">
      <w:r w:rsidRPr="000923C9">
        <w:t xml:space="preserve">Income from grants received under enforceable contracts containing sufficiently specific performance obligations is accounted for in accordance with AASB 15 </w:t>
      </w:r>
      <w:r w:rsidRPr="000923C9">
        <w:rPr>
          <w:i/>
          <w:iCs/>
        </w:rPr>
        <w:t>Revenue from Contracts with Customers</w:t>
      </w:r>
      <w:r>
        <w:t>.</w:t>
      </w:r>
    </w:p>
    <w:p w14:paraId="3A6B3A60" w14:textId="709034E9" w:rsidR="00C40BAE" w:rsidRDefault="00C40BAE" w:rsidP="00C40BAE">
      <w:r w:rsidRPr="000923C9">
        <w:t xml:space="preserve">Grant income is overwhelmingly supplied in </w:t>
      </w:r>
      <w:r w:rsidR="00520244" w:rsidRPr="000923C9">
        <w:t>insta</w:t>
      </w:r>
      <w:r w:rsidR="00520244">
        <w:t>lments</w:t>
      </w:r>
      <w:r w:rsidRPr="000923C9">
        <w:t xml:space="preserve"> in advance of planned expenditure and is carried as a contract liability until revenue is recognised.</w:t>
      </w:r>
    </w:p>
    <w:p w14:paraId="3EAB4772" w14:textId="53D4F423" w:rsidR="00C40BAE" w:rsidRPr="000923C9" w:rsidRDefault="00547A31" w:rsidP="00C40BAE">
      <w:r w:rsidRPr="00547A31">
        <w:t>Sustainability Victoria</w:t>
      </w:r>
      <w:r w:rsidR="00C40BAE" w:rsidRPr="000923C9">
        <w:t xml:space="preserve"> provides a range of project and professional services to its customers, primarily other Government agencies and departments. These services include, among others:</w:t>
      </w:r>
    </w:p>
    <w:p w14:paraId="4BE0C0B2" w14:textId="77777777" w:rsidR="00C40BAE" w:rsidRDefault="00C40BAE" w:rsidP="00C40BAE">
      <w:pPr>
        <w:pStyle w:val="ListBullet"/>
      </w:pPr>
      <w:r w:rsidRPr="000923C9">
        <w:t>stakeholder engagement and consultation</w:t>
      </w:r>
    </w:p>
    <w:p w14:paraId="084D562B" w14:textId="77777777" w:rsidR="00C40BAE" w:rsidRDefault="00C40BAE" w:rsidP="00C40BAE">
      <w:pPr>
        <w:pStyle w:val="ListBullet"/>
      </w:pPr>
      <w:r w:rsidRPr="000923C9">
        <w:t>project design, management, and delivery</w:t>
      </w:r>
    </w:p>
    <w:p w14:paraId="19EF5982" w14:textId="77777777" w:rsidR="00C40BAE" w:rsidRDefault="00C40BAE" w:rsidP="00C40BAE">
      <w:pPr>
        <w:pStyle w:val="ListBullet"/>
      </w:pPr>
      <w:r w:rsidRPr="000923C9">
        <w:t xml:space="preserve">grant </w:t>
      </w:r>
      <w:r>
        <w:t>program</w:t>
      </w:r>
      <w:r w:rsidRPr="000923C9">
        <w:t xml:space="preserve"> design and delivery</w:t>
      </w:r>
    </w:p>
    <w:p w14:paraId="0E499850" w14:textId="77777777" w:rsidR="00C40BAE" w:rsidRDefault="00C40BAE" w:rsidP="00C40BAE">
      <w:pPr>
        <w:pStyle w:val="ListBullet"/>
      </w:pPr>
      <w:r w:rsidRPr="000923C9">
        <w:t>social research design, execution, and evaluation</w:t>
      </w:r>
    </w:p>
    <w:p w14:paraId="3864DE80" w14:textId="674ACD0C" w:rsidR="00C40BAE" w:rsidRPr="00AE0DBD" w:rsidRDefault="00C40BAE" w:rsidP="00C40BAE">
      <w:pPr>
        <w:pStyle w:val="ListBullet"/>
        <w:rPr>
          <w:rFonts w:ascii="Arial" w:eastAsia="Times New Roman" w:hAnsi="Arial" w:cs="Arial"/>
          <w:sz w:val="16"/>
          <w:szCs w:val="16"/>
        </w:rPr>
      </w:pPr>
      <w:r w:rsidRPr="000923C9">
        <w:t>education, professional development, and campaigns for behaviour change</w:t>
      </w:r>
    </w:p>
    <w:p w14:paraId="10B89923" w14:textId="4BEB165B" w:rsidR="00C40BAE" w:rsidRDefault="00C40BAE" w:rsidP="00C40BAE">
      <w:r>
        <w:t>P</w:t>
      </w:r>
      <w:r w:rsidRPr="000923C9">
        <w:t>rojects for which</w:t>
      </w:r>
      <w:r w:rsidR="00547A31" w:rsidRPr="00547A31">
        <w:t xml:space="preserve"> </w:t>
      </w:r>
      <w:r w:rsidR="00547A31" w:rsidRPr="00F33655">
        <w:t>Sustainability Victoria</w:t>
      </w:r>
      <w:r w:rsidRPr="000923C9">
        <w:t xml:space="preserve"> is funded are complex with multiple, co-dependent outcomes that are not readily separable or individually valued and are consequently treated as a single performance obligation.</w:t>
      </w:r>
    </w:p>
    <w:p w14:paraId="14D795E1" w14:textId="77777777" w:rsidR="00C40BAE" w:rsidRDefault="00C40BAE" w:rsidP="00C40BAE">
      <w:r w:rsidRPr="000923C9">
        <w:t>Underlying contracts are in all material respects of the same form and impose consistent obligations to account for and report progress, revenue and expenditure and the treatment adopted applies to the portfolio of contracts as a whole.</w:t>
      </w:r>
    </w:p>
    <w:p w14:paraId="2D9D9B20" w14:textId="3BB906B8" w:rsidR="00C40BAE" w:rsidRPr="000923C9" w:rsidRDefault="00547A31" w:rsidP="00C40BAE">
      <w:r w:rsidRPr="00F33655">
        <w:t>Sustainability Victoria</w:t>
      </w:r>
      <w:r w:rsidR="00C40BAE" w:rsidRPr="000923C9">
        <w:t xml:space="preserve"> has determined that contracts are ‘fixed price’ and that program progress is best determined using the ‘input’ method, measured by reference to the expenditure in the period. Revenue is recognised at a point in time in accordance with measured progress at reporting milestone dates.</w:t>
      </w:r>
    </w:p>
    <w:p w14:paraId="1254F1EB" w14:textId="77777777" w:rsidR="00C40BAE" w:rsidRPr="000923C9" w:rsidRDefault="00C40BAE" w:rsidP="00C40BAE">
      <w:r w:rsidRPr="000923C9">
        <w:t>Grants payable are recognised at the time of disbursement to the grantee.</w:t>
      </w:r>
    </w:p>
    <w:p w14:paraId="5FD18F4C" w14:textId="77777777" w:rsidR="00C40BAE" w:rsidRDefault="00C40BAE" w:rsidP="00C40BAE">
      <w:r w:rsidRPr="000923C9">
        <w:t>Program management costs are partially funded by programs, comprise a small proportion of the total expenditure under any contract, and are not disaggregated for the purposes of revenue recognition.</w:t>
      </w:r>
    </w:p>
    <w:p w14:paraId="05734907" w14:textId="77777777" w:rsidR="00C40BAE" w:rsidRDefault="00C40BAE" w:rsidP="00C40BAE">
      <w:pPr>
        <w:pStyle w:val="Heading4"/>
        <w:rPr>
          <w:rFonts w:ascii="Arial" w:eastAsia="Times New Roman" w:hAnsi="Arial" w:cs="Arial"/>
          <w:sz w:val="16"/>
          <w:szCs w:val="16"/>
        </w:rPr>
      </w:pPr>
      <w:r w:rsidRPr="00083185">
        <w:t>Note 2.3</w:t>
      </w:r>
      <w:r>
        <w:t>:</w:t>
      </w:r>
      <w:r w:rsidRPr="00083185">
        <w:t xml:space="preserve"> Income from other transactions</w:t>
      </w:r>
    </w:p>
    <w:tbl>
      <w:tblPr>
        <w:tblStyle w:val="TableGrid1"/>
        <w:tblW w:w="8696" w:type="dxa"/>
        <w:tblLook w:val="04A0" w:firstRow="1" w:lastRow="0" w:firstColumn="1" w:lastColumn="0" w:noHBand="0" w:noVBand="1"/>
      </w:tblPr>
      <w:tblGrid>
        <w:gridCol w:w="5240"/>
        <w:gridCol w:w="1134"/>
        <w:gridCol w:w="1134"/>
        <w:gridCol w:w="1188"/>
      </w:tblGrid>
      <w:tr w:rsidR="00D22B5D" w:rsidRPr="00083185" w14:paraId="17357C62" w14:textId="77777777" w:rsidTr="00F33D04">
        <w:trPr>
          <w:trHeight w:val="225"/>
        </w:trPr>
        <w:tc>
          <w:tcPr>
            <w:tcW w:w="5240" w:type="dxa"/>
            <w:noWrap/>
            <w:hideMark/>
          </w:tcPr>
          <w:p w14:paraId="32C55308" w14:textId="77777777" w:rsidR="00D22B5D" w:rsidRPr="00083185" w:rsidRDefault="00D22B5D" w:rsidP="00D22B5D">
            <w:pPr>
              <w:pStyle w:val="tableheadright"/>
            </w:pPr>
            <w:r w:rsidRPr="00083185">
              <w:t> </w:t>
            </w:r>
          </w:p>
        </w:tc>
        <w:tc>
          <w:tcPr>
            <w:tcW w:w="1134" w:type="dxa"/>
            <w:noWrap/>
            <w:hideMark/>
          </w:tcPr>
          <w:p w14:paraId="570F2A4E" w14:textId="77777777" w:rsidR="00D22B5D" w:rsidRPr="00BF0C83" w:rsidRDefault="00D22B5D" w:rsidP="00D22B5D">
            <w:pPr>
              <w:pStyle w:val="tableheadright"/>
            </w:pPr>
            <w:r w:rsidRPr="00BF0C83">
              <w:t>Notes </w:t>
            </w:r>
          </w:p>
        </w:tc>
        <w:tc>
          <w:tcPr>
            <w:tcW w:w="1134" w:type="dxa"/>
            <w:noWrap/>
            <w:hideMark/>
          </w:tcPr>
          <w:p w14:paraId="5D958DD0" w14:textId="77777777" w:rsidR="00D22B5D" w:rsidRDefault="00D22B5D" w:rsidP="00D22B5D">
            <w:pPr>
              <w:pStyle w:val="tableheadright"/>
            </w:pPr>
            <w:r w:rsidRPr="006B269A">
              <w:t>202</w:t>
            </w:r>
            <w:r>
              <w:t>3</w:t>
            </w:r>
          </w:p>
          <w:p w14:paraId="79D1129D" w14:textId="4D6E4C30" w:rsidR="00D22B5D" w:rsidRPr="00083185" w:rsidRDefault="00D22B5D" w:rsidP="00D22B5D">
            <w:pPr>
              <w:pStyle w:val="tableheadright"/>
            </w:pPr>
            <w:r w:rsidRPr="006B269A">
              <w:t>$'000</w:t>
            </w:r>
          </w:p>
        </w:tc>
        <w:tc>
          <w:tcPr>
            <w:tcW w:w="1188" w:type="dxa"/>
            <w:noWrap/>
            <w:hideMark/>
          </w:tcPr>
          <w:p w14:paraId="59EAB2A0" w14:textId="77777777" w:rsidR="00D22B5D" w:rsidRDefault="00D22B5D" w:rsidP="00D22B5D">
            <w:pPr>
              <w:pStyle w:val="tableheadright"/>
            </w:pPr>
            <w:r w:rsidRPr="006B269A">
              <w:t>202</w:t>
            </w:r>
            <w:r>
              <w:t>2</w:t>
            </w:r>
          </w:p>
          <w:p w14:paraId="4DC84615" w14:textId="1BD390EC" w:rsidR="00D22B5D" w:rsidRPr="00083185" w:rsidRDefault="00D22B5D" w:rsidP="00D22B5D">
            <w:pPr>
              <w:pStyle w:val="tableheadright"/>
            </w:pPr>
            <w:r w:rsidRPr="006B269A">
              <w:t>$'000</w:t>
            </w:r>
          </w:p>
        </w:tc>
      </w:tr>
      <w:tr w:rsidR="00F2058E" w:rsidRPr="00083185" w14:paraId="3D446FA1" w14:textId="77777777" w:rsidTr="00D22B5D">
        <w:trPr>
          <w:trHeight w:val="342"/>
        </w:trPr>
        <w:tc>
          <w:tcPr>
            <w:tcW w:w="5240" w:type="dxa"/>
            <w:noWrap/>
            <w:hideMark/>
          </w:tcPr>
          <w:p w14:paraId="79F16C87" w14:textId="77777777" w:rsidR="00F2058E" w:rsidRPr="00083185" w:rsidRDefault="00F2058E" w:rsidP="00F2058E">
            <w:pPr>
              <w:pStyle w:val="TableText"/>
            </w:pPr>
            <w:r w:rsidRPr="00083185">
              <w:t>Sales of Services incl</w:t>
            </w:r>
            <w:r>
              <w:t>uding</w:t>
            </w:r>
            <w:r w:rsidRPr="00083185">
              <w:t xml:space="preserve"> FirstRate5 Certificates and Accreditation</w:t>
            </w:r>
          </w:p>
        </w:tc>
        <w:tc>
          <w:tcPr>
            <w:tcW w:w="1134" w:type="dxa"/>
            <w:noWrap/>
            <w:hideMark/>
          </w:tcPr>
          <w:p w14:paraId="3DDD6856" w14:textId="77777777" w:rsidR="00F2058E" w:rsidRPr="00083185" w:rsidRDefault="00F2058E" w:rsidP="00F2058E">
            <w:pPr>
              <w:pStyle w:val="tableright"/>
            </w:pPr>
            <w:r w:rsidRPr="00083185">
              <w:t>(a)</w:t>
            </w:r>
          </w:p>
        </w:tc>
        <w:tc>
          <w:tcPr>
            <w:tcW w:w="1134" w:type="dxa"/>
            <w:noWrap/>
          </w:tcPr>
          <w:p w14:paraId="71F8774B" w14:textId="3C3896CA" w:rsidR="00F2058E" w:rsidRPr="00083185" w:rsidRDefault="00F2058E" w:rsidP="00F2058E">
            <w:pPr>
              <w:pStyle w:val="tableright"/>
            </w:pPr>
            <w:r w:rsidRPr="009C7E83">
              <w:t>3,099</w:t>
            </w:r>
          </w:p>
        </w:tc>
        <w:tc>
          <w:tcPr>
            <w:tcW w:w="1188" w:type="dxa"/>
            <w:noWrap/>
            <w:hideMark/>
          </w:tcPr>
          <w:p w14:paraId="64056018" w14:textId="4A550161" w:rsidR="00F2058E" w:rsidRPr="00083185" w:rsidRDefault="00F2058E" w:rsidP="00F2058E">
            <w:pPr>
              <w:pStyle w:val="tableright"/>
            </w:pPr>
            <w:r w:rsidRPr="00083185">
              <w:t xml:space="preserve">3,104 </w:t>
            </w:r>
          </w:p>
        </w:tc>
      </w:tr>
      <w:tr w:rsidR="00F2058E" w:rsidRPr="00083185" w14:paraId="696CCF17" w14:textId="77777777" w:rsidTr="00D22B5D">
        <w:trPr>
          <w:trHeight w:val="342"/>
        </w:trPr>
        <w:tc>
          <w:tcPr>
            <w:tcW w:w="5240" w:type="dxa"/>
            <w:noWrap/>
            <w:hideMark/>
          </w:tcPr>
          <w:p w14:paraId="057B5772" w14:textId="0B9D54AA" w:rsidR="00F2058E" w:rsidRPr="00083185" w:rsidRDefault="00F2058E" w:rsidP="00F2058E">
            <w:pPr>
              <w:pStyle w:val="TableText"/>
            </w:pPr>
            <w:r w:rsidRPr="00083185">
              <w:t xml:space="preserve">Other income from government </w:t>
            </w:r>
            <w:r>
              <w:t>–</w:t>
            </w:r>
            <w:r w:rsidRPr="00083185">
              <w:t xml:space="preserve"> </w:t>
            </w:r>
            <w:r>
              <w:t>s</w:t>
            </w:r>
            <w:r w:rsidRPr="00083185">
              <w:t>econdment fees</w:t>
            </w:r>
          </w:p>
        </w:tc>
        <w:tc>
          <w:tcPr>
            <w:tcW w:w="1134" w:type="dxa"/>
            <w:noWrap/>
            <w:hideMark/>
          </w:tcPr>
          <w:p w14:paraId="67D66FBA" w14:textId="0181BDA7" w:rsidR="00F2058E" w:rsidRPr="00083185" w:rsidRDefault="00F2058E" w:rsidP="00F2058E">
            <w:pPr>
              <w:pStyle w:val="tableright"/>
            </w:pPr>
          </w:p>
        </w:tc>
        <w:tc>
          <w:tcPr>
            <w:tcW w:w="1134" w:type="dxa"/>
            <w:noWrap/>
          </w:tcPr>
          <w:p w14:paraId="28891F11" w14:textId="61FDA829" w:rsidR="00F2058E" w:rsidRPr="00083185" w:rsidRDefault="00F2058E" w:rsidP="00F2058E">
            <w:pPr>
              <w:pStyle w:val="tableright"/>
            </w:pPr>
            <w:r w:rsidRPr="009C7E83">
              <w:t>255</w:t>
            </w:r>
          </w:p>
        </w:tc>
        <w:tc>
          <w:tcPr>
            <w:tcW w:w="1188" w:type="dxa"/>
            <w:noWrap/>
            <w:hideMark/>
          </w:tcPr>
          <w:p w14:paraId="2F79A99E" w14:textId="4B7CDD08" w:rsidR="00F2058E" w:rsidRPr="00083185" w:rsidRDefault="0088648B" w:rsidP="00F2058E">
            <w:pPr>
              <w:pStyle w:val="tableright"/>
            </w:pPr>
            <w:r>
              <w:t>56</w:t>
            </w:r>
            <w:r w:rsidR="00F2058E" w:rsidRPr="00083185">
              <w:t xml:space="preserve"> </w:t>
            </w:r>
          </w:p>
        </w:tc>
      </w:tr>
      <w:tr w:rsidR="00F2058E" w:rsidRPr="00083185" w14:paraId="7FC1CADE" w14:textId="77777777" w:rsidTr="00D22B5D">
        <w:trPr>
          <w:trHeight w:val="342"/>
        </w:trPr>
        <w:tc>
          <w:tcPr>
            <w:tcW w:w="5240" w:type="dxa"/>
            <w:noWrap/>
            <w:hideMark/>
          </w:tcPr>
          <w:p w14:paraId="0E518425" w14:textId="6BB062B6" w:rsidR="00F2058E" w:rsidRPr="00083185" w:rsidRDefault="00F2058E" w:rsidP="00F2058E">
            <w:pPr>
              <w:pStyle w:val="TableText"/>
            </w:pPr>
            <w:r w:rsidRPr="00083185">
              <w:t xml:space="preserve">Other income </w:t>
            </w:r>
          </w:p>
        </w:tc>
        <w:tc>
          <w:tcPr>
            <w:tcW w:w="1134" w:type="dxa"/>
            <w:noWrap/>
            <w:hideMark/>
          </w:tcPr>
          <w:p w14:paraId="68472A4C" w14:textId="695559C7" w:rsidR="00F2058E" w:rsidRPr="00083185" w:rsidRDefault="00F2058E" w:rsidP="00F2058E">
            <w:pPr>
              <w:pStyle w:val="tableright"/>
            </w:pPr>
            <w:r w:rsidRPr="00083185">
              <w:t>(b) (c)</w:t>
            </w:r>
          </w:p>
        </w:tc>
        <w:tc>
          <w:tcPr>
            <w:tcW w:w="1134" w:type="dxa"/>
            <w:noWrap/>
          </w:tcPr>
          <w:p w14:paraId="0D2EA1EB" w14:textId="5B29127F" w:rsidR="00F2058E" w:rsidRPr="00083185" w:rsidRDefault="00F2058E" w:rsidP="00F2058E">
            <w:pPr>
              <w:pStyle w:val="tableright"/>
            </w:pPr>
            <w:r w:rsidRPr="009C7E83">
              <w:t>94</w:t>
            </w:r>
          </w:p>
        </w:tc>
        <w:tc>
          <w:tcPr>
            <w:tcW w:w="1188" w:type="dxa"/>
            <w:noWrap/>
            <w:hideMark/>
          </w:tcPr>
          <w:p w14:paraId="510674F5" w14:textId="0CD29D0D" w:rsidR="00F2058E" w:rsidRPr="00083185" w:rsidRDefault="0088648B" w:rsidP="00F2058E">
            <w:pPr>
              <w:pStyle w:val="tableright"/>
            </w:pPr>
            <w:r>
              <w:t>887</w:t>
            </w:r>
            <w:r w:rsidR="00F2058E" w:rsidRPr="00083185">
              <w:t xml:space="preserve"> </w:t>
            </w:r>
          </w:p>
        </w:tc>
      </w:tr>
      <w:tr w:rsidR="00F2058E" w:rsidRPr="00BB6645" w14:paraId="4CC59735" w14:textId="77777777" w:rsidTr="00D22B5D">
        <w:trPr>
          <w:trHeight w:val="424"/>
        </w:trPr>
        <w:tc>
          <w:tcPr>
            <w:tcW w:w="5240" w:type="dxa"/>
            <w:noWrap/>
            <w:hideMark/>
          </w:tcPr>
          <w:p w14:paraId="4890AE1E" w14:textId="77777777" w:rsidR="00F2058E" w:rsidRPr="00BB6645" w:rsidRDefault="00F2058E" w:rsidP="00F2058E">
            <w:pPr>
              <w:pStyle w:val="TableText"/>
              <w:rPr>
                <w:rStyle w:val="Strong"/>
              </w:rPr>
            </w:pPr>
            <w:r w:rsidRPr="00BB6645">
              <w:rPr>
                <w:rStyle w:val="Strong"/>
              </w:rPr>
              <w:t>Total income from other transactions</w:t>
            </w:r>
          </w:p>
        </w:tc>
        <w:tc>
          <w:tcPr>
            <w:tcW w:w="1134" w:type="dxa"/>
            <w:noWrap/>
            <w:hideMark/>
          </w:tcPr>
          <w:p w14:paraId="71749E52" w14:textId="77777777" w:rsidR="00F2058E" w:rsidRPr="00BB6645" w:rsidRDefault="00F2058E" w:rsidP="00F2058E">
            <w:pPr>
              <w:pStyle w:val="tableright"/>
              <w:rPr>
                <w:rStyle w:val="Strong"/>
              </w:rPr>
            </w:pPr>
            <w:r w:rsidRPr="00BB6645">
              <w:rPr>
                <w:rStyle w:val="Strong"/>
              </w:rPr>
              <w:t> </w:t>
            </w:r>
          </w:p>
        </w:tc>
        <w:tc>
          <w:tcPr>
            <w:tcW w:w="1134" w:type="dxa"/>
            <w:noWrap/>
          </w:tcPr>
          <w:p w14:paraId="21EA9F6F" w14:textId="51B777AA" w:rsidR="00F2058E" w:rsidRPr="00F2058E" w:rsidRDefault="00F2058E" w:rsidP="00F2058E">
            <w:pPr>
              <w:pStyle w:val="tableright"/>
              <w:rPr>
                <w:rStyle w:val="Strong"/>
                <w:b w:val="0"/>
                <w:bCs w:val="0"/>
              </w:rPr>
            </w:pPr>
            <w:r w:rsidRPr="00F2058E">
              <w:rPr>
                <w:b/>
                <w:bCs/>
              </w:rPr>
              <w:t>3,448</w:t>
            </w:r>
          </w:p>
        </w:tc>
        <w:tc>
          <w:tcPr>
            <w:tcW w:w="1188" w:type="dxa"/>
            <w:noWrap/>
            <w:hideMark/>
          </w:tcPr>
          <w:p w14:paraId="40F331AD" w14:textId="1C37949B" w:rsidR="00F2058E" w:rsidRPr="00BB6645" w:rsidRDefault="00F2058E" w:rsidP="00F2058E">
            <w:pPr>
              <w:pStyle w:val="tableright"/>
              <w:rPr>
                <w:rStyle w:val="Strong"/>
              </w:rPr>
            </w:pPr>
            <w:r w:rsidRPr="00BB6645">
              <w:rPr>
                <w:rStyle w:val="Strong"/>
              </w:rPr>
              <w:t xml:space="preserve">4,047 </w:t>
            </w:r>
          </w:p>
        </w:tc>
      </w:tr>
    </w:tbl>
    <w:p w14:paraId="5346B288" w14:textId="60619D2C" w:rsidR="00C40BAE" w:rsidRPr="00674326" w:rsidRDefault="00C40BAE" w:rsidP="00AB406B">
      <w:pPr>
        <w:pStyle w:val="Tablenote"/>
      </w:pPr>
      <w:r w:rsidRPr="00674326">
        <w:t>Notes:</w:t>
      </w:r>
    </w:p>
    <w:p w14:paraId="5A3BE2EC" w14:textId="1BD78730" w:rsidR="00C40BAE" w:rsidRDefault="00C40BAE" w:rsidP="00AB406B">
      <w:pPr>
        <w:pStyle w:val="Tablenote"/>
      </w:pPr>
      <w:r w:rsidRPr="00674326">
        <w:lastRenderedPageBreak/>
        <w:t>(a) Revenue for FirstRate5 Certificates and Accreditation fees is recognised when the customer receives the right to the certificate, which is upon payment.</w:t>
      </w:r>
    </w:p>
    <w:p w14:paraId="467D5791" w14:textId="366A0CFC" w:rsidR="00C40BAE" w:rsidRPr="00674326" w:rsidRDefault="00C40BAE" w:rsidP="00AB406B">
      <w:pPr>
        <w:pStyle w:val="Tablenote"/>
      </w:pPr>
      <w:r w:rsidRPr="00674326">
        <w:t>(b) Other income included in the table above is classified as revenue from contracts with customers in accordance with AASB 15 and AASB 1058 when sufficiently specific performance obligations are not present.</w:t>
      </w:r>
    </w:p>
    <w:p w14:paraId="51953BBA" w14:textId="77777777" w:rsidR="00C40BAE" w:rsidRPr="005071A0" w:rsidRDefault="00C40BAE" w:rsidP="00AB406B">
      <w:pPr>
        <w:pStyle w:val="Tablenote"/>
        <w:rPr>
          <w:rFonts w:ascii="Arial" w:hAnsi="Arial" w:cs="Arial"/>
          <w:sz w:val="16"/>
          <w:szCs w:val="16"/>
        </w:rPr>
      </w:pPr>
      <w:r w:rsidRPr="00674326">
        <w:t>(c) Other income includes minor program contributions, sponsorship and ticket sales which are recognised upon receipt.</w:t>
      </w:r>
    </w:p>
    <w:p w14:paraId="6521378B" w14:textId="1436B2DE" w:rsidR="00C40BAE" w:rsidRPr="00083185" w:rsidRDefault="00C40BAE" w:rsidP="00C40BAE">
      <w:pPr>
        <w:pStyle w:val="Heading3"/>
      </w:pPr>
      <w:r>
        <w:t xml:space="preserve">Note </w:t>
      </w:r>
      <w:r w:rsidRPr="00083185">
        <w:t>3</w:t>
      </w:r>
      <w:r>
        <w:t xml:space="preserve">: </w:t>
      </w:r>
      <w:r w:rsidRPr="00083185">
        <w:t xml:space="preserve">The </w:t>
      </w:r>
      <w:r w:rsidR="0044613F">
        <w:t>C</w:t>
      </w:r>
      <w:r w:rsidRPr="00083185">
        <w:t xml:space="preserve">ost of </w:t>
      </w:r>
      <w:r w:rsidR="0044613F">
        <w:t>D</w:t>
      </w:r>
      <w:r w:rsidRPr="00083185">
        <w:t xml:space="preserve">elivering </w:t>
      </w:r>
      <w:r w:rsidR="0044613F">
        <w:t>S</w:t>
      </w:r>
      <w:r w:rsidRPr="00083185">
        <w:t>ervices</w:t>
      </w:r>
    </w:p>
    <w:p w14:paraId="465CBBB1" w14:textId="77777777" w:rsidR="00C40BAE" w:rsidRPr="0010030B" w:rsidRDefault="00C40BAE" w:rsidP="00C40BAE">
      <w:pPr>
        <w:pStyle w:val="Heading4"/>
      </w:pPr>
      <w:r w:rsidRPr="0010030B">
        <w:t>Introduction</w:t>
      </w:r>
    </w:p>
    <w:p w14:paraId="6E995A3A" w14:textId="0362ACBC" w:rsidR="00C40BAE" w:rsidRDefault="00C40BAE" w:rsidP="00C40BAE">
      <w:r w:rsidRPr="00674417">
        <w:t xml:space="preserve">This section provides an account of the expenses incurred by </w:t>
      </w:r>
      <w:r w:rsidR="003B6605" w:rsidRPr="00F33655">
        <w:t xml:space="preserve">Sustainability Victoria </w:t>
      </w:r>
      <w:r w:rsidRPr="00674417">
        <w:t>in delivering services and outputs. In Section 2, the funds that enable the provision of services were disclosed and in this note the cost associated with the provision of services are recorded.</w:t>
      </w:r>
    </w:p>
    <w:p w14:paraId="0C27569D" w14:textId="77777777" w:rsidR="00C40BAE" w:rsidRPr="001C04DD" w:rsidRDefault="00C40BAE" w:rsidP="00C40BAE">
      <w:pPr>
        <w:pStyle w:val="Heading4"/>
      </w:pPr>
      <w:r>
        <w:t>Structure</w:t>
      </w:r>
    </w:p>
    <w:p w14:paraId="5C327C1B" w14:textId="77777777" w:rsidR="00C40BAE" w:rsidRPr="00083185" w:rsidRDefault="00C40BAE" w:rsidP="00C40BAE">
      <w:r w:rsidRPr="00083185">
        <w:t>3.1</w:t>
      </w:r>
      <w:r>
        <w:t xml:space="preserve"> </w:t>
      </w:r>
      <w:r w:rsidRPr="00083185">
        <w:t>Expenses incurred in delivery of services</w:t>
      </w:r>
    </w:p>
    <w:p w14:paraId="17D0050F" w14:textId="77777777" w:rsidR="00C40BAE" w:rsidRPr="00083185" w:rsidRDefault="00C40BAE" w:rsidP="00C40BAE">
      <w:r w:rsidRPr="00083185">
        <w:t>3.2</w:t>
      </w:r>
      <w:r>
        <w:t xml:space="preserve"> </w:t>
      </w:r>
      <w:r w:rsidRPr="00083185">
        <w:t>Grant expenses</w:t>
      </w:r>
    </w:p>
    <w:p w14:paraId="225EBD7C" w14:textId="77777777" w:rsidR="00C40BAE" w:rsidRDefault="00C40BAE" w:rsidP="00C40BAE">
      <w:pPr>
        <w:rPr>
          <w:b/>
          <w:bCs/>
        </w:rPr>
      </w:pPr>
      <w:r w:rsidRPr="00083185">
        <w:t>3.3</w:t>
      </w:r>
      <w:r>
        <w:t xml:space="preserve"> </w:t>
      </w:r>
      <w:r w:rsidRPr="00083185">
        <w:t>Other operating expense</w:t>
      </w:r>
      <w:r>
        <w:t>s</w:t>
      </w:r>
    </w:p>
    <w:p w14:paraId="2797F7E5" w14:textId="77777777" w:rsidR="00C40BAE" w:rsidRPr="00674417" w:rsidRDefault="00C40BAE" w:rsidP="00C40BAE">
      <w:pPr>
        <w:pStyle w:val="Heading4"/>
      </w:pPr>
      <w:r w:rsidRPr="00674417">
        <w:t>Note 3.1</w:t>
      </w:r>
      <w:r>
        <w:t>:</w:t>
      </w:r>
      <w:r w:rsidRPr="00674417">
        <w:t xml:space="preserve"> Expenses incurred in delivery of services</w:t>
      </w:r>
    </w:p>
    <w:tbl>
      <w:tblPr>
        <w:tblStyle w:val="TableGrid1"/>
        <w:tblW w:w="8631" w:type="dxa"/>
        <w:tblLook w:val="04A0" w:firstRow="1" w:lastRow="0" w:firstColumn="1" w:lastColumn="0" w:noHBand="0" w:noVBand="1"/>
      </w:tblPr>
      <w:tblGrid>
        <w:gridCol w:w="4815"/>
        <w:gridCol w:w="1306"/>
        <w:gridCol w:w="1314"/>
        <w:gridCol w:w="1196"/>
      </w:tblGrid>
      <w:tr w:rsidR="00D22B5D" w:rsidRPr="00674417" w14:paraId="2223C1DD" w14:textId="77777777" w:rsidTr="00F33D04">
        <w:trPr>
          <w:trHeight w:val="469"/>
        </w:trPr>
        <w:tc>
          <w:tcPr>
            <w:tcW w:w="4815" w:type="dxa"/>
            <w:noWrap/>
            <w:hideMark/>
          </w:tcPr>
          <w:p w14:paraId="0C0DC85D" w14:textId="77777777" w:rsidR="00D22B5D" w:rsidRPr="00674417" w:rsidRDefault="00D22B5D" w:rsidP="00D22B5D">
            <w:pPr>
              <w:pStyle w:val="tableheadright"/>
            </w:pPr>
            <w:r w:rsidRPr="00674417">
              <w:t> </w:t>
            </w:r>
          </w:p>
        </w:tc>
        <w:tc>
          <w:tcPr>
            <w:tcW w:w="1306" w:type="dxa"/>
            <w:noWrap/>
            <w:hideMark/>
          </w:tcPr>
          <w:p w14:paraId="07CC45CB" w14:textId="77777777" w:rsidR="00D22B5D" w:rsidRPr="00674417" w:rsidRDefault="00D22B5D" w:rsidP="00D22B5D">
            <w:pPr>
              <w:pStyle w:val="tableheadright"/>
            </w:pPr>
            <w:r w:rsidRPr="00674417">
              <w:t>Notes</w:t>
            </w:r>
          </w:p>
        </w:tc>
        <w:tc>
          <w:tcPr>
            <w:tcW w:w="1314" w:type="dxa"/>
            <w:noWrap/>
            <w:hideMark/>
          </w:tcPr>
          <w:p w14:paraId="1B43510D" w14:textId="77777777" w:rsidR="00D22B5D" w:rsidRDefault="00D22B5D" w:rsidP="00D22B5D">
            <w:pPr>
              <w:pStyle w:val="tableheadright"/>
            </w:pPr>
            <w:r w:rsidRPr="006B269A">
              <w:t>202</w:t>
            </w:r>
            <w:r>
              <w:t>3</w:t>
            </w:r>
          </w:p>
          <w:p w14:paraId="4CB4E976" w14:textId="00890E55" w:rsidR="00D22B5D" w:rsidRPr="00674417" w:rsidRDefault="00D22B5D" w:rsidP="00D22B5D">
            <w:pPr>
              <w:pStyle w:val="tableheadright"/>
            </w:pPr>
            <w:r w:rsidRPr="006B269A">
              <w:t>$'000</w:t>
            </w:r>
          </w:p>
        </w:tc>
        <w:tc>
          <w:tcPr>
            <w:tcW w:w="1196" w:type="dxa"/>
            <w:noWrap/>
            <w:hideMark/>
          </w:tcPr>
          <w:p w14:paraId="46CD6406" w14:textId="77777777" w:rsidR="00D22B5D" w:rsidRDefault="00D22B5D" w:rsidP="00D22B5D">
            <w:pPr>
              <w:pStyle w:val="tableheadright"/>
            </w:pPr>
            <w:r w:rsidRPr="006B269A">
              <w:t>202</w:t>
            </w:r>
            <w:r>
              <w:t>2</w:t>
            </w:r>
          </w:p>
          <w:p w14:paraId="1E684B76" w14:textId="508321EB" w:rsidR="00D22B5D" w:rsidRPr="00674417" w:rsidRDefault="00D22B5D" w:rsidP="00D22B5D">
            <w:pPr>
              <w:pStyle w:val="tableheadright"/>
            </w:pPr>
            <w:r w:rsidRPr="006B269A">
              <w:t>$'000</w:t>
            </w:r>
          </w:p>
        </w:tc>
      </w:tr>
      <w:tr w:rsidR="004330ED" w:rsidRPr="00674417" w14:paraId="6208209C" w14:textId="77777777" w:rsidTr="00D22B5D">
        <w:trPr>
          <w:trHeight w:val="342"/>
        </w:trPr>
        <w:tc>
          <w:tcPr>
            <w:tcW w:w="4815" w:type="dxa"/>
            <w:noWrap/>
            <w:hideMark/>
          </w:tcPr>
          <w:p w14:paraId="50D10683" w14:textId="77777777" w:rsidR="004330ED" w:rsidRPr="00674417" w:rsidRDefault="004330ED" w:rsidP="004330ED">
            <w:pPr>
              <w:pStyle w:val="TableText"/>
            </w:pPr>
            <w:r w:rsidRPr="00674417">
              <w:t>Employee benefits expense</w:t>
            </w:r>
          </w:p>
        </w:tc>
        <w:tc>
          <w:tcPr>
            <w:tcW w:w="1306" w:type="dxa"/>
            <w:noWrap/>
            <w:hideMark/>
          </w:tcPr>
          <w:p w14:paraId="7DF3B783" w14:textId="77777777" w:rsidR="004330ED" w:rsidRPr="00674417" w:rsidRDefault="004330ED" w:rsidP="004330ED">
            <w:pPr>
              <w:pStyle w:val="tableright"/>
            </w:pPr>
            <w:r w:rsidRPr="00674417">
              <w:t>3.1.1</w:t>
            </w:r>
          </w:p>
        </w:tc>
        <w:tc>
          <w:tcPr>
            <w:tcW w:w="1314" w:type="dxa"/>
            <w:noWrap/>
          </w:tcPr>
          <w:p w14:paraId="09D41A53" w14:textId="185DBC45" w:rsidR="004330ED" w:rsidRPr="00674417" w:rsidRDefault="004330ED" w:rsidP="004330ED">
            <w:pPr>
              <w:pStyle w:val="tableright"/>
            </w:pPr>
            <w:r w:rsidRPr="00590D8C">
              <w:t>25,561</w:t>
            </w:r>
          </w:p>
        </w:tc>
        <w:tc>
          <w:tcPr>
            <w:tcW w:w="1196" w:type="dxa"/>
            <w:noWrap/>
            <w:hideMark/>
          </w:tcPr>
          <w:p w14:paraId="29028DD6" w14:textId="2FDA6673" w:rsidR="004330ED" w:rsidRPr="00674417" w:rsidRDefault="004330ED" w:rsidP="004330ED">
            <w:pPr>
              <w:pStyle w:val="tableright"/>
            </w:pPr>
            <w:r w:rsidRPr="00674417">
              <w:t xml:space="preserve">25,360 </w:t>
            </w:r>
          </w:p>
        </w:tc>
      </w:tr>
      <w:tr w:rsidR="004330ED" w:rsidRPr="00674417" w14:paraId="4EDD64E7" w14:textId="77777777" w:rsidTr="00D22B5D">
        <w:trPr>
          <w:trHeight w:val="342"/>
        </w:trPr>
        <w:tc>
          <w:tcPr>
            <w:tcW w:w="4815" w:type="dxa"/>
            <w:noWrap/>
            <w:hideMark/>
          </w:tcPr>
          <w:p w14:paraId="6CD7E0A7" w14:textId="77777777" w:rsidR="004330ED" w:rsidRPr="00674417" w:rsidRDefault="004330ED" w:rsidP="004330ED">
            <w:pPr>
              <w:pStyle w:val="TableText"/>
            </w:pPr>
            <w:r w:rsidRPr="00674417">
              <w:t xml:space="preserve">Grant expenses </w:t>
            </w:r>
          </w:p>
        </w:tc>
        <w:tc>
          <w:tcPr>
            <w:tcW w:w="1306" w:type="dxa"/>
            <w:noWrap/>
            <w:hideMark/>
          </w:tcPr>
          <w:p w14:paraId="30D25AA9" w14:textId="77777777" w:rsidR="004330ED" w:rsidRPr="00674417" w:rsidRDefault="004330ED" w:rsidP="004330ED">
            <w:pPr>
              <w:pStyle w:val="tableright"/>
            </w:pPr>
            <w:r w:rsidRPr="00674417">
              <w:t>3.2</w:t>
            </w:r>
          </w:p>
        </w:tc>
        <w:tc>
          <w:tcPr>
            <w:tcW w:w="1314" w:type="dxa"/>
            <w:noWrap/>
          </w:tcPr>
          <w:p w14:paraId="10ECBFC4" w14:textId="5F0C74F6" w:rsidR="004330ED" w:rsidRPr="00674417" w:rsidRDefault="004330ED" w:rsidP="004330ED">
            <w:pPr>
              <w:pStyle w:val="tableright"/>
            </w:pPr>
            <w:r w:rsidRPr="00590D8C">
              <w:t>38,505</w:t>
            </w:r>
          </w:p>
        </w:tc>
        <w:tc>
          <w:tcPr>
            <w:tcW w:w="1196" w:type="dxa"/>
            <w:noWrap/>
            <w:hideMark/>
          </w:tcPr>
          <w:p w14:paraId="658588C9" w14:textId="557F7B80" w:rsidR="004330ED" w:rsidRPr="00674417" w:rsidRDefault="004330ED" w:rsidP="004330ED">
            <w:pPr>
              <w:pStyle w:val="tableright"/>
            </w:pPr>
            <w:r w:rsidRPr="00674417">
              <w:t xml:space="preserve">35,331 </w:t>
            </w:r>
          </w:p>
        </w:tc>
      </w:tr>
      <w:tr w:rsidR="004330ED" w:rsidRPr="00674417" w14:paraId="6A8A4D9F" w14:textId="77777777" w:rsidTr="00D22B5D">
        <w:trPr>
          <w:trHeight w:val="342"/>
        </w:trPr>
        <w:tc>
          <w:tcPr>
            <w:tcW w:w="4815" w:type="dxa"/>
            <w:noWrap/>
            <w:hideMark/>
          </w:tcPr>
          <w:p w14:paraId="1E74E29D" w14:textId="11789C35" w:rsidR="004330ED" w:rsidRPr="00674417" w:rsidRDefault="004330ED" w:rsidP="004330ED">
            <w:pPr>
              <w:pStyle w:val="TableText"/>
            </w:pPr>
            <w:r w:rsidRPr="00674417">
              <w:t xml:space="preserve">Contractors </w:t>
            </w:r>
            <w:r>
              <w:t>and</w:t>
            </w:r>
            <w:r w:rsidRPr="00674417">
              <w:t xml:space="preserve"> </w:t>
            </w:r>
            <w:r w:rsidR="00E90C0E">
              <w:t>C</w:t>
            </w:r>
            <w:r w:rsidRPr="00674417">
              <w:t>onsultants</w:t>
            </w:r>
          </w:p>
        </w:tc>
        <w:tc>
          <w:tcPr>
            <w:tcW w:w="1306" w:type="dxa"/>
            <w:noWrap/>
            <w:hideMark/>
          </w:tcPr>
          <w:p w14:paraId="05265BB5" w14:textId="77777777" w:rsidR="004330ED" w:rsidRPr="00674417" w:rsidRDefault="004330ED" w:rsidP="004330ED">
            <w:pPr>
              <w:pStyle w:val="tableright"/>
            </w:pPr>
            <w:r w:rsidRPr="00674417">
              <w:t>(a)</w:t>
            </w:r>
          </w:p>
        </w:tc>
        <w:tc>
          <w:tcPr>
            <w:tcW w:w="1314" w:type="dxa"/>
            <w:noWrap/>
          </w:tcPr>
          <w:p w14:paraId="2B98EAD9" w14:textId="7BEFEFA9" w:rsidR="004330ED" w:rsidRPr="00674417" w:rsidRDefault="004330ED" w:rsidP="004330ED">
            <w:pPr>
              <w:pStyle w:val="tableright"/>
            </w:pPr>
            <w:r w:rsidRPr="00590D8C">
              <w:t>8,625</w:t>
            </w:r>
          </w:p>
        </w:tc>
        <w:tc>
          <w:tcPr>
            <w:tcW w:w="1196" w:type="dxa"/>
            <w:noWrap/>
            <w:hideMark/>
          </w:tcPr>
          <w:p w14:paraId="2476543C" w14:textId="3DB3352C" w:rsidR="004330ED" w:rsidRPr="00674417" w:rsidRDefault="004330ED" w:rsidP="004330ED">
            <w:pPr>
              <w:pStyle w:val="tableright"/>
            </w:pPr>
            <w:r w:rsidRPr="00674417">
              <w:t>12,</w:t>
            </w:r>
            <w:r>
              <w:t>339</w:t>
            </w:r>
            <w:r w:rsidRPr="00674417">
              <w:t xml:space="preserve"> </w:t>
            </w:r>
          </w:p>
        </w:tc>
      </w:tr>
      <w:tr w:rsidR="004330ED" w:rsidRPr="00674417" w14:paraId="63D59F67" w14:textId="77777777" w:rsidTr="00D22B5D">
        <w:trPr>
          <w:trHeight w:val="342"/>
        </w:trPr>
        <w:tc>
          <w:tcPr>
            <w:tcW w:w="4815" w:type="dxa"/>
            <w:noWrap/>
            <w:hideMark/>
          </w:tcPr>
          <w:p w14:paraId="56D0C612" w14:textId="77777777" w:rsidR="004330ED" w:rsidRPr="00674417" w:rsidRDefault="004330ED" w:rsidP="004330ED">
            <w:pPr>
              <w:pStyle w:val="TableText"/>
            </w:pPr>
            <w:r w:rsidRPr="00674417">
              <w:t xml:space="preserve">IT </w:t>
            </w:r>
            <w:r>
              <w:t>and</w:t>
            </w:r>
            <w:r w:rsidRPr="00674417">
              <w:t xml:space="preserve"> </w:t>
            </w:r>
            <w:r>
              <w:t>t</w:t>
            </w:r>
            <w:r w:rsidRPr="00674417">
              <w:t>elecommunications</w:t>
            </w:r>
          </w:p>
        </w:tc>
        <w:tc>
          <w:tcPr>
            <w:tcW w:w="1306" w:type="dxa"/>
            <w:noWrap/>
            <w:hideMark/>
          </w:tcPr>
          <w:p w14:paraId="224B7D4D" w14:textId="77777777" w:rsidR="004330ED" w:rsidRPr="00674417" w:rsidRDefault="004330ED" w:rsidP="004330ED">
            <w:pPr>
              <w:pStyle w:val="tableright"/>
            </w:pPr>
          </w:p>
        </w:tc>
        <w:tc>
          <w:tcPr>
            <w:tcW w:w="1314" w:type="dxa"/>
            <w:noWrap/>
          </w:tcPr>
          <w:p w14:paraId="4512C7DE" w14:textId="3ECA0E9F" w:rsidR="004330ED" w:rsidRPr="00674417" w:rsidRDefault="004330ED" w:rsidP="004330ED">
            <w:pPr>
              <w:pStyle w:val="tableright"/>
            </w:pPr>
            <w:r w:rsidRPr="00590D8C">
              <w:t>4,553</w:t>
            </w:r>
          </w:p>
        </w:tc>
        <w:tc>
          <w:tcPr>
            <w:tcW w:w="1196" w:type="dxa"/>
            <w:noWrap/>
            <w:hideMark/>
          </w:tcPr>
          <w:p w14:paraId="7C8A61C4" w14:textId="1BE6FC36" w:rsidR="004330ED" w:rsidRPr="00674417" w:rsidRDefault="004330ED" w:rsidP="004330ED">
            <w:pPr>
              <w:pStyle w:val="tableright"/>
            </w:pPr>
            <w:r w:rsidRPr="00674417">
              <w:t xml:space="preserve">3,292 </w:t>
            </w:r>
          </w:p>
        </w:tc>
      </w:tr>
      <w:tr w:rsidR="004330ED" w:rsidRPr="00674417" w14:paraId="36456CEA" w14:textId="77777777" w:rsidTr="00D22B5D">
        <w:trPr>
          <w:trHeight w:val="342"/>
        </w:trPr>
        <w:tc>
          <w:tcPr>
            <w:tcW w:w="4815" w:type="dxa"/>
            <w:noWrap/>
            <w:hideMark/>
          </w:tcPr>
          <w:p w14:paraId="15510E5C" w14:textId="77777777" w:rsidR="004330ED" w:rsidRPr="00674417" w:rsidRDefault="004330ED" w:rsidP="004330ED">
            <w:pPr>
              <w:pStyle w:val="TableText"/>
            </w:pPr>
            <w:r w:rsidRPr="00674417">
              <w:t>Other operating expenses</w:t>
            </w:r>
          </w:p>
        </w:tc>
        <w:tc>
          <w:tcPr>
            <w:tcW w:w="1306" w:type="dxa"/>
            <w:noWrap/>
            <w:hideMark/>
          </w:tcPr>
          <w:p w14:paraId="61A08E07" w14:textId="77777777" w:rsidR="004330ED" w:rsidRPr="00674417" w:rsidRDefault="004330ED" w:rsidP="004330ED">
            <w:pPr>
              <w:pStyle w:val="tableright"/>
            </w:pPr>
            <w:r w:rsidRPr="00674417">
              <w:t>3.3</w:t>
            </w:r>
          </w:p>
        </w:tc>
        <w:tc>
          <w:tcPr>
            <w:tcW w:w="1314" w:type="dxa"/>
            <w:noWrap/>
          </w:tcPr>
          <w:p w14:paraId="67757BA1" w14:textId="689FB6B6" w:rsidR="004330ED" w:rsidRPr="00674417" w:rsidRDefault="004330ED" w:rsidP="004330ED">
            <w:pPr>
              <w:pStyle w:val="tableright"/>
            </w:pPr>
            <w:r w:rsidRPr="00590D8C">
              <w:t>4,553</w:t>
            </w:r>
          </w:p>
        </w:tc>
        <w:tc>
          <w:tcPr>
            <w:tcW w:w="1196" w:type="dxa"/>
            <w:noWrap/>
            <w:hideMark/>
          </w:tcPr>
          <w:p w14:paraId="2114CE92" w14:textId="7CEB7C98" w:rsidR="004330ED" w:rsidRPr="00674417" w:rsidRDefault="004330ED" w:rsidP="004330ED">
            <w:pPr>
              <w:pStyle w:val="tableright"/>
            </w:pPr>
            <w:r w:rsidRPr="00674417">
              <w:t>6,45</w:t>
            </w:r>
            <w:r>
              <w:t>1</w:t>
            </w:r>
            <w:r w:rsidRPr="00674417">
              <w:t xml:space="preserve"> </w:t>
            </w:r>
          </w:p>
        </w:tc>
      </w:tr>
      <w:tr w:rsidR="004330ED" w:rsidRPr="005A51E0" w14:paraId="0C58DE38" w14:textId="77777777" w:rsidTr="00D22B5D">
        <w:trPr>
          <w:trHeight w:val="424"/>
        </w:trPr>
        <w:tc>
          <w:tcPr>
            <w:tcW w:w="4815" w:type="dxa"/>
            <w:noWrap/>
            <w:hideMark/>
          </w:tcPr>
          <w:p w14:paraId="2070177D" w14:textId="5B0D6183" w:rsidR="004330ED" w:rsidRPr="005A51E0" w:rsidRDefault="004330ED" w:rsidP="004330ED">
            <w:pPr>
              <w:pStyle w:val="TableText"/>
              <w:rPr>
                <w:rStyle w:val="Strong"/>
              </w:rPr>
            </w:pPr>
            <w:r w:rsidRPr="005A51E0">
              <w:rPr>
                <w:rStyle w:val="Strong"/>
              </w:rPr>
              <w:t xml:space="preserve">Total </w:t>
            </w:r>
            <w:r w:rsidR="00F714CD">
              <w:rPr>
                <w:rStyle w:val="Strong"/>
              </w:rPr>
              <w:t>E</w:t>
            </w:r>
            <w:r w:rsidRPr="005A51E0">
              <w:rPr>
                <w:rStyle w:val="Strong"/>
              </w:rPr>
              <w:t>xpenses from transactions</w:t>
            </w:r>
          </w:p>
        </w:tc>
        <w:tc>
          <w:tcPr>
            <w:tcW w:w="1306" w:type="dxa"/>
            <w:noWrap/>
            <w:hideMark/>
          </w:tcPr>
          <w:p w14:paraId="0741DF05" w14:textId="77777777" w:rsidR="004330ED" w:rsidRPr="005A51E0" w:rsidRDefault="004330ED" w:rsidP="004330ED">
            <w:pPr>
              <w:pStyle w:val="tableright"/>
              <w:rPr>
                <w:rStyle w:val="Strong"/>
              </w:rPr>
            </w:pPr>
            <w:r w:rsidRPr="005A51E0">
              <w:rPr>
                <w:rStyle w:val="Strong"/>
              </w:rPr>
              <w:t> </w:t>
            </w:r>
          </w:p>
        </w:tc>
        <w:tc>
          <w:tcPr>
            <w:tcW w:w="1314" w:type="dxa"/>
            <w:noWrap/>
          </w:tcPr>
          <w:p w14:paraId="051576AC" w14:textId="523152DC" w:rsidR="004330ED" w:rsidRPr="004330ED" w:rsidRDefault="004330ED" w:rsidP="004330ED">
            <w:pPr>
              <w:pStyle w:val="tableright"/>
              <w:rPr>
                <w:rStyle w:val="Strong"/>
                <w:b w:val="0"/>
                <w:bCs w:val="0"/>
              </w:rPr>
            </w:pPr>
            <w:r w:rsidRPr="004330ED">
              <w:rPr>
                <w:b/>
                <w:bCs/>
              </w:rPr>
              <w:t>81,797</w:t>
            </w:r>
          </w:p>
        </w:tc>
        <w:tc>
          <w:tcPr>
            <w:tcW w:w="1196" w:type="dxa"/>
            <w:noWrap/>
            <w:hideMark/>
          </w:tcPr>
          <w:p w14:paraId="23764C46" w14:textId="3844FCEF" w:rsidR="004330ED" w:rsidRPr="005A51E0" w:rsidRDefault="004330ED" w:rsidP="004330ED">
            <w:pPr>
              <w:pStyle w:val="tableright"/>
              <w:rPr>
                <w:rStyle w:val="Strong"/>
              </w:rPr>
            </w:pPr>
            <w:r w:rsidRPr="005A51E0">
              <w:rPr>
                <w:rStyle w:val="Strong"/>
              </w:rPr>
              <w:t xml:space="preserve">82,773 </w:t>
            </w:r>
          </w:p>
        </w:tc>
      </w:tr>
    </w:tbl>
    <w:p w14:paraId="4851B414" w14:textId="77777777" w:rsidR="00C40BAE" w:rsidRPr="00973B92" w:rsidRDefault="00C40BAE" w:rsidP="00AB406B">
      <w:pPr>
        <w:pStyle w:val="Tablenote"/>
      </w:pPr>
      <w:r w:rsidRPr="00973B92">
        <w:t>Notes:</w:t>
      </w:r>
    </w:p>
    <w:p w14:paraId="017643C7" w14:textId="32D4A0D3" w:rsidR="00C40BAE" w:rsidRPr="00973B92" w:rsidRDefault="00C40BAE" w:rsidP="00AB406B">
      <w:pPr>
        <w:pStyle w:val="Tablenote"/>
      </w:pPr>
      <w:r w:rsidRPr="00973B92">
        <w:t xml:space="preserve">(a) In line with </w:t>
      </w:r>
      <w:r w:rsidRPr="009E3948">
        <w:t>Financial Reporting Direction</w:t>
      </w:r>
      <w:r w:rsidRPr="00973B92">
        <w:t xml:space="preserve"> 22</w:t>
      </w:r>
      <w:r w:rsidR="00184EA9">
        <w:t xml:space="preserve"> </w:t>
      </w:r>
      <w:r w:rsidR="00184EA9" w:rsidRPr="00F33655">
        <w:rPr>
          <w:i/>
          <w:iCs/>
        </w:rPr>
        <w:t>Standard disclosures in the Report of Operations</w:t>
      </w:r>
      <w:r w:rsidRPr="00973B92">
        <w:t xml:space="preserve">, </w:t>
      </w:r>
      <w:r>
        <w:t>c</w:t>
      </w:r>
      <w:r w:rsidRPr="00973B92">
        <w:t xml:space="preserve">onsultants provide advice while </w:t>
      </w:r>
      <w:r>
        <w:t>c</w:t>
      </w:r>
      <w:r w:rsidRPr="00973B92">
        <w:t>ontractors are engaged to support program delivery.</w:t>
      </w:r>
    </w:p>
    <w:p w14:paraId="3112DAF9" w14:textId="77777777" w:rsidR="00C40BAE" w:rsidRPr="005327DF" w:rsidRDefault="00C40BAE" w:rsidP="00C40BAE">
      <w:pPr>
        <w:pStyle w:val="Heading5"/>
      </w:pPr>
      <w:bookmarkStart w:id="261" w:name="_Ref127093288"/>
      <w:r w:rsidRPr="005327DF">
        <w:t>Note 3.1.1</w:t>
      </w:r>
      <w:r>
        <w:t>:</w:t>
      </w:r>
      <w:r w:rsidRPr="005327DF">
        <w:t xml:space="preserve"> Employee benefits in the comprehensive operating statement</w:t>
      </w:r>
      <w:bookmarkEnd w:id="261"/>
    </w:p>
    <w:tbl>
      <w:tblPr>
        <w:tblStyle w:val="TableGrid1"/>
        <w:tblW w:w="8356" w:type="dxa"/>
        <w:tblLook w:val="04A0" w:firstRow="1" w:lastRow="0" w:firstColumn="1" w:lastColumn="0" w:noHBand="0" w:noVBand="1"/>
      </w:tblPr>
      <w:tblGrid>
        <w:gridCol w:w="5807"/>
        <w:gridCol w:w="1270"/>
        <w:gridCol w:w="1279"/>
      </w:tblGrid>
      <w:tr w:rsidR="00D22B5D" w:rsidRPr="005327DF" w14:paraId="298BCEE4" w14:textId="77777777" w:rsidTr="00F33D04">
        <w:trPr>
          <w:trHeight w:val="225"/>
        </w:trPr>
        <w:tc>
          <w:tcPr>
            <w:tcW w:w="5807" w:type="dxa"/>
            <w:noWrap/>
            <w:hideMark/>
          </w:tcPr>
          <w:p w14:paraId="3B674658" w14:textId="77777777" w:rsidR="00D22B5D" w:rsidRPr="005327DF" w:rsidRDefault="00D22B5D" w:rsidP="00D22B5D">
            <w:pPr>
              <w:pStyle w:val="tableheadright"/>
            </w:pPr>
            <w:r w:rsidRPr="005327DF">
              <w:t> </w:t>
            </w:r>
          </w:p>
        </w:tc>
        <w:tc>
          <w:tcPr>
            <w:tcW w:w="1270" w:type="dxa"/>
            <w:noWrap/>
            <w:hideMark/>
          </w:tcPr>
          <w:p w14:paraId="60268F22" w14:textId="77777777" w:rsidR="00D22B5D" w:rsidRDefault="00D22B5D" w:rsidP="00D22B5D">
            <w:pPr>
              <w:pStyle w:val="tableheadright"/>
            </w:pPr>
            <w:r w:rsidRPr="006B269A">
              <w:t>202</w:t>
            </w:r>
            <w:r>
              <w:t>3</w:t>
            </w:r>
          </w:p>
          <w:p w14:paraId="6CF62AC4" w14:textId="424DFE97" w:rsidR="00D22B5D" w:rsidRPr="005327DF" w:rsidRDefault="00D22B5D" w:rsidP="00D22B5D">
            <w:pPr>
              <w:pStyle w:val="tableheadright"/>
            </w:pPr>
            <w:r w:rsidRPr="006B269A">
              <w:t>$'000</w:t>
            </w:r>
          </w:p>
        </w:tc>
        <w:tc>
          <w:tcPr>
            <w:tcW w:w="1279" w:type="dxa"/>
            <w:noWrap/>
            <w:hideMark/>
          </w:tcPr>
          <w:p w14:paraId="62FFE648" w14:textId="77777777" w:rsidR="00D22B5D" w:rsidRDefault="00D22B5D" w:rsidP="00D22B5D">
            <w:pPr>
              <w:pStyle w:val="tableheadright"/>
            </w:pPr>
            <w:r w:rsidRPr="006B269A">
              <w:t>202</w:t>
            </w:r>
            <w:r>
              <w:t>2</w:t>
            </w:r>
          </w:p>
          <w:p w14:paraId="60A809C6" w14:textId="0E32324C" w:rsidR="00D22B5D" w:rsidRPr="005327DF" w:rsidRDefault="00D22B5D" w:rsidP="00D22B5D">
            <w:pPr>
              <w:pStyle w:val="tableheadright"/>
            </w:pPr>
            <w:r w:rsidRPr="006B269A">
              <w:t>$'000</w:t>
            </w:r>
          </w:p>
        </w:tc>
      </w:tr>
      <w:tr w:rsidR="00614813" w:rsidRPr="005327DF" w14:paraId="69B861E6" w14:textId="77777777" w:rsidTr="00D22B5D">
        <w:trPr>
          <w:trHeight w:val="342"/>
        </w:trPr>
        <w:tc>
          <w:tcPr>
            <w:tcW w:w="5807" w:type="dxa"/>
            <w:noWrap/>
            <w:hideMark/>
          </w:tcPr>
          <w:p w14:paraId="738CD21F" w14:textId="77777777" w:rsidR="00614813" w:rsidRPr="005327DF" w:rsidRDefault="00614813" w:rsidP="00614813">
            <w:pPr>
              <w:pStyle w:val="TableText"/>
            </w:pPr>
            <w:r w:rsidRPr="005327DF">
              <w:t>Salaries and wages, annual leave and long service leave</w:t>
            </w:r>
          </w:p>
        </w:tc>
        <w:tc>
          <w:tcPr>
            <w:tcW w:w="1270" w:type="dxa"/>
            <w:noWrap/>
          </w:tcPr>
          <w:p w14:paraId="7C65F288" w14:textId="5D9576E5" w:rsidR="00614813" w:rsidRPr="005327DF" w:rsidRDefault="00614813" w:rsidP="00614813">
            <w:pPr>
              <w:pStyle w:val="tableright"/>
            </w:pPr>
            <w:r w:rsidRPr="005E548B">
              <w:t>23,332</w:t>
            </w:r>
          </w:p>
        </w:tc>
        <w:tc>
          <w:tcPr>
            <w:tcW w:w="1279" w:type="dxa"/>
            <w:noWrap/>
            <w:hideMark/>
          </w:tcPr>
          <w:p w14:paraId="6E165499" w14:textId="66A96CDB" w:rsidR="00614813" w:rsidRPr="005327DF" w:rsidRDefault="00614813" w:rsidP="00614813">
            <w:pPr>
              <w:pStyle w:val="tableright"/>
            </w:pPr>
            <w:r w:rsidRPr="005327DF">
              <w:t xml:space="preserve">23,259 </w:t>
            </w:r>
          </w:p>
        </w:tc>
      </w:tr>
      <w:tr w:rsidR="00614813" w:rsidRPr="005327DF" w14:paraId="216B08C7" w14:textId="77777777" w:rsidTr="00D22B5D">
        <w:trPr>
          <w:trHeight w:val="342"/>
        </w:trPr>
        <w:tc>
          <w:tcPr>
            <w:tcW w:w="5807" w:type="dxa"/>
            <w:noWrap/>
            <w:hideMark/>
          </w:tcPr>
          <w:p w14:paraId="6190992F" w14:textId="77777777" w:rsidR="00614813" w:rsidRPr="005327DF" w:rsidRDefault="00614813" w:rsidP="00614813">
            <w:pPr>
              <w:pStyle w:val="TableText"/>
            </w:pPr>
            <w:r w:rsidRPr="005327DF">
              <w:t>Defined contribution superannuation expense</w:t>
            </w:r>
          </w:p>
        </w:tc>
        <w:tc>
          <w:tcPr>
            <w:tcW w:w="1270" w:type="dxa"/>
            <w:noWrap/>
          </w:tcPr>
          <w:p w14:paraId="035177BF" w14:textId="49FF26B4" w:rsidR="00614813" w:rsidRPr="005327DF" w:rsidRDefault="00614813" w:rsidP="00614813">
            <w:pPr>
              <w:pStyle w:val="tableright"/>
            </w:pPr>
            <w:r w:rsidRPr="005E548B">
              <w:t>2,229</w:t>
            </w:r>
          </w:p>
        </w:tc>
        <w:tc>
          <w:tcPr>
            <w:tcW w:w="1279" w:type="dxa"/>
            <w:noWrap/>
            <w:hideMark/>
          </w:tcPr>
          <w:p w14:paraId="676B7B6E" w14:textId="0999FA68" w:rsidR="00614813" w:rsidRPr="005327DF" w:rsidRDefault="00614813" w:rsidP="00614813">
            <w:pPr>
              <w:pStyle w:val="tableright"/>
            </w:pPr>
            <w:r w:rsidRPr="005327DF">
              <w:t xml:space="preserve">2,101 </w:t>
            </w:r>
          </w:p>
        </w:tc>
      </w:tr>
      <w:tr w:rsidR="00614813" w:rsidRPr="00377B6A" w14:paraId="039279DF" w14:textId="77777777" w:rsidTr="00D22B5D">
        <w:trPr>
          <w:trHeight w:val="424"/>
        </w:trPr>
        <w:tc>
          <w:tcPr>
            <w:tcW w:w="5807" w:type="dxa"/>
            <w:noWrap/>
            <w:hideMark/>
          </w:tcPr>
          <w:p w14:paraId="223C6E4C" w14:textId="77777777" w:rsidR="00614813" w:rsidRPr="00377B6A" w:rsidRDefault="00614813" w:rsidP="00614813">
            <w:pPr>
              <w:pStyle w:val="TableText"/>
              <w:rPr>
                <w:rStyle w:val="Strong"/>
              </w:rPr>
            </w:pPr>
            <w:r w:rsidRPr="00377B6A">
              <w:rPr>
                <w:rStyle w:val="Strong"/>
              </w:rPr>
              <w:t>Total employee expenses</w:t>
            </w:r>
          </w:p>
        </w:tc>
        <w:tc>
          <w:tcPr>
            <w:tcW w:w="1270" w:type="dxa"/>
            <w:noWrap/>
          </w:tcPr>
          <w:p w14:paraId="03600F56" w14:textId="5C7C965D" w:rsidR="00614813" w:rsidRPr="00614813" w:rsidRDefault="00614813" w:rsidP="00614813">
            <w:pPr>
              <w:pStyle w:val="tableright"/>
              <w:rPr>
                <w:rStyle w:val="Strong"/>
                <w:b w:val="0"/>
                <w:bCs w:val="0"/>
              </w:rPr>
            </w:pPr>
            <w:r w:rsidRPr="00614813">
              <w:rPr>
                <w:b/>
                <w:bCs/>
              </w:rPr>
              <w:t>25,561</w:t>
            </w:r>
          </w:p>
        </w:tc>
        <w:tc>
          <w:tcPr>
            <w:tcW w:w="1279" w:type="dxa"/>
            <w:noWrap/>
            <w:hideMark/>
          </w:tcPr>
          <w:p w14:paraId="173912C9" w14:textId="64AD6484" w:rsidR="00614813" w:rsidRPr="00377B6A" w:rsidRDefault="00614813" w:rsidP="00614813">
            <w:pPr>
              <w:pStyle w:val="tableright"/>
              <w:rPr>
                <w:rStyle w:val="Strong"/>
              </w:rPr>
            </w:pPr>
            <w:r w:rsidRPr="00377B6A">
              <w:rPr>
                <w:rStyle w:val="Strong"/>
              </w:rPr>
              <w:t xml:space="preserve">25,360 </w:t>
            </w:r>
          </w:p>
        </w:tc>
      </w:tr>
    </w:tbl>
    <w:p w14:paraId="255A131D" w14:textId="77777777" w:rsidR="00C40BAE" w:rsidRPr="006B269A" w:rsidRDefault="00C40BAE" w:rsidP="00C40BAE">
      <w:pPr>
        <w:pStyle w:val="Body"/>
      </w:pPr>
      <w:r w:rsidRPr="006B269A">
        <w:t>Employee expenses include all costs related to employment including wages and salaries, fringe benefits tax, leave entitlements, termination payments and WorkCover premiums.</w:t>
      </w:r>
    </w:p>
    <w:p w14:paraId="737787E3" w14:textId="77777777" w:rsidR="00456E32" w:rsidRPr="00F33655" w:rsidRDefault="00456E32" w:rsidP="00456E32">
      <w:pPr>
        <w:pStyle w:val="Body"/>
      </w:pPr>
      <w:r w:rsidRPr="00F33655">
        <w:t xml:space="preserve">The amount recognised in the comprehensive operating statement in relation to superannuation is the employer contributions for members of defined contribution </w:t>
      </w:r>
      <w:r w:rsidRPr="00F33655">
        <w:lastRenderedPageBreak/>
        <w:t>superannuation plans that are paid or payable during the reporting period. Sustainability Victoria does not recognise any defined benefit liabilities because it has no legal or constructive obligation to pay future benefits relating to its employees. Instead, the Department of Treasury and Finance discloses in its annual financial statements the net defined benefit cost related to the members of these plans as an administered liability (on behalf of the State as the sponsoring employer).</w:t>
      </w:r>
    </w:p>
    <w:p w14:paraId="4BA50720" w14:textId="77777777" w:rsidR="00456E32" w:rsidRPr="00F33655" w:rsidRDefault="00456E32" w:rsidP="00456E32">
      <w:pPr>
        <w:pStyle w:val="Body"/>
      </w:pPr>
      <w:r w:rsidRPr="00F33655">
        <w:t>Termination benefits are payable when employment is terminated before normal retirement date, or when an employee accepts an offer of benefits in exchange for the termination of employment. Termination benefits are recognised when Sustainability Victoria is demonstrably committed to terminating the employment of current employees according to a detailed formal plan without possibility of withdrawal or providing termination benefits as a result of an offer made to encourage voluntary redundancy.</w:t>
      </w:r>
    </w:p>
    <w:p w14:paraId="7DD41190" w14:textId="77777777" w:rsidR="00C40BAE" w:rsidRDefault="00C40BAE" w:rsidP="00C40BAE">
      <w:pPr>
        <w:pStyle w:val="Heading5"/>
      </w:pPr>
      <w:r w:rsidRPr="006B269A">
        <w:t>Note 3.1.2</w:t>
      </w:r>
      <w:r>
        <w:t>:</w:t>
      </w:r>
      <w:r w:rsidRPr="006B269A">
        <w:t xml:space="preserve"> Employee benefits in the balance sheet</w:t>
      </w:r>
    </w:p>
    <w:p w14:paraId="4BB2B407" w14:textId="77777777" w:rsidR="00C40BAE" w:rsidRPr="006B269A" w:rsidRDefault="00C40BAE" w:rsidP="00C40BAE">
      <w:r w:rsidRPr="006B269A">
        <w:t>Provision is made for benefits accruing to employees in respect of wages and salaries, annual leave, and long service leave (LSL) for services rendered to the reporting date and recorded as an expense during the period the services are delivered.</w:t>
      </w:r>
    </w:p>
    <w:tbl>
      <w:tblPr>
        <w:tblStyle w:val="TableGrid1"/>
        <w:tblW w:w="8359" w:type="dxa"/>
        <w:tblLook w:val="04A0" w:firstRow="1" w:lastRow="0" w:firstColumn="1" w:lastColumn="0" w:noHBand="0" w:noVBand="1"/>
      </w:tblPr>
      <w:tblGrid>
        <w:gridCol w:w="5524"/>
        <w:gridCol w:w="1417"/>
        <w:gridCol w:w="1418"/>
      </w:tblGrid>
      <w:tr w:rsidR="00C40BAE" w:rsidRPr="006B269A" w14:paraId="44E6553E" w14:textId="77777777" w:rsidTr="00F33D04">
        <w:trPr>
          <w:trHeight w:val="225"/>
        </w:trPr>
        <w:tc>
          <w:tcPr>
            <w:tcW w:w="5524" w:type="dxa"/>
            <w:noWrap/>
            <w:hideMark/>
          </w:tcPr>
          <w:p w14:paraId="21B14DFB" w14:textId="77777777" w:rsidR="00C40BAE" w:rsidRPr="006B269A" w:rsidRDefault="00C40BAE" w:rsidP="00F33D04">
            <w:pPr>
              <w:pStyle w:val="tableheadright"/>
            </w:pPr>
            <w:r w:rsidRPr="006B269A">
              <w:t> </w:t>
            </w:r>
          </w:p>
        </w:tc>
        <w:tc>
          <w:tcPr>
            <w:tcW w:w="1417" w:type="dxa"/>
            <w:noWrap/>
            <w:hideMark/>
          </w:tcPr>
          <w:p w14:paraId="2A095D11" w14:textId="54951EEA" w:rsidR="00C40BAE" w:rsidRDefault="00C40BAE" w:rsidP="00F33D04">
            <w:pPr>
              <w:pStyle w:val="tableheadright"/>
            </w:pPr>
            <w:r w:rsidRPr="006B269A">
              <w:t>202</w:t>
            </w:r>
            <w:r w:rsidR="00D22B5D">
              <w:t>3</w:t>
            </w:r>
          </w:p>
          <w:p w14:paraId="44442892" w14:textId="77777777" w:rsidR="00C40BAE" w:rsidRPr="006B269A" w:rsidRDefault="00C40BAE" w:rsidP="00F33D04">
            <w:pPr>
              <w:pStyle w:val="tableheadright"/>
            </w:pPr>
            <w:r w:rsidRPr="006B269A">
              <w:t>$'000</w:t>
            </w:r>
          </w:p>
        </w:tc>
        <w:tc>
          <w:tcPr>
            <w:tcW w:w="1418" w:type="dxa"/>
            <w:noWrap/>
            <w:hideMark/>
          </w:tcPr>
          <w:p w14:paraId="05D54940" w14:textId="7C88AF9C" w:rsidR="00C40BAE" w:rsidRDefault="00C40BAE" w:rsidP="00F33D04">
            <w:pPr>
              <w:pStyle w:val="tableheadright"/>
            </w:pPr>
            <w:r w:rsidRPr="006B269A">
              <w:t>202</w:t>
            </w:r>
            <w:r w:rsidR="00D22B5D">
              <w:t>2</w:t>
            </w:r>
          </w:p>
          <w:p w14:paraId="6267D86A" w14:textId="77777777" w:rsidR="00C40BAE" w:rsidRPr="006B269A" w:rsidRDefault="00C40BAE" w:rsidP="00F33D04">
            <w:pPr>
              <w:pStyle w:val="tableheadright"/>
            </w:pPr>
            <w:r w:rsidRPr="006B269A">
              <w:t>$'000</w:t>
            </w:r>
          </w:p>
        </w:tc>
      </w:tr>
      <w:tr w:rsidR="00C40BAE" w:rsidRPr="00627CFE" w14:paraId="6CC62D58" w14:textId="77777777" w:rsidTr="00F33D04">
        <w:trPr>
          <w:trHeight w:val="342"/>
        </w:trPr>
        <w:tc>
          <w:tcPr>
            <w:tcW w:w="5524" w:type="dxa"/>
            <w:noWrap/>
            <w:hideMark/>
          </w:tcPr>
          <w:p w14:paraId="5360F33B" w14:textId="77777777" w:rsidR="00C40BAE" w:rsidRPr="00627CFE" w:rsidRDefault="00C40BAE" w:rsidP="00F33D04">
            <w:pPr>
              <w:pStyle w:val="TableText"/>
              <w:rPr>
                <w:rStyle w:val="Strong"/>
              </w:rPr>
            </w:pPr>
            <w:r w:rsidRPr="00627CFE">
              <w:rPr>
                <w:rStyle w:val="Strong"/>
              </w:rPr>
              <w:t>Current provisions</w:t>
            </w:r>
          </w:p>
        </w:tc>
        <w:tc>
          <w:tcPr>
            <w:tcW w:w="1417" w:type="dxa"/>
            <w:noWrap/>
            <w:hideMark/>
          </w:tcPr>
          <w:p w14:paraId="495FF1C1" w14:textId="77777777" w:rsidR="00C40BAE" w:rsidRPr="00627CFE" w:rsidRDefault="00C40BAE" w:rsidP="00F33D04">
            <w:pPr>
              <w:pStyle w:val="TableText"/>
              <w:rPr>
                <w:rStyle w:val="Strong"/>
              </w:rPr>
            </w:pPr>
            <w:r w:rsidRPr="00627CFE">
              <w:rPr>
                <w:rStyle w:val="Strong"/>
              </w:rPr>
              <w:t> </w:t>
            </w:r>
          </w:p>
        </w:tc>
        <w:tc>
          <w:tcPr>
            <w:tcW w:w="1418" w:type="dxa"/>
            <w:noWrap/>
            <w:hideMark/>
          </w:tcPr>
          <w:p w14:paraId="00CA525B" w14:textId="77777777" w:rsidR="00C40BAE" w:rsidRPr="00627CFE" w:rsidRDefault="00C40BAE" w:rsidP="00F33D04">
            <w:pPr>
              <w:pStyle w:val="TableText"/>
              <w:rPr>
                <w:rStyle w:val="Strong"/>
              </w:rPr>
            </w:pPr>
            <w:r w:rsidRPr="00627CFE">
              <w:rPr>
                <w:rStyle w:val="Strong"/>
              </w:rPr>
              <w:t> </w:t>
            </w:r>
          </w:p>
        </w:tc>
      </w:tr>
      <w:tr w:rsidR="00C40BAE" w:rsidRPr="00747E9E" w14:paraId="04DDF6B3" w14:textId="77777777" w:rsidTr="00F33D04">
        <w:trPr>
          <w:trHeight w:val="342"/>
        </w:trPr>
        <w:tc>
          <w:tcPr>
            <w:tcW w:w="5524" w:type="dxa"/>
            <w:noWrap/>
            <w:hideMark/>
          </w:tcPr>
          <w:p w14:paraId="09C68355" w14:textId="77777777" w:rsidR="00C40BAE" w:rsidRPr="00747E9E" w:rsidRDefault="00C40BAE" w:rsidP="00F33D04">
            <w:pPr>
              <w:pStyle w:val="TableText"/>
              <w:rPr>
                <w:rStyle w:val="Strong"/>
              </w:rPr>
            </w:pPr>
            <w:r w:rsidRPr="00747E9E">
              <w:rPr>
                <w:rStyle w:val="Strong"/>
              </w:rPr>
              <w:t>Annual leave</w:t>
            </w:r>
          </w:p>
        </w:tc>
        <w:tc>
          <w:tcPr>
            <w:tcW w:w="1417" w:type="dxa"/>
            <w:noWrap/>
            <w:hideMark/>
          </w:tcPr>
          <w:p w14:paraId="1FA9045C" w14:textId="77777777" w:rsidR="00C40BAE" w:rsidRPr="00747E9E" w:rsidRDefault="00C40BAE" w:rsidP="00F33D04">
            <w:pPr>
              <w:pStyle w:val="TableText"/>
              <w:rPr>
                <w:rStyle w:val="Strong"/>
              </w:rPr>
            </w:pPr>
          </w:p>
        </w:tc>
        <w:tc>
          <w:tcPr>
            <w:tcW w:w="1418" w:type="dxa"/>
            <w:noWrap/>
            <w:hideMark/>
          </w:tcPr>
          <w:p w14:paraId="321904E8" w14:textId="77777777" w:rsidR="00C40BAE" w:rsidRPr="00747E9E" w:rsidRDefault="00C40BAE" w:rsidP="00F33D04">
            <w:pPr>
              <w:pStyle w:val="TableText"/>
              <w:rPr>
                <w:rStyle w:val="Strong"/>
              </w:rPr>
            </w:pPr>
            <w:r w:rsidRPr="00747E9E">
              <w:rPr>
                <w:rStyle w:val="Strong"/>
              </w:rPr>
              <w:t> </w:t>
            </w:r>
          </w:p>
        </w:tc>
      </w:tr>
      <w:tr w:rsidR="009B2C94" w:rsidRPr="006B269A" w14:paraId="3457A9F4" w14:textId="77777777" w:rsidTr="00D22B5D">
        <w:trPr>
          <w:trHeight w:val="342"/>
        </w:trPr>
        <w:tc>
          <w:tcPr>
            <w:tcW w:w="5524" w:type="dxa"/>
            <w:noWrap/>
            <w:hideMark/>
          </w:tcPr>
          <w:p w14:paraId="524DF044" w14:textId="77777777" w:rsidR="009B2C94" w:rsidRPr="006B269A" w:rsidRDefault="009B2C94" w:rsidP="009B2C94">
            <w:pPr>
              <w:pStyle w:val="TableText"/>
            </w:pPr>
            <w:r w:rsidRPr="006B269A">
              <w:t>Unconditional and expected to settle within 12 months</w:t>
            </w:r>
          </w:p>
        </w:tc>
        <w:tc>
          <w:tcPr>
            <w:tcW w:w="1417" w:type="dxa"/>
            <w:noWrap/>
          </w:tcPr>
          <w:p w14:paraId="1307463C" w14:textId="2C387618" w:rsidR="009B2C94" w:rsidRPr="006B269A" w:rsidRDefault="009B2C94" w:rsidP="009B2C94">
            <w:pPr>
              <w:pStyle w:val="tableright"/>
            </w:pPr>
            <w:r w:rsidRPr="00C41742">
              <w:t>866</w:t>
            </w:r>
          </w:p>
        </w:tc>
        <w:tc>
          <w:tcPr>
            <w:tcW w:w="1418" w:type="dxa"/>
            <w:noWrap/>
            <w:hideMark/>
          </w:tcPr>
          <w:p w14:paraId="191E23FF" w14:textId="3C0F1262" w:rsidR="009B2C94" w:rsidRPr="006B269A" w:rsidRDefault="009B2C94" w:rsidP="009B2C94">
            <w:pPr>
              <w:pStyle w:val="tableright"/>
            </w:pPr>
            <w:r w:rsidRPr="006B269A">
              <w:t xml:space="preserve">934 </w:t>
            </w:r>
          </w:p>
        </w:tc>
      </w:tr>
      <w:tr w:rsidR="009B2C94" w:rsidRPr="006B269A" w14:paraId="15F4C7EB" w14:textId="77777777" w:rsidTr="00D22B5D">
        <w:trPr>
          <w:trHeight w:val="342"/>
        </w:trPr>
        <w:tc>
          <w:tcPr>
            <w:tcW w:w="5524" w:type="dxa"/>
            <w:noWrap/>
            <w:hideMark/>
          </w:tcPr>
          <w:p w14:paraId="221FD7F3" w14:textId="77777777" w:rsidR="009B2C94" w:rsidRPr="006B269A" w:rsidRDefault="009B2C94" w:rsidP="009B2C94">
            <w:pPr>
              <w:pStyle w:val="TableText"/>
            </w:pPr>
            <w:r w:rsidRPr="006B269A">
              <w:t xml:space="preserve">Unconditional and expected to settle after 12 months </w:t>
            </w:r>
          </w:p>
        </w:tc>
        <w:tc>
          <w:tcPr>
            <w:tcW w:w="1417" w:type="dxa"/>
            <w:noWrap/>
          </w:tcPr>
          <w:p w14:paraId="3AAC44BE" w14:textId="0D17532F" w:rsidR="009B2C94" w:rsidRPr="006B269A" w:rsidRDefault="009B2C94" w:rsidP="009B2C94">
            <w:pPr>
              <w:pStyle w:val="tableright"/>
            </w:pPr>
            <w:r w:rsidRPr="00C41742">
              <w:t>452</w:t>
            </w:r>
          </w:p>
        </w:tc>
        <w:tc>
          <w:tcPr>
            <w:tcW w:w="1418" w:type="dxa"/>
            <w:noWrap/>
            <w:hideMark/>
          </w:tcPr>
          <w:p w14:paraId="7DD60117" w14:textId="405D0A2E" w:rsidR="009B2C94" w:rsidRPr="006B269A" w:rsidRDefault="009B2C94" w:rsidP="009B2C94">
            <w:pPr>
              <w:pStyle w:val="tableright"/>
            </w:pPr>
            <w:r w:rsidRPr="006B269A">
              <w:t xml:space="preserve">490 </w:t>
            </w:r>
          </w:p>
        </w:tc>
      </w:tr>
      <w:tr w:rsidR="009B2C94" w:rsidRPr="00747E9E" w14:paraId="0D4ACC03" w14:textId="77777777" w:rsidTr="00D22B5D">
        <w:trPr>
          <w:trHeight w:val="342"/>
        </w:trPr>
        <w:tc>
          <w:tcPr>
            <w:tcW w:w="5524" w:type="dxa"/>
            <w:noWrap/>
            <w:hideMark/>
          </w:tcPr>
          <w:p w14:paraId="6AA63FE3" w14:textId="77777777" w:rsidR="009B2C94" w:rsidRPr="00747E9E" w:rsidRDefault="009B2C94" w:rsidP="009B2C94">
            <w:pPr>
              <w:pStyle w:val="TableText"/>
              <w:rPr>
                <w:rStyle w:val="Strong"/>
              </w:rPr>
            </w:pPr>
            <w:r w:rsidRPr="00747E9E">
              <w:rPr>
                <w:rStyle w:val="Strong"/>
              </w:rPr>
              <w:t>Long service leave</w:t>
            </w:r>
          </w:p>
        </w:tc>
        <w:tc>
          <w:tcPr>
            <w:tcW w:w="1417" w:type="dxa"/>
            <w:noWrap/>
          </w:tcPr>
          <w:p w14:paraId="06EDC62E" w14:textId="77777777" w:rsidR="009B2C94" w:rsidRPr="00747E9E" w:rsidRDefault="009B2C94" w:rsidP="009B2C94">
            <w:pPr>
              <w:pStyle w:val="tableright"/>
              <w:rPr>
                <w:rStyle w:val="Strong"/>
              </w:rPr>
            </w:pPr>
          </w:p>
        </w:tc>
        <w:tc>
          <w:tcPr>
            <w:tcW w:w="1418" w:type="dxa"/>
            <w:noWrap/>
            <w:hideMark/>
          </w:tcPr>
          <w:p w14:paraId="6AD87699" w14:textId="77777777" w:rsidR="009B2C94" w:rsidRPr="00747E9E" w:rsidRDefault="009B2C94" w:rsidP="009B2C94">
            <w:pPr>
              <w:pStyle w:val="tableright"/>
              <w:rPr>
                <w:rStyle w:val="Strong"/>
              </w:rPr>
            </w:pPr>
          </w:p>
        </w:tc>
      </w:tr>
      <w:tr w:rsidR="009B2C94" w:rsidRPr="006B269A" w14:paraId="627DB34E" w14:textId="77777777" w:rsidTr="00D22B5D">
        <w:trPr>
          <w:trHeight w:val="342"/>
        </w:trPr>
        <w:tc>
          <w:tcPr>
            <w:tcW w:w="5524" w:type="dxa"/>
            <w:noWrap/>
            <w:hideMark/>
          </w:tcPr>
          <w:p w14:paraId="09814F75" w14:textId="77777777" w:rsidR="009B2C94" w:rsidRPr="006B269A" w:rsidRDefault="009B2C94" w:rsidP="009B2C94">
            <w:pPr>
              <w:pStyle w:val="TableText"/>
            </w:pPr>
            <w:r w:rsidRPr="006B269A">
              <w:t>Unconditional and expected to settle within 12 months</w:t>
            </w:r>
          </w:p>
        </w:tc>
        <w:tc>
          <w:tcPr>
            <w:tcW w:w="1417" w:type="dxa"/>
            <w:noWrap/>
          </w:tcPr>
          <w:p w14:paraId="40D1F01B" w14:textId="52DEEB18" w:rsidR="009B2C94" w:rsidRPr="006B269A" w:rsidRDefault="009B2C94" w:rsidP="009B2C94">
            <w:pPr>
              <w:pStyle w:val="tableright"/>
            </w:pPr>
            <w:r w:rsidRPr="00C41742">
              <w:t>114</w:t>
            </w:r>
          </w:p>
        </w:tc>
        <w:tc>
          <w:tcPr>
            <w:tcW w:w="1418" w:type="dxa"/>
            <w:noWrap/>
            <w:hideMark/>
          </w:tcPr>
          <w:p w14:paraId="50F502EA" w14:textId="0F1BF0F5" w:rsidR="009B2C94" w:rsidRPr="006B269A" w:rsidRDefault="009B2C94" w:rsidP="009B2C94">
            <w:pPr>
              <w:pStyle w:val="tableright"/>
            </w:pPr>
            <w:r w:rsidRPr="006B269A">
              <w:t xml:space="preserve">56 </w:t>
            </w:r>
          </w:p>
        </w:tc>
      </w:tr>
      <w:tr w:rsidR="009B2C94" w:rsidRPr="006B269A" w14:paraId="751D9112" w14:textId="77777777" w:rsidTr="00D22B5D">
        <w:trPr>
          <w:trHeight w:val="342"/>
        </w:trPr>
        <w:tc>
          <w:tcPr>
            <w:tcW w:w="5524" w:type="dxa"/>
            <w:noWrap/>
            <w:hideMark/>
          </w:tcPr>
          <w:p w14:paraId="0B54B18C" w14:textId="77777777" w:rsidR="009B2C94" w:rsidRPr="006B269A" w:rsidRDefault="009B2C94" w:rsidP="009B2C94">
            <w:pPr>
              <w:pStyle w:val="TableText"/>
            </w:pPr>
            <w:r w:rsidRPr="006B269A">
              <w:t xml:space="preserve"> Unconditional and expected to settle after 12 months</w:t>
            </w:r>
          </w:p>
        </w:tc>
        <w:tc>
          <w:tcPr>
            <w:tcW w:w="1417" w:type="dxa"/>
            <w:noWrap/>
          </w:tcPr>
          <w:p w14:paraId="4B2C0526" w14:textId="4CEDDA53" w:rsidR="009B2C94" w:rsidRPr="006B269A" w:rsidRDefault="009B2C94" w:rsidP="009B2C94">
            <w:pPr>
              <w:pStyle w:val="tableright"/>
            </w:pPr>
            <w:r w:rsidRPr="00C41742">
              <w:t>896</w:t>
            </w:r>
          </w:p>
        </w:tc>
        <w:tc>
          <w:tcPr>
            <w:tcW w:w="1418" w:type="dxa"/>
            <w:noWrap/>
            <w:hideMark/>
          </w:tcPr>
          <w:p w14:paraId="72CE72F8" w14:textId="6118F965" w:rsidR="009B2C94" w:rsidRPr="006B269A" w:rsidRDefault="009B2C94" w:rsidP="009B2C94">
            <w:pPr>
              <w:pStyle w:val="tableright"/>
            </w:pPr>
            <w:r w:rsidRPr="006B269A">
              <w:t xml:space="preserve">807 </w:t>
            </w:r>
          </w:p>
        </w:tc>
      </w:tr>
      <w:tr w:rsidR="009B2C94" w:rsidRPr="00747E9E" w14:paraId="44E731C5" w14:textId="77777777" w:rsidTr="00D22B5D">
        <w:trPr>
          <w:trHeight w:val="342"/>
        </w:trPr>
        <w:tc>
          <w:tcPr>
            <w:tcW w:w="5524" w:type="dxa"/>
            <w:noWrap/>
            <w:hideMark/>
          </w:tcPr>
          <w:p w14:paraId="0A535ED9" w14:textId="2B62CAA3" w:rsidR="009B2C94" w:rsidRPr="00747E9E" w:rsidRDefault="009B2C94" w:rsidP="009B2C94">
            <w:pPr>
              <w:pStyle w:val="TableText"/>
              <w:rPr>
                <w:rStyle w:val="Strong"/>
              </w:rPr>
            </w:pPr>
            <w:r w:rsidRPr="00747E9E">
              <w:rPr>
                <w:rStyle w:val="Strong"/>
              </w:rPr>
              <w:t>Provisions for on-costs</w:t>
            </w:r>
          </w:p>
        </w:tc>
        <w:tc>
          <w:tcPr>
            <w:tcW w:w="1417" w:type="dxa"/>
            <w:noWrap/>
          </w:tcPr>
          <w:p w14:paraId="3B6A4F53" w14:textId="77777777" w:rsidR="009B2C94" w:rsidRPr="00747E9E" w:rsidRDefault="009B2C94" w:rsidP="009B2C94">
            <w:pPr>
              <w:pStyle w:val="tableright"/>
              <w:rPr>
                <w:rStyle w:val="Strong"/>
              </w:rPr>
            </w:pPr>
          </w:p>
        </w:tc>
        <w:tc>
          <w:tcPr>
            <w:tcW w:w="1418" w:type="dxa"/>
            <w:noWrap/>
            <w:hideMark/>
          </w:tcPr>
          <w:p w14:paraId="7871E83C" w14:textId="16247B59" w:rsidR="009B2C94" w:rsidRPr="00747E9E" w:rsidRDefault="009B2C94" w:rsidP="009B2C94">
            <w:pPr>
              <w:pStyle w:val="tableright"/>
              <w:rPr>
                <w:rStyle w:val="Strong"/>
              </w:rPr>
            </w:pPr>
          </w:p>
        </w:tc>
      </w:tr>
      <w:tr w:rsidR="009B2C94" w:rsidRPr="006B269A" w14:paraId="33F79F46" w14:textId="77777777" w:rsidTr="00D22B5D">
        <w:trPr>
          <w:trHeight w:val="342"/>
        </w:trPr>
        <w:tc>
          <w:tcPr>
            <w:tcW w:w="5524" w:type="dxa"/>
            <w:noWrap/>
            <w:hideMark/>
          </w:tcPr>
          <w:p w14:paraId="746D22A9" w14:textId="77777777" w:rsidR="009B2C94" w:rsidRPr="006B269A" w:rsidRDefault="009B2C94" w:rsidP="009B2C94">
            <w:pPr>
              <w:pStyle w:val="TableText"/>
            </w:pPr>
            <w:r w:rsidRPr="006B269A">
              <w:t>Unconditional and expected to settle within 12 months</w:t>
            </w:r>
          </w:p>
        </w:tc>
        <w:tc>
          <w:tcPr>
            <w:tcW w:w="1417" w:type="dxa"/>
            <w:noWrap/>
          </w:tcPr>
          <w:p w14:paraId="19D7B445" w14:textId="5BDD7D7D" w:rsidR="009B2C94" w:rsidRPr="006B269A" w:rsidRDefault="009B2C94" w:rsidP="009B2C94">
            <w:pPr>
              <w:pStyle w:val="tableright"/>
            </w:pPr>
            <w:r w:rsidRPr="00C41742">
              <w:t>299</w:t>
            </w:r>
          </w:p>
        </w:tc>
        <w:tc>
          <w:tcPr>
            <w:tcW w:w="1418" w:type="dxa"/>
            <w:noWrap/>
            <w:hideMark/>
          </w:tcPr>
          <w:p w14:paraId="032B6CBF" w14:textId="6AC34854" w:rsidR="009B2C94" w:rsidRPr="006B269A" w:rsidRDefault="009B2C94" w:rsidP="009B2C94">
            <w:pPr>
              <w:pStyle w:val="tableright"/>
            </w:pPr>
            <w:r w:rsidRPr="006B269A">
              <w:t xml:space="preserve">150 </w:t>
            </w:r>
          </w:p>
        </w:tc>
      </w:tr>
      <w:tr w:rsidR="009B2C94" w:rsidRPr="006B269A" w14:paraId="1414165F" w14:textId="77777777" w:rsidTr="00D22B5D">
        <w:trPr>
          <w:trHeight w:val="342"/>
        </w:trPr>
        <w:tc>
          <w:tcPr>
            <w:tcW w:w="5524" w:type="dxa"/>
            <w:noWrap/>
            <w:hideMark/>
          </w:tcPr>
          <w:p w14:paraId="3DA609A3" w14:textId="77777777" w:rsidR="009B2C94" w:rsidRPr="006B269A" w:rsidRDefault="009B2C94" w:rsidP="009B2C94">
            <w:pPr>
              <w:pStyle w:val="TableText"/>
            </w:pPr>
            <w:r w:rsidRPr="006B269A">
              <w:t>Unconditional and expected to settle after 12 months</w:t>
            </w:r>
          </w:p>
        </w:tc>
        <w:tc>
          <w:tcPr>
            <w:tcW w:w="1417" w:type="dxa"/>
            <w:noWrap/>
          </w:tcPr>
          <w:p w14:paraId="25CC8E74" w14:textId="5B240E5C" w:rsidR="009B2C94" w:rsidRPr="006B269A" w:rsidRDefault="009B2C94" w:rsidP="009B2C94">
            <w:pPr>
              <w:pStyle w:val="tableright"/>
            </w:pPr>
            <w:r w:rsidRPr="00C41742">
              <w:t>77</w:t>
            </w:r>
          </w:p>
        </w:tc>
        <w:tc>
          <w:tcPr>
            <w:tcW w:w="1418" w:type="dxa"/>
            <w:noWrap/>
            <w:hideMark/>
          </w:tcPr>
          <w:p w14:paraId="3381C29F" w14:textId="7710EC11" w:rsidR="009B2C94" w:rsidRPr="006B269A" w:rsidRDefault="009B2C94" w:rsidP="009B2C94">
            <w:pPr>
              <w:pStyle w:val="tableright"/>
            </w:pPr>
            <w:r w:rsidRPr="006B269A">
              <w:t xml:space="preserve">203 </w:t>
            </w:r>
          </w:p>
        </w:tc>
      </w:tr>
      <w:tr w:rsidR="009B2C94" w:rsidRPr="00747E9E" w14:paraId="5C761AB4" w14:textId="77777777" w:rsidTr="00D22B5D">
        <w:trPr>
          <w:trHeight w:val="342"/>
        </w:trPr>
        <w:tc>
          <w:tcPr>
            <w:tcW w:w="5524" w:type="dxa"/>
            <w:noWrap/>
            <w:hideMark/>
          </w:tcPr>
          <w:p w14:paraId="61AAEE5C" w14:textId="77777777" w:rsidR="009B2C94" w:rsidRPr="00747E9E" w:rsidRDefault="009B2C94" w:rsidP="009B2C94">
            <w:pPr>
              <w:pStyle w:val="TableText"/>
              <w:rPr>
                <w:rStyle w:val="Strong"/>
              </w:rPr>
            </w:pPr>
            <w:r w:rsidRPr="00747E9E">
              <w:rPr>
                <w:rStyle w:val="Strong"/>
              </w:rPr>
              <w:t>Total current provisions for employee benefits</w:t>
            </w:r>
          </w:p>
        </w:tc>
        <w:tc>
          <w:tcPr>
            <w:tcW w:w="1417" w:type="dxa"/>
            <w:noWrap/>
          </w:tcPr>
          <w:p w14:paraId="758733EF" w14:textId="1147B31F" w:rsidR="009B2C94" w:rsidRPr="009B2C94" w:rsidRDefault="009B2C94" w:rsidP="009B2C94">
            <w:pPr>
              <w:pStyle w:val="tableright"/>
              <w:rPr>
                <w:rStyle w:val="Strong"/>
              </w:rPr>
            </w:pPr>
            <w:r w:rsidRPr="009B2C94">
              <w:rPr>
                <w:b/>
                <w:bCs/>
              </w:rPr>
              <w:t>2,704</w:t>
            </w:r>
          </w:p>
        </w:tc>
        <w:tc>
          <w:tcPr>
            <w:tcW w:w="1418" w:type="dxa"/>
            <w:noWrap/>
            <w:hideMark/>
          </w:tcPr>
          <w:p w14:paraId="5EE042F8" w14:textId="48E6F2D6" w:rsidR="009B2C94" w:rsidRPr="009B2C94" w:rsidRDefault="009B2C94" w:rsidP="009B2C94">
            <w:pPr>
              <w:pStyle w:val="tableright"/>
              <w:rPr>
                <w:rStyle w:val="Strong"/>
              </w:rPr>
            </w:pPr>
            <w:r w:rsidRPr="009B2C94">
              <w:rPr>
                <w:rStyle w:val="Strong"/>
              </w:rPr>
              <w:t xml:space="preserve">2,640 </w:t>
            </w:r>
          </w:p>
        </w:tc>
      </w:tr>
      <w:tr w:rsidR="009B2C94" w:rsidRPr="00747E9E" w14:paraId="2476D584" w14:textId="77777777" w:rsidTr="00D22B5D">
        <w:trPr>
          <w:trHeight w:val="342"/>
        </w:trPr>
        <w:tc>
          <w:tcPr>
            <w:tcW w:w="5524" w:type="dxa"/>
            <w:noWrap/>
            <w:hideMark/>
          </w:tcPr>
          <w:p w14:paraId="39EB59D6" w14:textId="77777777" w:rsidR="009B2C94" w:rsidRPr="00747E9E" w:rsidRDefault="009B2C94" w:rsidP="009B2C94">
            <w:pPr>
              <w:pStyle w:val="TableText"/>
              <w:rPr>
                <w:rStyle w:val="Strong"/>
              </w:rPr>
            </w:pPr>
            <w:r w:rsidRPr="00747E9E">
              <w:rPr>
                <w:rStyle w:val="Strong"/>
              </w:rPr>
              <w:t>Non-current provisions</w:t>
            </w:r>
          </w:p>
        </w:tc>
        <w:tc>
          <w:tcPr>
            <w:tcW w:w="1417" w:type="dxa"/>
            <w:noWrap/>
          </w:tcPr>
          <w:p w14:paraId="14E2368B" w14:textId="77777777" w:rsidR="009B2C94" w:rsidRPr="00747E9E" w:rsidRDefault="009B2C94" w:rsidP="009B2C94">
            <w:pPr>
              <w:pStyle w:val="tableright"/>
              <w:rPr>
                <w:rStyle w:val="Strong"/>
              </w:rPr>
            </w:pPr>
          </w:p>
        </w:tc>
        <w:tc>
          <w:tcPr>
            <w:tcW w:w="1418" w:type="dxa"/>
            <w:noWrap/>
            <w:hideMark/>
          </w:tcPr>
          <w:p w14:paraId="45533721" w14:textId="5EFED25C" w:rsidR="009B2C94" w:rsidRPr="00747E9E" w:rsidRDefault="009B2C94" w:rsidP="009B2C94">
            <w:pPr>
              <w:pStyle w:val="tableright"/>
              <w:rPr>
                <w:rStyle w:val="Strong"/>
              </w:rPr>
            </w:pPr>
          </w:p>
        </w:tc>
      </w:tr>
      <w:tr w:rsidR="009B2C94" w:rsidRPr="006B269A" w14:paraId="66F3B1F8" w14:textId="77777777" w:rsidTr="00D22B5D">
        <w:trPr>
          <w:trHeight w:val="342"/>
        </w:trPr>
        <w:tc>
          <w:tcPr>
            <w:tcW w:w="5524" w:type="dxa"/>
            <w:noWrap/>
            <w:hideMark/>
          </w:tcPr>
          <w:p w14:paraId="7DE9EB56" w14:textId="77777777" w:rsidR="009B2C94" w:rsidRPr="006B269A" w:rsidRDefault="009B2C94" w:rsidP="009B2C94">
            <w:pPr>
              <w:pStyle w:val="TableText"/>
            </w:pPr>
            <w:r w:rsidRPr="006B269A">
              <w:t xml:space="preserve">Employee </w:t>
            </w:r>
            <w:r>
              <w:t>b</w:t>
            </w:r>
            <w:r w:rsidRPr="006B269A">
              <w:t>enefits – long service leave</w:t>
            </w:r>
          </w:p>
        </w:tc>
        <w:tc>
          <w:tcPr>
            <w:tcW w:w="1417" w:type="dxa"/>
            <w:noWrap/>
          </w:tcPr>
          <w:p w14:paraId="11F63FE6" w14:textId="06AF5B9F" w:rsidR="009B2C94" w:rsidRPr="006B269A" w:rsidRDefault="009B2C94" w:rsidP="009B2C94">
            <w:pPr>
              <w:pStyle w:val="tableright"/>
            </w:pPr>
            <w:r w:rsidRPr="00C41742">
              <w:t>489</w:t>
            </w:r>
          </w:p>
        </w:tc>
        <w:tc>
          <w:tcPr>
            <w:tcW w:w="1418" w:type="dxa"/>
            <w:noWrap/>
            <w:hideMark/>
          </w:tcPr>
          <w:p w14:paraId="2EFE258F" w14:textId="4CF07690" w:rsidR="009B2C94" w:rsidRPr="006B269A" w:rsidRDefault="009B2C94" w:rsidP="009B2C94">
            <w:pPr>
              <w:pStyle w:val="tableright"/>
            </w:pPr>
            <w:r w:rsidRPr="006B269A">
              <w:t xml:space="preserve">592 </w:t>
            </w:r>
          </w:p>
        </w:tc>
      </w:tr>
      <w:tr w:rsidR="009B2C94" w:rsidRPr="006B269A" w14:paraId="4FBAE308" w14:textId="77777777" w:rsidTr="00D22B5D">
        <w:trPr>
          <w:trHeight w:val="342"/>
        </w:trPr>
        <w:tc>
          <w:tcPr>
            <w:tcW w:w="5524" w:type="dxa"/>
            <w:noWrap/>
            <w:hideMark/>
          </w:tcPr>
          <w:p w14:paraId="2DFF5AD3" w14:textId="77777777" w:rsidR="009B2C94" w:rsidRPr="006B269A" w:rsidRDefault="009B2C94" w:rsidP="009B2C94">
            <w:pPr>
              <w:pStyle w:val="TableText"/>
            </w:pPr>
            <w:r w:rsidRPr="006B269A">
              <w:t>On-costs</w:t>
            </w:r>
          </w:p>
        </w:tc>
        <w:tc>
          <w:tcPr>
            <w:tcW w:w="1417" w:type="dxa"/>
            <w:noWrap/>
          </w:tcPr>
          <w:p w14:paraId="384C216D" w14:textId="105A8E73" w:rsidR="009B2C94" w:rsidRPr="006B269A" w:rsidRDefault="009B2C94" w:rsidP="009B2C94">
            <w:pPr>
              <w:pStyle w:val="tableright"/>
            </w:pPr>
            <w:r w:rsidRPr="00C41742">
              <w:t>79</w:t>
            </w:r>
          </w:p>
        </w:tc>
        <w:tc>
          <w:tcPr>
            <w:tcW w:w="1418" w:type="dxa"/>
            <w:noWrap/>
            <w:hideMark/>
          </w:tcPr>
          <w:p w14:paraId="5BAB2518" w14:textId="0E713338" w:rsidR="009B2C94" w:rsidRPr="006B269A" w:rsidRDefault="009B2C94" w:rsidP="009B2C94">
            <w:pPr>
              <w:pStyle w:val="tableright"/>
            </w:pPr>
            <w:r w:rsidRPr="006B269A">
              <w:t xml:space="preserve">93 </w:t>
            </w:r>
          </w:p>
        </w:tc>
      </w:tr>
      <w:tr w:rsidR="009B2C94" w:rsidRPr="00747E9E" w14:paraId="5C70BBEF" w14:textId="77777777" w:rsidTr="00D22B5D">
        <w:trPr>
          <w:trHeight w:val="342"/>
        </w:trPr>
        <w:tc>
          <w:tcPr>
            <w:tcW w:w="5524" w:type="dxa"/>
            <w:noWrap/>
            <w:hideMark/>
          </w:tcPr>
          <w:p w14:paraId="4FA49787" w14:textId="77777777" w:rsidR="009B2C94" w:rsidRPr="00747E9E" w:rsidRDefault="009B2C94" w:rsidP="009B2C94">
            <w:pPr>
              <w:pStyle w:val="TableText"/>
              <w:rPr>
                <w:rStyle w:val="Strong"/>
              </w:rPr>
            </w:pPr>
            <w:r w:rsidRPr="00747E9E">
              <w:rPr>
                <w:rStyle w:val="Strong"/>
              </w:rPr>
              <w:t>Total non-current provisions for employee benefits</w:t>
            </w:r>
          </w:p>
        </w:tc>
        <w:tc>
          <w:tcPr>
            <w:tcW w:w="1417" w:type="dxa"/>
            <w:noWrap/>
          </w:tcPr>
          <w:p w14:paraId="7855E5EA" w14:textId="7D178147" w:rsidR="009B2C94" w:rsidRPr="009B2C94" w:rsidRDefault="009B2C94" w:rsidP="009B2C94">
            <w:pPr>
              <w:pStyle w:val="tableright"/>
              <w:rPr>
                <w:rStyle w:val="Strong"/>
                <w:b w:val="0"/>
                <w:bCs w:val="0"/>
              </w:rPr>
            </w:pPr>
            <w:r w:rsidRPr="009B2C94">
              <w:rPr>
                <w:b/>
                <w:bCs/>
              </w:rPr>
              <w:t>568</w:t>
            </w:r>
          </w:p>
        </w:tc>
        <w:tc>
          <w:tcPr>
            <w:tcW w:w="1418" w:type="dxa"/>
            <w:noWrap/>
            <w:hideMark/>
          </w:tcPr>
          <w:p w14:paraId="126233FA" w14:textId="0CC44D90" w:rsidR="009B2C94" w:rsidRPr="00747E9E" w:rsidRDefault="009B2C94" w:rsidP="009B2C94">
            <w:pPr>
              <w:pStyle w:val="tableright"/>
              <w:rPr>
                <w:rStyle w:val="Strong"/>
              </w:rPr>
            </w:pPr>
            <w:r w:rsidRPr="00747E9E">
              <w:rPr>
                <w:rStyle w:val="Strong"/>
              </w:rPr>
              <w:t xml:space="preserve">685 </w:t>
            </w:r>
          </w:p>
        </w:tc>
      </w:tr>
      <w:tr w:rsidR="009B2C94" w:rsidRPr="00747E9E" w14:paraId="0C64F804" w14:textId="77777777" w:rsidTr="00D22B5D">
        <w:trPr>
          <w:trHeight w:val="342"/>
        </w:trPr>
        <w:tc>
          <w:tcPr>
            <w:tcW w:w="5524" w:type="dxa"/>
            <w:noWrap/>
            <w:hideMark/>
          </w:tcPr>
          <w:p w14:paraId="6BE6AFEA" w14:textId="77777777" w:rsidR="009B2C94" w:rsidRPr="00747E9E" w:rsidRDefault="009B2C94" w:rsidP="009B2C94">
            <w:pPr>
              <w:pStyle w:val="TableText"/>
              <w:rPr>
                <w:rStyle w:val="Strong"/>
              </w:rPr>
            </w:pPr>
            <w:r w:rsidRPr="00747E9E">
              <w:rPr>
                <w:rStyle w:val="Strong"/>
              </w:rPr>
              <w:t>Total provisions for employee benefits</w:t>
            </w:r>
          </w:p>
        </w:tc>
        <w:tc>
          <w:tcPr>
            <w:tcW w:w="1417" w:type="dxa"/>
            <w:noWrap/>
          </w:tcPr>
          <w:p w14:paraId="0BF79A06" w14:textId="09C78725" w:rsidR="009B2C94" w:rsidRPr="009B2C94" w:rsidRDefault="009B2C94" w:rsidP="009B2C94">
            <w:pPr>
              <w:pStyle w:val="tableright"/>
              <w:rPr>
                <w:rStyle w:val="Strong"/>
                <w:b w:val="0"/>
                <w:bCs w:val="0"/>
              </w:rPr>
            </w:pPr>
            <w:r w:rsidRPr="009B2C94">
              <w:rPr>
                <w:b/>
                <w:bCs/>
              </w:rPr>
              <w:t>3,272</w:t>
            </w:r>
          </w:p>
        </w:tc>
        <w:tc>
          <w:tcPr>
            <w:tcW w:w="1418" w:type="dxa"/>
            <w:noWrap/>
            <w:hideMark/>
          </w:tcPr>
          <w:p w14:paraId="34DC8EF4" w14:textId="7583BBA2" w:rsidR="009B2C94" w:rsidRPr="00747E9E" w:rsidRDefault="009B2C94" w:rsidP="009B2C94">
            <w:pPr>
              <w:pStyle w:val="tableright"/>
              <w:rPr>
                <w:rStyle w:val="Strong"/>
              </w:rPr>
            </w:pPr>
            <w:r w:rsidRPr="00747E9E">
              <w:rPr>
                <w:rStyle w:val="Strong"/>
              </w:rPr>
              <w:t xml:space="preserve">3,325 </w:t>
            </w:r>
          </w:p>
        </w:tc>
      </w:tr>
    </w:tbl>
    <w:p w14:paraId="382CFECE" w14:textId="77777777" w:rsidR="00C40BAE" w:rsidRPr="002D7F3D" w:rsidRDefault="00C40BAE" w:rsidP="00B91339">
      <w:pPr>
        <w:pStyle w:val="Heading6"/>
      </w:pPr>
      <w:r w:rsidRPr="002D7F3D">
        <w:t>Reconciliation of movement in on-cost provision</w:t>
      </w:r>
    </w:p>
    <w:tbl>
      <w:tblPr>
        <w:tblStyle w:val="TableGrid1"/>
        <w:tblW w:w="8376" w:type="dxa"/>
        <w:tblLook w:val="04A0" w:firstRow="1" w:lastRow="0" w:firstColumn="1" w:lastColumn="0" w:noHBand="0" w:noVBand="1"/>
      </w:tblPr>
      <w:tblGrid>
        <w:gridCol w:w="5524"/>
        <w:gridCol w:w="1435"/>
        <w:gridCol w:w="1417"/>
      </w:tblGrid>
      <w:tr w:rsidR="00D22B5D" w:rsidRPr="006B269A" w14:paraId="40B96AA0" w14:textId="77777777" w:rsidTr="00C10757">
        <w:trPr>
          <w:trHeight w:val="225"/>
          <w:tblHeader/>
        </w:trPr>
        <w:tc>
          <w:tcPr>
            <w:tcW w:w="5524" w:type="dxa"/>
            <w:noWrap/>
            <w:hideMark/>
          </w:tcPr>
          <w:p w14:paraId="3137EF17" w14:textId="77777777" w:rsidR="00D22B5D" w:rsidRPr="006B269A" w:rsidRDefault="00D22B5D" w:rsidP="00D22B5D">
            <w:pPr>
              <w:pStyle w:val="tableheadright"/>
            </w:pPr>
            <w:r w:rsidRPr="006B269A">
              <w:t> </w:t>
            </w:r>
          </w:p>
        </w:tc>
        <w:tc>
          <w:tcPr>
            <w:tcW w:w="1435" w:type="dxa"/>
            <w:noWrap/>
            <w:hideMark/>
          </w:tcPr>
          <w:p w14:paraId="401A214D" w14:textId="77777777" w:rsidR="00D22B5D" w:rsidRDefault="00D22B5D" w:rsidP="00D22B5D">
            <w:pPr>
              <w:pStyle w:val="tableheadright"/>
            </w:pPr>
            <w:r w:rsidRPr="006B269A">
              <w:t>202</w:t>
            </w:r>
            <w:r>
              <w:t>3</w:t>
            </w:r>
          </w:p>
          <w:p w14:paraId="1CAE3273" w14:textId="457C507A" w:rsidR="00D22B5D" w:rsidRPr="006B269A" w:rsidRDefault="00D22B5D" w:rsidP="00D22B5D">
            <w:pPr>
              <w:pStyle w:val="tableheadright"/>
            </w:pPr>
            <w:r w:rsidRPr="006B269A">
              <w:t>$'000</w:t>
            </w:r>
          </w:p>
        </w:tc>
        <w:tc>
          <w:tcPr>
            <w:tcW w:w="1417" w:type="dxa"/>
            <w:noWrap/>
            <w:hideMark/>
          </w:tcPr>
          <w:p w14:paraId="1B2FF406" w14:textId="77777777" w:rsidR="00D22B5D" w:rsidRDefault="00D22B5D" w:rsidP="00D22B5D">
            <w:pPr>
              <w:pStyle w:val="tableheadright"/>
            </w:pPr>
            <w:r w:rsidRPr="006B269A">
              <w:t>202</w:t>
            </w:r>
            <w:r>
              <w:t>2</w:t>
            </w:r>
          </w:p>
          <w:p w14:paraId="57F3D82F" w14:textId="19B15376" w:rsidR="00D22B5D" w:rsidRPr="006B269A" w:rsidRDefault="00D22B5D" w:rsidP="00D22B5D">
            <w:pPr>
              <w:pStyle w:val="tableheadright"/>
            </w:pPr>
            <w:r w:rsidRPr="006B269A">
              <w:t>$'000</w:t>
            </w:r>
          </w:p>
        </w:tc>
      </w:tr>
      <w:tr w:rsidR="00CF0FE3" w:rsidRPr="00AA7066" w14:paraId="4B454443" w14:textId="77777777" w:rsidTr="00D22B5D">
        <w:trPr>
          <w:trHeight w:val="342"/>
        </w:trPr>
        <w:tc>
          <w:tcPr>
            <w:tcW w:w="5524" w:type="dxa"/>
            <w:noWrap/>
            <w:hideMark/>
          </w:tcPr>
          <w:p w14:paraId="243C5704" w14:textId="77777777" w:rsidR="00CF0FE3" w:rsidRPr="00AA7066" w:rsidRDefault="00CF0FE3" w:rsidP="00CF0FE3">
            <w:pPr>
              <w:pStyle w:val="TableText"/>
              <w:rPr>
                <w:rStyle w:val="Strong"/>
              </w:rPr>
            </w:pPr>
            <w:r w:rsidRPr="00AA7066">
              <w:rPr>
                <w:rStyle w:val="Strong"/>
              </w:rPr>
              <w:t>Opening balance</w:t>
            </w:r>
          </w:p>
        </w:tc>
        <w:tc>
          <w:tcPr>
            <w:tcW w:w="1435" w:type="dxa"/>
            <w:noWrap/>
          </w:tcPr>
          <w:p w14:paraId="39E2F498" w14:textId="787E4E8E" w:rsidR="00CF0FE3" w:rsidRPr="00AA7066" w:rsidRDefault="00CF0FE3" w:rsidP="00CF0FE3">
            <w:pPr>
              <w:pStyle w:val="tableright"/>
              <w:rPr>
                <w:rStyle w:val="Strong"/>
              </w:rPr>
            </w:pPr>
            <w:r w:rsidRPr="00770317">
              <w:t>446</w:t>
            </w:r>
          </w:p>
        </w:tc>
        <w:tc>
          <w:tcPr>
            <w:tcW w:w="1417" w:type="dxa"/>
            <w:noWrap/>
            <w:hideMark/>
          </w:tcPr>
          <w:p w14:paraId="52CE3147" w14:textId="396E2C07" w:rsidR="00CF0FE3" w:rsidRPr="00AA7066" w:rsidRDefault="00CF0FE3" w:rsidP="00CF0FE3">
            <w:pPr>
              <w:pStyle w:val="tableright"/>
              <w:rPr>
                <w:rStyle w:val="Strong"/>
              </w:rPr>
            </w:pPr>
            <w:r w:rsidRPr="00AA7066">
              <w:rPr>
                <w:rStyle w:val="Strong"/>
              </w:rPr>
              <w:t xml:space="preserve">398 </w:t>
            </w:r>
          </w:p>
        </w:tc>
      </w:tr>
      <w:tr w:rsidR="00CF0FE3" w:rsidRPr="006B269A" w14:paraId="16C5E898" w14:textId="77777777" w:rsidTr="00D22B5D">
        <w:trPr>
          <w:trHeight w:val="342"/>
        </w:trPr>
        <w:tc>
          <w:tcPr>
            <w:tcW w:w="5524" w:type="dxa"/>
            <w:noWrap/>
            <w:hideMark/>
          </w:tcPr>
          <w:p w14:paraId="3B58A584" w14:textId="77777777" w:rsidR="00CF0FE3" w:rsidRPr="006B269A" w:rsidRDefault="00CF0FE3" w:rsidP="00CF0FE3">
            <w:pPr>
              <w:pStyle w:val="TableText"/>
            </w:pPr>
            <w:r w:rsidRPr="006B269A">
              <w:t>Additional provisions recognised</w:t>
            </w:r>
          </w:p>
        </w:tc>
        <w:tc>
          <w:tcPr>
            <w:tcW w:w="1435" w:type="dxa"/>
            <w:noWrap/>
          </w:tcPr>
          <w:p w14:paraId="52D2975D" w14:textId="209899AB" w:rsidR="00CF0FE3" w:rsidRPr="006B269A" w:rsidRDefault="00CF0FE3" w:rsidP="00CF0FE3">
            <w:pPr>
              <w:pStyle w:val="tableright"/>
            </w:pPr>
            <w:r w:rsidRPr="00770317">
              <w:t>340</w:t>
            </w:r>
          </w:p>
        </w:tc>
        <w:tc>
          <w:tcPr>
            <w:tcW w:w="1417" w:type="dxa"/>
            <w:noWrap/>
            <w:hideMark/>
          </w:tcPr>
          <w:p w14:paraId="74059F87" w14:textId="410F1DDC" w:rsidR="00CF0FE3" w:rsidRPr="006B269A" w:rsidRDefault="00CF0FE3" w:rsidP="00CF0FE3">
            <w:pPr>
              <w:pStyle w:val="tableright"/>
            </w:pPr>
            <w:r w:rsidRPr="006B269A">
              <w:t xml:space="preserve">327 </w:t>
            </w:r>
          </w:p>
        </w:tc>
      </w:tr>
      <w:tr w:rsidR="00CF0FE3" w:rsidRPr="006B269A" w14:paraId="3BA9B7E6" w14:textId="77777777" w:rsidTr="00D22B5D">
        <w:trPr>
          <w:trHeight w:val="240"/>
        </w:trPr>
        <w:tc>
          <w:tcPr>
            <w:tcW w:w="5524" w:type="dxa"/>
            <w:hideMark/>
          </w:tcPr>
          <w:p w14:paraId="4178CE15" w14:textId="77777777" w:rsidR="00CF0FE3" w:rsidRPr="006B269A" w:rsidRDefault="00CF0FE3" w:rsidP="00CF0FE3">
            <w:pPr>
              <w:pStyle w:val="TableText"/>
            </w:pPr>
            <w:r w:rsidRPr="006B269A">
              <w:t>Reductions arising from payments/other sacrifices of future economic benefit</w:t>
            </w:r>
          </w:p>
        </w:tc>
        <w:tc>
          <w:tcPr>
            <w:tcW w:w="1435" w:type="dxa"/>
            <w:noWrap/>
          </w:tcPr>
          <w:p w14:paraId="5286E4AD" w14:textId="194C072C" w:rsidR="00CF0FE3" w:rsidRPr="006B269A" w:rsidRDefault="00CF0FE3" w:rsidP="00CF0FE3">
            <w:pPr>
              <w:pStyle w:val="tableright"/>
            </w:pPr>
            <w:r w:rsidRPr="00770317">
              <w:t>(331)</w:t>
            </w:r>
          </w:p>
        </w:tc>
        <w:tc>
          <w:tcPr>
            <w:tcW w:w="1417" w:type="dxa"/>
            <w:noWrap/>
            <w:hideMark/>
          </w:tcPr>
          <w:p w14:paraId="1BFFB404" w14:textId="28E4F376" w:rsidR="00CF0FE3" w:rsidRPr="006B269A" w:rsidRDefault="00CF0FE3" w:rsidP="00CF0FE3">
            <w:pPr>
              <w:pStyle w:val="tableright"/>
            </w:pPr>
            <w:r w:rsidRPr="006B269A">
              <w:t xml:space="preserve"> (279)</w:t>
            </w:r>
          </w:p>
        </w:tc>
      </w:tr>
      <w:tr w:rsidR="00CF0FE3" w:rsidRPr="00304B25" w14:paraId="6941800F" w14:textId="77777777" w:rsidTr="00D22B5D">
        <w:trPr>
          <w:trHeight w:val="240"/>
        </w:trPr>
        <w:tc>
          <w:tcPr>
            <w:tcW w:w="5524" w:type="dxa"/>
            <w:hideMark/>
          </w:tcPr>
          <w:p w14:paraId="7900C01A" w14:textId="77777777" w:rsidR="00CF0FE3" w:rsidRPr="00304B25" w:rsidRDefault="00CF0FE3" w:rsidP="00CF0FE3">
            <w:pPr>
              <w:pStyle w:val="TableText"/>
              <w:rPr>
                <w:rStyle w:val="Strong"/>
              </w:rPr>
            </w:pPr>
            <w:r w:rsidRPr="00304B25">
              <w:rPr>
                <w:rStyle w:val="Strong"/>
              </w:rPr>
              <w:t>Total on-cost provision</w:t>
            </w:r>
          </w:p>
        </w:tc>
        <w:tc>
          <w:tcPr>
            <w:tcW w:w="1435" w:type="dxa"/>
            <w:noWrap/>
          </w:tcPr>
          <w:p w14:paraId="2CD6A593" w14:textId="14BBD27E" w:rsidR="00CF0FE3" w:rsidRPr="00CF0FE3" w:rsidRDefault="00CF0FE3" w:rsidP="00CF0FE3">
            <w:pPr>
              <w:pStyle w:val="tableright"/>
              <w:rPr>
                <w:rStyle w:val="Strong"/>
                <w:b w:val="0"/>
                <w:bCs w:val="0"/>
              </w:rPr>
            </w:pPr>
            <w:r w:rsidRPr="00CF0FE3">
              <w:rPr>
                <w:b/>
                <w:bCs/>
              </w:rPr>
              <w:t>455</w:t>
            </w:r>
          </w:p>
        </w:tc>
        <w:tc>
          <w:tcPr>
            <w:tcW w:w="1417" w:type="dxa"/>
            <w:noWrap/>
            <w:hideMark/>
          </w:tcPr>
          <w:p w14:paraId="419AC342" w14:textId="6A8B479A" w:rsidR="00CF0FE3" w:rsidRPr="00304B25" w:rsidRDefault="00CF0FE3" w:rsidP="00CF0FE3">
            <w:pPr>
              <w:pStyle w:val="tableright"/>
              <w:rPr>
                <w:rStyle w:val="Strong"/>
              </w:rPr>
            </w:pPr>
            <w:r w:rsidRPr="00304B25">
              <w:rPr>
                <w:rStyle w:val="Strong"/>
              </w:rPr>
              <w:t xml:space="preserve">446 </w:t>
            </w:r>
          </w:p>
        </w:tc>
      </w:tr>
      <w:tr w:rsidR="00CF0FE3" w:rsidRPr="006B269A" w14:paraId="6055DB1D" w14:textId="77777777" w:rsidTr="00D22B5D">
        <w:trPr>
          <w:trHeight w:val="342"/>
        </w:trPr>
        <w:tc>
          <w:tcPr>
            <w:tcW w:w="5524" w:type="dxa"/>
            <w:noWrap/>
            <w:hideMark/>
          </w:tcPr>
          <w:p w14:paraId="10DAAB6D" w14:textId="77777777" w:rsidR="00CF0FE3" w:rsidRPr="006B269A" w:rsidRDefault="00CF0FE3" w:rsidP="00CF0FE3">
            <w:pPr>
              <w:pStyle w:val="TableText"/>
            </w:pPr>
            <w:r w:rsidRPr="006B269A">
              <w:lastRenderedPageBreak/>
              <w:t>Current</w:t>
            </w:r>
          </w:p>
        </w:tc>
        <w:tc>
          <w:tcPr>
            <w:tcW w:w="1435" w:type="dxa"/>
            <w:noWrap/>
          </w:tcPr>
          <w:p w14:paraId="2FEF1E42" w14:textId="0486E566" w:rsidR="00CF0FE3" w:rsidRPr="006B269A" w:rsidRDefault="00CF0FE3" w:rsidP="00CF0FE3">
            <w:pPr>
              <w:pStyle w:val="tableright"/>
            </w:pPr>
            <w:r w:rsidRPr="00770317">
              <w:t>376</w:t>
            </w:r>
          </w:p>
        </w:tc>
        <w:tc>
          <w:tcPr>
            <w:tcW w:w="1417" w:type="dxa"/>
            <w:noWrap/>
            <w:hideMark/>
          </w:tcPr>
          <w:p w14:paraId="0368A385" w14:textId="41623AB9" w:rsidR="00CF0FE3" w:rsidRPr="006B269A" w:rsidRDefault="00CF0FE3" w:rsidP="00CF0FE3">
            <w:pPr>
              <w:pStyle w:val="tableright"/>
            </w:pPr>
            <w:r w:rsidRPr="006B269A">
              <w:t xml:space="preserve">353 </w:t>
            </w:r>
          </w:p>
        </w:tc>
      </w:tr>
      <w:tr w:rsidR="00CF0FE3" w:rsidRPr="006B269A" w14:paraId="24FE0DF2" w14:textId="77777777" w:rsidTr="00D22B5D">
        <w:trPr>
          <w:trHeight w:val="342"/>
        </w:trPr>
        <w:tc>
          <w:tcPr>
            <w:tcW w:w="5524" w:type="dxa"/>
            <w:noWrap/>
            <w:hideMark/>
          </w:tcPr>
          <w:p w14:paraId="58C3D168" w14:textId="77777777" w:rsidR="00CF0FE3" w:rsidRPr="006B269A" w:rsidRDefault="00CF0FE3" w:rsidP="00CF0FE3">
            <w:pPr>
              <w:pStyle w:val="TableText"/>
            </w:pPr>
            <w:r w:rsidRPr="006B269A">
              <w:t>Non-current</w:t>
            </w:r>
          </w:p>
        </w:tc>
        <w:tc>
          <w:tcPr>
            <w:tcW w:w="1435" w:type="dxa"/>
            <w:noWrap/>
          </w:tcPr>
          <w:p w14:paraId="6B4575DE" w14:textId="461B2151" w:rsidR="00CF0FE3" w:rsidRPr="006B269A" w:rsidRDefault="00CF0FE3" w:rsidP="00CF0FE3">
            <w:pPr>
              <w:pStyle w:val="tableright"/>
            </w:pPr>
            <w:r w:rsidRPr="00770317">
              <w:t>79</w:t>
            </w:r>
          </w:p>
        </w:tc>
        <w:tc>
          <w:tcPr>
            <w:tcW w:w="1417" w:type="dxa"/>
            <w:noWrap/>
            <w:hideMark/>
          </w:tcPr>
          <w:p w14:paraId="62C7C5D9" w14:textId="21CE752B" w:rsidR="00CF0FE3" w:rsidRPr="006B269A" w:rsidRDefault="00CF0FE3" w:rsidP="00CF0FE3">
            <w:pPr>
              <w:pStyle w:val="tableright"/>
            </w:pPr>
            <w:r w:rsidRPr="006B269A">
              <w:t xml:space="preserve">93 </w:t>
            </w:r>
          </w:p>
        </w:tc>
      </w:tr>
    </w:tbl>
    <w:p w14:paraId="0829C09E" w14:textId="77777777" w:rsidR="00150771" w:rsidRPr="005E5292" w:rsidRDefault="00150771" w:rsidP="00150771">
      <w:pPr>
        <w:pStyle w:val="Body"/>
        <w:rPr>
          <w:b/>
          <w:bCs/>
        </w:rPr>
      </w:pPr>
      <w:r w:rsidRPr="005E5292">
        <w:rPr>
          <w:b/>
          <w:bCs/>
        </w:rPr>
        <w:t>Wages and salaries, annual leave, and sick leave:</w:t>
      </w:r>
      <w:r>
        <w:rPr>
          <w:b/>
          <w:bCs/>
        </w:rPr>
        <w:t xml:space="preserve"> </w:t>
      </w:r>
      <w:r w:rsidRPr="00F33655">
        <w:t>Liabilities for wages and salaries (including non-monetary benefits, annual leave, and on-costs) are recognised as part of the employee benefit provision as current liabilities, because Sustainability Victoria does not have an unconditional right to defer settlements of these liabilities.</w:t>
      </w:r>
    </w:p>
    <w:p w14:paraId="44CF24C6" w14:textId="356914AC" w:rsidR="00150771" w:rsidRDefault="00150771" w:rsidP="00150771">
      <w:pPr>
        <w:pStyle w:val="Body"/>
      </w:pPr>
      <w:r w:rsidRPr="00F33655">
        <w:t xml:space="preserve">The liability for salaries wages </w:t>
      </w:r>
      <w:r w:rsidR="00F714CD">
        <w:t>is</w:t>
      </w:r>
      <w:r w:rsidRPr="00F33655">
        <w:t xml:space="preserve"> recognised in the balance sheet at remuneration rates which are current at the reporting date. As Sustainability Victoria expects the liabilities to be wholly settled within 12 months of reporting date, they are measured at undiscounted amounts.</w:t>
      </w:r>
    </w:p>
    <w:p w14:paraId="59C29350" w14:textId="77777777" w:rsidR="00150771" w:rsidRPr="005E5292" w:rsidRDefault="00150771" w:rsidP="00150771">
      <w:pPr>
        <w:pStyle w:val="Body"/>
      </w:pPr>
      <w:r w:rsidRPr="005E5292">
        <w:t>The annual leave liability is classified as a current liability and measured at the undiscounted amount expected to be paid, as Sustainability Victoria does not have an unconditional right to defer settlement of the liability for at least 12 months after the end of the reporting period.</w:t>
      </w:r>
    </w:p>
    <w:p w14:paraId="189A5B5A" w14:textId="77777777" w:rsidR="00150771" w:rsidRPr="005E5292" w:rsidRDefault="00150771" w:rsidP="00150771">
      <w:pPr>
        <w:pStyle w:val="Body"/>
      </w:pPr>
      <w:r w:rsidRPr="005E5292">
        <w:t>No provision has been made for sick leave as all sick leave is non-vesting and it is not considered probable that the average sick leave taken in the future will be greater than the benefits accrued in the future. As sick leave is non-vesting, an expense is recognised in the comprehensive operating statement as it is taken.</w:t>
      </w:r>
    </w:p>
    <w:p w14:paraId="74AF45C3" w14:textId="77777777" w:rsidR="00150771" w:rsidRPr="00F33655" w:rsidRDefault="00150771" w:rsidP="00150771">
      <w:pPr>
        <w:pStyle w:val="Body"/>
      </w:pPr>
      <w:r w:rsidRPr="00F33655">
        <w:t>Employment on-costs such as payroll tax, workers compensation and superannuation are not employee benefits. They are disclosed separately as a component of the provision for employee benefits when the employment to which they relate has occurred.</w:t>
      </w:r>
    </w:p>
    <w:p w14:paraId="03144148" w14:textId="1B4AE706" w:rsidR="00150771" w:rsidRPr="005E5292" w:rsidRDefault="00150771" w:rsidP="00150771">
      <w:pPr>
        <w:pStyle w:val="Body"/>
      </w:pPr>
      <w:r w:rsidRPr="005E5292">
        <w:rPr>
          <w:b/>
          <w:bCs/>
        </w:rPr>
        <w:t>Unconditional LSL</w:t>
      </w:r>
      <w:r w:rsidRPr="005E5292">
        <w:t xml:space="preserve"> is disclosed as a current liability even where Sustainability Victoria does not expect to settle the liability within 12 months because it will not have the unconditional right to defer the settlement of the entitlement should an employee take leave within 12 months. The components of this current LSL liability are measured at:</w:t>
      </w:r>
      <w:r w:rsidRPr="005E5292">
        <w:tab/>
      </w:r>
    </w:p>
    <w:p w14:paraId="3B1908F3" w14:textId="77777777" w:rsidR="00150771" w:rsidRPr="00F33655" w:rsidRDefault="00150771" w:rsidP="00921B71">
      <w:pPr>
        <w:pStyle w:val="ListParagraph"/>
      </w:pPr>
      <w:r w:rsidRPr="00F33655">
        <w:t>undiscounted value – if Sustainability Victoria expects to wholly settle within 12 months; or</w:t>
      </w:r>
    </w:p>
    <w:p w14:paraId="4A79290C" w14:textId="77777777" w:rsidR="00150771" w:rsidRPr="00F33655" w:rsidRDefault="00150771" w:rsidP="00921B71">
      <w:pPr>
        <w:pStyle w:val="ListParagraph"/>
      </w:pPr>
      <w:r w:rsidRPr="00F33655">
        <w:t>present value – if Sustainability Victoria does not expect to wholly settle within 12 months.</w:t>
      </w:r>
    </w:p>
    <w:p w14:paraId="252888E1" w14:textId="77777777" w:rsidR="00150771" w:rsidRPr="00F33655" w:rsidRDefault="00150771" w:rsidP="00150771">
      <w:pPr>
        <w:pStyle w:val="Body"/>
      </w:pPr>
      <w:r w:rsidRPr="00F33655">
        <w:rPr>
          <w:b/>
          <w:bCs/>
        </w:rPr>
        <w:t>Conditional LSL</w:t>
      </w:r>
      <w:r w:rsidRPr="00F33655">
        <w:t xml:space="preserve"> is disclosed as a non-current liability. There is an unconditional right to defer the settlement of the entitlement until the employee has completed the requisite years of service. This non-current LSL is measured at present value.</w:t>
      </w:r>
    </w:p>
    <w:p w14:paraId="172BF6F6" w14:textId="469FED60" w:rsidR="00C40BAE" w:rsidRDefault="00150771" w:rsidP="00150771">
      <w:pPr>
        <w:spacing w:line="264" w:lineRule="auto"/>
        <w:rPr>
          <w:rFonts w:ascii="SegoeUI" w:eastAsiaTheme="majorEastAsia" w:hAnsiTheme="majorHAnsi" w:cs="SegoeUI"/>
          <w:b/>
          <w:bCs/>
          <w:color w:val="595959" w:themeColor="text1" w:themeTint="A6"/>
        </w:rPr>
      </w:pPr>
      <w:r w:rsidRPr="00F33655">
        <w:t>Any gain or loss following revaluation of the present value of non-current LSL liability is recognised as a transaction, except to the extent that a gain or loss arises due to changes in bond interest rates for which it is then recognised as an ‘other economic flow’ in the net result.</w:t>
      </w:r>
    </w:p>
    <w:p w14:paraId="01945749" w14:textId="77777777" w:rsidR="00C10757" w:rsidRDefault="00C10757">
      <w:pPr>
        <w:spacing w:line="264" w:lineRule="auto"/>
        <w:rPr>
          <w:rFonts w:ascii="SegoeUI" w:eastAsiaTheme="majorEastAsia" w:hAnsiTheme="majorHAnsi" w:cs="SegoeUI"/>
          <w:b/>
          <w:bCs/>
          <w:color w:val="595959" w:themeColor="text1" w:themeTint="A6"/>
        </w:rPr>
      </w:pPr>
      <w:bookmarkStart w:id="262" w:name="_Ref147240531"/>
      <w:r>
        <w:br w:type="page"/>
      </w:r>
    </w:p>
    <w:p w14:paraId="0CADFAAF" w14:textId="178FC564" w:rsidR="00C40BAE" w:rsidRDefault="00C40BAE" w:rsidP="00C40BAE">
      <w:pPr>
        <w:pStyle w:val="Heading5"/>
      </w:pPr>
      <w:r w:rsidRPr="00455F80">
        <w:lastRenderedPageBreak/>
        <w:t>Note 3.1.3</w:t>
      </w:r>
      <w:r>
        <w:t>:</w:t>
      </w:r>
      <w:r w:rsidRPr="00455F80">
        <w:t xml:space="preserve"> Superannuation contributions</w:t>
      </w:r>
      <w:bookmarkEnd w:id="262"/>
    </w:p>
    <w:p w14:paraId="0976D1B6" w14:textId="4353DDBE" w:rsidR="00C40BAE" w:rsidRDefault="00C40BAE" w:rsidP="00C40BAE">
      <w:pPr>
        <w:rPr>
          <w:rFonts w:ascii="Arial" w:hAnsi="Arial" w:cs="Arial"/>
          <w:b/>
          <w:bCs/>
        </w:rPr>
      </w:pPr>
      <w:r w:rsidRPr="008E431A">
        <w:t xml:space="preserve">Employees of </w:t>
      </w:r>
      <w:r w:rsidR="004A30D7" w:rsidRPr="00F33655">
        <w:t>Sustainability Victoria</w:t>
      </w:r>
      <w:r w:rsidRPr="008E431A">
        <w:t xml:space="preserve"> are entitled to receive superannuation benefits and </w:t>
      </w:r>
      <w:r w:rsidR="004A30D7" w:rsidRPr="00F33655">
        <w:t>Sustainability Victoria</w:t>
      </w:r>
      <w:r w:rsidRPr="008E431A">
        <w:t xml:space="preserve"> contributes to defined contribution plans.</w:t>
      </w:r>
    </w:p>
    <w:tbl>
      <w:tblPr>
        <w:tblStyle w:val="TableGrid1"/>
        <w:tblW w:w="9796" w:type="dxa"/>
        <w:tblLook w:val="04A0" w:firstRow="1" w:lastRow="0" w:firstColumn="1" w:lastColumn="0" w:noHBand="0" w:noVBand="1"/>
      </w:tblPr>
      <w:tblGrid>
        <w:gridCol w:w="2636"/>
        <w:gridCol w:w="1790"/>
        <w:gridCol w:w="1790"/>
        <w:gridCol w:w="1790"/>
        <w:gridCol w:w="1790"/>
      </w:tblGrid>
      <w:tr w:rsidR="00C40BAE" w:rsidRPr="008E431A" w14:paraId="69CCF009" w14:textId="77777777" w:rsidTr="00F33D04">
        <w:trPr>
          <w:trHeight w:val="300"/>
        </w:trPr>
        <w:tc>
          <w:tcPr>
            <w:tcW w:w="2636" w:type="dxa"/>
            <w:noWrap/>
            <w:hideMark/>
          </w:tcPr>
          <w:p w14:paraId="2E57E732" w14:textId="77777777" w:rsidR="00C40BAE" w:rsidRPr="008E431A" w:rsidRDefault="00C40BAE" w:rsidP="00F33D04">
            <w:pPr>
              <w:pStyle w:val="tableheadright"/>
            </w:pPr>
            <w:r w:rsidRPr="008E431A">
              <w:t> </w:t>
            </w:r>
          </w:p>
        </w:tc>
        <w:tc>
          <w:tcPr>
            <w:tcW w:w="1790" w:type="dxa"/>
            <w:noWrap/>
            <w:hideMark/>
          </w:tcPr>
          <w:p w14:paraId="7D4D25DA" w14:textId="77777777" w:rsidR="00C40BAE" w:rsidRPr="008E431A" w:rsidRDefault="00C40BAE" w:rsidP="00F33D04">
            <w:pPr>
              <w:pStyle w:val="tableheadright"/>
            </w:pPr>
            <w:r w:rsidRPr="008E431A">
              <w:t>Contributions paid in the year</w:t>
            </w:r>
          </w:p>
          <w:p w14:paraId="13B22159" w14:textId="2DD6F5D1" w:rsidR="00C40BAE" w:rsidRDefault="00C40BAE" w:rsidP="00F33D04">
            <w:pPr>
              <w:pStyle w:val="tableheadright"/>
            </w:pPr>
            <w:r w:rsidRPr="008E431A">
              <w:t>202</w:t>
            </w:r>
            <w:r w:rsidR="00D22B5D">
              <w:t>3</w:t>
            </w:r>
          </w:p>
          <w:p w14:paraId="33B5FE44" w14:textId="77777777" w:rsidR="00C40BAE" w:rsidRPr="008E431A" w:rsidRDefault="00C40BAE" w:rsidP="00F33D04">
            <w:pPr>
              <w:pStyle w:val="tableheadright"/>
            </w:pPr>
            <w:r w:rsidRPr="008E431A">
              <w:t>$'000</w:t>
            </w:r>
          </w:p>
        </w:tc>
        <w:tc>
          <w:tcPr>
            <w:tcW w:w="1790" w:type="dxa"/>
            <w:noWrap/>
            <w:hideMark/>
          </w:tcPr>
          <w:p w14:paraId="67E8539D" w14:textId="77777777" w:rsidR="00C40BAE" w:rsidRPr="008E431A" w:rsidRDefault="00C40BAE" w:rsidP="00F33D04">
            <w:pPr>
              <w:pStyle w:val="tableheadright"/>
            </w:pPr>
            <w:r w:rsidRPr="008E431A">
              <w:t>Contributions paid in the year</w:t>
            </w:r>
          </w:p>
          <w:p w14:paraId="56DC90DD" w14:textId="00CCB495" w:rsidR="00C40BAE" w:rsidRDefault="00C40BAE" w:rsidP="00F33D04">
            <w:pPr>
              <w:pStyle w:val="tableheadright"/>
            </w:pPr>
            <w:r w:rsidRPr="008E431A">
              <w:t>202</w:t>
            </w:r>
            <w:r w:rsidR="00D22B5D">
              <w:t>2</w:t>
            </w:r>
          </w:p>
          <w:p w14:paraId="66AE5E87" w14:textId="77777777" w:rsidR="00C40BAE" w:rsidRPr="008E431A" w:rsidRDefault="00C40BAE" w:rsidP="00F33D04">
            <w:pPr>
              <w:pStyle w:val="tableheadright"/>
            </w:pPr>
            <w:r w:rsidRPr="008E431A">
              <w:t>$'000</w:t>
            </w:r>
          </w:p>
        </w:tc>
        <w:tc>
          <w:tcPr>
            <w:tcW w:w="1790" w:type="dxa"/>
            <w:noWrap/>
            <w:hideMark/>
          </w:tcPr>
          <w:p w14:paraId="4A6D3EA1" w14:textId="77777777" w:rsidR="00C40BAE" w:rsidRPr="008E431A" w:rsidRDefault="00C40BAE" w:rsidP="00F33D04">
            <w:pPr>
              <w:pStyle w:val="tableheadright"/>
            </w:pPr>
            <w:r w:rsidRPr="008E431A">
              <w:t>Contributions unpaid at 30 June</w:t>
            </w:r>
          </w:p>
          <w:p w14:paraId="5C087B4E" w14:textId="5A406FEE" w:rsidR="00C40BAE" w:rsidRDefault="00C40BAE" w:rsidP="00F33D04">
            <w:pPr>
              <w:pStyle w:val="tableheadright"/>
            </w:pPr>
            <w:r w:rsidRPr="008E431A">
              <w:t>202</w:t>
            </w:r>
            <w:r w:rsidR="00D22B5D">
              <w:t>3</w:t>
            </w:r>
          </w:p>
          <w:p w14:paraId="4C6F50DA" w14:textId="77777777" w:rsidR="00C40BAE" w:rsidRPr="008E431A" w:rsidRDefault="00C40BAE" w:rsidP="00F33D04">
            <w:pPr>
              <w:pStyle w:val="tableheadright"/>
            </w:pPr>
            <w:r w:rsidRPr="008E431A">
              <w:t>$'000</w:t>
            </w:r>
          </w:p>
        </w:tc>
        <w:tc>
          <w:tcPr>
            <w:tcW w:w="1790" w:type="dxa"/>
            <w:noWrap/>
            <w:hideMark/>
          </w:tcPr>
          <w:p w14:paraId="657D9C27" w14:textId="77777777" w:rsidR="00C40BAE" w:rsidRPr="008E431A" w:rsidRDefault="00C40BAE" w:rsidP="00F33D04">
            <w:pPr>
              <w:pStyle w:val="tableheadright"/>
            </w:pPr>
            <w:r w:rsidRPr="008E431A">
              <w:t>Contributions unpaid at 30 June</w:t>
            </w:r>
          </w:p>
          <w:p w14:paraId="1EDC5FA8" w14:textId="6F619090" w:rsidR="00C40BAE" w:rsidRDefault="00C40BAE" w:rsidP="00F33D04">
            <w:pPr>
              <w:pStyle w:val="tableheadright"/>
            </w:pPr>
            <w:r w:rsidRPr="008E431A">
              <w:t>202</w:t>
            </w:r>
            <w:r w:rsidR="00D22B5D">
              <w:t>2</w:t>
            </w:r>
          </w:p>
          <w:p w14:paraId="074E818F" w14:textId="77777777" w:rsidR="00C40BAE" w:rsidRPr="008E431A" w:rsidRDefault="00C40BAE" w:rsidP="00F33D04">
            <w:pPr>
              <w:pStyle w:val="tableheadright"/>
            </w:pPr>
            <w:r w:rsidRPr="008E431A">
              <w:t>$'000</w:t>
            </w:r>
          </w:p>
        </w:tc>
      </w:tr>
      <w:tr w:rsidR="00C40BAE" w:rsidRPr="00C921DE" w14:paraId="3C340D54" w14:textId="77777777" w:rsidTr="00F33D04">
        <w:trPr>
          <w:trHeight w:val="342"/>
        </w:trPr>
        <w:tc>
          <w:tcPr>
            <w:tcW w:w="2636" w:type="dxa"/>
            <w:noWrap/>
            <w:hideMark/>
          </w:tcPr>
          <w:p w14:paraId="76218619" w14:textId="77777777" w:rsidR="00C40BAE" w:rsidRPr="00C921DE" w:rsidRDefault="00C40BAE" w:rsidP="00F33D04">
            <w:pPr>
              <w:pStyle w:val="TableText"/>
              <w:rPr>
                <w:rStyle w:val="Strong"/>
              </w:rPr>
            </w:pPr>
            <w:r w:rsidRPr="00C921DE">
              <w:rPr>
                <w:rStyle w:val="Strong"/>
              </w:rPr>
              <w:t>Defined contribution plans</w:t>
            </w:r>
          </w:p>
        </w:tc>
        <w:tc>
          <w:tcPr>
            <w:tcW w:w="1790" w:type="dxa"/>
            <w:noWrap/>
            <w:hideMark/>
          </w:tcPr>
          <w:p w14:paraId="7F225E72" w14:textId="77777777" w:rsidR="00C40BAE" w:rsidRPr="00C921DE" w:rsidRDefault="00C40BAE" w:rsidP="00D22B5D">
            <w:pPr>
              <w:pStyle w:val="tableright"/>
              <w:rPr>
                <w:rStyle w:val="Strong"/>
              </w:rPr>
            </w:pPr>
            <w:r w:rsidRPr="00C921DE">
              <w:rPr>
                <w:rStyle w:val="Strong"/>
              </w:rPr>
              <w:t> </w:t>
            </w:r>
          </w:p>
        </w:tc>
        <w:tc>
          <w:tcPr>
            <w:tcW w:w="1790" w:type="dxa"/>
            <w:noWrap/>
            <w:hideMark/>
          </w:tcPr>
          <w:p w14:paraId="648E34DF" w14:textId="77777777" w:rsidR="00C40BAE" w:rsidRPr="00C921DE" w:rsidRDefault="00C40BAE" w:rsidP="00D22B5D">
            <w:pPr>
              <w:pStyle w:val="tableright"/>
              <w:rPr>
                <w:rStyle w:val="Strong"/>
              </w:rPr>
            </w:pPr>
            <w:r w:rsidRPr="00C921DE">
              <w:rPr>
                <w:rStyle w:val="Strong"/>
              </w:rPr>
              <w:t> </w:t>
            </w:r>
          </w:p>
        </w:tc>
        <w:tc>
          <w:tcPr>
            <w:tcW w:w="1790" w:type="dxa"/>
            <w:noWrap/>
            <w:hideMark/>
          </w:tcPr>
          <w:p w14:paraId="3E8F39C9" w14:textId="77777777" w:rsidR="00C40BAE" w:rsidRPr="00C921DE" w:rsidRDefault="00C40BAE" w:rsidP="00D22B5D">
            <w:pPr>
              <w:pStyle w:val="tableright"/>
              <w:rPr>
                <w:rStyle w:val="Strong"/>
              </w:rPr>
            </w:pPr>
            <w:r w:rsidRPr="00C921DE">
              <w:rPr>
                <w:rStyle w:val="Strong"/>
              </w:rPr>
              <w:t> </w:t>
            </w:r>
          </w:p>
        </w:tc>
        <w:tc>
          <w:tcPr>
            <w:tcW w:w="1790" w:type="dxa"/>
            <w:noWrap/>
            <w:hideMark/>
          </w:tcPr>
          <w:p w14:paraId="17A8A7A4" w14:textId="77777777" w:rsidR="00C40BAE" w:rsidRPr="00C921DE" w:rsidRDefault="00C40BAE" w:rsidP="00D22B5D">
            <w:pPr>
              <w:pStyle w:val="tableright"/>
              <w:rPr>
                <w:rStyle w:val="Strong"/>
              </w:rPr>
            </w:pPr>
            <w:r w:rsidRPr="00C921DE">
              <w:rPr>
                <w:rStyle w:val="Strong"/>
              </w:rPr>
              <w:t> </w:t>
            </w:r>
          </w:p>
        </w:tc>
      </w:tr>
      <w:tr w:rsidR="00E32709" w:rsidRPr="008E431A" w14:paraId="2C5B23B5" w14:textId="77777777" w:rsidTr="00991AB1">
        <w:trPr>
          <w:trHeight w:val="342"/>
        </w:trPr>
        <w:tc>
          <w:tcPr>
            <w:tcW w:w="2636" w:type="dxa"/>
            <w:noWrap/>
            <w:hideMark/>
          </w:tcPr>
          <w:p w14:paraId="33F025AF" w14:textId="77777777" w:rsidR="00E32709" w:rsidRPr="008E431A" w:rsidRDefault="00E32709" w:rsidP="00E32709">
            <w:pPr>
              <w:pStyle w:val="TableText"/>
            </w:pPr>
            <w:r w:rsidRPr="008E431A">
              <w:t>VicSuper</w:t>
            </w:r>
          </w:p>
        </w:tc>
        <w:tc>
          <w:tcPr>
            <w:tcW w:w="1790" w:type="dxa"/>
            <w:noWrap/>
          </w:tcPr>
          <w:p w14:paraId="1EE28012" w14:textId="3377D001" w:rsidR="00E32709" w:rsidRPr="00B03F8E" w:rsidRDefault="00E32709" w:rsidP="00E32709">
            <w:pPr>
              <w:pStyle w:val="tableright"/>
            </w:pPr>
            <w:r w:rsidRPr="006C177A">
              <w:t>519</w:t>
            </w:r>
          </w:p>
        </w:tc>
        <w:tc>
          <w:tcPr>
            <w:tcW w:w="1790" w:type="dxa"/>
            <w:noWrap/>
            <w:hideMark/>
          </w:tcPr>
          <w:p w14:paraId="7257EFAE" w14:textId="0678A229" w:rsidR="00E32709" w:rsidRPr="008E431A" w:rsidRDefault="00E32709" w:rsidP="00E32709">
            <w:pPr>
              <w:pStyle w:val="tableright"/>
            </w:pPr>
            <w:r w:rsidRPr="00B03F8E">
              <w:t xml:space="preserve">511 </w:t>
            </w:r>
          </w:p>
        </w:tc>
        <w:tc>
          <w:tcPr>
            <w:tcW w:w="1790" w:type="dxa"/>
            <w:noWrap/>
            <w:vAlign w:val="center"/>
          </w:tcPr>
          <w:p w14:paraId="3292C871" w14:textId="70BF8CC8" w:rsidR="00E32709" w:rsidRPr="008E431A" w:rsidRDefault="00E32709" w:rsidP="00E32709">
            <w:pPr>
              <w:pStyle w:val="tableright"/>
            </w:pPr>
            <w:r>
              <w:t>–</w:t>
            </w:r>
          </w:p>
        </w:tc>
        <w:tc>
          <w:tcPr>
            <w:tcW w:w="1790" w:type="dxa"/>
            <w:noWrap/>
            <w:hideMark/>
          </w:tcPr>
          <w:p w14:paraId="442075FC" w14:textId="6626514B" w:rsidR="00E32709" w:rsidRPr="008E431A" w:rsidRDefault="00E32709" w:rsidP="00E32709">
            <w:pPr>
              <w:pStyle w:val="tableright"/>
            </w:pPr>
            <w:r w:rsidRPr="008E431A">
              <w:t xml:space="preserve">2 </w:t>
            </w:r>
          </w:p>
        </w:tc>
      </w:tr>
      <w:tr w:rsidR="00E32709" w:rsidRPr="008E431A" w14:paraId="599F7A9F" w14:textId="77777777" w:rsidTr="00F82E80">
        <w:trPr>
          <w:trHeight w:val="342"/>
        </w:trPr>
        <w:tc>
          <w:tcPr>
            <w:tcW w:w="2636" w:type="dxa"/>
            <w:noWrap/>
          </w:tcPr>
          <w:p w14:paraId="3F75A474" w14:textId="77777777" w:rsidR="00E32709" w:rsidRPr="008E431A" w:rsidRDefault="00E32709" w:rsidP="00E32709">
            <w:pPr>
              <w:pStyle w:val="TableText"/>
            </w:pPr>
            <w:r w:rsidRPr="000E4DE8">
              <w:t>Australian Ethical</w:t>
            </w:r>
            <w:r>
              <w:t xml:space="preserve"> Super</w:t>
            </w:r>
          </w:p>
        </w:tc>
        <w:tc>
          <w:tcPr>
            <w:tcW w:w="1790" w:type="dxa"/>
            <w:noWrap/>
          </w:tcPr>
          <w:p w14:paraId="1F32DDD8" w14:textId="1673777B" w:rsidR="00E32709" w:rsidRPr="00B03F8E" w:rsidRDefault="00E32709" w:rsidP="00E32709">
            <w:pPr>
              <w:pStyle w:val="tableright"/>
            </w:pPr>
            <w:r w:rsidRPr="006C177A">
              <w:t>308</w:t>
            </w:r>
          </w:p>
        </w:tc>
        <w:tc>
          <w:tcPr>
            <w:tcW w:w="1790" w:type="dxa"/>
            <w:noWrap/>
          </w:tcPr>
          <w:p w14:paraId="7D7569ED" w14:textId="3CCDF548" w:rsidR="00E32709" w:rsidRPr="008E431A" w:rsidRDefault="00E32709" w:rsidP="00E32709">
            <w:pPr>
              <w:pStyle w:val="tableright"/>
            </w:pPr>
            <w:r w:rsidRPr="00B03F8E">
              <w:t>267</w:t>
            </w:r>
          </w:p>
        </w:tc>
        <w:tc>
          <w:tcPr>
            <w:tcW w:w="1790" w:type="dxa"/>
            <w:noWrap/>
          </w:tcPr>
          <w:p w14:paraId="1C6DADB9" w14:textId="2150504D" w:rsidR="00E32709" w:rsidRPr="008E431A" w:rsidRDefault="00E32709" w:rsidP="00E32709">
            <w:pPr>
              <w:pStyle w:val="tableright"/>
            </w:pPr>
            <w:r w:rsidRPr="003338DC">
              <w:t>–</w:t>
            </w:r>
          </w:p>
        </w:tc>
        <w:tc>
          <w:tcPr>
            <w:tcW w:w="1790" w:type="dxa"/>
            <w:noWrap/>
          </w:tcPr>
          <w:p w14:paraId="36AE592A" w14:textId="75E8D175" w:rsidR="00E32709" w:rsidRPr="008E431A" w:rsidRDefault="00E32709" w:rsidP="00E32709">
            <w:pPr>
              <w:pStyle w:val="tableright"/>
            </w:pPr>
            <w:r>
              <w:t>1</w:t>
            </w:r>
          </w:p>
        </w:tc>
      </w:tr>
      <w:tr w:rsidR="00E32709" w:rsidRPr="008E431A" w14:paraId="382885C5" w14:textId="77777777" w:rsidTr="00F82E80">
        <w:trPr>
          <w:trHeight w:val="342"/>
        </w:trPr>
        <w:tc>
          <w:tcPr>
            <w:tcW w:w="2636" w:type="dxa"/>
            <w:noWrap/>
          </w:tcPr>
          <w:p w14:paraId="563001D9" w14:textId="77777777" w:rsidR="00E32709" w:rsidRPr="008E431A" w:rsidRDefault="00E32709" w:rsidP="00E32709">
            <w:pPr>
              <w:pStyle w:val="TableText"/>
            </w:pPr>
            <w:r w:rsidRPr="000E4DE8">
              <w:t>AustralianSuper</w:t>
            </w:r>
          </w:p>
        </w:tc>
        <w:tc>
          <w:tcPr>
            <w:tcW w:w="1790" w:type="dxa"/>
            <w:noWrap/>
          </w:tcPr>
          <w:p w14:paraId="0AC3C4BE" w14:textId="66BB573D" w:rsidR="00E32709" w:rsidRPr="00B03F8E" w:rsidRDefault="00E32709" w:rsidP="00E32709">
            <w:pPr>
              <w:pStyle w:val="tableright"/>
            </w:pPr>
            <w:r w:rsidRPr="006C177A">
              <w:t>276</w:t>
            </w:r>
          </w:p>
        </w:tc>
        <w:tc>
          <w:tcPr>
            <w:tcW w:w="1790" w:type="dxa"/>
            <w:noWrap/>
          </w:tcPr>
          <w:p w14:paraId="135F5783" w14:textId="0C7A71D6" w:rsidR="00E32709" w:rsidRPr="008E431A" w:rsidRDefault="00E32709" w:rsidP="00E32709">
            <w:pPr>
              <w:pStyle w:val="tableright"/>
            </w:pPr>
            <w:r w:rsidRPr="00B03F8E">
              <w:t>238</w:t>
            </w:r>
          </w:p>
        </w:tc>
        <w:tc>
          <w:tcPr>
            <w:tcW w:w="1790" w:type="dxa"/>
            <w:noWrap/>
          </w:tcPr>
          <w:p w14:paraId="4BACEFB1" w14:textId="32520155" w:rsidR="00E32709" w:rsidRPr="008E431A" w:rsidRDefault="00E32709" w:rsidP="00E32709">
            <w:pPr>
              <w:pStyle w:val="tableright"/>
            </w:pPr>
            <w:r w:rsidRPr="003338DC">
              <w:t>–</w:t>
            </w:r>
          </w:p>
        </w:tc>
        <w:tc>
          <w:tcPr>
            <w:tcW w:w="1790" w:type="dxa"/>
            <w:noWrap/>
          </w:tcPr>
          <w:p w14:paraId="44742E7F" w14:textId="63EA02AB" w:rsidR="00E32709" w:rsidRPr="008E431A" w:rsidRDefault="00E32709" w:rsidP="00E32709">
            <w:pPr>
              <w:pStyle w:val="tableright"/>
            </w:pPr>
            <w:r>
              <w:t>1</w:t>
            </w:r>
          </w:p>
        </w:tc>
      </w:tr>
      <w:tr w:rsidR="00E32709" w:rsidRPr="008E431A" w14:paraId="69BDE3F6" w14:textId="77777777" w:rsidTr="00F82E80">
        <w:trPr>
          <w:trHeight w:val="342"/>
        </w:trPr>
        <w:tc>
          <w:tcPr>
            <w:tcW w:w="2636" w:type="dxa"/>
            <w:noWrap/>
          </w:tcPr>
          <w:p w14:paraId="05A0A2EC" w14:textId="77777777" w:rsidR="00E32709" w:rsidRPr="008E431A" w:rsidRDefault="00E32709" w:rsidP="00E32709">
            <w:pPr>
              <w:pStyle w:val="TableText"/>
            </w:pPr>
            <w:r w:rsidRPr="000E4DE8">
              <w:t>Uni</w:t>
            </w:r>
            <w:r>
              <w:t>S</w:t>
            </w:r>
            <w:r w:rsidRPr="000E4DE8">
              <w:t>uper</w:t>
            </w:r>
          </w:p>
        </w:tc>
        <w:tc>
          <w:tcPr>
            <w:tcW w:w="1790" w:type="dxa"/>
            <w:noWrap/>
          </w:tcPr>
          <w:p w14:paraId="7E96EEBA" w14:textId="3C0EA9C9" w:rsidR="00E32709" w:rsidRPr="00B03F8E" w:rsidRDefault="00E32709" w:rsidP="00E32709">
            <w:pPr>
              <w:pStyle w:val="tableright"/>
            </w:pPr>
            <w:r w:rsidRPr="006C177A">
              <w:t>171</w:t>
            </w:r>
          </w:p>
        </w:tc>
        <w:tc>
          <w:tcPr>
            <w:tcW w:w="1790" w:type="dxa"/>
            <w:noWrap/>
          </w:tcPr>
          <w:p w14:paraId="7F516235" w14:textId="21CD0D02" w:rsidR="00E32709" w:rsidRPr="008E431A" w:rsidRDefault="00E32709" w:rsidP="00E32709">
            <w:pPr>
              <w:pStyle w:val="tableright"/>
            </w:pPr>
            <w:r w:rsidRPr="00B03F8E">
              <w:t>157</w:t>
            </w:r>
          </w:p>
        </w:tc>
        <w:tc>
          <w:tcPr>
            <w:tcW w:w="1790" w:type="dxa"/>
            <w:noWrap/>
          </w:tcPr>
          <w:p w14:paraId="70318935" w14:textId="0CC0810B" w:rsidR="00E32709" w:rsidRPr="008E431A" w:rsidRDefault="00E32709" w:rsidP="00E32709">
            <w:pPr>
              <w:pStyle w:val="tableright"/>
            </w:pPr>
            <w:r w:rsidRPr="003338DC">
              <w:t>–</w:t>
            </w:r>
          </w:p>
        </w:tc>
        <w:tc>
          <w:tcPr>
            <w:tcW w:w="1790" w:type="dxa"/>
            <w:noWrap/>
          </w:tcPr>
          <w:p w14:paraId="37699D22" w14:textId="63262CBA" w:rsidR="00E32709" w:rsidRPr="008E431A" w:rsidRDefault="00E32709" w:rsidP="00E32709">
            <w:pPr>
              <w:pStyle w:val="tableright"/>
            </w:pPr>
            <w:r>
              <w:t>1</w:t>
            </w:r>
          </w:p>
        </w:tc>
      </w:tr>
      <w:tr w:rsidR="00E32709" w:rsidRPr="008E431A" w14:paraId="39598415" w14:textId="77777777" w:rsidTr="00F82E80">
        <w:trPr>
          <w:trHeight w:val="342"/>
        </w:trPr>
        <w:tc>
          <w:tcPr>
            <w:tcW w:w="2636" w:type="dxa"/>
            <w:noWrap/>
          </w:tcPr>
          <w:p w14:paraId="34DF4091" w14:textId="77777777" w:rsidR="00E32709" w:rsidRPr="008E431A" w:rsidRDefault="00E32709" w:rsidP="00E32709">
            <w:pPr>
              <w:pStyle w:val="TableText"/>
            </w:pPr>
            <w:r w:rsidRPr="000E4DE8">
              <w:t>Hostplus</w:t>
            </w:r>
            <w:r>
              <w:t xml:space="preserve"> Super</w:t>
            </w:r>
          </w:p>
        </w:tc>
        <w:tc>
          <w:tcPr>
            <w:tcW w:w="1790" w:type="dxa"/>
            <w:noWrap/>
          </w:tcPr>
          <w:p w14:paraId="73BCB93D" w14:textId="199449B5" w:rsidR="00E32709" w:rsidRPr="00B03F8E" w:rsidRDefault="00E32709" w:rsidP="00E32709">
            <w:pPr>
              <w:pStyle w:val="tableright"/>
            </w:pPr>
            <w:r w:rsidRPr="006C177A">
              <w:t>124</w:t>
            </w:r>
          </w:p>
        </w:tc>
        <w:tc>
          <w:tcPr>
            <w:tcW w:w="1790" w:type="dxa"/>
            <w:noWrap/>
          </w:tcPr>
          <w:p w14:paraId="2A1B4CB4" w14:textId="7D88247F" w:rsidR="00E32709" w:rsidRPr="008E431A" w:rsidRDefault="00E32709" w:rsidP="00E32709">
            <w:pPr>
              <w:pStyle w:val="tableright"/>
            </w:pPr>
            <w:r w:rsidRPr="00B03F8E">
              <w:t>145</w:t>
            </w:r>
          </w:p>
        </w:tc>
        <w:tc>
          <w:tcPr>
            <w:tcW w:w="1790" w:type="dxa"/>
            <w:noWrap/>
          </w:tcPr>
          <w:p w14:paraId="745A4C76" w14:textId="73941E9D" w:rsidR="00E32709" w:rsidRPr="008E431A" w:rsidRDefault="00E32709" w:rsidP="00E32709">
            <w:pPr>
              <w:pStyle w:val="tableright"/>
            </w:pPr>
            <w:r w:rsidRPr="003338DC">
              <w:t>–</w:t>
            </w:r>
          </w:p>
        </w:tc>
        <w:tc>
          <w:tcPr>
            <w:tcW w:w="1790" w:type="dxa"/>
            <w:noWrap/>
          </w:tcPr>
          <w:p w14:paraId="4734381D" w14:textId="6147FE01" w:rsidR="00E32709" w:rsidRPr="008E431A" w:rsidRDefault="00E32709" w:rsidP="00E32709">
            <w:pPr>
              <w:pStyle w:val="tableright"/>
            </w:pPr>
            <w:r>
              <w:t>1</w:t>
            </w:r>
          </w:p>
        </w:tc>
      </w:tr>
      <w:tr w:rsidR="00E32709" w:rsidRPr="008E431A" w14:paraId="07107EA6" w14:textId="77777777" w:rsidTr="00F82E80">
        <w:trPr>
          <w:trHeight w:val="342"/>
        </w:trPr>
        <w:tc>
          <w:tcPr>
            <w:tcW w:w="2636" w:type="dxa"/>
            <w:noWrap/>
            <w:hideMark/>
          </w:tcPr>
          <w:p w14:paraId="3A2CE169" w14:textId="77777777" w:rsidR="00E32709" w:rsidRPr="008E431A" w:rsidRDefault="00E32709" w:rsidP="00E32709">
            <w:pPr>
              <w:pStyle w:val="TableText"/>
            </w:pPr>
            <w:r w:rsidRPr="008E431A">
              <w:t>Other</w:t>
            </w:r>
          </w:p>
        </w:tc>
        <w:tc>
          <w:tcPr>
            <w:tcW w:w="1790" w:type="dxa"/>
            <w:noWrap/>
          </w:tcPr>
          <w:p w14:paraId="66D0536E" w14:textId="68DC5561" w:rsidR="00E32709" w:rsidRPr="00B03F8E" w:rsidRDefault="00E32709" w:rsidP="00E32709">
            <w:pPr>
              <w:pStyle w:val="tableright"/>
            </w:pPr>
            <w:r w:rsidRPr="006C177A">
              <w:t>831</w:t>
            </w:r>
          </w:p>
        </w:tc>
        <w:tc>
          <w:tcPr>
            <w:tcW w:w="1790" w:type="dxa"/>
            <w:noWrap/>
            <w:hideMark/>
          </w:tcPr>
          <w:p w14:paraId="611D9E71" w14:textId="26311E3F" w:rsidR="00E32709" w:rsidRPr="008E431A" w:rsidRDefault="00E32709" w:rsidP="00E32709">
            <w:pPr>
              <w:pStyle w:val="tableright"/>
            </w:pPr>
            <w:r w:rsidRPr="00B03F8E">
              <w:t xml:space="preserve">783 </w:t>
            </w:r>
          </w:p>
        </w:tc>
        <w:tc>
          <w:tcPr>
            <w:tcW w:w="1790" w:type="dxa"/>
            <w:noWrap/>
          </w:tcPr>
          <w:p w14:paraId="48543C14" w14:textId="5FF8E1C5" w:rsidR="00E32709" w:rsidRPr="008E431A" w:rsidRDefault="00E32709" w:rsidP="00E32709">
            <w:pPr>
              <w:pStyle w:val="tableright"/>
            </w:pPr>
            <w:r w:rsidRPr="003338DC">
              <w:t>–</w:t>
            </w:r>
          </w:p>
        </w:tc>
        <w:tc>
          <w:tcPr>
            <w:tcW w:w="1790" w:type="dxa"/>
            <w:noWrap/>
            <w:hideMark/>
          </w:tcPr>
          <w:p w14:paraId="62919BBD" w14:textId="66FC8902" w:rsidR="00E32709" w:rsidRPr="008E431A" w:rsidRDefault="00E32709" w:rsidP="00E32709">
            <w:pPr>
              <w:pStyle w:val="tableright"/>
            </w:pPr>
            <w:r>
              <w:t>2</w:t>
            </w:r>
            <w:r w:rsidRPr="008E431A">
              <w:t xml:space="preserve"> </w:t>
            </w:r>
          </w:p>
        </w:tc>
      </w:tr>
      <w:tr w:rsidR="00E32709" w:rsidRPr="00C921DE" w14:paraId="1BAE9E3C" w14:textId="77777777" w:rsidTr="00F82E80">
        <w:trPr>
          <w:trHeight w:val="342"/>
        </w:trPr>
        <w:tc>
          <w:tcPr>
            <w:tcW w:w="2636" w:type="dxa"/>
            <w:noWrap/>
            <w:hideMark/>
          </w:tcPr>
          <w:p w14:paraId="1ED769BE" w14:textId="1ECDA93D" w:rsidR="00E32709" w:rsidRPr="00C921DE" w:rsidRDefault="00E32709" w:rsidP="00E32709">
            <w:pPr>
              <w:pStyle w:val="TableText"/>
              <w:rPr>
                <w:rStyle w:val="Strong"/>
              </w:rPr>
            </w:pPr>
            <w:r w:rsidRPr="00C921DE">
              <w:rPr>
                <w:rStyle w:val="Strong"/>
              </w:rPr>
              <w:t>Total</w:t>
            </w:r>
            <w:r w:rsidR="00434884">
              <w:t xml:space="preserve"> </w:t>
            </w:r>
            <w:r w:rsidR="00434884" w:rsidRPr="00434884">
              <w:rPr>
                <w:rStyle w:val="Strong"/>
              </w:rPr>
              <w:t>superannuation contributions</w:t>
            </w:r>
          </w:p>
        </w:tc>
        <w:tc>
          <w:tcPr>
            <w:tcW w:w="1790" w:type="dxa"/>
            <w:noWrap/>
          </w:tcPr>
          <w:p w14:paraId="490063C8" w14:textId="67C46605" w:rsidR="00E32709" w:rsidRPr="0084494A" w:rsidRDefault="00E32709" w:rsidP="00E32709">
            <w:pPr>
              <w:pStyle w:val="tableright"/>
              <w:rPr>
                <w:rStyle w:val="Strong"/>
                <w:b w:val="0"/>
                <w:bCs w:val="0"/>
              </w:rPr>
            </w:pPr>
            <w:r w:rsidRPr="0084494A">
              <w:rPr>
                <w:b/>
                <w:bCs/>
              </w:rPr>
              <w:t>2,229</w:t>
            </w:r>
          </w:p>
        </w:tc>
        <w:tc>
          <w:tcPr>
            <w:tcW w:w="1790" w:type="dxa"/>
            <w:noWrap/>
            <w:hideMark/>
          </w:tcPr>
          <w:p w14:paraId="2F00CD9E" w14:textId="6161B359" w:rsidR="00E32709" w:rsidRPr="00C921DE" w:rsidRDefault="00E32709" w:rsidP="00E32709">
            <w:pPr>
              <w:pStyle w:val="tableright"/>
              <w:rPr>
                <w:rStyle w:val="Strong"/>
              </w:rPr>
            </w:pPr>
            <w:r w:rsidRPr="00C921DE">
              <w:rPr>
                <w:rStyle w:val="Strong"/>
              </w:rPr>
              <w:t xml:space="preserve">2,101 </w:t>
            </w:r>
          </w:p>
        </w:tc>
        <w:tc>
          <w:tcPr>
            <w:tcW w:w="1790" w:type="dxa"/>
            <w:noWrap/>
          </w:tcPr>
          <w:p w14:paraId="4CDCF7B2" w14:textId="3BECAA46" w:rsidR="00E32709" w:rsidRPr="00C921DE" w:rsidRDefault="00E32709" w:rsidP="00E32709">
            <w:pPr>
              <w:pStyle w:val="tableright"/>
              <w:rPr>
                <w:rStyle w:val="Strong"/>
              </w:rPr>
            </w:pPr>
            <w:r w:rsidRPr="003338DC">
              <w:t>–</w:t>
            </w:r>
          </w:p>
        </w:tc>
        <w:tc>
          <w:tcPr>
            <w:tcW w:w="1790" w:type="dxa"/>
            <w:noWrap/>
            <w:hideMark/>
          </w:tcPr>
          <w:p w14:paraId="54174493" w14:textId="6AFEFD0C" w:rsidR="00E32709" w:rsidRPr="00C921DE" w:rsidRDefault="00E32709" w:rsidP="00E32709">
            <w:pPr>
              <w:pStyle w:val="tableright"/>
              <w:rPr>
                <w:rStyle w:val="Strong"/>
              </w:rPr>
            </w:pPr>
            <w:r w:rsidRPr="00C921DE">
              <w:rPr>
                <w:rStyle w:val="Strong"/>
              </w:rPr>
              <w:t xml:space="preserve">8 </w:t>
            </w:r>
          </w:p>
        </w:tc>
      </w:tr>
    </w:tbl>
    <w:p w14:paraId="14F92DAE" w14:textId="77777777" w:rsidR="00C40BAE" w:rsidRPr="008E431A" w:rsidRDefault="00C40BAE" w:rsidP="00C40BAE">
      <w:pPr>
        <w:pStyle w:val="Heading4"/>
      </w:pPr>
      <w:r w:rsidRPr="00310DB8">
        <w:t>Note 3.</w:t>
      </w:r>
      <w:r>
        <w:t xml:space="preserve">2: </w:t>
      </w:r>
      <w:r w:rsidRPr="00310DB8">
        <w:t>Grant expenses</w:t>
      </w:r>
    </w:p>
    <w:tbl>
      <w:tblPr>
        <w:tblStyle w:val="TableGrid1"/>
        <w:tblW w:w="6602" w:type="dxa"/>
        <w:tblLook w:val="04A0" w:firstRow="1" w:lastRow="0" w:firstColumn="1" w:lastColumn="0" w:noHBand="0" w:noVBand="1"/>
      </w:tblPr>
      <w:tblGrid>
        <w:gridCol w:w="4106"/>
        <w:gridCol w:w="1308"/>
        <w:gridCol w:w="1188"/>
      </w:tblGrid>
      <w:tr w:rsidR="003F47AD" w:rsidRPr="00310DB8" w14:paraId="3BA99C44" w14:textId="77777777" w:rsidTr="00F33D04">
        <w:trPr>
          <w:trHeight w:val="225"/>
        </w:trPr>
        <w:tc>
          <w:tcPr>
            <w:tcW w:w="4106" w:type="dxa"/>
            <w:noWrap/>
            <w:hideMark/>
          </w:tcPr>
          <w:p w14:paraId="365A236F" w14:textId="77777777" w:rsidR="003F47AD" w:rsidRPr="00310DB8" w:rsidRDefault="003F47AD" w:rsidP="003F47AD">
            <w:pPr>
              <w:pStyle w:val="tableheadright"/>
            </w:pPr>
            <w:r w:rsidRPr="00310DB8">
              <w:t> </w:t>
            </w:r>
          </w:p>
        </w:tc>
        <w:tc>
          <w:tcPr>
            <w:tcW w:w="1308" w:type="dxa"/>
            <w:noWrap/>
            <w:hideMark/>
          </w:tcPr>
          <w:p w14:paraId="389724C5" w14:textId="77777777" w:rsidR="003F47AD" w:rsidRDefault="003F47AD" w:rsidP="003F47AD">
            <w:pPr>
              <w:pStyle w:val="tableheadright"/>
            </w:pPr>
            <w:r w:rsidRPr="008B3250">
              <w:t>202</w:t>
            </w:r>
            <w:r>
              <w:t>3</w:t>
            </w:r>
          </w:p>
          <w:p w14:paraId="2A0D0C99" w14:textId="196A5955" w:rsidR="003F47AD" w:rsidRPr="00310DB8" w:rsidRDefault="003F47AD" w:rsidP="003F47AD">
            <w:pPr>
              <w:pStyle w:val="tableheadright"/>
            </w:pPr>
            <w:r w:rsidRPr="008B3250">
              <w:t>$'000</w:t>
            </w:r>
          </w:p>
        </w:tc>
        <w:tc>
          <w:tcPr>
            <w:tcW w:w="1188" w:type="dxa"/>
            <w:noWrap/>
            <w:hideMark/>
          </w:tcPr>
          <w:p w14:paraId="1C7CFF95" w14:textId="77777777" w:rsidR="003F47AD" w:rsidRDefault="003F47AD" w:rsidP="003F47AD">
            <w:pPr>
              <w:pStyle w:val="tableheadright"/>
            </w:pPr>
            <w:r w:rsidRPr="008B3250">
              <w:t>2021</w:t>
            </w:r>
          </w:p>
          <w:p w14:paraId="5C120DD5" w14:textId="0265B613" w:rsidR="003F47AD" w:rsidRPr="00310DB8" w:rsidRDefault="003F47AD" w:rsidP="003F47AD">
            <w:pPr>
              <w:pStyle w:val="tableheadright"/>
            </w:pPr>
            <w:r w:rsidRPr="008B3250">
              <w:t>$'000</w:t>
            </w:r>
          </w:p>
        </w:tc>
      </w:tr>
      <w:tr w:rsidR="00C40BAE" w:rsidRPr="0080039E" w14:paraId="0C73FD21" w14:textId="77777777" w:rsidTr="00F33D04">
        <w:trPr>
          <w:trHeight w:val="342"/>
        </w:trPr>
        <w:tc>
          <w:tcPr>
            <w:tcW w:w="4106" w:type="dxa"/>
            <w:noWrap/>
            <w:hideMark/>
          </w:tcPr>
          <w:p w14:paraId="74DCA827" w14:textId="77777777" w:rsidR="00C40BAE" w:rsidRPr="0080039E" w:rsidRDefault="00C40BAE" w:rsidP="00F33D04">
            <w:pPr>
              <w:pStyle w:val="TableText"/>
              <w:rPr>
                <w:rStyle w:val="Strong"/>
              </w:rPr>
            </w:pPr>
            <w:r w:rsidRPr="0080039E">
              <w:rPr>
                <w:rStyle w:val="Strong"/>
              </w:rPr>
              <w:t>Grant expenses</w:t>
            </w:r>
          </w:p>
        </w:tc>
        <w:tc>
          <w:tcPr>
            <w:tcW w:w="1308" w:type="dxa"/>
            <w:noWrap/>
            <w:hideMark/>
          </w:tcPr>
          <w:p w14:paraId="502BDCFF" w14:textId="77777777" w:rsidR="00C40BAE" w:rsidRPr="0080039E" w:rsidRDefault="00C40BAE" w:rsidP="00D22B5D">
            <w:pPr>
              <w:pStyle w:val="tableright"/>
              <w:rPr>
                <w:rStyle w:val="Strong"/>
              </w:rPr>
            </w:pPr>
          </w:p>
        </w:tc>
        <w:tc>
          <w:tcPr>
            <w:tcW w:w="1188" w:type="dxa"/>
            <w:noWrap/>
            <w:hideMark/>
          </w:tcPr>
          <w:p w14:paraId="3DCA1427" w14:textId="77777777" w:rsidR="00C40BAE" w:rsidRPr="0080039E" w:rsidRDefault="00C40BAE" w:rsidP="00D22B5D">
            <w:pPr>
              <w:pStyle w:val="tableright"/>
              <w:rPr>
                <w:rStyle w:val="Strong"/>
              </w:rPr>
            </w:pPr>
            <w:r w:rsidRPr="0080039E">
              <w:rPr>
                <w:rStyle w:val="Strong"/>
              </w:rPr>
              <w:t> </w:t>
            </w:r>
          </w:p>
        </w:tc>
      </w:tr>
      <w:tr w:rsidR="00056335" w:rsidRPr="00310DB8" w14:paraId="59EAE062" w14:textId="77777777" w:rsidTr="003F47AD">
        <w:trPr>
          <w:trHeight w:val="342"/>
        </w:trPr>
        <w:tc>
          <w:tcPr>
            <w:tcW w:w="4106" w:type="dxa"/>
            <w:noWrap/>
            <w:hideMark/>
          </w:tcPr>
          <w:p w14:paraId="58C2901C" w14:textId="2163153D" w:rsidR="00056335" w:rsidRPr="00310DB8" w:rsidRDefault="00056335" w:rsidP="00056335">
            <w:pPr>
              <w:pStyle w:val="TableText"/>
            </w:pPr>
            <w:r w:rsidRPr="00310DB8">
              <w:t>Behaviour change and education</w:t>
            </w:r>
          </w:p>
        </w:tc>
        <w:tc>
          <w:tcPr>
            <w:tcW w:w="1308" w:type="dxa"/>
            <w:noWrap/>
          </w:tcPr>
          <w:p w14:paraId="3B1F7A0F" w14:textId="069E3A56" w:rsidR="00056335" w:rsidRPr="00310DB8" w:rsidRDefault="00056335" w:rsidP="00056335">
            <w:pPr>
              <w:pStyle w:val="tableright"/>
            </w:pPr>
            <w:r w:rsidRPr="006C37BA">
              <w:t>1,325</w:t>
            </w:r>
          </w:p>
        </w:tc>
        <w:tc>
          <w:tcPr>
            <w:tcW w:w="1188" w:type="dxa"/>
            <w:noWrap/>
            <w:hideMark/>
          </w:tcPr>
          <w:p w14:paraId="419A5CE7" w14:textId="6D8CF517" w:rsidR="00056335" w:rsidRPr="00D22B5D" w:rsidRDefault="00056335" w:rsidP="00056335">
            <w:pPr>
              <w:pStyle w:val="tableright"/>
            </w:pPr>
            <w:r w:rsidRPr="00D22B5D">
              <w:t xml:space="preserve">5,077 </w:t>
            </w:r>
          </w:p>
        </w:tc>
      </w:tr>
      <w:tr w:rsidR="00056335" w:rsidRPr="00310DB8" w14:paraId="69B57279" w14:textId="77777777" w:rsidTr="003F47AD">
        <w:trPr>
          <w:trHeight w:val="342"/>
        </w:trPr>
        <w:tc>
          <w:tcPr>
            <w:tcW w:w="4106" w:type="dxa"/>
            <w:noWrap/>
            <w:hideMark/>
          </w:tcPr>
          <w:p w14:paraId="22AF00F8" w14:textId="1714E4BE" w:rsidR="00056335" w:rsidRPr="00310DB8" w:rsidRDefault="00056335" w:rsidP="00056335">
            <w:pPr>
              <w:pStyle w:val="TableText"/>
            </w:pPr>
            <w:r w:rsidRPr="00310DB8">
              <w:t>Community action</w:t>
            </w:r>
          </w:p>
        </w:tc>
        <w:tc>
          <w:tcPr>
            <w:tcW w:w="1308" w:type="dxa"/>
            <w:noWrap/>
          </w:tcPr>
          <w:p w14:paraId="2EC4FD1E" w14:textId="7F30A737" w:rsidR="00056335" w:rsidRPr="00310DB8" w:rsidRDefault="00056335" w:rsidP="00056335">
            <w:pPr>
              <w:pStyle w:val="tableright"/>
            </w:pPr>
            <w:r w:rsidRPr="006C37BA">
              <w:t>5,976</w:t>
            </w:r>
          </w:p>
        </w:tc>
        <w:tc>
          <w:tcPr>
            <w:tcW w:w="1188" w:type="dxa"/>
            <w:noWrap/>
            <w:hideMark/>
          </w:tcPr>
          <w:p w14:paraId="562F2544" w14:textId="3CD4F1E4" w:rsidR="00056335" w:rsidRPr="00D22B5D" w:rsidRDefault="00056335" w:rsidP="00056335">
            <w:pPr>
              <w:pStyle w:val="tableright"/>
            </w:pPr>
            <w:r w:rsidRPr="00D22B5D">
              <w:t xml:space="preserve">6,695 </w:t>
            </w:r>
          </w:p>
        </w:tc>
      </w:tr>
      <w:tr w:rsidR="00056335" w:rsidRPr="00310DB8" w14:paraId="546DC1B6" w14:textId="77777777" w:rsidTr="003F47AD">
        <w:trPr>
          <w:trHeight w:val="342"/>
        </w:trPr>
        <w:tc>
          <w:tcPr>
            <w:tcW w:w="4106" w:type="dxa"/>
            <w:noWrap/>
            <w:hideMark/>
          </w:tcPr>
          <w:p w14:paraId="0C3DC92A" w14:textId="3CB48410" w:rsidR="00056335" w:rsidRPr="00310DB8" w:rsidRDefault="00056335" w:rsidP="00056335">
            <w:pPr>
              <w:pStyle w:val="TableText"/>
            </w:pPr>
            <w:r w:rsidRPr="00310DB8">
              <w:t xml:space="preserve">Investment and </w:t>
            </w:r>
            <w:r>
              <w:t>i</w:t>
            </w:r>
            <w:r w:rsidRPr="00310DB8">
              <w:t>nnovation</w:t>
            </w:r>
          </w:p>
        </w:tc>
        <w:tc>
          <w:tcPr>
            <w:tcW w:w="1308" w:type="dxa"/>
            <w:noWrap/>
          </w:tcPr>
          <w:p w14:paraId="395AF5DF" w14:textId="088BEF1B" w:rsidR="00056335" w:rsidRPr="00310DB8" w:rsidRDefault="00056335" w:rsidP="00056335">
            <w:pPr>
              <w:pStyle w:val="tableright"/>
            </w:pPr>
            <w:r w:rsidRPr="006C37BA">
              <w:t>31,204</w:t>
            </w:r>
          </w:p>
        </w:tc>
        <w:tc>
          <w:tcPr>
            <w:tcW w:w="1188" w:type="dxa"/>
            <w:noWrap/>
            <w:hideMark/>
          </w:tcPr>
          <w:p w14:paraId="71974CE4" w14:textId="3FF28102" w:rsidR="00056335" w:rsidRPr="00D22B5D" w:rsidRDefault="00056335" w:rsidP="00056335">
            <w:pPr>
              <w:pStyle w:val="tableright"/>
            </w:pPr>
            <w:r w:rsidRPr="00D22B5D">
              <w:t xml:space="preserve">23,559 </w:t>
            </w:r>
          </w:p>
        </w:tc>
      </w:tr>
      <w:tr w:rsidR="00056335" w:rsidRPr="0080039E" w14:paraId="076C4909" w14:textId="77777777" w:rsidTr="003F47AD">
        <w:trPr>
          <w:trHeight w:val="342"/>
        </w:trPr>
        <w:tc>
          <w:tcPr>
            <w:tcW w:w="4106" w:type="dxa"/>
            <w:noWrap/>
            <w:hideMark/>
          </w:tcPr>
          <w:p w14:paraId="11AD38C3" w14:textId="0906FD1C" w:rsidR="00056335" w:rsidRPr="0080039E" w:rsidRDefault="00056335" w:rsidP="00056335">
            <w:pPr>
              <w:pStyle w:val="TableText"/>
              <w:rPr>
                <w:rStyle w:val="Strong"/>
              </w:rPr>
            </w:pPr>
            <w:r w:rsidRPr="0080039E">
              <w:rPr>
                <w:rStyle w:val="Strong"/>
              </w:rPr>
              <w:t xml:space="preserve">Total </w:t>
            </w:r>
            <w:r w:rsidR="00904BC6">
              <w:rPr>
                <w:rStyle w:val="Strong"/>
              </w:rPr>
              <w:t>G</w:t>
            </w:r>
            <w:r w:rsidRPr="0080039E">
              <w:rPr>
                <w:rStyle w:val="Strong"/>
              </w:rPr>
              <w:t xml:space="preserve">rant </w:t>
            </w:r>
            <w:r w:rsidR="00904BC6">
              <w:rPr>
                <w:rStyle w:val="Strong"/>
              </w:rPr>
              <w:t>E</w:t>
            </w:r>
            <w:r w:rsidRPr="0080039E">
              <w:rPr>
                <w:rStyle w:val="Strong"/>
              </w:rPr>
              <w:t>xpenses</w:t>
            </w:r>
          </w:p>
        </w:tc>
        <w:tc>
          <w:tcPr>
            <w:tcW w:w="1308" w:type="dxa"/>
            <w:noWrap/>
          </w:tcPr>
          <w:p w14:paraId="3D675BEB" w14:textId="7B6097AD" w:rsidR="00056335" w:rsidRPr="00056335" w:rsidRDefault="00056335" w:rsidP="00056335">
            <w:pPr>
              <w:pStyle w:val="tableright"/>
              <w:rPr>
                <w:rStyle w:val="Strong"/>
              </w:rPr>
            </w:pPr>
            <w:r w:rsidRPr="00056335">
              <w:rPr>
                <w:b/>
                <w:bCs/>
              </w:rPr>
              <w:t>38,505</w:t>
            </w:r>
          </w:p>
        </w:tc>
        <w:tc>
          <w:tcPr>
            <w:tcW w:w="1188" w:type="dxa"/>
            <w:noWrap/>
            <w:hideMark/>
          </w:tcPr>
          <w:p w14:paraId="413E205C" w14:textId="6222ECF9" w:rsidR="00056335" w:rsidRPr="00056335" w:rsidRDefault="00056335" w:rsidP="00056335">
            <w:pPr>
              <w:pStyle w:val="tableright"/>
              <w:rPr>
                <w:rStyle w:val="Strong"/>
              </w:rPr>
            </w:pPr>
            <w:r w:rsidRPr="00056335">
              <w:rPr>
                <w:rStyle w:val="Strong"/>
              </w:rPr>
              <w:t xml:space="preserve">35,331 </w:t>
            </w:r>
          </w:p>
        </w:tc>
      </w:tr>
    </w:tbl>
    <w:p w14:paraId="14DAFF2B" w14:textId="1D810381" w:rsidR="00303D82" w:rsidRPr="00F33655" w:rsidRDefault="00303D82" w:rsidP="00303D82">
      <w:pPr>
        <w:pStyle w:val="Body"/>
      </w:pPr>
      <w:r w:rsidRPr="00F33655">
        <w:t>Grant expenses are contributions of Sustainability Victoria's resources to another party where there is no expectation that the amount will be repaid in equal value</w:t>
      </w:r>
      <w:r w:rsidRPr="003D5B1C">
        <w:rPr>
          <w:sz w:val="18"/>
          <w:szCs w:val="18"/>
        </w:rPr>
        <w:t xml:space="preserve"> </w:t>
      </w:r>
      <w:r w:rsidRPr="003D5B1C">
        <w:t>(either by money, goods or services).</w:t>
      </w:r>
    </w:p>
    <w:p w14:paraId="307BCA0C" w14:textId="77777777" w:rsidR="00303D82" w:rsidRPr="00F33655" w:rsidRDefault="00303D82" w:rsidP="00303D82">
      <w:pPr>
        <w:pStyle w:val="Body"/>
      </w:pPr>
      <w:r w:rsidRPr="00F33655">
        <w:t>Grants can either be operating or capital in nature. Grants can be paid as general-purpose grants, which refer to grants that are not subject to conditions regarding their use. Alternatively, they may be paid as specific purpose grants which are paid for a particular purpose and/or have conditions attached regarding their use.</w:t>
      </w:r>
    </w:p>
    <w:p w14:paraId="1802F565" w14:textId="77777777" w:rsidR="00303D82" w:rsidRPr="00F33655" w:rsidRDefault="00303D82" w:rsidP="00303D82">
      <w:pPr>
        <w:pStyle w:val="Body"/>
      </w:pPr>
      <w:r w:rsidRPr="00F33655">
        <w:t>Grant expenses are recognised in the reporting period in which they are paid or payable.</w:t>
      </w:r>
    </w:p>
    <w:p w14:paraId="051AB890" w14:textId="77777777" w:rsidR="00303D82" w:rsidRDefault="00303D82" w:rsidP="00303D82">
      <w:pPr>
        <w:spacing w:line="264" w:lineRule="auto"/>
      </w:pPr>
      <w:r w:rsidRPr="00F33655">
        <w:t>Grants that form part of program expenditure are recognised based on the percentage of the contract performed as at the reporting date, with the unperformed component of the contract included as part of committed expenditure.</w:t>
      </w:r>
    </w:p>
    <w:p w14:paraId="2765B7BA" w14:textId="77777777" w:rsidR="00C10757" w:rsidRDefault="00C10757">
      <w:pPr>
        <w:spacing w:line="264" w:lineRule="auto"/>
        <w:rPr>
          <w:rFonts w:asciiTheme="majorHAnsi" w:eastAsiaTheme="majorEastAsia" w:hAnsiTheme="majorHAnsi" w:cstheme="majorBidi"/>
          <w:color w:val="000000"/>
          <w:sz w:val="24"/>
          <w:szCs w:val="24"/>
          <w14:textFill>
            <w14:solidFill>
              <w14:srgbClr w14:val="000000">
                <w14:lumMod w14:val="65000"/>
                <w14:lumOff w14:val="35000"/>
              </w14:srgbClr>
            </w14:solidFill>
          </w14:textFill>
        </w:rPr>
      </w:pPr>
      <w:r>
        <w:br w:type="page"/>
      </w:r>
    </w:p>
    <w:p w14:paraId="3F478DD4" w14:textId="1FEB77F5" w:rsidR="00C40BAE" w:rsidRDefault="00C40BAE" w:rsidP="00C40BAE">
      <w:pPr>
        <w:pStyle w:val="Heading4"/>
        <w:rPr>
          <w:sz w:val="16"/>
          <w:szCs w:val="16"/>
        </w:rPr>
      </w:pPr>
      <w:r w:rsidRPr="00310DB8">
        <w:lastRenderedPageBreak/>
        <w:t>Note 3.</w:t>
      </w:r>
      <w:r>
        <w:t xml:space="preserve">3: </w:t>
      </w:r>
      <w:r w:rsidRPr="00310DB8">
        <w:t>Other operating expenses</w:t>
      </w:r>
    </w:p>
    <w:p w14:paraId="3718D5AF" w14:textId="77777777" w:rsidR="00C40BAE" w:rsidRDefault="00C40BAE" w:rsidP="00C40BAE">
      <w:r w:rsidRPr="00310DB8">
        <w:t>Other operating expenses generally represent the day-to-day running costs incurred in normal operations. An expense is recognised in the reporting period in which it is incurred.</w:t>
      </w:r>
    </w:p>
    <w:tbl>
      <w:tblPr>
        <w:tblStyle w:val="TableGrid1"/>
        <w:tblW w:w="7874" w:type="dxa"/>
        <w:tblLook w:val="04A0" w:firstRow="1" w:lastRow="0" w:firstColumn="1" w:lastColumn="0" w:noHBand="0" w:noVBand="1"/>
      </w:tblPr>
      <w:tblGrid>
        <w:gridCol w:w="4106"/>
        <w:gridCol w:w="1276"/>
        <w:gridCol w:w="1196"/>
        <w:gridCol w:w="1296"/>
      </w:tblGrid>
      <w:tr w:rsidR="00C40BAE" w:rsidRPr="008B3250" w14:paraId="094FE09B" w14:textId="77777777" w:rsidTr="00F33D04">
        <w:trPr>
          <w:trHeight w:val="225"/>
        </w:trPr>
        <w:tc>
          <w:tcPr>
            <w:tcW w:w="4106" w:type="dxa"/>
            <w:noWrap/>
            <w:hideMark/>
          </w:tcPr>
          <w:p w14:paraId="4ECA61FB" w14:textId="77777777" w:rsidR="00C40BAE" w:rsidRPr="008B3250" w:rsidRDefault="00C40BAE" w:rsidP="00F33D04">
            <w:pPr>
              <w:pStyle w:val="tableheadright"/>
            </w:pPr>
            <w:r w:rsidRPr="008B3250">
              <w:t> </w:t>
            </w:r>
          </w:p>
        </w:tc>
        <w:tc>
          <w:tcPr>
            <w:tcW w:w="1276" w:type="dxa"/>
            <w:noWrap/>
            <w:hideMark/>
          </w:tcPr>
          <w:p w14:paraId="451DB7FE" w14:textId="77777777" w:rsidR="00C40BAE" w:rsidRPr="008B3250" w:rsidRDefault="00C40BAE" w:rsidP="00F33D04">
            <w:pPr>
              <w:pStyle w:val="tableheadright"/>
            </w:pPr>
            <w:r>
              <w:t>Notes</w:t>
            </w:r>
          </w:p>
        </w:tc>
        <w:tc>
          <w:tcPr>
            <w:tcW w:w="1196" w:type="dxa"/>
            <w:noWrap/>
            <w:hideMark/>
          </w:tcPr>
          <w:p w14:paraId="20287500" w14:textId="46D84110" w:rsidR="00C40BAE" w:rsidRDefault="00C40BAE" w:rsidP="00F33D04">
            <w:pPr>
              <w:pStyle w:val="tableheadright"/>
            </w:pPr>
            <w:r w:rsidRPr="008B3250">
              <w:t>202</w:t>
            </w:r>
            <w:r w:rsidR="003F47AD">
              <w:t>3</w:t>
            </w:r>
          </w:p>
          <w:p w14:paraId="4B1D3FCA" w14:textId="77777777" w:rsidR="00C40BAE" w:rsidRPr="008B3250" w:rsidRDefault="00C40BAE" w:rsidP="00F33D04">
            <w:pPr>
              <w:pStyle w:val="tableheadright"/>
            </w:pPr>
            <w:r w:rsidRPr="008B3250">
              <w:t>$'000</w:t>
            </w:r>
          </w:p>
        </w:tc>
        <w:tc>
          <w:tcPr>
            <w:tcW w:w="1296" w:type="dxa"/>
            <w:noWrap/>
            <w:hideMark/>
          </w:tcPr>
          <w:p w14:paraId="3C250A77" w14:textId="514D9D1D" w:rsidR="00C40BAE" w:rsidRDefault="00C40BAE" w:rsidP="00F33D04">
            <w:pPr>
              <w:pStyle w:val="tableheadright"/>
            </w:pPr>
            <w:r w:rsidRPr="008B3250">
              <w:t>202</w:t>
            </w:r>
            <w:r w:rsidR="00E8734A">
              <w:t>2</w:t>
            </w:r>
          </w:p>
          <w:p w14:paraId="740F4826" w14:textId="77777777" w:rsidR="00C40BAE" w:rsidRPr="008B3250" w:rsidRDefault="00C40BAE" w:rsidP="00F33D04">
            <w:pPr>
              <w:pStyle w:val="tableheadright"/>
            </w:pPr>
            <w:r w:rsidRPr="008B3250">
              <w:t>$'000</w:t>
            </w:r>
          </w:p>
        </w:tc>
      </w:tr>
      <w:tr w:rsidR="00E8734A" w:rsidRPr="008B3250" w14:paraId="398617FE" w14:textId="77777777" w:rsidTr="003F47AD">
        <w:trPr>
          <w:trHeight w:val="342"/>
        </w:trPr>
        <w:tc>
          <w:tcPr>
            <w:tcW w:w="4106" w:type="dxa"/>
            <w:noWrap/>
            <w:hideMark/>
          </w:tcPr>
          <w:p w14:paraId="58684517" w14:textId="77777777" w:rsidR="00E8734A" w:rsidRPr="008B3250" w:rsidRDefault="00E8734A" w:rsidP="00E8734A">
            <w:pPr>
              <w:pStyle w:val="TableText"/>
            </w:pPr>
            <w:r w:rsidRPr="008B3250">
              <w:t>Other operating expenses</w:t>
            </w:r>
          </w:p>
        </w:tc>
        <w:tc>
          <w:tcPr>
            <w:tcW w:w="1276" w:type="dxa"/>
            <w:noWrap/>
            <w:hideMark/>
          </w:tcPr>
          <w:p w14:paraId="332F78B2" w14:textId="77777777" w:rsidR="00E8734A" w:rsidRPr="008B3250" w:rsidRDefault="00E8734A" w:rsidP="00E8734A">
            <w:pPr>
              <w:pStyle w:val="tableright"/>
            </w:pPr>
            <w:r w:rsidRPr="008B3250">
              <w:t>(a)</w:t>
            </w:r>
          </w:p>
        </w:tc>
        <w:tc>
          <w:tcPr>
            <w:tcW w:w="1196" w:type="dxa"/>
            <w:noWrap/>
          </w:tcPr>
          <w:p w14:paraId="3F360960" w14:textId="2DD20ACA" w:rsidR="00E8734A" w:rsidRPr="008B3250" w:rsidRDefault="00E8734A" w:rsidP="00E8734A">
            <w:pPr>
              <w:pStyle w:val="tableright"/>
            </w:pPr>
            <w:r w:rsidRPr="00FB1366">
              <w:t>565</w:t>
            </w:r>
          </w:p>
        </w:tc>
        <w:tc>
          <w:tcPr>
            <w:tcW w:w="1296" w:type="dxa"/>
            <w:noWrap/>
            <w:hideMark/>
          </w:tcPr>
          <w:p w14:paraId="17127102" w14:textId="1E77E6F3" w:rsidR="00E8734A" w:rsidRPr="008B3250" w:rsidRDefault="00E8734A" w:rsidP="00E8734A">
            <w:pPr>
              <w:pStyle w:val="tableright"/>
            </w:pPr>
            <w:r w:rsidRPr="008B3250">
              <w:t>1,12</w:t>
            </w:r>
            <w:r>
              <w:t>3</w:t>
            </w:r>
            <w:r w:rsidRPr="008B3250">
              <w:t xml:space="preserve"> </w:t>
            </w:r>
          </w:p>
        </w:tc>
      </w:tr>
      <w:tr w:rsidR="00E8734A" w:rsidRPr="008B3250" w14:paraId="770600AB" w14:textId="77777777" w:rsidTr="003F47AD">
        <w:trPr>
          <w:trHeight w:val="342"/>
        </w:trPr>
        <w:tc>
          <w:tcPr>
            <w:tcW w:w="4106" w:type="dxa"/>
            <w:noWrap/>
            <w:hideMark/>
          </w:tcPr>
          <w:p w14:paraId="685342F0" w14:textId="77777777" w:rsidR="00E8734A" w:rsidRPr="008B3250" w:rsidRDefault="00E8734A" w:rsidP="00E8734A">
            <w:pPr>
              <w:pStyle w:val="TableText"/>
            </w:pPr>
            <w:r w:rsidRPr="008B3250">
              <w:t xml:space="preserve">Advertising fees </w:t>
            </w:r>
          </w:p>
        </w:tc>
        <w:tc>
          <w:tcPr>
            <w:tcW w:w="1276" w:type="dxa"/>
            <w:noWrap/>
            <w:hideMark/>
          </w:tcPr>
          <w:p w14:paraId="5D3BDEF5" w14:textId="77777777" w:rsidR="00E8734A" w:rsidRPr="008B3250" w:rsidRDefault="00E8734A" w:rsidP="00E8734A">
            <w:pPr>
              <w:pStyle w:val="tableright"/>
            </w:pPr>
          </w:p>
        </w:tc>
        <w:tc>
          <w:tcPr>
            <w:tcW w:w="1196" w:type="dxa"/>
            <w:noWrap/>
          </w:tcPr>
          <w:p w14:paraId="5CE53AD0" w14:textId="6DF4AF0D" w:rsidR="00E8734A" w:rsidRPr="008B3250" w:rsidRDefault="00E8734A" w:rsidP="00E8734A">
            <w:pPr>
              <w:pStyle w:val="tableright"/>
            </w:pPr>
            <w:r w:rsidRPr="00FB1366">
              <w:t>1,026</w:t>
            </w:r>
          </w:p>
        </w:tc>
        <w:tc>
          <w:tcPr>
            <w:tcW w:w="1296" w:type="dxa"/>
            <w:noWrap/>
            <w:hideMark/>
          </w:tcPr>
          <w:p w14:paraId="610E2749" w14:textId="53B67777" w:rsidR="00E8734A" w:rsidRPr="008B3250" w:rsidRDefault="00E8734A" w:rsidP="00E8734A">
            <w:pPr>
              <w:pStyle w:val="tableright"/>
            </w:pPr>
            <w:r w:rsidRPr="008B3250">
              <w:t xml:space="preserve">1,571 </w:t>
            </w:r>
          </w:p>
        </w:tc>
      </w:tr>
      <w:tr w:rsidR="00E8734A" w:rsidRPr="008B3250" w14:paraId="46357240" w14:textId="77777777" w:rsidTr="003F47AD">
        <w:trPr>
          <w:trHeight w:val="342"/>
        </w:trPr>
        <w:tc>
          <w:tcPr>
            <w:tcW w:w="4106" w:type="dxa"/>
            <w:noWrap/>
            <w:hideMark/>
          </w:tcPr>
          <w:p w14:paraId="3C54A891" w14:textId="77777777" w:rsidR="00E8734A" w:rsidRPr="008B3250" w:rsidRDefault="00E8734A" w:rsidP="00E8734A">
            <w:pPr>
              <w:pStyle w:val="TableText"/>
            </w:pPr>
            <w:r w:rsidRPr="008B3250">
              <w:t>Royalty payments</w:t>
            </w:r>
          </w:p>
        </w:tc>
        <w:tc>
          <w:tcPr>
            <w:tcW w:w="1276" w:type="dxa"/>
            <w:noWrap/>
            <w:hideMark/>
          </w:tcPr>
          <w:p w14:paraId="16D393AD" w14:textId="77777777" w:rsidR="00E8734A" w:rsidRPr="008B3250" w:rsidRDefault="00E8734A" w:rsidP="00E8734A">
            <w:pPr>
              <w:pStyle w:val="tableright"/>
            </w:pPr>
            <w:r w:rsidRPr="008B3250">
              <w:t>(b)</w:t>
            </w:r>
          </w:p>
        </w:tc>
        <w:tc>
          <w:tcPr>
            <w:tcW w:w="1196" w:type="dxa"/>
            <w:noWrap/>
          </w:tcPr>
          <w:p w14:paraId="4DD514E3" w14:textId="5EEC68BD" w:rsidR="00E8734A" w:rsidRPr="008B3250" w:rsidRDefault="00E8734A" w:rsidP="00E8734A">
            <w:pPr>
              <w:pStyle w:val="tableright"/>
            </w:pPr>
            <w:r w:rsidRPr="00FB1366">
              <w:t>908</w:t>
            </w:r>
          </w:p>
        </w:tc>
        <w:tc>
          <w:tcPr>
            <w:tcW w:w="1296" w:type="dxa"/>
            <w:noWrap/>
            <w:hideMark/>
          </w:tcPr>
          <w:p w14:paraId="028F156C" w14:textId="3D9AF736" w:rsidR="00E8734A" w:rsidRPr="008B3250" w:rsidRDefault="00E8734A" w:rsidP="00E8734A">
            <w:pPr>
              <w:pStyle w:val="tableright"/>
            </w:pPr>
            <w:r w:rsidRPr="008B3250">
              <w:t xml:space="preserve">1,098 </w:t>
            </w:r>
          </w:p>
        </w:tc>
      </w:tr>
      <w:tr w:rsidR="00E8734A" w:rsidRPr="008B3250" w14:paraId="74CB9549" w14:textId="77777777" w:rsidTr="003F47AD">
        <w:trPr>
          <w:trHeight w:val="342"/>
        </w:trPr>
        <w:tc>
          <w:tcPr>
            <w:tcW w:w="4106" w:type="dxa"/>
            <w:noWrap/>
            <w:hideMark/>
          </w:tcPr>
          <w:p w14:paraId="0B6CECEE" w14:textId="77777777" w:rsidR="00E8734A" w:rsidRPr="008B3250" w:rsidRDefault="00E8734A" w:rsidP="00E8734A">
            <w:pPr>
              <w:pStyle w:val="TableText"/>
            </w:pPr>
            <w:r w:rsidRPr="008B3250">
              <w:t>Stakeholder engagement</w:t>
            </w:r>
          </w:p>
        </w:tc>
        <w:tc>
          <w:tcPr>
            <w:tcW w:w="1276" w:type="dxa"/>
            <w:noWrap/>
            <w:hideMark/>
          </w:tcPr>
          <w:p w14:paraId="6CCA0B40" w14:textId="77777777" w:rsidR="00E8734A" w:rsidRPr="008B3250" w:rsidRDefault="00E8734A" w:rsidP="00E8734A">
            <w:pPr>
              <w:pStyle w:val="tableright"/>
            </w:pPr>
          </w:p>
        </w:tc>
        <w:tc>
          <w:tcPr>
            <w:tcW w:w="1196" w:type="dxa"/>
            <w:noWrap/>
          </w:tcPr>
          <w:p w14:paraId="1E1E7736" w14:textId="2E7B092E" w:rsidR="00E8734A" w:rsidRPr="008B3250" w:rsidRDefault="00E8734A" w:rsidP="00E8734A">
            <w:pPr>
              <w:pStyle w:val="tableright"/>
            </w:pPr>
            <w:r w:rsidRPr="00FB1366">
              <w:t>215</w:t>
            </w:r>
          </w:p>
        </w:tc>
        <w:tc>
          <w:tcPr>
            <w:tcW w:w="1296" w:type="dxa"/>
            <w:noWrap/>
            <w:hideMark/>
          </w:tcPr>
          <w:p w14:paraId="11D007E5" w14:textId="1ACF357A" w:rsidR="00E8734A" w:rsidRPr="008B3250" w:rsidRDefault="00E8734A" w:rsidP="00E8734A">
            <w:pPr>
              <w:pStyle w:val="tableright"/>
            </w:pPr>
            <w:r w:rsidRPr="008B3250">
              <w:t xml:space="preserve">1,093 </w:t>
            </w:r>
          </w:p>
        </w:tc>
      </w:tr>
      <w:tr w:rsidR="00E8734A" w:rsidRPr="008B3250" w14:paraId="45CD7480" w14:textId="77777777" w:rsidTr="003F47AD">
        <w:trPr>
          <w:trHeight w:val="342"/>
        </w:trPr>
        <w:tc>
          <w:tcPr>
            <w:tcW w:w="4106" w:type="dxa"/>
            <w:noWrap/>
            <w:hideMark/>
          </w:tcPr>
          <w:p w14:paraId="412AFB18" w14:textId="77777777" w:rsidR="00E8734A" w:rsidRPr="008B3250" w:rsidRDefault="00E8734A" w:rsidP="00E8734A">
            <w:pPr>
              <w:pStyle w:val="TableText"/>
            </w:pPr>
            <w:r w:rsidRPr="008B3250">
              <w:t>Outgoings</w:t>
            </w:r>
          </w:p>
        </w:tc>
        <w:tc>
          <w:tcPr>
            <w:tcW w:w="1276" w:type="dxa"/>
            <w:noWrap/>
            <w:hideMark/>
          </w:tcPr>
          <w:p w14:paraId="28EF9F03" w14:textId="77777777" w:rsidR="00E8734A" w:rsidRPr="008B3250" w:rsidRDefault="00E8734A" w:rsidP="00E8734A">
            <w:pPr>
              <w:pStyle w:val="tableright"/>
            </w:pPr>
          </w:p>
        </w:tc>
        <w:tc>
          <w:tcPr>
            <w:tcW w:w="1196" w:type="dxa"/>
            <w:noWrap/>
          </w:tcPr>
          <w:p w14:paraId="0BB40106" w14:textId="411C007A" w:rsidR="00E8734A" w:rsidRPr="008B3250" w:rsidRDefault="00E8734A" w:rsidP="00E8734A">
            <w:pPr>
              <w:pStyle w:val="tableright"/>
            </w:pPr>
            <w:r w:rsidRPr="00FB1366">
              <w:t>592</w:t>
            </w:r>
          </w:p>
        </w:tc>
        <w:tc>
          <w:tcPr>
            <w:tcW w:w="1296" w:type="dxa"/>
            <w:noWrap/>
            <w:hideMark/>
          </w:tcPr>
          <w:p w14:paraId="1397E8DF" w14:textId="206930D1" w:rsidR="00E8734A" w:rsidRPr="008B3250" w:rsidRDefault="00E8734A" w:rsidP="00E8734A">
            <w:pPr>
              <w:pStyle w:val="tableright"/>
            </w:pPr>
            <w:r w:rsidRPr="008B3250">
              <w:t xml:space="preserve">503 </w:t>
            </w:r>
          </w:p>
        </w:tc>
      </w:tr>
      <w:tr w:rsidR="00E8734A" w:rsidRPr="008B3250" w14:paraId="1C70823C" w14:textId="77777777" w:rsidTr="003F47AD">
        <w:trPr>
          <w:trHeight w:val="342"/>
        </w:trPr>
        <w:tc>
          <w:tcPr>
            <w:tcW w:w="4106" w:type="dxa"/>
            <w:noWrap/>
            <w:hideMark/>
          </w:tcPr>
          <w:p w14:paraId="75FB22E5" w14:textId="77777777" w:rsidR="00E8734A" w:rsidRPr="008B3250" w:rsidRDefault="00E8734A" w:rsidP="00E8734A">
            <w:pPr>
              <w:pStyle w:val="TableText"/>
            </w:pPr>
            <w:r w:rsidRPr="008B3250">
              <w:t xml:space="preserve">Market research </w:t>
            </w:r>
            <w:r>
              <w:t>and</w:t>
            </w:r>
            <w:r w:rsidRPr="008B3250">
              <w:t xml:space="preserve"> surveys</w:t>
            </w:r>
          </w:p>
        </w:tc>
        <w:tc>
          <w:tcPr>
            <w:tcW w:w="1276" w:type="dxa"/>
            <w:noWrap/>
            <w:hideMark/>
          </w:tcPr>
          <w:p w14:paraId="3E76A793" w14:textId="77777777" w:rsidR="00E8734A" w:rsidRPr="008B3250" w:rsidRDefault="00E8734A" w:rsidP="00E8734A">
            <w:pPr>
              <w:pStyle w:val="tableright"/>
            </w:pPr>
          </w:p>
        </w:tc>
        <w:tc>
          <w:tcPr>
            <w:tcW w:w="1196" w:type="dxa"/>
            <w:noWrap/>
          </w:tcPr>
          <w:p w14:paraId="690779F5" w14:textId="6A4B2F32" w:rsidR="00E8734A" w:rsidRPr="008B3250" w:rsidRDefault="00E8734A" w:rsidP="00E8734A">
            <w:pPr>
              <w:pStyle w:val="tableright"/>
            </w:pPr>
            <w:r w:rsidRPr="00FB1366">
              <w:t>239</w:t>
            </w:r>
          </w:p>
        </w:tc>
        <w:tc>
          <w:tcPr>
            <w:tcW w:w="1296" w:type="dxa"/>
            <w:noWrap/>
            <w:hideMark/>
          </w:tcPr>
          <w:p w14:paraId="5EDE97C0" w14:textId="72BE49F6" w:rsidR="00E8734A" w:rsidRPr="008B3250" w:rsidRDefault="00E8734A" w:rsidP="00E8734A">
            <w:pPr>
              <w:pStyle w:val="tableright"/>
            </w:pPr>
            <w:r w:rsidRPr="008B3250">
              <w:t xml:space="preserve">209 </w:t>
            </w:r>
          </w:p>
        </w:tc>
      </w:tr>
      <w:tr w:rsidR="00E8734A" w:rsidRPr="008B3250" w14:paraId="4DE4FF41" w14:textId="77777777" w:rsidTr="003F47AD">
        <w:trPr>
          <w:trHeight w:val="342"/>
        </w:trPr>
        <w:tc>
          <w:tcPr>
            <w:tcW w:w="4106" w:type="dxa"/>
            <w:noWrap/>
            <w:hideMark/>
          </w:tcPr>
          <w:p w14:paraId="2340F757" w14:textId="77777777" w:rsidR="00E8734A" w:rsidRPr="008B3250" w:rsidRDefault="00E8734A" w:rsidP="00E8734A">
            <w:pPr>
              <w:pStyle w:val="TableText"/>
            </w:pPr>
            <w:r w:rsidRPr="008B3250">
              <w:t xml:space="preserve">Staff training </w:t>
            </w:r>
          </w:p>
        </w:tc>
        <w:tc>
          <w:tcPr>
            <w:tcW w:w="1276" w:type="dxa"/>
            <w:noWrap/>
            <w:hideMark/>
          </w:tcPr>
          <w:p w14:paraId="0E5D7949" w14:textId="77777777" w:rsidR="00E8734A" w:rsidRPr="008B3250" w:rsidRDefault="00E8734A" w:rsidP="00E8734A">
            <w:pPr>
              <w:pStyle w:val="tableright"/>
            </w:pPr>
          </w:p>
        </w:tc>
        <w:tc>
          <w:tcPr>
            <w:tcW w:w="1196" w:type="dxa"/>
            <w:noWrap/>
          </w:tcPr>
          <w:p w14:paraId="33028D3C" w14:textId="615E7A10" w:rsidR="00E8734A" w:rsidRPr="008B3250" w:rsidRDefault="00E8734A" w:rsidP="00E8734A">
            <w:pPr>
              <w:pStyle w:val="tableright"/>
            </w:pPr>
            <w:r w:rsidRPr="00FB1366">
              <w:t>302</w:t>
            </w:r>
          </w:p>
        </w:tc>
        <w:tc>
          <w:tcPr>
            <w:tcW w:w="1296" w:type="dxa"/>
            <w:noWrap/>
            <w:hideMark/>
          </w:tcPr>
          <w:p w14:paraId="03F0F49E" w14:textId="69B6F6AF" w:rsidR="00E8734A" w:rsidRPr="008B3250" w:rsidRDefault="00E8734A" w:rsidP="00E8734A">
            <w:pPr>
              <w:pStyle w:val="tableright"/>
            </w:pPr>
            <w:r w:rsidRPr="008B3250">
              <w:t xml:space="preserve">188 </w:t>
            </w:r>
          </w:p>
        </w:tc>
      </w:tr>
      <w:tr w:rsidR="00E8734A" w:rsidRPr="008B3250" w14:paraId="24405E66" w14:textId="77777777" w:rsidTr="003F47AD">
        <w:trPr>
          <w:trHeight w:val="342"/>
        </w:trPr>
        <w:tc>
          <w:tcPr>
            <w:tcW w:w="4106" w:type="dxa"/>
            <w:noWrap/>
            <w:hideMark/>
          </w:tcPr>
          <w:p w14:paraId="652140BF" w14:textId="77777777" w:rsidR="00E8734A" w:rsidRPr="008B3250" w:rsidRDefault="00E8734A" w:rsidP="00E8734A">
            <w:pPr>
              <w:pStyle w:val="TableText"/>
            </w:pPr>
            <w:r w:rsidRPr="008B3250">
              <w:t xml:space="preserve">Recruitment </w:t>
            </w:r>
          </w:p>
        </w:tc>
        <w:tc>
          <w:tcPr>
            <w:tcW w:w="1276" w:type="dxa"/>
            <w:noWrap/>
            <w:hideMark/>
          </w:tcPr>
          <w:p w14:paraId="47BDBAF3" w14:textId="77777777" w:rsidR="00E8734A" w:rsidRPr="008B3250" w:rsidRDefault="00E8734A" w:rsidP="00E8734A">
            <w:pPr>
              <w:pStyle w:val="tableright"/>
            </w:pPr>
          </w:p>
        </w:tc>
        <w:tc>
          <w:tcPr>
            <w:tcW w:w="1196" w:type="dxa"/>
            <w:noWrap/>
          </w:tcPr>
          <w:p w14:paraId="54B9D4C4" w14:textId="007D9D0B" w:rsidR="00E8734A" w:rsidRPr="008B3250" w:rsidRDefault="00E8734A" w:rsidP="00E8734A">
            <w:pPr>
              <w:pStyle w:val="tableright"/>
            </w:pPr>
            <w:r w:rsidRPr="00FB1366">
              <w:t>149</w:t>
            </w:r>
          </w:p>
        </w:tc>
        <w:tc>
          <w:tcPr>
            <w:tcW w:w="1296" w:type="dxa"/>
            <w:noWrap/>
            <w:hideMark/>
          </w:tcPr>
          <w:p w14:paraId="782450E5" w14:textId="690020A5" w:rsidR="00E8734A" w:rsidRPr="008B3250" w:rsidRDefault="00E8734A" w:rsidP="00E8734A">
            <w:pPr>
              <w:pStyle w:val="tableright"/>
            </w:pPr>
            <w:r w:rsidRPr="008B3250">
              <w:t xml:space="preserve">177 </w:t>
            </w:r>
          </w:p>
        </w:tc>
      </w:tr>
      <w:tr w:rsidR="00E8734A" w:rsidRPr="008B3250" w14:paraId="42C8AE9F" w14:textId="77777777" w:rsidTr="003F47AD">
        <w:trPr>
          <w:trHeight w:val="342"/>
        </w:trPr>
        <w:tc>
          <w:tcPr>
            <w:tcW w:w="4106" w:type="dxa"/>
            <w:noWrap/>
            <w:hideMark/>
          </w:tcPr>
          <w:p w14:paraId="5472369C" w14:textId="77777777" w:rsidR="00E8734A" w:rsidRPr="008B3250" w:rsidRDefault="00E8734A" w:rsidP="00E8734A">
            <w:pPr>
              <w:pStyle w:val="TableText"/>
            </w:pPr>
            <w:r w:rsidRPr="008B3250">
              <w:t xml:space="preserve">Internal audit fees </w:t>
            </w:r>
          </w:p>
        </w:tc>
        <w:tc>
          <w:tcPr>
            <w:tcW w:w="1276" w:type="dxa"/>
            <w:noWrap/>
            <w:hideMark/>
          </w:tcPr>
          <w:p w14:paraId="3CA5EA6B" w14:textId="77777777" w:rsidR="00E8734A" w:rsidRPr="008B3250" w:rsidRDefault="00E8734A" w:rsidP="00E8734A">
            <w:pPr>
              <w:pStyle w:val="tableright"/>
            </w:pPr>
          </w:p>
        </w:tc>
        <w:tc>
          <w:tcPr>
            <w:tcW w:w="1196" w:type="dxa"/>
            <w:noWrap/>
          </w:tcPr>
          <w:p w14:paraId="441EEC5A" w14:textId="6DFE71AE" w:rsidR="00E8734A" w:rsidRPr="008B3250" w:rsidRDefault="00E8734A" w:rsidP="00E8734A">
            <w:pPr>
              <w:pStyle w:val="tableright"/>
            </w:pPr>
            <w:r w:rsidRPr="00FB1366">
              <w:t>110</w:t>
            </w:r>
          </w:p>
        </w:tc>
        <w:tc>
          <w:tcPr>
            <w:tcW w:w="1296" w:type="dxa"/>
            <w:noWrap/>
            <w:hideMark/>
          </w:tcPr>
          <w:p w14:paraId="715E1E98" w14:textId="769297D9" w:rsidR="00E8734A" w:rsidRPr="008B3250" w:rsidRDefault="00E8734A" w:rsidP="00E8734A">
            <w:pPr>
              <w:pStyle w:val="tableright"/>
            </w:pPr>
            <w:r w:rsidRPr="008B3250">
              <w:t xml:space="preserve">163 </w:t>
            </w:r>
          </w:p>
        </w:tc>
      </w:tr>
      <w:tr w:rsidR="00E8734A" w:rsidRPr="008B3250" w14:paraId="68ECD7DC" w14:textId="77777777" w:rsidTr="003F47AD">
        <w:trPr>
          <w:trHeight w:val="342"/>
        </w:trPr>
        <w:tc>
          <w:tcPr>
            <w:tcW w:w="4106" w:type="dxa"/>
            <w:noWrap/>
            <w:hideMark/>
          </w:tcPr>
          <w:p w14:paraId="27DFD7EA" w14:textId="77777777" w:rsidR="00E8734A" w:rsidRPr="008B3250" w:rsidRDefault="00E8734A" w:rsidP="00E8734A">
            <w:pPr>
              <w:pStyle w:val="TableText"/>
            </w:pPr>
            <w:r w:rsidRPr="008B3250">
              <w:t>Insurance</w:t>
            </w:r>
          </w:p>
        </w:tc>
        <w:tc>
          <w:tcPr>
            <w:tcW w:w="1276" w:type="dxa"/>
            <w:noWrap/>
            <w:hideMark/>
          </w:tcPr>
          <w:p w14:paraId="516AF0CB" w14:textId="77777777" w:rsidR="00E8734A" w:rsidRPr="008B3250" w:rsidRDefault="00E8734A" w:rsidP="00E8734A">
            <w:pPr>
              <w:pStyle w:val="tableright"/>
            </w:pPr>
          </w:p>
        </w:tc>
        <w:tc>
          <w:tcPr>
            <w:tcW w:w="1196" w:type="dxa"/>
            <w:noWrap/>
          </w:tcPr>
          <w:p w14:paraId="0EA46BD9" w14:textId="555C1360" w:rsidR="00E8734A" w:rsidRPr="008B3250" w:rsidRDefault="00E8734A" w:rsidP="00E8734A">
            <w:pPr>
              <w:pStyle w:val="tableright"/>
            </w:pPr>
            <w:r w:rsidRPr="00FB1366">
              <w:t>194</w:t>
            </w:r>
          </w:p>
        </w:tc>
        <w:tc>
          <w:tcPr>
            <w:tcW w:w="1296" w:type="dxa"/>
            <w:noWrap/>
            <w:hideMark/>
          </w:tcPr>
          <w:p w14:paraId="54CA1DFA" w14:textId="36E9369A" w:rsidR="00E8734A" w:rsidRPr="008B3250" w:rsidRDefault="00E8734A" w:rsidP="00E8734A">
            <w:pPr>
              <w:pStyle w:val="tableright"/>
            </w:pPr>
            <w:r w:rsidRPr="008B3250">
              <w:t xml:space="preserve">132 </w:t>
            </w:r>
          </w:p>
        </w:tc>
      </w:tr>
      <w:tr w:rsidR="00E8734A" w:rsidRPr="008B3250" w14:paraId="00C14CC9" w14:textId="77777777" w:rsidTr="003F47AD">
        <w:trPr>
          <w:trHeight w:val="342"/>
        </w:trPr>
        <w:tc>
          <w:tcPr>
            <w:tcW w:w="4106" w:type="dxa"/>
            <w:noWrap/>
            <w:hideMark/>
          </w:tcPr>
          <w:p w14:paraId="6121FD2B" w14:textId="77777777" w:rsidR="00E8734A" w:rsidRPr="008B3250" w:rsidRDefault="00E8734A" w:rsidP="00E8734A">
            <w:pPr>
              <w:pStyle w:val="TableText"/>
            </w:pPr>
            <w:r w:rsidRPr="008B3250">
              <w:t xml:space="preserve">Legal fees </w:t>
            </w:r>
          </w:p>
        </w:tc>
        <w:tc>
          <w:tcPr>
            <w:tcW w:w="1276" w:type="dxa"/>
            <w:noWrap/>
            <w:hideMark/>
          </w:tcPr>
          <w:p w14:paraId="6FFA4A30" w14:textId="77777777" w:rsidR="00E8734A" w:rsidRPr="008B3250" w:rsidRDefault="00E8734A" w:rsidP="00E8734A">
            <w:pPr>
              <w:pStyle w:val="tableright"/>
            </w:pPr>
          </w:p>
        </w:tc>
        <w:tc>
          <w:tcPr>
            <w:tcW w:w="1196" w:type="dxa"/>
            <w:noWrap/>
          </w:tcPr>
          <w:p w14:paraId="6FFCFF08" w14:textId="4860364C" w:rsidR="00E8734A" w:rsidRPr="008B3250" w:rsidRDefault="00E8734A" w:rsidP="00E8734A">
            <w:pPr>
              <w:pStyle w:val="tableright"/>
            </w:pPr>
            <w:r w:rsidRPr="00FB1366">
              <w:t>148</w:t>
            </w:r>
          </w:p>
        </w:tc>
        <w:tc>
          <w:tcPr>
            <w:tcW w:w="1296" w:type="dxa"/>
            <w:noWrap/>
            <w:hideMark/>
          </w:tcPr>
          <w:p w14:paraId="57D0CFD0" w14:textId="5FE0F561" w:rsidR="00E8734A" w:rsidRPr="008B3250" w:rsidRDefault="00E8734A" w:rsidP="00E8734A">
            <w:pPr>
              <w:pStyle w:val="tableright"/>
            </w:pPr>
            <w:r w:rsidRPr="008B3250">
              <w:t xml:space="preserve">119 </w:t>
            </w:r>
          </w:p>
        </w:tc>
      </w:tr>
      <w:tr w:rsidR="00E8734A" w:rsidRPr="008B3250" w14:paraId="7E88F531" w14:textId="77777777" w:rsidTr="003F47AD">
        <w:trPr>
          <w:trHeight w:val="342"/>
        </w:trPr>
        <w:tc>
          <w:tcPr>
            <w:tcW w:w="4106" w:type="dxa"/>
            <w:noWrap/>
            <w:hideMark/>
          </w:tcPr>
          <w:p w14:paraId="12AB75EB" w14:textId="77777777" w:rsidR="00E8734A" w:rsidRPr="008B3250" w:rsidRDefault="00E8734A" w:rsidP="00E8734A">
            <w:pPr>
              <w:pStyle w:val="TableText"/>
            </w:pPr>
            <w:r w:rsidRPr="008B3250">
              <w:t>Sponsorships paid</w:t>
            </w:r>
          </w:p>
        </w:tc>
        <w:tc>
          <w:tcPr>
            <w:tcW w:w="1276" w:type="dxa"/>
            <w:noWrap/>
            <w:hideMark/>
          </w:tcPr>
          <w:p w14:paraId="56D76301" w14:textId="77777777" w:rsidR="00E8734A" w:rsidRPr="008B3250" w:rsidRDefault="00E8734A" w:rsidP="00E8734A">
            <w:pPr>
              <w:pStyle w:val="tableright"/>
            </w:pPr>
          </w:p>
        </w:tc>
        <w:tc>
          <w:tcPr>
            <w:tcW w:w="1196" w:type="dxa"/>
            <w:noWrap/>
          </w:tcPr>
          <w:p w14:paraId="1FFE1045" w14:textId="2E0FD515" w:rsidR="00E8734A" w:rsidRPr="008B3250" w:rsidRDefault="00E8734A" w:rsidP="00E8734A">
            <w:pPr>
              <w:pStyle w:val="tableright"/>
            </w:pPr>
            <w:r w:rsidRPr="00FB1366">
              <w:t>105</w:t>
            </w:r>
          </w:p>
        </w:tc>
        <w:tc>
          <w:tcPr>
            <w:tcW w:w="1296" w:type="dxa"/>
            <w:noWrap/>
            <w:hideMark/>
          </w:tcPr>
          <w:p w14:paraId="70C2DC43" w14:textId="3052359B" w:rsidR="00E8734A" w:rsidRPr="008B3250" w:rsidRDefault="00E8734A" w:rsidP="00E8734A">
            <w:pPr>
              <w:pStyle w:val="tableright"/>
            </w:pPr>
            <w:r w:rsidRPr="008B3250">
              <w:t xml:space="preserve">75 </w:t>
            </w:r>
          </w:p>
        </w:tc>
      </w:tr>
      <w:tr w:rsidR="00E8734A" w:rsidRPr="00BC4E56" w14:paraId="676CBAF1" w14:textId="77777777" w:rsidTr="003F47AD">
        <w:trPr>
          <w:trHeight w:val="342"/>
        </w:trPr>
        <w:tc>
          <w:tcPr>
            <w:tcW w:w="4106" w:type="dxa"/>
            <w:noWrap/>
            <w:hideMark/>
          </w:tcPr>
          <w:p w14:paraId="67334692" w14:textId="77777777" w:rsidR="00E8734A" w:rsidRPr="00BC4E56" w:rsidRDefault="00E8734A" w:rsidP="00E8734A">
            <w:pPr>
              <w:pStyle w:val="TableText"/>
              <w:rPr>
                <w:rStyle w:val="Strong"/>
              </w:rPr>
            </w:pPr>
            <w:r w:rsidRPr="00BC4E56">
              <w:rPr>
                <w:rStyle w:val="Strong"/>
              </w:rPr>
              <w:t>Total other operating expenses</w:t>
            </w:r>
          </w:p>
        </w:tc>
        <w:tc>
          <w:tcPr>
            <w:tcW w:w="1276" w:type="dxa"/>
            <w:noWrap/>
            <w:hideMark/>
          </w:tcPr>
          <w:p w14:paraId="35272CED" w14:textId="77777777" w:rsidR="00E8734A" w:rsidRPr="00BC4E56" w:rsidRDefault="00E8734A" w:rsidP="00E8734A">
            <w:pPr>
              <w:pStyle w:val="tableright"/>
              <w:rPr>
                <w:rStyle w:val="Strong"/>
              </w:rPr>
            </w:pPr>
            <w:r w:rsidRPr="00BC4E56">
              <w:rPr>
                <w:rStyle w:val="Strong"/>
              </w:rPr>
              <w:t> </w:t>
            </w:r>
          </w:p>
        </w:tc>
        <w:tc>
          <w:tcPr>
            <w:tcW w:w="1196" w:type="dxa"/>
            <w:noWrap/>
          </w:tcPr>
          <w:p w14:paraId="3AF34A6D" w14:textId="306E4771" w:rsidR="00E8734A" w:rsidRPr="00E8734A" w:rsidRDefault="00E8734A" w:rsidP="00E8734A">
            <w:pPr>
              <w:pStyle w:val="tableright"/>
              <w:rPr>
                <w:rStyle w:val="Strong"/>
                <w:b w:val="0"/>
                <w:bCs w:val="0"/>
              </w:rPr>
            </w:pPr>
            <w:r w:rsidRPr="00E8734A">
              <w:rPr>
                <w:b/>
                <w:bCs/>
              </w:rPr>
              <w:t>4,553</w:t>
            </w:r>
          </w:p>
        </w:tc>
        <w:tc>
          <w:tcPr>
            <w:tcW w:w="1296" w:type="dxa"/>
            <w:noWrap/>
            <w:hideMark/>
          </w:tcPr>
          <w:p w14:paraId="227B18A2" w14:textId="7CEF7A33" w:rsidR="00E8734A" w:rsidRPr="00BC4E56" w:rsidRDefault="00E8734A" w:rsidP="00E8734A">
            <w:pPr>
              <w:pStyle w:val="tableright"/>
              <w:rPr>
                <w:rStyle w:val="Strong"/>
              </w:rPr>
            </w:pPr>
            <w:r w:rsidRPr="00BC4E56">
              <w:rPr>
                <w:rStyle w:val="Strong"/>
              </w:rPr>
              <w:t xml:space="preserve">6,451 </w:t>
            </w:r>
          </w:p>
        </w:tc>
      </w:tr>
    </w:tbl>
    <w:p w14:paraId="514CA350" w14:textId="77777777" w:rsidR="00C40BAE" w:rsidRPr="00F7428C" w:rsidRDefault="00C40BAE" w:rsidP="00AB406B">
      <w:pPr>
        <w:pStyle w:val="Tablenote"/>
      </w:pPr>
      <w:r w:rsidRPr="00F7428C">
        <w:t>Notes:</w:t>
      </w:r>
    </w:p>
    <w:p w14:paraId="04222642" w14:textId="77777777" w:rsidR="00C40BAE" w:rsidRPr="00F7428C" w:rsidRDefault="00C40BAE" w:rsidP="00AB406B">
      <w:pPr>
        <w:pStyle w:val="Tablenote"/>
      </w:pPr>
      <w:r w:rsidRPr="00F7428C">
        <w:t>(a) Other operating expenses includes minor incidentals such as low-cost assets, repairs and maintenance, office consumables and minor staff expenses.</w:t>
      </w:r>
    </w:p>
    <w:p w14:paraId="2D225E8F" w14:textId="79702B2D" w:rsidR="00C40BAE" w:rsidRPr="00F7428C" w:rsidRDefault="00C40BAE" w:rsidP="00AB406B">
      <w:pPr>
        <w:pStyle w:val="Tablenote"/>
        <w:rPr>
          <w:rFonts w:ascii="Arial" w:hAnsi="Arial" w:cs="Arial"/>
          <w:sz w:val="16"/>
          <w:szCs w:val="16"/>
        </w:rPr>
      </w:pPr>
      <w:r w:rsidRPr="00F7428C">
        <w:t>(b) Royalty payments for use of intellectual property are recognised as an expense in the reporting period in which they are incurred.</w:t>
      </w:r>
    </w:p>
    <w:p w14:paraId="7EFACB02" w14:textId="77777777" w:rsidR="00C40BAE" w:rsidRPr="00F7428C" w:rsidRDefault="00C40BAE" w:rsidP="00C40BAE">
      <w:pPr>
        <w:pStyle w:val="Heading3"/>
      </w:pPr>
      <w:r w:rsidRPr="00F7428C">
        <w:t>Note 4</w:t>
      </w:r>
      <w:r>
        <w:t xml:space="preserve">: </w:t>
      </w:r>
      <w:r w:rsidRPr="00F7428C">
        <w:t>Key assets available to support output delivery</w:t>
      </w:r>
    </w:p>
    <w:p w14:paraId="764B0435" w14:textId="77777777" w:rsidR="00C40BAE" w:rsidRPr="0010030B" w:rsidRDefault="00C40BAE" w:rsidP="00C40BAE">
      <w:pPr>
        <w:pStyle w:val="Heading5"/>
      </w:pPr>
      <w:r w:rsidRPr="0010030B">
        <w:t>Introduction</w:t>
      </w:r>
    </w:p>
    <w:p w14:paraId="36ED6874" w14:textId="36D7B33F" w:rsidR="00C40BAE" w:rsidRDefault="003D0511" w:rsidP="00C40BAE">
      <w:r w:rsidRPr="00F33655">
        <w:t>Sustainability Victoria</w:t>
      </w:r>
      <w:r w:rsidR="00C40BAE" w:rsidRPr="00F7428C">
        <w:t xml:space="preserve"> controls assets that are utilised in fulfilling its objectives and conducting activities. They represent the resources that have been entrusted to </w:t>
      </w:r>
      <w:r w:rsidR="00C40BAE">
        <w:t>SV</w:t>
      </w:r>
      <w:r w:rsidR="00C40BAE" w:rsidRPr="00F7428C">
        <w:t xml:space="preserve"> to be utilised for delivery for these outputs.</w:t>
      </w:r>
    </w:p>
    <w:p w14:paraId="44E8DE39" w14:textId="41B3A9DB" w:rsidR="00025BA3" w:rsidRPr="00F33655" w:rsidRDefault="00025BA3" w:rsidP="00025BA3">
      <w:pPr>
        <w:pStyle w:val="Heading5"/>
      </w:pPr>
      <w:r w:rsidRPr="00F33655">
        <w:t xml:space="preserve">Significant judgement: Classification of </w:t>
      </w:r>
      <w:r w:rsidR="00531C87">
        <w:t>a</w:t>
      </w:r>
      <w:r w:rsidRPr="00F33655">
        <w:t>ssets</w:t>
      </w:r>
    </w:p>
    <w:p w14:paraId="34A20035" w14:textId="77777777" w:rsidR="00025BA3" w:rsidRPr="002901A9" w:rsidRDefault="00025BA3" w:rsidP="00025BA3">
      <w:pPr>
        <w:pStyle w:val="Body"/>
        <w:rPr>
          <w:i/>
          <w:iCs/>
        </w:rPr>
      </w:pPr>
      <w:r w:rsidRPr="002901A9">
        <w:rPr>
          <w:i/>
          <w:iCs/>
        </w:rPr>
        <w:t>Fair value measurement</w:t>
      </w:r>
    </w:p>
    <w:p w14:paraId="45EEC061" w14:textId="77777777" w:rsidR="00025BA3" w:rsidRDefault="00025BA3" w:rsidP="00025BA3">
      <w:pPr>
        <w:pStyle w:val="Body"/>
      </w:pPr>
      <w:r w:rsidRPr="00F33655">
        <w:t>Where the assets included in this section are carried at fair value, additional information is disclosed in Note</w:t>
      </w:r>
      <w:r>
        <w:t xml:space="preserve"> </w:t>
      </w:r>
      <w:r w:rsidRPr="00F33655">
        <w:t>7.3 in connection with how those fair</w:t>
      </w:r>
      <w:r>
        <w:t xml:space="preserve"> </w:t>
      </w:r>
      <w:r w:rsidRPr="00F33655">
        <w:t>values were determined</w:t>
      </w:r>
    </w:p>
    <w:p w14:paraId="706F023B" w14:textId="77777777" w:rsidR="00C40BAE" w:rsidRPr="000D23A7" w:rsidRDefault="00C40BAE" w:rsidP="00C40BAE">
      <w:pPr>
        <w:pStyle w:val="Heading5"/>
      </w:pPr>
      <w:r>
        <w:t>Structure</w:t>
      </w:r>
    </w:p>
    <w:p w14:paraId="6DB590E2" w14:textId="38EA4EB7" w:rsidR="00C40BAE" w:rsidRPr="00F65AB1" w:rsidRDefault="00C40BAE" w:rsidP="00C40BAE">
      <w:r>
        <w:t xml:space="preserve">4.1: </w:t>
      </w:r>
      <w:r w:rsidRPr="00F65AB1">
        <w:t xml:space="preserve">Total </w:t>
      </w:r>
      <w:r>
        <w:t>property</w:t>
      </w:r>
      <w:r w:rsidR="0027406F">
        <w:t>,</w:t>
      </w:r>
      <w:r>
        <w:t xml:space="preserve"> </w:t>
      </w:r>
      <w:r w:rsidRPr="00F65AB1">
        <w:t>plant</w:t>
      </w:r>
      <w:r w:rsidR="0027406F">
        <w:t>,</w:t>
      </w:r>
      <w:r w:rsidRPr="00F65AB1">
        <w:t xml:space="preserve"> and equipment</w:t>
      </w:r>
    </w:p>
    <w:p w14:paraId="69842D41" w14:textId="77777777" w:rsidR="00C40BAE" w:rsidRDefault="00C40BAE" w:rsidP="00C40BAE">
      <w:r>
        <w:t xml:space="preserve">4.2: </w:t>
      </w:r>
      <w:r w:rsidRPr="00F65AB1">
        <w:t>Intangible asset</w:t>
      </w:r>
      <w:r>
        <w:t>s</w:t>
      </w:r>
    </w:p>
    <w:p w14:paraId="0EC8F9E6" w14:textId="77777777" w:rsidR="00C40BAE" w:rsidRDefault="00C40BAE" w:rsidP="00C40BAE">
      <w:r>
        <w:t xml:space="preserve">4.3: </w:t>
      </w:r>
      <w:r w:rsidRPr="00F65AB1">
        <w:t>Investments and other financial assets</w:t>
      </w:r>
    </w:p>
    <w:p w14:paraId="262D9153" w14:textId="77777777" w:rsidR="00705EB9" w:rsidRDefault="00705EB9" w:rsidP="00C40BAE"/>
    <w:p w14:paraId="4F279384" w14:textId="24882036" w:rsidR="00C40BAE" w:rsidRPr="004F5C77" w:rsidRDefault="00C40BAE" w:rsidP="00C40BAE">
      <w:pPr>
        <w:pStyle w:val="Heading4"/>
        <w:rPr>
          <w:rFonts w:ascii="Arial" w:eastAsia="Times New Roman" w:hAnsi="Arial" w:cs="Arial"/>
          <w:b/>
          <w:bCs/>
        </w:rPr>
      </w:pPr>
      <w:r w:rsidRPr="004F5C77">
        <w:lastRenderedPageBreak/>
        <w:t>Note 4.1</w:t>
      </w:r>
      <w:r>
        <w:t xml:space="preserve">: </w:t>
      </w:r>
      <w:r w:rsidRPr="004F5C77">
        <w:t xml:space="preserve">Total </w:t>
      </w:r>
      <w:r w:rsidR="002A0579">
        <w:t>P</w:t>
      </w:r>
      <w:r w:rsidRPr="004F5C77">
        <w:t>roperty, plant, and equipment</w:t>
      </w:r>
    </w:p>
    <w:tbl>
      <w:tblPr>
        <w:tblStyle w:val="TableGrid1"/>
        <w:tblpPr w:leftFromText="180" w:rightFromText="180" w:vertAnchor="text" w:horzAnchor="margin" w:tblpXSpec="center" w:tblpY="19"/>
        <w:tblW w:w="9005" w:type="dxa"/>
        <w:tblLook w:val="04A0" w:firstRow="1" w:lastRow="0" w:firstColumn="1" w:lastColumn="0" w:noHBand="0" w:noVBand="1"/>
      </w:tblPr>
      <w:tblGrid>
        <w:gridCol w:w="1909"/>
        <w:gridCol w:w="1026"/>
        <w:gridCol w:w="1025"/>
        <w:gridCol w:w="1503"/>
        <w:gridCol w:w="1503"/>
        <w:gridCol w:w="1025"/>
        <w:gridCol w:w="1025"/>
      </w:tblGrid>
      <w:tr w:rsidR="00C40BAE" w:rsidRPr="008B5395" w14:paraId="60927C21" w14:textId="77777777" w:rsidTr="00CD1A24">
        <w:trPr>
          <w:trHeight w:val="272"/>
        </w:trPr>
        <w:tc>
          <w:tcPr>
            <w:tcW w:w="2033" w:type="dxa"/>
            <w:noWrap/>
            <w:hideMark/>
          </w:tcPr>
          <w:p w14:paraId="3C531A2D" w14:textId="77777777" w:rsidR="00C40BAE" w:rsidRPr="008B5395" w:rsidRDefault="00C40BAE" w:rsidP="00F33D04">
            <w:pPr>
              <w:pStyle w:val="tableheadright"/>
            </w:pPr>
            <w:r w:rsidRPr="008B5395">
              <w:t> </w:t>
            </w:r>
          </w:p>
        </w:tc>
        <w:tc>
          <w:tcPr>
            <w:tcW w:w="1004" w:type="dxa"/>
            <w:noWrap/>
            <w:hideMark/>
          </w:tcPr>
          <w:p w14:paraId="5B20076A" w14:textId="77777777" w:rsidR="00C40BAE" w:rsidRPr="008B5395" w:rsidRDefault="00C40BAE" w:rsidP="00F33D04">
            <w:pPr>
              <w:pStyle w:val="tableheadright"/>
            </w:pPr>
            <w:r w:rsidRPr="008B5395">
              <w:t>Gross carrying</w:t>
            </w:r>
            <w:r w:rsidRPr="008B5395">
              <w:br/>
              <w:t>amount</w:t>
            </w:r>
          </w:p>
          <w:p w14:paraId="4FA7E1C1" w14:textId="2B05897A" w:rsidR="001B366C" w:rsidRDefault="00C40BAE" w:rsidP="001B366C">
            <w:pPr>
              <w:pStyle w:val="tableheadright"/>
            </w:pPr>
            <w:r w:rsidRPr="008B5395">
              <w:t>202</w:t>
            </w:r>
            <w:r w:rsidR="001B366C">
              <w:t>3</w:t>
            </w:r>
          </w:p>
          <w:p w14:paraId="2324AE9C" w14:textId="77777777" w:rsidR="00C40BAE" w:rsidRPr="008B5395" w:rsidRDefault="00C40BAE" w:rsidP="00F33D04">
            <w:pPr>
              <w:pStyle w:val="tableheadright"/>
            </w:pPr>
            <w:r w:rsidRPr="008B5395">
              <w:t>$'000</w:t>
            </w:r>
          </w:p>
        </w:tc>
        <w:tc>
          <w:tcPr>
            <w:tcW w:w="1004" w:type="dxa"/>
            <w:noWrap/>
            <w:hideMark/>
          </w:tcPr>
          <w:p w14:paraId="514B5709" w14:textId="77777777" w:rsidR="00C40BAE" w:rsidRPr="008B5395" w:rsidRDefault="00C40BAE" w:rsidP="00F33D04">
            <w:pPr>
              <w:pStyle w:val="tableheadright"/>
            </w:pPr>
            <w:r w:rsidRPr="008B5395">
              <w:t>Gross carrying</w:t>
            </w:r>
            <w:r w:rsidRPr="008B5395">
              <w:br/>
              <w:t>amount</w:t>
            </w:r>
          </w:p>
          <w:p w14:paraId="5256CF3B" w14:textId="04B5A445" w:rsidR="00C40BAE" w:rsidRDefault="00C40BAE" w:rsidP="00F33D04">
            <w:pPr>
              <w:pStyle w:val="tableheadright"/>
            </w:pPr>
            <w:r w:rsidRPr="008B5395">
              <w:t>202</w:t>
            </w:r>
            <w:r w:rsidR="001B366C">
              <w:t>2</w:t>
            </w:r>
          </w:p>
          <w:p w14:paraId="6758F7E7" w14:textId="77777777" w:rsidR="00C40BAE" w:rsidRPr="008B5395" w:rsidRDefault="00C40BAE" w:rsidP="00F33D04">
            <w:pPr>
              <w:pStyle w:val="tableheadright"/>
            </w:pPr>
            <w:r w:rsidRPr="008B5395">
              <w:t>$'000</w:t>
            </w:r>
          </w:p>
        </w:tc>
        <w:tc>
          <w:tcPr>
            <w:tcW w:w="1478" w:type="dxa"/>
            <w:noWrap/>
            <w:hideMark/>
          </w:tcPr>
          <w:p w14:paraId="5B2B4138" w14:textId="77777777" w:rsidR="00C40BAE" w:rsidRPr="008B5395" w:rsidRDefault="00C40BAE" w:rsidP="00F33D04">
            <w:pPr>
              <w:pStyle w:val="tableheadright"/>
            </w:pPr>
            <w:r w:rsidRPr="008B5395">
              <w:t>Accumulated</w:t>
            </w:r>
            <w:r w:rsidRPr="008B5395">
              <w:br/>
              <w:t>depreciation</w:t>
            </w:r>
          </w:p>
          <w:p w14:paraId="2571D531" w14:textId="28E901B3" w:rsidR="00C40BAE" w:rsidRDefault="00C40BAE" w:rsidP="00F33D04">
            <w:pPr>
              <w:pStyle w:val="tableheadright"/>
            </w:pPr>
            <w:r w:rsidRPr="008B5395">
              <w:t>202</w:t>
            </w:r>
            <w:r w:rsidR="001B366C">
              <w:t>3</w:t>
            </w:r>
          </w:p>
          <w:p w14:paraId="1B0C7618" w14:textId="77777777" w:rsidR="00C40BAE" w:rsidRPr="008B5395" w:rsidRDefault="00C40BAE" w:rsidP="00F33D04">
            <w:pPr>
              <w:pStyle w:val="tableheadright"/>
            </w:pPr>
            <w:r w:rsidRPr="008B5395">
              <w:t>$'000</w:t>
            </w:r>
          </w:p>
        </w:tc>
        <w:tc>
          <w:tcPr>
            <w:tcW w:w="1478" w:type="dxa"/>
            <w:noWrap/>
            <w:hideMark/>
          </w:tcPr>
          <w:p w14:paraId="481B4086" w14:textId="77777777" w:rsidR="00C40BAE" w:rsidRPr="008B5395" w:rsidRDefault="00C40BAE" w:rsidP="00F33D04">
            <w:pPr>
              <w:pStyle w:val="tableheadright"/>
            </w:pPr>
            <w:r w:rsidRPr="008B5395">
              <w:t>Accumulated</w:t>
            </w:r>
            <w:r w:rsidRPr="008B5395">
              <w:br/>
              <w:t>depreciation</w:t>
            </w:r>
          </w:p>
          <w:p w14:paraId="58872B4C" w14:textId="3A9B7733" w:rsidR="00C40BAE" w:rsidRDefault="00C40BAE" w:rsidP="00F33D04">
            <w:pPr>
              <w:pStyle w:val="tableheadright"/>
            </w:pPr>
            <w:r w:rsidRPr="008B5395">
              <w:t>202</w:t>
            </w:r>
            <w:r w:rsidR="001B366C">
              <w:t>2</w:t>
            </w:r>
          </w:p>
          <w:p w14:paraId="5494DB8C" w14:textId="77777777" w:rsidR="00C40BAE" w:rsidRPr="008B5395" w:rsidRDefault="00C40BAE" w:rsidP="00F33D04">
            <w:pPr>
              <w:pStyle w:val="tableheadright"/>
            </w:pPr>
            <w:r w:rsidRPr="008B5395">
              <w:t>$'000</w:t>
            </w:r>
          </w:p>
        </w:tc>
        <w:tc>
          <w:tcPr>
            <w:tcW w:w="1004" w:type="dxa"/>
            <w:noWrap/>
            <w:hideMark/>
          </w:tcPr>
          <w:p w14:paraId="6DB77B00" w14:textId="77777777" w:rsidR="00C40BAE" w:rsidRPr="008B5395" w:rsidRDefault="00C40BAE" w:rsidP="00F33D04">
            <w:pPr>
              <w:pStyle w:val="tableheadright"/>
            </w:pPr>
            <w:r w:rsidRPr="008B5395">
              <w:t>Net carrying</w:t>
            </w:r>
            <w:r w:rsidRPr="008B5395">
              <w:br/>
              <w:t>amount</w:t>
            </w:r>
          </w:p>
          <w:p w14:paraId="32F6937B" w14:textId="0E96CF0F" w:rsidR="00C40BAE" w:rsidRDefault="00C40BAE" w:rsidP="00F33D04">
            <w:pPr>
              <w:pStyle w:val="tableheadright"/>
            </w:pPr>
            <w:r w:rsidRPr="008B5395">
              <w:t>202</w:t>
            </w:r>
            <w:r w:rsidR="001B366C">
              <w:t>3</w:t>
            </w:r>
          </w:p>
          <w:p w14:paraId="38849F7D" w14:textId="77777777" w:rsidR="00C40BAE" w:rsidRPr="008B5395" w:rsidRDefault="00C40BAE" w:rsidP="00F33D04">
            <w:pPr>
              <w:pStyle w:val="tableheadright"/>
            </w:pPr>
            <w:r w:rsidRPr="008B5395">
              <w:t>$'000</w:t>
            </w:r>
          </w:p>
        </w:tc>
        <w:tc>
          <w:tcPr>
            <w:tcW w:w="1004" w:type="dxa"/>
            <w:noWrap/>
            <w:hideMark/>
          </w:tcPr>
          <w:p w14:paraId="52E75507" w14:textId="77777777" w:rsidR="00C40BAE" w:rsidRPr="008B5395" w:rsidRDefault="00C40BAE" w:rsidP="00F33D04">
            <w:pPr>
              <w:pStyle w:val="tableheadright"/>
            </w:pPr>
            <w:r w:rsidRPr="008B5395">
              <w:t>Net carrying</w:t>
            </w:r>
            <w:r w:rsidRPr="008B5395">
              <w:br/>
              <w:t>amount</w:t>
            </w:r>
          </w:p>
          <w:p w14:paraId="0FB5C67C" w14:textId="648EFDB7" w:rsidR="00C40BAE" w:rsidRDefault="00C40BAE" w:rsidP="00F33D04">
            <w:pPr>
              <w:pStyle w:val="tableheadright"/>
            </w:pPr>
            <w:r w:rsidRPr="008B5395">
              <w:t>202</w:t>
            </w:r>
            <w:r w:rsidR="001B366C">
              <w:t>2</w:t>
            </w:r>
          </w:p>
          <w:p w14:paraId="4B8C4DD3" w14:textId="77777777" w:rsidR="00C40BAE" w:rsidRPr="008B5395" w:rsidRDefault="00C40BAE" w:rsidP="00F33D04">
            <w:pPr>
              <w:pStyle w:val="tableheadright"/>
            </w:pPr>
            <w:r w:rsidRPr="008B5395">
              <w:t>$'000</w:t>
            </w:r>
          </w:p>
        </w:tc>
      </w:tr>
      <w:tr w:rsidR="00657E0A" w:rsidRPr="008B5395" w14:paraId="3CA22EDD" w14:textId="77777777" w:rsidTr="00CD1A24">
        <w:trPr>
          <w:trHeight w:val="512"/>
        </w:trPr>
        <w:tc>
          <w:tcPr>
            <w:tcW w:w="2033" w:type="dxa"/>
            <w:noWrap/>
            <w:hideMark/>
          </w:tcPr>
          <w:p w14:paraId="6EB0EE14" w14:textId="77777777" w:rsidR="00657E0A" w:rsidRPr="008B5395" w:rsidRDefault="00657E0A" w:rsidP="00657E0A">
            <w:pPr>
              <w:pStyle w:val="TableText"/>
            </w:pPr>
            <w:r w:rsidRPr="008B5395">
              <w:t>Office furniture and equipment</w:t>
            </w:r>
          </w:p>
        </w:tc>
        <w:tc>
          <w:tcPr>
            <w:tcW w:w="1004" w:type="dxa"/>
            <w:noWrap/>
          </w:tcPr>
          <w:p w14:paraId="14AA6B48" w14:textId="3C3FDEE0" w:rsidR="00657E0A" w:rsidRPr="008B5395" w:rsidRDefault="00657E0A" w:rsidP="00657E0A">
            <w:pPr>
              <w:pStyle w:val="tableright"/>
            </w:pPr>
            <w:r w:rsidRPr="00A35619">
              <w:t>582</w:t>
            </w:r>
          </w:p>
        </w:tc>
        <w:tc>
          <w:tcPr>
            <w:tcW w:w="1004" w:type="dxa"/>
            <w:noWrap/>
            <w:hideMark/>
          </w:tcPr>
          <w:p w14:paraId="68E25FED" w14:textId="2EFF2F47" w:rsidR="00657E0A" w:rsidRPr="008B5395" w:rsidRDefault="00657E0A" w:rsidP="00657E0A">
            <w:pPr>
              <w:pStyle w:val="tableright"/>
            </w:pPr>
            <w:r w:rsidRPr="008B5395">
              <w:t>575</w:t>
            </w:r>
          </w:p>
        </w:tc>
        <w:tc>
          <w:tcPr>
            <w:tcW w:w="1478" w:type="dxa"/>
            <w:noWrap/>
          </w:tcPr>
          <w:p w14:paraId="4F86FED5" w14:textId="33A80215" w:rsidR="00657E0A" w:rsidRPr="008B5395" w:rsidRDefault="00657E0A" w:rsidP="00657E0A">
            <w:pPr>
              <w:pStyle w:val="tableright"/>
            </w:pPr>
            <w:r w:rsidRPr="000C28FE">
              <w:t>(552)</w:t>
            </w:r>
          </w:p>
        </w:tc>
        <w:tc>
          <w:tcPr>
            <w:tcW w:w="1478" w:type="dxa"/>
            <w:noWrap/>
            <w:hideMark/>
          </w:tcPr>
          <w:p w14:paraId="08EB1543" w14:textId="3258DCC5" w:rsidR="00657E0A" w:rsidRPr="008B5395" w:rsidRDefault="00657E0A" w:rsidP="00657E0A">
            <w:pPr>
              <w:pStyle w:val="tableright"/>
            </w:pPr>
            <w:r w:rsidRPr="008B5395">
              <w:t>(517)</w:t>
            </w:r>
          </w:p>
        </w:tc>
        <w:tc>
          <w:tcPr>
            <w:tcW w:w="1004" w:type="dxa"/>
            <w:noWrap/>
          </w:tcPr>
          <w:p w14:paraId="3D9B63B0" w14:textId="3F670210" w:rsidR="00657E0A" w:rsidRPr="008B5395" w:rsidRDefault="00657E0A" w:rsidP="00657E0A">
            <w:pPr>
              <w:pStyle w:val="tableright"/>
            </w:pPr>
            <w:r w:rsidRPr="00C0004C">
              <w:t>30</w:t>
            </w:r>
          </w:p>
        </w:tc>
        <w:tc>
          <w:tcPr>
            <w:tcW w:w="1004" w:type="dxa"/>
            <w:noWrap/>
            <w:hideMark/>
          </w:tcPr>
          <w:p w14:paraId="0D4C2132" w14:textId="3DC09AEE" w:rsidR="00657E0A" w:rsidRPr="008B5395" w:rsidRDefault="00657E0A" w:rsidP="00657E0A">
            <w:pPr>
              <w:pStyle w:val="tableright"/>
            </w:pPr>
            <w:r w:rsidRPr="008B5395">
              <w:t>58</w:t>
            </w:r>
          </w:p>
        </w:tc>
      </w:tr>
      <w:tr w:rsidR="00657E0A" w:rsidRPr="008B5395" w14:paraId="26ACD61C" w14:textId="77777777" w:rsidTr="00CD1A24">
        <w:trPr>
          <w:trHeight w:val="512"/>
        </w:trPr>
        <w:tc>
          <w:tcPr>
            <w:tcW w:w="2033" w:type="dxa"/>
            <w:noWrap/>
            <w:hideMark/>
          </w:tcPr>
          <w:p w14:paraId="34ECBADD" w14:textId="77777777" w:rsidR="00657E0A" w:rsidRPr="008B5395" w:rsidRDefault="00657E0A" w:rsidP="00657E0A">
            <w:pPr>
              <w:pStyle w:val="TableText"/>
            </w:pPr>
            <w:r w:rsidRPr="008B5395">
              <w:t>Computer equipment</w:t>
            </w:r>
          </w:p>
        </w:tc>
        <w:tc>
          <w:tcPr>
            <w:tcW w:w="1004" w:type="dxa"/>
            <w:noWrap/>
          </w:tcPr>
          <w:p w14:paraId="78C97D4F" w14:textId="79560AB1" w:rsidR="00657E0A" w:rsidRPr="008B5395" w:rsidRDefault="00657E0A" w:rsidP="00657E0A">
            <w:pPr>
              <w:pStyle w:val="tableright"/>
            </w:pPr>
            <w:r w:rsidRPr="00A35619">
              <w:t>1,246</w:t>
            </w:r>
          </w:p>
        </w:tc>
        <w:tc>
          <w:tcPr>
            <w:tcW w:w="1004" w:type="dxa"/>
            <w:noWrap/>
            <w:hideMark/>
          </w:tcPr>
          <w:p w14:paraId="64D93569" w14:textId="47766022" w:rsidR="00657E0A" w:rsidRPr="008B5395" w:rsidRDefault="00657E0A" w:rsidP="00657E0A">
            <w:pPr>
              <w:pStyle w:val="tableright"/>
            </w:pPr>
            <w:r w:rsidRPr="008B5395">
              <w:t>1,253</w:t>
            </w:r>
          </w:p>
        </w:tc>
        <w:tc>
          <w:tcPr>
            <w:tcW w:w="1478" w:type="dxa"/>
            <w:noWrap/>
          </w:tcPr>
          <w:p w14:paraId="7BE2E4C4" w14:textId="4F649F2B" w:rsidR="00657E0A" w:rsidRPr="008B5395" w:rsidRDefault="00657E0A" w:rsidP="00657E0A">
            <w:pPr>
              <w:pStyle w:val="tableright"/>
            </w:pPr>
            <w:r w:rsidRPr="000C28FE">
              <w:t>(1,088)</w:t>
            </w:r>
          </w:p>
        </w:tc>
        <w:tc>
          <w:tcPr>
            <w:tcW w:w="1478" w:type="dxa"/>
            <w:noWrap/>
            <w:hideMark/>
          </w:tcPr>
          <w:p w14:paraId="4A6F3B6C" w14:textId="0750630A" w:rsidR="00657E0A" w:rsidRPr="008B5395" w:rsidRDefault="00657E0A" w:rsidP="00657E0A">
            <w:pPr>
              <w:pStyle w:val="tableright"/>
            </w:pPr>
            <w:r w:rsidRPr="008B5395">
              <w:t>(1,07</w:t>
            </w:r>
            <w:r>
              <w:t>6</w:t>
            </w:r>
            <w:r w:rsidRPr="008B5395">
              <w:t>)</w:t>
            </w:r>
          </w:p>
        </w:tc>
        <w:tc>
          <w:tcPr>
            <w:tcW w:w="1004" w:type="dxa"/>
            <w:noWrap/>
          </w:tcPr>
          <w:p w14:paraId="284780C4" w14:textId="6DC6E891" w:rsidR="00657E0A" w:rsidRPr="008B5395" w:rsidRDefault="00657E0A" w:rsidP="00657E0A">
            <w:pPr>
              <w:pStyle w:val="tableright"/>
            </w:pPr>
            <w:r w:rsidRPr="00C0004C">
              <w:t>158</w:t>
            </w:r>
          </w:p>
        </w:tc>
        <w:tc>
          <w:tcPr>
            <w:tcW w:w="1004" w:type="dxa"/>
            <w:noWrap/>
            <w:hideMark/>
          </w:tcPr>
          <w:p w14:paraId="5A23B392" w14:textId="40781975" w:rsidR="00657E0A" w:rsidRPr="008B5395" w:rsidRDefault="00657E0A" w:rsidP="00657E0A">
            <w:pPr>
              <w:pStyle w:val="tableright"/>
            </w:pPr>
            <w:r w:rsidRPr="008B5395">
              <w:t>17</w:t>
            </w:r>
            <w:r>
              <w:t>7</w:t>
            </w:r>
          </w:p>
        </w:tc>
      </w:tr>
      <w:tr w:rsidR="00657E0A" w:rsidRPr="008B5395" w14:paraId="5C79E857" w14:textId="77777777" w:rsidTr="00CD1A24">
        <w:trPr>
          <w:trHeight w:val="512"/>
        </w:trPr>
        <w:tc>
          <w:tcPr>
            <w:tcW w:w="2033" w:type="dxa"/>
            <w:noWrap/>
            <w:hideMark/>
          </w:tcPr>
          <w:p w14:paraId="4F9EC37E" w14:textId="77777777" w:rsidR="00657E0A" w:rsidRPr="008B5395" w:rsidRDefault="00657E0A" w:rsidP="00657E0A">
            <w:pPr>
              <w:pStyle w:val="TableText"/>
            </w:pPr>
            <w:r w:rsidRPr="008B5395">
              <w:t>Motor vehicles (leased right-of-use asset)</w:t>
            </w:r>
          </w:p>
        </w:tc>
        <w:tc>
          <w:tcPr>
            <w:tcW w:w="1004" w:type="dxa"/>
            <w:noWrap/>
          </w:tcPr>
          <w:p w14:paraId="18BE9204" w14:textId="26EFE018" w:rsidR="00657E0A" w:rsidRPr="008B5395" w:rsidRDefault="00F0792F" w:rsidP="00657E0A">
            <w:pPr>
              <w:pStyle w:val="tableright"/>
            </w:pPr>
            <w:r>
              <w:t>–</w:t>
            </w:r>
          </w:p>
        </w:tc>
        <w:tc>
          <w:tcPr>
            <w:tcW w:w="1004" w:type="dxa"/>
            <w:noWrap/>
            <w:hideMark/>
          </w:tcPr>
          <w:p w14:paraId="61F463BD" w14:textId="3C5EE793" w:rsidR="00657E0A" w:rsidRPr="008B5395" w:rsidRDefault="00657E0A" w:rsidP="00657E0A">
            <w:pPr>
              <w:pStyle w:val="tableright"/>
            </w:pPr>
            <w:r w:rsidRPr="008B5395">
              <w:t>23</w:t>
            </w:r>
          </w:p>
        </w:tc>
        <w:tc>
          <w:tcPr>
            <w:tcW w:w="1478" w:type="dxa"/>
            <w:noWrap/>
          </w:tcPr>
          <w:p w14:paraId="77A34404" w14:textId="16570901" w:rsidR="00657E0A" w:rsidRPr="008B5395" w:rsidRDefault="00F0792F" w:rsidP="00657E0A">
            <w:pPr>
              <w:pStyle w:val="tableright"/>
            </w:pPr>
            <w:r>
              <w:t>–</w:t>
            </w:r>
          </w:p>
        </w:tc>
        <w:tc>
          <w:tcPr>
            <w:tcW w:w="1478" w:type="dxa"/>
            <w:noWrap/>
            <w:hideMark/>
          </w:tcPr>
          <w:p w14:paraId="4D753F0B" w14:textId="7D70B7D1" w:rsidR="00657E0A" w:rsidRPr="008B5395" w:rsidRDefault="00657E0A" w:rsidP="00657E0A">
            <w:pPr>
              <w:pStyle w:val="tableright"/>
            </w:pPr>
            <w:r w:rsidRPr="008B5395">
              <w:t>(2</w:t>
            </w:r>
            <w:r>
              <w:t>3</w:t>
            </w:r>
            <w:r w:rsidRPr="008B5395">
              <w:t>)</w:t>
            </w:r>
          </w:p>
        </w:tc>
        <w:tc>
          <w:tcPr>
            <w:tcW w:w="1004" w:type="dxa"/>
            <w:noWrap/>
          </w:tcPr>
          <w:p w14:paraId="260070EC" w14:textId="369B7248" w:rsidR="00657E0A" w:rsidRPr="008B5395" w:rsidRDefault="00F0792F" w:rsidP="00657E0A">
            <w:pPr>
              <w:pStyle w:val="tableright"/>
            </w:pPr>
            <w:r>
              <w:t>–</w:t>
            </w:r>
          </w:p>
        </w:tc>
        <w:tc>
          <w:tcPr>
            <w:tcW w:w="1004" w:type="dxa"/>
            <w:noWrap/>
            <w:hideMark/>
          </w:tcPr>
          <w:p w14:paraId="79F8E519" w14:textId="69D1A139" w:rsidR="00657E0A" w:rsidRPr="008B5395" w:rsidRDefault="00657E0A" w:rsidP="00657E0A">
            <w:pPr>
              <w:pStyle w:val="tableright"/>
            </w:pPr>
            <w:r>
              <w:t>–</w:t>
            </w:r>
          </w:p>
        </w:tc>
      </w:tr>
      <w:tr w:rsidR="00657E0A" w:rsidRPr="008B5395" w14:paraId="748BC8E6" w14:textId="77777777" w:rsidTr="00CD1A24">
        <w:trPr>
          <w:trHeight w:val="512"/>
        </w:trPr>
        <w:tc>
          <w:tcPr>
            <w:tcW w:w="2033" w:type="dxa"/>
            <w:noWrap/>
            <w:hideMark/>
          </w:tcPr>
          <w:p w14:paraId="4BD33FF9" w14:textId="77777777" w:rsidR="00657E0A" w:rsidRPr="008B5395" w:rsidRDefault="00657E0A" w:rsidP="00657E0A">
            <w:pPr>
              <w:pStyle w:val="TableText"/>
            </w:pPr>
            <w:r w:rsidRPr="008B5395">
              <w:t xml:space="preserve">Buildings at fair value (leased right-of-use asset) </w:t>
            </w:r>
          </w:p>
        </w:tc>
        <w:tc>
          <w:tcPr>
            <w:tcW w:w="1004" w:type="dxa"/>
            <w:noWrap/>
          </w:tcPr>
          <w:p w14:paraId="024A22A8" w14:textId="1638AFA6" w:rsidR="00657E0A" w:rsidRPr="008B5395" w:rsidRDefault="00657E0A" w:rsidP="00657E0A">
            <w:pPr>
              <w:pStyle w:val="tableright"/>
            </w:pPr>
            <w:r w:rsidRPr="00A35619">
              <w:t>21,309</w:t>
            </w:r>
          </w:p>
        </w:tc>
        <w:tc>
          <w:tcPr>
            <w:tcW w:w="1004" w:type="dxa"/>
            <w:noWrap/>
            <w:hideMark/>
          </w:tcPr>
          <w:p w14:paraId="7120296C" w14:textId="74D17135" w:rsidR="00657E0A" w:rsidRPr="008B5395" w:rsidRDefault="00657E0A" w:rsidP="00657E0A">
            <w:pPr>
              <w:pStyle w:val="tableright"/>
            </w:pPr>
            <w:r>
              <w:t>21,309</w:t>
            </w:r>
          </w:p>
        </w:tc>
        <w:tc>
          <w:tcPr>
            <w:tcW w:w="1478" w:type="dxa"/>
            <w:noWrap/>
          </w:tcPr>
          <w:p w14:paraId="79E1FC62" w14:textId="0ED49479" w:rsidR="00657E0A" w:rsidRPr="008B5395" w:rsidRDefault="00657E0A" w:rsidP="00657E0A">
            <w:pPr>
              <w:pStyle w:val="tableright"/>
            </w:pPr>
            <w:r w:rsidRPr="000C28FE">
              <w:t>(3,390)</w:t>
            </w:r>
          </w:p>
        </w:tc>
        <w:tc>
          <w:tcPr>
            <w:tcW w:w="1478" w:type="dxa"/>
            <w:noWrap/>
            <w:hideMark/>
          </w:tcPr>
          <w:p w14:paraId="6D9C3EF3" w14:textId="4B7C621D" w:rsidR="00657E0A" w:rsidRPr="008B5395" w:rsidRDefault="00657E0A" w:rsidP="00657E0A">
            <w:pPr>
              <w:pStyle w:val="tableright"/>
            </w:pPr>
            <w:r w:rsidRPr="008B5395">
              <w:t>(1,</w:t>
            </w:r>
            <w:r>
              <w:t>453</w:t>
            </w:r>
            <w:r w:rsidRPr="008B5395">
              <w:t>)</w:t>
            </w:r>
          </w:p>
        </w:tc>
        <w:tc>
          <w:tcPr>
            <w:tcW w:w="1004" w:type="dxa"/>
            <w:noWrap/>
          </w:tcPr>
          <w:p w14:paraId="1E27DA27" w14:textId="3D418D13" w:rsidR="00657E0A" w:rsidRPr="008B5395" w:rsidRDefault="00657E0A" w:rsidP="00657E0A">
            <w:pPr>
              <w:pStyle w:val="tableright"/>
            </w:pPr>
            <w:r w:rsidRPr="00C0004C">
              <w:t>17,919</w:t>
            </w:r>
          </w:p>
        </w:tc>
        <w:tc>
          <w:tcPr>
            <w:tcW w:w="1004" w:type="dxa"/>
            <w:noWrap/>
            <w:hideMark/>
          </w:tcPr>
          <w:p w14:paraId="79E8D6F7" w14:textId="186FBB4F" w:rsidR="00657E0A" w:rsidRPr="008B5395" w:rsidRDefault="00657E0A" w:rsidP="00657E0A">
            <w:pPr>
              <w:pStyle w:val="tableright"/>
            </w:pPr>
            <w:r>
              <w:t>19,856</w:t>
            </w:r>
          </w:p>
        </w:tc>
      </w:tr>
      <w:tr w:rsidR="00657E0A" w:rsidRPr="008B5395" w14:paraId="414B219B" w14:textId="77777777" w:rsidTr="00CD1A24">
        <w:trPr>
          <w:trHeight w:val="512"/>
        </w:trPr>
        <w:tc>
          <w:tcPr>
            <w:tcW w:w="2033" w:type="dxa"/>
            <w:noWrap/>
            <w:hideMark/>
          </w:tcPr>
          <w:p w14:paraId="31A71378" w14:textId="77777777" w:rsidR="00657E0A" w:rsidRPr="008B5395" w:rsidRDefault="00657E0A" w:rsidP="00657E0A">
            <w:pPr>
              <w:pStyle w:val="TableText"/>
            </w:pPr>
            <w:r w:rsidRPr="008B5395">
              <w:t>Leasehold improvements</w:t>
            </w:r>
          </w:p>
        </w:tc>
        <w:tc>
          <w:tcPr>
            <w:tcW w:w="1004" w:type="dxa"/>
            <w:noWrap/>
          </w:tcPr>
          <w:p w14:paraId="71A2BC6E" w14:textId="17B727FB" w:rsidR="00657E0A" w:rsidRPr="008B5395" w:rsidRDefault="00657E0A" w:rsidP="00657E0A">
            <w:pPr>
              <w:pStyle w:val="tableright"/>
            </w:pPr>
            <w:r w:rsidRPr="00A35619">
              <w:t>283</w:t>
            </w:r>
          </w:p>
        </w:tc>
        <w:tc>
          <w:tcPr>
            <w:tcW w:w="1004" w:type="dxa"/>
            <w:noWrap/>
            <w:hideMark/>
          </w:tcPr>
          <w:p w14:paraId="0B23C000" w14:textId="367293D6" w:rsidR="00657E0A" w:rsidRPr="008B5395" w:rsidRDefault="00657E0A" w:rsidP="00657E0A">
            <w:pPr>
              <w:pStyle w:val="tableright"/>
            </w:pPr>
            <w:r>
              <w:t>274</w:t>
            </w:r>
            <w:r w:rsidRPr="008B5395">
              <w:t xml:space="preserve"> </w:t>
            </w:r>
          </w:p>
        </w:tc>
        <w:tc>
          <w:tcPr>
            <w:tcW w:w="1478" w:type="dxa"/>
            <w:noWrap/>
          </w:tcPr>
          <w:p w14:paraId="7589732C" w14:textId="0C50A3C7" w:rsidR="00657E0A" w:rsidRPr="008B5395" w:rsidRDefault="00657E0A" w:rsidP="00657E0A">
            <w:pPr>
              <w:pStyle w:val="tableright"/>
            </w:pPr>
            <w:r w:rsidRPr="000C28FE">
              <w:t>(35)</w:t>
            </w:r>
          </w:p>
        </w:tc>
        <w:tc>
          <w:tcPr>
            <w:tcW w:w="1478" w:type="dxa"/>
            <w:noWrap/>
            <w:hideMark/>
          </w:tcPr>
          <w:p w14:paraId="35146183" w14:textId="336200B7" w:rsidR="00657E0A" w:rsidRPr="008B5395" w:rsidRDefault="00657E0A" w:rsidP="00657E0A">
            <w:pPr>
              <w:pStyle w:val="tableright"/>
            </w:pPr>
            <w:r w:rsidRPr="008B5395">
              <w:t>(2</w:t>
            </w:r>
            <w:r>
              <w:t>9</w:t>
            </w:r>
            <w:r w:rsidRPr="008B5395">
              <w:t>)</w:t>
            </w:r>
          </w:p>
        </w:tc>
        <w:tc>
          <w:tcPr>
            <w:tcW w:w="1004" w:type="dxa"/>
            <w:noWrap/>
          </w:tcPr>
          <w:p w14:paraId="69EDA23F" w14:textId="16CDE561" w:rsidR="00657E0A" w:rsidRPr="008B5395" w:rsidRDefault="00657E0A" w:rsidP="00657E0A">
            <w:pPr>
              <w:pStyle w:val="tableright"/>
            </w:pPr>
            <w:r w:rsidRPr="00C0004C">
              <w:t>248</w:t>
            </w:r>
          </w:p>
        </w:tc>
        <w:tc>
          <w:tcPr>
            <w:tcW w:w="1004" w:type="dxa"/>
            <w:noWrap/>
            <w:hideMark/>
          </w:tcPr>
          <w:p w14:paraId="5C764BE9" w14:textId="4A3F79A3" w:rsidR="00657E0A" w:rsidRPr="008B5395" w:rsidRDefault="00657E0A" w:rsidP="00657E0A">
            <w:pPr>
              <w:pStyle w:val="tableright"/>
            </w:pPr>
            <w:r>
              <w:t>245</w:t>
            </w:r>
          </w:p>
        </w:tc>
      </w:tr>
      <w:tr w:rsidR="00657E0A" w:rsidRPr="008B5395" w14:paraId="0DBD7E64" w14:textId="77777777" w:rsidTr="00CD1A24">
        <w:trPr>
          <w:trHeight w:val="512"/>
        </w:trPr>
        <w:tc>
          <w:tcPr>
            <w:tcW w:w="2033" w:type="dxa"/>
            <w:noWrap/>
            <w:hideMark/>
          </w:tcPr>
          <w:p w14:paraId="43607F7E" w14:textId="177F60E0" w:rsidR="00657E0A" w:rsidRPr="0038491B" w:rsidRDefault="00657E0A" w:rsidP="00657E0A">
            <w:pPr>
              <w:pStyle w:val="TableText"/>
              <w:rPr>
                <w:rStyle w:val="Strong"/>
              </w:rPr>
            </w:pPr>
            <w:r w:rsidRPr="0038491B">
              <w:rPr>
                <w:rStyle w:val="Strong"/>
              </w:rPr>
              <w:t>Total property, plant</w:t>
            </w:r>
            <w:r w:rsidR="0027406F">
              <w:rPr>
                <w:rStyle w:val="Strong"/>
              </w:rPr>
              <w:t>,</w:t>
            </w:r>
            <w:r w:rsidRPr="0038491B">
              <w:rPr>
                <w:rStyle w:val="Strong"/>
              </w:rPr>
              <w:t xml:space="preserve"> and equipment</w:t>
            </w:r>
          </w:p>
        </w:tc>
        <w:tc>
          <w:tcPr>
            <w:tcW w:w="1004" w:type="dxa"/>
            <w:noWrap/>
          </w:tcPr>
          <w:p w14:paraId="6807DE16" w14:textId="68859642" w:rsidR="00657E0A" w:rsidRPr="00657E0A" w:rsidRDefault="00657E0A" w:rsidP="00657E0A">
            <w:pPr>
              <w:pStyle w:val="tableright"/>
              <w:rPr>
                <w:rStyle w:val="Strong"/>
              </w:rPr>
            </w:pPr>
            <w:r w:rsidRPr="00657E0A">
              <w:rPr>
                <w:b/>
                <w:bCs/>
              </w:rPr>
              <w:t>23,420</w:t>
            </w:r>
          </w:p>
        </w:tc>
        <w:tc>
          <w:tcPr>
            <w:tcW w:w="1004" w:type="dxa"/>
            <w:noWrap/>
            <w:hideMark/>
          </w:tcPr>
          <w:p w14:paraId="10DFDF9E" w14:textId="19D561B6" w:rsidR="00657E0A" w:rsidRPr="00657E0A" w:rsidRDefault="00657E0A" w:rsidP="00657E0A">
            <w:pPr>
              <w:pStyle w:val="tableright"/>
              <w:rPr>
                <w:rStyle w:val="Strong"/>
              </w:rPr>
            </w:pPr>
            <w:r w:rsidRPr="00657E0A">
              <w:rPr>
                <w:rStyle w:val="Strong"/>
              </w:rPr>
              <w:t>23,434</w:t>
            </w:r>
          </w:p>
        </w:tc>
        <w:tc>
          <w:tcPr>
            <w:tcW w:w="1478" w:type="dxa"/>
            <w:noWrap/>
          </w:tcPr>
          <w:p w14:paraId="779259E8" w14:textId="0CA7B727" w:rsidR="00657E0A" w:rsidRPr="00657E0A" w:rsidRDefault="00657E0A" w:rsidP="00657E0A">
            <w:pPr>
              <w:pStyle w:val="tableright"/>
              <w:rPr>
                <w:rStyle w:val="Strong"/>
              </w:rPr>
            </w:pPr>
            <w:r w:rsidRPr="00657E0A">
              <w:rPr>
                <w:b/>
                <w:bCs/>
              </w:rPr>
              <w:t>(5,065)</w:t>
            </w:r>
          </w:p>
        </w:tc>
        <w:tc>
          <w:tcPr>
            <w:tcW w:w="1478" w:type="dxa"/>
            <w:noWrap/>
            <w:hideMark/>
          </w:tcPr>
          <w:p w14:paraId="44900B3F" w14:textId="2CA94EC7" w:rsidR="00657E0A" w:rsidRPr="00657E0A" w:rsidRDefault="00657E0A" w:rsidP="00657E0A">
            <w:pPr>
              <w:pStyle w:val="tableright"/>
              <w:rPr>
                <w:rStyle w:val="Strong"/>
              </w:rPr>
            </w:pPr>
            <w:r w:rsidRPr="00657E0A">
              <w:rPr>
                <w:rStyle w:val="Strong"/>
              </w:rPr>
              <w:t>(3,098)</w:t>
            </w:r>
          </w:p>
        </w:tc>
        <w:tc>
          <w:tcPr>
            <w:tcW w:w="1004" w:type="dxa"/>
            <w:noWrap/>
          </w:tcPr>
          <w:p w14:paraId="650C545D" w14:textId="73E56BB0" w:rsidR="00657E0A" w:rsidRPr="00657E0A" w:rsidRDefault="00657E0A" w:rsidP="00657E0A">
            <w:pPr>
              <w:pStyle w:val="tableright"/>
              <w:rPr>
                <w:rStyle w:val="Strong"/>
              </w:rPr>
            </w:pPr>
            <w:r w:rsidRPr="00657E0A">
              <w:rPr>
                <w:b/>
                <w:bCs/>
              </w:rPr>
              <w:t>18,355</w:t>
            </w:r>
          </w:p>
        </w:tc>
        <w:tc>
          <w:tcPr>
            <w:tcW w:w="1004" w:type="dxa"/>
            <w:noWrap/>
            <w:hideMark/>
          </w:tcPr>
          <w:p w14:paraId="250D63E1" w14:textId="05233DE6" w:rsidR="00657E0A" w:rsidRPr="0038491B" w:rsidRDefault="00657E0A" w:rsidP="00657E0A">
            <w:pPr>
              <w:pStyle w:val="tableright"/>
              <w:rPr>
                <w:rStyle w:val="Strong"/>
              </w:rPr>
            </w:pPr>
            <w:r w:rsidRPr="0038491B">
              <w:rPr>
                <w:rStyle w:val="Strong"/>
              </w:rPr>
              <w:t>20,336</w:t>
            </w:r>
          </w:p>
        </w:tc>
      </w:tr>
    </w:tbl>
    <w:p w14:paraId="2AFE532E" w14:textId="77777777" w:rsidR="001D196F" w:rsidRPr="00CE399F" w:rsidRDefault="001D196F" w:rsidP="00705EB9">
      <w:pPr>
        <w:pStyle w:val="Heading5"/>
      </w:pPr>
      <w:r w:rsidRPr="00CE399F">
        <w:t>Initial recognition:</w:t>
      </w:r>
    </w:p>
    <w:p w14:paraId="79C9DF2E" w14:textId="1A5EBDE9" w:rsidR="001D196F" w:rsidRPr="00CE399F" w:rsidRDefault="001D196F" w:rsidP="001D196F">
      <w:pPr>
        <w:pStyle w:val="Body"/>
      </w:pPr>
      <w:r w:rsidRPr="00CE399F">
        <w:t>Items of plant and equipment are measured initially at cost and subsequently revalued at fair value less accumulated depreciation and impairment.</w:t>
      </w:r>
    </w:p>
    <w:p w14:paraId="5083CEE3" w14:textId="77777777" w:rsidR="001D196F" w:rsidRPr="00CE399F" w:rsidRDefault="001D196F" w:rsidP="001D196F">
      <w:pPr>
        <w:pStyle w:val="Body"/>
      </w:pPr>
      <w:r w:rsidRPr="00CE399F">
        <w:t>The cost of a leasehold improvement is capitalised and depreciated over the shorter of the remaining term of the lease or their estimated useful lives.</w:t>
      </w:r>
    </w:p>
    <w:p w14:paraId="6BA4B8F2" w14:textId="77777777" w:rsidR="001D196F" w:rsidRPr="00CE399F" w:rsidRDefault="001D196F" w:rsidP="001D196F">
      <w:pPr>
        <w:pStyle w:val="Heading5"/>
      </w:pPr>
      <w:r w:rsidRPr="00CE399F">
        <w:t>Subsequent measurement:</w:t>
      </w:r>
    </w:p>
    <w:p w14:paraId="29581DFE" w14:textId="77777777" w:rsidR="001D196F" w:rsidRPr="00CE399F" w:rsidRDefault="001D196F" w:rsidP="001D196F">
      <w:pPr>
        <w:pStyle w:val="Body"/>
      </w:pPr>
      <w:r w:rsidRPr="00CE399F">
        <w:t>Plant and equipment are subsequently measured at fair value less accumulated depreciation and impairment. Fair value is determined with regards to the asset’s highest and best use (considering legal or physical restrictions imposed on the asset, public announcements or commitments made in relation to the intended use of the asset) and is summarised below by asset category.</w:t>
      </w:r>
    </w:p>
    <w:p w14:paraId="34835957" w14:textId="0090ACC2" w:rsidR="001D196F" w:rsidRPr="00CE399F" w:rsidRDefault="001D196F" w:rsidP="001D196F">
      <w:pPr>
        <w:pStyle w:val="Heading5"/>
        <w:rPr>
          <w:rFonts w:eastAsia="Times New Roman"/>
        </w:rPr>
      </w:pPr>
      <w:r w:rsidRPr="00CE399F">
        <w:rPr>
          <w:rFonts w:eastAsia="Times New Roman"/>
        </w:rPr>
        <w:t xml:space="preserve">Right-of-use asset acquired by lessees </w:t>
      </w:r>
      <w:r w:rsidRPr="00CE399F">
        <w:rPr>
          <w:rFonts w:eastAsia="Times New Roman"/>
        </w:rPr>
        <w:t>–</w:t>
      </w:r>
      <w:r w:rsidRPr="00CE399F">
        <w:rPr>
          <w:rFonts w:eastAsia="Times New Roman"/>
        </w:rPr>
        <w:t xml:space="preserve"> initial measurement</w:t>
      </w:r>
      <w:r w:rsidR="00705EB9">
        <w:rPr>
          <w:rFonts w:eastAsia="Times New Roman"/>
        </w:rPr>
        <w:t>:</w:t>
      </w:r>
    </w:p>
    <w:p w14:paraId="2E071DB2" w14:textId="77777777" w:rsidR="001D196F" w:rsidRPr="00CE399F" w:rsidRDefault="001D196F" w:rsidP="001D196F">
      <w:pPr>
        <w:pStyle w:val="Body"/>
      </w:pPr>
      <w:r w:rsidRPr="00CE399F">
        <w:t>Sustainability Victoria recognises a right-of-use asset and a lease liability at the lease commencement date. The right-of-use asset is initially measured at cost which comprises the initial amount of the lease liability adjusted for:</w:t>
      </w:r>
    </w:p>
    <w:p w14:paraId="620B0D41" w14:textId="3FA85056" w:rsidR="001D196F" w:rsidRPr="00CE399F" w:rsidRDefault="001D196F" w:rsidP="00663E19">
      <w:pPr>
        <w:pStyle w:val="NoSpacing"/>
        <w:numPr>
          <w:ilvl w:val="0"/>
          <w:numId w:val="28"/>
        </w:numPr>
        <w:spacing w:after="0"/>
      </w:pPr>
      <w:r w:rsidRPr="00CE399F">
        <w:t>any lease payments made at or before the commencement date less any lease incentive received; plus</w:t>
      </w:r>
    </w:p>
    <w:p w14:paraId="5D085D6A" w14:textId="371ED207" w:rsidR="001D196F" w:rsidRPr="00CE399F" w:rsidRDefault="001D196F" w:rsidP="00663E19">
      <w:pPr>
        <w:pStyle w:val="NoSpacing"/>
        <w:numPr>
          <w:ilvl w:val="0"/>
          <w:numId w:val="28"/>
        </w:numPr>
        <w:spacing w:after="0"/>
      </w:pPr>
      <w:r w:rsidRPr="00CE399F">
        <w:t>any initial direct costs incurred; and</w:t>
      </w:r>
    </w:p>
    <w:p w14:paraId="24F48D71" w14:textId="77777777" w:rsidR="001D196F" w:rsidRPr="00CE399F" w:rsidRDefault="001D196F" w:rsidP="00663E19">
      <w:pPr>
        <w:pStyle w:val="NoSpacing"/>
        <w:numPr>
          <w:ilvl w:val="0"/>
          <w:numId w:val="28"/>
        </w:numPr>
        <w:spacing w:after="0"/>
      </w:pPr>
      <w:r w:rsidRPr="00CE399F">
        <w:t>an estimate of costs to dismantle and remove the underlying asset or to restore the underlying asset or the site on which it is located.</w:t>
      </w:r>
      <w:r w:rsidRPr="00CE399F">
        <w:br w:type="page"/>
      </w:r>
    </w:p>
    <w:p w14:paraId="54E2EB09" w14:textId="7B5D5A66" w:rsidR="001D196F" w:rsidRPr="00CE399F" w:rsidRDefault="001D196F" w:rsidP="001D196F">
      <w:pPr>
        <w:pStyle w:val="Heading5"/>
        <w:rPr>
          <w:rFonts w:eastAsia="Times New Roman"/>
        </w:rPr>
      </w:pPr>
      <w:r w:rsidRPr="00CE399F">
        <w:rPr>
          <w:rFonts w:eastAsia="Times New Roman"/>
        </w:rPr>
        <w:lastRenderedPageBreak/>
        <w:t xml:space="preserve">Right-of-use asset </w:t>
      </w:r>
      <w:r w:rsidRPr="00CE399F">
        <w:rPr>
          <w:rFonts w:eastAsia="Times New Roman"/>
        </w:rPr>
        <w:t>–</w:t>
      </w:r>
      <w:r w:rsidRPr="00CE399F">
        <w:rPr>
          <w:rFonts w:eastAsia="Times New Roman"/>
        </w:rPr>
        <w:t xml:space="preserve"> subsequent measurement</w:t>
      </w:r>
      <w:r w:rsidR="00705EB9">
        <w:rPr>
          <w:rFonts w:eastAsia="Times New Roman"/>
        </w:rPr>
        <w:t>:</w:t>
      </w:r>
    </w:p>
    <w:p w14:paraId="205FA0F2" w14:textId="77777777" w:rsidR="001D196F" w:rsidRPr="00F33655" w:rsidRDefault="001D196F" w:rsidP="001D196F">
      <w:pPr>
        <w:pStyle w:val="Body"/>
      </w:pPr>
      <w:r w:rsidRPr="00CE399F">
        <w:t>Sustainability Victoria depreciates the right-of-use assets on a straight-line basis from the lease commencement date to the earlier of the end of the useful life of the right-of-use asset or the end of the lease term. The right-of-use assets are also subject to revaluation. In addition, the right-of-use asset is periodically reduced by impairment losses, if any and adjusted for certain remeasurements of the lease liability.</w:t>
      </w:r>
    </w:p>
    <w:p w14:paraId="3B2CEB0E" w14:textId="77777777" w:rsidR="00C40BAE" w:rsidRDefault="00C40BAE" w:rsidP="00C40BAE">
      <w:pPr>
        <w:pStyle w:val="Heading5"/>
        <w:rPr>
          <w:rFonts w:ascii="Arial" w:eastAsia="Times New Roman" w:hAnsi="Arial" w:cs="Arial"/>
        </w:rPr>
      </w:pPr>
      <w:r w:rsidRPr="001139EB">
        <w:t>Note 4.1.</w:t>
      </w:r>
      <w:r>
        <w:t>1 Depreciation and amortisation</w:t>
      </w:r>
    </w:p>
    <w:tbl>
      <w:tblPr>
        <w:tblStyle w:val="TableGrid1"/>
        <w:tblW w:w="6941" w:type="dxa"/>
        <w:tblLook w:val="04A0" w:firstRow="1" w:lastRow="0" w:firstColumn="1" w:lastColumn="0" w:noHBand="0" w:noVBand="1"/>
      </w:tblPr>
      <w:tblGrid>
        <w:gridCol w:w="4390"/>
        <w:gridCol w:w="1275"/>
        <w:gridCol w:w="1276"/>
      </w:tblGrid>
      <w:tr w:rsidR="00C40BAE" w:rsidRPr="001139EB" w14:paraId="7D4D96F9" w14:textId="77777777" w:rsidTr="00F33D04">
        <w:trPr>
          <w:trHeight w:val="225"/>
        </w:trPr>
        <w:tc>
          <w:tcPr>
            <w:tcW w:w="4390" w:type="dxa"/>
            <w:noWrap/>
            <w:hideMark/>
          </w:tcPr>
          <w:p w14:paraId="454244AA" w14:textId="77777777" w:rsidR="00C40BAE" w:rsidRPr="001139EB" w:rsidRDefault="00C40BAE" w:rsidP="00F33D04">
            <w:pPr>
              <w:pStyle w:val="tableheadright"/>
            </w:pPr>
            <w:r w:rsidRPr="001139EB">
              <w:t> </w:t>
            </w:r>
          </w:p>
        </w:tc>
        <w:tc>
          <w:tcPr>
            <w:tcW w:w="1275" w:type="dxa"/>
            <w:noWrap/>
            <w:hideMark/>
          </w:tcPr>
          <w:p w14:paraId="1A50F9AA" w14:textId="12110F25" w:rsidR="00C40BAE" w:rsidRDefault="00C40BAE" w:rsidP="00F33D04">
            <w:pPr>
              <w:pStyle w:val="tableheadright"/>
            </w:pPr>
            <w:r w:rsidRPr="001139EB">
              <w:t>202</w:t>
            </w:r>
            <w:r w:rsidR="001B366C">
              <w:t>3</w:t>
            </w:r>
          </w:p>
          <w:p w14:paraId="2F86A24F" w14:textId="77777777" w:rsidR="00C40BAE" w:rsidRPr="001139EB" w:rsidRDefault="00C40BAE" w:rsidP="00F33D04">
            <w:pPr>
              <w:pStyle w:val="tableheadright"/>
            </w:pPr>
            <w:r w:rsidRPr="001139EB">
              <w:t>$'000</w:t>
            </w:r>
          </w:p>
        </w:tc>
        <w:tc>
          <w:tcPr>
            <w:tcW w:w="1276" w:type="dxa"/>
            <w:noWrap/>
            <w:hideMark/>
          </w:tcPr>
          <w:p w14:paraId="5B0D8957" w14:textId="20D7FAE3" w:rsidR="00C40BAE" w:rsidRDefault="00C40BAE" w:rsidP="00F33D04">
            <w:pPr>
              <w:pStyle w:val="tableheadright"/>
            </w:pPr>
            <w:r w:rsidRPr="001139EB">
              <w:t>202</w:t>
            </w:r>
            <w:r w:rsidR="001B366C">
              <w:t>2</w:t>
            </w:r>
          </w:p>
          <w:p w14:paraId="315AA3E0" w14:textId="77777777" w:rsidR="00C40BAE" w:rsidRPr="001139EB" w:rsidRDefault="00C40BAE" w:rsidP="00F33D04">
            <w:pPr>
              <w:pStyle w:val="tableheadright"/>
            </w:pPr>
            <w:r w:rsidRPr="001139EB">
              <w:t>$'000</w:t>
            </w:r>
          </w:p>
        </w:tc>
      </w:tr>
      <w:tr w:rsidR="00C40BAE" w:rsidRPr="001D196F" w14:paraId="511BAD40" w14:textId="77777777" w:rsidTr="00F33D04">
        <w:trPr>
          <w:trHeight w:val="342"/>
        </w:trPr>
        <w:tc>
          <w:tcPr>
            <w:tcW w:w="4390" w:type="dxa"/>
            <w:noWrap/>
            <w:hideMark/>
          </w:tcPr>
          <w:p w14:paraId="24A5BD0E" w14:textId="77777777" w:rsidR="00C40BAE" w:rsidRPr="001D196F" w:rsidRDefault="00C40BAE" w:rsidP="00F33D04">
            <w:pPr>
              <w:pStyle w:val="TableText"/>
              <w:rPr>
                <w:b/>
                <w:bCs w:val="0"/>
              </w:rPr>
            </w:pPr>
            <w:r w:rsidRPr="001D196F">
              <w:rPr>
                <w:b/>
                <w:bCs w:val="0"/>
              </w:rPr>
              <w:t>Charge for the period</w:t>
            </w:r>
          </w:p>
        </w:tc>
        <w:tc>
          <w:tcPr>
            <w:tcW w:w="1275" w:type="dxa"/>
            <w:noWrap/>
            <w:hideMark/>
          </w:tcPr>
          <w:p w14:paraId="05527976" w14:textId="77777777" w:rsidR="00C40BAE" w:rsidRPr="001D196F" w:rsidRDefault="00C40BAE" w:rsidP="00D22B5D">
            <w:pPr>
              <w:pStyle w:val="tableright"/>
              <w:rPr>
                <w:b/>
              </w:rPr>
            </w:pPr>
          </w:p>
        </w:tc>
        <w:tc>
          <w:tcPr>
            <w:tcW w:w="1276" w:type="dxa"/>
            <w:noWrap/>
            <w:hideMark/>
          </w:tcPr>
          <w:p w14:paraId="480A6042" w14:textId="77777777" w:rsidR="00C40BAE" w:rsidRPr="001D196F" w:rsidRDefault="00C40BAE" w:rsidP="00D22B5D">
            <w:pPr>
              <w:pStyle w:val="tableright"/>
              <w:rPr>
                <w:b/>
              </w:rPr>
            </w:pPr>
            <w:r w:rsidRPr="001D196F">
              <w:rPr>
                <w:b/>
              </w:rPr>
              <w:t> </w:t>
            </w:r>
          </w:p>
        </w:tc>
      </w:tr>
      <w:tr w:rsidR="009E554D" w:rsidRPr="001139EB" w14:paraId="046C8B7E" w14:textId="77777777" w:rsidTr="001B366C">
        <w:trPr>
          <w:trHeight w:val="342"/>
        </w:trPr>
        <w:tc>
          <w:tcPr>
            <w:tcW w:w="4390" w:type="dxa"/>
            <w:noWrap/>
            <w:hideMark/>
          </w:tcPr>
          <w:p w14:paraId="2DD251F5" w14:textId="77777777" w:rsidR="009E554D" w:rsidRPr="001139EB" w:rsidRDefault="009E554D" w:rsidP="009E554D">
            <w:pPr>
              <w:pStyle w:val="TableText"/>
            </w:pPr>
            <w:r w:rsidRPr="001139EB">
              <w:t>Office furniture and equipment</w:t>
            </w:r>
          </w:p>
        </w:tc>
        <w:tc>
          <w:tcPr>
            <w:tcW w:w="1275" w:type="dxa"/>
            <w:noWrap/>
          </w:tcPr>
          <w:p w14:paraId="789EF872" w14:textId="20FCDCAB" w:rsidR="009E554D" w:rsidRPr="001139EB" w:rsidRDefault="009E554D" w:rsidP="009E554D">
            <w:pPr>
              <w:pStyle w:val="tableright"/>
            </w:pPr>
            <w:r w:rsidRPr="005C726C">
              <w:t>34</w:t>
            </w:r>
          </w:p>
        </w:tc>
        <w:tc>
          <w:tcPr>
            <w:tcW w:w="1276" w:type="dxa"/>
            <w:noWrap/>
            <w:hideMark/>
          </w:tcPr>
          <w:p w14:paraId="05AE2275" w14:textId="54988A2D" w:rsidR="009E554D" w:rsidRPr="001139EB" w:rsidRDefault="009E554D" w:rsidP="009E554D">
            <w:pPr>
              <w:pStyle w:val="tableright"/>
            </w:pPr>
            <w:r w:rsidRPr="001139EB">
              <w:t>33</w:t>
            </w:r>
          </w:p>
        </w:tc>
      </w:tr>
      <w:tr w:rsidR="009E554D" w:rsidRPr="001139EB" w14:paraId="123CF5F6" w14:textId="77777777" w:rsidTr="001B366C">
        <w:trPr>
          <w:trHeight w:val="342"/>
        </w:trPr>
        <w:tc>
          <w:tcPr>
            <w:tcW w:w="4390" w:type="dxa"/>
            <w:noWrap/>
            <w:hideMark/>
          </w:tcPr>
          <w:p w14:paraId="533021F6" w14:textId="77777777" w:rsidR="009E554D" w:rsidRPr="001139EB" w:rsidRDefault="009E554D" w:rsidP="009E554D">
            <w:pPr>
              <w:pStyle w:val="TableText"/>
            </w:pPr>
            <w:r w:rsidRPr="001139EB">
              <w:t>Computer equipment</w:t>
            </w:r>
          </w:p>
        </w:tc>
        <w:tc>
          <w:tcPr>
            <w:tcW w:w="1275" w:type="dxa"/>
            <w:noWrap/>
          </w:tcPr>
          <w:p w14:paraId="7893B541" w14:textId="1FAA59C0" w:rsidR="009E554D" w:rsidRPr="001139EB" w:rsidRDefault="009E554D" w:rsidP="009E554D">
            <w:pPr>
              <w:pStyle w:val="tableright"/>
            </w:pPr>
            <w:r w:rsidRPr="005C726C">
              <w:t>92</w:t>
            </w:r>
          </w:p>
        </w:tc>
        <w:tc>
          <w:tcPr>
            <w:tcW w:w="1276" w:type="dxa"/>
            <w:noWrap/>
            <w:hideMark/>
          </w:tcPr>
          <w:p w14:paraId="559D651D" w14:textId="41206BBA" w:rsidR="009E554D" w:rsidRPr="001139EB" w:rsidRDefault="009E554D" w:rsidP="009E554D">
            <w:pPr>
              <w:pStyle w:val="tableright"/>
            </w:pPr>
            <w:r>
              <w:t>100</w:t>
            </w:r>
          </w:p>
        </w:tc>
      </w:tr>
      <w:tr w:rsidR="009E554D" w:rsidRPr="001139EB" w14:paraId="0B563396" w14:textId="77777777" w:rsidTr="001B366C">
        <w:trPr>
          <w:trHeight w:val="342"/>
        </w:trPr>
        <w:tc>
          <w:tcPr>
            <w:tcW w:w="4390" w:type="dxa"/>
            <w:noWrap/>
            <w:hideMark/>
          </w:tcPr>
          <w:p w14:paraId="47B48B79" w14:textId="77777777" w:rsidR="009E554D" w:rsidRPr="001139EB" w:rsidRDefault="009E554D" w:rsidP="009E554D">
            <w:pPr>
              <w:pStyle w:val="TableText"/>
            </w:pPr>
            <w:r w:rsidRPr="001139EB">
              <w:t>Motor vehicles (right-of-use asset)</w:t>
            </w:r>
          </w:p>
        </w:tc>
        <w:tc>
          <w:tcPr>
            <w:tcW w:w="1275" w:type="dxa"/>
            <w:noWrap/>
          </w:tcPr>
          <w:p w14:paraId="74578821" w14:textId="6541D51E" w:rsidR="009E554D" w:rsidRPr="001139EB" w:rsidRDefault="009E554D" w:rsidP="009E554D">
            <w:pPr>
              <w:pStyle w:val="tableright"/>
            </w:pPr>
            <w:r w:rsidRPr="005C726C">
              <w:t>-</w:t>
            </w:r>
          </w:p>
        </w:tc>
        <w:tc>
          <w:tcPr>
            <w:tcW w:w="1276" w:type="dxa"/>
            <w:noWrap/>
            <w:hideMark/>
          </w:tcPr>
          <w:p w14:paraId="5D0E5EC2" w14:textId="07AEE75E" w:rsidR="009E554D" w:rsidRPr="001139EB" w:rsidRDefault="009E554D" w:rsidP="009E554D">
            <w:pPr>
              <w:pStyle w:val="tableright"/>
            </w:pPr>
            <w:r>
              <w:t>29</w:t>
            </w:r>
          </w:p>
        </w:tc>
      </w:tr>
      <w:tr w:rsidR="009E554D" w:rsidRPr="001139EB" w14:paraId="0C8D61AA" w14:textId="77777777" w:rsidTr="001B366C">
        <w:trPr>
          <w:trHeight w:val="342"/>
        </w:trPr>
        <w:tc>
          <w:tcPr>
            <w:tcW w:w="4390" w:type="dxa"/>
            <w:noWrap/>
            <w:hideMark/>
          </w:tcPr>
          <w:p w14:paraId="0505C5AE" w14:textId="77777777" w:rsidR="009E554D" w:rsidRPr="001139EB" w:rsidRDefault="009E554D" w:rsidP="009E554D">
            <w:pPr>
              <w:pStyle w:val="TableText"/>
            </w:pPr>
            <w:r w:rsidRPr="001139EB">
              <w:t>Buildings at fair value (right-of-use asset)</w:t>
            </w:r>
          </w:p>
        </w:tc>
        <w:tc>
          <w:tcPr>
            <w:tcW w:w="1275" w:type="dxa"/>
            <w:noWrap/>
          </w:tcPr>
          <w:p w14:paraId="497D62ED" w14:textId="2999CCD9" w:rsidR="009E554D" w:rsidRPr="001139EB" w:rsidRDefault="009E554D" w:rsidP="009E554D">
            <w:pPr>
              <w:pStyle w:val="tableright"/>
            </w:pPr>
            <w:r w:rsidRPr="005C726C">
              <w:t>1,937</w:t>
            </w:r>
          </w:p>
        </w:tc>
        <w:tc>
          <w:tcPr>
            <w:tcW w:w="1276" w:type="dxa"/>
            <w:noWrap/>
            <w:hideMark/>
          </w:tcPr>
          <w:p w14:paraId="6A48F935" w14:textId="5BC05E4F" w:rsidR="009E554D" w:rsidRPr="001139EB" w:rsidRDefault="009E554D" w:rsidP="009E554D">
            <w:pPr>
              <w:pStyle w:val="tableright"/>
            </w:pPr>
            <w:r w:rsidRPr="001139EB">
              <w:t>1,</w:t>
            </w:r>
            <w:r>
              <w:t>654</w:t>
            </w:r>
          </w:p>
        </w:tc>
      </w:tr>
      <w:tr w:rsidR="009E554D" w:rsidRPr="001139EB" w14:paraId="1CE82F9B" w14:textId="77777777" w:rsidTr="001B366C">
        <w:trPr>
          <w:trHeight w:val="342"/>
        </w:trPr>
        <w:tc>
          <w:tcPr>
            <w:tcW w:w="4390" w:type="dxa"/>
            <w:noWrap/>
            <w:hideMark/>
          </w:tcPr>
          <w:p w14:paraId="26E87074" w14:textId="77777777" w:rsidR="009E554D" w:rsidRPr="001139EB" w:rsidRDefault="009E554D" w:rsidP="009E554D">
            <w:pPr>
              <w:pStyle w:val="TableText"/>
            </w:pPr>
            <w:r w:rsidRPr="001139EB">
              <w:t xml:space="preserve">Leasehold </w:t>
            </w:r>
            <w:r>
              <w:t>improvements</w:t>
            </w:r>
          </w:p>
        </w:tc>
        <w:tc>
          <w:tcPr>
            <w:tcW w:w="1275" w:type="dxa"/>
            <w:noWrap/>
          </w:tcPr>
          <w:p w14:paraId="3E2EE6BC" w14:textId="0C54585B" w:rsidR="009E554D" w:rsidRPr="001139EB" w:rsidRDefault="009E554D" w:rsidP="009E554D">
            <w:pPr>
              <w:pStyle w:val="tableright"/>
            </w:pPr>
            <w:r w:rsidRPr="005C726C">
              <w:t>27</w:t>
            </w:r>
          </w:p>
        </w:tc>
        <w:tc>
          <w:tcPr>
            <w:tcW w:w="1276" w:type="dxa"/>
            <w:noWrap/>
            <w:hideMark/>
          </w:tcPr>
          <w:p w14:paraId="285696E9" w14:textId="50A3270B" w:rsidR="009E554D" w:rsidRPr="001139EB" w:rsidRDefault="009E554D" w:rsidP="009E554D">
            <w:pPr>
              <w:pStyle w:val="tableright"/>
            </w:pPr>
            <w:r w:rsidRPr="001139EB">
              <w:t>2</w:t>
            </w:r>
            <w:r>
              <w:t>9</w:t>
            </w:r>
          </w:p>
        </w:tc>
      </w:tr>
      <w:tr w:rsidR="009E554D" w:rsidRPr="001139EB" w14:paraId="39DEFF5B" w14:textId="77777777" w:rsidTr="001B366C">
        <w:trPr>
          <w:trHeight w:val="342"/>
        </w:trPr>
        <w:tc>
          <w:tcPr>
            <w:tcW w:w="4390" w:type="dxa"/>
            <w:noWrap/>
            <w:hideMark/>
          </w:tcPr>
          <w:p w14:paraId="18D2B562" w14:textId="77777777" w:rsidR="009E554D" w:rsidRPr="001139EB" w:rsidRDefault="009E554D" w:rsidP="009E554D">
            <w:pPr>
              <w:pStyle w:val="TableText"/>
            </w:pPr>
            <w:r w:rsidRPr="001139EB">
              <w:t>Intangible assets (amortisation)</w:t>
            </w:r>
          </w:p>
        </w:tc>
        <w:tc>
          <w:tcPr>
            <w:tcW w:w="1275" w:type="dxa"/>
            <w:noWrap/>
          </w:tcPr>
          <w:p w14:paraId="66851F6E" w14:textId="1ACE6564" w:rsidR="009E554D" w:rsidRPr="001139EB" w:rsidRDefault="009E554D" w:rsidP="009E554D">
            <w:pPr>
              <w:pStyle w:val="tableright"/>
            </w:pPr>
            <w:r w:rsidRPr="005C726C">
              <w:t>-</w:t>
            </w:r>
          </w:p>
        </w:tc>
        <w:tc>
          <w:tcPr>
            <w:tcW w:w="1276" w:type="dxa"/>
            <w:noWrap/>
            <w:hideMark/>
          </w:tcPr>
          <w:p w14:paraId="1C13ACF5" w14:textId="01B88AC8" w:rsidR="009E554D" w:rsidRPr="001139EB" w:rsidRDefault="009E554D" w:rsidP="009E554D">
            <w:pPr>
              <w:pStyle w:val="tableright"/>
            </w:pPr>
            <w:r w:rsidRPr="001139EB">
              <w:t>10</w:t>
            </w:r>
          </w:p>
        </w:tc>
      </w:tr>
      <w:tr w:rsidR="009E554D" w:rsidRPr="00063CCE" w14:paraId="3B81449F" w14:textId="77777777" w:rsidTr="001B366C">
        <w:trPr>
          <w:trHeight w:val="342"/>
        </w:trPr>
        <w:tc>
          <w:tcPr>
            <w:tcW w:w="4390" w:type="dxa"/>
            <w:noWrap/>
            <w:hideMark/>
          </w:tcPr>
          <w:p w14:paraId="3AF7236B" w14:textId="77777777" w:rsidR="009E554D" w:rsidRPr="00063CCE" w:rsidRDefault="009E554D" w:rsidP="009E554D">
            <w:pPr>
              <w:pStyle w:val="TableText"/>
              <w:rPr>
                <w:b/>
                <w:bCs w:val="0"/>
              </w:rPr>
            </w:pPr>
            <w:r w:rsidRPr="00063CCE">
              <w:rPr>
                <w:b/>
                <w:bCs w:val="0"/>
              </w:rPr>
              <w:t>Total depreciation and amortisation</w:t>
            </w:r>
          </w:p>
        </w:tc>
        <w:tc>
          <w:tcPr>
            <w:tcW w:w="1275" w:type="dxa"/>
            <w:noWrap/>
          </w:tcPr>
          <w:p w14:paraId="3616A626" w14:textId="7B1467FE" w:rsidR="009E554D" w:rsidRPr="009E554D" w:rsidRDefault="009E554D" w:rsidP="009E554D">
            <w:pPr>
              <w:pStyle w:val="tableright"/>
              <w:rPr>
                <w:b/>
                <w:bCs/>
              </w:rPr>
            </w:pPr>
            <w:r w:rsidRPr="009E554D">
              <w:rPr>
                <w:b/>
                <w:bCs/>
              </w:rPr>
              <w:t>2,090</w:t>
            </w:r>
          </w:p>
        </w:tc>
        <w:tc>
          <w:tcPr>
            <w:tcW w:w="1276" w:type="dxa"/>
            <w:noWrap/>
            <w:hideMark/>
          </w:tcPr>
          <w:p w14:paraId="1DF0D753" w14:textId="5B990EC4" w:rsidR="009E554D" w:rsidRPr="00063CCE" w:rsidRDefault="009E554D" w:rsidP="009E554D">
            <w:pPr>
              <w:pStyle w:val="tableright"/>
              <w:rPr>
                <w:b/>
              </w:rPr>
            </w:pPr>
            <w:r w:rsidRPr="00063CCE">
              <w:rPr>
                <w:b/>
              </w:rPr>
              <w:t>1,855</w:t>
            </w:r>
          </w:p>
        </w:tc>
      </w:tr>
    </w:tbl>
    <w:p w14:paraId="69326DD0" w14:textId="77777777" w:rsidR="00C40BAE" w:rsidRPr="001139EB" w:rsidRDefault="00C40BAE" w:rsidP="00C40BAE">
      <w:pPr>
        <w:rPr>
          <w:rFonts w:ascii="Arial" w:eastAsia="Times New Roman" w:hAnsi="Arial" w:cs="Arial"/>
          <w:sz w:val="16"/>
          <w:szCs w:val="16"/>
        </w:rPr>
      </w:pPr>
      <w:r w:rsidRPr="001139EB">
        <w:t>Depreciation is generally calculated on a straight-line basis, at rates that allocate the asset’s value, less any estimated residual value, over its estimated useful life. Typical estimated useful lives for the different asset classes for current and prior years are included in the table below:</w:t>
      </w:r>
    </w:p>
    <w:tbl>
      <w:tblPr>
        <w:tblStyle w:val="TableGrid1"/>
        <w:tblW w:w="5682" w:type="dxa"/>
        <w:tblLook w:val="04A0" w:firstRow="1" w:lastRow="0" w:firstColumn="1" w:lastColumn="0" w:noHBand="0" w:noVBand="1"/>
      </w:tblPr>
      <w:tblGrid>
        <w:gridCol w:w="3397"/>
        <w:gridCol w:w="2285"/>
      </w:tblGrid>
      <w:tr w:rsidR="00C40BAE" w:rsidRPr="001139EB" w14:paraId="70641491" w14:textId="77777777" w:rsidTr="00F33D04">
        <w:trPr>
          <w:trHeight w:val="225"/>
        </w:trPr>
        <w:tc>
          <w:tcPr>
            <w:tcW w:w="3397" w:type="dxa"/>
            <w:noWrap/>
            <w:hideMark/>
          </w:tcPr>
          <w:p w14:paraId="4EABAD89" w14:textId="346C27C4" w:rsidR="00C40BAE" w:rsidRPr="001139EB" w:rsidRDefault="00C40BAE" w:rsidP="00F33D04">
            <w:pPr>
              <w:pStyle w:val="tableheadright"/>
            </w:pPr>
          </w:p>
          <w:p w14:paraId="2B2D4CF8" w14:textId="77777777" w:rsidR="00C40BAE" w:rsidRPr="001139EB" w:rsidRDefault="00C40BAE" w:rsidP="00F33D04">
            <w:pPr>
              <w:pStyle w:val="tableheadright"/>
            </w:pPr>
            <w:r w:rsidRPr="001139EB">
              <w:t> </w:t>
            </w:r>
          </w:p>
        </w:tc>
        <w:tc>
          <w:tcPr>
            <w:tcW w:w="2285" w:type="dxa"/>
            <w:noWrap/>
            <w:hideMark/>
          </w:tcPr>
          <w:p w14:paraId="03EE84AA" w14:textId="77777777" w:rsidR="00C40BAE" w:rsidRPr="001139EB" w:rsidRDefault="00C40BAE" w:rsidP="00F33D04">
            <w:pPr>
              <w:pStyle w:val="tableheadright"/>
            </w:pPr>
            <w:r w:rsidRPr="001139EB">
              <w:t xml:space="preserve">Useful </w:t>
            </w:r>
            <w:r>
              <w:t>l</w:t>
            </w:r>
            <w:r w:rsidRPr="001139EB">
              <w:t>ife (</w:t>
            </w:r>
            <w:r>
              <w:t>y</w:t>
            </w:r>
            <w:r w:rsidRPr="001139EB">
              <w:t>ears)</w:t>
            </w:r>
          </w:p>
        </w:tc>
      </w:tr>
      <w:tr w:rsidR="00C40BAE" w:rsidRPr="001139EB" w14:paraId="492EAF60" w14:textId="77777777" w:rsidTr="00F33D04">
        <w:trPr>
          <w:trHeight w:val="342"/>
        </w:trPr>
        <w:tc>
          <w:tcPr>
            <w:tcW w:w="3397" w:type="dxa"/>
            <w:noWrap/>
            <w:hideMark/>
          </w:tcPr>
          <w:p w14:paraId="4A760253" w14:textId="77777777" w:rsidR="00C40BAE" w:rsidRPr="001139EB" w:rsidRDefault="00C40BAE" w:rsidP="00F33D04">
            <w:pPr>
              <w:pStyle w:val="TableText"/>
            </w:pPr>
            <w:r w:rsidRPr="001139EB">
              <w:t>Office furniture and equipment</w:t>
            </w:r>
          </w:p>
        </w:tc>
        <w:tc>
          <w:tcPr>
            <w:tcW w:w="2285" w:type="dxa"/>
            <w:noWrap/>
            <w:hideMark/>
          </w:tcPr>
          <w:p w14:paraId="2C44098A" w14:textId="77777777" w:rsidR="00C40BAE" w:rsidRPr="001139EB" w:rsidRDefault="00C40BAE" w:rsidP="00D22B5D">
            <w:pPr>
              <w:pStyle w:val="tableright"/>
            </w:pPr>
            <w:r w:rsidRPr="001139EB">
              <w:t>5 to 10 years</w:t>
            </w:r>
          </w:p>
        </w:tc>
      </w:tr>
      <w:tr w:rsidR="00C40BAE" w:rsidRPr="001139EB" w14:paraId="5AB5045F" w14:textId="77777777" w:rsidTr="00F33D04">
        <w:trPr>
          <w:trHeight w:val="342"/>
        </w:trPr>
        <w:tc>
          <w:tcPr>
            <w:tcW w:w="3397" w:type="dxa"/>
            <w:noWrap/>
            <w:hideMark/>
          </w:tcPr>
          <w:p w14:paraId="1F0AD137" w14:textId="77777777" w:rsidR="00C40BAE" w:rsidRPr="001139EB" w:rsidRDefault="00C40BAE" w:rsidP="00F33D04">
            <w:pPr>
              <w:pStyle w:val="TableText"/>
            </w:pPr>
            <w:r w:rsidRPr="001139EB">
              <w:t>Computer equipment</w:t>
            </w:r>
          </w:p>
        </w:tc>
        <w:tc>
          <w:tcPr>
            <w:tcW w:w="2285" w:type="dxa"/>
            <w:noWrap/>
            <w:hideMark/>
          </w:tcPr>
          <w:p w14:paraId="7D08EE90" w14:textId="77777777" w:rsidR="00C40BAE" w:rsidRPr="001139EB" w:rsidRDefault="00C40BAE" w:rsidP="00D22B5D">
            <w:pPr>
              <w:pStyle w:val="tableright"/>
            </w:pPr>
            <w:r w:rsidRPr="001139EB">
              <w:t>3 to 4 years</w:t>
            </w:r>
          </w:p>
        </w:tc>
      </w:tr>
      <w:tr w:rsidR="00C40BAE" w:rsidRPr="001139EB" w14:paraId="468E4971" w14:textId="77777777" w:rsidTr="00F33D04">
        <w:trPr>
          <w:trHeight w:val="342"/>
        </w:trPr>
        <w:tc>
          <w:tcPr>
            <w:tcW w:w="3397" w:type="dxa"/>
            <w:noWrap/>
            <w:hideMark/>
          </w:tcPr>
          <w:p w14:paraId="6D75864D" w14:textId="77777777" w:rsidR="00C40BAE" w:rsidRPr="001139EB" w:rsidRDefault="00C40BAE" w:rsidP="00F33D04">
            <w:pPr>
              <w:pStyle w:val="TableText"/>
            </w:pPr>
            <w:r w:rsidRPr="001139EB">
              <w:t>Buildings at fair value</w:t>
            </w:r>
          </w:p>
        </w:tc>
        <w:tc>
          <w:tcPr>
            <w:tcW w:w="2285" w:type="dxa"/>
            <w:noWrap/>
            <w:hideMark/>
          </w:tcPr>
          <w:p w14:paraId="50AE375A" w14:textId="77777777" w:rsidR="00C40BAE" w:rsidRPr="001139EB" w:rsidRDefault="00C40BAE" w:rsidP="00D22B5D">
            <w:pPr>
              <w:pStyle w:val="tableright"/>
            </w:pPr>
            <w:r w:rsidRPr="001139EB">
              <w:t>Over the lease term</w:t>
            </w:r>
          </w:p>
        </w:tc>
      </w:tr>
      <w:tr w:rsidR="00C40BAE" w:rsidRPr="001139EB" w14:paraId="4D643E18" w14:textId="77777777" w:rsidTr="00F33D04">
        <w:trPr>
          <w:trHeight w:val="342"/>
        </w:trPr>
        <w:tc>
          <w:tcPr>
            <w:tcW w:w="3397" w:type="dxa"/>
            <w:noWrap/>
            <w:hideMark/>
          </w:tcPr>
          <w:p w14:paraId="7F1822B1" w14:textId="77777777" w:rsidR="00C40BAE" w:rsidRPr="001139EB" w:rsidRDefault="00C40BAE" w:rsidP="00F33D04">
            <w:pPr>
              <w:pStyle w:val="TableText"/>
            </w:pPr>
            <w:r w:rsidRPr="001139EB">
              <w:t xml:space="preserve">Motor vehicles – </w:t>
            </w:r>
            <w:r>
              <w:t>l</w:t>
            </w:r>
            <w:r w:rsidRPr="001139EB">
              <w:t>eased</w:t>
            </w:r>
          </w:p>
        </w:tc>
        <w:tc>
          <w:tcPr>
            <w:tcW w:w="2285" w:type="dxa"/>
            <w:noWrap/>
            <w:hideMark/>
          </w:tcPr>
          <w:p w14:paraId="5BF7D2F1" w14:textId="77777777" w:rsidR="00C40BAE" w:rsidRPr="001139EB" w:rsidRDefault="00C40BAE" w:rsidP="00D22B5D">
            <w:pPr>
              <w:pStyle w:val="tableright"/>
            </w:pPr>
            <w:r w:rsidRPr="001139EB">
              <w:t>3 years</w:t>
            </w:r>
          </w:p>
        </w:tc>
      </w:tr>
      <w:tr w:rsidR="00C40BAE" w:rsidRPr="001139EB" w14:paraId="3086D9A2" w14:textId="77777777" w:rsidTr="00F33D04">
        <w:trPr>
          <w:trHeight w:val="342"/>
        </w:trPr>
        <w:tc>
          <w:tcPr>
            <w:tcW w:w="3397" w:type="dxa"/>
            <w:noWrap/>
            <w:hideMark/>
          </w:tcPr>
          <w:p w14:paraId="19AEF0B1" w14:textId="77777777" w:rsidR="00C40BAE" w:rsidRPr="001139EB" w:rsidRDefault="00C40BAE" w:rsidP="00F33D04">
            <w:pPr>
              <w:pStyle w:val="TableText"/>
            </w:pPr>
            <w:r>
              <w:t>I</w:t>
            </w:r>
            <w:r w:rsidRPr="001139EB">
              <w:t>ntangible asset </w:t>
            </w:r>
          </w:p>
        </w:tc>
        <w:tc>
          <w:tcPr>
            <w:tcW w:w="2285" w:type="dxa"/>
            <w:noWrap/>
            <w:hideMark/>
          </w:tcPr>
          <w:p w14:paraId="67548533" w14:textId="77777777" w:rsidR="00C40BAE" w:rsidRPr="001139EB" w:rsidRDefault="00C40BAE" w:rsidP="00D22B5D">
            <w:pPr>
              <w:pStyle w:val="tableright"/>
            </w:pPr>
            <w:r w:rsidRPr="001139EB">
              <w:t>5 years</w:t>
            </w:r>
          </w:p>
        </w:tc>
      </w:tr>
    </w:tbl>
    <w:p w14:paraId="1B731F5E" w14:textId="77777777" w:rsidR="008272E2" w:rsidRPr="00F33655" w:rsidRDefault="008272E2" w:rsidP="008272E2">
      <w:pPr>
        <w:pStyle w:val="Body"/>
      </w:pPr>
      <w:r w:rsidRPr="00F33655">
        <w:t>The estimated useful lives, residual values and depreciation method are reviewed at the end of each annual reporting period, and adjustments made where appropriate.</w:t>
      </w:r>
    </w:p>
    <w:p w14:paraId="2A8711A5" w14:textId="77777777" w:rsidR="008272E2" w:rsidRPr="00F33655" w:rsidRDefault="008272E2" w:rsidP="008272E2">
      <w:pPr>
        <w:pStyle w:val="Body"/>
      </w:pPr>
      <w:r w:rsidRPr="00F33655">
        <w:t>Right-of-use assets are generally depreciated over the shorter of the asset’s useful life and the lease term. Where the entity obtains ownership of the underlying leased asset or if the cost of the right-of-use asset reflects that the entity will exercise a purchase option, the entity depreciates the right-of-use asset over its useful life.</w:t>
      </w:r>
    </w:p>
    <w:p w14:paraId="1ABCBF22" w14:textId="77777777" w:rsidR="008272E2" w:rsidRPr="00F33655" w:rsidRDefault="008272E2" w:rsidP="008272E2">
      <w:pPr>
        <w:pStyle w:val="Body"/>
      </w:pPr>
      <w:r w:rsidRPr="00F33655">
        <w:t>Leasehold improvements are depreciated over the shorter of the lease term and their useful lives.</w:t>
      </w:r>
    </w:p>
    <w:p w14:paraId="55FD4D2C" w14:textId="77777777" w:rsidR="008272E2" w:rsidRPr="00F33655" w:rsidRDefault="008272E2" w:rsidP="008272E2">
      <w:pPr>
        <w:pStyle w:val="Body"/>
      </w:pPr>
      <w:r w:rsidRPr="00F33655">
        <w:t>In the event of the loss or destruction of an asset, the future economic benefits arising from the use of the asset will be replaced (unless a specific decision to the contrary has been made).</w:t>
      </w:r>
    </w:p>
    <w:p w14:paraId="35DDB170" w14:textId="3296581F" w:rsidR="00AD1B7C" w:rsidRPr="00CE399F" w:rsidRDefault="00AD1B7C" w:rsidP="00AD1B7C">
      <w:pPr>
        <w:pStyle w:val="Heading5"/>
        <w:rPr>
          <w:rFonts w:eastAsia="Times New Roman"/>
        </w:rPr>
      </w:pPr>
      <w:r>
        <w:rPr>
          <w:rFonts w:eastAsia="Times New Roman"/>
        </w:rPr>
        <w:t>Impairment:</w:t>
      </w:r>
    </w:p>
    <w:p w14:paraId="7186784F" w14:textId="16E801E4" w:rsidR="008272E2" w:rsidRPr="00F33655" w:rsidRDefault="00AD1B7C" w:rsidP="008272E2">
      <w:pPr>
        <w:pStyle w:val="Body"/>
      </w:pPr>
      <w:r w:rsidRPr="00CD1A24">
        <w:t>N</w:t>
      </w:r>
      <w:r w:rsidR="008272E2" w:rsidRPr="00451BA6">
        <w:t>on-financial assets, including items of plant and equipment, are tested for impairment whenever there is an indication that the asset may be impaired.</w:t>
      </w:r>
    </w:p>
    <w:p w14:paraId="4EC25B0C" w14:textId="77777777" w:rsidR="008272E2" w:rsidRPr="00F33655" w:rsidRDefault="008272E2" w:rsidP="008272E2">
      <w:pPr>
        <w:pStyle w:val="Body"/>
      </w:pPr>
      <w:r w:rsidRPr="00F33655">
        <w:lastRenderedPageBreak/>
        <w:t>The assets concerned are tested as to whether their carrying value exceeds their recoverable amount. Where an asset’s carrying value exceeds its recoverable amount, the difference is written off as an ‘other economic flow’, except to the extent that it can be debited to an asset revaluation surplus amount applicable to that class of asset.</w:t>
      </w:r>
    </w:p>
    <w:p w14:paraId="112BA804" w14:textId="77777777" w:rsidR="008272E2" w:rsidRPr="00F33655" w:rsidRDefault="008272E2" w:rsidP="008272E2">
      <w:pPr>
        <w:pStyle w:val="Body"/>
      </w:pPr>
      <w:r w:rsidRPr="00F33655">
        <w:t>If there is an indication that there has been a reversal in impairment, the carrying amount shall be increased to its recoverable amount. However, this reversal should not increase the asset’s carrying amount above what would have been determined, net of depreciation or amortisation, if no impairment loss had been recognised in prior years.</w:t>
      </w:r>
    </w:p>
    <w:p w14:paraId="52D94DF6" w14:textId="77777777" w:rsidR="008272E2" w:rsidRPr="00027C56" w:rsidRDefault="008272E2" w:rsidP="008272E2">
      <w:pPr>
        <w:pStyle w:val="Body"/>
        <w:rPr>
          <w:rFonts w:eastAsia="Times New Roman"/>
          <w:b/>
          <w:bCs/>
        </w:rPr>
      </w:pPr>
      <w:r w:rsidRPr="00F33655">
        <w:t>The recoverable amount for most assets is measured at the higher of current replacement cost and fair value less costs to sell.</w:t>
      </w:r>
    </w:p>
    <w:p w14:paraId="7C8DE2A5" w14:textId="77777777" w:rsidR="00C40BAE" w:rsidRPr="0000408D" w:rsidRDefault="00C40BAE" w:rsidP="00C40BAE">
      <w:pPr>
        <w:pStyle w:val="Heading5"/>
      </w:pPr>
      <w:r w:rsidRPr="0000408D">
        <w:t>Note 4.1.2</w:t>
      </w:r>
      <w:r>
        <w:t xml:space="preserve">: </w:t>
      </w:r>
      <w:r w:rsidRPr="0000408D">
        <w:t>Reconciliation of movements in carrying amount of property, plant, and equipment</w:t>
      </w:r>
    </w:p>
    <w:tbl>
      <w:tblPr>
        <w:tblStyle w:val="TableGrid1"/>
        <w:tblW w:w="9703" w:type="dxa"/>
        <w:tblLook w:val="04A0" w:firstRow="1" w:lastRow="0" w:firstColumn="1" w:lastColumn="0" w:noHBand="0" w:noVBand="1"/>
      </w:tblPr>
      <w:tblGrid>
        <w:gridCol w:w="1696"/>
        <w:gridCol w:w="1190"/>
        <w:gridCol w:w="1190"/>
        <w:gridCol w:w="1217"/>
        <w:gridCol w:w="1358"/>
        <w:gridCol w:w="1670"/>
        <w:gridCol w:w="1382"/>
      </w:tblGrid>
      <w:tr w:rsidR="00C40BAE" w:rsidRPr="0000408D" w14:paraId="7679B4C9" w14:textId="77777777" w:rsidTr="00F33D04">
        <w:trPr>
          <w:trHeight w:val="465"/>
          <w:tblHeader/>
        </w:trPr>
        <w:tc>
          <w:tcPr>
            <w:tcW w:w="1696" w:type="dxa"/>
            <w:noWrap/>
            <w:hideMark/>
          </w:tcPr>
          <w:p w14:paraId="6A3CDF61" w14:textId="77777777" w:rsidR="00C40BAE" w:rsidRPr="0000408D" w:rsidRDefault="00C40BAE" w:rsidP="00F33D04">
            <w:pPr>
              <w:pStyle w:val="tableheadright"/>
            </w:pPr>
            <w:r w:rsidRPr="0000408D">
              <w:t> </w:t>
            </w:r>
          </w:p>
        </w:tc>
        <w:tc>
          <w:tcPr>
            <w:tcW w:w="1190" w:type="dxa"/>
            <w:hideMark/>
          </w:tcPr>
          <w:p w14:paraId="3C528DCA" w14:textId="77777777" w:rsidR="00C40BAE" w:rsidRDefault="00C40BAE" w:rsidP="00F33D04">
            <w:pPr>
              <w:pStyle w:val="tableheadright"/>
            </w:pPr>
            <w:r w:rsidRPr="0000408D">
              <w:t xml:space="preserve">Opening </w:t>
            </w:r>
            <w:r>
              <w:t>b</w:t>
            </w:r>
            <w:r w:rsidRPr="0000408D">
              <w:t>alance</w:t>
            </w:r>
          </w:p>
          <w:p w14:paraId="46165A65" w14:textId="77777777" w:rsidR="00C40BAE" w:rsidRPr="0000408D" w:rsidRDefault="00C40BAE" w:rsidP="00F33D04">
            <w:pPr>
              <w:pStyle w:val="tableheadright"/>
            </w:pPr>
            <w:r w:rsidRPr="0000408D">
              <w:t>$'000</w:t>
            </w:r>
          </w:p>
        </w:tc>
        <w:tc>
          <w:tcPr>
            <w:tcW w:w="1190" w:type="dxa"/>
            <w:hideMark/>
          </w:tcPr>
          <w:p w14:paraId="6296B0A0" w14:textId="77777777" w:rsidR="00C40BAE" w:rsidRDefault="00C40BAE" w:rsidP="00F33D04">
            <w:pPr>
              <w:pStyle w:val="tableheadright"/>
            </w:pPr>
            <w:r w:rsidRPr="0000408D">
              <w:t>Addition</w:t>
            </w:r>
          </w:p>
          <w:p w14:paraId="4A02E575" w14:textId="77777777" w:rsidR="00C40BAE" w:rsidRPr="0000408D" w:rsidRDefault="00C40BAE" w:rsidP="00F33D04">
            <w:pPr>
              <w:pStyle w:val="tableheadright"/>
            </w:pPr>
            <w:r w:rsidRPr="0000408D">
              <w:t>$'000</w:t>
            </w:r>
          </w:p>
        </w:tc>
        <w:tc>
          <w:tcPr>
            <w:tcW w:w="1217" w:type="dxa"/>
            <w:hideMark/>
          </w:tcPr>
          <w:p w14:paraId="6C299297" w14:textId="77777777" w:rsidR="00C40BAE" w:rsidRDefault="00C40BAE" w:rsidP="00F33D04">
            <w:pPr>
              <w:pStyle w:val="tableheadright"/>
            </w:pPr>
            <w:r w:rsidRPr="0000408D">
              <w:t>Disposal</w:t>
            </w:r>
          </w:p>
          <w:p w14:paraId="11E9A9F0" w14:textId="77777777" w:rsidR="00C40BAE" w:rsidRPr="0000408D" w:rsidRDefault="00C40BAE" w:rsidP="00F33D04">
            <w:pPr>
              <w:pStyle w:val="tableheadright"/>
            </w:pPr>
            <w:r w:rsidRPr="0000408D">
              <w:t>$'000</w:t>
            </w:r>
          </w:p>
        </w:tc>
        <w:tc>
          <w:tcPr>
            <w:tcW w:w="1358" w:type="dxa"/>
            <w:hideMark/>
          </w:tcPr>
          <w:p w14:paraId="4C29120F" w14:textId="77777777" w:rsidR="00C40BAE" w:rsidRDefault="00C40BAE" w:rsidP="00F33D04">
            <w:pPr>
              <w:pStyle w:val="tableheadright"/>
            </w:pPr>
            <w:r>
              <w:t>Transfer to asset held for sale</w:t>
            </w:r>
          </w:p>
          <w:p w14:paraId="5EA6BA4A" w14:textId="77777777" w:rsidR="00C40BAE" w:rsidRPr="0000408D" w:rsidRDefault="00C40BAE" w:rsidP="00F33D04">
            <w:pPr>
              <w:pStyle w:val="tableheadright"/>
            </w:pPr>
            <w:r w:rsidRPr="0000408D">
              <w:t>$'000</w:t>
            </w:r>
          </w:p>
        </w:tc>
        <w:tc>
          <w:tcPr>
            <w:tcW w:w="1670" w:type="dxa"/>
            <w:hideMark/>
          </w:tcPr>
          <w:p w14:paraId="3D4597DA" w14:textId="77777777" w:rsidR="00C40BAE" w:rsidRDefault="00C40BAE" w:rsidP="00F33D04">
            <w:pPr>
              <w:pStyle w:val="tableheadright"/>
            </w:pPr>
            <w:r w:rsidRPr="0000408D">
              <w:t>Depreciation</w:t>
            </w:r>
          </w:p>
          <w:p w14:paraId="31DF6069" w14:textId="77777777" w:rsidR="00C40BAE" w:rsidRPr="0000408D" w:rsidRDefault="00C40BAE" w:rsidP="00F33D04">
            <w:pPr>
              <w:pStyle w:val="tableheadright"/>
            </w:pPr>
            <w:r w:rsidRPr="0000408D">
              <w:t>$'000</w:t>
            </w:r>
          </w:p>
        </w:tc>
        <w:tc>
          <w:tcPr>
            <w:tcW w:w="1382" w:type="dxa"/>
            <w:hideMark/>
          </w:tcPr>
          <w:p w14:paraId="61826A4B" w14:textId="77777777" w:rsidR="00C40BAE" w:rsidRDefault="00C40BAE" w:rsidP="00F33D04">
            <w:pPr>
              <w:pStyle w:val="tableheadright"/>
            </w:pPr>
            <w:r w:rsidRPr="0000408D">
              <w:t xml:space="preserve">Closing </w:t>
            </w:r>
            <w:r>
              <w:t>b</w:t>
            </w:r>
            <w:r w:rsidRPr="0000408D">
              <w:t>alance</w:t>
            </w:r>
          </w:p>
          <w:p w14:paraId="6334AA64" w14:textId="77777777" w:rsidR="00C40BAE" w:rsidRPr="0000408D" w:rsidRDefault="00C40BAE" w:rsidP="00F33D04">
            <w:pPr>
              <w:pStyle w:val="tableheadright"/>
            </w:pPr>
            <w:r w:rsidRPr="0000408D">
              <w:t>$'000</w:t>
            </w:r>
          </w:p>
        </w:tc>
      </w:tr>
      <w:tr w:rsidR="001B366C" w:rsidRPr="00B966D9" w14:paraId="503BFED0" w14:textId="77777777" w:rsidTr="00F33D04">
        <w:trPr>
          <w:trHeight w:val="327"/>
        </w:trPr>
        <w:tc>
          <w:tcPr>
            <w:tcW w:w="1696" w:type="dxa"/>
            <w:noWrap/>
            <w:hideMark/>
          </w:tcPr>
          <w:p w14:paraId="2DF861F5" w14:textId="3FFE1003" w:rsidR="001B366C" w:rsidRPr="00B966D9" w:rsidRDefault="001B366C" w:rsidP="00F33D04">
            <w:pPr>
              <w:pStyle w:val="TableText"/>
              <w:rPr>
                <w:rStyle w:val="Strong"/>
              </w:rPr>
            </w:pPr>
            <w:r w:rsidRPr="00B966D9">
              <w:rPr>
                <w:rStyle w:val="Strong"/>
              </w:rPr>
              <w:t>202</w:t>
            </w:r>
            <w:r>
              <w:rPr>
                <w:rStyle w:val="Strong"/>
              </w:rPr>
              <w:t>3</w:t>
            </w:r>
          </w:p>
        </w:tc>
        <w:tc>
          <w:tcPr>
            <w:tcW w:w="1190" w:type="dxa"/>
            <w:noWrap/>
            <w:hideMark/>
          </w:tcPr>
          <w:p w14:paraId="2CD2BC9C" w14:textId="77777777" w:rsidR="001B366C" w:rsidRPr="00B966D9" w:rsidRDefault="001B366C" w:rsidP="00D22B5D">
            <w:pPr>
              <w:pStyle w:val="tableright"/>
              <w:rPr>
                <w:rStyle w:val="Strong"/>
              </w:rPr>
            </w:pPr>
          </w:p>
        </w:tc>
        <w:tc>
          <w:tcPr>
            <w:tcW w:w="1190" w:type="dxa"/>
            <w:noWrap/>
            <w:hideMark/>
          </w:tcPr>
          <w:p w14:paraId="2B9A86E3" w14:textId="77777777" w:rsidR="001B366C" w:rsidRPr="00B966D9" w:rsidRDefault="001B366C" w:rsidP="00D22B5D">
            <w:pPr>
              <w:pStyle w:val="tableright"/>
              <w:rPr>
                <w:rStyle w:val="Strong"/>
              </w:rPr>
            </w:pPr>
            <w:r w:rsidRPr="00B966D9">
              <w:rPr>
                <w:rStyle w:val="Strong"/>
              </w:rPr>
              <w:t> </w:t>
            </w:r>
          </w:p>
        </w:tc>
        <w:tc>
          <w:tcPr>
            <w:tcW w:w="1217" w:type="dxa"/>
            <w:noWrap/>
            <w:hideMark/>
          </w:tcPr>
          <w:p w14:paraId="6235809D" w14:textId="77777777" w:rsidR="001B366C" w:rsidRPr="00B966D9" w:rsidRDefault="001B366C" w:rsidP="00D22B5D">
            <w:pPr>
              <w:pStyle w:val="tableright"/>
              <w:rPr>
                <w:rStyle w:val="Strong"/>
              </w:rPr>
            </w:pPr>
            <w:r w:rsidRPr="00B966D9">
              <w:rPr>
                <w:rStyle w:val="Strong"/>
              </w:rPr>
              <w:t> </w:t>
            </w:r>
          </w:p>
        </w:tc>
        <w:tc>
          <w:tcPr>
            <w:tcW w:w="1358" w:type="dxa"/>
            <w:noWrap/>
            <w:hideMark/>
          </w:tcPr>
          <w:p w14:paraId="3993F22F" w14:textId="77777777" w:rsidR="001B366C" w:rsidRPr="00B966D9" w:rsidRDefault="001B366C" w:rsidP="00D22B5D">
            <w:pPr>
              <w:pStyle w:val="tableright"/>
              <w:rPr>
                <w:rStyle w:val="Strong"/>
              </w:rPr>
            </w:pPr>
            <w:r w:rsidRPr="00B966D9">
              <w:rPr>
                <w:rStyle w:val="Strong"/>
              </w:rPr>
              <w:t> </w:t>
            </w:r>
          </w:p>
        </w:tc>
        <w:tc>
          <w:tcPr>
            <w:tcW w:w="1670" w:type="dxa"/>
            <w:noWrap/>
            <w:hideMark/>
          </w:tcPr>
          <w:p w14:paraId="7BBEC52B" w14:textId="77777777" w:rsidR="001B366C" w:rsidRPr="00B966D9" w:rsidRDefault="001B366C" w:rsidP="00D22B5D">
            <w:pPr>
              <w:pStyle w:val="tableright"/>
              <w:rPr>
                <w:rStyle w:val="Strong"/>
              </w:rPr>
            </w:pPr>
            <w:r w:rsidRPr="00B966D9">
              <w:rPr>
                <w:rStyle w:val="Strong"/>
              </w:rPr>
              <w:t> </w:t>
            </w:r>
          </w:p>
        </w:tc>
        <w:tc>
          <w:tcPr>
            <w:tcW w:w="1382" w:type="dxa"/>
            <w:noWrap/>
            <w:hideMark/>
          </w:tcPr>
          <w:p w14:paraId="609F097E" w14:textId="77777777" w:rsidR="001B366C" w:rsidRPr="00B966D9" w:rsidRDefault="001B366C" w:rsidP="00D22B5D">
            <w:pPr>
              <w:pStyle w:val="tableright"/>
              <w:rPr>
                <w:rStyle w:val="Strong"/>
              </w:rPr>
            </w:pPr>
            <w:r w:rsidRPr="00B966D9">
              <w:rPr>
                <w:rStyle w:val="Strong"/>
              </w:rPr>
              <w:t> </w:t>
            </w:r>
          </w:p>
        </w:tc>
      </w:tr>
      <w:tr w:rsidR="002E634A" w:rsidRPr="0000408D" w14:paraId="752B1403" w14:textId="77777777" w:rsidTr="00D870DA">
        <w:trPr>
          <w:trHeight w:val="327"/>
        </w:trPr>
        <w:tc>
          <w:tcPr>
            <w:tcW w:w="1696" w:type="dxa"/>
            <w:noWrap/>
            <w:hideMark/>
          </w:tcPr>
          <w:p w14:paraId="28AB5BD0" w14:textId="77777777" w:rsidR="002E634A" w:rsidRPr="0000408D" w:rsidRDefault="002E634A" w:rsidP="002E634A">
            <w:pPr>
              <w:pStyle w:val="TableText"/>
            </w:pPr>
            <w:r w:rsidRPr="0000408D">
              <w:t>Office furniture</w:t>
            </w:r>
            <w:r>
              <w:t xml:space="preserve"> and</w:t>
            </w:r>
            <w:r w:rsidRPr="0000408D">
              <w:t xml:space="preserve"> equipment</w:t>
            </w:r>
          </w:p>
        </w:tc>
        <w:tc>
          <w:tcPr>
            <w:tcW w:w="1190" w:type="dxa"/>
            <w:noWrap/>
          </w:tcPr>
          <w:p w14:paraId="50EE03C4" w14:textId="16B7C576" w:rsidR="002E634A" w:rsidRPr="0000408D" w:rsidRDefault="002E634A" w:rsidP="002E634A">
            <w:pPr>
              <w:pStyle w:val="tableright"/>
            </w:pPr>
            <w:r w:rsidRPr="005B31ED">
              <w:t>58</w:t>
            </w:r>
          </w:p>
        </w:tc>
        <w:tc>
          <w:tcPr>
            <w:tcW w:w="1190" w:type="dxa"/>
            <w:noWrap/>
          </w:tcPr>
          <w:p w14:paraId="561361CD" w14:textId="77C8CD5A" w:rsidR="002E634A" w:rsidRPr="0000408D" w:rsidRDefault="002E634A" w:rsidP="002E634A">
            <w:pPr>
              <w:pStyle w:val="tableright"/>
            </w:pPr>
            <w:r w:rsidRPr="005B31ED">
              <w:t>6</w:t>
            </w:r>
          </w:p>
        </w:tc>
        <w:tc>
          <w:tcPr>
            <w:tcW w:w="1217" w:type="dxa"/>
            <w:noWrap/>
          </w:tcPr>
          <w:p w14:paraId="409BC905" w14:textId="3C254DC8" w:rsidR="002E634A" w:rsidRPr="0000408D" w:rsidRDefault="002E634A" w:rsidP="002E634A">
            <w:pPr>
              <w:pStyle w:val="tableright"/>
            </w:pPr>
            <w:r w:rsidRPr="00B83053">
              <w:t>–</w:t>
            </w:r>
          </w:p>
        </w:tc>
        <w:tc>
          <w:tcPr>
            <w:tcW w:w="1358" w:type="dxa"/>
            <w:noWrap/>
          </w:tcPr>
          <w:p w14:paraId="337B8C99" w14:textId="6294B6CA" w:rsidR="002E634A" w:rsidRPr="0000408D" w:rsidRDefault="002E634A" w:rsidP="002E634A">
            <w:pPr>
              <w:pStyle w:val="tableright"/>
            </w:pPr>
            <w:r w:rsidRPr="00B83053">
              <w:t>–</w:t>
            </w:r>
          </w:p>
        </w:tc>
        <w:tc>
          <w:tcPr>
            <w:tcW w:w="1670" w:type="dxa"/>
            <w:noWrap/>
          </w:tcPr>
          <w:p w14:paraId="25CDA3DF" w14:textId="6DCA229A" w:rsidR="002E634A" w:rsidRPr="0000408D" w:rsidRDefault="002E634A" w:rsidP="002E634A">
            <w:pPr>
              <w:pStyle w:val="tableright"/>
            </w:pPr>
            <w:r w:rsidRPr="005B31ED">
              <w:t>(34)</w:t>
            </w:r>
          </w:p>
        </w:tc>
        <w:tc>
          <w:tcPr>
            <w:tcW w:w="1382" w:type="dxa"/>
            <w:noWrap/>
          </w:tcPr>
          <w:p w14:paraId="5D147721" w14:textId="1A0F31F1" w:rsidR="002E634A" w:rsidRPr="002E634A" w:rsidRDefault="002E634A" w:rsidP="002E634A">
            <w:pPr>
              <w:pStyle w:val="tableright"/>
              <w:rPr>
                <w:b/>
                <w:bCs/>
              </w:rPr>
            </w:pPr>
            <w:r w:rsidRPr="002E634A">
              <w:rPr>
                <w:b/>
                <w:bCs/>
              </w:rPr>
              <w:t>30</w:t>
            </w:r>
          </w:p>
        </w:tc>
      </w:tr>
      <w:tr w:rsidR="002E634A" w:rsidRPr="0000408D" w14:paraId="2D986C7B" w14:textId="77777777" w:rsidTr="00D870DA">
        <w:trPr>
          <w:trHeight w:val="327"/>
        </w:trPr>
        <w:tc>
          <w:tcPr>
            <w:tcW w:w="1696" w:type="dxa"/>
            <w:noWrap/>
            <w:hideMark/>
          </w:tcPr>
          <w:p w14:paraId="10ABADEE" w14:textId="77777777" w:rsidR="002E634A" w:rsidRPr="0000408D" w:rsidRDefault="002E634A" w:rsidP="002E634A">
            <w:pPr>
              <w:pStyle w:val="TableText"/>
            </w:pPr>
            <w:r w:rsidRPr="0000408D">
              <w:t>Computer equipment</w:t>
            </w:r>
          </w:p>
        </w:tc>
        <w:tc>
          <w:tcPr>
            <w:tcW w:w="1190" w:type="dxa"/>
            <w:noWrap/>
          </w:tcPr>
          <w:p w14:paraId="253C3A3C" w14:textId="76F5C3B2" w:rsidR="002E634A" w:rsidRPr="0000408D" w:rsidRDefault="002E634A" w:rsidP="002E634A">
            <w:pPr>
              <w:pStyle w:val="tableright"/>
            </w:pPr>
            <w:r w:rsidRPr="005B31ED">
              <w:t>177</w:t>
            </w:r>
          </w:p>
        </w:tc>
        <w:tc>
          <w:tcPr>
            <w:tcW w:w="1190" w:type="dxa"/>
            <w:noWrap/>
          </w:tcPr>
          <w:p w14:paraId="1292E12C" w14:textId="2E830AA0" w:rsidR="002E634A" w:rsidRPr="0000408D" w:rsidRDefault="002E634A" w:rsidP="002E634A">
            <w:pPr>
              <w:pStyle w:val="tableright"/>
            </w:pPr>
            <w:r w:rsidRPr="005B31ED">
              <w:t>73</w:t>
            </w:r>
          </w:p>
        </w:tc>
        <w:tc>
          <w:tcPr>
            <w:tcW w:w="1217" w:type="dxa"/>
            <w:noWrap/>
          </w:tcPr>
          <w:p w14:paraId="27D51281" w14:textId="09C346E9" w:rsidR="002E634A" w:rsidRPr="0000408D" w:rsidRDefault="002E634A" w:rsidP="002E634A">
            <w:pPr>
              <w:pStyle w:val="tableright"/>
            </w:pPr>
            <w:r w:rsidRPr="00B83053">
              <w:t>–</w:t>
            </w:r>
          </w:p>
        </w:tc>
        <w:tc>
          <w:tcPr>
            <w:tcW w:w="1358" w:type="dxa"/>
            <w:noWrap/>
          </w:tcPr>
          <w:p w14:paraId="34339736" w14:textId="5E26A699" w:rsidR="002E634A" w:rsidRPr="0000408D" w:rsidRDefault="002E634A" w:rsidP="002E634A">
            <w:pPr>
              <w:pStyle w:val="tableright"/>
            </w:pPr>
            <w:r w:rsidRPr="00B83053">
              <w:t>–</w:t>
            </w:r>
          </w:p>
        </w:tc>
        <w:tc>
          <w:tcPr>
            <w:tcW w:w="1670" w:type="dxa"/>
            <w:noWrap/>
          </w:tcPr>
          <w:p w14:paraId="3A3CBCDF" w14:textId="0231A819" w:rsidR="002E634A" w:rsidRPr="0000408D" w:rsidRDefault="002E634A" w:rsidP="002E634A">
            <w:pPr>
              <w:pStyle w:val="tableright"/>
            </w:pPr>
            <w:r w:rsidRPr="005B31ED">
              <w:t>(92)</w:t>
            </w:r>
          </w:p>
        </w:tc>
        <w:tc>
          <w:tcPr>
            <w:tcW w:w="1382" w:type="dxa"/>
            <w:noWrap/>
          </w:tcPr>
          <w:p w14:paraId="47269113" w14:textId="1B688D7D" w:rsidR="002E634A" w:rsidRPr="002E634A" w:rsidRDefault="002E634A" w:rsidP="002E634A">
            <w:pPr>
              <w:pStyle w:val="tableright"/>
              <w:rPr>
                <w:b/>
                <w:bCs/>
              </w:rPr>
            </w:pPr>
            <w:r w:rsidRPr="002E634A">
              <w:rPr>
                <w:b/>
                <w:bCs/>
              </w:rPr>
              <w:t>158</w:t>
            </w:r>
          </w:p>
        </w:tc>
      </w:tr>
      <w:tr w:rsidR="002E634A" w:rsidRPr="0000408D" w14:paraId="0C764EF2" w14:textId="77777777" w:rsidTr="00D870DA">
        <w:trPr>
          <w:trHeight w:val="327"/>
        </w:trPr>
        <w:tc>
          <w:tcPr>
            <w:tcW w:w="1696" w:type="dxa"/>
            <w:noWrap/>
            <w:hideMark/>
          </w:tcPr>
          <w:p w14:paraId="6A1E64B9" w14:textId="77777777" w:rsidR="002E634A" w:rsidRPr="0000408D" w:rsidRDefault="002E634A" w:rsidP="002E634A">
            <w:pPr>
              <w:pStyle w:val="TableText"/>
            </w:pPr>
            <w:r w:rsidRPr="0000408D">
              <w:t>Buildings (leased)</w:t>
            </w:r>
          </w:p>
        </w:tc>
        <w:tc>
          <w:tcPr>
            <w:tcW w:w="1190" w:type="dxa"/>
            <w:noWrap/>
          </w:tcPr>
          <w:p w14:paraId="2B0B017F" w14:textId="08FAD72F" w:rsidR="002E634A" w:rsidRPr="0000408D" w:rsidRDefault="002E634A" w:rsidP="002E634A">
            <w:pPr>
              <w:pStyle w:val="tableright"/>
            </w:pPr>
            <w:r w:rsidRPr="005B31ED">
              <w:t>19,856</w:t>
            </w:r>
          </w:p>
        </w:tc>
        <w:tc>
          <w:tcPr>
            <w:tcW w:w="1190" w:type="dxa"/>
            <w:noWrap/>
          </w:tcPr>
          <w:p w14:paraId="60453B61" w14:textId="46F8FFC6" w:rsidR="002E634A" w:rsidRPr="0000408D" w:rsidRDefault="002E634A" w:rsidP="002E634A">
            <w:pPr>
              <w:pStyle w:val="tableright"/>
            </w:pPr>
            <w:r>
              <w:t>–</w:t>
            </w:r>
          </w:p>
        </w:tc>
        <w:tc>
          <w:tcPr>
            <w:tcW w:w="1217" w:type="dxa"/>
            <w:noWrap/>
          </w:tcPr>
          <w:p w14:paraId="5B03D4B3" w14:textId="1A1726DA" w:rsidR="002E634A" w:rsidRPr="0000408D" w:rsidRDefault="002E634A" w:rsidP="002E634A">
            <w:pPr>
              <w:pStyle w:val="tableright"/>
            </w:pPr>
            <w:r w:rsidRPr="00B83053">
              <w:t>–</w:t>
            </w:r>
          </w:p>
        </w:tc>
        <w:tc>
          <w:tcPr>
            <w:tcW w:w="1358" w:type="dxa"/>
            <w:noWrap/>
          </w:tcPr>
          <w:p w14:paraId="3D03B669" w14:textId="17F985F9" w:rsidR="002E634A" w:rsidRPr="0000408D" w:rsidRDefault="002E634A" w:rsidP="002E634A">
            <w:pPr>
              <w:pStyle w:val="tableright"/>
            </w:pPr>
            <w:r w:rsidRPr="00B83053">
              <w:t>–</w:t>
            </w:r>
          </w:p>
        </w:tc>
        <w:tc>
          <w:tcPr>
            <w:tcW w:w="1670" w:type="dxa"/>
            <w:noWrap/>
          </w:tcPr>
          <w:p w14:paraId="5279BCC0" w14:textId="0F70E754" w:rsidR="002E634A" w:rsidRPr="0000408D" w:rsidRDefault="002E634A" w:rsidP="002E634A">
            <w:pPr>
              <w:pStyle w:val="tableright"/>
            </w:pPr>
            <w:r w:rsidRPr="005B31ED">
              <w:t>(1,937)</w:t>
            </w:r>
          </w:p>
        </w:tc>
        <w:tc>
          <w:tcPr>
            <w:tcW w:w="1382" w:type="dxa"/>
            <w:noWrap/>
          </w:tcPr>
          <w:p w14:paraId="234AED17" w14:textId="0893B880" w:rsidR="002E634A" w:rsidRPr="002E634A" w:rsidRDefault="002E634A" w:rsidP="002E634A">
            <w:pPr>
              <w:pStyle w:val="tableright"/>
              <w:rPr>
                <w:b/>
                <w:bCs/>
              </w:rPr>
            </w:pPr>
            <w:r w:rsidRPr="002E634A">
              <w:rPr>
                <w:b/>
                <w:bCs/>
              </w:rPr>
              <w:t>17,919</w:t>
            </w:r>
          </w:p>
        </w:tc>
      </w:tr>
      <w:tr w:rsidR="002E634A" w:rsidRPr="0000408D" w14:paraId="574D69EC" w14:textId="77777777" w:rsidTr="00D870DA">
        <w:trPr>
          <w:trHeight w:val="327"/>
        </w:trPr>
        <w:tc>
          <w:tcPr>
            <w:tcW w:w="1696" w:type="dxa"/>
            <w:noWrap/>
            <w:hideMark/>
          </w:tcPr>
          <w:p w14:paraId="31BF473F" w14:textId="77777777" w:rsidR="002E634A" w:rsidRPr="0000408D" w:rsidRDefault="002E634A" w:rsidP="002E634A">
            <w:pPr>
              <w:pStyle w:val="TableText"/>
            </w:pPr>
            <w:r w:rsidRPr="0000408D">
              <w:t>Leasehold improvements</w:t>
            </w:r>
          </w:p>
        </w:tc>
        <w:tc>
          <w:tcPr>
            <w:tcW w:w="1190" w:type="dxa"/>
            <w:noWrap/>
          </w:tcPr>
          <w:p w14:paraId="121D119C" w14:textId="42F80964" w:rsidR="002E634A" w:rsidRPr="0000408D" w:rsidRDefault="002E634A" w:rsidP="002E634A">
            <w:pPr>
              <w:pStyle w:val="tableright"/>
            </w:pPr>
            <w:r w:rsidRPr="005B31ED">
              <w:t>245</w:t>
            </w:r>
          </w:p>
        </w:tc>
        <w:tc>
          <w:tcPr>
            <w:tcW w:w="1190" w:type="dxa"/>
            <w:noWrap/>
          </w:tcPr>
          <w:p w14:paraId="0039395C" w14:textId="7F9A5AD3" w:rsidR="002E634A" w:rsidRPr="0000408D" w:rsidRDefault="002E634A" w:rsidP="002E634A">
            <w:pPr>
              <w:pStyle w:val="tableright"/>
            </w:pPr>
            <w:r w:rsidRPr="005B31ED">
              <w:t>30</w:t>
            </w:r>
          </w:p>
        </w:tc>
        <w:tc>
          <w:tcPr>
            <w:tcW w:w="1217" w:type="dxa"/>
            <w:noWrap/>
          </w:tcPr>
          <w:p w14:paraId="2E5A2DEE" w14:textId="26DE70FB" w:rsidR="002E634A" w:rsidRPr="0000408D" w:rsidRDefault="002E634A" w:rsidP="002E634A">
            <w:pPr>
              <w:pStyle w:val="tableright"/>
            </w:pPr>
            <w:r w:rsidRPr="00B83053">
              <w:t>–</w:t>
            </w:r>
          </w:p>
        </w:tc>
        <w:tc>
          <w:tcPr>
            <w:tcW w:w="1358" w:type="dxa"/>
            <w:noWrap/>
          </w:tcPr>
          <w:p w14:paraId="54A0BD15" w14:textId="326BB282" w:rsidR="002E634A" w:rsidRPr="0000408D" w:rsidRDefault="002E634A" w:rsidP="002E634A">
            <w:pPr>
              <w:pStyle w:val="tableright"/>
            </w:pPr>
            <w:r w:rsidRPr="00B83053">
              <w:t>–</w:t>
            </w:r>
          </w:p>
        </w:tc>
        <w:tc>
          <w:tcPr>
            <w:tcW w:w="1670" w:type="dxa"/>
            <w:noWrap/>
          </w:tcPr>
          <w:p w14:paraId="3582AAA4" w14:textId="55FBEF60" w:rsidR="002E634A" w:rsidRPr="0000408D" w:rsidRDefault="002E634A" w:rsidP="002E634A">
            <w:pPr>
              <w:pStyle w:val="tableright"/>
            </w:pPr>
            <w:r w:rsidRPr="005B31ED">
              <w:t>(27)</w:t>
            </w:r>
          </w:p>
        </w:tc>
        <w:tc>
          <w:tcPr>
            <w:tcW w:w="1382" w:type="dxa"/>
            <w:noWrap/>
          </w:tcPr>
          <w:p w14:paraId="70D93183" w14:textId="55A92973" w:rsidR="002E634A" w:rsidRPr="002E634A" w:rsidRDefault="002E634A" w:rsidP="002E634A">
            <w:pPr>
              <w:pStyle w:val="tableright"/>
              <w:rPr>
                <w:b/>
                <w:bCs/>
              </w:rPr>
            </w:pPr>
            <w:r w:rsidRPr="002E634A">
              <w:rPr>
                <w:b/>
                <w:bCs/>
              </w:rPr>
              <w:t>248</w:t>
            </w:r>
          </w:p>
        </w:tc>
      </w:tr>
      <w:tr w:rsidR="002E634A" w:rsidRPr="00B966D9" w14:paraId="745C23AB" w14:textId="77777777" w:rsidTr="00D870DA">
        <w:trPr>
          <w:trHeight w:val="327"/>
        </w:trPr>
        <w:tc>
          <w:tcPr>
            <w:tcW w:w="1696" w:type="dxa"/>
            <w:noWrap/>
            <w:hideMark/>
          </w:tcPr>
          <w:p w14:paraId="6C99D67D" w14:textId="77777777" w:rsidR="002E634A" w:rsidRPr="00B966D9" w:rsidRDefault="002E634A" w:rsidP="002E634A">
            <w:pPr>
              <w:pStyle w:val="TableText"/>
              <w:rPr>
                <w:rStyle w:val="Strong"/>
              </w:rPr>
            </w:pPr>
            <w:r w:rsidRPr="00B966D9">
              <w:rPr>
                <w:rStyle w:val="Strong"/>
              </w:rPr>
              <w:t>Total</w:t>
            </w:r>
          </w:p>
        </w:tc>
        <w:tc>
          <w:tcPr>
            <w:tcW w:w="1190" w:type="dxa"/>
            <w:noWrap/>
          </w:tcPr>
          <w:p w14:paraId="64C66CA6" w14:textId="2854B06D" w:rsidR="002E634A" w:rsidRPr="002E634A" w:rsidRDefault="002E634A" w:rsidP="002E634A">
            <w:pPr>
              <w:pStyle w:val="tableright"/>
              <w:rPr>
                <w:rStyle w:val="Strong"/>
                <w:b w:val="0"/>
                <w:bCs w:val="0"/>
              </w:rPr>
            </w:pPr>
            <w:r w:rsidRPr="002E634A">
              <w:rPr>
                <w:b/>
                <w:bCs/>
              </w:rPr>
              <w:t>20,336</w:t>
            </w:r>
          </w:p>
        </w:tc>
        <w:tc>
          <w:tcPr>
            <w:tcW w:w="1190" w:type="dxa"/>
            <w:noWrap/>
          </w:tcPr>
          <w:p w14:paraId="2B43043B" w14:textId="46F821B3" w:rsidR="002E634A" w:rsidRPr="002E634A" w:rsidRDefault="002E634A" w:rsidP="002E634A">
            <w:pPr>
              <w:pStyle w:val="tableright"/>
              <w:rPr>
                <w:rStyle w:val="Strong"/>
                <w:b w:val="0"/>
                <w:bCs w:val="0"/>
              </w:rPr>
            </w:pPr>
            <w:r w:rsidRPr="002E634A">
              <w:rPr>
                <w:b/>
                <w:bCs/>
              </w:rPr>
              <w:t>109</w:t>
            </w:r>
          </w:p>
        </w:tc>
        <w:tc>
          <w:tcPr>
            <w:tcW w:w="1217" w:type="dxa"/>
            <w:noWrap/>
          </w:tcPr>
          <w:p w14:paraId="450622CD" w14:textId="460FB21D" w:rsidR="002E634A" w:rsidRPr="002E634A" w:rsidRDefault="002E634A" w:rsidP="002E634A">
            <w:pPr>
              <w:pStyle w:val="tableright"/>
              <w:rPr>
                <w:rStyle w:val="Strong"/>
                <w:b w:val="0"/>
                <w:bCs w:val="0"/>
              </w:rPr>
            </w:pPr>
            <w:r w:rsidRPr="00B83053">
              <w:t>–</w:t>
            </w:r>
          </w:p>
        </w:tc>
        <w:tc>
          <w:tcPr>
            <w:tcW w:w="1358" w:type="dxa"/>
            <w:noWrap/>
          </w:tcPr>
          <w:p w14:paraId="1771E45F" w14:textId="28458DC8" w:rsidR="002E634A" w:rsidRPr="002E634A" w:rsidRDefault="002E634A" w:rsidP="002E634A">
            <w:pPr>
              <w:pStyle w:val="tableright"/>
              <w:rPr>
                <w:rStyle w:val="Strong"/>
                <w:b w:val="0"/>
                <w:bCs w:val="0"/>
              </w:rPr>
            </w:pPr>
            <w:r w:rsidRPr="00B83053">
              <w:t>–</w:t>
            </w:r>
          </w:p>
        </w:tc>
        <w:tc>
          <w:tcPr>
            <w:tcW w:w="1670" w:type="dxa"/>
            <w:noWrap/>
          </w:tcPr>
          <w:p w14:paraId="0752D872" w14:textId="5A868233" w:rsidR="002E634A" w:rsidRPr="002E634A" w:rsidRDefault="002E634A" w:rsidP="002E634A">
            <w:pPr>
              <w:pStyle w:val="tableright"/>
              <w:rPr>
                <w:rStyle w:val="Strong"/>
                <w:b w:val="0"/>
                <w:bCs w:val="0"/>
              </w:rPr>
            </w:pPr>
            <w:r w:rsidRPr="002E634A">
              <w:rPr>
                <w:b/>
                <w:bCs/>
              </w:rPr>
              <w:t>(2,090)</w:t>
            </w:r>
          </w:p>
        </w:tc>
        <w:tc>
          <w:tcPr>
            <w:tcW w:w="1382" w:type="dxa"/>
            <w:noWrap/>
          </w:tcPr>
          <w:p w14:paraId="10464F47" w14:textId="5EE1BCC5" w:rsidR="002E634A" w:rsidRPr="002E634A" w:rsidRDefault="002E634A" w:rsidP="002E634A">
            <w:pPr>
              <w:pStyle w:val="tableright"/>
              <w:rPr>
                <w:rStyle w:val="Strong"/>
                <w:b w:val="0"/>
                <w:bCs w:val="0"/>
              </w:rPr>
            </w:pPr>
            <w:r w:rsidRPr="002E634A">
              <w:rPr>
                <w:b/>
                <w:bCs/>
              </w:rPr>
              <w:t>18,355</w:t>
            </w:r>
          </w:p>
        </w:tc>
      </w:tr>
      <w:tr w:rsidR="00C40BAE" w:rsidRPr="00B966D9" w14:paraId="678EEF82" w14:textId="77777777" w:rsidTr="00F33D04">
        <w:trPr>
          <w:trHeight w:val="327"/>
        </w:trPr>
        <w:tc>
          <w:tcPr>
            <w:tcW w:w="1696" w:type="dxa"/>
            <w:noWrap/>
            <w:hideMark/>
          </w:tcPr>
          <w:p w14:paraId="361989E4" w14:textId="77777777" w:rsidR="00C40BAE" w:rsidRPr="00B966D9" w:rsidRDefault="00C40BAE" w:rsidP="00F33D04">
            <w:pPr>
              <w:pStyle w:val="TableText"/>
              <w:rPr>
                <w:rStyle w:val="Strong"/>
              </w:rPr>
            </w:pPr>
            <w:r w:rsidRPr="00B966D9">
              <w:rPr>
                <w:rStyle w:val="Strong"/>
              </w:rPr>
              <w:t>2022</w:t>
            </w:r>
          </w:p>
        </w:tc>
        <w:tc>
          <w:tcPr>
            <w:tcW w:w="1190" w:type="dxa"/>
            <w:noWrap/>
            <w:hideMark/>
          </w:tcPr>
          <w:p w14:paraId="0CCBC7DF" w14:textId="77777777" w:rsidR="00C40BAE" w:rsidRPr="00B966D9" w:rsidRDefault="00C40BAE" w:rsidP="00D22B5D">
            <w:pPr>
              <w:pStyle w:val="tableright"/>
              <w:rPr>
                <w:rStyle w:val="Strong"/>
              </w:rPr>
            </w:pPr>
            <w:r w:rsidRPr="00B966D9">
              <w:rPr>
                <w:rStyle w:val="Strong"/>
              </w:rPr>
              <w:t> </w:t>
            </w:r>
          </w:p>
        </w:tc>
        <w:tc>
          <w:tcPr>
            <w:tcW w:w="1190" w:type="dxa"/>
            <w:hideMark/>
          </w:tcPr>
          <w:p w14:paraId="00BF79E7" w14:textId="77777777" w:rsidR="00C40BAE" w:rsidRPr="00B966D9" w:rsidRDefault="00C40BAE" w:rsidP="00D22B5D">
            <w:pPr>
              <w:pStyle w:val="tableright"/>
              <w:rPr>
                <w:rStyle w:val="Strong"/>
              </w:rPr>
            </w:pPr>
            <w:r w:rsidRPr="00B966D9">
              <w:rPr>
                <w:rStyle w:val="Strong"/>
              </w:rPr>
              <w:t> </w:t>
            </w:r>
          </w:p>
        </w:tc>
        <w:tc>
          <w:tcPr>
            <w:tcW w:w="1217" w:type="dxa"/>
            <w:hideMark/>
          </w:tcPr>
          <w:p w14:paraId="4CB435C2" w14:textId="77777777" w:rsidR="00C40BAE" w:rsidRPr="00B966D9" w:rsidRDefault="00C40BAE" w:rsidP="00D22B5D">
            <w:pPr>
              <w:pStyle w:val="tableright"/>
              <w:rPr>
                <w:rStyle w:val="Strong"/>
              </w:rPr>
            </w:pPr>
            <w:r w:rsidRPr="00B966D9">
              <w:rPr>
                <w:rStyle w:val="Strong"/>
              </w:rPr>
              <w:t> </w:t>
            </w:r>
          </w:p>
        </w:tc>
        <w:tc>
          <w:tcPr>
            <w:tcW w:w="1358" w:type="dxa"/>
            <w:hideMark/>
          </w:tcPr>
          <w:p w14:paraId="387F3F13" w14:textId="77777777" w:rsidR="00C40BAE" w:rsidRPr="00B966D9" w:rsidRDefault="00C40BAE" w:rsidP="00D22B5D">
            <w:pPr>
              <w:pStyle w:val="tableright"/>
              <w:rPr>
                <w:rStyle w:val="Strong"/>
              </w:rPr>
            </w:pPr>
            <w:r w:rsidRPr="00B966D9">
              <w:rPr>
                <w:rStyle w:val="Strong"/>
              </w:rPr>
              <w:t> </w:t>
            </w:r>
          </w:p>
        </w:tc>
        <w:tc>
          <w:tcPr>
            <w:tcW w:w="1670" w:type="dxa"/>
            <w:hideMark/>
          </w:tcPr>
          <w:p w14:paraId="04A39AEA" w14:textId="77777777" w:rsidR="00C40BAE" w:rsidRPr="00B966D9" w:rsidRDefault="00C40BAE" w:rsidP="00D22B5D">
            <w:pPr>
              <w:pStyle w:val="tableright"/>
              <w:rPr>
                <w:rStyle w:val="Strong"/>
              </w:rPr>
            </w:pPr>
            <w:r w:rsidRPr="00B966D9">
              <w:rPr>
                <w:rStyle w:val="Strong"/>
              </w:rPr>
              <w:t> </w:t>
            </w:r>
          </w:p>
        </w:tc>
        <w:tc>
          <w:tcPr>
            <w:tcW w:w="1382" w:type="dxa"/>
            <w:hideMark/>
          </w:tcPr>
          <w:p w14:paraId="137AC2C6" w14:textId="77777777" w:rsidR="00C40BAE" w:rsidRPr="002E634A" w:rsidRDefault="00C40BAE" w:rsidP="00D22B5D">
            <w:pPr>
              <w:pStyle w:val="tableright"/>
              <w:rPr>
                <w:rStyle w:val="Strong"/>
              </w:rPr>
            </w:pPr>
            <w:r w:rsidRPr="002E634A">
              <w:rPr>
                <w:rStyle w:val="Strong"/>
              </w:rPr>
              <w:t> </w:t>
            </w:r>
          </w:p>
        </w:tc>
      </w:tr>
      <w:tr w:rsidR="002E634A" w:rsidRPr="0000408D" w14:paraId="5D26E48F" w14:textId="77777777" w:rsidTr="00F33D04">
        <w:trPr>
          <w:trHeight w:val="327"/>
        </w:trPr>
        <w:tc>
          <w:tcPr>
            <w:tcW w:w="1696" w:type="dxa"/>
            <w:noWrap/>
            <w:hideMark/>
          </w:tcPr>
          <w:p w14:paraId="7187364D" w14:textId="77777777" w:rsidR="002E634A" w:rsidRPr="0000408D" w:rsidRDefault="002E634A" w:rsidP="002E634A">
            <w:pPr>
              <w:pStyle w:val="TableText"/>
            </w:pPr>
            <w:r w:rsidRPr="0000408D">
              <w:t xml:space="preserve">Office furniture </w:t>
            </w:r>
            <w:r>
              <w:t>and</w:t>
            </w:r>
            <w:r w:rsidRPr="0000408D">
              <w:t xml:space="preserve"> equipment</w:t>
            </w:r>
          </w:p>
        </w:tc>
        <w:tc>
          <w:tcPr>
            <w:tcW w:w="1190" w:type="dxa"/>
            <w:noWrap/>
            <w:hideMark/>
          </w:tcPr>
          <w:p w14:paraId="6B3B0D46" w14:textId="77777777" w:rsidR="002E634A" w:rsidRPr="0000408D" w:rsidRDefault="002E634A" w:rsidP="002E634A">
            <w:pPr>
              <w:pStyle w:val="tableright"/>
            </w:pPr>
            <w:r w:rsidRPr="0000408D">
              <w:t xml:space="preserve">82 </w:t>
            </w:r>
          </w:p>
        </w:tc>
        <w:tc>
          <w:tcPr>
            <w:tcW w:w="1190" w:type="dxa"/>
            <w:noWrap/>
            <w:hideMark/>
          </w:tcPr>
          <w:p w14:paraId="53792672" w14:textId="5D9D5860" w:rsidR="002E634A" w:rsidRPr="0000408D" w:rsidRDefault="000263F6" w:rsidP="002E634A">
            <w:pPr>
              <w:pStyle w:val="tableright"/>
            </w:pPr>
            <w:r>
              <w:t>-</w:t>
            </w:r>
            <w:r w:rsidR="002E634A" w:rsidRPr="0000408D">
              <w:t xml:space="preserve"> </w:t>
            </w:r>
          </w:p>
        </w:tc>
        <w:tc>
          <w:tcPr>
            <w:tcW w:w="1217" w:type="dxa"/>
            <w:noWrap/>
            <w:hideMark/>
          </w:tcPr>
          <w:p w14:paraId="69C4D288" w14:textId="77777777" w:rsidR="002E634A" w:rsidRPr="0000408D" w:rsidRDefault="002E634A" w:rsidP="002E634A">
            <w:pPr>
              <w:pStyle w:val="tableright"/>
            </w:pPr>
            <w:r>
              <w:t>–</w:t>
            </w:r>
          </w:p>
        </w:tc>
        <w:tc>
          <w:tcPr>
            <w:tcW w:w="1358" w:type="dxa"/>
            <w:noWrap/>
            <w:hideMark/>
          </w:tcPr>
          <w:p w14:paraId="3ECD938F" w14:textId="1E275C8E" w:rsidR="002E634A" w:rsidRPr="0000408D" w:rsidRDefault="002E634A" w:rsidP="002E634A">
            <w:pPr>
              <w:pStyle w:val="tableright"/>
            </w:pPr>
            <w:r w:rsidRPr="0090417E">
              <w:t>–</w:t>
            </w:r>
          </w:p>
        </w:tc>
        <w:tc>
          <w:tcPr>
            <w:tcW w:w="1670" w:type="dxa"/>
            <w:noWrap/>
            <w:hideMark/>
          </w:tcPr>
          <w:p w14:paraId="6FA29ADB" w14:textId="77777777" w:rsidR="002E634A" w:rsidRPr="0000408D" w:rsidRDefault="002E634A" w:rsidP="002E634A">
            <w:pPr>
              <w:pStyle w:val="tableright"/>
            </w:pPr>
            <w:r w:rsidRPr="0000408D">
              <w:t>(33)</w:t>
            </w:r>
          </w:p>
        </w:tc>
        <w:tc>
          <w:tcPr>
            <w:tcW w:w="1382" w:type="dxa"/>
            <w:noWrap/>
            <w:hideMark/>
          </w:tcPr>
          <w:p w14:paraId="4C1BAF74" w14:textId="77777777" w:rsidR="002E634A" w:rsidRPr="002E634A" w:rsidRDefault="002E634A" w:rsidP="002E634A">
            <w:pPr>
              <w:pStyle w:val="tableright"/>
              <w:rPr>
                <w:b/>
                <w:bCs/>
              </w:rPr>
            </w:pPr>
            <w:r w:rsidRPr="002E634A">
              <w:rPr>
                <w:b/>
                <w:bCs/>
              </w:rPr>
              <w:t xml:space="preserve">58 </w:t>
            </w:r>
          </w:p>
        </w:tc>
      </w:tr>
      <w:tr w:rsidR="002E634A" w:rsidRPr="0000408D" w14:paraId="04DF1DEE" w14:textId="77777777" w:rsidTr="00F33D04">
        <w:trPr>
          <w:trHeight w:val="327"/>
        </w:trPr>
        <w:tc>
          <w:tcPr>
            <w:tcW w:w="1696" w:type="dxa"/>
            <w:noWrap/>
            <w:hideMark/>
          </w:tcPr>
          <w:p w14:paraId="381B1F9C" w14:textId="77777777" w:rsidR="002E634A" w:rsidRPr="0000408D" w:rsidRDefault="002E634A" w:rsidP="002E634A">
            <w:pPr>
              <w:pStyle w:val="TableText"/>
            </w:pPr>
            <w:r w:rsidRPr="0000408D">
              <w:t>Computer equipment</w:t>
            </w:r>
          </w:p>
        </w:tc>
        <w:tc>
          <w:tcPr>
            <w:tcW w:w="1190" w:type="dxa"/>
            <w:noWrap/>
            <w:hideMark/>
          </w:tcPr>
          <w:p w14:paraId="03987F77" w14:textId="77777777" w:rsidR="002E634A" w:rsidRPr="0000408D" w:rsidRDefault="002E634A" w:rsidP="002E634A">
            <w:pPr>
              <w:pStyle w:val="tableright"/>
            </w:pPr>
            <w:r w:rsidRPr="0000408D">
              <w:t xml:space="preserve">97 </w:t>
            </w:r>
          </w:p>
        </w:tc>
        <w:tc>
          <w:tcPr>
            <w:tcW w:w="1190" w:type="dxa"/>
            <w:noWrap/>
            <w:hideMark/>
          </w:tcPr>
          <w:p w14:paraId="0C5E98E7" w14:textId="77777777" w:rsidR="002E634A" w:rsidRPr="0000408D" w:rsidRDefault="002E634A" w:rsidP="002E634A">
            <w:pPr>
              <w:pStyle w:val="tableright"/>
            </w:pPr>
            <w:r w:rsidRPr="0000408D">
              <w:t xml:space="preserve">181 </w:t>
            </w:r>
          </w:p>
        </w:tc>
        <w:tc>
          <w:tcPr>
            <w:tcW w:w="1217" w:type="dxa"/>
            <w:noWrap/>
            <w:hideMark/>
          </w:tcPr>
          <w:p w14:paraId="241C90E3" w14:textId="1D236080" w:rsidR="002E634A" w:rsidRPr="0000408D" w:rsidRDefault="002E634A" w:rsidP="002E634A">
            <w:pPr>
              <w:pStyle w:val="tableright"/>
            </w:pPr>
            <w:r w:rsidRPr="0000408D">
              <w:t>(</w:t>
            </w:r>
            <w:r>
              <w:t>2</w:t>
            </w:r>
            <w:r w:rsidRPr="0000408D">
              <w:t>)</w:t>
            </w:r>
          </w:p>
        </w:tc>
        <w:tc>
          <w:tcPr>
            <w:tcW w:w="1358" w:type="dxa"/>
            <w:noWrap/>
            <w:hideMark/>
          </w:tcPr>
          <w:p w14:paraId="76EF2C6D" w14:textId="66030E5D" w:rsidR="002E634A" w:rsidRPr="0000408D" w:rsidRDefault="002E634A" w:rsidP="002E634A">
            <w:pPr>
              <w:pStyle w:val="tableright"/>
            </w:pPr>
            <w:r w:rsidRPr="0090417E">
              <w:t>–</w:t>
            </w:r>
          </w:p>
        </w:tc>
        <w:tc>
          <w:tcPr>
            <w:tcW w:w="1670" w:type="dxa"/>
            <w:noWrap/>
            <w:hideMark/>
          </w:tcPr>
          <w:p w14:paraId="50885B3E" w14:textId="77777777" w:rsidR="002E634A" w:rsidRPr="0000408D" w:rsidRDefault="002E634A" w:rsidP="002E634A">
            <w:pPr>
              <w:pStyle w:val="tableright"/>
            </w:pPr>
            <w:r w:rsidRPr="0000408D">
              <w:t>(99)</w:t>
            </w:r>
          </w:p>
        </w:tc>
        <w:tc>
          <w:tcPr>
            <w:tcW w:w="1382" w:type="dxa"/>
            <w:noWrap/>
            <w:hideMark/>
          </w:tcPr>
          <w:p w14:paraId="1A2126ED" w14:textId="523A89D1" w:rsidR="002E634A" w:rsidRPr="002E634A" w:rsidRDefault="002E634A" w:rsidP="002E634A">
            <w:pPr>
              <w:pStyle w:val="tableright"/>
              <w:rPr>
                <w:b/>
                <w:bCs/>
              </w:rPr>
            </w:pPr>
            <w:r w:rsidRPr="002E634A">
              <w:rPr>
                <w:b/>
                <w:bCs/>
              </w:rPr>
              <w:t>17</w:t>
            </w:r>
            <w:r>
              <w:rPr>
                <w:b/>
                <w:bCs/>
              </w:rPr>
              <w:t>7</w:t>
            </w:r>
            <w:r w:rsidRPr="002E634A">
              <w:rPr>
                <w:b/>
                <w:bCs/>
              </w:rPr>
              <w:t xml:space="preserve"> </w:t>
            </w:r>
          </w:p>
        </w:tc>
      </w:tr>
      <w:tr w:rsidR="00C40BAE" w:rsidRPr="0000408D" w14:paraId="66D88FFB" w14:textId="77777777" w:rsidTr="00F33D04">
        <w:trPr>
          <w:trHeight w:val="327"/>
        </w:trPr>
        <w:tc>
          <w:tcPr>
            <w:tcW w:w="1696" w:type="dxa"/>
            <w:noWrap/>
            <w:hideMark/>
          </w:tcPr>
          <w:p w14:paraId="7E8BE00A" w14:textId="77777777" w:rsidR="00C40BAE" w:rsidRPr="0000408D" w:rsidRDefault="00C40BAE" w:rsidP="00F33D04">
            <w:pPr>
              <w:pStyle w:val="TableText"/>
            </w:pPr>
            <w:r w:rsidRPr="0000408D">
              <w:t>Motor vehicles (leased)</w:t>
            </w:r>
          </w:p>
        </w:tc>
        <w:tc>
          <w:tcPr>
            <w:tcW w:w="1190" w:type="dxa"/>
            <w:noWrap/>
            <w:hideMark/>
          </w:tcPr>
          <w:p w14:paraId="571EE2C2" w14:textId="77777777" w:rsidR="00C40BAE" w:rsidRPr="0000408D" w:rsidRDefault="00C40BAE" w:rsidP="00D22B5D">
            <w:pPr>
              <w:pStyle w:val="tableright"/>
            </w:pPr>
            <w:r w:rsidRPr="0000408D">
              <w:t xml:space="preserve">46 </w:t>
            </w:r>
          </w:p>
        </w:tc>
        <w:tc>
          <w:tcPr>
            <w:tcW w:w="1190" w:type="dxa"/>
            <w:noWrap/>
            <w:hideMark/>
          </w:tcPr>
          <w:p w14:paraId="56EE0185" w14:textId="77777777" w:rsidR="00C40BAE" w:rsidRPr="0000408D" w:rsidRDefault="00C40BAE" w:rsidP="00D22B5D">
            <w:pPr>
              <w:pStyle w:val="tableright"/>
            </w:pPr>
            <w:r>
              <w:t>–</w:t>
            </w:r>
          </w:p>
        </w:tc>
        <w:tc>
          <w:tcPr>
            <w:tcW w:w="1217" w:type="dxa"/>
            <w:noWrap/>
            <w:hideMark/>
          </w:tcPr>
          <w:p w14:paraId="03BD2B61" w14:textId="77777777" w:rsidR="00C40BAE" w:rsidRPr="0000408D" w:rsidRDefault="00C40BAE" w:rsidP="00D22B5D">
            <w:pPr>
              <w:pStyle w:val="tableright"/>
            </w:pPr>
            <w:r>
              <w:t>–</w:t>
            </w:r>
          </w:p>
        </w:tc>
        <w:tc>
          <w:tcPr>
            <w:tcW w:w="1358" w:type="dxa"/>
            <w:noWrap/>
            <w:hideMark/>
          </w:tcPr>
          <w:p w14:paraId="0B35D679" w14:textId="77777777" w:rsidR="00C40BAE" w:rsidRPr="0000408D" w:rsidRDefault="00C40BAE" w:rsidP="00D22B5D">
            <w:pPr>
              <w:pStyle w:val="tableright"/>
            </w:pPr>
            <w:r w:rsidRPr="0000408D">
              <w:t>(17)</w:t>
            </w:r>
          </w:p>
        </w:tc>
        <w:tc>
          <w:tcPr>
            <w:tcW w:w="1670" w:type="dxa"/>
            <w:noWrap/>
            <w:hideMark/>
          </w:tcPr>
          <w:p w14:paraId="2B719635" w14:textId="71B00F6D" w:rsidR="00C40BAE" w:rsidRPr="0000408D" w:rsidRDefault="00C40BAE" w:rsidP="00D22B5D">
            <w:pPr>
              <w:pStyle w:val="tableright"/>
            </w:pPr>
            <w:r w:rsidRPr="0000408D">
              <w:t>(</w:t>
            </w:r>
            <w:r w:rsidR="002E634A">
              <w:t>29</w:t>
            </w:r>
            <w:r w:rsidRPr="0000408D">
              <w:t>)</w:t>
            </w:r>
          </w:p>
        </w:tc>
        <w:tc>
          <w:tcPr>
            <w:tcW w:w="1382" w:type="dxa"/>
            <w:noWrap/>
            <w:hideMark/>
          </w:tcPr>
          <w:p w14:paraId="3F9C3636" w14:textId="4B1CDFF8" w:rsidR="00C40BAE" w:rsidRPr="002E634A" w:rsidRDefault="002E634A" w:rsidP="00D22B5D">
            <w:pPr>
              <w:pStyle w:val="tableright"/>
              <w:rPr>
                <w:b/>
                <w:bCs/>
              </w:rPr>
            </w:pPr>
            <w:r>
              <w:t>–</w:t>
            </w:r>
          </w:p>
        </w:tc>
      </w:tr>
      <w:tr w:rsidR="00C40BAE" w:rsidRPr="0000408D" w14:paraId="0A7EFD98" w14:textId="77777777" w:rsidTr="00F33D04">
        <w:trPr>
          <w:trHeight w:val="327"/>
        </w:trPr>
        <w:tc>
          <w:tcPr>
            <w:tcW w:w="1696" w:type="dxa"/>
            <w:noWrap/>
            <w:hideMark/>
          </w:tcPr>
          <w:p w14:paraId="1D186C46" w14:textId="77777777" w:rsidR="00C40BAE" w:rsidRPr="0000408D" w:rsidRDefault="00C40BAE" w:rsidP="00F33D04">
            <w:pPr>
              <w:pStyle w:val="TableText"/>
            </w:pPr>
            <w:r w:rsidRPr="0000408D">
              <w:t>Buildings (leased)</w:t>
            </w:r>
          </w:p>
        </w:tc>
        <w:tc>
          <w:tcPr>
            <w:tcW w:w="1190" w:type="dxa"/>
            <w:noWrap/>
            <w:hideMark/>
          </w:tcPr>
          <w:p w14:paraId="4CFE75F9" w14:textId="77777777" w:rsidR="00C40BAE" w:rsidRPr="0000408D" w:rsidRDefault="00C40BAE" w:rsidP="00D22B5D">
            <w:pPr>
              <w:pStyle w:val="tableright"/>
            </w:pPr>
            <w:r w:rsidRPr="0000408D">
              <w:t xml:space="preserve">201 </w:t>
            </w:r>
          </w:p>
        </w:tc>
        <w:tc>
          <w:tcPr>
            <w:tcW w:w="1190" w:type="dxa"/>
            <w:noWrap/>
            <w:hideMark/>
          </w:tcPr>
          <w:p w14:paraId="5900A24E" w14:textId="77777777" w:rsidR="00C40BAE" w:rsidRPr="0000408D" w:rsidRDefault="00C40BAE" w:rsidP="00D22B5D">
            <w:pPr>
              <w:pStyle w:val="tableright"/>
            </w:pPr>
            <w:r>
              <w:t>21,309</w:t>
            </w:r>
            <w:r w:rsidRPr="0000408D">
              <w:t xml:space="preserve"> </w:t>
            </w:r>
          </w:p>
        </w:tc>
        <w:tc>
          <w:tcPr>
            <w:tcW w:w="1217" w:type="dxa"/>
            <w:noWrap/>
            <w:hideMark/>
          </w:tcPr>
          <w:p w14:paraId="085F63CE" w14:textId="77777777" w:rsidR="00C40BAE" w:rsidRPr="0000408D" w:rsidRDefault="00C40BAE" w:rsidP="00D22B5D">
            <w:pPr>
              <w:pStyle w:val="tableright"/>
            </w:pPr>
            <w:r>
              <w:t>–</w:t>
            </w:r>
          </w:p>
        </w:tc>
        <w:tc>
          <w:tcPr>
            <w:tcW w:w="1358" w:type="dxa"/>
            <w:noWrap/>
            <w:hideMark/>
          </w:tcPr>
          <w:p w14:paraId="4E8484AA" w14:textId="77777777" w:rsidR="00C40BAE" w:rsidRPr="0000408D" w:rsidRDefault="00C40BAE" w:rsidP="00D22B5D">
            <w:pPr>
              <w:pStyle w:val="tableright"/>
            </w:pPr>
            <w:r>
              <w:t>–</w:t>
            </w:r>
          </w:p>
        </w:tc>
        <w:tc>
          <w:tcPr>
            <w:tcW w:w="1670" w:type="dxa"/>
            <w:noWrap/>
            <w:hideMark/>
          </w:tcPr>
          <w:p w14:paraId="4CE25BC1" w14:textId="77777777" w:rsidR="00C40BAE" w:rsidRPr="0000408D" w:rsidRDefault="00C40BAE" w:rsidP="00D22B5D">
            <w:pPr>
              <w:pStyle w:val="tableright"/>
            </w:pPr>
            <w:r w:rsidRPr="0000408D">
              <w:t>(1,</w:t>
            </w:r>
            <w:r>
              <w:t>654</w:t>
            </w:r>
            <w:r w:rsidRPr="0000408D">
              <w:t>)</w:t>
            </w:r>
          </w:p>
        </w:tc>
        <w:tc>
          <w:tcPr>
            <w:tcW w:w="1382" w:type="dxa"/>
            <w:noWrap/>
            <w:hideMark/>
          </w:tcPr>
          <w:p w14:paraId="22E6C778" w14:textId="77777777" w:rsidR="00C40BAE" w:rsidRPr="002E634A" w:rsidRDefault="00C40BAE" w:rsidP="00D22B5D">
            <w:pPr>
              <w:pStyle w:val="tableright"/>
              <w:rPr>
                <w:b/>
                <w:bCs/>
              </w:rPr>
            </w:pPr>
            <w:r w:rsidRPr="002E634A">
              <w:rPr>
                <w:b/>
                <w:bCs/>
              </w:rPr>
              <w:t xml:space="preserve">19,856 </w:t>
            </w:r>
          </w:p>
        </w:tc>
      </w:tr>
      <w:tr w:rsidR="00C40BAE" w:rsidRPr="0000408D" w14:paraId="25631565" w14:textId="77777777" w:rsidTr="00F33D04">
        <w:trPr>
          <w:trHeight w:val="327"/>
        </w:trPr>
        <w:tc>
          <w:tcPr>
            <w:tcW w:w="1696" w:type="dxa"/>
            <w:noWrap/>
            <w:hideMark/>
          </w:tcPr>
          <w:p w14:paraId="44D37022" w14:textId="77777777" w:rsidR="00C40BAE" w:rsidRPr="0000408D" w:rsidRDefault="00C40BAE" w:rsidP="00F33D04">
            <w:pPr>
              <w:pStyle w:val="TableText"/>
            </w:pPr>
            <w:r w:rsidRPr="0000408D">
              <w:t>Leasehold improvements</w:t>
            </w:r>
          </w:p>
        </w:tc>
        <w:tc>
          <w:tcPr>
            <w:tcW w:w="1190" w:type="dxa"/>
            <w:noWrap/>
            <w:hideMark/>
          </w:tcPr>
          <w:p w14:paraId="7E819FDD" w14:textId="77777777" w:rsidR="00C40BAE" w:rsidRPr="0000408D" w:rsidRDefault="00C40BAE" w:rsidP="00D22B5D">
            <w:pPr>
              <w:pStyle w:val="tableright"/>
            </w:pPr>
            <w:r w:rsidRPr="0000408D">
              <w:t xml:space="preserve">22 </w:t>
            </w:r>
          </w:p>
        </w:tc>
        <w:tc>
          <w:tcPr>
            <w:tcW w:w="1190" w:type="dxa"/>
            <w:noWrap/>
            <w:hideMark/>
          </w:tcPr>
          <w:p w14:paraId="4DDEE77B" w14:textId="77777777" w:rsidR="00C40BAE" w:rsidRPr="0000408D" w:rsidRDefault="00C40BAE" w:rsidP="00D22B5D">
            <w:pPr>
              <w:pStyle w:val="tableright"/>
            </w:pPr>
            <w:r>
              <w:t>274</w:t>
            </w:r>
            <w:r w:rsidRPr="0000408D">
              <w:t xml:space="preserve"> </w:t>
            </w:r>
          </w:p>
        </w:tc>
        <w:tc>
          <w:tcPr>
            <w:tcW w:w="1217" w:type="dxa"/>
            <w:noWrap/>
            <w:hideMark/>
          </w:tcPr>
          <w:p w14:paraId="7B633FCF" w14:textId="77777777" w:rsidR="00C40BAE" w:rsidRPr="0000408D" w:rsidRDefault="00C40BAE" w:rsidP="00D22B5D">
            <w:pPr>
              <w:pStyle w:val="tableright"/>
            </w:pPr>
            <w:r w:rsidRPr="0000408D">
              <w:t>(22)</w:t>
            </w:r>
          </w:p>
        </w:tc>
        <w:tc>
          <w:tcPr>
            <w:tcW w:w="1358" w:type="dxa"/>
            <w:noWrap/>
            <w:hideMark/>
          </w:tcPr>
          <w:p w14:paraId="2993D825" w14:textId="77777777" w:rsidR="00C40BAE" w:rsidRPr="0000408D" w:rsidRDefault="00C40BAE" w:rsidP="00D22B5D">
            <w:pPr>
              <w:pStyle w:val="tableright"/>
            </w:pPr>
            <w:r>
              <w:t>–</w:t>
            </w:r>
          </w:p>
        </w:tc>
        <w:tc>
          <w:tcPr>
            <w:tcW w:w="1670" w:type="dxa"/>
            <w:noWrap/>
            <w:hideMark/>
          </w:tcPr>
          <w:p w14:paraId="27D7C54E" w14:textId="77777777" w:rsidR="00C40BAE" w:rsidRPr="0000408D" w:rsidRDefault="00C40BAE" w:rsidP="00D22B5D">
            <w:pPr>
              <w:pStyle w:val="tableright"/>
            </w:pPr>
            <w:r w:rsidRPr="0000408D">
              <w:t>(2</w:t>
            </w:r>
            <w:r>
              <w:t>9</w:t>
            </w:r>
            <w:r w:rsidRPr="0000408D">
              <w:t>)</w:t>
            </w:r>
          </w:p>
        </w:tc>
        <w:tc>
          <w:tcPr>
            <w:tcW w:w="1382" w:type="dxa"/>
            <w:noWrap/>
            <w:hideMark/>
          </w:tcPr>
          <w:p w14:paraId="1BB90E37" w14:textId="77777777" w:rsidR="00C40BAE" w:rsidRPr="002E634A" w:rsidRDefault="00C40BAE" w:rsidP="00D22B5D">
            <w:pPr>
              <w:pStyle w:val="tableright"/>
              <w:rPr>
                <w:b/>
                <w:bCs/>
              </w:rPr>
            </w:pPr>
            <w:r w:rsidRPr="002E634A">
              <w:rPr>
                <w:b/>
                <w:bCs/>
              </w:rPr>
              <w:t xml:space="preserve">245 </w:t>
            </w:r>
          </w:p>
        </w:tc>
      </w:tr>
      <w:tr w:rsidR="00C40BAE" w:rsidRPr="00B966D9" w14:paraId="48C14325" w14:textId="77777777" w:rsidTr="00F33D04">
        <w:trPr>
          <w:trHeight w:val="327"/>
        </w:trPr>
        <w:tc>
          <w:tcPr>
            <w:tcW w:w="1696" w:type="dxa"/>
            <w:noWrap/>
            <w:hideMark/>
          </w:tcPr>
          <w:p w14:paraId="4A4D28CD" w14:textId="77777777" w:rsidR="00C40BAE" w:rsidRPr="00B966D9" w:rsidRDefault="00C40BAE" w:rsidP="00F33D04">
            <w:pPr>
              <w:pStyle w:val="TableText"/>
              <w:rPr>
                <w:rStyle w:val="Strong"/>
              </w:rPr>
            </w:pPr>
            <w:r w:rsidRPr="00B966D9">
              <w:rPr>
                <w:rStyle w:val="Strong"/>
              </w:rPr>
              <w:t>Total</w:t>
            </w:r>
          </w:p>
        </w:tc>
        <w:tc>
          <w:tcPr>
            <w:tcW w:w="1190" w:type="dxa"/>
            <w:noWrap/>
            <w:hideMark/>
          </w:tcPr>
          <w:p w14:paraId="0D232E3F" w14:textId="77777777" w:rsidR="00C40BAE" w:rsidRPr="00B966D9" w:rsidRDefault="00C40BAE" w:rsidP="00D22B5D">
            <w:pPr>
              <w:pStyle w:val="tableright"/>
              <w:rPr>
                <w:rStyle w:val="Strong"/>
              </w:rPr>
            </w:pPr>
            <w:r w:rsidRPr="00B966D9">
              <w:rPr>
                <w:rStyle w:val="Strong"/>
              </w:rPr>
              <w:t>448</w:t>
            </w:r>
          </w:p>
        </w:tc>
        <w:tc>
          <w:tcPr>
            <w:tcW w:w="1190" w:type="dxa"/>
            <w:noWrap/>
            <w:hideMark/>
          </w:tcPr>
          <w:p w14:paraId="19B1DE56" w14:textId="77777777" w:rsidR="00C40BAE" w:rsidRPr="00B966D9" w:rsidRDefault="00C40BAE" w:rsidP="00D22B5D">
            <w:pPr>
              <w:pStyle w:val="tableright"/>
              <w:rPr>
                <w:rStyle w:val="Strong"/>
              </w:rPr>
            </w:pPr>
            <w:r w:rsidRPr="00B966D9">
              <w:rPr>
                <w:rStyle w:val="Strong"/>
              </w:rPr>
              <w:t xml:space="preserve">21,773 </w:t>
            </w:r>
          </w:p>
        </w:tc>
        <w:tc>
          <w:tcPr>
            <w:tcW w:w="1217" w:type="dxa"/>
            <w:noWrap/>
            <w:hideMark/>
          </w:tcPr>
          <w:p w14:paraId="57AB4C9A" w14:textId="24022181" w:rsidR="00C40BAE" w:rsidRPr="00B966D9" w:rsidRDefault="00C40BAE" w:rsidP="00D22B5D">
            <w:pPr>
              <w:pStyle w:val="tableright"/>
              <w:rPr>
                <w:rStyle w:val="Strong"/>
              </w:rPr>
            </w:pPr>
            <w:r w:rsidRPr="00B966D9">
              <w:rPr>
                <w:rStyle w:val="Strong"/>
              </w:rPr>
              <w:t>(2</w:t>
            </w:r>
            <w:r w:rsidR="0051759F">
              <w:rPr>
                <w:rStyle w:val="Strong"/>
              </w:rPr>
              <w:t>4</w:t>
            </w:r>
            <w:r w:rsidRPr="00B966D9">
              <w:rPr>
                <w:rStyle w:val="Strong"/>
              </w:rPr>
              <w:t>)</w:t>
            </w:r>
          </w:p>
        </w:tc>
        <w:tc>
          <w:tcPr>
            <w:tcW w:w="1358" w:type="dxa"/>
            <w:noWrap/>
            <w:hideMark/>
          </w:tcPr>
          <w:p w14:paraId="61A69519" w14:textId="77777777" w:rsidR="00C40BAE" w:rsidRPr="00B966D9" w:rsidRDefault="00C40BAE" w:rsidP="00D22B5D">
            <w:pPr>
              <w:pStyle w:val="tableright"/>
              <w:rPr>
                <w:rStyle w:val="Strong"/>
              </w:rPr>
            </w:pPr>
            <w:r w:rsidRPr="00B966D9">
              <w:rPr>
                <w:rStyle w:val="Strong"/>
              </w:rPr>
              <w:t xml:space="preserve">(17) </w:t>
            </w:r>
          </w:p>
        </w:tc>
        <w:tc>
          <w:tcPr>
            <w:tcW w:w="1670" w:type="dxa"/>
            <w:noWrap/>
            <w:hideMark/>
          </w:tcPr>
          <w:p w14:paraId="4EB2C22A" w14:textId="5AEA42A6" w:rsidR="00C40BAE" w:rsidRPr="00B966D9" w:rsidRDefault="00C40BAE" w:rsidP="00D22B5D">
            <w:pPr>
              <w:pStyle w:val="tableright"/>
              <w:rPr>
                <w:rStyle w:val="Strong"/>
              </w:rPr>
            </w:pPr>
            <w:r w:rsidRPr="00B966D9">
              <w:rPr>
                <w:rStyle w:val="Strong"/>
              </w:rPr>
              <w:t>(1,84</w:t>
            </w:r>
            <w:r w:rsidR="0051759F">
              <w:rPr>
                <w:rStyle w:val="Strong"/>
              </w:rPr>
              <w:t>4</w:t>
            </w:r>
            <w:r w:rsidRPr="00B966D9">
              <w:rPr>
                <w:rStyle w:val="Strong"/>
              </w:rPr>
              <w:t>)</w:t>
            </w:r>
          </w:p>
        </w:tc>
        <w:tc>
          <w:tcPr>
            <w:tcW w:w="1382" w:type="dxa"/>
            <w:noWrap/>
            <w:hideMark/>
          </w:tcPr>
          <w:p w14:paraId="3ACF962E" w14:textId="460D70CA" w:rsidR="00C40BAE" w:rsidRPr="00B966D9" w:rsidRDefault="00C40BAE" w:rsidP="00D22B5D">
            <w:pPr>
              <w:pStyle w:val="tableright"/>
              <w:rPr>
                <w:rStyle w:val="Strong"/>
              </w:rPr>
            </w:pPr>
            <w:r w:rsidRPr="00B966D9">
              <w:rPr>
                <w:rStyle w:val="Strong"/>
              </w:rPr>
              <w:t>20,3</w:t>
            </w:r>
            <w:r w:rsidR="0051759F">
              <w:rPr>
                <w:rStyle w:val="Strong"/>
              </w:rPr>
              <w:t>36</w:t>
            </w:r>
            <w:r w:rsidRPr="00B966D9">
              <w:rPr>
                <w:rStyle w:val="Strong"/>
              </w:rPr>
              <w:t xml:space="preserve"> </w:t>
            </w:r>
          </w:p>
        </w:tc>
      </w:tr>
    </w:tbl>
    <w:p w14:paraId="1291D041" w14:textId="77777777" w:rsidR="00C40BAE" w:rsidRPr="0000408D" w:rsidRDefault="00C40BAE" w:rsidP="00C40BAE">
      <w:pPr>
        <w:pStyle w:val="Heading4"/>
      </w:pPr>
      <w:r w:rsidRPr="0000408D">
        <w:t>Note 4.2</w:t>
      </w:r>
      <w:r>
        <w:t>: Intangible assets</w:t>
      </w:r>
    </w:p>
    <w:tbl>
      <w:tblPr>
        <w:tblStyle w:val="TableGrid1"/>
        <w:tblW w:w="7889" w:type="dxa"/>
        <w:tblLook w:val="04A0" w:firstRow="1" w:lastRow="0" w:firstColumn="1" w:lastColumn="0" w:noHBand="0" w:noVBand="1"/>
      </w:tblPr>
      <w:tblGrid>
        <w:gridCol w:w="4957"/>
        <w:gridCol w:w="950"/>
        <w:gridCol w:w="914"/>
        <w:gridCol w:w="1068"/>
      </w:tblGrid>
      <w:tr w:rsidR="001B366C" w:rsidRPr="0000408D" w14:paraId="17B5A74D" w14:textId="77777777" w:rsidTr="00F33D04">
        <w:trPr>
          <w:trHeight w:val="225"/>
        </w:trPr>
        <w:tc>
          <w:tcPr>
            <w:tcW w:w="4957" w:type="dxa"/>
            <w:noWrap/>
            <w:hideMark/>
          </w:tcPr>
          <w:p w14:paraId="7EEF1311" w14:textId="77777777" w:rsidR="001B366C" w:rsidRPr="0000408D" w:rsidRDefault="001B366C" w:rsidP="001B366C">
            <w:pPr>
              <w:pStyle w:val="tableheadright"/>
            </w:pPr>
            <w:r w:rsidRPr="0000408D">
              <w:t> </w:t>
            </w:r>
          </w:p>
        </w:tc>
        <w:tc>
          <w:tcPr>
            <w:tcW w:w="950" w:type="dxa"/>
            <w:noWrap/>
            <w:hideMark/>
          </w:tcPr>
          <w:p w14:paraId="34BB81FD" w14:textId="77777777" w:rsidR="001B366C" w:rsidRPr="0011544E" w:rsidRDefault="001B366C" w:rsidP="001B366C">
            <w:pPr>
              <w:pStyle w:val="tableheadright"/>
            </w:pPr>
            <w:r w:rsidRPr="0011544E">
              <w:t>Notes </w:t>
            </w:r>
          </w:p>
        </w:tc>
        <w:tc>
          <w:tcPr>
            <w:tcW w:w="914" w:type="dxa"/>
            <w:noWrap/>
            <w:hideMark/>
          </w:tcPr>
          <w:p w14:paraId="24D8B85D" w14:textId="77777777" w:rsidR="001B366C" w:rsidRDefault="001B366C" w:rsidP="001B366C">
            <w:pPr>
              <w:pStyle w:val="tableheadright"/>
            </w:pPr>
            <w:r w:rsidRPr="00D473B7">
              <w:t>202</w:t>
            </w:r>
            <w:r>
              <w:t>3</w:t>
            </w:r>
          </w:p>
          <w:p w14:paraId="1B382975" w14:textId="29258501" w:rsidR="001B366C" w:rsidRPr="0000408D" w:rsidRDefault="001B366C" w:rsidP="001B366C">
            <w:pPr>
              <w:pStyle w:val="tableheadright"/>
            </w:pPr>
            <w:r w:rsidRPr="00D473B7">
              <w:t>$'000</w:t>
            </w:r>
          </w:p>
        </w:tc>
        <w:tc>
          <w:tcPr>
            <w:tcW w:w="1068" w:type="dxa"/>
            <w:noWrap/>
            <w:hideMark/>
          </w:tcPr>
          <w:p w14:paraId="16019145" w14:textId="77777777" w:rsidR="001B366C" w:rsidRDefault="001B366C" w:rsidP="001B366C">
            <w:pPr>
              <w:pStyle w:val="tableheadright"/>
            </w:pPr>
            <w:r w:rsidRPr="00D473B7">
              <w:t>2022</w:t>
            </w:r>
          </w:p>
          <w:p w14:paraId="6086353F" w14:textId="552EB644" w:rsidR="001B366C" w:rsidRPr="0000408D" w:rsidRDefault="001B366C" w:rsidP="001B366C">
            <w:pPr>
              <w:pStyle w:val="tableheadright"/>
            </w:pPr>
            <w:r w:rsidRPr="00D473B7">
              <w:t>$'000</w:t>
            </w:r>
          </w:p>
        </w:tc>
      </w:tr>
      <w:tr w:rsidR="00C40BAE" w:rsidRPr="00D60D41" w14:paraId="687715C5" w14:textId="77777777" w:rsidTr="00F33D04">
        <w:trPr>
          <w:trHeight w:val="342"/>
        </w:trPr>
        <w:tc>
          <w:tcPr>
            <w:tcW w:w="4957" w:type="dxa"/>
            <w:noWrap/>
            <w:hideMark/>
          </w:tcPr>
          <w:p w14:paraId="2EE000A7" w14:textId="77777777" w:rsidR="00C40BAE" w:rsidRPr="00D60D41" w:rsidRDefault="00C40BAE" w:rsidP="00F33D04">
            <w:pPr>
              <w:pStyle w:val="TableText"/>
              <w:rPr>
                <w:rStyle w:val="Strong"/>
              </w:rPr>
            </w:pPr>
            <w:r w:rsidRPr="00D60D41">
              <w:rPr>
                <w:rStyle w:val="Strong"/>
              </w:rPr>
              <w:t>Gross carrying amount</w:t>
            </w:r>
          </w:p>
        </w:tc>
        <w:tc>
          <w:tcPr>
            <w:tcW w:w="950" w:type="dxa"/>
            <w:noWrap/>
            <w:hideMark/>
          </w:tcPr>
          <w:p w14:paraId="6285CBAD" w14:textId="77777777" w:rsidR="00C40BAE" w:rsidRPr="00D60D41" w:rsidRDefault="00C40BAE" w:rsidP="00D22B5D">
            <w:pPr>
              <w:pStyle w:val="tableright"/>
              <w:rPr>
                <w:rStyle w:val="Strong"/>
              </w:rPr>
            </w:pPr>
          </w:p>
        </w:tc>
        <w:tc>
          <w:tcPr>
            <w:tcW w:w="914" w:type="dxa"/>
            <w:noWrap/>
            <w:hideMark/>
          </w:tcPr>
          <w:p w14:paraId="41E390DA" w14:textId="77777777" w:rsidR="00C40BAE" w:rsidRPr="00D60D41" w:rsidRDefault="00C40BAE" w:rsidP="00D22B5D">
            <w:pPr>
              <w:pStyle w:val="tableright"/>
              <w:rPr>
                <w:rStyle w:val="Strong"/>
              </w:rPr>
            </w:pPr>
            <w:r w:rsidRPr="00D60D41">
              <w:rPr>
                <w:rStyle w:val="Strong"/>
              </w:rPr>
              <w:t> </w:t>
            </w:r>
          </w:p>
        </w:tc>
        <w:tc>
          <w:tcPr>
            <w:tcW w:w="1068" w:type="dxa"/>
            <w:noWrap/>
            <w:hideMark/>
          </w:tcPr>
          <w:p w14:paraId="5238CF57" w14:textId="77777777" w:rsidR="00C40BAE" w:rsidRPr="00D60D41" w:rsidRDefault="00C40BAE" w:rsidP="00D22B5D">
            <w:pPr>
              <w:pStyle w:val="tableright"/>
              <w:rPr>
                <w:rStyle w:val="Strong"/>
              </w:rPr>
            </w:pPr>
            <w:r w:rsidRPr="00D60D41">
              <w:rPr>
                <w:rStyle w:val="Strong"/>
              </w:rPr>
              <w:t> </w:t>
            </w:r>
          </w:p>
        </w:tc>
      </w:tr>
      <w:tr w:rsidR="00E83AD2" w:rsidRPr="0000408D" w14:paraId="2FFB1A63" w14:textId="77777777" w:rsidTr="001B366C">
        <w:trPr>
          <w:trHeight w:val="342"/>
        </w:trPr>
        <w:tc>
          <w:tcPr>
            <w:tcW w:w="4957" w:type="dxa"/>
            <w:noWrap/>
            <w:hideMark/>
          </w:tcPr>
          <w:p w14:paraId="3B8B0640" w14:textId="77777777" w:rsidR="00E83AD2" w:rsidRPr="0000408D" w:rsidRDefault="00E83AD2" w:rsidP="00E83AD2">
            <w:pPr>
              <w:pStyle w:val="TableText"/>
            </w:pPr>
            <w:r w:rsidRPr="0000408D">
              <w:t>Opening balance</w:t>
            </w:r>
          </w:p>
        </w:tc>
        <w:tc>
          <w:tcPr>
            <w:tcW w:w="950" w:type="dxa"/>
            <w:noWrap/>
            <w:hideMark/>
          </w:tcPr>
          <w:p w14:paraId="5F7B9D5D" w14:textId="77777777" w:rsidR="00E83AD2" w:rsidRPr="0000408D" w:rsidRDefault="00E83AD2" w:rsidP="00E83AD2">
            <w:pPr>
              <w:pStyle w:val="tableright"/>
            </w:pPr>
          </w:p>
        </w:tc>
        <w:tc>
          <w:tcPr>
            <w:tcW w:w="914" w:type="dxa"/>
            <w:noWrap/>
          </w:tcPr>
          <w:p w14:paraId="2450EA01" w14:textId="2CDAE1A5" w:rsidR="00E83AD2" w:rsidRPr="0000408D" w:rsidRDefault="00E83AD2" w:rsidP="00E83AD2">
            <w:pPr>
              <w:pStyle w:val="tableright"/>
            </w:pPr>
            <w:r w:rsidRPr="00650A30">
              <w:t>1,241</w:t>
            </w:r>
          </w:p>
        </w:tc>
        <w:tc>
          <w:tcPr>
            <w:tcW w:w="1068" w:type="dxa"/>
            <w:noWrap/>
            <w:hideMark/>
          </w:tcPr>
          <w:p w14:paraId="4F2DED72" w14:textId="0A900474" w:rsidR="00E83AD2" w:rsidRPr="0000408D" w:rsidRDefault="00E83AD2" w:rsidP="00E83AD2">
            <w:pPr>
              <w:pStyle w:val="tableright"/>
            </w:pPr>
            <w:r w:rsidRPr="0000408D">
              <w:t xml:space="preserve">1,241 </w:t>
            </w:r>
          </w:p>
        </w:tc>
      </w:tr>
      <w:tr w:rsidR="00E83AD2" w:rsidRPr="00D60D41" w14:paraId="27990CD0" w14:textId="77777777" w:rsidTr="001B366C">
        <w:trPr>
          <w:trHeight w:val="342"/>
        </w:trPr>
        <w:tc>
          <w:tcPr>
            <w:tcW w:w="4957" w:type="dxa"/>
            <w:noWrap/>
            <w:hideMark/>
          </w:tcPr>
          <w:p w14:paraId="5D8B135E" w14:textId="77777777" w:rsidR="00E83AD2" w:rsidRPr="00D60D41" w:rsidRDefault="00E83AD2" w:rsidP="00E83AD2">
            <w:pPr>
              <w:pStyle w:val="TableText"/>
              <w:rPr>
                <w:rStyle w:val="Strong"/>
              </w:rPr>
            </w:pPr>
            <w:r w:rsidRPr="00D60D41">
              <w:rPr>
                <w:rStyle w:val="Strong"/>
              </w:rPr>
              <w:t>Closing balance</w:t>
            </w:r>
          </w:p>
        </w:tc>
        <w:tc>
          <w:tcPr>
            <w:tcW w:w="950" w:type="dxa"/>
            <w:noWrap/>
            <w:hideMark/>
          </w:tcPr>
          <w:p w14:paraId="3B72D364" w14:textId="77777777" w:rsidR="00E83AD2" w:rsidRPr="00D60D41" w:rsidRDefault="00E83AD2" w:rsidP="00E83AD2">
            <w:pPr>
              <w:pStyle w:val="tableright"/>
              <w:rPr>
                <w:rStyle w:val="Strong"/>
              </w:rPr>
            </w:pPr>
            <w:r w:rsidRPr="00D60D41">
              <w:rPr>
                <w:rStyle w:val="Strong"/>
              </w:rPr>
              <w:t> </w:t>
            </w:r>
          </w:p>
        </w:tc>
        <w:tc>
          <w:tcPr>
            <w:tcW w:w="914" w:type="dxa"/>
            <w:noWrap/>
          </w:tcPr>
          <w:p w14:paraId="3F247FCA" w14:textId="640F459D" w:rsidR="00E83AD2" w:rsidRPr="00907FCC" w:rsidRDefault="00E83AD2" w:rsidP="00E83AD2">
            <w:pPr>
              <w:pStyle w:val="tableright"/>
              <w:rPr>
                <w:rStyle w:val="Strong"/>
                <w:b w:val="0"/>
                <w:bCs w:val="0"/>
              </w:rPr>
            </w:pPr>
            <w:r w:rsidRPr="00907FCC">
              <w:rPr>
                <w:b/>
                <w:bCs/>
              </w:rPr>
              <w:t>1,241</w:t>
            </w:r>
          </w:p>
        </w:tc>
        <w:tc>
          <w:tcPr>
            <w:tcW w:w="1068" w:type="dxa"/>
            <w:noWrap/>
            <w:hideMark/>
          </w:tcPr>
          <w:p w14:paraId="764747C3" w14:textId="482ADDAD" w:rsidR="00E83AD2" w:rsidRPr="00D60D41" w:rsidRDefault="00E83AD2" w:rsidP="00E83AD2">
            <w:pPr>
              <w:pStyle w:val="tableright"/>
              <w:rPr>
                <w:rStyle w:val="Strong"/>
              </w:rPr>
            </w:pPr>
            <w:r w:rsidRPr="00D60D41">
              <w:rPr>
                <w:rStyle w:val="Strong"/>
              </w:rPr>
              <w:t xml:space="preserve">1,241 </w:t>
            </w:r>
          </w:p>
        </w:tc>
      </w:tr>
      <w:tr w:rsidR="00E83AD2" w:rsidRPr="00D60D41" w14:paraId="06335B3F" w14:textId="77777777" w:rsidTr="001B366C">
        <w:trPr>
          <w:trHeight w:val="342"/>
        </w:trPr>
        <w:tc>
          <w:tcPr>
            <w:tcW w:w="4957" w:type="dxa"/>
            <w:noWrap/>
            <w:hideMark/>
          </w:tcPr>
          <w:p w14:paraId="358D3C8A" w14:textId="77777777" w:rsidR="00E83AD2" w:rsidRPr="00D60D41" w:rsidRDefault="00E83AD2" w:rsidP="00E83AD2">
            <w:pPr>
              <w:pStyle w:val="TableText"/>
              <w:rPr>
                <w:rStyle w:val="Strong"/>
              </w:rPr>
            </w:pPr>
            <w:r w:rsidRPr="00D60D41">
              <w:rPr>
                <w:rStyle w:val="Strong"/>
              </w:rPr>
              <w:lastRenderedPageBreak/>
              <w:t>Accumulated depreciation and amortisation</w:t>
            </w:r>
          </w:p>
        </w:tc>
        <w:tc>
          <w:tcPr>
            <w:tcW w:w="950" w:type="dxa"/>
            <w:noWrap/>
            <w:hideMark/>
          </w:tcPr>
          <w:p w14:paraId="06583DB9" w14:textId="77777777" w:rsidR="00E83AD2" w:rsidRPr="00D60D41" w:rsidRDefault="00E83AD2" w:rsidP="00E83AD2">
            <w:pPr>
              <w:pStyle w:val="tableright"/>
              <w:rPr>
                <w:rStyle w:val="Strong"/>
              </w:rPr>
            </w:pPr>
          </w:p>
        </w:tc>
        <w:tc>
          <w:tcPr>
            <w:tcW w:w="914" w:type="dxa"/>
            <w:noWrap/>
          </w:tcPr>
          <w:p w14:paraId="02448F8B" w14:textId="3F15EAAB" w:rsidR="00E83AD2" w:rsidRPr="00D60D41" w:rsidRDefault="00E83AD2" w:rsidP="00E83AD2">
            <w:pPr>
              <w:pStyle w:val="tableright"/>
              <w:rPr>
                <w:rStyle w:val="Strong"/>
              </w:rPr>
            </w:pPr>
          </w:p>
        </w:tc>
        <w:tc>
          <w:tcPr>
            <w:tcW w:w="1068" w:type="dxa"/>
            <w:noWrap/>
            <w:hideMark/>
          </w:tcPr>
          <w:p w14:paraId="1B4376DA" w14:textId="6AD94B76" w:rsidR="00E83AD2" w:rsidRPr="00D60D41" w:rsidRDefault="00E83AD2" w:rsidP="00E83AD2">
            <w:pPr>
              <w:pStyle w:val="tableright"/>
              <w:rPr>
                <w:rStyle w:val="Strong"/>
              </w:rPr>
            </w:pPr>
            <w:r w:rsidRPr="00D60D41">
              <w:rPr>
                <w:rStyle w:val="Strong"/>
              </w:rPr>
              <w:t> </w:t>
            </w:r>
          </w:p>
        </w:tc>
      </w:tr>
      <w:tr w:rsidR="00E83AD2" w:rsidRPr="0000408D" w14:paraId="7A213837" w14:textId="77777777" w:rsidTr="001B366C">
        <w:trPr>
          <w:trHeight w:val="342"/>
        </w:trPr>
        <w:tc>
          <w:tcPr>
            <w:tcW w:w="4957" w:type="dxa"/>
            <w:noWrap/>
            <w:hideMark/>
          </w:tcPr>
          <w:p w14:paraId="7B404664" w14:textId="77777777" w:rsidR="00E83AD2" w:rsidRPr="0000408D" w:rsidRDefault="00E83AD2" w:rsidP="00E83AD2">
            <w:pPr>
              <w:pStyle w:val="TableText"/>
            </w:pPr>
            <w:r w:rsidRPr="0000408D">
              <w:t>Opening balance</w:t>
            </w:r>
          </w:p>
        </w:tc>
        <w:tc>
          <w:tcPr>
            <w:tcW w:w="950" w:type="dxa"/>
            <w:noWrap/>
            <w:hideMark/>
          </w:tcPr>
          <w:p w14:paraId="6BD9679B" w14:textId="77777777" w:rsidR="00E83AD2" w:rsidRPr="0000408D" w:rsidRDefault="00E83AD2" w:rsidP="00E83AD2">
            <w:pPr>
              <w:pStyle w:val="tableright"/>
            </w:pPr>
          </w:p>
        </w:tc>
        <w:tc>
          <w:tcPr>
            <w:tcW w:w="914" w:type="dxa"/>
            <w:noWrap/>
          </w:tcPr>
          <w:p w14:paraId="0E689A20" w14:textId="38EE8D99" w:rsidR="00E83AD2" w:rsidRPr="0000408D" w:rsidRDefault="00E83AD2" w:rsidP="00E83AD2">
            <w:pPr>
              <w:pStyle w:val="tableright"/>
            </w:pPr>
            <w:r w:rsidRPr="00650A30">
              <w:t>(1,241)</w:t>
            </w:r>
          </w:p>
        </w:tc>
        <w:tc>
          <w:tcPr>
            <w:tcW w:w="1068" w:type="dxa"/>
            <w:noWrap/>
            <w:hideMark/>
          </w:tcPr>
          <w:p w14:paraId="5DED77FE" w14:textId="47556F4A" w:rsidR="00E83AD2" w:rsidRPr="0000408D" w:rsidRDefault="00E83AD2" w:rsidP="00E83AD2">
            <w:pPr>
              <w:pStyle w:val="tableright"/>
            </w:pPr>
            <w:r w:rsidRPr="0000408D">
              <w:t>(1,231)</w:t>
            </w:r>
          </w:p>
        </w:tc>
      </w:tr>
      <w:tr w:rsidR="00E83AD2" w:rsidRPr="0000408D" w14:paraId="7D2B9232" w14:textId="77777777" w:rsidTr="001B366C">
        <w:trPr>
          <w:trHeight w:val="342"/>
        </w:trPr>
        <w:tc>
          <w:tcPr>
            <w:tcW w:w="4957" w:type="dxa"/>
            <w:noWrap/>
            <w:hideMark/>
          </w:tcPr>
          <w:p w14:paraId="67769A3A" w14:textId="77777777" w:rsidR="00E83AD2" w:rsidRPr="0000408D" w:rsidRDefault="00E83AD2" w:rsidP="00E83AD2">
            <w:pPr>
              <w:pStyle w:val="TableText"/>
            </w:pPr>
            <w:r w:rsidRPr="0000408D">
              <w:t>Amortisation expense</w:t>
            </w:r>
          </w:p>
        </w:tc>
        <w:tc>
          <w:tcPr>
            <w:tcW w:w="950" w:type="dxa"/>
            <w:noWrap/>
            <w:hideMark/>
          </w:tcPr>
          <w:p w14:paraId="4C0793D6" w14:textId="6DEE8496" w:rsidR="00E83AD2" w:rsidRPr="0000408D" w:rsidRDefault="00E83AD2" w:rsidP="00E83AD2">
            <w:pPr>
              <w:pStyle w:val="tableright"/>
            </w:pPr>
            <w:r w:rsidRPr="0000408D">
              <w:t>(</w:t>
            </w:r>
            <w:r w:rsidR="00907FCC">
              <w:t>a</w:t>
            </w:r>
            <w:r w:rsidRPr="0000408D">
              <w:t>)</w:t>
            </w:r>
          </w:p>
        </w:tc>
        <w:tc>
          <w:tcPr>
            <w:tcW w:w="914" w:type="dxa"/>
            <w:noWrap/>
          </w:tcPr>
          <w:p w14:paraId="59BF60BE" w14:textId="00AACA66" w:rsidR="00E83AD2" w:rsidRPr="0000408D" w:rsidRDefault="00907FCC" w:rsidP="00E83AD2">
            <w:pPr>
              <w:pStyle w:val="tableright"/>
            </w:pPr>
            <w:r>
              <w:t>–</w:t>
            </w:r>
          </w:p>
        </w:tc>
        <w:tc>
          <w:tcPr>
            <w:tcW w:w="1068" w:type="dxa"/>
            <w:noWrap/>
            <w:hideMark/>
          </w:tcPr>
          <w:p w14:paraId="1DEF375C" w14:textId="695EE0E6" w:rsidR="00E83AD2" w:rsidRPr="0000408D" w:rsidRDefault="00E83AD2" w:rsidP="00E83AD2">
            <w:pPr>
              <w:pStyle w:val="tableright"/>
            </w:pPr>
            <w:r w:rsidRPr="0000408D">
              <w:t>(10)</w:t>
            </w:r>
          </w:p>
        </w:tc>
      </w:tr>
      <w:tr w:rsidR="00E83AD2" w:rsidRPr="00E83AD2" w14:paraId="689AB920" w14:textId="77777777" w:rsidTr="001B366C">
        <w:trPr>
          <w:trHeight w:val="342"/>
        </w:trPr>
        <w:tc>
          <w:tcPr>
            <w:tcW w:w="4957" w:type="dxa"/>
            <w:noWrap/>
            <w:hideMark/>
          </w:tcPr>
          <w:p w14:paraId="110EEB4B" w14:textId="77777777" w:rsidR="00E83AD2" w:rsidRPr="00E83AD2" w:rsidRDefault="00E83AD2" w:rsidP="00E83AD2">
            <w:pPr>
              <w:pStyle w:val="TableText"/>
              <w:rPr>
                <w:rStyle w:val="Strong"/>
                <w:b w:val="0"/>
                <w:bCs/>
              </w:rPr>
            </w:pPr>
            <w:r w:rsidRPr="00E83AD2">
              <w:rPr>
                <w:rStyle w:val="Strong"/>
                <w:b w:val="0"/>
                <w:bCs/>
              </w:rPr>
              <w:t>Closing balance</w:t>
            </w:r>
          </w:p>
        </w:tc>
        <w:tc>
          <w:tcPr>
            <w:tcW w:w="950" w:type="dxa"/>
            <w:noWrap/>
            <w:hideMark/>
          </w:tcPr>
          <w:p w14:paraId="04655831" w14:textId="77777777" w:rsidR="00E83AD2" w:rsidRPr="00E83AD2" w:rsidRDefault="00E83AD2" w:rsidP="00E83AD2">
            <w:pPr>
              <w:pStyle w:val="tableright"/>
              <w:rPr>
                <w:rStyle w:val="Strong"/>
                <w:b w:val="0"/>
              </w:rPr>
            </w:pPr>
            <w:r w:rsidRPr="00E83AD2">
              <w:rPr>
                <w:rStyle w:val="Strong"/>
                <w:b w:val="0"/>
              </w:rPr>
              <w:t> </w:t>
            </w:r>
          </w:p>
        </w:tc>
        <w:tc>
          <w:tcPr>
            <w:tcW w:w="914" w:type="dxa"/>
            <w:noWrap/>
          </w:tcPr>
          <w:p w14:paraId="3EF50F44" w14:textId="4B03614B" w:rsidR="00E83AD2" w:rsidRPr="00E83AD2" w:rsidRDefault="00E83AD2" w:rsidP="00E83AD2">
            <w:pPr>
              <w:pStyle w:val="tableright"/>
              <w:rPr>
                <w:rStyle w:val="Strong"/>
                <w:b w:val="0"/>
              </w:rPr>
            </w:pPr>
            <w:r w:rsidRPr="00E83AD2">
              <w:rPr>
                <w:bCs/>
              </w:rPr>
              <w:t>(1,241)</w:t>
            </w:r>
          </w:p>
        </w:tc>
        <w:tc>
          <w:tcPr>
            <w:tcW w:w="1068" w:type="dxa"/>
            <w:noWrap/>
            <w:hideMark/>
          </w:tcPr>
          <w:p w14:paraId="5A5777C5" w14:textId="4873085D" w:rsidR="00E83AD2" w:rsidRPr="00E83AD2" w:rsidRDefault="00E83AD2" w:rsidP="00E83AD2">
            <w:pPr>
              <w:pStyle w:val="tableright"/>
              <w:rPr>
                <w:rStyle w:val="Strong"/>
                <w:b w:val="0"/>
              </w:rPr>
            </w:pPr>
            <w:r w:rsidRPr="00E83AD2">
              <w:rPr>
                <w:rStyle w:val="Strong"/>
                <w:b w:val="0"/>
              </w:rPr>
              <w:t>(1,241)</w:t>
            </w:r>
          </w:p>
        </w:tc>
      </w:tr>
      <w:tr w:rsidR="001B366C" w:rsidRPr="00B350E5" w14:paraId="0C5E2EAC" w14:textId="77777777" w:rsidTr="001B366C">
        <w:trPr>
          <w:trHeight w:val="342"/>
        </w:trPr>
        <w:tc>
          <w:tcPr>
            <w:tcW w:w="4957" w:type="dxa"/>
            <w:noWrap/>
            <w:hideMark/>
          </w:tcPr>
          <w:p w14:paraId="12BCE46F" w14:textId="77777777" w:rsidR="001B366C" w:rsidRPr="00B350E5" w:rsidRDefault="001B366C" w:rsidP="001B366C">
            <w:pPr>
              <w:pStyle w:val="TableText"/>
              <w:rPr>
                <w:rStyle w:val="Strong"/>
              </w:rPr>
            </w:pPr>
            <w:r w:rsidRPr="00B350E5">
              <w:rPr>
                <w:rStyle w:val="Strong"/>
              </w:rPr>
              <w:t>Net book value at end of financial year</w:t>
            </w:r>
          </w:p>
        </w:tc>
        <w:tc>
          <w:tcPr>
            <w:tcW w:w="950" w:type="dxa"/>
            <w:noWrap/>
            <w:hideMark/>
          </w:tcPr>
          <w:p w14:paraId="739427B3" w14:textId="77777777" w:rsidR="001B366C" w:rsidRPr="00B350E5" w:rsidRDefault="001B366C" w:rsidP="00D22B5D">
            <w:pPr>
              <w:pStyle w:val="tableright"/>
              <w:rPr>
                <w:rStyle w:val="Strong"/>
              </w:rPr>
            </w:pPr>
            <w:r w:rsidRPr="00B350E5">
              <w:rPr>
                <w:rStyle w:val="Strong"/>
              </w:rPr>
              <w:t> </w:t>
            </w:r>
          </w:p>
        </w:tc>
        <w:tc>
          <w:tcPr>
            <w:tcW w:w="914" w:type="dxa"/>
            <w:noWrap/>
          </w:tcPr>
          <w:p w14:paraId="15C3F2C5" w14:textId="2C262859" w:rsidR="001B366C" w:rsidRPr="00B350E5" w:rsidRDefault="00907FCC" w:rsidP="00D22B5D">
            <w:pPr>
              <w:pStyle w:val="tableright"/>
              <w:rPr>
                <w:rStyle w:val="Strong"/>
              </w:rPr>
            </w:pPr>
            <w:r w:rsidRPr="00B350E5">
              <w:rPr>
                <w:rStyle w:val="Strong"/>
              </w:rPr>
              <w:t>–</w:t>
            </w:r>
          </w:p>
        </w:tc>
        <w:tc>
          <w:tcPr>
            <w:tcW w:w="1068" w:type="dxa"/>
            <w:noWrap/>
            <w:hideMark/>
          </w:tcPr>
          <w:p w14:paraId="1945230B" w14:textId="3342DA74" w:rsidR="001B366C" w:rsidRPr="00B350E5" w:rsidRDefault="001B366C" w:rsidP="00D22B5D">
            <w:pPr>
              <w:pStyle w:val="tableright"/>
              <w:rPr>
                <w:rStyle w:val="Strong"/>
              </w:rPr>
            </w:pPr>
            <w:r w:rsidRPr="00B350E5">
              <w:rPr>
                <w:rStyle w:val="Strong"/>
              </w:rPr>
              <w:t>–</w:t>
            </w:r>
          </w:p>
        </w:tc>
      </w:tr>
    </w:tbl>
    <w:p w14:paraId="14312F83" w14:textId="77777777" w:rsidR="00C40BAE" w:rsidRPr="00F76DEB" w:rsidRDefault="00C40BAE" w:rsidP="00AB406B">
      <w:pPr>
        <w:pStyle w:val="Tablenote"/>
      </w:pPr>
      <w:r w:rsidRPr="00F76DEB">
        <w:t>Notes:</w:t>
      </w:r>
    </w:p>
    <w:p w14:paraId="7F24B330" w14:textId="45BBA886" w:rsidR="00605297" w:rsidRPr="00F33655" w:rsidRDefault="00605297" w:rsidP="00AB406B">
      <w:pPr>
        <w:pStyle w:val="Tablenote"/>
        <w:rPr>
          <w:szCs w:val="16"/>
        </w:rPr>
      </w:pPr>
      <w:r w:rsidRPr="00F33655">
        <w:t>(</w:t>
      </w:r>
      <w:r>
        <w:t>a</w:t>
      </w:r>
      <w:r w:rsidRPr="00F33655">
        <w:t>) Amortisation expense is included in the line item 'Depreciation and amortisation' in the comprehensive operating statement.</w:t>
      </w:r>
    </w:p>
    <w:p w14:paraId="0EFB1431" w14:textId="7C53E930" w:rsidR="001F246A" w:rsidRPr="00451BA6" w:rsidRDefault="001F246A" w:rsidP="001F246A">
      <w:pPr>
        <w:pStyle w:val="Heading5"/>
      </w:pPr>
      <w:r w:rsidRPr="00451BA6">
        <w:t>Initial recognition</w:t>
      </w:r>
      <w:r w:rsidR="00451BA6" w:rsidRPr="00CD1A24">
        <w:t>:</w:t>
      </w:r>
    </w:p>
    <w:p w14:paraId="5142435D" w14:textId="77777777" w:rsidR="001F246A" w:rsidRPr="00451BA6" w:rsidRDefault="001F246A" w:rsidP="001F246A">
      <w:pPr>
        <w:pStyle w:val="Body"/>
      </w:pPr>
      <w:r w:rsidRPr="00451BA6">
        <w:t xml:space="preserve">Purchased intangible assets are initially recognised at cost. When the recognition criteria in </w:t>
      </w:r>
      <w:r w:rsidRPr="00CD1A24">
        <w:t>AASB 138</w:t>
      </w:r>
      <w:r w:rsidRPr="00451BA6">
        <w:rPr>
          <w:i/>
          <w:iCs/>
        </w:rPr>
        <w:t xml:space="preserve"> Intangible Assets</w:t>
      </w:r>
      <w:r w:rsidRPr="00451BA6">
        <w:t xml:space="preserve"> is met, internally generated intangible assets are recognised at cost. Subsequently, intangible assets with finite useful lives are carried at cost less accumulated amortisation and accumulated impairment losses. Depreciation and amortisation begin when the asset is available for use, that is, when it is in the location and condition necessary for it to be capable of operating in the manner intended by management.</w:t>
      </w:r>
    </w:p>
    <w:p w14:paraId="761F1D06" w14:textId="6F3EF975" w:rsidR="001F246A" w:rsidRPr="00451BA6" w:rsidRDefault="001F246A" w:rsidP="001F246A">
      <w:pPr>
        <w:pStyle w:val="Heading5"/>
      </w:pPr>
      <w:r w:rsidRPr="00451BA6">
        <w:t>Subsequent measurement</w:t>
      </w:r>
      <w:r w:rsidR="00451BA6" w:rsidRPr="00CD1A24">
        <w:t>:</w:t>
      </w:r>
    </w:p>
    <w:p w14:paraId="22A97202" w14:textId="5F94B632" w:rsidR="001F246A" w:rsidRPr="00451BA6" w:rsidRDefault="001F246A" w:rsidP="001F246A">
      <w:pPr>
        <w:pStyle w:val="Body"/>
      </w:pPr>
      <w:r w:rsidRPr="00451BA6">
        <w:t>Intangible produced assets with finite useful lives, are depreciated as an ‘expense from transactions’ on a straight-line basis over their useful lives. Additions from IT development have a useful life of 5 years.</w:t>
      </w:r>
    </w:p>
    <w:p w14:paraId="59876FE5" w14:textId="6E08FB9F" w:rsidR="001F246A" w:rsidRPr="00451BA6" w:rsidRDefault="001F246A" w:rsidP="001F246A">
      <w:pPr>
        <w:pStyle w:val="Heading5"/>
      </w:pPr>
      <w:r w:rsidRPr="00451BA6">
        <w:t>Impairment of intangible assets</w:t>
      </w:r>
      <w:r w:rsidR="00451BA6" w:rsidRPr="00CD1A24">
        <w:t>:</w:t>
      </w:r>
    </w:p>
    <w:p w14:paraId="3BDC94BC" w14:textId="77777777" w:rsidR="001F246A" w:rsidRPr="00F33655" w:rsidRDefault="001F246A" w:rsidP="001F246A">
      <w:pPr>
        <w:pStyle w:val="Body"/>
      </w:pPr>
      <w:r w:rsidRPr="00451BA6">
        <w:t>Intangible assets not yet available for use are tested annually for impairment and whenever there is an indication that the asset may be impaired. Intangible assets with finite useful lives are tested for impairment whenever an indication of impairment is identified.</w:t>
      </w:r>
    </w:p>
    <w:p w14:paraId="1842C365" w14:textId="77777777" w:rsidR="001F246A" w:rsidRPr="00F33655" w:rsidRDefault="001F246A" w:rsidP="001F246A">
      <w:pPr>
        <w:pStyle w:val="Body"/>
      </w:pPr>
      <w:r w:rsidRPr="00F33655">
        <w:t>The policy in connection with testing for impairment is outlined in section 4.1.1.</w:t>
      </w:r>
    </w:p>
    <w:p w14:paraId="10D49F0E" w14:textId="77777777" w:rsidR="00C40BAE" w:rsidRPr="00F76DEB" w:rsidRDefault="00C40BAE" w:rsidP="00C40BAE">
      <w:pPr>
        <w:pStyle w:val="Heading4"/>
      </w:pPr>
      <w:r w:rsidRPr="00F76DEB">
        <w:t>Note 4.3</w:t>
      </w:r>
      <w:r>
        <w:t>: Investments and other financial assets</w:t>
      </w:r>
    </w:p>
    <w:tbl>
      <w:tblPr>
        <w:tblStyle w:val="TableGrid1"/>
        <w:tblW w:w="8630" w:type="dxa"/>
        <w:tblLook w:val="04A0" w:firstRow="1" w:lastRow="0" w:firstColumn="1" w:lastColumn="0" w:noHBand="0" w:noVBand="1"/>
      </w:tblPr>
      <w:tblGrid>
        <w:gridCol w:w="6374"/>
        <w:gridCol w:w="1188"/>
        <w:gridCol w:w="1068"/>
      </w:tblGrid>
      <w:tr w:rsidR="001B366C" w:rsidRPr="00691930" w14:paraId="742D4480" w14:textId="77777777" w:rsidTr="00F33D04">
        <w:trPr>
          <w:trHeight w:val="225"/>
        </w:trPr>
        <w:tc>
          <w:tcPr>
            <w:tcW w:w="6374" w:type="dxa"/>
            <w:noWrap/>
            <w:hideMark/>
          </w:tcPr>
          <w:p w14:paraId="47E68B4A" w14:textId="17B8A97E" w:rsidR="001B366C" w:rsidRPr="00691930" w:rsidRDefault="001B366C" w:rsidP="001B366C">
            <w:pPr>
              <w:pStyle w:val="tableheadright"/>
            </w:pPr>
          </w:p>
          <w:p w14:paraId="727A805A" w14:textId="77777777" w:rsidR="001B366C" w:rsidRPr="00691930" w:rsidRDefault="001B366C" w:rsidP="001B366C">
            <w:pPr>
              <w:pStyle w:val="tableheadright"/>
            </w:pPr>
          </w:p>
        </w:tc>
        <w:tc>
          <w:tcPr>
            <w:tcW w:w="1188" w:type="dxa"/>
            <w:noWrap/>
            <w:hideMark/>
          </w:tcPr>
          <w:p w14:paraId="1A59EB9F" w14:textId="77777777" w:rsidR="001B366C" w:rsidRDefault="001B366C" w:rsidP="001B366C">
            <w:pPr>
              <w:pStyle w:val="tableheadright"/>
            </w:pPr>
            <w:r w:rsidRPr="00D473B7">
              <w:t>202</w:t>
            </w:r>
            <w:r>
              <w:t>3</w:t>
            </w:r>
          </w:p>
          <w:p w14:paraId="3588ADDB" w14:textId="06B0E8DD" w:rsidR="001B366C" w:rsidRPr="00691930" w:rsidRDefault="001B366C" w:rsidP="001B366C">
            <w:pPr>
              <w:pStyle w:val="tableheadright"/>
            </w:pPr>
            <w:r w:rsidRPr="00D473B7">
              <w:t>$'000</w:t>
            </w:r>
          </w:p>
        </w:tc>
        <w:tc>
          <w:tcPr>
            <w:tcW w:w="1068" w:type="dxa"/>
            <w:noWrap/>
            <w:hideMark/>
          </w:tcPr>
          <w:p w14:paraId="3CD7D5F1" w14:textId="77777777" w:rsidR="001B366C" w:rsidRDefault="001B366C" w:rsidP="001B366C">
            <w:pPr>
              <w:pStyle w:val="tableheadright"/>
            </w:pPr>
            <w:r w:rsidRPr="00D473B7">
              <w:t>2022</w:t>
            </w:r>
          </w:p>
          <w:p w14:paraId="4457B7A6" w14:textId="3F3759E4" w:rsidR="001B366C" w:rsidRPr="00691930" w:rsidRDefault="001B366C" w:rsidP="001B366C">
            <w:pPr>
              <w:pStyle w:val="tableheadright"/>
            </w:pPr>
            <w:r w:rsidRPr="00D473B7">
              <w:t>$'000</w:t>
            </w:r>
          </w:p>
        </w:tc>
      </w:tr>
      <w:tr w:rsidR="00C40BAE" w:rsidRPr="001F246A" w14:paraId="15D17571" w14:textId="77777777" w:rsidTr="00F33D04">
        <w:trPr>
          <w:trHeight w:val="342"/>
        </w:trPr>
        <w:tc>
          <w:tcPr>
            <w:tcW w:w="6374" w:type="dxa"/>
            <w:noWrap/>
            <w:hideMark/>
          </w:tcPr>
          <w:p w14:paraId="07A9E39B" w14:textId="77777777" w:rsidR="00C40BAE" w:rsidRPr="001F246A" w:rsidRDefault="00C40BAE" w:rsidP="00F33D04">
            <w:pPr>
              <w:pStyle w:val="TableText"/>
              <w:rPr>
                <w:b/>
                <w:bCs w:val="0"/>
              </w:rPr>
            </w:pPr>
            <w:r w:rsidRPr="001F246A">
              <w:rPr>
                <w:b/>
                <w:bCs w:val="0"/>
              </w:rPr>
              <w:t>Non-current investments and other financial assets </w:t>
            </w:r>
          </w:p>
        </w:tc>
        <w:tc>
          <w:tcPr>
            <w:tcW w:w="1188" w:type="dxa"/>
            <w:noWrap/>
            <w:hideMark/>
          </w:tcPr>
          <w:p w14:paraId="1B8D6397" w14:textId="77777777" w:rsidR="00C40BAE" w:rsidRPr="001F246A" w:rsidRDefault="00C40BAE" w:rsidP="00F33D04">
            <w:pPr>
              <w:pStyle w:val="TableText"/>
              <w:rPr>
                <w:b/>
                <w:bCs w:val="0"/>
              </w:rPr>
            </w:pPr>
            <w:r w:rsidRPr="001F246A">
              <w:rPr>
                <w:b/>
                <w:bCs w:val="0"/>
              </w:rPr>
              <w:t> </w:t>
            </w:r>
          </w:p>
        </w:tc>
        <w:tc>
          <w:tcPr>
            <w:tcW w:w="1068" w:type="dxa"/>
            <w:noWrap/>
            <w:hideMark/>
          </w:tcPr>
          <w:p w14:paraId="1A3246C3" w14:textId="77777777" w:rsidR="00C40BAE" w:rsidRPr="001F246A" w:rsidRDefault="00C40BAE" w:rsidP="00F33D04">
            <w:pPr>
              <w:pStyle w:val="TableText"/>
              <w:rPr>
                <w:b/>
                <w:bCs w:val="0"/>
              </w:rPr>
            </w:pPr>
            <w:r w:rsidRPr="001F246A">
              <w:rPr>
                <w:b/>
                <w:bCs w:val="0"/>
              </w:rPr>
              <w:t> </w:t>
            </w:r>
          </w:p>
        </w:tc>
      </w:tr>
      <w:tr w:rsidR="00CC1314" w:rsidRPr="00691930" w14:paraId="232E69DE" w14:textId="77777777" w:rsidTr="001B366C">
        <w:trPr>
          <w:trHeight w:val="342"/>
        </w:trPr>
        <w:tc>
          <w:tcPr>
            <w:tcW w:w="6374" w:type="dxa"/>
            <w:noWrap/>
            <w:hideMark/>
          </w:tcPr>
          <w:p w14:paraId="1F933849" w14:textId="77777777" w:rsidR="00CC1314" w:rsidRPr="00691930" w:rsidRDefault="00CC1314" w:rsidP="00CC1314">
            <w:pPr>
              <w:pStyle w:val="TableText"/>
            </w:pPr>
            <w:r w:rsidRPr="00691930">
              <w:t>Loans receivable – social enterprise projects</w:t>
            </w:r>
          </w:p>
          <w:p w14:paraId="6DE2FFE4" w14:textId="77777777" w:rsidR="00CC1314" w:rsidRPr="00691930" w:rsidRDefault="00CC1314" w:rsidP="00CC1314">
            <w:pPr>
              <w:pStyle w:val="TableText"/>
            </w:pPr>
            <w:r w:rsidRPr="00691930">
              <w:t> </w:t>
            </w:r>
          </w:p>
        </w:tc>
        <w:tc>
          <w:tcPr>
            <w:tcW w:w="1188" w:type="dxa"/>
            <w:noWrap/>
          </w:tcPr>
          <w:p w14:paraId="387FB096" w14:textId="1F14C6B2" w:rsidR="00CC1314" w:rsidRPr="00691930" w:rsidRDefault="00CC1314" w:rsidP="00CC1314">
            <w:pPr>
              <w:pStyle w:val="tableright"/>
            </w:pPr>
            <w:r w:rsidRPr="0031555C">
              <w:t xml:space="preserve">399 </w:t>
            </w:r>
          </w:p>
        </w:tc>
        <w:tc>
          <w:tcPr>
            <w:tcW w:w="1068" w:type="dxa"/>
            <w:noWrap/>
            <w:hideMark/>
          </w:tcPr>
          <w:p w14:paraId="15A62D8E" w14:textId="77777777" w:rsidR="00CC1314" w:rsidRPr="00691930" w:rsidRDefault="00CC1314" w:rsidP="00CC1314">
            <w:pPr>
              <w:pStyle w:val="tableright"/>
            </w:pPr>
            <w:r w:rsidRPr="00691930">
              <w:t xml:space="preserve">400 </w:t>
            </w:r>
          </w:p>
        </w:tc>
      </w:tr>
      <w:tr w:rsidR="00CC1314" w:rsidRPr="00817C7F" w14:paraId="0FCE3024" w14:textId="77777777" w:rsidTr="001B366C">
        <w:trPr>
          <w:trHeight w:val="342"/>
        </w:trPr>
        <w:tc>
          <w:tcPr>
            <w:tcW w:w="6374" w:type="dxa"/>
            <w:noWrap/>
            <w:hideMark/>
          </w:tcPr>
          <w:p w14:paraId="46A035DA" w14:textId="77777777" w:rsidR="00CC1314" w:rsidRPr="00817C7F" w:rsidRDefault="00CC1314" w:rsidP="00CC1314">
            <w:pPr>
              <w:pStyle w:val="TableText"/>
              <w:rPr>
                <w:rStyle w:val="Strong"/>
              </w:rPr>
            </w:pPr>
            <w:r w:rsidRPr="00817C7F">
              <w:rPr>
                <w:rStyle w:val="Strong"/>
              </w:rPr>
              <w:t>Total non-current investments and other financial assets</w:t>
            </w:r>
          </w:p>
        </w:tc>
        <w:tc>
          <w:tcPr>
            <w:tcW w:w="1188" w:type="dxa"/>
            <w:noWrap/>
          </w:tcPr>
          <w:p w14:paraId="0B3EBB9F" w14:textId="7B1751BC" w:rsidR="00CC1314" w:rsidRPr="00CC1314" w:rsidRDefault="00CC1314" w:rsidP="00CC1314">
            <w:pPr>
              <w:pStyle w:val="tableright"/>
              <w:rPr>
                <w:rStyle w:val="Strong"/>
                <w:b w:val="0"/>
                <w:bCs w:val="0"/>
              </w:rPr>
            </w:pPr>
            <w:r w:rsidRPr="00CC1314">
              <w:rPr>
                <w:b/>
                <w:bCs/>
              </w:rPr>
              <w:t xml:space="preserve">399 </w:t>
            </w:r>
          </w:p>
        </w:tc>
        <w:tc>
          <w:tcPr>
            <w:tcW w:w="1068" w:type="dxa"/>
            <w:noWrap/>
            <w:hideMark/>
          </w:tcPr>
          <w:p w14:paraId="00B08AEC" w14:textId="77777777" w:rsidR="00CC1314" w:rsidRPr="00817C7F" w:rsidRDefault="00CC1314" w:rsidP="00CC1314">
            <w:pPr>
              <w:pStyle w:val="tableright"/>
              <w:rPr>
                <w:rStyle w:val="Strong"/>
              </w:rPr>
            </w:pPr>
            <w:r w:rsidRPr="00817C7F">
              <w:rPr>
                <w:rStyle w:val="Strong"/>
              </w:rPr>
              <w:t xml:space="preserve">400 </w:t>
            </w:r>
          </w:p>
        </w:tc>
      </w:tr>
      <w:tr w:rsidR="00CC1314" w:rsidRPr="00817C7F" w14:paraId="1F7E47CF" w14:textId="77777777" w:rsidTr="001B366C">
        <w:trPr>
          <w:trHeight w:val="342"/>
        </w:trPr>
        <w:tc>
          <w:tcPr>
            <w:tcW w:w="6374" w:type="dxa"/>
            <w:noWrap/>
            <w:hideMark/>
          </w:tcPr>
          <w:p w14:paraId="74199597" w14:textId="77777777" w:rsidR="00CC1314" w:rsidRPr="00817C7F" w:rsidRDefault="00CC1314" w:rsidP="00CC1314">
            <w:pPr>
              <w:pStyle w:val="TableText"/>
              <w:rPr>
                <w:rStyle w:val="Strong"/>
              </w:rPr>
            </w:pPr>
            <w:r w:rsidRPr="00817C7F">
              <w:rPr>
                <w:rStyle w:val="Strong"/>
              </w:rPr>
              <w:t>Total investments and other financial assets </w:t>
            </w:r>
          </w:p>
        </w:tc>
        <w:tc>
          <w:tcPr>
            <w:tcW w:w="1188" w:type="dxa"/>
            <w:noWrap/>
          </w:tcPr>
          <w:p w14:paraId="148CB642" w14:textId="48A7868B" w:rsidR="00CC1314" w:rsidRPr="00CC1314" w:rsidRDefault="00CC1314" w:rsidP="00CC1314">
            <w:pPr>
              <w:pStyle w:val="tableright"/>
              <w:rPr>
                <w:rStyle w:val="Strong"/>
                <w:b w:val="0"/>
                <w:bCs w:val="0"/>
              </w:rPr>
            </w:pPr>
            <w:r w:rsidRPr="00CC1314">
              <w:rPr>
                <w:b/>
                <w:bCs/>
              </w:rPr>
              <w:t>399</w:t>
            </w:r>
          </w:p>
        </w:tc>
        <w:tc>
          <w:tcPr>
            <w:tcW w:w="1068" w:type="dxa"/>
            <w:noWrap/>
            <w:hideMark/>
          </w:tcPr>
          <w:p w14:paraId="7538CF86" w14:textId="77777777" w:rsidR="00CC1314" w:rsidRPr="00817C7F" w:rsidRDefault="00CC1314" w:rsidP="00CC1314">
            <w:pPr>
              <w:pStyle w:val="tableright"/>
              <w:rPr>
                <w:rStyle w:val="Strong"/>
              </w:rPr>
            </w:pPr>
            <w:r w:rsidRPr="00817C7F">
              <w:rPr>
                <w:rStyle w:val="Strong"/>
              </w:rPr>
              <w:t xml:space="preserve">400 </w:t>
            </w:r>
          </w:p>
        </w:tc>
      </w:tr>
    </w:tbl>
    <w:p w14:paraId="4A959B0D" w14:textId="52FB30B1" w:rsidR="00C40BAE" w:rsidRPr="00691930" w:rsidRDefault="00C40BAE" w:rsidP="00C40BAE">
      <w:pPr>
        <w:pStyle w:val="Heading3"/>
      </w:pPr>
      <w:bookmarkStart w:id="263" w:name="_Ref127092971"/>
      <w:r w:rsidRPr="00691930">
        <w:t>Note 5</w:t>
      </w:r>
      <w:r>
        <w:t xml:space="preserve">: Other </w:t>
      </w:r>
      <w:r w:rsidR="002A0579">
        <w:t>A</w:t>
      </w:r>
      <w:r>
        <w:t xml:space="preserve">ssets and </w:t>
      </w:r>
      <w:r w:rsidR="002A0579">
        <w:t>L</w:t>
      </w:r>
      <w:r>
        <w:t>iabilities</w:t>
      </w:r>
      <w:bookmarkEnd w:id="263"/>
    </w:p>
    <w:p w14:paraId="686A2D2B" w14:textId="77777777" w:rsidR="00C40BAE" w:rsidRPr="0010030B" w:rsidRDefault="00C40BAE" w:rsidP="00C40BAE">
      <w:pPr>
        <w:pStyle w:val="Heading4"/>
      </w:pPr>
      <w:r w:rsidRPr="0010030B">
        <w:t>Introduction</w:t>
      </w:r>
    </w:p>
    <w:p w14:paraId="4C53B698" w14:textId="56EB2AC3" w:rsidR="00C40BAE" w:rsidRPr="00002891" w:rsidRDefault="00C40BAE" w:rsidP="00C40BAE">
      <w:r w:rsidRPr="00691930">
        <w:t xml:space="preserve">This section sets out those assets and liabilities that arose from </w:t>
      </w:r>
      <w:r w:rsidR="00B5402D" w:rsidRPr="00F33655">
        <w:t xml:space="preserve">Sustainability Victoria’s </w:t>
      </w:r>
      <w:r w:rsidRPr="00691930">
        <w:t>controlled operations.</w:t>
      </w:r>
    </w:p>
    <w:p w14:paraId="4290B53E" w14:textId="77777777" w:rsidR="00C40BAE" w:rsidRPr="000D23A7" w:rsidRDefault="00C40BAE" w:rsidP="00C40BAE">
      <w:pPr>
        <w:pStyle w:val="Heading4"/>
      </w:pPr>
      <w:r>
        <w:t>Structure</w:t>
      </w:r>
    </w:p>
    <w:p w14:paraId="4485E510" w14:textId="77777777" w:rsidR="00C40BAE" w:rsidRPr="00691930" w:rsidRDefault="00C40BAE" w:rsidP="00C40BAE">
      <w:r w:rsidRPr="00691930">
        <w:t>5.1</w:t>
      </w:r>
      <w:r>
        <w:t xml:space="preserve"> </w:t>
      </w:r>
      <w:r w:rsidRPr="00691930">
        <w:t>Receivables</w:t>
      </w:r>
    </w:p>
    <w:p w14:paraId="5FB172F9" w14:textId="77777777" w:rsidR="00C40BAE" w:rsidRPr="00691930" w:rsidRDefault="00C40BAE" w:rsidP="00C40BAE">
      <w:r w:rsidRPr="00691930">
        <w:t>5.2</w:t>
      </w:r>
      <w:r>
        <w:t xml:space="preserve"> </w:t>
      </w:r>
      <w:r w:rsidRPr="00691930">
        <w:t>Payables</w:t>
      </w:r>
    </w:p>
    <w:p w14:paraId="3594A455" w14:textId="77777777" w:rsidR="00C40BAE" w:rsidRPr="00691930" w:rsidRDefault="00C40BAE" w:rsidP="00C40BAE">
      <w:r w:rsidRPr="00691930">
        <w:lastRenderedPageBreak/>
        <w:t>5.3</w:t>
      </w:r>
      <w:r>
        <w:t xml:space="preserve"> </w:t>
      </w:r>
      <w:r w:rsidRPr="00691930">
        <w:t>Other non-financial assets</w:t>
      </w:r>
    </w:p>
    <w:p w14:paraId="68899D25" w14:textId="7EC2B51A" w:rsidR="00C40BAE" w:rsidRDefault="00C40BAE" w:rsidP="00CC1314">
      <w:pPr>
        <w:rPr>
          <w:rFonts w:asciiTheme="majorHAnsi" w:eastAsiaTheme="majorEastAsia" w:hAnsiTheme="majorHAnsi" w:cstheme="majorBidi"/>
          <w:color w:val="000000"/>
          <w14:textFill>
            <w14:solidFill>
              <w14:srgbClr w14:val="000000">
                <w14:lumMod w14:val="65000"/>
                <w14:lumOff w14:val="35000"/>
              </w14:srgbClr>
            </w14:solidFill>
          </w14:textFill>
        </w:rPr>
      </w:pPr>
      <w:r w:rsidRPr="00691930">
        <w:t>5.4</w:t>
      </w:r>
      <w:r>
        <w:t xml:space="preserve"> </w:t>
      </w:r>
      <w:r w:rsidRPr="00691930">
        <w:t>Other Provisions</w:t>
      </w:r>
    </w:p>
    <w:p w14:paraId="025E8C7B" w14:textId="77777777" w:rsidR="00C40BAE" w:rsidRPr="002A297A" w:rsidRDefault="00C40BAE" w:rsidP="00C40BAE">
      <w:pPr>
        <w:pStyle w:val="Heading4"/>
        <w:rPr>
          <w:sz w:val="16"/>
          <w:szCs w:val="16"/>
        </w:rPr>
      </w:pPr>
      <w:r w:rsidRPr="007E2580">
        <w:t xml:space="preserve">Note 5.1: </w:t>
      </w:r>
      <w:r w:rsidRPr="00691930">
        <w:t>Receivables</w:t>
      </w:r>
    </w:p>
    <w:tbl>
      <w:tblPr>
        <w:tblStyle w:val="TableGrid1"/>
        <w:tblW w:w="8068" w:type="dxa"/>
        <w:tblLook w:val="04A0" w:firstRow="1" w:lastRow="0" w:firstColumn="1" w:lastColumn="0" w:noHBand="0" w:noVBand="1"/>
      </w:tblPr>
      <w:tblGrid>
        <w:gridCol w:w="4678"/>
        <w:gridCol w:w="1134"/>
        <w:gridCol w:w="1188"/>
        <w:gridCol w:w="1068"/>
      </w:tblGrid>
      <w:tr w:rsidR="001B366C" w:rsidRPr="00691930" w14:paraId="13F68BCA" w14:textId="77777777" w:rsidTr="00F33D04">
        <w:trPr>
          <w:trHeight w:val="225"/>
        </w:trPr>
        <w:tc>
          <w:tcPr>
            <w:tcW w:w="4678" w:type="dxa"/>
            <w:noWrap/>
            <w:hideMark/>
          </w:tcPr>
          <w:p w14:paraId="003FFDB7" w14:textId="77777777" w:rsidR="001B366C" w:rsidRPr="00691930" w:rsidRDefault="001B366C" w:rsidP="001B366C">
            <w:pPr>
              <w:pStyle w:val="tableheadright"/>
            </w:pPr>
            <w:r w:rsidRPr="00691930">
              <w:t> </w:t>
            </w:r>
          </w:p>
        </w:tc>
        <w:tc>
          <w:tcPr>
            <w:tcW w:w="1134" w:type="dxa"/>
            <w:noWrap/>
            <w:hideMark/>
          </w:tcPr>
          <w:p w14:paraId="31F4FD59" w14:textId="77777777" w:rsidR="001B366C" w:rsidRPr="0011544E" w:rsidRDefault="001B366C" w:rsidP="001B366C">
            <w:pPr>
              <w:pStyle w:val="tableheadright"/>
            </w:pPr>
            <w:r w:rsidRPr="00691930">
              <w:t> </w:t>
            </w:r>
            <w:r w:rsidRPr="0011544E">
              <w:t>Notes</w:t>
            </w:r>
          </w:p>
        </w:tc>
        <w:tc>
          <w:tcPr>
            <w:tcW w:w="1188" w:type="dxa"/>
            <w:noWrap/>
            <w:hideMark/>
          </w:tcPr>
          <w:p w14:paraId="245F93F9" w14:textId="77777777" w:rsidR="001B366C" w:rsidRDefault="001B366C" w:rsidP="001B366C">
            <w:pPr>
              <w:pStyle w:val="tableheadright"/>
            </w:pPr>
            <w:r w:rsidRPr="00D473B7">
              <w:t>202</w:t>
            </w:r>
            <w:r>
              <w:t>3</w:t>
            </w:r>
          </w:p>
          <w:p w14:paraId="2D709ADC" w14:textId="01BC6DA2" w:rsidR="001B366C" w:rsidRPr="00691930" w:rsidRDefault="001B366C" w:rsidP="001B366C">
            <w:pPr>
              <w:pStyle w:val="tableheadright"/>
            </w:pPr>
            <w:r w:rsidRPr="00D473B7">
              <w:t>$'000</w:t>
            </w:r>
          </w:p>
        </w:tc>
        <w:tc>
          <w:tcPr>
            <w:tcW w:w="1068" w:type="dxa"/>
            <w:noWrap/>
            <w:hideMark/>
          </w:tcPr>
          <w:p w14:paraId="42EED998" w14:textId="77777777" w:rsidR="001B366C" w:rsidRDefault="001B366C" w:rsidP="001B366C">
            <w:pPr>
              <w:pStyle w:val="tableheadright"/>
            </w:pPr>
            <w:r w:rsidRPr="00D473B7">
              <w:t>2022</w:t>
            </w:r>
          </w:p>
          <w:p w14:paraId="7BB96F7A" w14:textId="601E6892" w:rsidR="001B366C" w:rsidRPr="00691930" w:rsidRDefault="001B366C" w:rsidP="001B366C">
            <w:pPr>
              <w:pStyle w:val="tableheadright"/>
            </w:pPr>
            <w:r w:rsidRPr="00D473B7">
              <w:t>$'000</w:t>
            </w:r>
          </w:p>
        </w:tc>
      </w:tr>
      <w:tr w:rsidR="00C40BAE" w:rsidRPr="00BB63DA" w14:paraId="50B24D13" w14:textId="77777777" w:rsidTr="00F33D04">
        <w:trPr>
          <w:trHeight w:val="342"/>
        </w:trPr>
        <w:tc>
          <w:tcPr>
            <w:tcW w:w="4678" w:type="dxa"/>
            <w:noWrap/>
            <w:hideMark/>
          </w:tcPr>
          <w:p w14:paraId="745D9095" w14:textId="77777777" w:rsidR="00C40BAE" w:rsidRPr="00BB63DA" w:rsidRDefault="00C40BAE" w:rsidP="00F33D04">
            <w:pPr>
              <w:pStyle w:val="TableText"/>
              <w:rPr>
                <w:rStyle w:val="Strong"/>
              </w:rPr>
            </w:pPr>
            <w:r w:rsidRPr="00BB63DA">
              <w:rPr>
                <w:rStyle w:val="Strong"/>
              </w:rPr>
              <w:t>Contractual</w:t>
            </w:r>
          </w:p>
        </w:tc>
        <w:tc>
          <w:tcPr>
            <w:tcW w:w="1134" w:type="dxa"/>
            <w:noWrap/>
            <w:hideMark/>
          </w:tcPr>
          <w:p w14:paraId="448099EB" w14:textId="77777777" w:rsidR="00C40BAE" w:rsidRPr="00BB63DA" w:rsidRDefault="00C40BAE" w:rsidP="00D22B5D">
            <w:pPr>
              <w:pStyle w:val="tableright"/>
              <w:rPr>
                <w:rStyle w:val="Strong"/>
              </w:rPr>
            </w:pPr>
          </w:p>
        </w:tc>
        <w:tc>
          <w:tcPr>
            <w:tcW w:w="1188" w:type="dxa"/>
            <w:noWrap/>
            <w:hideMark/>
          </w:tcPr>
          <w:p w14:paraId="149D9488" w14:textId="77777777" w:rsidR="00C40BAE" w:rsidRPr="00BB63DA" w:rsidRDefault="00C40BAE" w:rsidP="00D22B5D">
            <w:pPr>
              <w:pStyle w:val="tableright"/>
              <w:rPr>
                <w:rStyle w:val="Strong"/>
              </w:rPr>
            </w:pPr>
          </w:p>
        </w:tc>
        <w:tc>
          <w:tcPr>
            <w:tcW w:w="1068" w:type="dxa"/>
            <w:noWrap/>
            <w:hideMark/>
          </w:tcPr>
          <w:p w14:paraId="7C57D5CE" w14:textId="77777777" w:rsidR="00C40BAE" w:rsidRPr="00BB63DA" w:rsidRDefault="00C40BAE" w:rsidP="00D22B5D">
            <w:pPr>
              <w:pStyle w:val="tableright"/>
              <w:rPr>
                <w:rStyle w:val="Strong"/>
              </w:rPr>
            </w:pPr>
            <w:r w:rsidRPr="00BB63DA">
              <w:rPr>
                <w:rStyle w:val="Strong"/>
              </w:rPr>
              <w:t> </w:t>
            </w:r>
          </w:p>
        </w:tc>
      </w:tr>
      <w:tr w:rsidR="00C77D12" w:rsidRPr="00691930" w14:paraId="4656E75A" w14:textId="77777777" w:rsidTr="001B366C">
        <w:trPr>
          <w:trHeight w:val="342"/>
        </w:trPr>
        <w:tc>
          <w:tcPr>
            <w:tcW w:w="4678" w:type="dxa"/>
            <w:noWrap/>
            <w:hideMark/>
          </w:tcPr>
          <w:p w14:paraId="6343BAE0" w14:textId="77777777" w:rsidR="00C77D12" w:rsidRPr="00691930" w:rsidRDefault="00C77D12" w:rsidP="00C77D12">
            <w:pPr>
              <w:pStyle w:val="TableText"/>
            </w:pPr>
            <w:r w:rsidRPr="00691930">
              <w:t>Trade debtors</w:t>
            </w:r>
          </w:p>
        </w:tc>
        <w:tc>
          <w:tcPr>
            <w:tcW w:w="1134" w:type="dxa"/>
            <w:noWrap/>
            <w:hideMark/>
          </w:tcPr>
          <w:p w14:paraId="38650F92" w14:textId="77777777" w:rsidR="00C77D12" w:rsidRPr="00691930" w:rsidRDefault="00C77D12" w:rsidP="00C77D12">
            <w:pPr>
              <w:pStyle w:val="tableright"/>
            </w:pPr>
            <w:r w:rsidRPr="00691930">
              <w:t>(a)</w:t>
            </w:r>
          </w:p>
        </w:tc>
        <w:tc>
          <w:tcPr>
            <w:tcW w:w="1188" w:type="dxa"/>
            <w:noWrap/>
          </w:tcPr>
          <w:p w14:paraId="181338F8" w14:textId="60DB3B81" w:rsidR="00C77D12" w:rsidRPr="00691930" w:rsidRDefault="00C77D12" w:rsidP="00C77D12">
            <w:pPr>
              <w:pStyle w:val="tableright"/>
            </w:pPr>
            <w:r w:rsidRPr="00F30763">
              <w:t>10,925</w:t>
            </w:r>
          </w:p>
        </w:tc>
        <w:tc>
          <w:tcPr>
            <w:tcW w:w="1068" w:type="dxa"/>
            <w:noWrap/>
            <w:hideMark/>
          </w:tcPr>
          <w:p w14:paraId="347D4F45" w14:textId="31040631" w:rsidR="00C77D12" w:rsidRPr="00691930" w:rsidRDefault="00C77D12" w:rsidP="00C77D12">
            <w:pPr>
              <w:pStyle w:val="tableright"/>
            </w:pPr>
            <w:r w:rsidRPr="00691930">
              <w:t xml:space="preserve">7,265 </w:t>
            </w:r>
          </w:p>
        </w:tc>
      </w:tr>
      <w:tr w:rsidR="00C77D12" w:rsidRPr="00691930" w14:paraId="1D3B587C" w14:textId="77777777" w:rsidTr="001B366C">
        <w:trPr>
          <w:trHeight w:val="342"/>
        </w:trPr>
        <w:tc>
          <w:tcPr>
            <w:tcW w:w="4678" w:type="dxa"/>
            <w:noWrap/>
            <w:hideMark/>
          </w:tcPr>
          <w:p w14:paraId="0EF64702" w14:textId="77777777" w:rsidR="00C77D12" w:rsidRPr="00691930" w:rsidRDefault="00C77D12" w:rsidP="00C77D12">
            <w:pPr>
              <w:pStyle w:val="TableText"/>
            </w:pPr>
            <w:r w:rsidRPr="00691930">
              <w:t xml:space="preserve">Contract assets </w:t>
            </w:r>
          </w:p>
        </w:tc>
        <w:tc>
          <w:tcPr>
            <w:tcW w:w="1134" w:type="dxa"/>
            <w:noWrap/>
            <w:hideMark/>
          </w:tcPr>
          <w:p w14:paraId="190ECD01" w14:textId="77777777" w:rsidR="00C77D12" w:rsidRPr="00691930" w:rsidRDefault="00C77D12" w:rsidP="00C77D12">
            <w:pPr>
              <w:pStyle w:val="tableright"/>
            </w:pPr>
            <w:r w:rsidRPr="00691930">
              <w:t>(b)</w:t>
            </w:r>
          </w:p>
        </w:tc>
        <w:tc>
          <w:tcPr>
            <w:tcW w:w="1188" w:type="dxa"/>
            <w:noWrap/>
          </w:tcPr>
          <w:p w14:paraId="67DB5875" w14:textId="5586B8AD" w:rsidR="00C77D12" w:rsidRPr="00691930" w:rsidRDefault="00C77D12" w:rsidP="00C77D12">
            <w:pPr>
              <w:pStyle w:val="tableright"/>
            </w:pPr>
            <w:r w:rsidRPr="00F30763">
              <w:t>1,660</w:t>
            </w:r>
          </w:p>
        </w:tc>
        <w:tc>
          <w:tcPr>
            <w:tcW w:w="1068" w:type="dxa"/>
            <w:noWrap/>
            <w:hideMark/>
          </w:tcPr>
          <w:p w14:paraId="64DD6A13" w14:textId="5B5B7629" w:rsidR="00C77D12" w:rsidRPr="00691930" w:rsidRDefault="00C77D12" w:rsidP="00C77D12">
            <w:pPr>
              <w:pStyle w:val="tableright"/>
            </w:pPr>
            <w:r w:rsidRPr="00691930">
              <w:t>38</w:t>
            </w:r>
            <w:r>
              <w:t>2</w:t>
            </w:r>
            <w:r w:rsidRPr="00691930">
              <w:t xml:space="preserve"> </w:t>
            </w:r>
          </w:p>
        </w:tc>
      </w:tr>
      <w:tr w:rsidR="00C77D12" w:rsidRPr="00691930" w14:paraId="6595FB46" w14:textId="77777777" w:rsidTr="001B366C">
        <w:trPr>
          <w:trHeight w:val="342"/>
        </w:trPr>
        <w:tc>
          <w:tcPr>
            <w:tcW w:w="4678" w:type="dxa"/>
            <w:noWrap/>
            <w:hideMark/>
          </w:tcPr>
          <w:p w14:paraId="08BE5103" w14:textId="77777777" w:rsidR="00C77D12" w:rsidRPr="00691930" w:rsidRDefault="00C77D12" w:rsidP="00C77D12">
            <w:pPr>
              <w:pStyle w:val="TableText"/>
            </w:pPr>
            <w:r w:rsidRPr="00691930">
              <w:t>Other receivables</w:t>
            </w:r>
          </w:p>
        </w:tc>
        <w:tc>
          <w:tcPr>
            <w:tcW w:w="1134" w:type="dxa"/>
            <w:noWrap/>
            <w:hideMark/>
          </w:tcPr>
          <w:p w14:paraId="083689E7" w14:textId="77777777" w:rsidR="00C77D12" w:rsidRPr="00691930" w:rsidRDefault="00C77D12" w:rsidP="00C77D12">
            <w:pPr>
              <w:pStyle w:val="tableright"/>
            </w:pPr>
          </w:p>
        </w:tc>
        <w:tc>
          <w:tcPr>
            <w:tcW w:w="1188" w:type="dxa"/>
            <w:noWrap/>
          </w:tcPr>
          <w:p w14:paraId="2F552408" w14:textId="2C67A582" w:rsidR="00C77D12" w:rsidRPr="00691930" w:rsidRDefault="00C77D12" w:rsidP="00C77D12">
            <w:pPr>
              <w:pStyle w:val="tableright"/>
            </w:pPr>
            <w:r w:rsidRPr="00F30763">
              <w:t>5</w:t>
            </w:r>
          </w:p>
        </w:tc>
        <w:tc>
          <w:tcPr>
            <w:tcW w:w="1068" w:type="dxa"/>
            <w:noWrap/>
            <w:hideMark/>
          </w:tcPr>
          <w:p w14:paraId="70541AD3" w14:textId="0E6618D4" w:rsidR="00C77D12" w:rsidRPr="00691930" w:rsidRDefault="00C77D12" w:rsidP="00C77D12">
            <w:pPr>
              <w:pStyle w:val="tableright"/>
            </w:pPr>
            <w:r w:rsidRPr="00691930">
              <w:t xml:space="preserve">8 </w:t>
            </w:r>
          </w:p>
        </w:tc>
      </w:tr>
      <w:tr w:rsidR="00C77D12" w:rsidRPr="00F45220" w14:paraId="4119F611" w14:textId="77777777" w:rsidTr="001B366C">
        <w:trPr>
          <w:trHeight w:val="342"/>
        </w:trPr>
        <w:tc>
          <w:tcPr>
            <w:tcW w:w="4678" w:type="dxa"/>
            <w:noWrap/>
            <w:hideMark/>
          </w:tcPr>
          <w:p w14:paraId="45D5988D" w14:textId="77777777" w:rsidR="00C77D12" w:rsidRPr="00F45220" w:rsidRDefault="00C77D12" w:rsidP="00C77D12">
            <w:pPr>
              <w:pStyle w:val="TableText"/>
              <w:rPr>
                <w:rStyle w:val="Strong"/>
              </w:rPr>
            </w:pPr>
            <w:r w:rsidRPr="00F45220">
              <w:rPr>
                <w:rStyle w:val="Strong"/>
              </w:rPr>
              <w:t>Total contractual</w:t>
            </w:r>
          </w:p>
        </w:tc>
        <w:tc>
          <w:tcPr>
            <w:tcW w:w="1134" w:type="dxa"/>
            <w:noWrap/>
            <w:hideMark/>
          </w:tcPr>
          <w:p w14:paraId="2E4A372F" w14:textId="77777777" w:rsidR="00C77D12" w:rsidRPr="00F45220" w:rsidRDefault="00C77D12" w:rsidP="00C77D12">
            <w:pPr>
              <w:pStyle w:val="tableright"/>
              <w:rPr>
                <w:rStyle w:val="Strong"/>
              </w:rPr>
            </w:pPr>
            <w:r w:rsidRPr="00F45220">
              <w:rPr>
                <w:rStyle w:val="Strong"/>
              </w:rPr>
              <w:t> </w:t>
            </w:r>
          </w:p>
        </w:tc>
        <w:tc>
          <w:tcPr>
            <w:tcW w:w="1188" w:type="dxa"/>
            <w:noWrap/>
          </w:tcPr>
          <w:p w14:paraId="7033D75E" w14:textId="1F452BD8" w:rsidR="00C77D12" w:rsidRPr="00C77D12" w:rsidRDefault="00C77D12" w:rsidP="00C77D12">
            <w:pPr>
              <w:pStyle w:val="tableright"/>
              <w:rPr>
                <w:rStyle w:val="Strong"/>
              </w:rPr>
            </w:pPr>
            <w:r w:rsidRPr="00C77D12">
              <w:rPr>
                <w:b/>
                <w:bCs/>
              </w:rPr>
              <w:t>12,590</w:t>
            </w:r>
          </w:p>
        </w:tc>
        <w:tc>
          <w:tcPr>
            <w:tcW w:w="1068" w:type="dxa"/>
            <w:noWrap/>
            <w:hideMark/>
          </w:tcPr>
          <w:p w14:paraId="0FDA346D" w14:textId="29E1247B" w:rsidR="00C77D12" w:rsidRPr="00C77D12" w:rsidRDefault="00C77D12" w:rsidP="00C77D12">
            <w:pPr>
              <w:pStyle w:val="tableright"/>
              <w:rPr>
                <w:rStyle w:val="Strong"/>
              </w:rPr>
            </w:pPr>
            <w:r w:rsidRPr="00C77D12">
              <w:rPr>
                <w:rStyle w:val="Strong"/>
              </w:rPr>
              <w:t>7,655</w:t>
            </w:r>
          </w:p>
        </w:tc>
      </w:tr>
      <w:tr w:rsidR="00C77D12" w:rsidRPr="00F45220" w14:paraId="124FC05F" w14:textId="77777777" w:rsidTr="001B366C">
        <w:trPr>
          <w:trHeight w:val="342"/>
        </w:trPr>
        <w:tc>
          <w:tcPr>
            <w:tcW w:w="4678" w:type="dxa"/>
            <w:noWrap/>
            <w:hideMark/>
          </w:tcPr>
          <w:p w14:paraId="1C01B40F" w14:textId="77777777" w:rsidR="00C77D12" w:rsidRPr="00F45220" w:rsidRDefault="00C77D12" w:rsidP="00C77D12">
            <w:pPr>
              <w:pStyle w:val="TableText"/>
              <w:rPr>
                <w:rStyle w:val="Strong"/>
              </w:rPr>
            </w:pPr>
            <w:r w:rsidRPr="00F45220">
              <w:rPr>
                <w:rStyle w:val="Strong"/>
              </w:rPr>
              <w:t>Statutory</w:t>
            </w:r>
          </w:p>
        </w:tc>
        <w:tc>
          <w:tcPr>
            <w:tcW w:w="1134" w:type="dxa"/>
            <w:noWrap/>
            <w:hideMark/>
          </w:tcPr>
          <w:p w14:paraId="08655AAD" w14:textId="77777777" w:rsidR="00C77D12" w:rsidRPr="00F45220" w:rsidRDefault="00C77D12" w:rsidP="00C77D12">
            <w:pPr>
              <w:pStyle w:val="tableright"/>
              <w:rPr>
                <w:rStyle w:val="Strong"/>
              </w:rPr>
            </w:pPr>
          </w:p>
        </w:tc>
        <w:tc>
          <w:tcPr>
            <w:tcW w:w="1188" w:type="dxa"/>
            <w:noWrap/>
          </w:tcPr>
          <w:p w14:paraId="33544D4E" w14:textId="77777777" w:rsidR="00C77D12" w:rsidRPr="00F45220" w:rsidRDefault="00C77D12" w:rsidP="00C77D12">
            <w:pPr>
              <w:pStyle w:val="tableright"/>
              <w:rPr>
                <w:rStyle w:val="Strong"/>
              </w:rPr>
            </w:pPr>
          </w:p>
        </w:tc>
        <w:tc>
          <w:tcPr>
            <w:tcW w:w="1068" w:type="dxa"/>
            <w:noWrap/>
            <w:hideMark/>
          </w:tcPr>
          <w:p w14:paraId="4426747D" w14:textId="3D4156D4" w:rsidR="00C77D12" w:rsidRPr="00F45220" w:rsidRDefault="00C77D12" w:rsidP="00C77D12">
            <w:pPr>
              <w:pStyle w:val="tableright"/>
              <w:rPr>
                <w:rStyle w:val="Strong"/>
              </w:rPr>
            </w:pPr>
          </w:p>
        </w:tc>
      </w:tr>
      <w:tr w:rsidR="00C77D12" w:rsidRPr="00691930" w14:paraId="64AB293C" w14:textId="77777777" w:rsidTr="001B366C">
        <w:trPr>
          <w:trHeight w:val="342"/>
        </w:trPr>
        <w:tc>
          <w:tcPr>
            <w:tcW w:w="4678" w:type="dxa"/>
            <w:noWrap/>
            <w:hideMark/>
          </w:tcPr>
          <w:p w14:paraId="1893B1A3" w14:textId="77777777" w:rsidR="00C77D12" w:rsidRPr="00691930" w:rsidRDefault="00C77D12" w:rsidP="00C77D12">
            <w:pPr>
              <w:pStyle w:val="TableText"/>
            </w:pPr>
            <w:r>
              <w:t>Amounts owing from Victorian Government</w:t>
            </w:r>
          </w:p>
        </w:tc>
        <w:tc>
          <w:tcPr>
            <w:tcW w:w="1134" w:type="dxa"/>
            <w:noWrap/>
            <w:hideMark/>
          </w:tcPr>
          <w:p w14:paraId="75128BBC" w14:textId="77777777" w:rsidR="00C77D12" w:rsidRPr="00691930" w:rsidRDefault="00C77D12" w:rsidP="00C77D12">
            <w:pPr>
              <w:pStyle w:val="tableright"/>
            </w:pPr>
            <w:r w:rsidRPr="00691930">
              <w:t>(c)</w:t>
            </w:r>
          </w:p>
        </w:tc>
        <w:tc>
          <w:tcPr>
            <w:tcW w:w="1188" w:type="dxa"/>
            <w:noWrap/>
          </w:tcPr>
          <w:p w14:paraId="63879D1C" w14:textId="3BAFB91D" w:rsidR="00C77D12" w:rsidRPr="00691930" w:rsidRDefault="00C77D12" w:rsidP="00C77D12">
            <w:pPr>
              <w:pStyle w:val="tableright"/>
            </w:pPr>
            <w:r w:rsidRPr="00F30763">
              <w:t>4,794</w:t>
            </w:r>
          </w:p>
        </w:tc>
        <w:tc>
          <w:tcPr>
            <w:tcW w:w="1068" w:type="dxa"/>
            <w:noWrap/>
            <w:hideMark/>
          </w:tcPr>
          <w:p w14:paraId="64A33813" w14:textId="1887B066" w:rsidR="00C77D12" w:rsidRPr="00691930" w:rsidRDefault="00C77D12" w:rsidP="00C77D12">
            <w:pPr>
              <w:pStyle w:val="tableright"/>
            </w:pPr>
            <w:r w:rsidRPr="00691930">
              <w:t xml:space="preserve">4,791 </w:t>
            </w:r>
          </w:p>
        </w:tc>
      </w:tr>
      <w:tr w:rsidR="00C77D12" w:rsidRPr="00691930" w14:paraId="5150CDF9" w14:textId="77777777" w:rsidTr="001B366C">
        <w:trPr>
          <w:trHeight w:val="342"/>
        </w:trPr>
        <w:tc>
          <w:tcPr>
            <w:tcW w:w="4678" w:type="dxa"/>
            <w:noWrap/>
            <w:hideMark/>
          </w:tcPr>
          <w:p w14:paraId="1559D810" w14:textId="77777777" w:rsidR="00C77D12" w:rsidRPr="00691930" w:rsidRDefault="00C77D12" w:rsidP="00C77D12">
            <w:pPr>
              <w:pStyle w:val="TableText"/>
            </w:pPr>
            <w:r w:rsidRPr="00691930">
              <w:t>GST receivable</w:t>
            </w:r>
          </w:p>
        </w:tc>
        <w:tc>
          <w:tcPr>
            <w:tcW w:w="1134" w:type="dxa"/>
            <w:noWrap/>
            <w:hideMark/>
          </w:tcPr>
          <w:p w14:paraId="32C29B8E" w14:textId="77777777" w:rsidR="00C77D12" w:rsidRPr="00691930" w:rsidRDefault="00C77D12" w:rsidP="00C77D12">
            <w:pPr>
              <w:pStyle w:val="tableright"/>
            </w:pPr>
          </w:p>
        </w:tc>
        <w:tc>
          <w:tcPr>
            <w:tcW w:w="1188" w:type="dxa"/>
            <w:noWrap/>
          </w:tcPr>
          <w:p w14:paraId="6ED663D6" w14:textId="5F5D577D" w:rsidR="00C77D12" w:rsidRPr="00691930" w:rsidRDefault="00C77D12" w:rsidP="00C77D12">
            <w:pPr>
              <w:pStyle w:val="tableright"/>
            </w:pPr>
            <w:r w:rsidRPr="00F30763">
              <w:t>934</w:t>
            </w:r>
          </w:p>
        </w:tc>
        <w:tc>
          <w:tcPr>
            <w:tcW w:w="1068" w:type="dxa"/>
            <w:noWrap/>
            <w:hideMark/>
          </w:tcPr>
          <w:p w14:paraId="31C0ECFF" w14:textId="5AEAD20D" w:rsidR="00C77D12" w:rsidRPr="00691930" w:rsidRDefault="00C77D12" w:rsidP="00C77D12">
            <w:pPr>
              <w:pStyle w:val="tableright"/>
            </w:pPr>
            <w:r w:rsidRPr="00691930">
              <w:t xml:space="preserve">1,303 </w:t>
            </w:r>
          </w:p>
        </w:tc>
      </w:tr>
      <w:tr w:rsidR="00C77D12" w:rsidRPr="00F45220" w14:paraId="183C1415" w14:textId="77777777" w:rsidTr="001B366C">
        <w:trPr>
          <w:trHeight w:val="342"/>
        </w:trPr>
        <w:tc>
          <w:tcPr>
            <w:tcW w:w="4678" w:type="dxa"/>
            <w:noWrap/>
            <w:hideMark/>
          </w:tcPr>
          <w:p w14:paraId="23FAB368" w14:textId="77777777" w:rsidR="00C77D12" w:rsidRPr="00F45220" w:rsidRDefault="00C77D12" w:rsidP="00C77D12">
            <w:pPr>
              <w:pStyle w:val="TableText"/>
              <w:rPr>
                <w:rStyle w:val="Strong"/>
              </w:rPr>
            </w:pPr>
            <w:r w:rsidRPr="00F45220">
              <w:rPr>
                <w:rStyle w:val="Strong"/>
              </w:rPr>
              <w:t>Total statutory</w:t>
            </w:r>
          </w:p>
        </w:tc>
        <w:tc>
          <w:tcPr>
            <w:tcW w:w="1134" w:type="dxa"/>
            <w:noWrap/>
            <w:hideMark/>
          </w:tcPr>
          <w:p w14:paraId="63C17079" w14:textId="77777777" w:rsidR="00C77D12" w:rsidRPr="00F45220" w:rsidRDefault="00C77D12" w:rsidP="00C77D12">
            <w:pPr>
              <w:pStyle w:val="tableright"/>
              <w:rPr>
                <w:rStyle w:val="Strong"/>
              </w:rPr>
            </w:pPr>
            <w:r w:rsidRPr="00F45220">
              <w:rPr>
                <w:rStyle w:val="Strong"/>
              </w:rPr>
              <w:t> </w:t>
            </w:r>
          </w:p>
        </w:tc>
        <w:tc>
          <w:tcPr>
            <w:tcW w:w="1188" w:type="dxa"/>
            <w:noWrap/>
          </w:tcPr>
          <w:p w14:paraId="0F04CE0B" w14:textId="1AF23AF7" w:rsidR="00C77D12" w:rsidRPr="00C77D12" w:rsidRDefault="00C77D12" w:rsidP="00C77D12">
            <w:pPr>
              <w:pStyle w:val="tableright"/>
              <w:rPr>
                <w:rStyle w:val="Strong"/>
                <w:b w:val="0"/>
                <w:bCs w:val="0"/>
              </w:rPr>
            </w:pPr>
            <w:r w:rsidRPr="00C77D12">
              <w:rPr>
                <w:b/>
                <w:bCs/>
              </w:rPr>
              <w:t>5,728</w:t>
            </w:r>
          </w:p>
        </w:tc>
        <w:tc>
          <w:tcPr>
            <w:tcW w:w="1068" w:type="dxa"/>
            <w:noWrap/>
            <w:hideMark/>
          </w:tcPr>
          <w:p w14:paraId="466127AE" w14:textId="11D6E599" w:rsidR="00C77D12" w:rsidRPr="00F45220" w:rsidRDefault="00C77D12" w:rsidP="00C77D12">
            <w:pPr>
              <w:pStyle w:val="tableright"/>
              <w:rPr>
                <w:rStyle w:val="Strong"/>
              </w:rPr>
            </w:pPr>
            <w:r w:rsidRPr="00F45220">
              <w:rPr>
                <w:rStyle w:val="Strong"/>
              </w:rPr>
              <w:t xml:space="preserve">6,094 </w:t>
            </w:r>
          </w:p>
        </w:tc>
      </w:tr>
      <w:tr w:rsidR="00C77D12" w:rsidRPr="00F45220" w14:paraId="1751EB01" w14:textId="77777777" w:rsidTr="001B366C">
        <w:trPr>
          <w:trHeight w:val="342"/>
        </w:trPr>
        <w:tc>
          <w:tcPr>
            <w:tcW w:w="4678" w:type="dxa"/>
            <w:noWrap/>
            <w:hideMark/>
          </w:tcPr>
          <w:p w14:paraId="53DB233F" w14:textId="77777777" w:rsidR="00C77D12" w:rsidRPr="00F45220" w:rsidRDefault="00C77D12" w:rsidP="00C77D12">
            <w:pPr>
              <w:pStyle w:val="TableText"/>
              <w:rPr>
                <w:rStyle w:val="Strong"/>
              </w:rPr>
            </w:pPr>
            <w:r w:rsidRPr="00F45220">
              <w:rPr>
                <w:rStyle w:val="Strong"/>
              </w:rPr>
              <w:t xml:space="preserve">Total </w:t>
            </w:r>
            <w:r>
              <w:rPr>
                <w:rStyle w:val="Strong"/>
              </w:rPr>
              <w:t>r</w:t>
            </w:r>
            <w:r w:rsidRPr="00F45220">
              <w:rPr>
                <w:rStyle w:val="Strong"/>
              </w:rPr>
              <w:t>eceivables</w:t>
            </w:r>
          </w:p>
        </w:tc>
        <w:tc>
          <w:tcPr>
            <w:tcW w:w="1134" w:type="dxa"/>
            <w:noWrap/>
            <w:hideMark/>
          </w:tcPr>
          <w:p w14:paraId="18E41BE1" w14:textId="77777777" w:rsidR="00C77D12" w:rsidRPr="00F45220" w:rsidRDefault="00C77D12" w:rsidP="00C77D12">
            <w:pPr>
              <w:pStyle w:val="tableright"/>
              <w:rPr>
                <w:rStyle w:val="Strong"/>
              </w:rPr>
            </w:pPr>
            <w:r w:rsidRPr="00F45220">
              <w:rPr>
                <w:rStyle w:val="Strong"/>
              </w:rPr>
              <w:t> </w:t>
            </w:r>
          </w:p>
        </w:tc>
        <w:tc>
          <w:tcPr>
            <w:tcW w:w="1188" w:type="dxa"/>
            <w:noWrap/>
          </w:tcPr>
          <w:p w14:paraId="020E411D" w14:textId="59CCE66D" w:rsidR="00C77D12" w:rsidRPr="00C77D12" w:rsidRDefault="00C77D12" w:rsidP="00C77D12">
            <w:pPr>
              <w:pStyle w:val="tableright"/>
              <w:rPr>
                <w:rStyle w:val="Strong"/>
                <w:b w:val="0"/>
                <w:bCs w:val="0"/>
              </w:rPr>
            </w:pPr>
            <w:r w:rsidRPr="00C77D12">
              <w:rPr>
                <w:b/>
                <w:bCs/>
              </w:rPr>
              <w:t>18,318</w:t>
            </w:r>
          </w:p>
        </w:tc>
        <w:tc>
          <w:tcPr>
            <w:tcW w:w="1068" w:type="dxa"/>
            <w:noWrap/>
            <w:hideMark/>
          </w:tcPr>
          <w:p w14:paraId="77E495C0" w14:textId="433BABEF" w:rsidR="00C77D12" w:rsidRPr="00F45220" w:rsidRDefault="00C77D12" w:rsidP="00C77D12">
            <w:pPr>
              <w:pStyle w:val="tableright"/>
              <w:rPr>
                <w:rStyle w:val="Strong"/>
              </w:rPr>
            </w:pPr>
            <w:r w:rsidRPr="00F45220">
              <w:rPr>
                <w:rStyle w:val="Strong"/>
              </w:rPr>
              <w:t xml:space="preserve">13,749 </w:t>
            </w:r>
          </w:p>
        </w:tc>
      </w:tr>
      <w:tr w:rsidR="00C77D12" w:rsidRPr="00691930" w14:paraId="40193800" w14:textId="77777777" w:rsidTr="001B366C">
        <w:trPr>
          <w:trHeight w:val="225"/>
        </w:trPr>
        <w:tc>
          <w:tcPr>
            <w:tcW w:w="4678" w:type="dxa"/>
            <w:noWrap/>
            <w:hideMark/>
          </w:tcPr>
          <w:p w14:paraId="3CB14055" w14:textId="77777777" w:rsidR="00C77D12" w:rsidRPr="00691930" w:rsidRDefault="00C77D12" w:rsidP="00C77D12">
            <w:pPr>
              <w:pStyle w:val="TableText"/>
            </w:pPr>
            <w:r w:rsidRPr="00691930">
              <w:t>Represented by:</w:t>
            </w:r>
          </w:p>
        </w:tc>
        <w:tc>
          <w:tcPr>
            <w:tcW w:w="1134" w:type="dxa"/>
            <w:noWrap/>
            <w:hideMark/>
          </w:tcPr>
          <w:p w14:paraId="76FDD4D7" w14:textId="77777777" w:rsidR="00C77D12" w:rsidRPr="00691930" w:rsidRDefault="00C77D12" w:rsidP="00C77D12">
            <w:pPr>
              <w:pStyle w:val="tableright"/>
            </w:pPr>
          </w:p>
        </w:tc>
        <w:tc>
          <w:tcPr>
            <w:tcW w:w="1188" w:type="dxa"/>
            <w:noWrap/>
          </w:tcPr>
          <w:p w14:paraId="02DB45C1" w14:textId="77777777" w:rsidR="00C77D12" w:rsidRPr="00691930" w:rsidRDefault="00C77D12" w:rsidP="00C77D12">
            <w:pPr>
              <w:pStyle w:val="tableright"/>
            </w:pPr>
          </w:p>
        </w:tc>
        <w:tc>
          <w:tcPr>
            <w:tcW w:w="1068" w:type="dxa"/>
            <w:noWrap/>
            <w:hideMark/>
          </w:tcPr>
          <w:p w14:paraId="310FA427" w14:textId="633FC7DD" w:rsidR="00C77D12" w:rsidRPr="00691930" w:rsidRDefault="00C77D12" w:rsidP="00C77D12">
            <w:pPr>
              <w:pStyle w:val="tableright"/>
            </w:pPr>
          </w:p>
        </w:tc>
      </w:tr>
      <w:tr w:rsidR="00C77D12" w:rsidRPr="00691930" w14:paraId="6BB6A3B5" w14:textId="77777777" w:rsidTr="001B366C">
        <w:trPr>
          <w:trHeight w:val="342"/>
        </w:trPr>
        <w:tc>
          <w:tcPr>
            <w:tcW w:w="4678" w:type="dxa"/>
            <w:noWrap/>
            <w:hideMark/>
          </w:tcPr>
          <w:p w14:paraId="22861B96" w14:textId="77777777" w:rsidR="00C77D12" w:rsidRPr="00691930" w:rsidRDefault="00C77D12" w:rsidP="00C77D12">
            <w:pPr>
              <w:pStyle w:val="TableText"/>
            </w:pPr>
            <w:r w:rsidRPr="00691930">
              <w:t>Current receivables</w:t>
            </w:r>
          </w:p>
        </w:tc>
        <w:tc>
          <w:tcPr>
            <w:tcW w:w="1134" w:type="dxa"/>
            <w:noWrap/>
            <w:hideMark/>
          </w:tcPr>
          <w:p w14:paraId="0DDD1D31" w14:textId="77777777" w:rsidR="00C77D12" w:rsidRPr="00691930" w:rsidRDefault="00C77D12" w:rsidP="00C77D12">
            <w:pPr>
              <w:pStyle w:val="tableright"/>
            </w:pPr>
            <w:r w:rsidRPr="00691930">
              <w:t> </w:t>
            </w:r>
          </w:p>
        </w:tc>
        <w:tc>
          <w:tcPr>
            <w:tcW w:w="1188" w:type="dxa"/>
            <w:noWrap/>
          </w:tcPr>
          <w:p w14:paraId="76B59027" w14:textId="24B0D57E" w:rsidR="00C77D12" w:rsidRPr="00691930" w:rsidRDefault="00C77D12" w:rsidP="00C77D12">
            <w:pPr>
              <w:pStyle w:val="tableright"/>
            </w:pPr>
            <w:r w:rsidRPr="00F30763">
              <w:t>18,318</w:t>
            </w:r>
          </w:p>
        </w:tc>
        <w:tc>
          <w:tcPr>
            <w:tcW w:w="1068" w:type="dxa"/>
            <w:noWrap/>
            <w:hideMark/>
          </w:tcPr>
          <w:p w14:paraId="2E682094" w14:textId="4C0877F9" w:rsidR="00C77D12" w:rsidRPr="00691930" w:rsidRDefault="00C77D12" w:rsidP="00C77D12">
            <w:pPr>
              <w:pStyle w:val="tableright"/>
            </w:pPr>
            <w:r w:rsidRPr="00691930">
              <w:t xml:space="preserve">13,749 </w:t>
            </w:r>
          </w:p>
        </w:tc>
      </w:tr>
    </w:tbl>
    <w:p w14:paraId="58B33DB4" w14:textId="224B100E" w:rsidR="00C40BAE" w:rsidRPr="007E2580" w:rsidRDefault="00C40BAE" w:rsidP="00AB406B">
      <w:pPr>
        <w:pStyle w:val="Tablenote"/>
      </w:pPr>
      <w:r w:rsidRPr="007E2580">
        <w:t>Notes:</w:t>
      </w:r>
    </w:p>
    <w:p w14:paraId="5D61A1C5" w14:textId="0987E2E0" w:rsidR="00A21CCD" w:rsidRPr="00F33655" w:rsidRDefault="00A21CCD" w:rsidP="00AB406B">
      <w:pPr>
        <w:pStyle w:val="Tablenote"/>
      </w:pPr>
      <w:r w:rsidRPr="00F33655">
        <w:t>(a) Trade debtors includes DEECA for the on</w:t>
      </w:r>
      <w:r w:rsidR="0010516F">
        <w:t>-</w:t>
      </w:r>
      <w:r w:rsidRPr="00F33655">
        <w:t>passing of Commonwealth funded priority programs due to Sustainability Victoria as per the signed contract.</w:t>
      </w:r>
    </w:p>
    <w:p w14:paraId="0587EF11" w14:textId="77777777" w:rsidR="00A21CCD" w:rsidRDefault="00A21CCD" w:rsidP="00AB406B">
      <w:pPr>
        <w:pStyle w:val="Tablenote"/>
      </w:pPr>
      <w:r w:rsidRPr="00F33655">
        <w:t>(b) Contract assets relate to Sustainability Victoria's right to consideration in exchange for goods transferred to customers for works completed, but not yet billed at the reporting date. The contract assets are transferred to receivables when the rights become unconditional, at this time an invoice is issued. This usually occurs when Sustainability Victoria issues an invoice to the customer. The balance of the contract assets at 30 June 2023 was impacted by timing of the works completed by contractors and is not billable at this stage. The works are expected to be recovered early next year.</w:t>
      </w:r>
    </w:p>
    <w:p w14:paraId="4AEB1340" w14:textId="77777777" w:rsidR="00A21CCD" w:rsidRPr="00F33655" w:rsidRDefault="00A21CCD" w:rsidP="00AB406B">
      <w:pPr>
        <w:pStyle w:val="Tablenote"/>
        <w:rPr>
          <w:szCs w:val="16"/>
        </w:rPr>
      </w:pPr>
      <w:r w:rsidRPr="00F33655">
        <w:t xml:space="preserve">(c) Amounts owing from Victorian Government includes the April – June 2023 quarter monies due for Municipal and Industrial </w:t>
      </w:r>
      <w:r>
        <w:t>Waste</w:t>
      </w:r>
      <w:r w:rsidRPr="00F33655">
        <w:t xml:space="preserve"> Levy, received in July 2024.</w:t>
      </w:r>
    </w:p>
    <w:p w14:paraId="7F9BC862" w14:textId="77777777" w:rsidR="005B4376" w:rsidRPr="00F33655" w:rsidRDefault="005B4376" w:rsidP="005B4376">
      <w:pPr>
        <w:pStyle w:val="Body"/>
      </w:pPr>
      <w:r w:rsidRPr="00F33655">
        <w:rPr>
          <w:b/>
          <w:bCs/>
        </w:rPr>
        <w:t>Contractual receivables</w:t>
      </w:r>
      <w:r w:rsidRPr="00F33655">
        <w:t xml:space="preserve"> are classified as financial instruments and categorised as financial assets at amortised costs. They are initially recognised at fair value plus any directly attributable transaction costs. Subsequent to initial measurement they are measured at amortised cost using the effective interest method, less any impairment. Contract assets represents revenue from contracts with customers where the funding is yet to be received.</w:t>
      </w:r>
    </w:p>
    <w:p w14:paraId="16635483" w14:textId="77777777" w:rsidR="005B4376" w:rsidRDefault="005B4376" w:rsidP="005B4376">
      <w:pPr>
        <w:pStyle w:val="Body"/>
      </w:pPr>
      <w:r w:rsidRPr="00F33655">
        <w:rPr>
          <w:b/>
          <w:bCs/>
        </w:rPr>
        <w:t>Statutory receivables</w:t>
      </w:r>
      <w:r w:rsidRPr="00F33655">
        <w:t xml:space="preserve"> do not arise from contracts and are recognised and measured similarly to contractual receivables (except for impairment) but are not classified as financial instruments. Amounts recognised from the Victorian Government represent funding for all commitments incurred and are drawn from the </w:t>
      </w:r>
      <w:r>
        <w:t>Municipal and Industrial Waste Levy</w:t>
      </w:r>
      <w:r w:rsidRPr="00F33655">
        <w:t xml:space="preserve"> as the commitments fall due.</w:t>
      </w:r>
    </w:p>
    <w:p w14:paraId="7BADD145" w14:textId="77777777" w:rsidR="005B4376" w:rsidRPr="00F33655" w:rsidRDefault="005B4376" w:rsidP="005B4376">
      <w:pPr>
        <w:pStyle w:val="Body"/>
      </w:pPr>
      <w:r w:rsidRPr="00F33655">
        <w:t xml:space="preserve">Details about Sustainability Victoria’s impairment policies, Sustainability Victoria’s exposure to credit risk, and the calculation of the loss allowance are set out in note </w:t>
      </w:r>
      <w:r w:rsidRPr="00DE0855">
        <w:rPr>
          <w:color w:val="000000" w:themeColor="text1"/>
        </w:rPr>
        <w:t>7.1.2.</w:t>
      </w:r>
    </w:p>
    <w:p w14:paraId="46A983BE" w14:textId="16A2BEFF" w:rsidR="005B4376" w:rsidRPr="00F33655" w:rsidRDefault="005B4376" w:rsidP="005B4376">
      <w:pPr>
        <w:pStyle w:val="Body"/>
      </w:pPr>
      <w:r w:rsidRPr="00F33655">
        <w:rPr>
          <w:b/>
          <w:bCs/>
        </w:rPr>
        <w:t>Doubtful debts</w:t>
      </w:r>
      <w:r w:rsidRPr="00F33655">
        <w:t>: credit loss allowance is classified as other economic flows in the net result. Contractual receivables are written off when</w:t>
      </w:r>
      <w:r w:rsidR="00927071">
        <w:t xml:space="preserve"> </w:t>
      </w:r>
      <w:r w:rsidRPr="00F33655">
        <w:t>there is no reasonable expectation of recovery and impairment losses are classified as a transaction expense.</w:t>
      </w:r>
    </w:p>
    <w:p w14:paraId="702FEB95" w14:textId="77777777" w:rsidR="005B4376" w:rsidRPr="00F33655" w:rsidRDefault="005B4376" w:rsidP="005B4376">
      <w:pPr>
        <w:pStyle w:val="Body"/>
      </w:pPr>
      <w:r w:rsidRPr="00F33655">
        <w:lastRenderedPageBreak/>
        <w:t>Subsequent recoveries of amounts previously written off are credited against the same line item.</w:t>
      </w:r>
    </w:p>
    <w:p w14:paraId="796DB1FB" w14:textId="77777777" w:rsidR="005B4376" w:rsidRPr="00654632" w:rsidRDefault="005B4376" w:rsidP="005B4376">
      <w:pPr>
        <w:pStyle w:val="Body"/>
      </w:pPr>
      <w:r w:rsidRPr="00F33655">
        <w:rPr>
          <w:b/>
          <w:bCs/>
        </w:rPr>
        <w:t>Bad debts</w:t>
      </w:r>
      <w:r w:rsidRPr="00F33655">
        <w:t xml:space="preserve"> considered as written off by mutual consent are classified as a transaction expense. Bad debts not written off by mutual consent and the allowance for doubtful receivables are classified as other economic flows in the net result.</w:t>
      </w:r>
    </w:p>
    <w:p w14:paraId="01734C0F" w14:textId="77777777" w:rsidR="00C40BAE" w:rsidRPr="007122CA" w:rsidRDefault="00C40BAE" w:rsidP="00C40BAE">
      <w:pPr>
        <w:pStyle w:val="Heading5"/>
      </w:pPr>
      <w:r w:rsidRPr="007122CA">
        <w:t>Note 5.1.1 Ageing analysis of contractual receivables</w:t>
      </w:r>
      <w:r w:rsidRPr="007122CA">
        <w:tab/>
      </w:r>
    </w:p>
    <w:tbl>
      <w:tblPr>
        <w:tblStyle w:val="TableGrid1"/>
        <w:tblW w:w="6125" w:type="dxa"/>
        <w:tblLook w:val="04A0" w:firstRow="1" w:lastRow="0" w:firstColumn="1" w:lastColumn="0" w:noHBand="0" w:noVBand="1"/>
      </w:tblPr>
      <w:tblGrid>
        <w:gridCol w:w="3823"/>
        <w:gridCol w:w="1114"/>
        <w:gridCol w:w="1188"/>
      </w:tblGrid>
      <w:tr w:rsidR="001B366C" w:rsidRPr="007122CA" w14:paraId="6887C44D" w14:textId="77777777" w:rsidTr="00643768">
        <w:trPr>
          <w:trHeight w:val="225"/>
        </w:trPr>
        <w:tc>
          <w:tcPr>
            <w:tcW w:w="3823" w:type="dxa"/>
            <w:noWrap/>
            <w:hideMark/>
          </w:tcPr>
          <w:p w14:paraId="3F398C87" w14:textId="77777777" w:rsidR="001B366C" w:rsidRPr="007122CA" w:rsidRDefault="001B366C" w:rsidP="001B366C">
            <w:pPr>
              <w:pStyle w:val="tableheadright"/>
            </w:pPr>
            <w:r w:rsidRPr="007122CA">
              <w:t> </w:t>
            </w:r>
          </w:p>
        </w:tc>
        <w:tc>
          <w:tcPr>
            <w:tcW w:w="1114" w:type="dxa"/>
            <w:noWrap/>
            <w:hideMark/>
          </w:tcPr>
          <w:p w14:paraId="47F1E6CF" w14:textId="77777777" w:rsidR="001B366C" w:rsidRDefault="001B366C" w:rsidP="001B366C">
            <w:pPr>
              <w:pStyle w:val="tableheadright"/>
            </w:pPr>
            <w:r w:rsidRPr="00D473B7">
              <w:t>202</w:t>
            </w:r>
            <w:r>
              <w:t>3</w:t>
            </w:r>
          </w:p>
          <w:p w14:paraId="73908CEA" w14:textId="26306972" w:rsidR="001B366C" w:rsidRPr="007122CA" w:rsidRDefault="001B366C" w:rsidP="001B366C">
            <w:pPr>
              <w:pStyle w:val="tableheadright"/>
            </w:pPr>
            <w:r w:rsidRPr="00D473B7">
              <w:t>$'000</w:t>
            </w:r>
          </w:p>
        </w:tc>
        <w:tc>
          <w:tcPr>
            <w:tcW w:w="1188" w:type="dxa"/>
            <w:noWrap/>
            <w:hideMark/>
          </w:tcPr>
          <w:p w14:paraId="719CB0F9" w14:textId="77777777" w:rsidR="001B366C" w:rsidRDefault="001B366C" w:rsidP="001B366C">
            <w:pPr>
              <w:pStyle w:val="tableheadright"/>
            </w:pPr>
            <w:r w:rsidRPr="00D473B7">
              <w:t>2022</w:t>
            </w:r>
          </w:p>
          <w:p w14:paraId="06EDB6BA" w14:textId="233E2311" w:rsidR="001B366C" w:rsidRPr="007122CA" w:rsidRDefault="001B366C" w:rsidP="001B366C">
            <w:pPr>
              <w:pStyle w:val="tableheadright"/>
            </w:pPr>
            <w:r w:rsidRPr="00D473B7">
              <w:t>$'000</w:t>
            </w:r>
          </w:p>
        </w:tc>
      </w:tr>
      <w:tr w:rsidR="00273280" w:rsidRPr="007122CA" w14:paraId="7E4FE353" w14:textId="77777777" w:rsidTr="00643768">
        <w:trPr>
          <w:trHeight w:val="342"/>
        </w:trPr>
        <w:tc>
          <w:tcPr>
            <w:tcW w:w="3823" w:type="dxa"/>
            <w:noWrap/>
            <w:hideMark/>
          </w:tcPr>
          <w:p w14:paraId="3B82A9CC" w14:textId="77777777" w:rsidR="00273280" w:rsidRPr="006733DB" w:rsidRDefault="00273280" w:rsidP="00273280">
            <w:pPr>
              <w:pStyle w:val="TableText"/>
              <w:rPr>
                <w:rStyle w:val="Strong"/>
              </w:rPr>
            </w:pPr>
            <w:r w:rsidRPr="006733DB">
              <w:rPr>
                <w:rStyle w:val="Strong"/>
              </w:rPr>
              <w:t>Carrying amount</w:t>
            </w:r>
          </w:p>
        </w:tc>
        <w:tc>
          <w:tcPr>
            <w:tcW w:w="1114" w:type="dxa"/>
            <w:noWrap/>
          </w:tcPr>
          <w:p w14:paraId="1EB8B933" w14:textId="363F670B" w:rsidR="00273280" w:rsidRPr="007122CA" w:rsidRDefault="00273280" w:rsidP="00273280">
            <w:pPr>
              <w:pStyle w:val="tableright"/>
            </w:pPr>
            <w:r w:rsidRPr="0030792A">
              <w:t>12,590</w:t>
            </w:r>
          </w:p>
        </w:tc>
        <w:tc>
          <w:tcPr>
            <w:tcW w:w="1188" w:type="dxa"/>
            <w:noWrap/>
            <w:hideMark/>
          </w:tcPr>
          <w:p w14:paraId="2FA594F2" w14:textId="52C9CEF1" w:rsidR="00273280" w:rsidRPr="007122CA" w:rsidRDefault="00273280" w:rsidP="00273280">
            <w:pPr>
              <w:pStyle w:val="tableright"/>
            </w:pPr>
            <w:r w:rsidRPr="007122CA">
              <w:t>7,65</w:t>
            </w:r>
            <w:r>
              <w:t>5</w:t>
            </w:r>
          </w:p>
        </w:tc>
      </w:tr>
      <w:tr w:rsidR="00273280" w:rsidRPr="007122CA" w14:paraId="0D7858E8" w14:textId="77777777" w:rsidTr="00643768">
        <w:trPr>
          <w:trHeight w:val="342"/>
        </w:trPr>
        <w:tc>
          <w:tcPr>
            <w:tcW w:w="3823" w:type="dxa"/>
            <w:noWrap/>
            <w:hideMark/>
          </w:tcPr>
          <w:p w14:paraId="59D0D811" w14:textId="77777777" w:rsidR="00273280" w:rsidRPr="007122CA" w:rsidRDefault="00273280" w:rsidP="00273280">
            <w:pPr>
              <w:pStyle w:val="TableText"/>
            </w:pPr>
            <w:r w:rsidRPr="007122CA">
              <w:t>Ageing:</w:t>
            </w:r>
          </w:p>
        </w:tc>
        <w:tc>
          <w:tcPr>
            <w:tcW w:w="1114" w:type="dxa"/>
            <w:noWrap/>
          </w:tcPr>
          <w:p w14:paraId="3BFDFA30" w14:textId="77777777" w:rsidR="00273280" w:rsidRPr="007122CA" w:rsidRDefault="00273280" w:rsidP="00273280">
            <w:pPr>
              <w:pStyle w:val="tableright"/>
            </w:pPr>
          </w:p>
        </w:tc>
        <w:tc>
          <w:tcPr>
            <w:tcW w:w="1188" w:type="dxa"/>
            <w:noWrap/>
            <w:hideMark/>
          </w:tcPr>
          <w:p w14:paraId="1973E080" w14:textId="2314D808" w:rsidR="00273280" w:rsidRPr="007122CA" w:rsidRDefault="00273280" w:rsidP="00273280">
            <w:pPr>
              <w:pStyle w:val="tableright"/>
            </w:pPr>
          </w:p>
        </w:tc>
      </w:tr>
      <w:tr w:rsidR="00273280" w:rsidRPr="007122CA" w14:paraId="5FB19CC8" w14:textId="77777777" w:rsidTr="00643768">
        <w:trPr>
          <w:trHeight w:val="342"/>
        </w:trPr>
        <w:tc>
          <w:tcPr>
            <w:tcW w:w="3823" w:type="dxa"/>
            <w:noWrap/>
          </w:tcPr>
          <w:p w14:paraId="3A9BECA2" w14:textId="7264C26B" w:rsidR="00273280" w:rsidRPr="007122CA" w:rsidRDefault="00273280" w:rsidP="00273280">
            <w:pPr>
              <w:pStyle w:val="TableText"/>
            </w:pPr>
            <w:r w:rsidRPr="00DD0DBB">
              <w:t>Current – not yet due</w:t>
            </w:r>
          </w:p>
        </w:tc>
        <w:tc>
          <w:tcPr>
            <w:tcW w:w="1114" w:type="dxa"/>
            <w:noWrap/>
          </w:tcPr>
          <w:p w14:paraId="0AD1D9FF" w14:textId="3960E285" w:rsidR="00273280" w:rsidRPr="007122CA" w:rsidRDefault="00273280" w:rsidP="00273280">
            <w:pPr>
              <w:pStyle w:val="tableright"/>
            </w:pPr>
            <w:r w:rsidRPr="0030792A">
              <w:t>1,979</w:t>
            </w:r>
          </w:p>
        </w:tc>
        <w:tc>
          <w:tcPr>
            <w:tcW w:w="1188" w:type="dxa"/>
            <w:noWrap/>
          </w:tcPr>
          <w:p w14:paraId="2FA4C8A1" w14:textId="4B3CEA01" w:rsidR="00273280" w:rsidRPr="007122CA" w:rsidRDefault="00273280" w:rsidP="00273280">
            <w:pPr>
              <w:pStyle w:val="tableright"/>
            </w:pPr>
            <w:r w:rsidRPr="004477DE">
              <w:t xml:space="preserve">556 </w:t>
            </w:r>
          </w:p>
        </w:tc>
      </w:tr>
      <w:tr w:rsidR="00273280" w:rsidRPr="007122CA" w14:paraId="37E98D72" w14:textId="77777777" w:rsidTr="00643768">
        <w:trPr>
          <w:trHeight w:val="342"/>
        </w:trPr>
        <w:tc>
          <w:tcPr>
            <w:tcW w:w="3823" w:type="dxa"/>
            <w:noWrap/>
          </w:tcPr>
          <w:p w14:paraId="35CEF454" w14:textId="1E837C55" w:rsidR="00273280" w:rsidRPr="007122CA" w:rsidRDefault="00273280" w:rsidP="00273280">
            <w:pPr>
              <w:pStyle w:val="TableText"/>
            </w:pPr>
            <w:r w:rsidRPr="00DD0DBB">
              <w:t>Past due – by up to 30 days</w:t>
            </w:r>
          </w:p>
        </w:tc>
        <w:tc>
          <w:tcPr>
            <w:tcW w:w="1114" w:type="dxa"/>
            <w:noWrap/>
          </w:tcPr>
          <w:p w14:paraId="5F801028" w14:textId="54DED3C5" w:rsidR="00273280" w:rsidRPr="007122CA" w:rsidRDefault="00273280" w:rsidP="00273280">
            <w:pPr>
              <w:pStyle w:val="tableright"/>
            </w:pPr>
            <w:r w:rsidRPr="0030792A">
              <w:t>6,570</w:t>
            </w:r>
          </w:p>
        </w:tc>
        <w:tc>
          <w:tcPr>
            <w:tcW w:w="1188" w:type="dxa"/>
            <w:noWrap/>
          </w:tcPr>
          <w:p w14:paraId="4EF8BFF9" w14:textId="4B52D5BE" w:rsidR="00273280" w:rsidRPr="007122CA" w:rsidRDefault="00273280" w:rsidP="00273280">
            <w:pPr>
              <w:pStyle w:val="tableright"/>
            </w:pPr>
            <w:r w:rsidRPr="004477DE">
              <w:t>6,978</w:t>
            </w:r>
          </w:p>
        </w:tc>
      </w:tr>
      <w:tr w:rsidR="00273280" w:rsidRPr="007122CA" w14:paraId="5084F774" w14:textId="77777777" w:rsidTr="00643768">
        <w:trPr>
          <w:trHeight w:val="342"/>
        </w:trPr>
        <w:tc>
          <w:tcPr>
            <w:tcW w:w="3823" w:type="dxa"/>
            <w:noWrap/>
          </w:tcPr>
          <w:p w14:paraId="62EED9E6" w14:textId="35458D4A" w:rsidR="00273280" w:rsidRPr="007122CA" w:rsidRDefault="00273280" w:rsidP="00273280">
            <w:pPr>
              <w:pStyle w:val="TableText"/>
            </w:pPr>
            <w:r w:rsidRPr="00DD0DBB">
              <w:t>Past due – between 31 and 60 days</w:t>
            </w:r>
          </w:p>
        </w:tc>
        <w:tc>
          <w:tcPr>
            <w:tcW w:w="1114" w:type="dxa"/>
            <w:noWrap/>
          </w:tcPr>
          <w:p w14:paraId="002A4040" w14:textId="26C0A238" w:rsidR="00273280" w:rsidRPr="007122CA" w:rsidRDefault="00273280" w:rsidP="00273280">
            <w:pPr>
              <w:pStyle w:val="tableright"/>
            </w:pPr>
            <w:r>
              <w:t>–</w:t>
            </w:r>
          </w:p>
        </w:tc>
        <w:tc>
          <w:tcPr>
            <w:tcW w:w="1188" w:type="dxa"/>
            <w:noWrap/>
          </w:tcPr>
          <w:p w14:paraId="6FEF75BE" w14:textId="43DEC240" w:rsidR="00273280" w:rsidRPr="007122CA" w:rsidRDefault="00273280" w:rsidP="00273280">
            <w:pPr>
              <w:pStyle w:val="tableright"/>
            </w:pPr>
            <w:r w:rsidRPr="004477DE">
              <w:t>5</w:t>
            </w:r>
          </w:p>
        </w:tc>
      </w:tr>
      <w:tr w:rsidR="00273280" w:rsidRPr="007122CA" w14:paraId="1E5715ED" w14:textId="77777777" w:rsidTr="00643768">
        <w:trPr>
          <w:trHeight w:val="342"/>
        </w:trPr>
        <w:tc>
          <w:tcPr>
            <w:tcW w:w="3823" w:type="dxa"/>
            <w:noWrap/>
          </w:tcPr>
          <w:p w14:paraId="03114EAA" w14:textId="484A2381" w:rsidR="00273280" w:rsidRPr="007122CA" w:rsidRDefault="00273280" w:rsidP="00273280">
            <w:pPr>
              <w:pStyle w:val="TableText"/>
            </w:pPr>
            <w:r w:rsidRPr="00DD0DBB">
              <w:t>Past due – between 61 and 90 days</w:t>
            </w:r>
          </w:p>
        </w:tc>
        <w:tc>
          <w:tcPr>
            <w:tcW w:w="1114" w:type="dxa"/>
            <w:noWrap/>
          </w:tcPr>
          <w:p w14:paraId="4A038089" w14:textId="185A9CF8" w:rsidR="00273280" w:rsidRPr="007122CA" w:rsidRDefault="00273280" w:rsidP="00273280">
            <w:pPr>
              <w:pStyle w:val="tableright"/>
            </w:pPr>
            <w:r>
              <w:t>–</w:t>
            </w:r>
          </w:p>
        </w:tc>
        <w:tc>
          <w:tcPr>
            <w:tcW w:w="1188" w:type="dxa"/>
            <w:noWrap/>
          </w:tcPr>
          <w:p w14:paraId="0366EB21" w14:textId="1D94ABCB" w:rsidR="00273280" w:rsidRPr="007122CA" w:rsidRDefault="00273280" w:rsidP="00273280">
            <w:pPr>
              <w:pStyle w:val="tableright"/>
            </w:pPr>
            <w:r>
              <w:t>–</w:t>
            </w:r>
          </w:p>
        </w:tc>
      </w:tr>
      <w:tr w:rsidR="00273280" w:rsidRPr="007122CA" w14:paraId="3773BDC1" w14:textId="77777777" w:rsidTr="00643768">
        <w:trPr>
          <w:trHeight w:val="342"/>
        </w:trPr>
        <w:tc>
          <w:tcPr>
            <w:tcW w:w="3823" w:type="dxa"/>
            <w:noWrap/>
          </w:tcPr>
          <w:p w14:paraId="4687E34F" w14:textId="5F40DA9D" w:rsidR="00273280" w:rsidRPr="007122CA" w:rsidRDefault="00273280" w:rsidP="00273280">
            <w:pPr>
              <w:pStyle w:val="TableText"/>
            </w:pPr>
            <w:r w:rsidRPr="00DD0DBB">
              <w:t>Past due – more than 91 days</w:t>
            </w:r>
          </w:p>
        </w:tc>
        <w:tc>
          <w:tcPr>
            <w:tcW w:w="1114" w:type="dxa"/>
            <w:noWrap/>
          </w:tcPr>
          <w:p w14:paraId="66281CE5" w14:textId="6CF2BF73" w:rsidR="00273280" w:rsidRPr="00273280" w:rsidRDefault="00273280" w:rsidP="00273280">
            <w:pPr>
              <w:pStyle w:val="tableright"/>
              <w:rPr>
                <w:b/>
                <w:bCs/>
              </w:rPr>
            </w:pPr>
            <w:r w:rsidRPr="00273280">
              <w:rPr>
                <w:b/>
                <w:bCs/>
              </w:rPr>
              <w:t>4,041</w:t>
            </w:r>
          </w:p>
        </w:tc>
        <w:tc>
          <w:tcPr>
            <w:tcW w:w="1188" w:type="dxa"/>
            <w:noWrap/>
          </w:tcPr>
          <w:p w14:paraId="2BE97D2C" w14:textId="422C5967" w:rsidR="00273280" w:rsidRPr="00273280" w:rsidRDefault="00273280" w:rsidP="00273280">
            <w:pPr>
              <w:pStyle w:val="tableright"/>
              <w:rPr>
                <w:b/>
                <w:bCs/>
              </w:rPr>
            </w:pPr>
            <w:r w:rsidRPr="00273280">
              <w:rPr>
                <w:b/>
                <w:bCs/>
              </w:rPr>
              <w:t>116</w:t>
            </w:r>
          </w:p>
        </w:tc>
      </w:tr>
      <w:tr w:rsidR="00641AF8" w:rsidRPr="007122CA" w14:paraId="4FBF3F9B" w14:textId="77777777" w:rsidTr="00643768">
        <w:trPr>
          <w:trHeight w:val="342"/>
        </w:trPr>
        <w:tc>
          <w:tcPr>
            <w:tcW w:w="3823" w:type="dxa"/>
            <w:noWrap/>
          </w:tcPr>
          <w:p w14:paraId="6A1C433B" w14:textId="0EA8B8C0" w:rsidR="00641AF8" w:rsidRPr="007122CA" w:rsidRDefault="00F34E28" w:rsidP="00273280">
            <w:pPr>
              <w:pStyle w:val="TableText"/>
            </w:pPr>
            <w:r>
              <w:t>Total contractual receivables</w:t>
            </w:r>
          </w:p>
        </w:tc>
        <w:tc>
          <w:tcPr>
            <w:tcW w:w="1114" w:type="dxa"/>
            <w:noWrap/>
          </w:tcPr>
          <w:p w14:paraId="594C1622" w14:textId="79FFCFBC" w:rsidR="00641AF8" w:rsidRPr="00273280" w:rsidRDefault="00F34E28" w:rsidP="00273280">
            <w:pPr>
              <w:pStyle w:val="tableright"/>
              <w:rPr>
                <w:b/>
                <w:bCs/>
              </w:rPr>
            </w:pPr>
            <w:r>
              <w:rPr>
                <w:b/>
                <w:bCs/>
              </w:rPr>
              <w:t>12,590</w:t>
            </w:r>
          </w:p>
        </w:tc>
        <w:tc>
          <w:tcPr>
            <w:tcW w:w="1188" w:type="dxa"/>
            <w:noWrap/>
          </w:tcPr>
          <w:p w14:paraId="56F9FF2D" w14:textId="0EB795FD" w:rsidR="00641AF8" w:rsidRPr="00273280" w:rsidRDefault="00F34E28" w:rsidP="00273280">
            <w:pPr>
              <w:pStyle w:val="tableright"/>
              <w:rPr>
                <w:b/>
                <w:bCs/>
              </w:rPr>
            </w:pPr>
            <w:r>
              <w:rPr>
                <w:b/>
                <w:bCs/>
              </w:rPr>
              <w:t>7,655</w:t>
            </w:r>
          </w:p>
        </w:tc>
      </w:tr>
    </w:tbl>
    <w:p w14:paraId="7126A3B5" w14:textId="77777777" w:rsidR="006A4160" w:rsidRDefault="006A4160" w:rsidP="006A4160">
      <w:pPr>
        <w:pStyle w:val="Body"/>
      </w:pPr>
    </w:p>
    <w:p w14:paraId="607ED384" w14:textId="2D2B4C9B" w:rsidR="006A4160" w:rsidRPr="00F33655" w:rsidRDefault="006A4160" w:rsidP="006A4160">
      <w:pPr>
        <w:pStyle w:val="Body"/>
      </w:pPr>
      <w:r w:rsidRPr="00F33655">
        <w:t>There are no material financial assets that are individually determined to be impaired. Currently Sustainability Victoria does not hold any collateral as security nor credit enhancements relating to any of its financial assets.</w:t>
      </w:r>
    </w:p>
    <w:p w14:paraId="7C8554C7" w14:textId="77777777" w:rsidR="006A4160" w:rsidRPr="00F33655" w:rsidRDefault="006A4160" w:rsidP="006A4160">
      <w:pPr>
        <w:pStyle w:val="Body"/>
      </w:pPr>
      <w:r w:rsidRPr="00F33655">
        <w:t>There are no financial assets that have had their terms renegotiated to prevent them from being past due or impaired, and they are stated at the carrying amounts as indicated.</w:t>
      </w:r>
      <w:r w:rsidRPr="00F33655">
        <w:tab/>
      </w:r>
    </w:p>
    <w:p w14:paraId="50E66F63" w14:textId="77777777" w:rsidR="00C40BAE" w:rsidRPr="00D13453" w:rsidRDefault="00C40BAE" w:rsidP="00C40BAE">
      <w:pPr>
        <w:pStyle w:val="Heading4"/>
      </w:pPr>
      <w:r w:rsidRPr="00D13453">
        <w:t>Note 5.2</w:t>
      </w:r>
      <w:r>
        <w:t xml:space="preserve">: </w:t>
      </w:r>
      <w:r w:rsidRPr="00D13453">
        <w:t xml:space="preserve">Payables and </w:t>
      </w:r>
      <w:r>
        <w:t>c</w:t>
      </w:r>
      <w:r w:rsidRPr="00D13453">
        <w:t xml:space="preserve">ontract </w:t>
      </w:r>
      <w:r>
        <w:t>l</w:t>
      </w:r>
      <w:r w:rsidRPr="00D13453">
        <w:t>iabilities</w:t>
      </w:r>
    </w:p>
    <w:tbl>
      <w:tblPr>
        <w:tblStyle w:val="TableGrid1"/>
        <w:tblW w:w="6394" w:type="dxa"/>
        <w:tblLook w:val="04A0" w:firstRow="1" w:lastRow="0" w:firstColumn="1" w:lastColumn="0" w:noHBand="0" w:noVBand="1"/>
      </w:tblPr>
      <w:tblGrid>
        <w:gridCol w:w="2694"/>
        <w:gridCol w:w="1256"/>
        <w:gridCol w:w="1256"/>
        <w:gridCol w:w="1188"/>
      </w:tblGrid>
      <w:tr w:rsidR="006A4160" w:rsidRPr="007122CA" w14:paraId="50156A78" w14:textId="77777777" w:rsidTr="006A4160">
        <w:trPr>
          <w:trHeight w:val="225"/>
        </w:trPr>
        <w:tc>
          <w:tcPr>
            <w:tcW w:w="2694" w:type="dxa"/>
            <w:noWrap/>
            <w:hideMark/>
          </w:tcPr>
          <w:p w14:paraId="334BF7CA" w14:textId="77777777" w:rsidR="006A4160" w:rsidRPr="007122CA" w:rsidRDefault="006A4160" w:rsidP="001B366C">
            <w:pPr>
              <w:pStyle w:val="tableheadright"/>
            </w:pPr>
            <w:r w:rsidRPr="007122CA">
              <w:t> </w:t>
            </w:r>
          </w:p>
        </w:tc>
        <w:tc>
          <w:tcPr>
            <w:tcW w:w="1256" w:type="dxa"/>
          </w:tcPr>
          <w:p w14:paraId="4CA8D98E" w14:textId="66D98CA6" w:rsidR="006A4160" w:rsidRPr="00D473B7" w:rsidRDefault="006A4160" w:rsidP="001B366C">
            <w:pPr>
              <w:pStyle w:val="tableheadright"/>
            </w:pPr>
            <w:r>
              <w:t>Notes</w:t>
            </w:r>
          </w:p>
        </w:tc>
        <w:tc>
          <w:tcPr>
            <w:tcW w:w="1256" w:type="dxa"/>
            <w:noWrap/>
            <w:hideMark/>
          </w:tcPr>
          <w:p w14:paraId="351D1163" w14:textId="48B7C261" w:rsidR="006A4160" w:rsidRDefault="006A4160" w:rsidP="001B366C">
            <w:pPr>
              <w:pStyle w:val="tableheadright"/>
            </w:pPr>
            <w:r w:rsidRPr="00D473B7">
              <w:t>202</w:t>
            </w:r>
            <w:r>
              <w:t>3</w:t>
            </w:r>
          </w:p>
          <w:p w14:paraId="05D808B1" w14:textId="3730E3FF" w:rsidR="006A4160" w:rsidRPr="007122CA" w:rsidRDefault="006A4160" w:rsidP="001B366C">
            <w:pPr>
              <w:pStyle w:val="tableheadright"/>
            </w:pPr>
            <w:r w:rsidRPr="00D473B7">
              <w:t>$'000</w:t>
            </w:r>
          </w:p>
        </w:tc>
        <w:tc>
          <w:tcPr>
            <w:tcW w:w="1188" w:type="dxa"/>
            <w:noWrap/>
            <w:hideMark/>
          </w:tcPr>
          <w:p w14:paraId="5C4FB61E" w14:textId="77777777" w:rsidR="006A4160" w:rsidRDefault="006A4160" w:rsidP="001B366C">
            <w:pPr>
              <w:pStyle w:val="tableheadright"/>
            </w:pPr>
            <w:r w:rsidRPr="00D473B7">
              <w:t>2022</w:t>
            </w:r>
          </w:p>
          <w:p w14:paraId="58E7CFA2" w14:textId="790A8F16" w:rsidR="006A4160" w:rsidRPr="007122CA" w:rsidRDefault="006A4160" w:rsidP="001B366C">
            <w:pPr>
              <w:pStyle w:val="tableheadright"/>
            </w:pPr>
            <w:r w:rsidRPr="00D473B7">
              <w:t>$'000</w:t>
            </w:r>
          </w:p>
        </w:tc>
      </w:tr>
      <w:tr w:rsidR="006A4160" w:rsidRPr="00974C8E" w14:paraId="5C099960" w14:textId="77777777" w:rsidTr="006A4160">
        <w:trPr>
          <w:trHeight w:val="342"/>
        </w:trPr>
        <w:tc>
          <w:tcPr>
            <w:tcW w:w="2694" w:type="dxa"/>
            <w:noWrap/>
            <w:hideMark/>
          </w:tcPr>
          <w:p w14:paraId="60A257A8" w14:textId="77777777" w:rsidR="006A4160" w:rsidRPr="00974C8E" w:rsidRDefault="006A4160" w:rsidP="00F33D04">
            <w:pPr>
              <w:pStyle w:val="TableText"/>
              <w:rPr>
                <w:rStyle w:val="Strong"/>
              </w:rPr>
            </w:pPr>
            <w:r w:rsidRPr="00974C8E">
              <w:rPr>
                <w:rStyle w:val="Strong"/>
              </w:rPr>
              <w:t>Contractual</w:t>
            </w:r>
          </w:p>
        </w:tc>
        <w:tc>
          <w:tcPr>
            <w:tcW w:w="1256" w:type="dxa"/>
          </w:tcPr>
          <w:p w14:paraId="7C1C4DAE" w14:textId="77777777" w:rsidR="006A4160" w:rsidRPr="00974C8E" w:rsidRDefault="006A4160" w:rsidP="00F33D04">
            <w:pPr>
              <w:pStyle w:val="TableText"/>
              <w:rPr>
                <w:rStyle w:val="Strong"/>
              </w:rPr>
            </w:pPr>
          </w:p>
        </w:tc>
        <w:tc>
          <w:tcPr>
            <w:tcW w:w="1256" w:type="dxa"/>
            <w:noWrap/>
            <w:hideMark/>
          </w:tcPr>
          <w:p w14:paraId="4F09AE9C" w14:textId="4EAA7376" w:rsidR="006A4160" w:rsidRPr="00974C8E" w:rsidRDefault="006A4160" w:rsidP="00F33D04">
            <w:pPr>
              <w:pStyle w:val="TableText"/>
              <w:rPr>
                <w:rStyle w:val="Strong"/>
              </w:rPr>
            </w:pPr>
          </w:p>
        </w:tc>
        <w:tc>
          <w:tcPr>
            <w:tcW w:w="1188" w:type="dxa"/>
            <w:noWrap/>
            <w:hideMark/>
          </w:tcPr>
          <w:p w14:paraId="417C63B3" w14:textId="77777777" w:rsidR="006A4160" w:rsidRPr="00974C8E" w:rsidRDefault="006A4160" w:rsidP="00F33D04">
            <w:pPr>
              <w:pStyle w:val="TableText"/>
              <w:rPr>
                <w:rStyle w:val="Strong"/>
              </w:rPr>
            </w:pPr>
            <w:r w:rsidRPr="00974C8E">
              <w:rPr>
                <w:rStyle w:val="Strong"/>
              </w:rPr>
              <w:t> </w:t>
            </w:r>
          </w:p>
        </w:tc>
      </w:tr>
      <w:tr w:rsidR="00DF28F5" w:rsidRPr="007122CA" w14:paraId="3FEE8127" w14:textId="77777777" w:rsidTr="006A4160">
        <w:trPr>
          <w:trHeight w:val="342"/>
        </w:trPr>
        <w:tc>
          <w:tcPr>
            <w:tcW w:w="2694" w:type="dxa"/>
            <w:noWrap/>
            <w:hideMark/>
          </w:tcPr>
          <w:p w14:paraId="774DDF6C" w14:textId="77777777" w:rsidR="00DF28F5" w:rsidRPr="007122CA" w:rsidRDefault="00DF28F5" w:rsidP="00DF28F5">
            <w:pPr>
              <w:pStyle w:val="TableText"/>
            </w:pPr>
            <w:r w:rsidRPr="007122CA">
              <w:t>Trade creditors</w:t>
            </w:r>
          </w:p>
        </w:tc>
        <w:tc>
          <w:tcPr>
            <w:tcW w:w="1256" w:type="dxa"/>
          </w:tcPr>
          <w:p w14:paraId="5BF2E765" w14:textId="77777777" w:rsidR="00DF28F5" w:rsidRPr="007122CA" w:rsidRDefault="00DF28F5" w:rsidP="00DF28F5">
            <w:pPr>
              <w:pStyle w:val="tableright"/>
            </w:pPr>
          </w:p>
        </w:tc>
        <w:tc>
          <w:tcPr>
            <w:tcW w:w="1256" w:type="dxa"/>
            <w:noWrap/>
          </w:tcPr>
          <w:p w14:paraId="0181337D" w14:textId="4B9C51E7" w:rsidR="00DF28F5" w:rsidRPr="007122CA" w:rsidRDefault="00DF28F5" w:rsidP="00DF28F5">
            <w:pPr>
              <w:pStyle w:val="tableright"/>
            </w:pPr>
            <w:r w:rsidRPr="00915BA9">
              <w:t>2,533</w:t>
            </w:r>
          </w:p>
        </w:tc>
        <w:tc>
          <w:tcPr>
            <w:tcW w:w="1188" w:type="dxa"/>
            <w:noWrap/>
            <w:hideMark/>
          </w:tcPr>
          <w:p w14:paraId="54A1029F" w14:textId="4E154CB4" w:rsidR="00DF28F5" w:rsidRPr="00974C8E" w:rsidRDefault="00DF28F5" w:rsidP="00DF28F5">
            <w:pPr>
              <w:pStyle w:val="tableright"/>
            </w:pPr>
            <w:r w:rsidRPr="007122CA">
              <w:t xml:space="preserve">7,945 </w:t>
            </w:r>
          </w:p>
        </w:tc>
      </w:tr>
      <w:tr w:rsidR="00DF28F5" w:rsidRPr="007122CA" w14:paraId="3AC0A947" w14:textId="77777777" w:rsidTr="006A4160">
        <w:trPr>
          <w:trHeight w:val="342"/>
        </w:trPr>
        <w:tc>
          <w:tcPr>
            <w:tcW w:w="2694" w:type="dxa"/>
            <w:noWrap/>
            <w:hideMark/>
          </w:tcPr>
          <w:p w14:paraId="3BDD8FFB" w14:textId="77777777" w:rsidR="00DF28F5" w:rsidRPr="007122CA" w:rsidRDefault="00DF28F5" w:rsidP="00DF28F5">
            <w:pPr>
              <w:pStyle w:val="TableText"/>
            </w:pPr>
            <w:r w:rsidRPr="007122CA">
              <w:t>Accrued expenses</w:t>
            </w:r>
          </w:p>
        </w:tc>
        <w:tc>
          <w:tcPr>
            <w:tcW w:w="1256" w:type="dxa"/>
          </w:tcPr>
          <w:p w14:paraId="694F2104" w14:textId="77777777" w:rsidR="00DF28F5" w:rsidRPr="007122CA" w:rsidRDefault="00DF28F5" w:rsidP="00DF28F5">
            <w:pPr>
              <w:pStyle w:val="tableright"/>
            </w:pPr>
          </w:p>
        </w:tc>
        <w:tc>
          <w:tcPr>
            <w:tcW w:w="1256" w:type="dxa"/>
            <w:noWrap/>
          </w:tcPr>
          <w:p w14:paraId="3DE96FB8" w14:textId="46FEEF06" w:rsidR="00DF28F5" w:rsidRPr="007122CA" w:rsidRDefault="00DF28F5" w:rsidP="00DF28F5">
            <w:pPr>
              <w:pStyle w:val="tableright"/>
            </w:pPr>
            <w:r w:rsidRPr="00915BA9">
              <w:t>2,017</w:t>
            </w:r>
          </w:p>
        </w:tc>
        <w:tc>
          <w:tcPr>
            <w:tcW w:w="1188" w:type="dxa"/>
            <w:noWrap/>
            <w:hideMark/>
          </w:tcPr>
          <w:p w14:paraId="3F6FB006" w14:textId="1E04787D" w:rsidR="00DF28F5" w:rsidRPr="007122CA" w:rsidRDefault="00DF28F5" w:rsidP="00DF28F5">
            <w:pPr>
              <w:pStyle w:val="tableright"/>
            </w:pPr>
            <w:r w:rsidRPr="007122CA">
              <w:t xml:space="preserve">2,162 </w:t>
            </w:r>
          </w:p>
        </w:tc>
      </w:tr>
      <w:tr w:rsidR="00DF28F5" w:rsidRPr="007122CA" w14:paraId="450A4E92" w14:textId="77777777" w:rsidTr="006A4160">
        <w:trPr>
          <w:trHeight w:val="342"/>
        </w:trPr>
        <w:tc>
          <w:tcPr>
            <w:tcW w:w="2694" w:type="dxa"/>
            <w:noWrap/>
            <w:hideMark/>
          </w:tcPr>
          <w:p w14:paraId="0C2ACD22" w14:textId="77777777" w:rsidR="00DF28F5" w:rsidRPr="007122CA" w:rsidRDefault="00DF28F5" w:rsidP="00DF28F5">
            <w:pPr>
              <w:pStyle w:val="TableText"/>
            </w:pPr>
            <w:r w:rsidRPr="007122CA">
              <w:t>Contract liabilities</w:t>
            </w:r>
          </w:p>
        </w:tc>
        <w:tc>
          <w:tcPr>
            <w:tcW w:w="1256" w:type="dxa"/>
          </w:tcPr>
          <w:p w14:paraId="7C1A2594" w14:textId="77777777" w:rsidR="00DF28F5" w:rsidRPr="007122CA" w:rsidRDefault="00DF28F5" w:rsidP="00DF28F5">
            <w:pPr>
              <w:pStyle w:val="tableright"/>
            </w:pPr>
          </w:p>
        </w:tc>
        <w:tc>
          <w:tcPr>
            <w:tcW w:w="1256" w:type="dxa"/>
            <w:noWrap/>
          </w:tcPr>
          <w:p w14:paraId="610C37A3" w14:textId="3D24866E" w:rsidR="00DF28F5" w:rsidRPr="007122CA" w:rsidRDefault="00DF28F5" w:rsidP="00DF28F5">
            <w:pPr>
              <w:pStyle w:val="tableright"/>
            </w:pPr>
            <w:r w:rsidRPr="00915BA9">
              <w:t>56,109</w:t>
            </w:r>
          </w:p>
        </w:tc>
        <w:tc>
          <w:tcPr>
            <w:tcW w:w="1188" w:type="dxa"/>
            <w:noWrap/>
            <w:hideMark/>
          </w:tcPr>
          <w:p w14:paraId="2CBF6173" w14:textId="05EB456F" w:rsidR="00DF28F5" w:rsidRPr="007122CA" w:rsidRDefault="00DF28F5" w:rsidP="00DF28F5">
            <w:pPr>
              <w:pStyle w:val="tableright"/>
            </w:pPr>
            <w:r w:rsidRPr="007122CA">
              <w:t xml:space="preserve">70,692 </w:t>
            </w:r>
          </w:p>
        </w:tc>
      </w:tr>
      <w:tr w:rsidR="00DF28F5" w:rsidRPr="00AE1F23" w14:paraId="31D1E5C4" w14:textId="77777777" w:rsidTr="006A4160">
        <w:trPr>
          <w:trHeight w:val="342"/>
        </w:trPr>
        <w:tc>
          <w:tcPr>
            <w:tcW w:w="2694" w:type="dxa"/>
            <w:noWrap/>
            <w:hideMark/>
          </w:tcPr>
          <w:p w14:paraId="3775100E" w14:textId="77777777" w:rsidR="00DF28F5" w:rsidRPr="00AE1F23" w:rsidRDefault="00DF28F5" w:rsidP="00DF28F5">
            <w:pPr>
              <w:pStyle w:val="TableText"/>
              <w:rPr>
                <w:rStyle w:val="Strong"/>
              </w:rPr>
            </w:pPr>
            <w:r w:rsidRPr="00AE1F23">
              <w:rPr>
                <w:rStyle w:val="Strong"/>
              </w:rPr>
              <w:t>Total contractual</w:t>
            </w:r>
          </w:p>
        </w:tc>
        <w:tc>
          <w:tcPr>
            <w:tcW w:w="1256" w:type="dxa"/>
          </w:tcPr>
          <w:p w14:paraId="582679D8" w14:textId="77777777" w:rsidR="00DF28F5" w:rsidRPr="00AE1F23" w:rsidRDefault="00DF28F5" w:rsidP="00DF28F5">
            <w:pPr>
              <w:pStyle w:val="tableright"/>
              <w:rPr>
                <w:rStyle w:val="Strong"/>
              </w:rPr>
            </w:pPr>
          </w:p>
        </w:tc>
        <w:tc>
          <w:tcPr>
            <w:tcW w:w="1256" w:type="dxa"/>
            <w:noWrap/>
          </w:tcPr>
          <w:p w14:paraId="20F5BAD6" w14:textId="3D460E37" w:rsidR="00DF28F5" w:rsidRPr="00DF28F5" w:rsidRDefault="00DF28F5" w:rsidP="00DF28F5">
            <w:pPr>
              <w:pStyle w:val="tableright"/>
              <w:rPr>
                <w:rStyle w:val="Strong"/>
                <w:b w:val="0"/>
                <w:bCs w:val="0"/>
              </w:rPr>
            </w:pPr>
            <w:r w:rsidRPr="00DF28F5">
              <w:rPr>
                <w:b/>
                <w:bCs/>
              </w:rPr>
              <w:t>60,659</w:t>
            </w:r>
          </w:p>
        </w:tc>
        <w:tc>
          <w:tcPr>
            <w:tcW w:w="1188" w:type="dxa"/>
            <w:noWrap/>
            <w:hideMark/>
          </w:tcPr>
          <w:p w14:paraId="0E0D5DBD" w14:textId="22779402" w:rsidR="00DF28F5" w:rsidRPr="00AE1F23" w:rsidRDefault="00DF28F5" w:rsidP="00DF28F5">
            <w:pPr>
              <w:pStyle w:val="tableright"/>
              <w:rPr>
                <w:rStyle w:val="Strong"/>
              </w:rPr>
            </w:pPr>
            <w:r w:rsidRPr="00AE1F23">
              <w:rPr>
                <w:rStyle w:val="Strong"/>
              </w:rPr>
              <w:t xml:space="preserve">80,799 </w:t>
            </w:r>
          </w:p>
        </w:tc>
      </w:tr>
      <w:tr w:rsidR="00DF28F5" w:rsidRPr="00AE1F23" w14:paraId="469390B5" w14:textId="77777777" w:rsidTr="006A4160">
        <w:trPr>
          <w:trHeight w:val="342"/>
        </w:trPr>
        <w:tc>
          <w:tcPr>
            <w:tcW w:w="2694" w:type="dxa"/>
            <w:noWrap/>
            <w:hideMark/>
          </w:tcPr>
          <w:p w14:paraId="5C685C54" w14:textId="77777777" w:rsidR="00DF28F5" w:rsidRPr="00AE1F23" w:rsidRDefault="00DF28F5" w:rsidP="00DF28F5">
            <w:pPr>
              <w:pStyle w:val="TableText"/>
              <w:rPr>
                <w:rStyle w:val="Strong"/>
              </w:rPr>
            </w:pPr>
            <w:r w:rsidRPr="00AE1F23">
              <w:rPr>
                <w:rStyle w:val="Strong"/>
              </w:rPr>
              <w:t>Statutory</w:t>
            </w:r>
          </w:p>
        </w:tc>
        <w:tc>
          <w:tcPr>
            <w:tcW w:w="1256" w:type="dxa"/>
          </w:tcPr>
          <w:p w14:paraId="34CAE25E" w14:textId="77777777" w:rsidR="00DF28F5" w:rsidRPr="00AE1F23" w:rsidRDefault="00DF28F5" w:rsidP="00DF28F5">
            <w:pPr>
              <w:pStyle w:val="tableright"/>
              <w:rPr>
                <w:rStyle w:val="Strong"/>
              </w:rPr>
            </w:pPr>
          </w:p>
        </w:tc>
        <w:tc>
          <w:tcPr>
            <w:tcW w:w="1256" w:type="dxa"/>
            <w:noWrap/>
          </w:tcPr>
          <w:p w14:paraId="2AAAF156" w14:textId="0ED24C6E" w:rsidR="00DF28F5" w:rsidRPr="00AE1F23" w:rsidRDefault="00DF28F5" w:rsidP="00DF28F5">
            <w:pPr>
              <w:pStyle w:val="tableright"/>
              <w:rPr>
                <w:rStyle w:val="Strong"/>
              </w:rPr>
            </w:pPr>
          </w:p>
        </w:tc>
        <w:tc>
          <w:tcPr>
            <w:tcW w:w="1188" w:type="dxa"/>
            <w:noWrap/>
            <w:hideMark/>
          </w:tcPr>
          <w:p w14:paraId="7AF93C84" w14:textId="6075D955" w:rsidR="00DF28F5" w:rsidRPr="00AE1F23" w:rsidRDefault="00DF28F5" w:rsidP="00DF28F5">
            <w:pPr>
              <w:pStyle w:val="tableright"/>
              <w:rPr>
                <w:rStyle w:val="Strong"/>
              </w:rPr>
            </w:pPr>
          </w:p>
        </w:tc>
      </w:tr>
      <w:tr w:rsidR="00DF28F5" w:rsidRPr="006A4160" w14:paraId="15F1F088" w14:textId="77777777" w:rsidTr="006A4160">
        <w:trPr>
          <w:trHeight w:val="342"/>
        </w:trPr>
        <w:tc>
          <w:tcPr>
            <w:tcW w:w="2694" w:type="dxa"/>
            <w:noWrap/>
          </w:tcPr>
          <w:p w14:paraId="6D40A056" w14:textId="44F5F3AD" w:rsidR="00DF28F5" w:rsidRPr="006A4160" w:rsidRDefault="00DF28F5" w:rsidP="00DF28F5">
            <w:pPr>
              <w:pStyle w:val="TableText"/>
              <w:rPr>
                <w:rStyle w:val="Strong"/>
                <w:b w:val="0"/>
                <w:bCs/>
              </w:rPr>
            </w:pPr>
            <w:r w:rsidRPr="006A4160">
              <w:rPr>
                <w:rStyle w:val="Strong"/>
                <w:b w:val="0"/>
                <w:bCs/>
              </w:rPr>
              <w:t>Other creditors</w:t>
            </w:r>
          </w:p>
        </w:tc>
        <w:tc>
          <w:tcPr>
            <w:tcW w:w="1256" w:type="dxa"/>
          </w:tcPr>
          <w:p w14:paraId="63FFE40C" w14:textId="4DAD9CED" w:rsidR="00DF28F5" w:rsidRPr="006A4160" w:rsidRDefault="00DF28F5" w:rsidP="00DF28F5">
            <w:pPr>
              <w:pStyle w:val="tableright"/>
              <w:rPr>
                <w:rStyle w:val="Strong"/>
                <w:b w:val="0"/>
              </w:rPr>
            </w:pPr>
            <w:r w:rsidRPr="006A4160">
              <w:rPr>
                <w:rStyle w:val="Strong"/>
                <w:b w:val="0"/>
              </w:rPr>
              <w:t>(a)</w:t>
            </w:r>
          </w:p>
        </w:tc>
        <w:tc>
          <w:tcPr>
            <w:tcW w:w="1256" w:type="dxa"/>
            <w:noWrap/>
          </w:tcPr>
          <w:p w14:paraId="6353F79B" w14:textId="439C2F2B" w:rsidR="00DF28F5" w:rsidRPr="006A4160" w:rsidRDefault="00DF28F5" w:rsidP="00DF28F5">
            <w:pPr>
              <w:pStyle w:val="tableright"/>
              <w:rPr>
                <w:rStyle w:val="Strong"/>
                <w:b w:val="0"/>
              </w:rPr>
            </w:pPr>
            <w:r w:rsidRPr="00915BA9">
              <w:t>1,062</w:t>
            </w:r>
          </w:p>
        </w:tc>
        <w:tc>
          <w:tcPr>
            <w:tcW w:w="1188" w:type="dxa"/>
            <w:noWrap/>
          </w:tcPr>
          <w:p w14:paraId="274ED299" w14:textId="186A1B53" w:rsidR="00DF28F5" w:rsidRPr="006A4160" w:rsidRDefault="00DF28F5" w:rsidP="00DF28F5">
            <w:pPr>
              <w:pStyle w:val="tableright"/>
              <w:rPr>
                <w:rStyle w:val="Strong"/>
                <w:b w:val="0"/>
              </w:rPr>
            </w:pPr>
            <w:r>
              <w:rPr>
                <w:rStyle w:val="Strong"/>
                <w:b w:val="0"/>
              </w:rPr>
              <w:t>–</w:t>
            </w:r>
          </w:p>
        </w:tc>
      </w:tr>
      <w:tr w:rsidR="00DF28F5" w:rsidRPr="007122CA" w14:paraId="4AD1F895" w14:textId="77777777" w:rsidTr="006A4160">
        <w:trPr>
          <w:trHeight w:val="342"/>
        </w:trPr>
        <w:tc>
          <w:tcPr>
            <w:tcW w:w="2694" w:type="dxa"/>
            <w:noWrap/>
            <w:hideMark/>
          </w:tcPr>
          <w:p w14:paraId="26235A3B" w14:textId="77777777" w:rsidR="00DF28F5" w:rsidRPr="007122CA" w:rsidRDefault="00DF28F5" w:rsidP="00DF28F5">
            <w:pPr>
              <w:pStyle w:val="TableText"/>
            </w:pPr>
            <w:r w:rsidRPr="007122CA">
              <w:t>GST payable</w:t>
            </w:r>
          </w:p>
        </w:tc>
        <w:tc>
          <w:tcPr>
            <w:tcW w:w="1256" w:type="dxa"/>
          </w:tcPr>
          <w:p w14:paraId="2638C3DF" w14:textId="77777777" w:rsidR="00DF28F5" w:rsidRPr="007122CA" w:rsidRDefault="00DF28F5" w:rsidP="00DF28F5">
            <w:pPr>
              <w:pStyle w:val="tableright"/>
            </w:pPr>
          </w:p>
        </w:tc>
        <w:tc>
          <w:tcPr>
            <w:tcW w:w="1256" w:type="dxa"/>
            <w:noWrap/>
          </w:tcPr>
          <w:p w14:paraId="3549412E" w14:textId="59CA60A2" w:rsidR="00DF28F5" w:rsidRPr="007122CA" w:rsidRDefault="00DF28F5" w:rsidP="00DF28F5">
            <w:pPr>
              <w:pStyle w:val="tableright"/>
            </w:pPr>
            <w:r w:rsidRPr="00915BA9">
              <w:t>49</w:t>
            </w:r>
          </w:p>
        </w:tc>
        <w:tc>
          <w:tcPr>
            <w:tcW w:w="1188" w:type="dxa"/>
            <w:noWrap/>
            <w:hideMark/>
          </w:tcPr>
          <w:p w14:paraId="565660F2" w14:textId="6482A2DE" w:rsidR="00DF28F5" w:rsidRPr="007122CA" w:rsidRDefault="00DF28F5" w:rsidP="00DF28F5">
            <w:pPr>
              <w:pStyle w:val="tableright"/>
            </w:pPr>
            <w:r w:rsidRPr="007122CA">
              <w:t xml:space="preserve">42 </w:t>
            </w:r>
          </w:p>
        </w:tc>
      </w:tr>
      <w:tr w:rsidR="00DF28F5" w:rsidRPr="007122CA" w14:paraId="1A2313E2" w14:textId="77777777" w:rsidTr="006A4160">
        <w:trPr>
          <w:trHeight w:val="342"/>
        </w:trPr>
        <w:tc>
          <w:tcPr>
            <w:tcW w:w="2694" w:type="dxa"/>
            <w:noWrap/>
            <w:hideMark/>
          </w:tcPr>
          <w:p w14:paraId="743A4FB5" w14:textId="77777777" w:rsidR="00DF28F5" w:rsidRPr="007122CA" w:rsidRDefault="00DF28F5" w:rsidP="00DF28F5">
            <w:pPr>
              <w:pStyle w:val="TableText"/>
            </w:pPr>
            <w:r w:rsidRPr="007122CA">
              <w:t>Payroll tax payable</w:t>
            </w:r>
          </w:p>
        </w:tc>
        <w:tc>
          <w:tcPr>
            <w:tcW w:w="1256" w:type="dxa"/>
          </w:tcPr>
          <w:p w14:paraId="38832559" w14:textId="77777777" w:rsidR="00DF28F5" w:rsidRPr="007122CA" w:rsidRDefault="00DF28F5" w:rsidP="00DF28F5">
            <w:pPr>
              <w:pStyle w:val="tableright"/>
            </w:pPr>
          </w:p>
        </w:tc>
        <w:tc>
          <w:tcPr>
            <w:tcW w:w="1256" w:type="dxa"/>
            <w:noWrap/>
          </w:tcPr>
          <w:p w14:paraId="7C10BBF3" w14:textId="43EA02CA" w:rsidR="00DF28F5" w:rsidRPr="007122CA" w:rsidRDefault="00DF28F5" w:rsidP="00DF28F5">
            <w:pPr>
              <w:pStyle w:val="tableright"/>
            </w:pPr>
            <w:r w:rsidRPr="00915BA9">
              <w:t>85</w:t>
            </w:r>
          </w:p>
        </w:tc>
        <w:tc>
          <w:tcPr>
            <w:tcW w:w="1188" w:type="dxa"/>
            <w:noWrap/>
            <w:hideMark/>
          </w:tcPr>
          <w:p w14:paraId="29075A61" w14:textId="1017A736" w:rsidR="00DF28F5" w:rsidRPr="007122CA" w:rsidRDefault="00DF28F5" w:rsidP="00DF28F5">
            <w:pPr>
              <w:pStyle w:val="tableright"/>
            </w:pPr>
            <w:r w:rsidRPr="007122CA">
              <w:t xml:space="preserve">89 </w:t>
            </w:r>
          </w:p>
        </w:tc>
      </w:tr>
      <w:tr w:rsidR="00DF28F5" w:rsidRPr="007122CA" w14:paraId="36E61A1F" w14:textId="77777777" w:rsidTr="006A4160">
        <w:trPr>
          <w:trHeight w:val="342"/>
        </w:trPr>
        <w:tc>
          <w:tcPr>
            <w:tcW w:w="2694" w:type="dxa"/>
            <w:noWrap/>
            <w:hideMark/>
          </w:tcPr>
          <w:p w14:paraId="4EBE7402" w14:textId="77777777" w:rsidR="00DF28F5" w:rsidRPr="007122CA" w:rsidRDefault="00DF28F5" w:rsidP="00DF28F5">
            <w:pPr>
              <w:pStyle w:val="TableText"/>
            </w:pPr>
            <w:r w:rsidRPr="007122CA">
              <w:t>FBT payable</w:t>
            </w:r>
          </w:p>
        </w:tc>
        <w:tc>
          <w:tcPr>
            <w:tcW w:w="1256" w:type="dxa"/>
          </w:tcPr>
          <w:p w14:paraId="0D983134" w14:textId="77777777" w:rsidR="00DF28F5" w:rsidRPr="007122CA" w:rsidRDefault="00DF28F5" w:rsidP="00DF28F5">
            <w:pPr>
              <w:pStyle w:val="tableright"/>
            </w:pPr>
          </w:p>
        </w:tc>
        <w:tc>
          <w:tcPr>
            <w:tcW w:w="1256" w:type="dxa"/>
            <w:noWrap/>
          </w:tcPr>
          <w:p w14:paraId="7B753F53" w14:textId="0379D45B" w:rsidR="00DF28F5" w:rsidRPr="007122CA" w:rsidRDefault="00DF28F5" w:rsidP="00DF28F5">
            <w:pPr>
              <w:pStyle w:val="tableright"/>
            </w:pPr>
            <w:r w:rsidRPr="00915BA9">
              <w:t>(11)</w:t>
            </w:r>
          </w:p>
        </w:tc>
        <w:tc>
          <w:tcPr>
            <w:tcW w:w="1188" w:type="dxa"/>
            <w:noWrap/>
            <w:hideMark/>
          </w:tcPr>
          <w:p w14:paraId="5C0B41BF" w14:textId="3A9D33E2" w:rsidR="00DF28F5" w:rsidRPr="007122CA" w:rsidRDefault="00DF28F5" w:rsidP="00DF28F5">
            <w:pPr>
              <w:pStyle w:val="tableright"/>
            </w:pPr>
            <w:r w:rsidRPr="007122CA">
              <w:t xml:space="preserve">25 </w:t>
            </w:r>
          </w:p>
        </w:tc>
      </w:tr>
      <w:tr w:rsidR="00DF28F5" w:rsidRPr="00AE1F23" w14:paraId="3209893D" w14:textId="77777777" w:rsidTr="006A4160">
        <w:trPr>
          <w:trHeight w:val="342"/>
        </w:trPr>
        <w:tc>
          <w:tcPr>
            <w:tcW w:w="2694" w:type="dxa"/>
            <w:noWrap/>
            <w:hideMark/>
          </w:tcPr>
          <w:p w14:paraId="3484FA05" w14:textId="77777777" w:rsidR="00DF28F5" w:rsidRPr="00AE1F23" w:rsidRDefault="00DF28F5" w:rsidP="00DF28F5">
            <w:pPr>
              <w:pStyle w:val="TableText"/>
              <w:rPr>
                <w:rStyle w:val="Strong"/>
              </w:rPr>
            </w:pPr>
            <w:r w:rsidRPr="00AE1F23">
              <w:rPr>
                <w:rStyle w:val="Strong"/>
              </w:rPr>
              <w:t>Total statutory</w:t>
            </w:r>
          </w:p>
        </w:tc>
        <w:tc>
          <w:tcPr>
            <w:tcW w:w="1256" w:type="dxa"/>
          </w:tcPr>
          <w:p w14:paraId="10133652" w14:textId="77777777" w:rsidR="00DF28F5" w:rsidRPr="00AE1F23" w:rsidRDefault="00DF28F5" w:rsidP="00DF28F5">
            <w:pPr>
              <w:pStyle w:val="tableright"/>
              <w:rPr>
                <w:rStyle w:val="Strong"/>
              </w:rPr>
            </w:pPr>
          </w:p>
        </w:tc>
        <w:tc>
          <w:tcPr>
            <w:tcW w:w="1256" w:type="dxa"/>
            <w:noWrap/>
          </w:tcPr>
          <w:p w14:paraId="6C7854BA" w14:textId="73D459C8" w:rsidR="00DF28F5" w:rsidRPr="00DF28F5" w:rsidRDefault="00DF28F5" w:rsidP="00DF28F5">
            <w:pPr>
              <w:pStyle w:val="tableright"/>
              <w:rPr>
                <w:rStyle w:val="Strong"/>
                <w:b w:val="0"/>
                <w:bCs w:val="0"/>
              </w:rPr>
            </w:pPr>
            <w:r w:rsidRPr="00DF28F5">
              <w:rPr>
                <w:b/>
                <w:bCs/>
              </w:rPr>
              <w:t>1,185</w:t>
            </w:r>
          </w:p>
        </w:tc>
        <w:tc>
          <w:tcPr>
            <w:tcW w:w="1188" w:type="dxa"/>
            <w:noWrap/>
            <w:hideMark/>
          </w:tcPr>
          <w:p w14:paraId="5F574546" w14:textId="0C86E84B" w:rsidR="00DF28F5" w:rsidRPr="00AE1F23" w:rsidRDefault="00DF28F5" w:rsidP="00DF28F5">
            <w:pPr>
              <w:pStyle w:val="tableright"/>
              <w:rPr>
                <w:rStyle w:val="Strong"/>
              </w:rPr>
            </w:pPr>
            <w:r w:rsidRPr="00AE1F23">
              <w:rPr>
                <w:rStyle w:val="Strong"/>
              </w:rPr>
              <w:t xml:space="preserve">156 </w:t>
            </w:r>
          </w:p>
        </w:tc>
      </w:tr>
      <w:tr w:rsidR="00DF28F5" w:rsidRPr="00AE1F23" w14:paraId="4A885C63" w14:textId="77777777" w:rsidTr="006A4160">
        <w:trPr>
          <w:trHeight w:val="342"/>
        </w:trPr>
        <w:tc>
          <w:tcPr>
            <w:tcW w:w="2694" w:type="dxa"/>
            <w:noWrap/>
            <w:hideMark/>
          </w:tcPr>
          <w:p w14:paraId="32E2B7D6" w14:textId="77777777" w:rsidR="00DF28F5" w:rsidRPr="00AE1F23" w:rsidRDefault="00DF28F5" w:rsidP="00DF28F5">
            <w:pPr>
              <w:pStyle w:val="TableText"/>
              <w:rPr>
                <w:rStyle w:val="Strong"/>
              </w:rPr>
            </w:pPr>
            <w:r w:rsidRPr="00AE1F23">
              <w:rPr>
                <w:rStyle w:val="Strong"/>
              </w:rPr>
              <w:t>Total payables</w:t>
            </w:r>
          </w:p>
        </w:tc>
        <w:tc>
          <w:tcPr>
            <w:tcW w:w="1256" w:type="dxa"/>
          </w:tcPr>
          <w:p w14:paraId="42BC8933" w14:textId="77777777" w:rsidR="00DF28F5" w:rsidRPr="00AE1F23" w:rsidRDefault="00DF28F5" w:rsidP="00DF28F5">
            <w:pPr>
              <w:pStyle w:val="tableright"/>
              <w:rPr>
                <w:rStyle w:val="Strong"/>
              </w:rPr>
            </w:pPr>
          </w:p>
        </w:tc>
        <w:tc>
          <w:tcPr>
            <w:tcW w:w="1256" w:type="dxa"/>
            <w:noWrap/>
          </w:tcPr>
          <w:p w14:paraId="3EB35BF1" w14:textId="34854CBC" w:rsidR="00DF28F5" w:rsidRPr="00DF28F5" w:rsidRDefault="00DF28F5" w:rsidP="00DF28F5">
            <w:pPr>
              <w:pStyle w:val="tableright"/>
              <w:rPr>
                <w:rStyle w:val="Strong"/>
                <w:b w:val="0"/>
                <w:bCs w:val="0"/>
              </w:rPr>
            </w:pPr>
            <w:r w:rsidRPr="00DF28F5">
              <w:rPr>
                <w:b/>
                <w:bCs/>
              </w:rPr>
              <w:t>61,844</w:t>
            </w:r>
          </w:p>
        </w:tc>
        <w:tc>
          <w:tcPr>
            <w:tcW w:w="1188" w:type="dxa"/>
            <w:noWrap/>
            <w:hideMark/>
          </w:tcPr>
          <w:p w14:paraId="01DB062B" w14:textId="09191296" w:rsidR="00DF28F5" w:rsidRPr="00AE1F23" w:rsidRDefault="00DF28F5" w:rsidP="00DF28F5">
            <w:pPr>
              <w:pStyle w:val="tableright"/>
              <w:rPr>
                <w:rStyle w:val="Strong"/>
              </w:rPr>
            </w:pPr>
            <w:r w:rsidRPr="00AE1F23">
              <w:rPr>
                <w:rStyle w:val="Strong"/>
              </w:rPr>
              <w:t xml:space="preserve">80,955 </w:t>
            </w:r>
          </w:p>
        </w:tc>
      </w:tr>
      <w:tr w:rsidR="00DF28F5" w:rsidRPr="007122CA" w14:paraId="0F08834D" w14:textId="77777777" w:rsidTr="006A4160">
        <w:trPr>
          <w:trHeight w:val="225"/>
        </w:trPr>
        <w:tc>
          <w:tcPr>
            <w:tcW w:w="2694" w:type="dxa"/>
            <w:noWrap/>
            <w:hideMark/>
          </w:tcPr>
          <w:p w14:paraId="6C4D27B8" w14:textId="77777777" w:rsidR="00DF28F5" w:rsidRPr="007122CA" w:rsidRDefault="00DF28F5" w:rsidP="00DF28F5">
            <w:pPr>
              <w:pStyle w:val="TableText"/>
            </w:pPr>
            <w:r w:rsidRPr="007122CA">
              <w:t>Represented by:</w:t>
            </w:r>
          </w:p>
        </w:tc>
        <w:tc>
          <w:tcPr>
            <w:tcW w:w="1256" w:type="dxa"/>
          </w:tcPr>
          <w:p w14:paraId="066175FD" w14:textId="77777777" w:rsidR="00DF28F5" w:rsidRPr="007122CA" w:rsidRDefault="00DF28F5" w:rsidP="00DF28F5">
            <w:pPr>
              <w:pStyle w:val="tableright"/>
            </w:pPr>
          </w:p>
        </w:tc>
        <w:tc>
          <w:tcPr>
            <w:tcW w:w="1256" w:type="dxa"/>
            <w:noWrap/>
          </w:tcPr>
          <w:p w14:paraId="66F9A1F2" w14:textId="22B7F5E7" w:rsidR="00DF28F5" w:rsidRPr="007122CA" w:rsidRDefault="00DF28F5" w:rsidP="00DF28F5">
            <w:pPr>
              <w:pStyle w:val="tableright"/>
            </w:pPr>
          </w:p>
        </w:tc>
        <w:tc>
          <w:tcPr>
            <w:tcW w:w="1188" w:type="dxa"/>
            <w:noWrap/>
            <w:hideMark/>
          </w:tcPr>
          <w:p w14:paraId="11C6B488" w14:textId="21EAC95A" w:rsidR="00DF28F5" w:rsidRPr="007122CA" w:rsidRDefault="00DF28F5" w:rsidP="00DF28F5">
            <w:pPr>
              <w:pStyle w:val="tableright"/>
            </w:pPr>
          </w:p>
        </w:tc>
      </w:tr>
      <w:tr w:rsidR="00DF28F5" w:rsidRPr="007122CA" w14:paraId="2576DD7F" w14:textId="77777777" w:rsidTr="006A4160">
        <w:trPr>
          <w:trHeight w:val="342"/>
        </w:trPr>
        <w:tc>
          <w:tcPr>
            <w:tcW w:w="2694" w:type="dxa"/>
            <w:noWrap/>
            <w:hideMark/>
          </w:tcPr>
          <w:p w14:paraId="54A1D5CC" w14:textId="77777777" w:rsidR="00DF28F5" w:rsidRPr="007122CA" w:rsidRDefault="00DF28F5" w:rsidP="00DF28F5">
            <w:pPr>
              <w:pStyle w:val="TableText"/>
            </w:pPr>
            <w:r w:rsidRPr="007122CA">
              <w:t>Current payables</w:t>
            </w:r>
          </w:p>
        </w:tc>
        <w:tc>
          <w:tcPr>
            <w:tcW w:w="1256" w:type="dxa"/>
          </w:tcPr>
          <w:p w14:paraId="417ED26E" w14:textId="77777777" w:rsidR="00DF28F5" w:rsidRPr="007122CA" w:rsidRDefault="00DF28F5" w:rsidP="00DF28F5">
            <w:pPr>
              <w:pStyle w:val="tableright"/>
            </w:pPr>
          </w:p>
        </w:tc>
        <w:tc>
          <w:tcPr>
            <w:tcW w:w="1256" w:type="dxa"/>
            <w:noWrap/>
          </w:tcPr>
          <w:p w14:paraId="5F93CF1F" w14:textId="78DDA488" w:rsidR="00DF28F5" w:rsidRPr="007122CA" w:rsidRDefault="00DF28F5" w:rsidP="00DF28F5">
            <w:pPr>
              <w:pStyle w:val="tableright"/>
            </w:pPr>
            <w:r w:rsidRPr="00915BA9">
              <w:t>61,844</w:t>
            </w:r>
          </w:p>
        </w:tc>
        <w:tc>
          <w:tcPr>
            <w:tcW w:w="1188" w:type="dxa"/>
            <w:noWrap/>
            <w:hideMark/>
          </w:tcPr>
          <w:p w14:paraId="447DB433" w14:textId="4AC90D3A" w:rsidR="00DF28F5" w:rsidRPr="007122CA" w:rsidRDefault="00DF28F5" w:rsidP="00DF28F5">
            <w:pPr>
              <w:pStyle w:val="tableright"/>
            </w:pPr>
            <w:r w:rsidRPr="007122CA">
              <w:t xml:space="preserve">80,955 </w:t>
            </w:r>
          </w:p>
        </w:tc>
      </w:tr>
    </w:tbl>
    <w:p w14:paraId="25F5248F" w14:textId="77777777" w:rsidR="00B12609" w:rsidRDefault="00B12609" w:rsidP="00AB406B">
      <w:pPr>
        <w:pStyle w:val="Tablenote"/>
      </w:pPr>
      <w:r>
        <w:t>Note:</w:t>
      </w:r>
    </w:p>
    <w:p w14:paraId="48884828" w14:textId="6EF1B9E7" w:rsidR="00B12609" w:rsidRDefault="00B12609" w:rsidP="00AB406B">
      <w:pPr>
        <w:pStyle w:val="Tablenote"/>
      </w:pPr>
      <w:r>
        <w:lastRenderedPageBreak/>
        <w:t xml:space="preserve">(a) </w:t>
      </w:r>
      <w:r w:rsidRPr="00147821">
        <w:t xml:space="preserve">Other creditors consist </w:t>
      </w:r>
      <w:r>
        <w:t xml:space="preserve">of </w:t>
      </w:r>
      <w:r w:rsidRPr="00147821">
        <w:t>payables to DEECA for transfer of Recycling Victoria ($1.</w:t>
      </w:r>
      <w:r>
        <w:t>0</w:t>
      </w:r>
      <w:r w:rsidRPr="00147821">
        <w:t>62</w:t>
      </w:r>
      <w:r>
        <w:t xml:space="preserve"> million</w:t>
      </w:r>
      <w:r w:rsidRPr="00147821">
        <w:t>)</w:t>
      </w:r>
    </w:p>
    <w:p w14:paraId="2F4507F0" w14:textId="77777777" w:rsidR="00B12609" w:rsidRPr="00F33655" w:rsidRDefault="00B12609" w:rsidP="00B12609">
      <w:pPr>
        <w:pStyle w:val="Body"/>
      </w:pPr>
      <w:r w:rsidRPr="00F33655">
        <w:t>Payables consist of:</w:t>
      </w:r>
      <w:r w:rsidRPr="00F33655">
        <w:tab/>
      </w:r>
    </w:p>
    <w:p w14:paraId="064E6120" w14:textId="77777777" w:rsidR="00B12609" w:rsidRDefault="00B12609" w:rsidP="00B12609">
      <w:pPr>
        <w:pStyle w:val="Body"/>
      </w:pPr>
      <w:r w:rsidRPr="00F33655">
        <w:rPr>
          <w:b/>
          <w:bCs/>
        </w:rPr>
        <w:t>Contractual payables:</w:t>
      </w:r>
      <w:r w:rsidRPr="00F33655">
        <w:t xml:space="preserve"> Classified as financial instruments and measured at amortised cost. Accounts payable represent liabilities for goods and services provided to Sustainability Victoria prior to the end of the financial year that are unpaid; and</w:t>
      </w:r>
    </w:p>
    <w:p w14:paraId="07F0C16D" w14:textId="77777777" w:rsidR="00B12609" w:rsidRPr="00F33655" w:rsidRDefault="00B12609" w:rsidP="00B12609">
      <w:pPr>
        <w:pStyle w:val="Body"/>
      </w:pPr>
      <w:r w:rsidRPr="00F33655">
        <w:rPr>
          <w:b/>
          <w:bCs/>
        </w:rPr>
        <w:t>Statutory payables:</w:t>
      </w:r>
      <w:r w:rsidRPr="00F33655">
        <w:t xml:space="preserve"> Recognised and measured similarly to contractual payables, but not classified as financial instruments and not included in the category of financial liabilities at amortised cost, because they do not arise from contracts.</w:t>
      </w:r>
    </w:p>
    <w:p w14:paraId="3A3919F0" w14:textId="77777777" w:rsidR="00B12609" w:rsidRPr="00F33655" w:rsidRDefault="00B12609" w:rsidP="00B12609">
      <w:pPr>
        <w:pStyle w:val="Body"/>
      </w:pPr>
      <w:r w:rsidRPr="00F33655">
        <w:t>Payables for supplies and services have an average credit period of 30 days.</w:t>
      </w:r>
    </w:p>
    <w:p w14:paraId="3BA4CD87" w14:textId="77777777" w:rsidR="00B12609" w:rsidRDefault="00B12609" w:rsidP="00B12609">
      <w:pPr>
        <w:pStyle w:val="Body"/>
        <w:rPr>
          <w:rFonts w:eastAsia="Times New Roman" w:cs="Arial"/>
          <w:b/>
          <w:bCs/>
          <w:sz w:val="16"/>
          <w:szCs w:val="16"/>
        </w:rPr>
      </w:pPr>
      <w:r w:rsidRPr="00F33655">
        <w:t>The terms and conditions of amounts payable to the government and agencies vary according to the agreements and as they are not legislative payables, they are not classified as financial instruments.</w:t>
      </w:r>
    </w:p>
    <w:p w14:paraId="31E618AF" w14:textId="77777777" w:rsidR="00C40BAE" w:rsidRPr="00D13453" w:rsidRDefault="00C40BAE" w:rsidP="00C40BAE">
      <w:pPr>
        <w:pStyle w:val="Heading5"/>
      </w:pPr>
      <w:r w:rsidRPr="00D13453">
        <w:t>Reconciliation of contract liabilities</w:t>
      </w:r>
    </w:p>
    <w:tbl>
      <w:tblPr>
        <w:tblStyle w:val="TableGrid1"/>
        <w:tblW w:w="8921" w:type="dxa"/>
        <w:tblLook w:val="04A0" w:firstRow="1" w:lastRow="0" w:firstColumn="1" w:lastColumn="0" w:noHBand="0" w:noVBand="1"/>
      </w:tblPr>
      <w:tblGrid>
        <w:gridCol w:w="6374"/>
        <w:gridCol w:w="1377"/>
        <w:gridCol w:w="1170"/>
      </w:tblGrid>
      <w:tr w:rsidR="001B366C" w:rsidRPr="00D13453" w14:paraId="55E1244D" w14:textId="77777777" w:rsidTr="00F33D04">
        <w:trPr>
          <w:trHeight w:val="285"/>
        </w:trPr>
        <w:tc>
          <w:tcPr>
            <w:tcW w:w="6374" w:type="dxa"/>
            <w:noWrap/>
            <w:hideMark/>
          </w:tcPr>
          <w:p w14:paraId="634DC1AC" w14:textId="77777777" w:rsidR="001B366C" w:rsidRPr="00D13453" w:rsidRDefault="001B366C" w:rsidP="001B366C">
            <w:pPr>
              <w:pStyle w:val="tableheadright"/>
            </w:pPr>
            <w:r w:rsidRPr="00D13453">
              <w:t> </w:t>
            </w:r>
          </w:p>
        </w:tc>
        <w:tc>
          <w:tcPr>
            <w:tcW w:w="1377" w:type="dxa"/>
            <w:hideMark/>
          </w:tcPr>
          <w:p w14:paraId="17AC4837" w14:textId="77777777" w:rsidR="001B366C" w:rsidRDefault="001B366C" w:rsidP="001B366C">
            <w:pPr>
              <w:pStyle w:val="tableheadright"/>
            </w:pPr>
            <w:r w:rsidRPr="00D473B7">
              <w:t>202</w:t>
            </w:r>
            <w:r>
              <w:t>3</w:t>
            </w:r>
          </w:p>
          <w:p w14:paraId="136ABF51" w14:textId="475B2A5A" w:rsidR="001B366C" w:rsidRPr="00D13453" w:rsidRDefault="001B366C" w:rsidP="001B366C">
            <w:pPr>
              <w:pStyle w:val="tableheadright"/>
            </w:pPr>
            <w:r w:rsidRPr="00D473B7">
              <w:t>$'000</w:t>
            </w:r>
          </w:p>
        </w:tc>
        <w:tc>
          <w:tcPr>
            <w:tcW w:w="1170" w:type="dxa"/>
            <w:hideMark/>
          </w:tcPr>
          <w:p w14:paraId="0878310C" w14:textId="77777777" w:rsidR="001B366C" w:rsidRDefault="001B366C" w:rsidP="001B366C">
            <w:pPr>
              <w:pStyle w:val="tableheadright"/>
            </w:pPr>
            <w:r w:rsidRPr="00D473B7">
              <w:t>2022</w:t>
            </w:r>
          </w:p>
          <w:p w14:paraId="3441A845" w14:textId="05FE58AD" w:rsidR="001B366C" w:rsidRPr="00D13453" w:rsidRDefault="001B366C" w:rsidP="001B366C">
            <w:pPr>
              <w:pStyle w:val="tableheadright"/>
            </w:pPr>
            <w:r w:rsidRPr="00D473B7">
              <w:t>$'000</w:t>
            </w:r>
          </w:p>
        </w:tc>
      </w:tr>
      <w:tr w:rsidR="00DF12AE" w:rsidRPr="00DF12AE" w14:paraId="7EB70DB2" w14:textId="77777777" w:rsidTr="001B366C">
        <w:trPr>
          <w:trHeight w:val="285"/>
        </w:trPr>
        <w:tc>
          <w:tcPr>
            <w:tcW w:w="6374" w:type="dxa"/>
            <w:noWrap/>
            <w:hideMark/>
          </w:tcPr>
          <w:p w14:paraId="393A7D05" w14:textId="77777777" w:rsidR="00DF12AE" w:rsidRPr="00DF12AE" w:rsidRDefault="00DF12AE" w:rsidP="00DF12AE">
            <w:pPr>
              <w:pStyle w:val="TableText"/>
              <w:rPr>
                <w:b/>
                <w:bCs w:val="0"/>
              </w:rPr>
            </w:pPr>
            <w:r w:rsidRPr="00DF12AE">
              <w:rPr>
                <w:b/>
                <w:bCs w:val="0"/>
              </w:rPr>
              <w:t>Contract liability at beginning of financial year</w:t>
            </w:r>
          </w:p>
        </w:tc>
        <w:tc>
          <w:tcPr>
            <w:tcW w:w="1377" w:type="dxa"/>
            <w:noWrap/>
          </w:tcPr>
          <w:p w14:paraId="13DAFF49" w14:textId="6F5E92E2" w:rsidR="00DF12AE" w:rsidRPr="00DF12AE" w:rsidRDefault="00DF12AE" w:rsidP="00DF12AE">
            <w:pPr>
              <w:pStyle w:val="tableright"/>
              <w:rPr>
                <w:b/>
              </w:rPr>
            </w:pPr>
            <w:r w:rsidRPr="00DF12AE">
              <w:rPr>
                <w:b/>
              </w:rPr>
              <w:t>70,692</w:t>
            </w:r>
          </w:p>
        </w:tc>
        <w:tc>
          <w:tcPr>
            <w:tcW w:w="1170" w:type="dxa"/>
            <w:noWrap/>
            <w:hideMark/>
          </w:tcPr>
          <w:p w14:paraId="53805E86" w14:textId="486DB232" w:rsidR="00DF12AE" w:rsidRPr="00DF12AE" w:rsidRDefault="00DF12AE" w:rsidP="00DF12AE">
            <w:pPr>
              <w:pStyle w:val="tableright"/>
              <w:rPr>
                <w:b/>
              </w:rPr>
            </w:pPr>
            <w:r w:rsidRPr="00DF12AE">
              <w:rPr>
                <w:b/>
              </w:rPr>
              <w:t xml:space="preserve">63,305 </w:t>
            </w:r>
          </w:p>
        </w:tc>
      </w:tr>
      <w:tr w:rsidR="00DF12AE" w:rsidRPr="00D13453" w14:paraId="1B476D98" w14:textId="77777777" w:rsidTr="001B366C">
        <w:trPr>
          <w:trHeight w:val="285"/>
        </w:trPr>
        <w:tc>
          <w:tcPr>
            <w:tcW w:w="6374" w:type="dxa"/>
            <w:noWrap/>
            <w:hideMark/>
          </w:tcPr>
          <w:p w14:paraId="4F956FC2" w14:textId="77777777" w:rsidR="00DF12AE" w:rsidRPr="00D13453" w:rsidRDefault="00DF12AE" w:rsidP="00DF12AE">
            <w:pPr>
              <w:pStyle w:val="TableText"/>
            </w:pPr>
            <w:r w:rsidRPr="00D13453">
              <w:t>Add: Consideration received in the year</w:t>
            </w:r>
          </w:p>
        </w:tc>
        <w:tc>
          <w:tcPr>
            <w:tcW w:w="1377" w:type="dxa"/>
            <w:noWrap/>
          </w:tcPr>
          <w:p w14:paraId="32ED3653" w14:textId="1A35D6C6" w:rsidR="00DF12AE" w:rsidRPr="00D13453" w:rsidRDefault="00DF12AE" w:rsidP="00DF12AE">
            <w:pPr>
              <w:pStyle w:val="tableright"/>
            </w:pPr>
            <w:r w:rsidRPr="004F0C68">
              <w:t>47,708</w:t>
            </w:r>
          </w:p>
        </w:tc>
        <w:tc>
          <w:tcPr>
            <w:tcW w:w="1170" w:type="dxa"/>
            <w:noWrap/>
            <w:hideMark/>
          </w:tcPr>
          <w:p w14:paraId="5149E79E" w14:textId="1EA9F66F" w:rsidR="00DF12AE" w:rsidRPr="00D13453" w:rsidRDefault="00DF12AE" w:rsidP="00DF12AE">
            <w:pPr>
              <w:pStyle w:val="tableright"/>
            </w:pPr>
            <w:r w:rsidRPr="00D13453">
              <w:t>67,86</w:t>
            </w:r>
            <w:r>
              <w:t>8</w:t>
            </w:r>
            <w:r w:rsidRPr="00D13453">
              <w:t xml:space="preserve"> </w:t>
            </w:r>
          </w:p>
        </w:tc>
      </w:tr>
      <w:tr w:rsidR="00DF12AE" w:rsidRPr="00D13453" w14:paraId="27CAF49F" w14:textId="77777777" w:rsidTr="001B366C">
        <w:trPr>
          <w:trHeight w:val="285"/>
        </w:trPr>
        <w:tc>
          <w:tcPr>
            <w:tcW w:w="6374" w:type="dxa"/>
            <w:noWrap/>
            <w:hideMark/>
          </w:tcPr>
          <w:p w14:paraId="1E4427DA" w14:textId="77777777" w:rsidR="00DF12AE" w:rsidRPr="00D13453" w:rsidRDefault="00DF12AE" w:rsidP="00DF12AE">
            <w:pPr>
              <w:pStyle w:val="TableText"/>
            </w:pPr>
            <w:r w:rsidRPr="00D13453">
              <w:t>Less: Revenue recognised for the completion of performance obligation</w:t>
            </w:r>
          </w:p>
        </w:tc>
        <w:tc>
          <w:tcPr>
            <w:tcW w:w="1377" w:type="dxa"/>
            <w:noWrap/>
          </w:tcPr>
          <w:p w14:paraId="37B9A28C" w14:textId="1E7D2859" w:rsidR="00DF12AE" w:rsidRPr="00D13453" w:rsidRDefault="00DF12AE" w:rsidP="00DF12AE">
            <w:pPr>
              <w:pStyle w:val="tableright"/>
            </w:pPr>
            <w:r w:rsidRPr="004F0C68">
              <w:t>(62,291)</w:t>
            </w:r>
          </w:p>
        </w:tc>
        <w:tc>
          <w:tcPr>
            <w:tcW w:w="1170" w:type="dxa"/>
            <w:noWrap/>
            <w:hideMark/>
          </w:tcPr>
          <w:p w14:paraId="679DB238" w14:textId="6B3066B9" w:rsidR="00DF12AE" w:rsidRPr="00D13453" w:rsidRDefault="00DF12AE" w:rsidP="00DF12AE">
            <w:pPr>
              <w:pStyle w:val="tableright"/>
            </w:pPr>
            <w:r w:rsidRPr="00D13453">
              <w:t>(60,481)</w:t>
            </w:r>
          </w:p>
        </w:tc>
      </w:tr>
      <w:tr w:rsidR="00DF12AE" w:rsidRPr="00DF12AE" w14:paraId="12126D53" w14:textId="77777777" w:rsidTr="001B366C">
        <w:trPr>
          <w:trHeight w:val="285"/>
        </w:trPr>
        <w:tc>
          <w:tcPr>
            <w:tcW w:w="6374" w:type="dxa"/>
            <w:noWrap/>
            <w:hideMark/>
          </w:tcPr>
          <w:p w14:paraId="30174F47" w14:textId="77777777" w:rsidR="00DF12AE" w:rsidRPr="00DF12AE" w:rsidRDefault="00DF12AE" w:rsidP="00DF12AE">
            <w:pPr>
              <w:pStyle w:val="TableText"/>
              <w:rPr>
                <w:rStyle w:val="Strong"/>
              </w:rPr>
            </w:pPr>
            <w:r w:rsidRPr="00DF12AE">
              <w:rPr>
                <w:rStyle w:val="Strong"/>
              </w:rPr>
              <w:t>Contract liability as at 30 June</w:t>
            </w:r>
          </w:p>
        </w:tc>
        <w:tc>
          <w:tcPr>
            <w:tcW w:w="1377" w:type="dxa"/>
            <w:noWrap/>
          </w:tcPr>
          <w:p w14:paraId="094936A1" w14:textId="42819D92" w:rsidR="00DF12AE" w:rsidRPr="00DF12AE" w:rsidRDefault="00DF12AE" w:rsidP="00DF12AE">
            <w:pPr>
              <w:pStyle w:val="tableright"/>
              <w:rPr>
                <w:rStyle w:val="Strong"/>
                <w:bCs w:val="0"/>
              </w:rPr>
            </w:pPr>
            <w:r w:rsidRPr="00DF12AE">
              <w:rPr>
                <w:b/>
              </w:rPr>
              <w:t>56,109</w:t>
            </w:r>
          </w:p>
        </w:tc>
        <w:tc>
          <w:tcPr>
            <w:tcW w:w="1170" w:type="dxa"/>
            <w:noWrap/>
            <w:hideMark/>
          </w:tcPr>
          <w:p w14:paraId="58C17E2D" w14:textId="014768EF" w:rsidR="00DF12AE" w:rsidRPr="00DF12AE" w:rsidRDefault="00DF12AE" w:rsidP="00DF12AE">
            <w:pPr>
              <w:pStyle w:val="tableright"/>
              <w:rPr>
                <w:rStyle w:val="Strong"/>
                <w:bCs w:val="0"/>
              </w:rPr>
            </w:pPr>
            <w:r w:rsidRPr="00DF12AE">
              <w:rPr>
                <w:rStyle w:val="Strong"/>
                <w:bCs w:val="0"/>
              </w:rPr>
              <w:t xml:space="preserve">70,692 </w:t>
            </w:r>
          </w:p>
        </w:tc>
      </w:tr>
      <w:tr w:rsidR="00DF12AE" w:rsidRPr="0029479F" w14:paraId="64FBB057" w14:textId="77777777" w:rsidTr="001B366C">
        <w:trPr>
          <w:trHeight w:val="285"/>
        </w:trPr>
        <w:tc>
          <w:tcPr>
            <w:tcW w:w="6374" w:type="dxa"/>
            <w:noWrap/>
          </w:tcPr>
          <w:p w14:paraId="7F5047DE" w14:textId="0A78E373" w:rsidR="00DF12AE" w:rsidRPr="0029479F" w:rsidRDefault="00DF12AE" w:rsidP="00DF12AE">
            <w:pPr>
              <w:pStyle w:val="TableText"/>
              <w:rPr>
                <w:rStyle w:val="Strong"/>
              </w:rPr>
            </w:pPr>
            <w:r w:rsidRPr="00D34480">
              <w:t>Represented by</w:t>
            </w:r>
          </w:p>
        </w:tc>
        <w:tc>
          <w:tcPr>
            <w:tcW w:w="1377" w:type="dxa"/>
            <w:noWrap/>
          </w:tcPr>
          <w:p w14:paraId="45E20AC1" w14:textId="77777777" w:rsidR="00DF12AE" w:rsidRPr="0029479F" w:rsidRDefault="00DF12AE" w:rsidP="00DF12AE">
            <w:pPr>
              <w:pStyle w:val="tableright"/>
              <w:rPr>
                <w:rStyle w:val="Strong"/>
              </w:rPr>
            </w:pPr>
          </w:p>
        </w:tc>
        <w:tc>
          <w:tcPr>
            <w:tcW w:w="1170" w:type="dxa"/>
            <w:noWrap/>
          </w:tcPr>
          <w:p w14:paraId="0BC378BD" w14:textId="77777777" w:rsidR="00DF12AE" w:rsidRPr="0029479F" w:rsidRDefault="00DF12AE" w:rsidP="00DF12AE">
            <w:pPr>
              <w:pStyle w:val="tableright"/>
              <w:rPr>
                <w:rStyle w:val="Strong"/>
              </w:rPr>
            </w:pPr>
          </w:p>
        </w:tc>
      </w:tr>
      <w:tr w:rsidR="00DF12AE" w:rsidRPr="00DF12AE" w14:paraId="1650DF7A" w14:textId="77777777" w:rsidTr="001B366C">
        <w:trPr>
          <w:trHeight w:val="285"/>
        </w:trPr>
        <w:tc>
          <w:tcPr>
            <w:tcW w:w="6374" w:type="dxa"/>
            <w:noWrap/>
          </w:tcPr>
          <w:p w14:paraId="6353B564" w14:textId="6DC4F262" w:rsidR="00DF12AE" w:rsidRPr="00DF12AE" w:rsidRDefault="00DF12AE" w:rsidP="00DF12AE">
            <w:pPr>
              <w:pStyle w:val="TableText"/>
              <w:rPr>
                <w:rStyle w:val="Strong"/>
                <w:b w:val="0"/>
                <w:bCs/>
              </w:rPr>
            </w:pPr>
            <w:r w:rsidRPr="00DF12AE">
              <w:t>Current contract liabilities</w:t>
            </w:r>
          </w:p>
        </w:tc>
        <w:tc>
          <w:tcPr>
            <w:tcW w:w="1377" w:type="dxa"/>
            <w:noWrap/>
          </w:tcPr>
          <w:p w14:paraId="1D62AC86" w14:textId="0186CF92" w:rsidR="00DF12AE" w:rsidRPr="00DF12AE" w:rsidRDefault="00DF12AE" w:rsidP="00DF12AE">
            <w:pPr>
              <w:pStyle w:val="tableright"/>
              <w:rPr>
                <w:rStyle w:val="Strong"/>
                <w:b w:val="0"/>
              </w:rPr>
            </w:pPr>
            <w:r w:rsidRPr="00DF12AE">
              <w:rPr>
                <w:bCs/>
              </w:rPr>
              <w:t>56,109</w:t>
            </w:r>
          </w:p>
        </w:tc>
        <w:tc>
          <w:tcPr>
            <w:tcW w:w="1170" w:type="dxa"/>
            <w:noWrap/>
          </w:tcPr>
          <w:p w14:paraId="6D81596F" w14:textId="3089D1E8" w:rsidR="00DF12AE" w:rsidRPr="00DF12AE" w:rsidRDefault="00DF12AE" w:rsidP="00DF12AE">
            <w:pPr>
              <w:pStyle w:val="tableright"/>
              <w:rPr>
                <w:rStyle w:val="Strong"/>
                <w:b w:val="0"/>
              </w:rPr>
            </w:pPr>
            <w:r w:rsidRPr="00DF12AE">
              <w:rPr>
                <w:rStyle w:val="Strong"/>
                <w:b w:val="0"/>
              </w:rPr>
              <w:t>70,692</w:t>
            </w:r>
          </w:p>
        </w:tc>
      </w:tr>
      <w:tr w:rsidR="00DF12AE" w:rsidRPr="00F018D2" w14:paraId="750DD28A" w14:textId="77777777" w:rsidTr="001B366C">
        <w:trPr>
          <w:trHeight w:val="285"/>
        </w:trPr>
        <w:tc>
          <w:tcPr>
            <w:tcW w:w="6374" w:type="dxa"/>
            <w:noWrap/>
          </w:tcPr>
          <w:p w14:paraId="60401377" w14:textId="354876D1" w:rsidR="00DF12AE" w:rsidRPr="00F018D2" w:rsidRDefault="00DF12AE" w:rsidP="00DF12AE">
            <w:pPr>
              <w:pStyle w:val="TableText"/>
              <w:rPr>
                <w:rStyle w:val="Strong"/>
                <w:b w:val="0"/>
                <w:bCs/>
              </w:rPr>
            </w:pPr>
            <w:r w:rsidRPr="00F018D2">
              <w:rPr>
                <w:rStyle w:val="Strong"/>
                <w:b w:val="0"/>
                <w:bCs/>
              </w:rPr>
              <w:t>Non</w:t>
            </w:r>
            <w:r>
              <w:rPr>
                <w:rStyle w:val="Strong"/>
                <w:b w:val="0"/>
                <w:bCs/>
              </w:rPr>
              <w:t>-</w:t>
            </w:r>
            <w:r w:rsidRPr="00F018D2">
              <w:rPr>
                <w:rStyle w:val="Strong"/>
                <w:b w:val="0"/>
                <w:bCs/>
              </w:rPr>
              <w:t>current contract liabilities</w:t>
            </w:r>
          </w:p>
        </w:tc>
        <w:tc>
          <w:tcPr>
            <w:tcW w:w="1377" w:type="dxa"/>
            <w:noWrap/>
          </w:tcPr>
          <w:p w14:paraId="15379E9D" w14:textId="55938A1B" w:rsidR="00DF12AE" w:rsidRPr="00F018D2" w:rsidRDefault="00DF12AE" w:rsidP="00DF12AE">
            <w:pPr>
              <w:pStyle w:val="tableright"/>
              <w:rPr>
                <w:rStyle w:val="Strong"/>
                <w:b w:val="0"/>
              </w:rPr>
            </w:pPr>
            <w:r>
              <w:rPr>
                <w:rStyle w:val="Strong"/>
                <w:b w:val="0"/>
              </w:rPr>
              <w:t>–</w:t>
            </w:r>
          </w:p>
        </w:tc>
        <w:tc>
          <w:tcPr>
            <w:tcW w:w="1170" w:type="dxa"/>
            <w:noWrap/>
          </w:tcPr>
          <w:p w14:paraId="11CCB379" w14:textId="5F421E71" w:rsidR="00DF12AE" w:rsidRPr="00F018D2" w:rsidRDefault="00DF12AE" w:rsidP="00DF12AE">
            <w:pPr>
              <w:pStyle w:val="tableright"/>
              <w:rPr>
                <w:rStyle w:val="Strong"/>
                <w:b w:val="0"/>
              </w:rPr>
            </w:pPr>
            <w:r>
              <w:rPr>
                <w:rStyle w:val="Strong"/>
                <w:b w:val="0"/>
              </w:rPr>
              <w:t>–</w:t>
            </w:r>
          </w:p>
        </w:tc>
      </w:tr>
    </w:tbl>
    <w:p w14:paraId="24EDF21B" w14:textId="77777777" w:rsidR="007A2B49" w:rsidRPr="00F33655" w:rsidRDefault="007A2B49" w:rsidP="007A2B49">
      <w:pPr>
        <w:pStyle w:val="Body"/>
      </w:pPr>
      <w:r w:rsidRPr="00F33655">
        <w:t xml:space="preserve">Contract liabilities represents funds received which are yet to be recognised as AASB15 </w:t>
      </w:r>
      <w:r w:rsidRPr="00CD1A24">
        <w:rPr>
          <w:i/>
          <w:iCs/>
        </w:rPr>
        <w:t>Revenue from Contracts with Customers</w:t>
      </w:r>
      <w:r w:rsidRPr="00F33655">
        <w:t xml:space="preserve"> where sufficiently specific obligations remain.</w:t>
      </w:r>
    </w:p>
    <w:p w14:paraId="4F297E7A" w14:textId="1A381AA5" w:rsidR="00C40BAE" w:rsidRDefault="00C40BAE" w:rsidP="00C40BAE">
      <w:pPr>
        <w:pStyle w:val="Heading5"/>
      </w:pPr>
      <w:r w:rsidRPr="00D13453">
        <w:t xml:space="preserve">Maturity analysis of </w:t>
      </w:r>
      <w:r w:rsidR="001F1E07">
        <w:t>C</w:t>
      </w:r>
      <w:r w:rsidRPr="00D13453">
        <w:t>ontract payables</w:t>
      </w:r>
      <w:r w:rsidR="002F4E83">
        <w:t xml:space="preserve"> (a)</w:t>
      </w:r>
    </w:p>
    <w:tbl>
      <w:tblPr>
        <w:tblStyle w:val="TableGrid1"/>
        <w:tblW w:w="9119" w:type="dxa"/>
        <w:tblLook w:val="04A0" w:firstRow="1" w:lastRow="0" w:firstColumn="1" w:lastColumn="0" w:noHBand="0" w:noVBand="1"/>
      </w:tblPr>
      <w:tblGrid>
        <w:gridCol w:w="2203"/>
        <w:gridCol w:w="911"/>
        <w:gridCol w:w="1171"/>
        <w:gridCol w:w="1133"/>
        <w:gridCol w:w="1198"/>
        <w:gridCol w:w="1242"/>
        <w:gridCol w:w="1261"/>
      </w:tblGrid>
      <w:tr w:rsidR="009B5B64" w:rsidRPr="001D5DA1" w14:paraId="0A3839DD" w14:textId="77777777" w:rsidTr="009B5B64">
        <w:trPr>
          <w:trHeight w:val="225"/>
        </w:trPr>
        <w:tc>
          <w:tcPr>
            <w:tcW w:w="2203" w:type="dxa"/>
            <w:noWrap/>
            <w:hideMark/>
          </w:tcPr>
          <w:p w14:paraId="5E22746C" w14:textId="77777777" w:rsidR="009B5B64" w:rsidRPr="001D5DA1" w:rsidRDefault="009B5B64" w:rsidP="00F33D04">
            <w:pPr>
              <w:pStyle w:val="tableheadright"/>
            </w:pPr>
            <w:r w:rsidRPr="001D5DA1">
              <w:t> </w:t>
            </w:r>
          </w:p>
        </w:tc>
        <w:tc>
          <w:tcPr>
            <w:tcW w:w="911" w:type="dxa"/>
          </w:tcPr>
          <w:p w14:paraId="017434D3" w14:textId="72B5A6F2" w:rsidR="009B5B64" w:rsidRPr="001D5DA1" w:rsidRDefault="009B5B64" w:rsidP="00F33D04">
            <w:pPr>
              <w:pStyle w:val="tableheadright"/>
            </w:pPr>
            <w:r>
              <w:t>Notes</w:t>
            </w:r>
          </w:p>
        </w:tc>
        <w:tc>
          <w:tcPr>
            <w:tcW w:w="1171" w:type="dxa"/>
            <w:hideMark/>
          </w:tcPr>
          <w:p w14:paraId="6AD9328A" w14:textId="71B32A8C" w:rsidR="009B5B64" w:rsidRDefault="009B5B64" w:rsidP="00F33D04">
            <w:pPr>
              <w:pStyle w:val="tableheadright"/>
            </w:pPr>
            <w:r w:rsidRPr="001D5DA1">
              <w:t>Carrying</w:t>
            </w:r>
            <w:r w:rsidRPr="001D5DA1">
              <w:br/>
              <w:t>Amount</w:t>
            </w:r>
          </w:p>
          <w:p w14:paraId="2974DA23" w14:textId="77777777" w:rsidR="009B5B64" w:rsidRPr="001D5DA1" w:rsidRDefault="009B5B64" w:rsidP="00F33D04">
            <w:pPr>
              <w:pStyle w:val="tableheadright"/>
            </w:pPr>
            <w:r w:rsidRPr="001D5DA1">
              <w:t>$'000</w:t>
            </w:r>
          </w:p>
        </w:tc>
        <w:tc>
          <w:tcPr>
            <w:tcW w:w="1133" w:type="dxa"/>
            <w:hideMark/>
          </w:tcPr>
          <w:p w14:paraId="02E129E4" w14:textId="77777777" w:rsidR="009B5B64" w:rsidRDefault="009B5B64" w:rsidP="00F33D04">
            <w:pPr>
              <w:pStyle w:val="tableheadright"/>
            </w:pPr>
            <w:r w:rsidRPr="001D5DA1">
              <w:t>Nominal</w:t>
            </w:r>
            <w:r w:rsidRPr="001D5DA1">
              <w:br/>
              <w:t>Amount</w:t>
            </w:r>
          </w:p>
          <w:p w14:paraId="1310B3A6" w14:textId="77777777" w:rsidR="009B5B64" w:rsidRPr="001D5DA1" w:rsidRDefault="009B5B64" w:rsidP="00F33D04">
            <w:pPr>
              <w:pStyle w:val="tableheadright"/>
            </w:pPr>
            <w:r w:rsidRPr="001D5DA1">
              <w:t>$'000</w:t>
            </w:r>
          </w:p>
        </w:tc>
        <w:tc>
          <w:tcPr>
            <w:tcW w:w="1198" w:type="dxa"/>
            <w:noWrap/>
            <w:hideMark/>
          </w:tcPr>
          <w:p w14:paraId="02C8940B" w14:textId="77777777" w:rsidR="009B5B64" w:rsidRDefault="009B5B64" w:rsidP="00F33D04">
            <w:pPr>
              <w:pStyle w:val="tableheadright"/>
            </w:pPr>
            <w:r w:rsidRPr="001D5DA1">
              <w:t>Past due but not impaired</w:t>
            </w:r>
          </w:p>
          <w:p w14:paraId="63E41EF8" w14:textId="77777777" w:rsidR="009B5B64" w:rsidRDefault="009B5B64" w:rsidP="00F33D04">
            <w:pPr>
              <w:pStyle w:val="tableheadright"/>
            </w:pPr>
            <w:r w:rsidRPr="001D5DA1">
              <w:t>&lt; 1 month</w:t>
            </w:r>
          </w:p>
          <w:p w14:paraId="4184FA0C" w14:textId="77777777" w:rsidR="009B5B64" w:rsidRPr="001D5DA1" w:rsidRDefault="009B5B64" w:rsidP="00F33D04">
            <w:pPr>
              <w:pStyle w:val="tableheadright"/>
            </w:pPr>
            <w:r w:rsidRPr="001D5DA1">
              <w:t>$'000</w:t>
            </w:r>
          </w:p>
        </w:tc>
        <w:tc>
          <w:tcPr>
            <w:tcW w:w="1242" w:type="dxa"/>
            <w:noWrap/>
            <w:hideMark/>
          </w:tcPr>
          <w:p w14:paraId="257962B2" w14:textId="77777777" w:rsidR="009B5B64" w:rsidRDefault="009B5B64" w:rsidP="00F33D04">
            <w:pPr>
              <w:pStyle w:val="tableheadright"/>
            </w:pPr>
            <w:r w:rsidRPr="001D5DA1">
              <w:t>Past due but not impaired</w:t>
            </w:r>
          </w:p>
          <w:p w14:paraId="3CCC1351" w14:textId="77777777" w:rsidR="009B5B64" w:rsidRDefault="009B5B64" w:rsidP="00F33D04">
            <w:pPr>
              <w:pStyle w:val="tableheadright"/>
            </w:pPr>
            <w:r w:rsidRPr="001D5DA1">
              <w:t>&gt;1 but &lt;3 months</w:t>
            </w:r>
          </w:p>
          <w:p w14:paraId="7C0DDD4B" w14:textId="77777777" w:rsidR="009B5B64" w:rsidRDefault="009B5B64" w:rsidP="00F33D04">
            <w:pPr>
              <w:pStyle w:val="tableheadright"/>
            </w:pPr>
            <w:r w:rsidRPr="001D5DA1">
              <w:t>$'000</w:t>
            </w:r>
          </w:p>
          <w:p w14:paraId="3AEF8267" w14:textId="77777777" w:rsidR="009B5B64" w:rsidRPr="001D5DA1" w:rsidRDefault="009B5B64" w:rsidP="00F33D04">
            <w:pPr>
              <w:pStyle w:val="tableheadright"/>
            </w:pPr>
            <w:r w:rsidRPr="001D5DA1">
              <w:t> </w:t>
            </w:r>
          </w:p>
        </w:tc>
        <w:tc>
          <w:tcPr>
            <w:tcW w:w="1261" w:type="dxa"/>
            <w:noWrap/>
            <w:hideMark/>
          </w:tcPr>
          <w:p w14:paraId="116A8283" w14:textId="77777777" w:rsidR="009B5B64" w:rsidRDefault="009B5B64" w:rsidP="00F33D04">
            <w:pPr>
              <w:pStyle w:val="tableheadright"/>
            </w:pPr>
            <w:r w:rsidRPr="001D5DA1">
              <w:t>Past due but not impaired</w:t>
            </w:r>
          </w:p>
          <w:p w14:paraId="3E1D8DF1" w14:textId="77777777" w:rsidR="009B5B64" w:rsidRDefault="009B5B64" w:rsidP="00F33D04">
            <w:pPr>
              <w:pStyle w:val="tableheadright"/>
            </w:pPr>
            <w:r w:rsidRPr="001D5DA1">
              <w:t>&gt;3 but &lt;12 months</w:t>
            </w:r>
          </w:p>
          <w:p w14:paraId="0EDB32CA" w14:textId="77777777" w:rsidR="009B5B64" w:rsidRPr="001D5DA1" w:rsidRDefault="009B5B64" w:rsidP="00F33D04">
            <w:pPr>
              <w:pStyle w:val="tableheadright"/>
            </w:pPr>
            <w:r w:rsidRPr="001D5DA1">
              <w:t>$'000</w:t>
            </w:r>
          </w:p>
        </w:tc>
      </w:tr>
      <w:tr w:rsidR="009B5B64" w:rsidRPr="00EE5B9C" w14:paraId="09B4AACC" w14:textId="77777777" w:rsidTr="009B5B64">
        <w:trPr>
          <w:trHeight w:val="342"/>
        </w:trPr>
        <w:tc>
          <w:tcPr>
            <w:tcW w:w="2203" w:type="dxa"/>
            <w:noWrap/>
            <w:hideMark/>
          </w:tcPr>
          <w:p w14:paraId="40EBA25B" w14:textId="0BA6D493" w:rsidR="009B5B64" w:rsidRPr="00EE5B9C" w:rsidRDefault="009B5B64" w:rsidP="00F33D04">
            <w:pPr>
              <w:pStyle w:val="TableText"/>
              <w:rPr>
                <w:rStyle w:val="Strong"/>
              </w:rPr>
            </w:pPr>
            <w:r w:rsidRPr="00EE5B9C">
              <w:rPr>
                <w:rStyle w:val="Strong"/>
              </w:rPr>
              <w:t>202</w:t>
            </w:r>
            <w:r>
              <w:rPr>
                <w:rStyle w:val="Strong"/>
              </w:rPr>
              <w:t>3</w:t>
            </w:r>
          </w:p>
        </w:tc>
        <w:tc>
          <w:tcPr>
            <w:tcW w:w="911" w:type="dxa"/>
          </w:tcPr>
          <w:p w14:paraId="6AB32A96" w14:textId="77777777" w:rsidR="009B5B64" w:rsidRPr="00EE5B9C" w:rsidRDefault="009B5B64" w:rsidP="00D22B5D">
            <w:pPr>
              <w:pStyle w:val="tableright"/>
              <w:rPr>
                <w:rStyle w:val="Strong"/>
              </w:rPr>
            </w:pPr>
          </w:p>
        </w:tc>
        <w:tc>
          <w:tcPr>
            <w:tcW w:w="1171" w:type="dxa"/>
            <w:noWrap/>
            <w:hideMark/>
          </w:tcPr>
          <w:p w14:paraId="2AC043CB" w14:textId="44D2EBF7" w:rsidR="009B5B64" w:rsidRPr="00EE5B9C" w:rsidRDefault="009B5B64" w:rsidP="00D22B5D">
            <w:pPr>
              <w:pStyle w:val="tableright"/>
              <w:rPr>
                <w:rStyle w:val="Strong"/>
              </w:rPr>
            </w:pPr>
            <w:r w:rsidRPr="00EE5B9C">
              <w:rPr>
                <w:rStyle w:val="Strong"/>
              </w:rPr>
              <w:t> </w:t>
            </w:r>
          </w:p>
        </w:tc>
        <w:tc>
          <w:tcPr>
            <w:tcW w:w="1133" w:type="dxa"/>
            <w:noWrap/>
            <w:hideMark/>
          </w:tcPr>
          <w:p w14:paraId="2CF58835" w14:textId="77777777" w:rsidR="009B5B64" w:rsidRPr="00EE5B9C" w:rsidRDefault="009B5B64" w:rsidP="00D22B5D">
            <w:pPr>
              <w:pStyle w:val="tableright"/>
              <w:rPr>
                <w:rStyle w:val="Strong"/>
              </w:rPr>
            </w:pPr>
            <w:r w:rsidRPr="00EE5B9C">
              <w:rPr>
                <w:rStyle w:val="Strong"/>
              </w:rPr>
              <w:t> </w:t>
            </w:r>
          </w:p>
        </w:tc>
        <w:tc>
          <w:tcPr>
            <w:tcW w:w="1198" w:type="dxa"/>
            <w:noWrap/>
            <w:hideMark/>
          </w:tcPr>
          <w:p w14:paraId="62771B57" w14:textId="77777777" w:rsidR="009B5B64" w:rsidRPr="00EE5B9C" w:rsidRDefault="009B5B64" w:rsidP="00D22B5D">
            <w:pPr>
              <w:pStyle w:val="tableright"/>
              <w:rPr>
                <w:rStyle w:val="Strong"/>
              </w:rPr>
            </w:pPr>
          </w:p>
        </w:tc>
        <w:tc>
          <w:tcPr>
            <w:tcW w:w="1242" w:type="dxa"/>
            <w:noWrap/>
            <w:hideMark/>
          </w:tcPr>
          <w:p w14:paraId="0E60BA64" w14:textId="77777777" w:rsidR="009B5B64" w:rsidRPr="00EE5B9C" w:rsidRDefault="009B5B64" w:rsidP="00D22B5D">
            <w:pPr>
              <w:pStyle w:val="tableright"/>
              <w:rPr>
                <w:rStyle w:val="Strong"/>
              </w:rPr>
            </w:pPr>
            <w:r w:rsidRPr="00EE5B9C">
              <w:rPr>
                <w:rStyle w:val="Strong"/>
              </w:rPr>
              <w:t> </w:t>
            </w:r>
          </w:p>
        </w:tc>
        <w:tc>
          <w:tcPr>
            <w:tcW w:w="1261" w:type="dxa"/>
            <w:noWrap/>
            <w:hideMark/>
          </w:tcPr>
          <w:p w14:paraId="2FDB4361" w14:textId="77777777" w:rsidR="009B5B64" w:rsidRPr="00EE5B9C" w:rsidRDefault="009B5B64" w:rsidP="00D22B5D">
            <w:pPr>
              <w:pStyle w:val="tableright"/>
              <w:rPr>
                <w:rStyle w:val="Strong"/>
              </w:rPr>
            </w:pPr>
            <w:r w:rsidRPr="00EE5B9C">
              <w:rPr>
                <w:rStyle w:val="Strong"/>
              </w:rPr>
              <w:t> </w:t>
            </w:r>
          </w:p>
        </w:tc>
      </w:tr>
      <w:tr w:rsidR="0094631E" w:rsidRPr="001D5DA1" w14:paraId="5F52A81A" w14:textId="77777777" w:rsidTr="009B5B64">
        <w:trPr>
          <w:trHeight w:val="342"/>
        </w:trPr>
        <w:tc>
          <w:tcPr>
            <w:tcW w:w="2203" w:type="dxa"/>
            <w:noWrap/>
            <w:hideMark/>
          </w:tcPr>
          <w:p w14:paraId="7308FD51" w14:textId="77777777" w:rsidR="0094631E" w:rsidRPr="001D5DA1" w:rsidRDefault="0094631E" w:rsidP="0094631E">
            <w:pPr>
              <w:pStyle w:val="TableText"/>
            </w:pPr>
            <w:r w:rsidRPr="001D5DA1">
              <w:t>Trade creditors</w:t>
            </w:r>
          </w:p>
        </w:tc>
        <w:tc>
          <w:tcPr>
            <w:tcW w:w="911" w:type="dxa"/>
          </w:tcPr>
          <w:p w14:paraId="2E807735" w14:textId="77777777" w:rsidR="0094631E" w:rsidRPr="001D5DA1" w:rsidRDefault="0094631E" w:rsidP="0094631E">
            <w:pPr>
              <w:pStyle w:val="tableright"/>
            </w:pPr>
          </w:p>
        </w:tc>
        <w:tc>
          <w:tcPr>
            <w:tcW w:w="1171" w:type="dxa"/>
            <w:noWrap/>
          </w:tcPr>
          <w:p w14:paraId="3AEB08E2" w14:textId="19B31BB1" w:rsidR="0094631E" w:rsidRPr="001D5DA1" w:rsidRDefault="0094631E" w:rsidP="0094631E">
            <w:pPr>
              <w:pStyle w:val="tableright"/>
            </w:pPr>
            <w:r w:rsidRPr="00851301">
              <w:t>2,533</w:t>
            </w:r>
          </w:p>
        </w:tc>
        <w:tc>
          <w:tcPr>
            <w:tcW w:w="1133" w:type="dxa"/>
            <w:noWrap/>
          </w:tcPr>
          <w:p w14:paraId="65C094B3" w14:textId="073A0901" w:rsidR="0094631E" w:rsidRPr="001D5DA1" w:rsidRDefault="0094631E" w:rsidP="0094631E">
            <w:pPr>
              <w:pStyle w:val="tableright"/>
            </w:pPr>
            <w:r w:rsidRPr="00851301">
              <w:t>2,533</w:t>
            </w:r>
          </w:p>
        </w:tc>
        <w:tc>
          <w:tcPr>
            <w:tcW w:w="1198" w:type="dxa"/>
            <w:noWrap/>
          </w:tcPr>
          <w:p w14:paraId="281585A0" w14:textId="58782B93" w:rsidR="0094631E" w:rsidRPr="001D5DA1" w:rsidRDefault="0094631E" w:rsidP="0094631E">
            <w:pPr>
              <w:pStyle w:val="tableright"/>
            </w:pPr>
            <w:r w:rsidRPr="00851301">
              <w:t>2,533</w:t>
            </w:r>
          </w:p>
        </w:tc>
        <w:tc>
          <w:tcPr>
            <w:tcW w:w="1242" w:type="dxa"/>
            <w:noWrap/>
          </w:tcPr>
          <w:p w14:paraId="5CB4027F" w14:textId="152C99CB" w:rsidR="0094631E" w:rsidRPr="001D5DA1" w:rsidRDefault="0094631E" w:rsidP="0094631E">
            <w:pPr>
              <w:pStyle w:val="tableright"/>
            </w:pPr>
            <w:r w:rsidRPr="00851301">
              <w:t>-</w:t>
            </w:r>
          </w:p>
        </w:tc>
        <w:tc>
          <w:tcPr>
            <w:tcW w:w="1261" w:type="dxa"/>
            <w:noWrap/>
          </w:tcPr>
          <w:p w14:paraId="00D0A4E5" w14:textId="6B14D018" w:rsidR="0094631E" w:rsidRPr="001D5DA1" w:rsidRDefault="0094631E" w:rsidP="0094631E">
            <w:pPr>
              <w:pStyle w:val="tableright"/>
            </w:pPr>
            <w:r w:rsidRPr="00851301">
              <w:t>-</w:t>
            </w:r>
          </w:p>
        </w:tc>
      </w:tr>
      <w:tr w:rsidR="0094631E" w:rsidRPr="001D5DA1" w14:paraId="102D7D76" w14:textId="77777777" w:rsidTr="009B5B64">
        <w:trPr>
          <w:trHeight w:val="342"/>
        </w:trPr>
        <w:tc>
          <w:tcPr>
            <w:tcW w:w="2203" w:type="dxa"/>
            <w:noWrap/>
            <w:hideMark/>
          </w:tcPr>
          <w:p w14:paraId="0107CF28" w14:textId="77777777" w:rsidR="0094631E" w:rsidRPr="001D5DA1" w:rsidRDefault="0094631E" w:rsidP="0094631E">
            <w:pPr>
              <w:pStyle w:val="TableText"/>
            </w:pPr>
            <w:r w:rsidRPr="001D5DA1">
              <w:t>Accrued expenses</w:t>
            </w:r>
          </w:p>
        </w:tc>
        <w:tc>
          <w:tcPr>
            <w:tcW w:w="911" w:type="dxa"/>
          </w:tcPr>
          <w:p w14:paraId="71EFDFAB" w14:textId="77777777" w:rsidR="0094631E" w:rsidRPr="001D5DA1" w:rsidRDefault="0094631E" w:rsidP="0094631E">
            <w:pPr>
              <w:pStyle w:val="tableright"/>
            </w:pPr>
          </w:p>
        </w:tc>
        <w:tc>
          <w:tcPr>
            <w:tcW w:w="1171" w:type="dxa"/>
            <w:noWrap/>
          </w:tcPr>
          <w:p w14:paraId="23A2EB14" w14:textId="18801046" w:rsidR="0094631E" w:rsidRPr="001D5DA1" w:rsidRDefault="0094631E" w:rsidP="0094631E">
            <w:pPr>
              <w:pStyle w:val="tableright"/>
            </w:pPr>
            <w:r w:rsidRPr="00851301">
              <w:t>2,017</w:t>
            </w:r>
          </w:p>
        </w:tc>
        <w:tc>
          <w:tcPr>
            <w:tcW w:w="1133" w:type="dxa"/>
            <w:noWrap/>
          </w:tcPr>
          <w:p w14:paraId="3C2124ED" w14:textId="03FD021C" w:rsidR="0094631E" w:rsidRPr="001D5DA1" w:rsidRDefault="0094631E" w:rsidP="0094631E">
            <w:pPr>
              <w:pStyle w:val="tableright"/>
            </w:pPr>
            <w:r w:rsidRPr="00851301">
              <w:t>2,017</w:t>
            </w:r>
          </w:p>
        </w:tc>
        <w:tc>
          <w:tcPr>
            <w:tcW w:w="1198" w:type="dxa"/>
            <w:noWrap/>
          </w:tcPr>
          <w:p w14:paraId="5E926216" w14:textId="1C4693E3" w:rsidR="0094631E" w:rsidRPr="001D5DA1" w:rsidRDefault="0094631E" w:rsidP="0094631E">
            <w:pPr>
              <w:pStyle w:val="tableright"/>
            </w:pPr>
            <w:r w:rsidRPr="00851301">
              <w:t>1,691</w:t>
            </w:r>
          </w:p>
        </w:tc>
        <w:tc>
          <w:tcPr>
            <w:tcW w:w="1242" w:type="dxa"/>
            <w:noWrap/>
          </w:tcPr>
          <w:p w14:paraId="30C9E12D" w14:textId="5AA42948" w:rsidR="0094631E" w:rsidRPr="001D5DA1" w:rsidRDefault="0094631E" w:rsidP="0094631E">
            <w:pPr>
              <w:pStyle w:val="tableright"/>
            </w:pPr>
            <w:r w:rsidRPr="00851301">
              <w:t>297</w:t>
            </w:r>
          </w:p>
        </w:tc>
        <w:tc>
          <w:tcPr>
            <w:tcW w:w="1261" w:type="dxa"/>
            <w:noWrap/>
          </w:tcPr>
          <w:p w14:paraId="4BD04680" w14:textId="66D08360" w:rsidR="0094631E" w:rsidRPr="001D5DA1" w:rsidRDefault="0094631E" w:rsidP="0094631E">
            <w:pPr>
              <w:pStyle w:val="tableright"/>
            </w:pPr>
            <w:r w:rsidRPr="00851301">
              <w:t>29</w:t>
            </w:r>
          </w:p>
        </w:tc>
      </w:tr>
      <w:tr w:rsidR="0094631E" w:rsidRPr="00EE5B9C" w14:paraId="2DF35F89" w14:textId="77777777" w:rsidTr="009B5B64">
        <w:trPr>
          <w:trHeight w:val="342"/>
        </w:trPr>
        <w:tc>
          <w:tcPr>
            <w:tcW w:w="2203" w:type="dxa"/>
            <w:noWrap/>
            <w:hideMark/>
          </w:tcPr>
          <w:p w14:paraId="3C32CCFE" w14:textId="77777777" w:rsidR="0094631E" w:rsidRPr="00EE5B9C" w:rsidRDefault="0094631E" w:rsidP="0094631E">
            <w:pPr>
              <w:pStyle w:val="TableText"/>
              <w:rPr>
                <w:rStyle w:val="Strong"/>
              </w:rPr>
            </w:pPr>
            <w:r w:rsidRPr="00EE5B9C">
              <w:rPr>
                <w:rStyle w:val="Strong"/>
              </w:rPr>
              <w:t>Total</w:t>
            </w:r>
          </w:p>
        </w:tc>
        <w:tc>
          <w:tcPr>
            <w:tcW w:w="911" w:type="dxa"/>
          </w:tcPr>
          <w:p w14:paraId="6027F569" w14:textId="743B1964" w:rsidR="0094631E" w:rsidRPr="009B5B64" w:rsidRDefault="0094631E" w:rsidP="0094631E">
            <w:pPr>
              <w:pStyle w:val="tableright"/>
              <w:rPr>
                <w:rStyle w:val="Strong"/>
                <w:b w:val="0"/>
                <w:bCs w:val="0"/>
              </w:rPr>
            </w:pPr>
            <w:r w:rsidRPr="009B5B64">
              <w:rPr>
                <w:rStyle w:val="Strong"/>
                <w:b w:val="0"/>
                <w:bCs w:val="0"/>
              </w:rPr>
              <w:t>(b)</w:t>
            </w:r>
          </w:p>
        </w:tc>
        <w:tc>
          <w:tcPr>
            <w:tcW w:w="1171" w:type="dxa"/>
            <w:noWrap/>
          </w:tcPr>
          <w:p w14:paraId="03EEFDCD" w14:textId="684CDA02" w:rsidR="0094631E" w:rsidRPr="0094631E" w:rsidRDefault="0094631E" w:rsidP="0094631E">
            <w:pPr>
              <w:pStyle w:val="tableright"/>
              <w:rPr>
                <w:rStyle w:val="Strong"/>
                <w:b w:val="0"/>
                <w:bCs w:val="0"/>
              </w:rPr>
            </w:pPr>
            <w:r w:rsidRPr="0094631E">
              <w:rPr>
                <w:b/>
                <w:bCs/>
              </w:rPr>
              <w:t>4,550</w:t>
            </w:r>
          </w:p>
        </w:tc>
        <w:tc>
          <w:tcPr>
            <w:tcW w:w="1133" w:type="dxa"/>
            <w:noWrap/>
          </w:tcPr>
          <w:p w14:paraId="028B4691" w14:textId="67545A49" w:rsidR="0094631E" w:rsidRPr="0094631E" w:rsidRDefault="0094631E" w:rsidP="0094631E">
            <w:pPr>
              <w:pStyle w:val="tableright"/>
              <w:rPr>
                <w:rStyle w:val="Strong"/>
                <w:b w:val="0"/>
                <w:bCs w:val="0"/>
              </w:rPr>
            </w:pPr>
            <w:r w:rsidRPr="0094631E">
              <w:rPr>
                <w:b/>
                <w:bCs/>
              </w:rPr>
              <w:t>4,550</w:t>
            </w:r>
          </w:p>
        </w:tc>
        <w:tc>
          <w:tcPr>
            <w:tcW w:w="1198" w:type="dxa"/>
            <w:noWrap/>
          </w:tcPr>
          <w:p w14:paraId="341ED8C8" w14:textId="2A18A160" w:rsidR="0094631E" w:rsidRPr="0094631E" w:rsidRDefault="0094631E" w:rsidP="0094631E">
            <w:pPr>
              <w:pStyle w:val="tableright"/>
              <w:rPr>
                <w:rStyle w:val="Strong"/>
                <w:b w:val="0"/>
                <w:bCs w:val="0"/>
              </w:rPr>
            </w:pPr>
            <w:r w:rsidRPr="0094631E">
              <w:rPr>
                <w:b/>
                <w:bCs/>
              </w:rPr>
              <w:t>4,224</w:t>
            </w:r>
          </w:p>
        </w:tc>
        <w:tc>
          <w:tcPr>
            <w:tcW w:w="1242" w:type="dxa"/>
            <w:noWrap/>
          </w:tcPr>
          <w:p w14:paraId="1E6F3BAA" w14:textId="0DF3A736" w:rsidR="0094631E" w:rsidRPr="0094631E" w:rsidRDefault="0094631E" w:rsidP="0094631E">
            <w:pPr>
              <w:pStyle w:val="tableright"/>
              <w:rPr>
                <w:rStyle w:val="Strong"/>
                <w:b w:val="0"/>
                <w:bCs w:val="0"/>
              </w:rPr>
            </w:pPr>
            <w:r w:rsidRPr="0094631E">
              <w:rPr>
                <w:b/>
                <w:bCs/>
              </w:rPr>
              <w:t>297</w:t>
            </w:r>
          </w:p>
        </w:tc>
        <w:tc>
          <w:tcPr>
            <w:tcW w:w="1261" w:type="dxa"/>
            <w:noWrap/>
          </w:tcPr>
          <w:p w14:paraId="2C50AC6B" w14:textId="57627318" w:rsidR="0094631E" w:rsidRPr="0094631E" w:rsidRDefault="0094631E" w:rsidP="0094631E">
            <w:pPr>
              <w:pStyle w:val="tableright"/>
              <w:rPr>
                <w:rStyle w:val="Strong"/>
                <w:b w:val="0"/>
                <w:bCs w:val="0"/>
              </w:rPr>
            </w:pPr>
            <w:r w:rsidRPr="0094631E">
              <w:rPr>
                <w:b/>
                <w:bCs/>
              </w:rPr>
              <w:t>29</w:t>
            </w:r>
          </w:p>
        </w:tc>
      </w:tr>
      <w:tr w:rsidR="009B5B64" w:rsidRPr="00335597" w14:paraId="31194CD9" w14:textId="77777777" w:rsidTr="009B5B64">
        <w:trPr>
          <w:trHeight w:val="342"/>
        </w:trPr>
        <w:tc>
          <w:tcPr>
            <w:tcW w:w="2203" w:type="dxa"/>
            <w:noWrap/>
            <w:hideMark/>
          </w:tcPr>
          <w:p w14:paraId="2A109BE4" w14:textId="77777777" w:rsidR="009B5B64" w:rsidRPr="00335597" w:rsidRDefault="009B5B64" w:rsidP="00F33D04">
            <w:pPr>
              <w:pStyle w:val="TableText"/>
              <w:rPr>
                <w:rStyle w:val="Strong"/>
              </w:rPr>
            </w:pPr>
            <w:r w:rsidRPr="00335597">
              <w:rPr>
                <w:rStyle w:val="Strong"/>
              </w:rPr>
              <w:t>2022</w:t>
            </w:r>
          </w:p>
        </w:tc>
        <w:tc>
          <w:tcPr>
            <w:tcW w:w="911" w:type="dxa"/>
          </w:tcPr>
          <w:p w14:paraId="1064218D" w14:textId="77777777" w:rsidR="009B5B64" w:rsidRPr="009B5B64" w:rsidRDefault="009B5B64" w:rsidP="00D22B5D">
            <w:pPr>
              <w:pStyle w:val="tableright"/>
              <w:rPr>
                <w:rStyle w:val="Strong"/>
                <w:b w:val="0"/>
                <w:bCs w:val="0"/>
              </w:rPr>
            </w:pPr>
          </w:p>
        </w:tc>
        <w:tc>
          <w:tcPr>
            <w:tcW w:w="1171" w:type="dxa"/>
            <w:noWrap/>
            <w:hideMark/>
          </w:tcPr>
          <w:p w14:paraId="5A39540A" w14:textId="19CAB3E5" w:rsidR="009B5B64" w:rsidRPr="00335597" w:rsidRDefault="009B5B64" w:rsidP="00D22B5D">
            <w:pPr>
              <w:pStyle w:val="tableright"/>
              <w:rPr>
                <w:rStyle w:val="Strong"/>
              </w:rPr>
            </w:pPr>
            <w:r w:rsidRPr="00335597">
              <w:rPr>
                <w:rStyle w:val="Strong"/>
              </w:rPr>
              <w:t> </w:t>
            </w:r>
          </w:p>
        </w:tc>
        <w:tc>
          <w:tcPr>
            <w:tcW w:w="1133" w:type="dxa"/>
            <w:noWrap/>
            <w:hideMark/>
          </w:tcPr>
          <w:p w14:paraId="6459F825" w14:textId="77777777" w:rsidR="009B5B64" w:rsidRPr="00335597" w:rsidRDefault="009B5B64" w:rsidP="00D22B5D">
            <w:pPr>
              <w:pStyle w:val="tableright"/>
              <w:rPr>
                <w:rStyle w:val="Strong"/>
              </w:rPr>
            </w:pPr>
            <w:r w:rsidRPr="00335597">
              <w:rPr>
                <w:rStyle w:val="Strong"/>
              </w:rPr>
              <w:t> </w:t>
            </w:r>
          </w:p>
        </w:tc>
        <w:tc>
          <w:tcPr>
            <w:tcW w:w="1198" w:type="dxa"/>
            <w:noWrap/>
            <w:hideMark/>
          </w:tcPr>
          <w:p w14:paraId="6A918E96" w14:textId="77777777" w:rsidR="009B5B64" w:rsidRPr="00335597" w:rsidRDefault="009B5B64" w:rsidP="00D22B5D">
            <w:pPr>
              <w:pStyle w:val="tableright"/>
              <w:rPr>
                <w:rStyle w:val="Strong"/>
              </w:rPr>
            </w:pPr>
            <w:r w:rsidRPr="00335597">
              <w:rPr>
                <w:rStyle w:val="Strong"/>
              </w:rPr>
              <w:t> </w:t>
            </w:r>
          </w:p>
        </w:tc>
        <w:tc>
          <w:tcPr>
            <w:tcW w:w="1242" w:type="dxa"/>
            <w:noWrap/>
            <w:hideMark/>
          </w:tcPr>
          <w:p w14:paraId="6D1806F4" w14:textId="77777777" w:rsidR="009B5B64" w:rsidRPr="00335597" w:rsidRDefault="009B5B64" w:rsidP="00D22B5D">
            <w:pPr>
              <w:pStyle w:val="tableright"/>
              <w:rPr>
                <w:rStyle w:val="Strong"/>
              </w:rPr>
            </w:pPr>
            <w:r w:rsidRPr="00335597">
              <w:rPr>
                <w:rStyle w:val="Strong"/>
              </w:rPr>
              <w:t> </w:t>
            </w:r>
          </w:p>
        </w:tc>
        <w:tc>
          <w:tcPr>
            <w:tcW w:w="1261" w:type="dxa"/>
            <w:noWrap/>
            <w:hideMark/>
          </w:tcPr>
          <w:p w14:paraId="4DCF9F26" w14:textId="77777777" w:rsidR="009B5B64" w:rsidRPr="00335597" w:rsidRDefault="009B5B64" w:rsidP="00D22B5D">
            <w:pPr>
              <w:pStyle w:val="tableright"/>
              <w:rPr>
                <w:rStyle w:val="Strong"/>
              </w:rPr>
            </w:pPr>
            <w:r w:rsidRPr="00335597">
              <w:rPr>
                <w:rStyle w:val="Strong"/>
              </w:rPr>
              <w:t> </w:t>
            </w:r>
          </w:p>
        </w:tc>
      </w:tr>
      <w:tr w:rsidR="009B5B64" w:rsidRPr="001D5DA1" w14:paraId="665055DC" w14:textId="77777777" w:rsidTr="009B5B64">
        <w:trPr>
          <w:trHeight w:val="342"/>
        </w:trPr>
        <w:tc>
          <w:tcPr>
            <w:tcW w:w="2203" w:type="dxa"/>
            <w:noWrap/>
            <w:hideMark/>
          </w:tcPr>
          <w:p w14:paraId="32A5E4B8" w14:textId="77777777" w:rsidR="009B5B64" w:rsidRPr="001D5DA1" w:rsidRDefault="009B5B64" w:rsidP="00F33D04">
            <w:pPr>
              <w:pStyle w:val="TableText"/>
            </w:pPr>
            <w:r w:rsidRPr="001D5DA1">
              <w:t>Trade creditors</w:t>
            </w:r>
          </w:p>
        </w:tc>
        <w:tc>
          <w:tcPr>
            <w:tcW w:w="911" w:type="dxa"/>
          </w:tcPr>
          <w:p w14:paraId="250C29EC" w14:textId="77777777" w:rsidR="009B5B64" w:rsidRPr="009B5B64" w:rsidRDefault="009B5B64" w:rsidP="00D22B5D">
            <w:pPr>
              <w:pStyle w:val="tableright"/>
            </w:pPr>
          </w:p>
        </w:tc>
        <w:tc>
          <w:tcPr>
            <w:tcW w:w="1171" w:type="dxa"/>
            <w:noWrap/>
            <w:hideMark/>
          </w:tcPr>
          <w:p w14:paraId="2144300D" w14:textId="363B8939" w:rsidR="009B5B64" w:rsidRPr="001D5DA1" w:rsidRDefault="009B5B64" w:rsidP="00D22B5D">
            <w:pPr>
              <w:pStyle w:val="tableright"/>
            </w:pPr>
            <w:r w:rsidRPr="001D5DA1">
              <w:t xml:space="preserve">7,945 </w:t>
            </w:r>
          </w:p>
        </w:tc>
        <w:tc>
          <w:tcPr>
            <w:tcW w:w="1133" w:type="dxa"/>
            <w:noWrap/>
            <w:hideMark/>
          </w:tcPr>
          <w:p w14:paraId="4FF427F5" w14:textId="77777777" w:rsidR="009B5B64" w:rsidRPr="001D5DA1" w:rsidRDefault="009B5B64" w:rsidP="00D22B5D">
            <w:pPr>
              <w:pStyle w:val="tableright"/>
            </w:pPr>
            <w:r w:rsidRPr="001D5DA1">
              <w:t xml:space="preserve">7,945 </w:t>
            </w:r>
          </w:p>
        </w:tc>
        <w:tc>
          <w:tcPr>
            <w:tcW w:w="1198" w:type="dxa"/>
            <w:noWrap/>
            <w:hideMark/>
          </w:tcPr>
          <w:p w14:paraId="64ADB58C" w14:textId="77777777" w:rsidR="009B5B64" w:rsidRPr="001D5DA1" w:rsidRDefault="009B5B64" w:rsidP="00D22B5D">
            <w:pPr>
              <w:pStyle w:val="tableright"/>
            </w:pPr>
            <w:r w:rsidRPr="001D5DA1">
              <w:t xml:space="preserve">841 </w:t>
            </w:r>
          </w:p>
        </w:tc>
        <w:tc>
          <w:tcPr>
            <w:tcW w:w="1242" w:type="dxa"/>
            <w:noWrap/>
            <w:hideMark/>
          </w:tcPr>
          <w:p w14:paraId="771AAA00" w14:textId="77777777" w:rsidR="009B5B64" w:rsidRPr="001D5DA1" w:rsidRDefault="009B5B64" w:rsidP="00D22B5D">
            <w:pPr>
              <w:pStyle w:val="tableright"/>
            </w:pPr>
            <w:r w:rsidRPr="001D5DA1">
              <w:t xml:space="preserve">6,988 </w:t>
            </w:r>
          </w:p>
        </w:tc>
        <w:tc>
          <w:tcPr>
            <w:tcW w:w="1261" w:type="dxa"/>
            <w:noWrap/>
            <w:hideMark/>
          </w:tcPr>
          <w:p w14:paraId="54F8C2A7" w14:textId="77777777" w:rsidR="009B5B64" w:rsidRPr="001D5DA1" w:rsidRDefault="009B5B64" w:rsidP="00D22B5D">
            <w:pPr>
              <w:pStyle w:val="tableright"/>
            </w:pPr>
            <w:r w:rsidRPr="001D5DA1">
              <w:t xml:space="preserve">116 </w:t>
            </w:r>
          </w:p>
        </w:tc>
      </w:tr>
      <w:tr w:rsidR="009B5B64" w:rsidRPr="001D5DA1" w14:paraId="716312FC" w14:textId="77777777" w:rsidTr="009B5B64">
        <w:trPr>
          <w:trHeight w:val="342"/>
        </w:trPr>
        <w:tc>
          <w:tcPr>
            <w:tcW w:w="2203" w:type="dxa"/>
            <w:noWrap/>
            <w:hideMark/>
          </w:tcPr>
          <w:p w14:paraId="32FAC6EB" w14:textId="77777777" w:rsidR="009B5B64" w:rsidRPr="001D5DA1" w:rsidRDefault="009B5B64" w:rsidP="00F33D04">
            <w:pPr>
              <w:pStyle w:val="TableText"/>
            </w:pPr>
            <w:r w:rsidRPr="001D5DA1">
              <w:t>Accrued expenses</w:t>
            </w:r>
          </w:p>
        </w:tc>
        <w:tc>
          <w:tcPr>
            <w:tcW w:w="911" w:type="dxa"/>
          </w:tcPr>
          <w:p w14:paraId="7C9DC2D6" w14:textId="77777777" w:rsidR="009B5B64" w:rsidRPr="009B5B64" w:rsidRDefault="009B5B64" w:rsidP="00D22B5D">
            <w:pPr>
              <w:pStyle w:val="tableright"/>
            </w:pPr>
          </w:p>
        </w:tc>
        <w:tc>
          <w:tcPr>
            <w:tcW w:w="1171" w:type="dxa"/>
            <w:noWrap/>
            <w:hideMark/>
          </w:tcPr>
          <w:p w14:paraId="59ADF1B9" w14:textId="6EC0FC59" w:rsidR="009B5B64" w:rsidRPr="001D5DA1" w:rsidRDefault="009B5B64" w:rsidP="00D22B5D">
            <w:pPr>
              <w:pStyle w:val="tableright"/>
            </w:pPr>
            <w:r w:rsidRPr="001D5DA1">
              <w:t xml:space="preserve">2,162 </w:t>
            </w:r>
          </w:p>
        </w:tc>
        <w:tc>
          <w:tcPr>
            <w:tcW w:w="1133" w:type="dxa"/>
            <w:noWrap/>
            <w:hideMark/>
          </w:tcPr>
          <w:p w14:paraId="011F2392" w14:textId="77777777" w:rsidR="009B5B64" w:rsidRPr="001D5DA1" w:rsidRDefault="009B5B64" w:rsidP="00D22B5D">
            <w:pPr>
              <w:pStyle w:val="tableright"/>
            </w:pPr>
            <w:r w:rsidRPr="001D5DA1">
              <w:t xml:space="preserve">2,162 </w:t>
            </w:r>
          </w:p>
        </w:tc>
        <w:tc>
          <w:tcPr>
            <w:tcW w:w="1198" w:type="dxa"/>
            <w:noWrap/>
            <w:hideMark/>
          </w:tcPr>
          <w:p w14:paraId="22A457F4" w14:textId="77777777" w:rsidR="009B5B64" w:rsidRPr="001D5DA1" w:rsidRDefault="009B5B64" w:rsidP="00D22B5D">
            <w:pPr>
              <w:pStyle w:val="tableright"/>
            </w:pPr>
            <w:r w:rsidRPr="001D5DA1">
              <w:t xml:space="preserve">1,353 </w:t>
            </w:r>
          </w:p>
        </w:tc>
        <w:tc>
          <w:tcPr>
            <w:tcW w:w="1242" w:type="dxa"/>
            <w:noWrap/>
            <w:hideMark/>
          </w:tcPr>
          <w:p w14:paraId="15CF0329" w14:textId="77777777" w:rsidR="009B5B64" w:rsidRPr="001D5DA1" w:rsidRDefault="009B5B64" w:rsidP="00D22B5D">
            <w:pPr>
              <w:pStyle w:val="tableright"/>
            </w:pPr>
            <w:r w:rsidRPr="001D5DA1">
              <w:t xml:space="preserve">809 </w:t>
            </w:r>
          </w:p>
        </w:tc>
        <w:tc>
          <w:tcPr>
            <w:tcW w:w="1261" w:type="dxa"/>
            <w:noWrap/>
            <w:hideMark/>
          </w:tcPr>
          <w:p w14:paraId="41B900DE" w14:textId="77777777" w:rsidR="009B5B64" w:rsidRPr="001D5DA1" w:rsidRDefault="009B5B64" w:rsidP="00D22B5D">
            <w:pPr>
              <w:pStyle w:val="tableright"/>
            </w:pPr>
            <w:r>
              <w:t>–</w:t>
            </w:r>
          </w:p>
        </w:tc>
      </w:tr>
      <w:tr w:rsidR="009B5B64" w:rsidRPr="00EE5B9C" w14:paraId="4C99BDC2" w14:textId="77777777" w:rsidTr="009B5B64">
        <w:trPr>
          <w:trHeight w:val="342"/>
        </w:trPr>
        <w:tc>
          <w:tcPr>
            <w:tcW w:w="2203" w:type="dxa"/>
            <w:noWrap/>
            <w:hideMark/>
          </w:tcPr>
          <w:p w14:paraId="00DC36E6" w14:textId="5C8A0A39" w:rsidR="009B5B64" w:rsidRPr="00EE5B9C" w:rsidRDefault="009B5B64" w:rsidP="00F33D04">
            <w:pPr>
              <w:pStyle w:val="TableText"/>
              <w:rPr>
                <w:rStyle w:val="Strong"/>
              </w:rPr>
            </w:pPr>
            <w:r w:rsidRPr="00EE5B9C">
              <w:rPr>
                <w:rStyle w:val="Strong"/>
              </w:rPr>
              <w:t>Total</w:t>
            </w:r>
          </w:p>
        </w:tc>
        <w:tc>
          <w:tcPr>
            <w:tcW w:w="911" w:type="dxa"/>
          </w:tcPr>
          <w:p w14:paraId="4B81EC5A" w14:textId="674F7C96" w:rsidR="009B5B64" w:rsidRPr="009B5B64" w:rsidRDefault="009B5B64" w:rsidP="00D22B5D">
            <w:pPr>
              <w:pStyle w:val="tableright"/>
              <w:rPr>
                <w:rStyle w:val="Strong"/>
                <w:b w:val="0"/>
                <w:bCs w:val="0"/>
              </w:rPr>
            </w:pPr>
            <w:r w:rsidRPr="009B5B64">
              <w:rPr>
                <w:rStyle w:val="Strong"/>
                <w:b w:val="0"/>
                <w:bCs w:val="0"/>
              </w:rPr>
              <w:t>(b)</w:t>
            </w:r>
          </w:p>
        </w:tc>
        <w:tc>
          <w:tcPr>
            <w:tcW w:w="1171" w:type="dxa"/>
            <w:noWrap/>
            <w:hideMark/>
          </w:tcPr>
          <w:p w14:paraId="1B32D805" w14:textId="4E130A60" w:rsidR="009B5B64" w:rsidRPr="00EE5B9C" w:rsidRDefault="009B5B64" w:rsidP="00D22B5D">
            <w:pPr>
              <w:pStyle w:val="tableright"/>
              <w:rPr>
                <w:rStyle w:val="Strong"/>
              </w:rPr>
            </w:pPr>
            <w:r w:rsidRPr="00EE5B9C">
              <w:rPr>
                <w:rStyle w:val="Strong"/>
              </w:rPr>
              <w:t xml:space="preserve">10,107 </w:t>
            </w:r>
          </w:p>
        </w:tc>
        <w:tc>
          <w:tcPr>
            <w:tcW w:w="1133" w:type="dxa"/>
            <w:noWrap/>
            <w:hideMark/>
          </w:tcPr>
          <w:p w14:paraId="0895EFB8" w14:textId="77777777" w:rsidR="009B5B64" w:rsidRPr="00EE5B9C" w:rsidRDefault="009B5B64" w:rsidP="00D22B5D">
            <w:pPr>
              <w:pStyle w:val="tableright"/>
              <w:rPr>
                <w:rStyle w:val="Strong"/>
              </w:rPr>
            </w:pPr>
            <w:r w:rsidRPr="00EE5B9C">
              <w:rPr>
                <w:rStyle w:val="Strong"/>
              </w:rPr>
              <w:t xml:space="preserve">10,107 </w:t>
            </w:r>
          </w:p>
        </w:tc>
        <w:tc>
          <w:tcPr>
            <w:tcW w:w="1198" w:type="dxa"/>
            <w:noWrap/>
            <w:hideMark/>
          </w:tcPr>
          <w:p w14:paraId="7B1A11C9" w14:textId="77777777" w:rsidR="009B5B64" w:rsidRPr="00EE5B9C" w:rsidRDefault="009B5B64" w:rsidP="00D22B5D">
            <w:pPr>
              <w:pStyle w:val="tableright"/>
              <w:rPr>
                <w:rStyle w:val="Strong"/>
              </w:rPr>
            </w:pPr>
            <w:r w:rsidRPr="00EE5B9C">
              <w:rPr>
                <w:rStyle w:val="Strong"/>
              </w:rPr>
              <w:t xml:space="preserve">2,194 </w:t>
            </w:r>
          </w:p>
        </w:tc>
        <w:tc>
          <w:tcPr>
            <w:tcW w:w="1242" w:type="dxa"/>
            <w:noWrap/>
            <w:hideMark/>
          </w:tcPr>
          <w:p w14:paraId="32294D76" w14:textId="77777777" w:rsidR="009B5B64" w:rsidRPr="00EE5B9C" w:rsidRDefault="009B5B64" w:rsidP="00D22B5D">
            <w:pPr>
              <w:pStyle w:val="tableright"/>
              <w:rPr>
                <w:rStyle w:val="Strong"/>
              </w:rPr>
            </w:pPr>
            <w:r w:rsidRPr="00EE5B9C">
              <w:rPr>
                <w:rStyle w:val="Strong"/>
              </w:rPr>
              <w:t xml:space="preserve">7,797 </w:t>
            </w:r>
          </w:p>
        </w:tc>
        <w:tc>
          <w:tcPr>
            <w:tcW w:w="1261" w:type="dxa"/>
            <w:noWrap/>
            <w:hideMark/>
          </w:tcPr>
          <w:p w14:paraId="758D6648" w14:textId="77777777" w:rsidR="009B5B64" w:rsidRPr="00EE5B9C" w:rsidRDefault="009B5B64" w:rsidP="00D22B5D">
            <w:pPr>
              <w:pStyle w:val="tableright"/>
              <w:rPr>
                <w:rStyle w:val="Strong"/>
              </w:rPr>
            </w:pPr>
            <w:r w:rsidRPr="00EE5B9C">
              <w:rPr>
                <w:rStyle w:val="Strong"/>
              </w:rPr>
              <w:t xml:space="preserve">116 </w:t>
            </w:r>
          </w:p>
        </w:tc>
      </w:tr>
    </w:tbl>
    <w:p w14:paraId="61DBD3DF" w14:textId="77777777" w:rsidR="002F4E83" w:rsidRPr="00F33655" w:rsidRDefault="002F4E83" w:rsidP="00AB406B">
      <w:pPr>
        <w:pStyle w:val="Tablenote"/>
      </w:pPr>
      <w:r w:rsidRPr="00F33655">
        <w:t>Notes:</w:t>
      </w:r>
    </w:p>
    <w:p w14:paraId="495BEE79" w14:textId="77777777" w:rsidR="002F4E83" w:rsidRPr="00F33655" w:rsidRDefault="002F4E83" w:rsidP="00AB406B">
      <w:pPr>
        <w:pStyle w:val="Tablenote"/>
      </w:pPr>
      <w:r w:rsidRPr="00F33655">
        <w:lastRenderedPageBreak/>
        <w:t>(a) Maturity analysis is presented using the contractual undiscounted cash flows.</w:t>
      </w:r>
    </w:p>
    <w:p w14:paraId="66D87757" w14:textId="34B3B54A" w:rsidR="002F4E83" w:rsidRPr="00654632" w:rsidRDefault="002F4E83" w:rsidP="00AB406B">
      <w:pPr>
        <w:pStyle w:val="Tablenote"/>
      </w:pPr>
      <w:r w:rsidRPr="00F33655">
        <w:t>(b) The carrying amounts disclosed exclude statutory amounts (e.g., GST payables) and contract liabilities.</w:t>
      </w:r>
    </w:p>
    <w:p w14:paraId="28AFF249" w14:textId="6DACA047" w:rsidR="00C40BAE" w:rsidRPr="001D5DA1" w:rsidRDefault="00C40BAE" w:rsidP="00C40BAE">
      <w:pPr>
        <w:pStyle w:val="Heading4"/>
      </w:pPr>
      <w:r w:rsidRPr="001D5DA1">
        <w:t>Note 5.3</w:t>
      </w:r>
      <w:r>
        <w:t xml:space="preserve">: </w:t>
      </w:r>
      <w:r w:rsidRPr="001D5DA1">
        <w:t>Other non-financial assets</w:t>
      </w:r>
    </w:p>
    <w:tbl>
      <w:tblPr>
        <w:tblStyle w:val="TableGrid1"/>
        <w:tblW w:w="5949" w:type="dxa"/>
        <w:tblLook w:val="04A0" w:firstRow="1" w:lastRow="0" w:firstColumn="1" w:lastColumn="0" w:noHBand="0" w:noVBand="1"/>
      </w:tblPr>
      <w:tblGrid>
        <w:gridCol w:w="3376"/>
        <w:gridCol w:w="1297"/>
        <w:gridCol w:w="1276"/>
      </w:tblGrid>
      <w:tr w:rsidR="001B366C" w:rsidRPr="001D5DA1" w14:paraId="55FDCB3A" w14:textId="77777777" w:rsidTr="00F33D04">
        <w:trPr>
          <w:trHeight w:val="225"/>
        </w:trPr>
        <w:tc>
          <w:tcPr>
            <w:tcW w:w="3376" w:type="dxa"/>
            <w:noWrap/>
            <w:hideMark/>
          </w:tcPr>
          <w:p w14:paraId="00EE9BB6" w14:textId="77777777" w:rsidR="001B366C" w:rsidRPr="001D5DA1" w:rsidRDefault="001B366C" w:rsidP="001B366C">
            <w:pPr>
              <w:pStyle w:val="tableheadright"/>
            </w:pPr>
            <w:r w:rsidRPr="001D5DA1">
              <w:t> </w:t>
            </w:r>
          </w:p>
        </w:tc>
        <w:tc>
          <w:tcPr>
            <w:tcW w:w="1297" w:type="dxa"/>
            <w:noWrap/>
            <w:hideMark/>
          </w:tcPr>
          <w:p w14:paraId="344701E9" w14:textId="77777777" w:rsidR="001B366C" w:rsidRDefault="001B366C" w:rsidP="001B366C">
            <w:pPr>
              <w:pStyle w:val="tableheadright"/>
            </w:pPr>
            <w:r w:rsidRPr="00D473B7">
              <w:t>202</w:t>
            </w:r>
            <w:r>
              <w:t>3</w:t>
            </w:r>
          </w:p>
          <w:p w14:paraId="708DFF14" w14:textId="23211F17" w:rsidR="001B366C" w:rsidRPr="001D5DA1" w:rsidRDefault="001B366C" w:rsidP="001B366C">
            <w:pPr>
              <w:pStyle w:val="tableheadright"/>
            </w:pPr>
            <w:r w:rsidRPr="00D473B7">
              <w:t>$'000</w:t>
            </w:r>
          </w:p>
        </w:tc>
        <w:tc>
          <w:tcPr>
            <w:tcW w:w="1276" w:type="dxa"/>
            <w:noWrap/>
            <w:hideMark/>
          </w:tcPr>
          <w:p w14:paraId="7F4726BA" w14:textId="77777777" w:rsidR="001B366C" w:rsidRDefault="001B366C" w:rsidP="001B366C">
            <w:pPr>
              <w:pStyle w:val="tableheadright"/>
            </w:pPr>
            <w:r w:rsidRPr="00D473B7">
              <w:t>2022</w:t>
            </w:r>
          </w:p>
          <w:p w14:paraId="4449959F" w14:textId="67A5BC88" w:rsidR="001B366C" w:rsidRPr="001D5DA1" w:rsidRDefault="001B366C" w:rsidP="001B366C">
            <w:pPr>
              <w:pStyle w:val="tableheadright"/>
            </w:pPr>
            <w:r w:rsidRPr="00D473B7">
              <w:t>$'000</w:t>
            </w:r>
          </w:p>
        </w:tc>
      </w:tr>
      <w:tr w:rsidR="00C40BAE" w:rsidRPr="00382E0F" w14:paraId="58A414D2" w14:textId="77777777" w:rsidTr="00F33D04">
        <w:trPr>
          <w:trHeight w:val="342"/>
        </w:trPr>
        <w:tc>
          <w:tcPr>
            <w:tcW w:w="3376" w:type="dxa"/>
            <w:noWrap/>
            <w:hideMark/>
          </w:tcPr>
          <w:p w14:paraId="046A6171" w14:textId="77777777" w:rsidR="00C40BAE" w:rsidRPr="00382E0F" w:rsidRDefault="00C40BAE" w:rsidP="00F33D04">
            <w:pPr>
              <w:pStyle w:val="TableText"/>
              <w:rPr>
                <w:rStyle w:val="Strong"/>
              </w:rPr>
            </w:pPr>
            <w:r w:rsidRPr="00382E0F">
              <w:rPr>
                <w:rStyle w:val="Strong"/>
              </w:rPr>
              <w:t>Current other assets</w:t>
            </w:r>
          </w:p>
        </w:tc>
        <w:tc>
          <w:tcPr>
            <w:tcW w:w="1297" w:type="dxa"/>
            <w:noWrap/>
            <w:hideMark/>
          </w:tcPr>
          <w:p w14:paraId="0028D8B6" w14:textId="77777777" w:rsidR="00C40BAE" w:rsidRPr="00382E0F" w:rsidRDefault="00C40BAE" w:rsidP="00D22B5D">
            <w:pPr>
              <w:pStyle w:val="tableright"/>
              <w:rPr>
                <w:rStyle w:val="Strong"/>
              </w:rPr>
            </w:pPr>
          </w:p>
        </w:tc>
        <w:tc>
          <w:tcPr>
            <w:tcW w:w="1276" w:type="dxa"/>
            <w:noWrap/>
            <w:hideMark/>
          </w:tcPr>
          <w:p w14:paraId="3A0E7B7C" w14:textId="77777777" w:rsidR="00C40BAE" w:rsidRPr="00382E0F" w:rsidRDefault="00C40BAE" w:rsidP="00D22B5D">
            <w:pPr>
              <w:pStyle w:val="tableright"/>
              <w:rPr>
                <w:rStyle w:val="Strong"/>
              </w:rPr>
            </w:pPr>
            <w:r w:rsidRPr="00382E0F">
              <w:rPr>
                <w:rStyle w:val="Strong"/>
              </w:rPr>
              <w:t> </w:t>
            </w:r>
          </w:p>
        </w:tc>
      </w:tr>
      <w:tr w:rsidR="004F1CD5" w:rsidRPr="001D5DA1" w14:paraId="536D654E" w14:textId="77777777" w:rsidTr="001B366C">
        <w:trPr>
          <w:trHeight w:val="342"/>
        </w:trPr>
        <w:tc>
          <w:tcPr>
            <w:tcW w:w="3376" w:type="dxa"/>
            <w:noWrap/>
            <w:hideMark/>
          </w:tcPr>
          <w:p w14:paraId="29BF9D2C" w14:textId="77777777" w:rsidR="004F1CD5" w:rsidRPr="001D5DA1" w:rsidRDefault="004F1CD5" w:rsidP="004F1CD5">
            <w:pPr>
              <w:pStyle w:val="TableText"/>
            </w:pPr>
            <w:r w:rsidRPr="001D5DA1">
              <w:t>Prepayments</w:t>
            </w:r>
          </w:p>
        </w:tc>
        <w:tc>
          <w:tcPr>
            <w:tcW w:w="1297" w:type="dxa"/>
            <w:noWrap/>
          </w:tcPr>
          <w:p w14:paraId="36FD7581" w14:textId="399E52DA" w:rsidR="004F1CD5" w:rsidRPr="001D5DA1" w:rsidRDefault="004F1CD5" w:rsidP="004F1CD5">
            <w:pPr>
              <w:pStyle w:val="tableright"/>
            </w:pPr>
            <w:r w:rsidRPr="00927621">
              <w:t>1,077</w:t>
            </w:r>
          </w:p>
        </w:tc>
        <w:tc>
          <w:tcPr>
            <w:tcW w:w="1276" w:type="dxa"/>
            <w:noWrap/>
            <w:hideMark/>
          </w:tcPr>
          <w:p w14:paraId="3491AB82" w14:textId="39EC855C" w:rsidR="004F1CD5" w:rsidRPr="001D5DA1" w:rsidRDefault="004F1CD5" w:rsidP="004F1CD5">
            <w:pPr>
              <w:pStyle w:val="tableright"/>
            </w:pPr>
            <w:r w:rsidRPr="001D5DA1">
              <w:t xml:space="preserve">1,071 </w:t>
            </w:r>
          </w:p>
        </w:tc>
      </w:tr>
      <w:tr w:rsidR="004F1CD5" w:rsidRPr="006F49E2" w14:paraId="4F3D2BE2" w14:textId="77777777" w:rsidTr="001B366C">
        <w:trPr>
          <w:trHeight w:val="342"/>
        </w:trPr>
        <w:tc>
          <w:tcPr>
            <w:tcW w:w="3376" w:type="dxa"/>
            <w:noWrap/>
            <w:hideMark/>
          </w:tcPr>
          <w:p w14:paraId="26D43B54" w14:textId="77777777" w:rsidR="004F1CD5" w:rsidRPr="006F49E2" w:rsidRDefault="004F1CD5" w:rsidP="004F1CD5">
            <w:pPr>
              <w:pStyle w:val="TableText"/>
              <w:rPr>
                <w:rStyle w:val="Strong"/>
              </w:rPr>
            </w:pPr>
            <w:r w:rsidRPr="006F49E2">
              <w:rPr>
                <w:rStyle w:val="Strong"/>
              </w:rPr>
              <w:t>Total current other assets</w:t>
            </w:r>
          </w:p>
        </w:tc>
        <w:tc>
          <w:tcPr>
            <w:tcW w:w="1297" w:type="dxa"/>
            <w:noWrap/>
          </w:tcPr>
          <w:p w14:paraId="36F4BEC3" w14:textId="09DD3CFB" w:rsidR="004F1CD5" w:rsidRPr="004F1CD5" w:rsidRDefault="004F1CD5" w:rsidP="004F1CD5">
            <w:pPr>
              <w:pStyle w:val="tableright"/>
              <w:rPr>
                <w:rStyle w:val="Strong"/>
                <w:b w:val="0"/>
                <w:bCs w:val="0"/>
              </w:rPr>
            </w:pPr>
            <w:r w:rsidRPr="004F1CD5">
              <w:rPr>
                <w:b/>
                <w:bCs/>
              </w:rPr>
              <w:t>1,077</w:t>
            </w:r>
          </w:p>
        </w:tc>
        <w:tc>
          <w:tcPr>
            <w:tcW w:w="1276" w:type="dxa"/>
            <w:noWrap/>
            <w:hideMark/>
          </w:tcPr>
          <w:p w14:paraId="66470FFC" w14:textId="3A601115" w:rsidR="004F1CD5" w:rsidRPr="006F49E2" w:rsidRDefault="004F1CD5" w:rsidP="004F1CD5">
            <w:pPr>
              <w:pStyle w:val="tableright"/>
              <w:rPr>
                <w:rStyle w:val="Strong"/>
              </w:rPr>
            </w:pPr>
            <w:r w:rsidRPr="006F49E2">
              <w:rPr>
                <w:rStyle w:val="Strong"/>
              </w:rPr>
              <w:t xml:space="preserve">1,071 </w:t>
            </w:r>
          </w:p>
        </w:tc>
      </w:tr>
    </w:tbl>
    <w:p w14:paraId="05D3C979" w14:textId="7562DF0A" w:rsidR="00E4469A" w:rsidRDefault="00E4469A" w:rsidP="00E4469A">
      <w:pPr>
        <w:pStyle w:val="Heading3"/>
        <w:rPr>
          <w:rFonts w:asciiTheme="minorHAnsi" w:eastAsiaTheme="minorEastAsia" w:hAnsiTheme="minorHAnsi" w:cstheme="minorHAnsi"/>
          <w:b w:val="0"/>
          <w:bCs w:val="0"/>
          <w:color w:val="auto"/>
          <w:sz w:val="22"/>
          <w:szCs w:val="22"/>
        </w:rPr>
      </w:pPr>
      <w:r w:rsidRPr="00E4469A">
        <w:rPr>
          <w:rFonts w:asciiTheme="minorHAnsi" w:eastAsiaTheme="minorEastAsia" w:hAnsiTheme="minorHAnsi" w:cstheme="minorHAnsi"/>
          <w:b w:val="0"/>
          <w:bCs w:val="0"/>
          <w:color w:val="auto"/>
          <w:sz w:val="22"/>
          <w:szCs w:val="22"/>
        </w:rPr>
        <w:t>Other non-financial assets include prepayments, which represent payments in advance of receipt of goods or services, or the payments made for services covering a term extending beyond that financial accounting period.</w:t>
      </w:r>
    </w:p>
    <w:p w14:paraId="62505FF2" w14:textId="4BF15EEF" w:rsidR="00021455" w:rsidRPr="00ED34F6" w:rsidRDefault="00021455" w:rsidP="00E4469A">
      <w:pPr>
        <w:pStyle w:val="Heading3"/>
      </w:pPr>
      <w:r w:rsidRPr="00ED34F6">
        <w:t>Note 6</w:t>
      </w:r>
      <w:r>
        <w:t>: Financing our operations</w:t>
      </w:r>
    </w:p>
    <w:p w14:paraId="407DBB6E" w14:textId="77777777" w:rsidR="00021455" w:rsidRPr="0010030B" w:rsidRDefault="00021455" w:rsidP="00021455">
      <w:pPr>
        <w:pStyle w:val="Heading4"/>
      </w:pPr>
      <w:r w:rsidRPr="0010030B">
        <w:t>Introduction</w:t>
      </w:r>
    </w:p>
    <w:p w14:paraId="328C2FBF" w14:textId="2822ADE2" w:rsidR="00021455" w:rsidRDefault="00021455" w:rsidP="00021455">
      <w:pPr>
        <w:pStyle w:val="Body"/>
      </w:pPr>
      <w:r w:rsidRPr="00ED34F6">
        <w:t xml:space="preserve">This section sets out those assets and liabilities that arose from </w:t>
      </w:r>
      <w:r w:rsidR="008E1E99" w:rsidRPr="00F33655">
        <w:t xml:space="preserve">Sustainability Victoria’s </w:t>
      </w:r>
      <w:r w:rsidRPr="00ED34F6">
        <w:t>controlled operations.</w:t>
      </w:r>
    </w:p>
    <w:p w14:paraId="4710827C" w14:textId="77777777" w:rsidR="00021455" w:rsidRPr="0010030B" w:rsidRDefault="00021455" w:rsidP="00021455">
      <w:pPr>
        <w:pStyle w:val="Heading4"/>
      </w:pPr>
      <w:r>
        <w:t>Structure</w:t>
      </w:r>
    </w:p>
    <w:p w14:paraId="5F6AAF8E" w14:textId="77777777" w:rsidR="00021455" w:rsidRPr="00ED34F6" w:rsidRDefault="00021455" w:rsidP="00021455">
      <w:pPr>
        <w:pStyle w:val="Body"/>
      </w:pPr>
      <w:r w:rsidRPr="00ED34F6">
        <w:t>6.1</w:t>
      </w:r>
      <w:r>
        <w:t xml:space="preserve">: </w:t>
      </w:r>
      <w:r w:rsidRPr="00ED34F6">
        <w:t>Borrowings</w:t>
      </w:r>
    </w:p>
    <w:p w14:paraId="1ADDB2A1" w14:textId="77777777" w:rsidR="00021455" w:rsidRPr="00ED34F6" w:rsidRDefault="00021455" w:rsidP="00021455">
      <w:pPr>
        <w:pStyle w:val="Body"/>
      </w:pPr>
      <w:r w:rsidRPr="00ED34F6">
        <w:t>6.2</w:t>
      </w:r>
      <w:r>
        <w:t xml:space="preserve">: </w:t>
      </w:r>
      <w:r w:rsidRPr="00ED34F6">
        <w:t>Leases</w:t>
      </w:r>
    </w:p>
    <w:p w14:paraId="461A8E60" w14:textId="77777777" w:rsidR="00021455" w:rsidRPr="00ED34F6" w:rsidRDefault="00021455" w:rsidP="00021455">
      <w:pPr>
        <w:pStyle w:val="Body"/>
      </w:pPr>
      <w:r w:rsidRPr="00ED34F6">
        <w:t>6.3</w:t>
      </w:r>
      <w:r>
        <w:t xml:space="preserve">: </w:t>
      </w:r>
      <w:r w:rsidRPr="00ED34F6">
        <w:t>Cash flow information and balances</w:t>
      </w:r>
    </w:p>
    <w:p w14:paraId="03D4C215" w14:textId="77777777" w:rsidR="00021455" w:rsidRPr="00265A76" w:rsidRDefault="00021455" w:rsidP="00021455">
      <w:pPr>
        <w:pStyle w:val="Body"/>
        <w:rPr>
          <w:b/>
          <w:bCs/>
          <w:sz w:val="18"/>
          <w:szCs w:val="18"/>
        </w:rPr>
      </w:pPr>
      <w:r w:rsidRPr="00ED34F6">
        <w:t>6.4</w:t>
      </w:r>
      <w:r>
        <w:t xml:space="preserve">: </w:t>
      </w:r>
      <w:r w:rsidRPr="00ED34F6">
        <w:t>Commitments for expenditure</w:t>
      </w:r>
    </w:p>
    <w:p w14:paraId="142664DE" w14:textId="77777777" w:rsidR="00021455" w:rsidRPr="00265A76" w:rsidRDefault="00021455" w:rsidP="00021455">
      <w:pPr>
        <w:pStyle w:val="Heading4"/>
      </w:pPr>
      <w:r w:rsidRPr="00265A76">
        <w:t>Note 6.1</w:t>
      </w:r>
      <w:r>
        <w:t xml:space="preserve">: </w:t>
      </w:r>
      <w:r w:rsidRPr="00265A76">
        <w:t>Borrowings</w:t>
      </w:r>
    </w:p>
    <w:tbl>
      <w:tblPr>
        <w:tblStyle w:val="TableGrid1"/>
        <w:tblW w:w="6374" w:type="dxa"/>
        <w:tblLook w:val="04A0" w:firstRow="1" w:lastRow="0" w:firstColumn="1" w:lastColumn="0" w:noHBand="0" w:noVBand="1"/>
      </w:tblPr>
      <w:tblGrid>
        <w:gridCol w:w="3376"/>
        <w:gridCol w:w="1588"/>
        <w:gridCol w:w="1410"/>
      </w:tblGrid>
      <w:tr w:rsidR="001B366C" w:rsidRPr="00ED34F6" w14:paraId="6A53FA7D" w14:textId="77777777" w:rsidTr="001B366C">
        <w:trPr>
          <w:trHeight w:val="225"/>
        </w:trPr>
        <w:tc>
          <w:tcPr>
            <w:tcW w:w="3376" w:type="dxa"/>
            <w:noWrap/>
            <w:hideMark/>
          </w:tcPr>
          <w:p w14:paraId="1FF845D5" w14:textId="77777777" w:rsidR="001B366C" w:rsidRPr="00ED34F6" w:rsidRDefault="001B366C" w:rsidP="001B366C">
            <w:pPr>
              <w:pStyle w:val="tableheadright"/>
            </w:pPr>
            <w:r w:rsidRPr="00ED34F6">
              <w:t> </w:t>
            </w:r>
          </w:p>
        </w:tc>
        <w:tc>
          <w:tcPr>
            <w:tcW w:w="1588" w:type="dxa"/>
            <w:noWrap/>
            <w:hideMark/>
          </w:tcPr>
          <w:p w14:paraId="0CA6DB46" w14:textId="77777777" w:rsidR="001B366C" w:rsidRDefault="001B366C" w:rsidP="001B366C">
            <w:pPr>
              <w:pStyle w:val="tableheadright"/>
            </w:pPr>
            <w:r w:rsidRPr="00D473B7">
              <w:t>202</w:t>
            </w:r>
            <w:r>
              <w:t>3</w:t>
            </w:r>
          </w:p>
          <w:p w14:paraId="7CC1332E" w14:textId="7836C79F" w:rsidR="001B366C" w:rsidRPr="00ED34F6" w:rsidRDefault="001B366C" w:rsidP="001B366C">
            <w:pPr>
              <w:pStyle w:val="tableheadright"/>
            </w:pPr>
            <w:r w:rsidRPr="00D473B7">
              <w:t>$'000</w:t>
            </w:r>
          </w:p>
        </w:tc>
        <w:tc>
          <w:tcPr>
            <w:tcW w:w="1410" w:type="dxa"/>
            <w:noWrap/>
            <w:hideMark/>
          </w:tcPr>
          <w:p w14:paraId="38EC1CD8" w14:textId="77777777" w:rsidR="001B366C" w:rsidRDefault="001B366C" w:rsidP="001B366C">
            <w:pPr>
              <w:pStyle w:val="tableheadright"/>
            </w:pPr>
            <w:r w:rsidRPr="00D473B7">
              <w:t>2022</w:t>
            </w:r>
          </w:p>
          <w:p w14:paraId="07E4A9D5" w14:textId="551B5FE3" w:rsidR="001B366C" w:rsidRPr="00ED34F6" w:rsidRDefault="001B366C" w:rsidP="001B366C">
            <w:pPr>
              <w:pStyle w:val="tableheadright"/>
            </w:pPr>
            <w:r w:rsidRPr="00D473B7">
              <w:t>$'000</w:t>
            </w:r>
          </w:p>
        </w:tc>
      </w:tr>
      <w:tr w:rsidR="00021455" w:rsidRPr="008E1E99" w14:paraId="70CF685D" w14:textId="77777777" w:rsidTr="001B366C">
        <w:trPr>
          <w:trHeight w:val="342"/>
        </w:trPr>
        <w:tc>
          <w:tcPr>
            <w:tcW w:w="3376" w:type="dxa"/>
            <w:noWrap/>
            <w:hideMark/>
          </w:tcPr>
          <w:p w14:paraId="32BD6A66" w14:textId="77777777" w:rsidR="00021455" w:rsidRPr="008E1E99" w:rsidRDefault="00021455" w:rsidP="00F33D04">
            <w:pPr>
              <w:pStyle w:val="TableText"/>
              <w:rPr>
                <w:b/>
                <w:bCs w:val="0"/>
              </w:rPr>
            </w:pPr>
            <w:r w:rsidRPr="008E1E99">
              <w:rPr>
                <w:b/>
                <w:bCs w:val="0"/>
              </w:rPr>
              <w:t>Current borrowings</w:t>
            </w:r>
          </w:p>
        </w:tc>
        <w:tc>
          <w:tcPr>
            <w:tcW w:w="1588" w:type="dxa"/>
            <w:noWrap/>
            <w:hideMark/>
          </w:tcPr>
          <w:p w14:paraId="27A78E7E" w14:textId="77777777" w:rsidR="00021455" w:rsidRPr="008E1E99" w:rsidRDefault="00021455" w:rsidP="00F33D04">
            <w:pPr>
              <w:pStyle w:val="TableText"/>
              <w:rPr>
                <w:b/>
                <w:bCs w:val="0"/>
              </w:rPr>
            </w:pPr>
          </w:p>
        </w:tc>
        <w:tc>
          <w:tcPr>
            <w:tcW w:w="1410" w:type="dxa"/>
            <w:noWrap/>
            <w:hideMark/>
          </w:tcPr>
          <w:p w14:paraId="62123D88" w14:textId="77777777" w:rsidR="00021455" w:rsidRPr="008E1E99" w:rsidRDefault="00021455" w:rsidP="00F33D04">
            <w:pPr>
              <w:pStyle w:val="TableText"/>
              <w:rPr>
                <w:b/>
                <w:bCs w:val="0"/>
              </w:rPr>
            </w:pPr>
            <w:r w:rsidRPr="008E1E99">
              <w:rPr>
                <w:b/>
                <w:bCs w:val="0"/>
              </w:rPr>
              <w:t> </w:t>
            </w:r>
          </w:p>
        </w:tc>
      </w:tr>
      <w:tr w:rsidR="0056517F" w:rsidRPr="00ED34F6" w14:paraId="152F2E52" w14:textId="77777777" w:rsidTr="001B366C">
        <w:trPr>
          <w:trHeight w:val="342"/>
        </w:trPr>
        <w:tc>
          <w:tcPr>
            <w:tcW w:w="3376" w:type="dxa"/>
            <w:noWrap/>
            <w:hideMark/>
          </w:tcPr>
          <w:p w14:paraId="5FE3AF72" w14:textId="77777777" w:rsidR="0056517F" w:rsidRPr="00ED34F6" w:rsidRDefault="0056517F" w:rsidP="0056517F">
            <w:pPr>
              <w:pStyle w:val="TableText"/>
            </w:pPr>
            <w:r w:rsidRPr="00ED34F6">
              <w:t xml:space="preserve">Lease liabilities MV </w:t>
            </w:r>
          </w:p>
        </w:tc>
        <w:tc>
          <w:tcPr>
            <w:tcW w:w="1588" w:type="dxa"/>
            <w:noWrap/>
          </w:tcPr>
          <w:p w14:paraId="3CCE8567" w14:textId="5B1266BC" w:rsidR="0056517F" w:rsidRPr="00ED34F6" w:rsidRDefault="0056517F" w:rsidP="0056517F">
            <w:pPr>
              <w:pStyle w:val="tableright"/>
            </w:pPr>
            <w:r>
              <w:t>–</w:t>
            </w:r>
          </w:p>
        </w:tc>
        <w:tc>
          <w:tcPr>
            <w:tcW w:w="1410" w:type="dxa"/>
            <w:noWrap/>
            <w:hideMark/>
          </w:tcPr>
          <w:p w14:paraId="59E083DA" w14:textId="020AB852" w:rsidR="0056517F" w:rsidRPr="00ED34F6" w:rsidRDefault="0056517F" w:rsidP="0056517F">
            <w:pPr>
              <w:pStyle w:val="tableright"/>
            </w:pPr>
            <w:r w:rsidRPr="00ED34F6">
              <w:t xml:space="preserve">12 </w:t>
            </w:r>
          </w:p>
        </w:tc>
      </w:tr>
      <w:tr w:rsidR="0056517F" w:rsidRPr="00ED34F6" w14:paraId="0EFF1715" w14:textId="77777777" w:rsidTr="001B366C">
        <w:trPr>
          <w:trHeight w:val="342"/>
        </w:trPr>
        <w:tc>
          <w:tcPr>
            <w:tcW w:w="3376" w:type="dxa"/>
            <w:noWrap/>
            <w:hideMark/>
          </w:tcPr>
          <w:p w14:paraId="4E10B763" w14:textId="77777777" w:rsidR="0056517F" w:rsidRPr="00ED34F6" w:rsidRDefault="0056517F" w:rsidP="0056517F">
            <w:pPr>
              <w:pStyle w:val="TableText"/>
            </w:pPr>
            <w:r w:rsidRPr="00ED34F6">
              <w:t xml:space="preserve">Lease liabilities </w:t>
            </w:r>
            <w:r>
              <w:t>b</w:t>
            </w:r>
            <w:r w:rsidRPr="00ED34F6">
              <w:t>uildings</w:t>
            </w:r>
          </w:p>
        </w:tc>
        <w:tc>
          <w:tcPr>
            <w:tcW w:w="1588" w:type="dxa"/>
            <w:noWrap/>
          </w:tcPr>
          <w:p w14:paraId="72582242" w14:textId="74B4B08D" w:rsidR="0056517F" w:rsidRPr="00ED34F6" w:rsidRDefault="0056517F" w:rsidP="0056517F">
            <w:pPr>
              <w:pStyle w:val="tableright"/>
            </w:pPr>
            <w:r w:rsidRPr="00CB619D">
              <w:t>1,456</w:t>
            </w:r>
          </w:p>
        </w:tc>
        <w:tc>
          <w:tcPr>
            <w:tcW w:w="1410" w:type="dxa"/>
            <w:noWrap/>
            <w:hideMark/>
          </w:tcPr>
          <w:p w14:paraId="3A274140" w14:textId="721E645A" w:rsidR="0056517F" w:rsidRPr="00ED34F6" w:rsidRDefault="0056517F" w:rsidP="0056517F">
            <w:pPr>
              <w:pStyle w:val="tableright"/>
            </w:pPr>
            <w:r w:rsidRPr="00ED34F6">
              <w:t xml:space="preserve">1,362 </w:t>
            </w:r>
          </w:p>
        </w:tc>
      </w:tr>
      <w:tr w:rsidR="0056517F" w:rsidRPr="008E1E99" w14:paraId="0F01E4A1" w14:textId="77777777" w:rsidTr="001B366C">
        <w:trPr>
          <w:trHeight w:val="342"/>
        </w:trPr>
        <w:tc>
          <w:tcPr>
            <w:tcW w:w="3376" w:type="dxa"/>
            <w:noWrap/>
            <w:hideMark/>
          </w:tcPr>
          <w:p w14:paraId="6B254A82" w14:textId="77777777" w:rsidR="0056517F" w:rsidRPr="008E1E99" w:rsidRDefault="0056517F" w:rsidP="0056517F">
            <w:pPr>
              <w:pStyle w:val="TableText"/>
              <w:rPr>
                <w:b/>
                <w:bCs w:val="0"/>
              </w:rPr>
            </w:pPr>
            <w:r w:rsidRPr="008E1E99">
              <w:rPr>
                <w:b/>
                <w:bCs w:val="0"/>
              </w:rPr>
              <w:t>Total current borrowings</w:t>
            </w:r>
          </w:p>
        </w:tc>
        <w:tc>
          <w:tcPr>
            <w:tcW w:w="1588" w:type="dxa"/>
            <w:noWrap/>
          </w:tcPr>
          <w:p w14:paraId="10A83AD1" w14:textId="52E619AB" w:rsidR="0056517F" w:rsidRPr="0056517F" w:rsidRDefault="0056517F" w:rsidP="0056517F">
            <w:pPr>
              <w:pStyle w:val="tableright"/>
              <w:rPr>
                <w:b/>
                <w:bCs/>
              </w:rPr>
            </w:pPr>
            <w:r w:rsidRPr="0056517F">
              <w:rPr>
                <w:b/>
                <w:bCs/>
              </w:rPr>
              <w:t>1,456</w:t>
            </w:r>
          </w:p>
        </w:tc>
        <w:tc>
          <w:tcPr>
            <w:tcW w:w="1410" w:type="dxa"/>
            <w:noWrap/>
            <w:hideMark/>
          </w:tcPr>
          <w:p w14:paraId="20E51275" w14:textId="07CA1A99" w:rsidR="0056517F" w:rsidRPr="008E1E99" w:rsidRDefault="0056517F" w:rsidP="0056517F">
            <w:pPr>
              <w:pStyle w:val="tableright"/>
              <w:rPr>
                <w:b/>
              </w:rPr>
            </w:pPr>
            <w:r w:rsidRPr="008E1E99">
              <w:rPr>
                <w:b/>
              </w:rPr>
              <w:t xml:space="preserve">1,374 </w:t>
            </w:r>
          </w:p>
        </w:tc>
      </w:tr>
      <w:tr w:rsidR="0056517F" w:rsidRPr="008E1E99" w14:paraId="73470388" w14:textId="77777777" w:rsidTr="001B366C">
        <w:trPr>
          <w:trHeight w:val="342"/>
        </w:trPr>
        <w:tc>
          <w:tcPr>
            <w:tcW w:w="3376" w:type="dxa"/>
            <w:noWrap/>
            <w:hideMark/>
          </w:tcPr>
          <w:p w14:paraId="56ACAAF6" w14:textId="77777777" w:rsidR="0056517F" w:rsidRPr="008E1E99" w:rsidRDefault="0056517F" w:rsidP="0056517F">
            <w:pPr>
              <w:pStyle w:val="TableText"/>
              <w:rPr>
                <w:b/>
                <w:bCs w:val="0"/>
              </w:rPr>
            </w:pPr>
            <w:r w:rsidRPr="008E1E99">
              <w:rPr>
                <w:b/>
                <w:bCs w:val="0"/>
              </w:rPr>
              <w:t>Non-current borrowings</w:t>
            </w:r>
          </w:p>
        </w:tc>
        <w:tc>
          <w:tcPr>
            <w:tcW w:w="1588" w:type="dxa"/>
            <w:noWrap/>
          </w:tcPr>
          <w:p w14:paraId="39277B3B" w14:textId="77777777" w:rsidR="0056517F" w:rsidRPr="008E1E99" w:rsidRDefault="0056517F" w:rsidP="0056517F">
            <w:pPr>
              <w:pStyle w:val="tableright"/>
              <w:rPr>
                <w:b/>
              </w:rPr>
            </w:pPr>
          </w:p>
        </w:tc>
        <w:tc>
          <w:tcPr>
            <w:tcW w:w="1410" w:type="dxa"/>
            <w:noWrap/>
            <w:hideMark/>
          </w:tcPr>
          <w:p w14:paraId="3AAF546F" w14:textId="77777777" w:rsidR="0056517F" w:rsidRPr="008E1E99" w:rsidRDefault="0056517F" w:rsidP="0056517F">
            <w:pPr>
              <w:pStyle w:val="tableright"/>
              <w:rPr>
                <w:b/>
              </w:rPr>
            </w:pPr>
          </w:p>
        </w:tc>
      </w:tr>
      <w:tr w:rsidR="0056517F" w:rsidRPr="00ED34F6" w14:paraId="71289C7B" w14:textId="77777777" w:rsidTr="001B366C">
        <w:trPr>
          <w:trHeight w:val="342"/>
        </w:trPr>
        <w:tc>
          <w:tcPr>
            <w:tcW w:w="3376" w:type="dxa"/>
            <w:noWrap/>
            <w:hideMark/>
          </w:tcPr>
          <w:p w14:paraId="065F771D" w14:textId="77777777" w:rsidR="0056517F" w:rsidRPr="00ED34F6" w:rsidRDefault="0056517F" w:rsidP="0056517F">
            <w:pPr>
              <w:pStyle w:val="TableText"/>
            </w:pPr>
            <w:r w:rsidRPr="00ED34F6">
              <w:t>Lease liabilities MV</w:t>
            </w:r>
          </w:p>
        </w:tc>
        <w:tc>
          <w:tcPr>
            <w:tcW w:w="1588" w:type="dxa"/>
            <w:noWrap/>
          </w:tcPr>
          <w:p w14:paraId="17694D02" w14:textId="5730C47D" w:rsidR="0056517F" w:rsidRPr="00ED34F6" w:rsidRDefault="0056517F" w:rsidP="0056517F">
            <w:pPr>
              <w:pStyle w:val="tableright"/>
            </w:pPr>
            <w:r>
              <w:t>–</w:t>
            </w:r>
          </w:p>
        </w:tc>
        <w:tc>
          <w:tcPr>
            <w:tcW w:w="1410" w:type="dxa"/>
            <w:noWrap/>
            <w:hideMark/>
          </w:tcPr>
          <w:p w14:paraId="3DBC056B" w14:textId="7B2E47F4" w:rsidR="0056517F" w:rsidRPr="00ED34F6" w:rsidRDefault="0056517F" w:rsidP="0056517F">
            <w:pPr>
              <w:pStyle w:val="tableright"/>
            </w:pPr>
            <w:r>
              <w:t>–</w:t>
            </w:r>
          </w:p>
        </w:tc>
      </w:tr>
      <w:tr w:rsidR="0056517F" w:rsidRPr="00ED34F6" w14:paraId="3DD873E5" w14:textId="77777777" w:rsidTr="001B366C">
        <w:trPr>
          <w:trHeight w:val="342"/>
        </w:trPr>
        <w:tc>
          <w:tcPr>
            <w:tcW w:w="3376" w:type="dxa"/>
            <w:noWrap/>
            <w:hideMark/>
          </w:tcPr>
          <w:p w14:paraId="3E0806E1" w14:textId="77777777" w:rsidR="0056517F" w:rsidRPr="00ED34F6" w:rsidRDefault="0056517F" w:rsidP="0056517F">
            <w:pPr>
              <w:pStyle w:val="TableText"/>
            </w:pPr>
            <w:r w:rsidRPr="00ED34F6">
              <w:t>Lease liabilities Buildings</w:t>
            </w:r>
          </w:p>
        </w:tc>
        <w:tc>
          <w:tcPr>
            <w:tcW w:w="1588" w:type="dxa"/>
            <w:noWrap/>
          </w:tcPr>
          <w:p w14:paraId="54FCCAAA" w14:textId="4AED144D" w:rsidR="0056517F" w:rsidRPr="00ED34F6" w:rsidRDefault="0056517F" w:rsidP="0056517F">
            <w:pPr>
              <w:pStyle w:val="tableright"/>
            </w:pPr>
            <w:r w:rsidRPr="00CB619D">
              <w:t>17,329</w:t>
            </w:r>
          </w:p>
        </w:tc>
        <w:tc>
          <w:tcPr>
            <w:tcW w:w="1410" w:type="dxa"/>
            <w:noWrap/>
            <w:hideMark/>
          </w:tcPr>
          <w:p w14:paraId="00F7CF4D" w14:textId="2FCB5C30" w:rsidR="0056517F" w:rsidRPr="00ED34F6" w:rsidRDefault="0056517F" w:rsidP="0056517F">
            <w:pPr>
              <w:pStyle w:val="tableright"/>
            </w:pPr>
            <w:r w:rsidRPr="00ED34F6">
              <w:t xml:space="preserve">18,785 </w:t>
            </w:r>
          </w:p>
        </w:tc>
      </w:tr>
      <w:tr w:rsidR="0056517F" w:rsidRPr="008E1E99" w14:paraId="5C225DD4" w14:textId="77777777" w:rsidTr="001B366C">
        <w:trPr>
          <w:trHeight w:val="342"/>
        </w:trPr>
        <w:tc>
          <w:tcPr>
            <w:tcW w:w="3376" w:type="dxa"/>
            <w:noWrap/>
            <w:hideMark/>
          </w:tcPr>
          <w:p w14:paraId="33E2F781" w14:textId="77777777" w:rsidR="0056517F" w:rsidRPr="008E1E99" w:rsidRDefault="0056517F" w:rsidP="0056517F">
            <w:pPr>
              <w:pStyle w:val="TableText"/>
              <w:rPr>
                <w:b/>
                <w:bCs w:val="0"/>
              </w:rPr>
            </w:pPr>
            <w:r w:rsidRPr="008E1E99">
              <w:rPr>
                <w:b/>
                <w:bCs w:val="0"/>
              </w:rPr>
              <w:t>Total non-current borrowings</w:t>
            </w:r>
          </w:p>
        </w:tc>
        <w:tc>
          <w:tcPr>
            <w:tcW w:w="1588" w:type="dxa"/>
            <w:noWrap/>
          </w:tcPr>
          <w:p w14:paraId="253DD09A" w14:textId="04309AEE" w:rsidR="0056517F" w:rsidRPr="0056517F" w:rsidRDefault="0056517F" w:rsidP="0056517F">
            <w:pPr>
              <w:pStyle w:val="tableright"/>
              <w:rPr>
                <w:b/>
                <w:bCs/>
              </w:rPr>
            </w:pPr>
            <w:r w:rsidRPr="0056517F">
              <w:rPr>
                <w:b/>
                <w:bCs/>
              </w:rPr>
              <w:t>17,329</w:t>
            </w:r>
          </w:p>
        </w:tc>
        <w:tc>
          <w:tcPr>
            <w:tcW w:w="1410" w:type="dxa"/>
            <w:noWrap/>
            <w:hideMark/>
          </w:tcPr>
          <w:p w14:paraId="4F787B63" w14:textId="342F034A" w:rsidR="0056517F" w:rsidRPr="008E1E99" w:rsidRDefault="0056517F" w:rsidP="0056517F">
            <w:pPr>
              <w:pStyle w:val="tableright"/>
              <w:rPr>
                <w:b/>
              </w:rPr>
            </w:pPr>
            <w:r w:rsidRPr="008E1E99">
              <w:rPr>
                <w:b/>
              </w:rPr>
              <w:t xml:space="preserve">18,785 </w:t>
            </w:r>
          </w:p>
        </w:tc>
      </w:tr>
      <w:tr w:rsidR="0056517F" w:rsidRPr="008E1E99" w14:paraId="671DA714" w14:textId="77777777" w:rsidTr="001B366C">
        <w:trPr>
          <w:trHeight w:val="342"/>
        </w:trPr>
        <w:tc>
          <w:tcPr>
            <w:tcW w:w="3376" w:type="dxa"/>
            <w:noWrap/>
            <w:hideMark/>
          </w:tcPr>
          <w:p w14:paraId="2D767831" w14:textId="77777777" w:rsidR="0056517F" w:rsidRPr="008E1E99" w:rsidRDefault="0056517F" w:rsidP="0056517F">
            <w:pPr>
              <w:pStyle w:val="TableText"/>
              <w:rPr>
                <w:b/>
                <w:bCs w:val="0"/>
              </w:rPr>
            </w:pPr>
            <w:r w:rsidRPr="008E1E99">
              <w:rPr>
                <w:b/>
                <w:bCs w:val="0"/>
              </w:rPr>
              <w:t>Total borrowings</w:t>
            </w:r>
          </w:p>
        </w:tc>
        <w:tc>
          <w:tcPr>
            <w:tcW w:w="1588" w:type="dxa"/>
            <w:noWrap/>
          </w:tcPr>
          <w:p w14:paraId="34EDB20A" w14:textId="57B43E7A" w:rsidR="0056517F" w:rsidRPr="0056517F" w:rsidRDefault="0056517F" w:rsidP="0056517F">
            <w:pPr>
              <w:pStyle w:val="tableright"/>
              <w:rPr>
                <w:b/>
                <w:bCs/>
              </w:rPr>
            </w:pPr>
            <w:r w:rsidRPr="0056517F">
              <w:rPr>
                <w:b/>
                <w:bCs/>
              </w:rPr>
              <w:t>18,785</w:t>
            </w:r>
          </w:p>
        </w:tc>
        <w:tc>
          <w:tcPr>
            <w:tcW w:w="1410" w:type="dxa"/>
            <w:noWrap/>
            <w:hideMark/>
          </w:tcPr>
          <w:p w14:paraId="1DD3F2FD" w14:textId="6CC8E84C" w:rsidR="0056517F" w:rsidRPr="008E1E99" w:rsidRDefault="0056517F" w:rsidP="0056517F">
            <w:pPr>
              <w:pStyle w:val="tableright"/>
              <w:rPr>
                <w:b/>
              </w:rPr>
            </w:pPr>
            <w:r w:rsidRPr="008E1E99">
              <w:rPr>
                <w:b/>
              </w:rPr>
              <w:t xml:space="preserve">20,159 </w:t>
            </w:r>
          </w:p>
        </w:tc>
      </w:tr>
    </w:tbl>
    <w:p w14:paraId="6520C0F8" w14:textId="15000F89" w:rsidR="009867BE" w:rsidRPr="00F33655" w:rsidRDefault="009867BE" w:rsidP="009867BE">
      <w:pPr>
        <w:pStyle w:val="Body"/>
      </w:pPr>
      <w:r w:rsidRPr="00F33655">
        <w:t>Borrowings are all related to leases and are secured by the assets leased. Lease liabilities are effectively secured as the rights to the leased assets revert to the lessor in the event of default.</w:t>
      </w:r>
    </w:p>
    <w:p w14:paraId="3497CA01" w14:textId="77777777" w:rsidR="009867BE" w:rsidRPr="00F33655" w:rsidRDefault="009867BE" w:rsidP="009867BE">
      <w:pPr>
        <w:pStyle w:val="Body"/>
      </w:pPr>
      <w:r w:rsidRPr="00F33655">
        <w:lastRenderedPageBreak/>
        <w:t xml:space="preserve">Borrowings refer to interest bearing liabilities. Sustainability Victoria's borrowings listed above are made up of liabilities recognised in applying AASB 16 </w:t>
      </w:r>
      <w:r w:rsidRPr="00F33655">
        <w:rPr>
          <w:i/>
          <w:iCs/>
        </w:rPr>
        <w:t>Leases</w:t>
      </w:r>
      <w:r w:rsidRPr="00F33655">
        <w:t xml:space="preserve"> to the office building rental and leased motor vehicles.</w:t>
      </w:r>
    </w:p>
    <w:p w14:paraId="3E2D4F05" w14:textId="77777777" w:rsidR="009867BE" w:rsidRPr="00F33655" w:rsidRDefault="009867BE" w:rsidP="009867BE">
      <w:pPr>
        <w:pStyle w:val="Body"/>
      </w:pPr>
      <w:r w:rsidRPr="00F33655">
        <w:t>All interest-bearing borrowings are initially recognised at the fair value of the consideration received less directly attributable transaction costs and subsequently measured at amortised cost using the effective interest method.</w:t>
      </w:r>
      <w:r w:rsidRPr="00F33655">
        <w:tab/>
      </w:r>
    </w:p>
    <w:p w14:paraId="0A8C889C" w14:textId="6D3EA74E" w:rsidR="00021455" w:rsidRPr="00F37C30" w:rsidRDefault="00021455" w:rsidP="00021455">
      <w:pPr>
        <w:pStyle w:val="Heading5"/>
      </w:pPr>
      <w:r w:rsidRPr="00F37C30">
        <w:t>Maturity analysis of borrowings</w:t>
      </w:r>
    </w:p>
    <w:tbl>
      <w:tblPr>
        <w:tblStyle w:val="TableGrid1"/>
        <w:tblW w:w="9906" w:type="dxa"/>
        <w:tblLook w:val="04A0" w:firstRow="1" w:lastRow="0" w:firstColumn="1" w:lastColumn="0" w:noHBand="0" w:noVBand="1"/>
      </w:tblPr>
      <w:tblGrid>
        <w:gridCol w:w="1696"/>
        <w:gridCol w:w="1409"/>
        <w:gridCol w:w="1084"/>
        <w:gridCol w:w="1207"/>
        <w:gridCol w:w="1244"/>
        <w:gridCol w:w="1172"/>
        <w:gridCol w:w="1133"/>
        <w:gridCol w:w="1072"/>
      </w:tblGrid>
      <w:tr w:rsidR="002B08AB" w:rsidRPr="00B74395" w14:paraId="1E67A267" w14:textId="6B80A235" w:rsidTr="00CD1A24">
        <w:trPr>
          <w:trHeight w:val="226"/>
        </w:trPr>
        <w:tc>
          <w:tcPr>
            <w:tcW w:w="1696" w:type="dxa"/>
            <w:noWrap/>
            <w:hideMark/>
          </w:tcPr>
          <w:p w14:paraId="4C618D15" w14:textId="77777777" w:rsidR="002B08AB" w:rsidRPr="00B74395" w:rsidRDefault="002B08AB" w:rsidP="00F33D04">
            <w:pPr>
              <w:pStyle w:val="tableheadright"/>
            </w:pPr>
            <w:r w:rsidRPr="00B74395">
              <w:t> </w:t>
            </w:r>
          </w:p>
        </w:tc>
        <w:tc>
          <w:tcPr>
            <w:tcW w:w="1409" w:type="dxa"/>
            <w:hideMark/>
          </w:tcPr>
          <w:p w14:paraId="63415326" w14:textId="77777777" w:rsidR="002B08AB" w:rsidRDefault="002B08AB" w:rsidP="00F33D04">
            <w:pPr>
              <w:pStyle w:val="tableheadright"/>
            </w:pPr>
            <w:r w:rsidRPr="00B74395">
              <w:t>Carrying</w:t>
            </w:r>
            <w:r w:rsidRPr="00B74395">
              <w:br/>
            </w:r>
            <w:r>
              <w:t>a</w:t>
            </w:r>
            <w:r w:rsidRPr="00B74395">
              <w:t>mount</w:t>
            </w:r>
          </w:p>
          <w:p w14:paraId="556E323F" w14:textId="5C1FBF01" w:rsidR="00C96A8D" w:rsidRPr="00B74395" w:rsidRDefault="00C96A8D" w:rsidP="00F33D04">
            <w:pPr>
              <w:pStyle w:val="tableheadright"/>
            </w:pPr>
            <w:r w:rsidRPr="00B74395">
              <w:t>$'000</w:t>
            </w:r>
          </w:p>
        </w:tc>
        <w:tc>
          <w:tcPr>
            <w:tcW w:w="980" w:type="dxa"/>
            <w:hideMark/>
          </w:tcPr>
          <w:p w14:paraId="2718E163" w14:textId="77777777" w:rsidR="002B08AB" w:rsidRDefault="002B08AB" w:rsidP="00F33D04">
            <w:pPr>
              <w:pStyle w:val="tableheadright"/>
            </w:pPr>
            <w:r w:rsidRPr="00B74395">
              <w:t>Nominal</w:t>
            </w:r>
            <w:r w:rsidRPr="00B74395">
              <w:br/>
            </w:r>
            <w:r>
              <w:t>a</w:t>
            </w:r>
            <w:r w:rsidRPr="00B74395">
              <w:t>mount</w:t>
            </w:r>
          </w:p>
          <w:p w14:paraId="7F8A8FFF" w14:textId="008B5249" w:rsidR="00C96A8D" w:rsidRPr="00B74395" w:rsidRDefault="00C96A8D" w:rsidP="00F33D04">
            <w:pPr>
              <w:pStyle w:val="tableheadright"/>
            </w:pPr>
            <w:r w:rsidRPr="00B74395">
              <w:t>$'000</w:t>
            </w:r>
          </w:p>
        </w:tc>
        <w:tc>
          <w:tcPr>
            <w:tcW w:w="1207" w:type="dxa"/>
            <w:hideMark/>
          </w:tcPr>
          <w:p w14:paraId="615A2A77" w14:textId="63EE75A2" w:rsidR="002B08AB" w:rsidRDefault="002B08AB" w:rsidP="00F33D04">
            <w:pPr>
              <w:pStyle w:val="tableheadright"/>
            </w:pPr>
            <w:r>
              <w:t>Maturity dates</w:t>
            </w:r>
          </w:p>
          <w:p w14:paraId="68F4A352" w14:textId="77777777" w:rsidR="002B08AB" w:rsidRDefault="002B08AB" w:rsidP="00F33D04">
            <w:pPr>
              <w:pStyle w:val="tableheadright"/>
            </w:pPr>
            <w:r w:rsidRPr="00B74395">
              <w:t>Less than 1 month</w:t>
            </w:r>
          </w:p>
          <w:p w14:paraId="01C3262C" w14:textId="0C2A6F76" w:rsidR="00C96A8D" w:rsidRPr="00B74395" w:rsidRDefault="00C96A8D" w:rsidP="00F33D04">
            <w:pPr>
              <w:pStyle w:val="tableheadright"/>
            </w:pPr>
            <w:r w:rsidRPr="00B74395">
              <w:t>$'000</w:t>
            </w:r>
          </w:p>
        </w:tc>
        <w:tc>
          <w:tcPr>
            <w:tcW w:w="1244" w:type="dxa"/>
            <w:noWrap/>
            <w:hideMark/>
          </w:tcPr>
          <w:p w14:paraId="34AC5232" w14:textId="77777777" w:rsidR="002B08AB" w:rsidRDefault="002B08AB" w:rsidP="00A0676C">
            <w:pPr>
              <w:pStyle w:val="tableheadright"/>
            </w:pPr>
            <w:r>
              <w:t>Maturity dates</w:t>
            </w:r>
          </w:p>
          <w:p w14:paraId="369C1544" w14:textId="4AFE5271" w:rsidR="002B08AB" w:rsidRDefault="002B08AB" w:rsidP="00F33D04">
            <w:pPr>
              <w:pStyle w:val="tableheadright"/>
            </w:pPr>
            <w:r w:rsidRPr="00B74395">
              <w:t>Past due but not impaired</w:t>
            </w:r>
          </w:p>
          <w:p w14:paraId="2B948FE4" w14:textId="77777777" w:rsidR="002B08AB" w:rsidRDefault="002B08AB" w:rsidP="00F33D04">
            <w:pPr>
              <w:pStyle w:val="tableheadright"/>
            </w:pPr>
            <w:r w:rsidRPr="00B74395">
              <w:t>1</w:t>
            </w:r>
            <w:r>
              <w:t>–</w:t>
            </w:r>
            <w:r w:rsidRPr="00B74395">
              <w:t>12</w:t>
            </w:r>
            <w:r w:rsidRPr="00B74395">
              <w:br/>
              <w:t>months</w:t>
            </w:r>
          </w:p>
          <w:p w14:paraId="1CE89CC9" w14:textId="7D60E11C" w:rsidR="00C96A8D" w:rsidRPr="00B74395" w:rsidRDefault="00C96A8D" w:rsidP="00F33D04">
            <w:pPr>
              <w:pStyle w:val="tableheadright"/>
            </w:pPr>
            <w:r w:rsidRPr="00B74395">
              <w:t>$'000</w:t>
            </w:r>
          </w:p>
        </w:tc>
        <w:tc>
          <w:tcPr>
            <w:tcW w:w="1172" w:type="dxa"/>
            <w:noWrap/>
            <w:hideMark/>
          </w:tcPr>
          <w:p w14:paraId="3C9B6A65" w14:textId="77777777" w:rsidR="002B08AB" w:rsidRDefault="002B08AB" w:rsidP="00A0676C">
            <w:pPr>
              <w:pStyle w:val="tableheadright"/>
            </w:pPr>
            <w:r>
              <w:t>Maturity dates</w:t>
            </w:r>
          </w:p>
          <w:p w14:paraId="22D395A6" w14:textId="77777777" w:rsidR="002B08AB" w:rsidRDefault="002B08AB" w:rsidP="00F33D04">
            <w:pPr>
              <w:pStyle w:val="tableheadright"/>
            </w:pPr>
            <w:r w:rsidRPr="004448CC">
              <w:t>Past due but not impaired</w:t>
            </w:r>
          </w:p>
          <w:p w14:paraId="549AC01F" w14:textId="77777777" w:rsidR="002B08AB" w:rsidRDefault="002B08AB" w:rsidP="00F33D04">
            <w:pPr>
              <w:pStyle w:val="tableheadright"/>
            </w:pPr>
            <w:r w:rsidRPr="00B74395">
              <w:t xml:space="preserve">3 months </w:t>
            </w:r>
            <w:r>
              <w:t>–</w:t>
            </w:r>
            <w:r w:rsidRPr="00B74395">
              <w:br/>
              <w:t>1 year</w:t>
            </w:r>
          </w:p>
          <w:p w14:paraId="2A20D7D9" w14:textId="4FC93CC7" w:rsidR="00C96A8D" w:rsidRPr="00B74395" w:rsidRDefault="00C96A8D" w:rsidP="00F33D04">
            <w:pPr>
              <w:pStyle w:val="tableheadright"/>
            </w:pPr>
            <w:r w:rsidRPr="00B74395">
              <w:t>$'000</w:t>
            </w:r>
          </w:p>
        </w:tc>
        <w:tc>
          <w:tcPr>
            <w:tcW w:w="1099" w:type="dxa"/>
            <w:noWrap/>
            <w:hideMark/>
          </w:tcPr>
          <w:p w14:paraId="041EA30A" w14:textId="77777777" w:rsidR="002B08AB" w:rsidRDefault="002B08AB" w:rsidP="00A0676C">
            <w:pPr>
              <w:pStyle w:val="tableheadright"/>
            </w:pPr>
            <w:r>
              <w:t>Maturity dates</w:t>
            </w:r>
          </w:p>
          <w:p w14:paraId="490571CE" w14:textId="77777777" w:rsidR="002B08AB" w:rsidRDefault="002B08AB" w:rsidP="00F33D04">
            <w:pPr>
              <w:pStyle w:val="tableheadright"/>
            </w:pPr>
            <w:r w:rsidRPr="004448CC">
              <w:t>Past due but not impaired</w:t>
            </w:r>
          </w:p>
          <w:p w14:paraId="4A4C77AD" w14:textId="77777777" w:rsidR="002B08AB" w:rsidRDefault="002B08AB" w:rsidP="00F33D04">
            <w:pPr>
              <w:pStyle w:val="tableheadright"/>
            </w:pPr>
            <w:r w:rsidRPr="00B74395">
              <w:t>1</w:t>
            </w:r>
            <w:r>
              <w:t>–</w:t>
            </w:r>
            <w:r w:rsidRPr="00B74395">
              <w:t>5</w:t>
            </w:r>
            <w:r w:rsidRPr="00B74395">
              <w:br/>
            </w:r>
            <w:r>
              <w:t>y</w:t>
            </w:r>
            <w:r w:rsidRPr="00B74395">
              <w:t>ears</w:t>
            </w:r>
          </w:p>
          <w:p w14:paraId="70EBBABC" w14:textId="729810F8" w:rsidR="00C96A8D" w:rsidRPr="00B74395" w:rsidRDefault="00C96A8D" w:rsidP="00F33D04">
            <w:pPr>
              <w:pStyle w:val="tableheadright"/>
            </w:pPr>
            <w:r w:rsidRPr="00B74395">
              <w:t>$'000</w:t>
            </w:r>
          </w:p>
        </w:tc>
        <w:tc>
          <w:tcPr>
            <w:tcW w:w="1099" w:type="dxa"/>
          </w:tcPr>
          <w:p w14:paraId="55BD275D" w14:textId="77777777" w:rsidR="002B08AB" w:rsidRDefault="002B08AB" w:rsidP="002B08AB">
            <w:pPr>
              <w:pStyle w:val="tableheadright"/>
            </w:pPr>
            <w:r>
              <w:t>Maturity dates</w:t>
            </w:r>
          </w:p>
          <w:p w14:paraId="1AD931E9" w14:textId="77777777" w:rsidR="002B08AB" w:rsidRDefault="002B08AB" w:rsidP="002B08AB">
            <w:pPr>
              <w:pStyle w:val="tableheadright"/>
            </w:pPr>
            <w:r w:rsidRPr="00B74395">
              <w:t>5</w:t>
            </w:r>
            <w:r w:rsidR="00C96A8D">
              <w:t xml:space="preserve">+ </w:t>
            </w:r>
            <w:r>
              <w:t>y</w:t>
            </w:r>
            <w:r w:rsidRPr="00B74395">
              <w:t>ears</w:t>
            </w:r>
          </w:p>
          <w:p w14:paraId="40DBAC96" w14:textId="195C6D25" w:rsidR="00C96A8D" w:rsidRDefault="00C96A8D" w:rsidP="002B08AB">
            <w:pPr>
              <w:pStyle w:val="tableheadright"/>
            </w:pPr>
            <w:r w:rsidRPr="00B74395">
              <w:t>$'000</w:t>
            </w:r>
          </w:p>
        </w:tc>
      </w:tr>
      <w:tr w:rsidR="002B08AB" w:rsidRPr="00727401" w14:paraId="752916E7" w14:textId="251E4CB6" w:rsidTr="00CD1A24">
        <w:trPr>
          <w:trHeight w:val="344"/>
        </w:trPr>
        <w:tc>
          <w:tcPr>
            <w:tcW w:w="1696" w:type="dxa"/>
            <w:noWrap/>
            <w:hideMark/>
          </w:tcPr>
          <w:p w14:paraId="14200FF1" w14:textId="37549F5D" w:rsidR="002B08AB" w:rsidRPr="00727401" w:rsidRDefault="002B08AB" w:rsidP="00F33D04">
            <w:pPr>
              <w:pStyle w:val="TableText"/>
              <w:rPr>
                <w:rStyle w:val="Strong"/>
              </w:rPr>
            </w:pPr>
            <w:r w:rsidRPr="00727401">
              <w:rPr>
                <w:rStyle w:val="Strong"/>
              </w:rPr>
              <w:t>202</w:t>
            </w:r>
            <w:r>
              <w:rPr>
                <w:rStyle w:val="Strong"/>
              </w:rPr>
              <w:t>3</w:t>
            </w:r>
          </w:p>
        </w:tc>
        <w:tc>
          <w:tcPr>
            <w:tcW w:w="1409" w:type="dxa"/>
            <w:noWrap/>
            <w:hideMark/>
          </w:tcPr>
          <w:p w14:paraId="2D10411B" w14:textId="77777777" w:rsidR="002B08AB" w:rsidRPr="00727401" w:rsidRDefault="002B08AB" w:rsidP="00D22B5D">
            <w:pPr>
              <w:pStyle w:val="tableright"/>
              <w:rPr>
                <w:rStyle w:val="Strong"/>
              </w:rPr>
            </w:pPr>
          </w:p>
        </w:tc>
        <w:tc>
          <w:tcPr>
            <w:tcW w:w="980" w:type="dxa"/>
            <w:noWrap/>
            <w:hideMark/>
          </w:tcPr>
          <w:p w14:paraId="639E7742" w14:textId="77777777" w:rsidR="002B08AB" w:rsidRPr="00727401" w:rsidRDefault="002B08AB" w:rsidP="00D22B5D">
            <w:pPr>
              <w:pStyle w:val="tableright"/>
              <w:rPr>
                <w:rStyle w:val="Strong"/>
              </w:rPr>
            </w:pPr>
            <w:r w:rsidRPr="00727401">
              <w:rPr>
                <w:rStyle w:val="Strong"/>
              </w:rPr>
              <w:t> </w:t>
            </w:r>
          </w:p>
        </w:tc>
        <w:tc>
          <w:tcPr>
            <w:tcW w:w="1207" w:type="dxa"/>
            <w:noWrap/>
            <w:hideMark/>
          </w:tcPr>
          <w:p w14:paraId="5151FFA2" w14:textId="77777777" w:rsidR="002B08AB" w:rsidRPr="00727401" w:rsidRDefault="002B08AB" w:rsidP="00D22B5D">
            <w:pPr>
              <w:pStyle w:val="tableright"/>
              <w:rPr>
                <w:rStyle w:val="Strong"/>
              </w:rPr>
            </w:pPr>
          </w:p>
        </w:tc>
        <w:tc>
          <w:tcPr>
            <w:tcW w:w="1244" w:type="dxa"/>
            <w:noWrap/>
            <w:hideMark/>
          </w:tcPr>
          <w:p w14:paraId="51C8CFD4" w14:textId="77777777" w:rsidR="002B08AB" w:rsidRPr="00727401" w:rsidRDefault="002B08AB" w:rsidP="00D22B5D">
            <w:pPr>
              <w:pStyle w:val="tableright"/>
              <w:rPr>
                <w:rStyle w:val="Strong"/>
              </w:rPr>
            </w:pPr>
          </w:p>
        </w:tc>
        <w:tc>
          <w:tcPr>
            <w:tcW w:w="1172" w:type="dxa"/>
            <w:noWrap/>
            <w:hideMark/>
          </w:tcPr>
          <w:p w14:paraId="1FD9DA06" w14:textId="77777777" w:rsidR="002B08AB" w:rsidRPr="00727401" w:rsidRDefault="002B08AB" w:rsidP="00D22B5D">
            <w:pPr>
              <w:pStyle w:val="tableright"/>
              <w:rPr>
                <w:rStyle w:val="Strong"/>
              </w:rPr>
            </w:pPr>
          </w:p>
        </w:tc>
        <w:tc>
          <w:tcPr>
            <w:tcW w:w="1099" w:type="dxa"/>
            <w:noWrap/>
            <w:hideMark/>
          </w:tcPr>
          <w:p w14:paraId="038DE223" w14:textId="77777777" w:rsidR="002B08AB" w:rsidRPr="00727401" w:rsidRDefault="002B08AB" w:rsidP="00D22B5D">
            <w:pPr>
              <w:pStyle w:val="tableright"/>
              <w:rPr>
                <w:rStyle w:val="Strong"/>
              </w:rPr>
            </w:pPr>
          </w:p>
        </w:tc>
        <w:tc>
          <w:tcPr>
            <w:tcW w:w="1099" w:type="dxa"/>
          </w:tcPr>
          <w:p w14:paraId="1671B31E" w14:textId="77777777" w:rsidR="002B08AB" w:rsidRPr="00727401" w:rsidRDefault="002B08AB" w:rsidP="00D22B5D">
            <w:pPr>
              <w:pStyle w:val="tableright"/>
              <w:rPr>
                <w:rStyle w:val="Strong"/>
              </w:rPr>
            </w:pPr>
          </w:p>
        </w:tc>
      </w:tr>
      <w:tr w:rsidR="009B2443" w:rsidRPr="00B74395" w14:paraId="0226E47D" w14:textId="02FF5777" w:rsidTr="00CD1A24">
        <w:trPr>
          <w:trHeight w:val="344"/>
        </w:trPr>
        <w:tc>
          <w:tcPr>
            <w:tcW w:w="1696" w:type="dxa"/>
            <w:noWrap/>
            <w:hideMark/>
          </w:tcPr>
          <w:p w14:paraId="446092FB" w14:textId="77777777" w:rsidR="009B2443" w:rsidRPr="00B74395" w:rsidRDefault="009B2443" w:rsidP="009B2443">
            <w:pPr>
              <w:pStyle w:val="TableText"/>
            </w:pPr>
            <w:r w:rsidRPr="00B74395">
              <w:t xml:space="preserve">Lease </w:t>
            </w:r>
            <w:r>
              <w:t>l</w:t>
            </w:r>
            <w:r w:rsidRPr="00B74395">
              <w:t>iabilities</w:t>
            </w:r>
          </w:p>
        </w:tc>
        <w:tc>
          <w:tcPr>
            <w:tcW w:w="1409" w:type="dxa"/>
            <w:noWrap/>
          </w:tcPr>
          <w:p w14:paraId="47F372C9" w14:textId="63C7AA05" w:rsidR="009B2443" w:rsidRPr="00B74395" w:rsidRDefault="009B2443" w:rsidP="009B2443">
            <w:pPr>
              <w:pStyle w:val="tableright"/>
            </w:pPr>
            <w:r w:rsidRPr="00764AE8">
              <w:t>18,785</w:t>
            </w:r>
          </w:p>
        </w:tc>
        <w:tc>
          <w:tcPr>
            <w:tcW w:w="980" w:type="dxa"/>
            <w:noWrap/>
          </w:tcPr>
          <w:p w14:paraId="61876D6C" w14:textId="7DD275A7" w:rsidR="009B2443" w:rsidRPr="00B74395" w:rsidRDefault="009B2443" w:rsidP="009B2443">
            <w:pPr>
              <w:pStyle w:val="tableright"/>
            </w:pPr>
            <w:r w:rsidRPr="00764AE8">
              <w:t>18,785</w:t>
            </w:r>
          </w:p>
        </w:tc>
        <w:tc>
          <w:tcPr>
            <w:tcW w:w="1207" w:type="dxa"/>
            <w:noWrap/>
          </w:tcPr>
          <w:p w14:paraId="237DB15C" w14:textId="0DF880D5" w:rsidR="009B2443" w:rsidRPr="00B74395" w:rsidRDefault="009B2443" w:rsidP="009B2443">
            <w:pPr>
              <w:pStyle w:val="tableright"/>
            </w:pPr>
            <w:r w:rsidRPr="00764AE8">
              <w:t>117</w:t>
            </w:r>
          </w:p>
        </w:tc>
        <w:tc>
          <w:tcPr>
            <w:tcW w:w="1244" w:type="dxa"/>
            <w:noWrap/>
          </w:tcPr>
          <w:p w14:paraId="2809EA32" w14:textId="117313EB" w:rsidR="009B2443" w:rsidRPr="00B74395" w:rsidRDefault="009B2443" w:rsidP="009B2443">
            <w:pPr>
              <w:pStyle w:val="tableright"/>
            </w:pPr>
            <w:r w:rsidRPr="00764AE8">
              <w:t>234</w:t>
            </w:r>
          </w:p>
        </w:tc>
        <w:tc>
          <w:tcPr>
            <w:tcW w:w="1172" w:type="dxa"/>
            <w:noWrap/>
          </w:tcPr>
          <w:p w14:paraId="1F6A367D" w14:textId="06CFDC1E" w:rsidR="009B2443" w:rsidRPr="00B74395" w:rsidRDefault="009B2443" w:rsidP="009B2443">
            <w:pPr>
              <w:pStyle w:val="tableright"/>
            </w:pPr>
            <w:r w:rsidRPr="00764AE8">
              <w:t>1,105</w:t>
            </w:r>
          </w:p>
        </w:tc>
        <w:tc>
          <w:tcPr>
            <w:tcW w:w="1099" w:type="dxa"/>
            <w:noWrap/>
          </w:tcPr>
          <w:p w14:paraId="48B92756" w14:textId="6F3C11C9" w:rsidR="009B2443" w:rsidRPr="00B74395" w:rsidRDefault="009B2443" w:rsidP="009B2443">
            <w:pPr>
              <w:pStyle w:val="tableright"/>
            </w:pPr>
            <w:r w:rsidRPr="00764AE8">
              <w:t>6,869</w:t>
            </w:r>
          </w:p>
        </w:tc>
        <w:tc>
          <w:tcPr>
            <w:tcW w:w="1099" w:type="dxa"/>
          </w:tcPr>
          <w:p w14:paraId="18CB0F2E" w14:textId="14AC50EC" w:rsidR="009B2443" w:rsidRPr="00764AE8" w:rsidRDefault="009B2443" w:rsidP="009B2443">
            <w:pPr>
              <w:pStyle w:val="tableright"/>
            </w:pPr>
            <w:r w:rsidRPr="00E10A08">
              <w:t>10,460</w:t>
            </w:r>
          </w:p>
        </w:tc>
      </w:tr>
      <w:tr w:rsidR="009B2443" w:rsidRPr="002B08AB" w14:paraId="1E713805" w14:textId="6BFDF6DF" w:rsidTr="00CD1A24">
        <w:trPr>
          <w:trHeight w:val="344"/>
        </w:trPr>
        <w:tc>
          <w:tcPr>
            <w:tcW w:w="1696" w:type="dxa"/>
            <w:noWrap/>
            <w:hideMark/>
          </w:tcPr>
          <w:p w14:paraId="29184583" w14:textId="77777777" w:rsidR="009B2443" w:rsidRPr="002B08AB" w:rsidRDefault="009B2443" w:rsidP="009B2443">
            <w:pPr>
              <w:pStyle w:val="TableText"/>
              <w:rPr>
                <w:rStyle w:val="Strong"/>
              </w:rPr>
            </w:pPr>
            <w:r w:rsidRPr="002B08AB">
              <w:rPr>
                <w:rStyle w:val="Strong"/>
              </w:rPr>
              <w:t>Total</w:t>
            </w:r>
          </w:p>
        </w:tc>
        <w:tc>
          <w:tcPr>
            <w:tcW w:w="1409" w:type="dxa"/>
            <w:noWrap/>
          </w:tcPr>
          <w:p w14:paraId="232F6B9D" w14:textId="6E833045" w:rsidR="009B2443" w:rsidRPr="002B08AB" w:rsidRDefault="009B2443" w:rsidP="009B2443">
            <w:pPr>
              <w:pStyle w:val="tableright"/>
              <w:rPr>
                <w:rStyle w:val="Strong"/>
              </w:rPr>
            </w:pPr>
            <w:r w:rsidRPr="002B08AB">
              <w:rPr>
                <w:b/>
              </w:rPr>
              <w:t>18,785</w:t>
            </w:r>
          </w:p>
        </w:tc>
        <w:tc>
          <w:tcPr>
            <w:tcW w:w="980" w:type="dxa"/>
            <w:noWrap/>
          </w:tcPr>
          <w:p w14:paraId="6D403947" w14:textId="39DFC8C5" w:rsidR="009B2443" w:rsidRPr="002B08AB" w:rsidRDefault="009B2443" w:rsidP="009B2443">
            <w:pPr>
              <w:pStyle w:val="tableright"/>
              <w:rPr>
                <w:rStyle w:val="Strong"/>
              </w:rPr>
            </w:pPr>
            <w:r w:rsidRPr="002B08AB">
              <w:rPr>
                <w:b/>
              </w:rPr>
              <w:t>18,785</w:t>
            </w:r>
          </w:p>
        </w:tc>
        <w:tc>
          <w:tcPr>
            <w:tcW w:w="1207" w:type="dxa"/>
            <w:noWrap/>
          </w:tcPr>
          <w:p w14:paraId="53E2516D" w14:textId="5925F13A" w:rsidR="009B2443" w:rsidRPr="002B08AB" w:rsidRDefault="009B2443" w:rsidP="009B2443">
            <w:pPr>
              <w:pStyle w:val="tableright"/>
              <w:rPr>
                <w:rStyle w:val="Strong"/>
              </w:rPr>
            </w:pPr>
            <w:r w:rsidRPr="002B08AB">
              <w:rPr>
                <w:b/>
              </w:rPr>
              <w:t>117</w:t>
            </w:r>
          </w:p>
        </w:tc>
        <w:tc>
          <w:tcPr>
            <w:tcW w:w="1244" w:type="dxa"/>
            <w:noWrap/>
          </w:tcPr>
          <w:p w14:paraId="2C5AAD86" w14:textId="1FA418BC" w:rsidR="009B2443" w:rsidRPr="002B08AB" w:rsidRDefault="009B2443" w:rsidP="009B2443">
            <w:pPr>
              <w:pStyle w:val="tableright"/>
              <w:rPr>
                <w:rStyle w:val="Strong"/>
              </w:rPr>
            </w:pPr>
            <w:r w:rsidRPr="002B08AB">
              <w:rPr>
                <w:b/>
              </w:rPr>
              <w:t>234</w:t>
            </w:r>
          </w:p>
        </w:tc>
        <w:tc>
          <w:tcPr>
            <w:tcW w:w="1172" w:type="dxa"/>
            <w:noWrap/>
          </w:tcPr>
          <w:p w14:paraId="2DBFA8E0" w14:textId="7555B5E4" w:rsidR="009B2443" w:rsidRPr="002B08AB" w:rsidRDefault="009B2443" w:rsidP="009B2443">
            <w:pPr>
              <w:pStyle w:val="tableright"/>
              <w:rPr>
                <w:rStyle w:val="Strong"/>
              </w:rPr>
            </w:pPr>
            <w:r w:rsidRPr="002B08AB">
              <w:rPr>
                <w:b/>
              </w:rPr>
              <w:t>1,105</w:t>
            </w:r>
          </w:p>
        </w:tc>
        <w:tc>
          <w:tcPr>
            <w:tcW w:w="1099" w:type="dxa"/>
            <w:noWrap/>
          </w:tcPr>
          <w:p w14:paraId="2CBE5FE2" w14:textId="742FE49C" w:rsidR="009B2443" w:rsidRPr="002B08AB" w:rsidRDefault="009B2443" w:rsidP="009B2443">
            <w:pPr>
              <w:pStyle w:val="tableright"/>
              <w:rPr>
                <w:rStyle w:val="Strong"/>
              </w:rPr>
            </w:pPr>
            <w:r w:rsidRPr="002B08AB">
              <w:rPr>
                <w:b/>
              </w:rPr>
              <w:t>6,869</w:t>
            </w:r>
          </w:p>
        </w:tc>
        <w:tc>
          <w:tcPr>
            <w:tcW w:w="1099" w:type="dxa"/>
          </w:tcPr>
          <w:p w14:paraId="08F4C1E0" w14:textId="31A93CC9" w:rsidR="009B2443" w:rsidRPr="009B2443" w:rsidRDefault="009B2443" w:rsidP="009B2443">
            <w:pPr>
              <w:pStyle w:val="tableright"/>
              <w:rPr>
                <w:b/>
                <w:bCs/>
              </w:rPr>
            </w:pPr>
            <w:r w:rsidRPr="009B2443">
              <w:rPr>
                <w:b/>
                <w:bCs/>
              </w:rPr>
              <w:t>10,460</w:t>
            </w:r>
          </w:p>
        </w:tc>
      </w:tr>
      <w:tr w:rsidR="009B2443" w:rsidRPr="00727401" w14:paraId="7A8C3CD0" w14:textId="578CD7B1" w:rsidTr="00CD1A24">
        <w:trPr>
          <w:trHeight w:val="344"/>
        </w:trPr>
        <w:tc>
          <w:tcPr>
            <w:tcW w:w="1696" w:type="dxa"/>
            <w:noWrap/>
            <w:hideMark/>
          </w:tcPr>
          <w:p w14:paraId="2869D2E6" w14:textId="77777777" w:rsidR="009B2443" w:rsidRPr="00727401" w:rsidRDefault="009B2443" w:rsidP="009B2443">
            <w:pPr>
              <w:pStyle w:val="TableText"/>
              <w:rPr>
                <w:rStyle w:val="Strong"/>
              </w:rPr>
            </w:pPr>
            <w:r w:rsidRPr="00727401">
              <w:rPr>
                <w:rStyle w:val="Strong"/>
              </w:rPr>
              <w:t>2022</w:t>
            </w:r>
          </w:p>
        </w:tc>
        <w:tc>
          <w:tcPr>
            <w:tcW w:w="1409" w:type="dxa"/>
            <w:noWrap/>
            <w:hideMark/>
          </w:tcPr>
          <w:p w14:paraId="7ECC8C08" w14:textId="77777777" w:rsidR="009B2443" w:rsidRPr="00727401" w:rsidRDefault="009B2443" w:rsidP="009B2443">
            <w:pPr>
              <w:pStyle w:val="tableright"/>
              <w:rPr>
                <w:rStyle w:val="Strong"/>
              </w:rPr>
            </w:pPr>
            <w:r w:rsidRPr="00727401">
              <w:rPr>
                <w:rStyle w:val="Strong"/>
              </w:rPr>
              <w:t> </w:t>
            </w:r>
          </w:p>
        </w:tc>
        <w:tc>
          <w:tcPr>
            <w:tcW w:w="980" w:type="dxa"/>
            <w:noWrap/>
            <w:hideMark/>
          </w:tcPr>
          <w:p w14:paraId="0824FDE1" w14:textId="77777777" w:rsidR="009B2443" w:rsidRPr="00727401" w:rsidRDefault="009B2443" w:rsidP="009B2443">
            <w:pPr>
              <w:pStyle w:val="tableright"/>
              <w:rPr>
                <w:rStyle w:val="Strong"/>
              </w:rPr>
            </w:pPr>
            <w:r w:rsidRPr="00727401">
              <w:rPr>
                <w:rStyle w:val="Strong"/>
              </w:rPr>
              <w:t> </w:t>
            </w:r>
          </w:p>
        </w:tc>
        <w:tc>
          <w:tcPr>
            <w:tcW w:w="1207" w:type="dxa"/>
            <w:noWrap/>
            <w:hideMark/>
          </w:tcPr>
          <w:p w14:paraId="0E2C54AB" w14:textId="77777777" w:rsidR="009B2443" w:rsidRPr="00727401" w:rsidRDefault="009B2443" w:rsidP="009B2443">
            <w:pPr>
              <w:pStyle w:val="tableright"/>
              <w:rPr>
                <w:rStyle w:val="Strong"/>
              </w:rPr>
            </w:pPr>
            <w:r w:rsidRPr="00727401">
              <w:rPr>
                <w:rStyle w:val="Strong"/>
              </w:rPr>
              <w:t> </w:t>
            </w:r>
          </w:p>
        </w:tc>
        <w:tc>
          <w:tcPr>
            <w:tcW w:w="1244" w:type="dxa"/>
            <w:noWrap/>
            <w:hideMark/>
          </w:tcPr>
          <w:p w14:paraId="55B8D2E0" w14:textId="77777777" w:rsidR="009B2443" w:rsidRPr="00727401" w:rsidRDefault="009B2443" w:rsidP="009B2443">
            <w:pPr>
              <w:pStyle w:val="tableright"/>
              <w:rPr>
                <w:rStyle w:val="Strong"/>
              </w:rPr>
            </w:pPr>
            <w:r w:rsidRPr="00727401">
              <w:rPr>
                <w:rStyle w:val="Strong"/>
              </w:rPr>
              <w:t> </w:t>
            </w:r>
          </w:p>
        </w:tc>
        <w:tc>
          <w:tcPr>
            <w:tcW w:w="1172" w:type="dxa"/>
            <w:noWrap/>
            <w:hideMark/>
          </w:tcPr>
          <w:p w14:paraId="2E7EC267" w14:textId="77777777" w:rsidR="009B2443" w:rsidRPr="00727401" w:rsidRDefault="009B2443" w:rsidP="009B2443">
            <w:pPr>
              <w:pStyle w:val="tableright"/>
              <w:rPr>
                <w:rStyle w:val="Strong"/>
              </w:rPr>
            </w:pPr>
            <w:r w:rsidRPr="00727401">
              <w:rPr>
                <w:rStyle w:val="Strong"/>
              </w:rPr>
              <w:t> </w:t>
            </w:r>
          </w:p>
        </w:tc>
        <w:tc>
          <w:tcPr>
            <w:tcW w:w="1099" w:type="dxa"/>
            <w:noWrap/>
            <w:hideMark/>
          </w:tcPr>
          <w:p w14:paraId="4FF4B9E4" w14:textId="77777777" w:rsidR="009B2443" w:rsidRPr="00727401" w:rsidRDefault="009B2443" w:rsidP="009B2443">
            <w:pPr>
              <w:pStyle w:val="tableright"/>
              <w:rPr>
                <w:rStyle w:val="Strong"/>
              </w:rPr>
            </w:pPr>
            <w:r w:rsidRPr="00727401">
              <w:rPr>
                <w:rStyle w:val="Strong"/>
              </w:rPr>
              <w:t> </w:t>
            </w:r>
          </w:p>
        </w:tc>
        <w:tc>
          <w:tcPr>
            <w:tcW w:w="1099" w:type="dxa"/>
          </w:tcPr>
          <w:p w14:paraId="513B93A4" w14:textId="77777777" w:rsidR="009B2443" w:rsidRPr="00727401" w:rsidRDefault="009B2443" w:rsidP="009B2443">
            <w:pPr>
              <w:pStyle w:val="tableright"/>
              <w:rPr>
                <w:rStyle w:val="Strong"/>
              </w:rPr>
            </w:pPr>
          </w:p>
        </w:tc>
      </w:tr>
      <w:tr w:rsidR="009B2443" w:rsidRPr="00B74395" w14:paraId="59FA4762" w14:textId="49B1359C" w:rsidTr="00CD1A24">
        <w:trPr>
          <w:trHeight w:val="344"/>
        </w:trPr>
        <w:tc>
          <w:tcPr>
            <w:tcW w:w="1696" w:type="dxa"/>
            <w:noWrap/>
            <w:hideMark/>
          </w:tcPr>
          <w:p w14:paraId="7105E15C" w14:textId="77777777" w:rsidR="009B2443" w:rsidRPr="00B74395" w:rsidRDefault="009B2443" w:rsidP="009B2443">
            <w:pPr>
              <w:pStyle w:val="TableText"/>
            </w:pPr>
            <w:r w:rsidRPr="00B74395">
              <w:t xml:space="preserve">Lease </w:t>
            </w:r>
            <w:r>
              <w:t>l</w:t>
            </w:r>
            <w:r w:rsidRPr="00B74395">
              <w:t>iabilities</w:t>
            </w:r>
          </w:p>
        </w:tc>
        <w:tc>
          <w:tcPr>
            <w:tcW w:w="1409" w:type="dxa"/>
            <w:noWrap/>
            <w:hideMark/>
          </w:tcPr>
          <w:p w14:paraId="09A3728C" w14:textId="77777777" w:rsidR="009B2443" w:rsidRPr="00B74395" w:rsidRDefault="009B2443" w:rsidP="009B2443">
            <w:pPr>
              <w:pStyle w:val="tableright"/>
            </w:pPr>
            <w:r w:rsidRPr="00B74395">
              <w:t xml:space="preserve">20,159 </w:t>
            </w:r>
          </w:p>
        </w:tc>
        <w:tc>
          <w:tcPr>
            <w:tcW w:w="980" w:type="dxa"/>
            <w:noWrap/>
            <w:hideMark/>
          </w:tcPr>
          <w:p w14:paraId="5E6E1C88" w14:textId="77777777" w:rsidR="009B2443" w:rsidRPr="00B74395" w:rsidRDefault="009B2443" w:rsidP="009B2443">
            <w:pPr>
              <w:pStyle w:val="tableright"/>
            </w:pPr>
            <w:r w:rsidRPr="00B74395">
              <w:t xml:space="preserve">20,159 </w:t>
            </w:r>
          </w:p>
        </w:tc>
        <w:tc>
          <w:tcPr>
            <w:tcW w:w="1207" w:type="dxa"/>
            <w:noWrap/>
            <w:hideMark/>
          </w:tcPr>
          <w:p w14:paraId="414965AC" w14:textId="77777777" w:rsidR="009B2443" w:rsidRPr="00B74395" w:rsidRDefault="009B2443" w:rsidP="009B2443">
            <w:pPr>
              <w:pStyle w:val="tableright"/>
            </w:pPr>
            <w:r w:rsidRPr="00B74395">
              <w:t xml:space="preserve">121 </w:t>
            </w:r>
          </w:p>
        </w:tc>
        <w:tc>
          <w:tcPr>
            <w:tcW w:w="1244" w:type="dxa"/>
            <w:noWrap/>
            <w:hideMark/>
          </w:tcPr>
          <w:p w14:paraId="37CE5046" w14:textId="77777777" w:rsidR="009B2443" w:rsidRPr="00B74395" w:rsidRDefault="009B2443" w:rsidP="009B2443">
            <w:pPr>
              <w:pStyle w:val="tableright"/>
            </w:pPr>
            <w:r w:rsidRPr="00B74395">
              <w:t xml:space="preserve">333 </w:t>
            </w:r>
          </w:p>
        </w:tc>
        <w:tc>
          <w:tcPr>
            <w:tcW w:w="1172" w:type="dxa"/>
            <w:noWrap/>
            <w:hideMark/>
          </w:tcPr>
          <w:p w14:paraId="00EA70A4" w14:textId="77777777" w:rsidR="009B2443" w:rsidRPr="00B74395" w:rsidRDefault="009B2443" w:rsidP="009B2443">
            <w:pPr>
              <w:pStyle w:val="tableright"/>
            </w:pPr>
            <w:r w:rsidRPr="00B74395">
              <w:t xml:space="preserve">919 </w:t>
            </w:r>
          </w:p>
        </w:tc>
        <w:tc>
          <w:tcPr>
            <w:tcW w:w="1099" w:type="dxa"/>
            <w:noWrap/>
            <w:hideMark/>
          </w:tcPr>
          <w:p w14:paraId="3CEFE393" w14:textId="77777777" w:rsidR="009B2443" w:rsidRPr="00B74395" w:rsidRDefault="009B2443" w:rsidP="009B2443">
            <w:pPr>
              <w:pStyle w:val="tableright"/>
            </w:pPr>
            <w:r w:rsidRPr="00B74395">
              <w:t xml:space="preserve">18,786 </w:t>
            </w:r>
          </w:p>
        </w:tc>
        <w:tc>
          <w:tcPr>
            <w:tcW w:w="1099" w:type="dxa"/>
          </w:tcPr>
          <w:p w14:paraId="2E626CD4" w14:textId="448DB6B2" w:rsidR="009B2443" w:rsidRPr="00B74395" w:rsidRDefault="009B2443" w:rsidP="009B2443">
            <w:pPr>
              <w:pStyle w:val="tableright"/>
            </w:pPr>
            <w:r w:rsidRPr="00E10A08">
              <w:t>12,342</w:t>
            </w:r>
          </w:p>
        </w:tc>
      </w:tr>
      <w:tr w:rsidR="009B2443" w:rsidRPr="00727401" w14:paraId="3040EE4A" w14:textId="1923956B" w:rsidTr="00CD1A24">
        <w:trPr>
          <w:trHeight w:val="344"/>
        </w:trPr>
        <w:tc>
          <w:tcPr>
            <w:tcW w:w="1696" w:type="dxa"/>
            <w:noWrap/>
            <w:hideMark/>
          </w:tcPr>
          <w:p w14:paraId="71915CC1" w14:textId="77777777" w:rsidR="009B2443" w:rsidRPr="00727401" w:rsidRDefault="009B2443" w:rsidP="009B2443">
            <w:pPr>
              <w:pStyle w:val="TableText"/>
              <w:rPr>
                <w:rStyle w:val="Strong"/>
              </w:rPr>
            </w:pPr>
            <w:r w:rsidRPr="00727401">
              <w:rPr>
                <w:rStyle w:val="Strong"/>
              </w:rPr>
              <w:t>Total</w:t>
            </w:r>
          </w:p>
        </w:tc>
        <w:tc>
          <w:tcPr>
            <w:tcW w:w="1409" w:type="dxa"/>
            <w:noWrap/>
            <w:hideMark/>
          </w:tcPr>
          <w:p w14:paraId="70A0565D" w14:textId="77777777" w:rsidR="009B2443" w:rsidRPr="00727401" w:rsidRDefault="009B2443" w:rsidP="009B2443">
            <w:pPr>
              <w:pStyle w:val="tableright"/>
              <w:rPr>
                <w:rStyle w:val="Strong"/>
              </w:rPr>
            </w:pPr>
            <w:r w:rsidRPr="00727401">
              <w:rPr>
                <w:rStyle w:val="Strong"/>
              </w:rPr>
              <w:t xml:space="preserve">20,159 </w:t>
            </w:r>
          </w:p>
        </w:tc>
        <w:tc>
          <w:tcPr>
            <w:tcW w:w="980" w:type="dxa"/>
            <w:noWrap/>
            <w:hideMark/>
          </w:tcPr>
          <w:p w14:paraId="521E3089" w14:textId="77777777" w:rsidR="009B2443" w:rsidRPr="00727401" w:rsidRDefault="009B2443" w:rsidP="009B2443">
            <w:pPr>
              <w:pStyle w:val="tableright"/>
              <w:rPr>
                <w:rStyle w:val="Strong"/>
              </w:rPr>
            </w:pPr>
            <w:r w:rsidRPr="00727401">
              <w:rPr>
                <w:rStyle w:val="Strong"/>
              </w:rPr>
              <w:t xml:space="preserve">20,159 </w:t>
            </w:r>
          </w:p>
        </w:tc>
        <w:tc>
          <w:tcPr>
            <w:tcW w:w="1207" w:type="dxa"/>
            <w:noWrap/>
            <w:hideMark/>
          </w:tcPr>
          <w:p w14:paraId="6B38D042" w14:textId="77777777" w:rsidR="009B2443" w:rsidRPr="00727401" w:rsidRDefault="009B2443" w:rsidP="009B2443">
            <w:pPr>
              <w:pStyle w:val="tableright"/>
              <w:rPr>
                <w:rStyle w:val="Strong"/>
              </w:rPr>
            </w:pPr>
            <w:r w:rsidRPr="00727401">
              <w:rPr>
                <w:rStyle w:val="Strong"/>
              </w:rPr>
              <w:t xml:space="preserve">121 </w:t>
            </w:r>
          </w:p>
        </w:tc>
        <w:tc>
          <w:tcPr>
            <w:tcW w:w="1244" w:type="dxa"/>
            <w:noWrap/>
            <w:hideMark/>
          </w:tcPr>
          <w:p w14:paraId="7D9A61AB" w14:textId="77777777" w:rsidR="009B2443" w:rsidRPr="00727401" w:rsidRDefault="009B2443" w:rsidP="009B2443">
            <w:pPr>
              <w:pStyle w:val="tableright"/>
              <w:rPr>
                <w:rStyle w:val="Strong"/>
              </w:rPr>
            </w:pPr>
            <w:r w:rsidRPr="00727401">
              <w:rPr>
                <w:rStyle w:val="Strong"/>
              </w:rPr>
              <w:t xml:space="preserve">333 </w:t>
            </w:r>
          </w:p>
        </w:tc>
        <w:tc>
          <w:tcPr>
            <w:tcW w:w="1172" w:type="dxa"/>
            <w:noWrap/>
            <w:hideMark/>
          </w:tcPr>
          <w:p w14:paraId="26A1DA54" w14:textId="77777777" w:rsidR="009B2443" w:rsidRPr="00727401" w:rsidRDefault="009B2443" w:rsidP="009B2443">
            <w:pPr>
              <w:pStyle w:val="tableright"/>
              <w:rPr>
                <w:rStyle w:val="Strong"/>
              </w:rPr>
            </w:pPr>
            <w:r w:rsidRPr="00727401">
              <w:rPr>
                <w:rStyle w:val="Strong"/>
              </w:rPr>
              <w:t xml:space="preserve">919 </w:t>
            </w:r>
          </w:p>
        </w:tc>
        <w:tc>
          <w:tcPr>
            <w:tcW w:w="1099" w:type="dxa"/>
            <w:noWrap/>
            <w:hideMark/>
          </w:tcPr>
          <w:p w14:paraId="2A419013" w14:textId="77777777" w:rsidR="009B2443" w:rsidRPr="00727401" w:rsidRDefault="009B2443" w:rsidP="009B2443">
            <w:pPr>
              <w:pStyle w:val="tableright"/>
              <w:rPr>
                <w:rStyle w:val="Strong"/>
              </w:rPr>
            </w:pPr>
            <w:r w:rsidRPr="00727401">
              <w:rPr>
                <w:rStyle w:val="Strong"/>
              </w:rPr>
              <w:t xml:space="preserve">18,786 </w:t>
            </w:r>
          </w:p>
        </w:tc>
        <w:tc>
          <w:tcPr>
            <w:tcW w:w="1099" w:type="dxa"/>
          </w:tcPr>
          <w:p w14:paraId="0527F554" w14:textId="0BA6B60A" w:rsidR="009B2443" w:rsidRPr="009B2443" w:rsidRDefault="009B2443" w:rsidP="009B2443">
            <w:pPr>
              <w:pStyle w:val="tableright"/>
              <w:rPr>
                <w:rStyle w:val="Strong"/>
                <w:b w:val="0"/>
                <w:bCs w:val="0"/>
              </w:rPr>
            </w:pPr>
            <w:r w:rsidRPr="009B2443">
              <w:rPr>
                <w:b/>
                <w:bCs/>
              </w:rPr>
              <w:t>12,342</w:t>
            </w:r>
          </w:p>
        </w:tc>
      </w:tr>
    </w:tbl>
    <w:p w14:paraId="6D185FD7" w14:textId="77777777" w:rsidR="00021455" w:rsidRPr="00486CC5" w:rsidRDefault="00021455" w:rsidP="00021455">
      <w:pPr>
        <w:pStyle w:val="Heading5"/>
      </w:pPr>
      <w:r w:rsidRPr="00486CC5">
        <w:t>Interest expense</w:t>
      </w:r>
    </w:p>
    <w:tbl>
      <w:tblPr>
        <w:tblStyle w:val="TableGrid1"/>
        <w:tblW w:w="5770" w:type="dxa"/>
        <w:tblLook w:val="04A0" w:firstRow="1" w:lastRow="0" w:firstColumn="1" w:lastColumn="0" w:noHBand="0" w:noVBand="1"/>
      </w:tblPr>
      <w:tblGrid>
        <w:gridCol w:w="3114"/>
        <w:gridCol w:w="1588"/>
        <w:gridCol w:w="1068"/>
      </w:tblGrid>
      <w:tr w:rsidR="001B366C" w:rsidRPr="00710488" w14:paraId="4F75C201" w14:textId="77777777" w:rsidTr="006F3282">
        <w:trPr>
          <w:trHeight w:val="225"/>
        </w:trPr>
        <w:tc>
          <w:tcPr>
            <w:tcW w:w="3114" w:type="dxa"/>
            <w:noWrap/>
            <w:hideMark/>
          </w:tcPr>
          <w:p w14:paraId="5B21A1FB" w14:textId="77777777" w:rsidR="001B366C" w:rsidRPr="00710488" w:rsidRDefault="001B366C" w:rsidP="001B366C">
            <w:pPr>
              <w:pStyle w:val="tableheadright"/>
            </w:pPr>
            <w:r w:rsidRPr="00710488">
              <w:t> </w:t>
            </w:r>
          </w:p>
        </w:tc>
        <w:tc>
          <w:tcPr>
            <w:tcW w:w="1588" w:type="dxa"/>
            <w:noWrap/>
            <w:hideMark/>
          </w:tcPr>
          <w:p w14:paraId="7A61FE24" w14:textId="77777777" w:rsidR="001B366C" w:rsidRDefault="001B366C" w:rsidP="001B366C">
            <w:pPr>
              <w:pStyle w:val="tableheadright"/>
            </w:pPr>
            <w:r w:rsidRPr="00D473B7">
              <w:t>202</w:t>
            </w:r>
            <w:r>
              <w:t>3</w:t>
            </w:r>
          </w:p>
          <w:p w14:paraId="7C9601B9" w14:textId="1C5FA0A5" w:rsidR="001B366C" w:rsidRPr="00710488" w:rsidRDefault="001B366C" w:rsidP="001B366C">
            <w:pPr>
              <w:pStyle w:val="tableheadright"/>
            </w:pPr>
            <w:r w:rsidRPr="00D473B7">
              <w:t>$'000</w:t>
            </w:r>
          </w:p>
        </w:tc>
        <w:tc>
          <w:tcPr>
            <w:tcW w:w="1068" w:type="dxa"/>
            <w:noWrap/>
            <w:hideMark/>
          </w:tcPr>
          <w:p w14:paraId="461253CD" w14:textId="77777777" w:rsidR="001B366C" w:rsidRDefault="001B366C" w:rsidP="001B366C">
            <w:pPr>
              <w:pStyle w:val="tableheadright"/>
            </w:pPr>
            <w:r w:rsidRPr="00D473B7">
              <w:t>2022</w:t>
            </w:r>
          </w:p>
          <w:p w14:paraId="558AF8C0" w14:textId="4825C11B" w:rsidR="001B366C" w:rsidRPr="00710488" w:rsidRDefault="001B366C" w:rsidP="001B366C">
            <w:pPr>
              <w:pStyle w:val="tableheadright"/>
            </w:pPr>
            <w:r w:rsidRPr="00D473B7">
              <w:t>$'000</w:t>
            </w:r>
          </w:p>
        </w:tc>
      </w:tr>
      <w:tr w:rsidR="00700D6A" w:rsidRPr="00710488" w14:paraId="5C01E257" w14:textId="77777777" w:rsidTr="006F3282">
        <w:trPr>
          <w:trHeight w:val="342"/>
        </w:trPr>
        <w:tc>
          <w:tcPr>
            <w:tcW w:w="3114" w:type="dxa"/>
            <w:noWrap/>
            <w:hideMark/>
          </w:tcPr>
          <w:p w14:paraId="73A07B8C" w14:textId="6601DEE9" w:rsidR="00700D6A" w:rsidRPr="00710488" w:rsidRDefault="00700D6A" w:rsidP="00700D6A">
            <w:pPr>
              <w:pStyle w:val="TableText"/>
            </w:pPr>
            <w:r w:rsidRPr="00710488">
              <w:t>Interest on leases</w:t>
            </w:r>
            <w:r w:rsidR="006F3282">
              <w:t xml:space="preserve"> </w:t>
            </w:r>
            <w:r w:rsidR="006F3282" w:rsidRPr="006F3282">
              <w:t>liabilities</w:t>
            </w:r>
          </w:p>
        </w:tc>
        <w:tc>
          <w:tcPr>
            <w:tcW w:w="1588" w:type="dxa"/>
            <w:noWrap/>
          </w:tcPr>
          <w:p w14:paraId="6EB0AC3B" w14:textId="62D1AB13" w:rsidR="00700D6A" w:rsidRPr="00710488" w:rsidRDefault="00700D6A" w:rsidP="00700D6A">
            <w:pPr>
              <w:pStyle w:val="tableright"/>
            </w:pPr>
            <w:r w:rsidRPr="0032757C">
              <w:t>358</w:t>
            </w:r>
          </w:p>
        </w:tc>
        <w:tc>
          <w:tcPr>
            <w:tcW w:w="1068" w:type="dxa"/>
            <w:noWrap/>
            <w:hideMark/>
          </w:tcPr>
          <w:p w14:paraId="0ACC55BD" w14:textId="5D560BE9" w:rsidR="00700D6A" w:rsidRPr="00710488" w:rsidRDefault="00700D6A" w:rsidP="00700D6A">
            <w:pPr>
              <w:pStyle w:val="tableright"/>
            </w:pPr>
            <w:r w:rsidRPr="00710488">
              <w:t xml:space="preserve">286 </w:t>
            </w:r>
          </w:p>
        </w:tc>
      </w:tr>
      <w:tr w:rsidR="00700D6A" w:rsidRPr="006F3282" w14:paraId="178B3FA9" w14:textId="77777777" w:rsidTr="006F3282">
        <w:trPr>
          <w:trHeight w:val="342"/>
        </w:trPr>
        <w:tc>
          <w:tcPr>
            <w:tcW w:w="3114" w:type="dxa"/>
            <w:noWrap/>
            <w:hideMark/>
          </w:tcPr>
          <w:p w14:paraId="4F5503AA" w14:textId="77777777" w:rsidR="00700D6A" w:rsidRPr="006F3282" w:rsidRDefault="00700D6A" w:rsidP="00700D6A">
            <w:pPr>
              <w:pStyle w:val="TableText"/>
              <w:rPr>
                <w:b/>
                <w:bCs w:val="0"/>
              </w:rPr>
            </w:pPr>
            <w:r w:rsidRPr="006F3282">
              <w:rPr>
                <w:b/>
                <w:bCs w:val="0"/>
              </w:rPr>
              <w:t>Total interest expense</w:t>
            </w:r>
          </w:p>
        </w:tc>
        <w:tc>
          <w:tcPr>
            <w:tcW w:w="1588" w:type="dxa"/>
            <w:noWrap/>
          </w:tcPr>
          <w:p w14:paraId="0B7A655B" w14:textId="209CE992" w:rsidR="00700D6A" w:rsidRPr="006F3282" w:rsidRDefault="00700D6A" w:rsidP="00700D6A">
            <w:pPr>
              <w:pStyle w:val="tableright"/>
              <w:rPr>
                <w:b/>
              </w:rPr>
            </w:pPr>
            <w:r w:rsidRPr="006F3282">
              <w:rPr>
                <w:b/>
              </w:rPr>
              <w:t>358</w:t>
            </w:r>
          </w:p>
        </w:tc>
        <w:tc>
          <w:tcPr>
            <w:tcW w:w="1068" w:type="dxa"/>
            <w:noWrap/>
            <w:hideMark/>
          </w:tcPr>
          <w:p w14:paraId="718F0A4E" w14:textId="1883E399" w:rsidR="00700D6A" w:rsidRPr="006F3282" w:rsidRDefault="00700D6A" w:rsidP="00700D6A">
            <w:pPr>
              <w:pStyle w:val="tableright"/>
              <w:rPr>
                <w:b/>
              </w:rPr>
            </w:pPr>
            <w:r w:rsidRPr="006F3282">
              <w:rPr>
                <w:b/>
              </w:rPr>
              <w:t xml:space="preserve">286 </w:t>
            </w:r>
          </w:p>
        </w:tc>
      </w:tr>
    </w:tbl>
    <w:p w14:paraId="5415EA78" w14:textId="77777777" w:rsidR="00021455" w:rsidRPr="00E8399A" w:rsidRDefault="00021455" w:rsidP="00021455">
      <w:pPr>
        <w:pStyle w:val="Body"/>
      </w:pPr>
      <w:r w:rsidRPr="00E8399A">
        <w:t>Interest expense includes costs incurred in connection with the interest component of lease repayments. Interest expense is recognised in the period in which it is incurred.</w:t>
      </w:r>
    </w:p>
    <w:p w14:paraId="67D0E0A6" w14:textId="77777777" w:rsidR="00021455" w:rsidRPr="000F7A20" w:rsidRDefault="00021455" w:rsidP="00021455">
      <w:pPr>
        <w:pStyle w:val="Heading4"/>
      </w:pPr>
      <w:r w:rsidRPr="000F7A20">
        <w:rPr>
          <w:rStyle w:val="Heading3Char"/>
          <w:b w:val="0"/>
          <w:bCs w:val="0"/>
          <w:color w:val="000000"/>
          <w:sz w:val="24"/>
          <w:szCs w:val="24"/>
          <w14:textFill>
            <w14:solidFill>
              <w14:srgbClr w14:val="000000">
                <w14:lumMod w14:val="65000"/>
                <w14:lumOff w14:val="35000"/>
              </w14:srgbClr>
            </w14:solidFill>
          </w14:textFill>
        </w:rPr>
        <w:t xml:space="preserve">Note 6.2: </w:t>
      </w:r>
      <w:r w:rsidRPr="000F7A20">
        <w:t>Leases</w:t>
      </w:r>
    </w:p>
    <w:p w14:paraId="1EFFBCF2" w14:textId="17A549DC" w:rsidR="00722E6A" w:rsidRDefault="00722E6A" w:rsidP="00722E6A">
      <w:pPr>
        <w:pStyle w:val="Body"/>
      </w:pPr>
      <w:r w:rsidRPr="00541BD6">
        <w:t>Information about leases for which Sustainability Victoria is a lessee is presented below</w:t>
      </w:r>
      <w:r w:rsidRPr="00F33655">
        <w:t>.</w:t>
      </w:r>
    </w:p>
    <w:p w14:paraId="540049E8" w14:textId="3B0F2D67" w:rsidR="00722E6A" w:rsidRPr="00F33655" w:rsidRDefault="00722E6A" w:rsidP="00722E6A">
      <w:pPr>
        <w:pStyle w:val="Body"/>
      </w:pPr>
      <w:r w:rsidRPr="00F73CF1">
        <w:t xml:space="preserve">Sustainability Victoria leases an office space located at 321 Exhibition Street, Melbourne. The lease term is </w:t>
      </w:r>
      <w:r>
        <w:t>seven</w:t>
      </w:r>
      <w:r w:rsidRPr="00F73CF1">
        <w:t xml:space="preserve"> years with an option to extend an additional </w:t>
      </w:r>
      <w:r>
        <w:t>four</w:t>
      </w:r>
      <w:r w:rsidRPr="00F73CF1">
        <w:t xml:space="preserve"> years.</w:t>
      </w:r>
    </w:p>
    <w:p w14:paraId="2A2039C0" w14:textId="6D137E30" w:rsidR="00722E6A" w:rsidRPr="00F33655" w:rsidRDefault="00722E6A" w:rsidP="00722E6A">
      <w:pPr>
        <w:pStyle w:val="Body"/>
      </w:pPr>
      <w:r w:rsidRPr="00A90A7B">
        <w:rPr>
          <w:color w:val="000000" w:themeColor="text1"/>
        </w:rPr>
        <w:t xml:space="preserve">Other leases entered into by Sustainability Victoria relate to motor vehicles through VicFleet with lease terms of </w:t>
      </w:r>
      <w:r>
        <w:rPr>
          <w:color w:val="000000" w:themeColor="text1"/>
        </w:rPr>
        <w:t>three</w:t>
      </w:r>
      <w:r w:rsidRPr="00A90A7B">
        <w:rPr>
          <w:color w:val="000000" w:themeColor="text1"/>
        </w:rPr>
        <w:t xml:space="preserve"> years. Sustainability Victoria has disposed of all motor vehicles during the past year so </w:t>
      </w:r>
      <w:r>
        <w:rPr>
          <w:color w:val="000000" w:themeColor="text1"/>
        </w:rPr>
        <w:t xml:space="preserve">is </w:t>
      </w:r>
      <w:r w:rsidRPr="00A90A7B">
        <w:rPr>
          <w:color w:val="000000" w:themeColor="text1"/>
        </w:rPr>
        <w:t xml:space="preserve">no longer </w:t>
      </w:r>
      <w:r w:rsidR="00D219C9">
        <w:rPr>
          <w:color w:val="000000" w:themeColor="text1"/>
        </w:rPr>
        <w:t>holds</w:t>
      </w:r>
      <w:r w:rsidR="00D219C9" w:rsidRPr="00A90A7B">
        <w:rPr>
          <w:color w:val="000000" w:themeColor="text1"/>
        </w:rPr>
        <w:t xml:space="preserve"> </w:t>
      </w:r>
      <w:r w:rsidRPr="00A90A7B">
        <w:rPr>
          <w:color w:val="000000" w:themeColor="text1"/>
        </w:rPr>
        <w:t>any motor vehicle leases.</w:t>
      </w:r>
    </w:p>
    <w:p w14:paraId="5FB7B1B5" w14:textId="7DF233F2" w:rsidR="00021455" w:rsidRDefault="00021455" w:rsidP="00021455">
      <w:pPr>
        <w:pStyle w:val="Heading5"/>
      </w:pPr>
      <w:r w:rsidRPr="004B6FB3">
        <w:t>6.2(a)</w:t>
      </w:r>
      <w:r>
        <w:t xml:space="preserve">: </w:t>
      </w:r>
      <w:r w:rsidRPr="004B6FB3">
        <w:t xml:space="preserve">Right-of-use </w:t>
      </w:r>
      <w:r>
        <w:t>a</w:t>
      </w:r>
      <w:r w:rsidRPr="004B6FB3">
        <w:t>ssets</w:t>
      </w:r>
    </w:p>
    <w:p w14:paraId="252953B5" w14:textId="504D8FE6" w:rsidR="00021455" w:rsidRPr="00A13B87" w:rsidRDefault="00021455" w:rsidP="00021455">
      <w:pPr>
        <w:pStyle w:val="Body"/>
      </w:pPr>
      <w:r w:rsidRPr="00A13B87">
        <w:t xml:space="preserve">Right-of-use assets are presented in </w:t>
      </w:r>
      <w:r>
        <w:t>N</w:t>
      </w:r>
      <w:r w:rsidRPr="00A13B87">
        <w:t>ote 4.1</w:t>
      </w:r>
      <w:r>
        <w:t>.</w:t>
      </w:r>
    </w:p>
    <w:p w14:paraId="3D7D1042" w14:textId="0D419FD1" w:rsidR="00021455" w:rsidRPr="00A13B87" w:rsidRDefault="00021455" w:rsidP="00021455">
      <w:pPr>
        <w:pStyle w:val="Heading5"/>
      </w:pPr>
      <w:r w:rsidRPr="004B6FB3">
        <w:lastRenderedPageBreak/>
        <w:t>6.2(b)</w:t>
      </w:r>
      <w:r>
        <w:t xml:space="preserve">: </w:t>
      </w:r>
      <w:r w:rsidRPr="004B6FB3">
        <w:t xml:space="preserve">Amounts recognised in the </w:t>
      </w:r>
      <w:r w:rsidR="00737B78" w:rsidRPr="004B6FB3">
        <w:t>comprehensive operating statement</w:t>
      </w:r>
      <w:r w:rsidRPr="004B6FB3">
        <w:tab/>
      </w:r>
    </w:p>
    <w:p w14:paraId="01E59516" w14:textId="35F5D6F8" w:rsidR="00021455" w:rsidRDefault="00021455" w:rsidP="00021455">
      <w:pPr>
        <w:pStyle w:val="Body"/>
        <w:rPr>
          <w:b/>
          <w:bCs/>
        </w:rPr>
      </w:pPr>
      <w:r w:rsidRPr="00A13B87">
        <w:t xml:space="preserve">The following amounts are recognised in the </w:t>
      </w:r>
      <w:r w:rsidR="009C0DBC">
        <w:t>C</w:t>
      </w:r>
      <w:r w:rsidR="00737B78" w:rsidRPr="00737B78">
        <w:t xml:space="preserve">omprehensive </w:t>
      </w:r>
      <w:r w:rsidR="009C0DBC">
        <w:t>O</w:t>
      </w:r>
      <w:r w:rsidR="00737B78" w:rsidRPr="00737B78">
        <w:t xml:space="preserve">perating </w:t>
      </w:r>
      <w:r w:rsidR="009C0DBC">
        <w:t>S</w:t>
      </w:r>
      <w:r w:rsidR="00737B78" w:rsidRPr="00737B78">
        <w:t xml:space="preserve">tatement </w:t>
      </w:r>
      <w:r w:rsidRPr="00A13B87">
        <w:t>relating to leases:</w:t>
      </w:r>
    </w:p>
    <w:tbl>
      <w:tblPr>
        <w:tblStyle w:val="TableGrid1"/>
        <w:tblW w:w="8192" w:type="dxa"/>
        <w:tblLook w:val="04A0" w:firstRow="1" w:lastRow="0" w:firstColumn="1" w:lastColumn="0" w:noHBand="0" w:noVBand="1"/>
      </w:tblPr>
      <w:tblGrid>
        <w:gridCol w:w="5536"/>
        <w:gridCol w:w="1588"/>
        <w:gridCol w:w="1068"/>
      </w:tblGrid>
      <w:tr w:rsidR="001B366C" w:rsidRPr="002D7BB6" w14:paraId="2F6DAEE4" w14:textId="77777777" w:rsidTr="00F33D04">
        <w:trPr>
          <w:trHeight w:val="225"/>
        </w:trPr>
        <w:tc>
          <w:tcPr>
            <w:tcW w:w="5536" w:type="dxa"/>
            <w:noWrap/>
            <w:hideMark/>
          </w:tcPr>
          <w:p w14:paraId="5F95300D" w14:textId="77777777" w:rsidR="001B366C" w:rsidRPr="002D7BB6" w:rsidRDefault="001B366C" w:rsidP="001B366C">
            <w:pPr>
              <w:pStyle w:val="tableheadright"/>
            </w:pPr>
            <w:r w:rsidRPr="002D7BB6">
              <w:t> </w:t>
            </w:r>
          </w:p>
        </w:tc>
        <w:tc>
          <w:tcPr>
            <w:tcW w:w="1588" w:type="dxa"/>
            <w:noWrap/>
            <w:hideMark/>
          </w:tcPr>
          <w:p w14:paraId="2304B3DC" w14:textId="77777777" w:rsidR="001B366C" w:rsidRDefault="001B366C" w:rsidP="001B366C">
            <w:pPr>
              <w:pStyle w:val="tableheadright"/>
            </w:pPr>
            <w:r w:rsidRPr="00D473B7">
              <w:t>202</w:t>
            </w:r>
            <w:r>
              <w:t>3</w:t>
            </w:r>
          </w:p>
          <w:p w14:paraId="25A1C35B" w14:textId="0674B540" w:rsidR="001B366C" w:rsidRPr="002D7BB6" w:rsidRDefault="001B366C" w:rsidP="001B366C">
            <w:pPr>
              <w:pStyle w:val="tableheadright"/>
            </w:pPr>
            <w:r w:rsidRPr="00D473B7">
              <w:t>$'000</w:t>
            </w:r>
          </w:p>
        </w:tc>
        <w:tc>
          <w:tcPr>
            <w:tcW w:w="1068" w:type="dxa"/>
            <w:noWrap/>
            <w:hideMark/>
          </w:tcPr>
          <w:p w14:paraId="05B7A4CF" w14:textId="77777777" w:rsidR="001B366C" w:rsidRDefault="001B366C" w:rsidP="001B366C">
            <w:pPr>
              <w:pStyle w:val="tableheadright"/>
            </w:pPr>
            <w:r w:rsidRPr="00D473B7">
              <w:t>2022</w:t>
            </w:r>
          </w:p>
          <w:p w14:paraId="554411DA" w14:textId="713A4F4B" w:rsidR="001B366C" w:rsidRPr="002D7BB6" w:rsidRDefault="001B366C" w:rsidP="001B366C">
            <w:pPr>
              <w:pStyle w:val="tableheadright"/>
            </w:pPr>
            <w:r w:rsidRPr="00D473B7">
              <w:t>$'000</w:t>
            </w:r>
          </w:p>
        </w:tc>
      </w:tr>
      <w:tr w:rsidR="00737B78" w:rsidRPr="002D7BB6" w14:paraId="02C0F1B4" w14:textId="77777777" w:rsidTr="00CB0182">
        <w:trPr>
          <w:trHeight w:val="342"/>
        </w:trPr>
        <w:tc>
          <w:tcPr>
            <w:tcW w:w="5536" w:type="dxa"/>
            <w:noWrap/>
            <w:hideMark/>
          </w:tcPr>
          <w:p w14:paraId="1DDB1A60" w14:textId="77777777" w:rsidR="00737B78" w:rsidRPr="002D7BB6" w:rsidRDefault="00737B78" w:rsidP="00737B78">
            <w:pPr>
              <w:pStyle w:val="TableText"/>
            </w:pPr>
            <w:r w:rsidRPr="002D7BB6">
              <w:t>Interest on lease liabilities</w:t>
            </w:r>
          </w:p>
        </w:tc>
        <w:tc>
          <w:tcPr>
            <w:tcW w:w="1588" w:type="dxa"/>
            <w:noWrap/>
            <w:vAlign w:val="center"/>
          </w:tcPr>
          <w:p w14:paraId="798F9B87" w14:textId="087948F7" w:rsidR="00737B78" w:rsidRPr="002D7BB6" w:rsidRDefault="00737B78" w:rsidP="00737B78">
            <w:pPr>
              <w:pStyle w:val="tableright"/>
            </w:pPr>
            <w:r w:rsidRPr="00737B78">
              <w:t>358</w:t>
            </w:r>
          </w:p>
        </w:tc>
        <w:tc>
          <w:tcPr>
            <w:tcW w:w="1068" w:type="dxa"/>
            <w:noWrap/>
            <w:hideMark/>
          </w:tcPr>
          <w:p w14:paraId="154E9543" w14:textId="49A341A3" w:rsidR="00737B78" w:rsidRPr="002D7BB6" w:rsidRDefault="00737B78" w:rsidP="00737B78">
            <w:pPr>
              <w:pStyle w:val="tableright"/>
            </w:pPr>
            <w:r w:rsidRPr="002D7BB6">
              <w:t xml:space="preserve">286 </w:t>
            </w:r>
          </w:p>
        </w:tc>
      </w:tr>
      <w:tr w:rsidR="00737B78" w:rsidRPr="00586AA2" w14:paraId="5DD6C79C" w14:textId="77777777" w:rsidTr="00CB0182">
        <w:trPr>
          <w:trHeight w:val="342"/>
        </w:trPr>
        <w:tc>
          <w:tcPr>
            <w:tcW w:w="5536" w:type="dxa"/>
            <w:noWrap/>
            <w:hideMark/>
          </w:tcPr>
          <w:p w14:paraId="3F052902" w14:textId="27142493" w:rsidR="00737B78" w:rsidRPr="00586AA2" w:rsidRDefault="00737B78" w:rsidP="00737B78">
            <w:pPr>
              <w:pStyle w:val="TableText"/>
              <w:rPr>
                <w:rStyle w:val="Strong"/>
              </w:rPr>
            </w:pPr>
            <w:r w:rsidRPr="00586AA2">
              <w:rPr>
                <w:rStyle w:val="Strong"/>
              </w:rPr>
              <w:t>Total amount recognised in the comprehensive operating statement</w:t>
            </w:r>
          </w:p>
        </w:tc>
        <w:tc>
          <w:tcPr>
            <w:tcW w:w="1588" w:type="dxa"/>
            <w:noWrap/>
            <w:vAlign w:val="center"/>
          </w:tcPr>
          <w:p w14:paraId="4403086C" w14:textId="2FF0CED6" w:rsidR="00737B78" w:rsidRPr="00737B78" w:rsidRDefault="00737B78" w:rsidP="00737B78">
            <w:pPr>
              <w:pStyle w:val="tableright"/>
              <w:rPr>
                <w:rStyle w:val="Strong"/>
              </w:rPr>
            </w:pPr>
            <w:r w:rsidRPr="00737B78">
              <w:rPr>
                <w:b/>
                <w:bCs/>
              </w:rPr>
              <w:t>358</w:t>
            </w:r>
          </w:p>
        </w:tc>
        <w:tc>
          <w:tcPr>
            <w:tcW w:w="1068" w:type="dxa"/>
            <w:noWrap/>
            <w:hideMark/>
          </w:tcPr>
          <w:p w14:paraId="4366E7C8" w14:textId="7AC60631" w:rsidR="00737B78" w:rsidRPr="00737B78" w:rsidRDefault="00737B78" w:rsidP="00737B78">
            <w:pPr>
              <w:pStyle w:val="tableright"/>
              <w:rPr>
                <w:rStyle w:val="Strong"/>
              </w:rPr>
            </w:pPr>
            <w:r w:rsidRPr="00737B78">
              <w:rPr>
                <w:rStyle w:val="Strong"/>
              </w:rPr>
              <w:t>286</w:t>
            </w:r>
          </w:p>
        </w:tc>
      </w:tr>
    </w:tbl>
    <w:p w14:paraId="13B4915A" w14:textId="5F424EFB" w:rsidR="00021455" w:rsidRDefault="00021455" w:rsidP="00021455">
      <w:pPr>
        <w:pStyle w:val="Heading5"/>
        <w:rPr>
          <w:rFonts w:ascii="Arial" w:hAnsi="Arial" w:cs="Arial"/>
          <w:sz w:val="16"/>
          <w:szCs w:val="16"/>
        </w:rPr>
      </w:pPr>
      <w:r w:rsidRPr="0040799B">
        <w:t>6.2(c)</w:t>
      </w:r>
      <w:r>
        <w:t xml:space="preserve">: </w:t>
      </w:r>
      <w:r w:rsidRPr="0040799B">
        <w:t xml:space="preserve">Amounts recognised in the </w:t>
      </w:r>
      <w:r w:rsidR="00737B78" w:rsidRPr="0040799B">
        <w:t>statement of cashflows</w:t>
      </w:r>
    </w:p>
    <w:tbl>
      <w:tblPr>
        <w:tblStyle w:val="TableGrid1"/>
        <w:tblW w:w="8192" w:type="dxa"/>
        <w:tblLook w:val="04A0" w:firstRow="1" w:lastRow="0" w:firstColumn="1" w:lastColumn="0" w:noHBand="0" w:noVBand="1"/>
      </w:tblPr>
      <w:tblGrid>
        <w:gridCol w:w="5536"/>
        <w:gridCol w:w="1588"/>
        <w:gridCol w:w="1068"/>
      </w:tblGrid>
      <w:tr w:rsidR="001B366C" w:rsidRPr="004416BE" w14:paraId="7CCEFA4F" w14:textId="77777777" w:rsidTr="00F33D04">
        <w:trPr>
          <w:trHeight w:val="225"/>
        </w:trPr>
        <w:tc>
          <w:tcPr>
            <w:tcW w:w="5536" w:type="dxa"/>
            <w:noWrap/>
            <w:hideMark/>
          </w:tcPr>
          <w:p w14:paraId="1138EFD5" w14:textId="77777777" w:rsidR="001B366C" w:rsidRPr="004416BE" w:rsidRDefault="001B366C" w:rsidP="001B366C">
            <w:pPr>
              <w:pStyle w:val="tableheadright"/>
            </w:pPr>
            <w:r w:rsidRPr="004416BE">
              <w:t> </w:t>
            </w:r>
          </w:p>
        </w:tc>
        <w:tc>
          <w:tcPr>
            <w:tcW w:w="1588" w:type="dxa"/>
            <w:noWrap/>
            <w:hideMark/>
          </w:tcPr>
          <w:p w14:paraId="6245D0E3" w14:textId="77777777" w:rsidR="001B366C" w:rsidRDefault="001B366C" w:rsidP="001B366C">
            <w:pPr>
              <w:pStyle w:val="tableheadright"/>
            </w:pPr>
            <w:r w:rsidRPr="00D473B7">
              <w:t>202</w:t>
            </w:r>
            <w:r>
              <w:t>3</w:t>
            </w:r>
          </w:p>
          <w:p w14:paraId="7914AF31" w14:textId="2B6B7CFE" w:rsidR="001B366C" w:rsidRPr="004416BE" w:rsidRDefault="001B366C" w:rsidP="001B366C">
            <w:pPr>
              <w:pStyle w:val="tableheadright"/>
            </w:pPr>
            <w:r w:rsidRPr="00D473B7">
              <w:t>$'000</w:t>
            </w:r>
          </w:p>
        </w:tc>
        <w:tc>
          <w:tcPr>
            <w:tcW w:w="1068" w:type="dxa"/>
            <w:noWrap/>
            <w:hideMark/>
          </w:tcPr>
          <w:p w14:paraId="7DB8D0AF" w14:textId="77777777" w:rsidR="001B366C" w:rsidRDefault="001B366C" w:rsidP="001B366C">
            <w:pPr>
              <w:pStyle w:val="tableheadright"/>
            </w:pPr>
            <w:r w:rsidRPr="00D473B7">
              <w:t>2022</w:t>
            </w:r>
          </w:p>
          <w:p w14:paraId="5EAF0E93" w14:textId="362ABADE" w:rsidR="001B366C" w:rsidRPr="004416BE" w:rsidRDefault="001B366C" w:rsidP="001B366C">
            <w:pPr>
              <w:pStyle w:val="tableheadright"/>
            </w:pPr>
            <w:r w:rsidRPr="00D473B7">
              <w:t>$'000</w:t>
            </w:r>
          </w:p>
        </w:tc>
      </w:tr>
      <w:tr w:rsidR="000854E2" w:rsidRPr="004416BE" w14:paraId="1F8F027D" w14:textId="77777777" w:rsidTr="001B366C">
        <w:trPr>
          <w:trHeight w:val="342"/>
        </w:trPr>
        <w:tc>
          <w:tcPr>
            <w:tcW w:w="5536" w:type="dxa"/>
            <w:noWrap/>
            <w:hideMark/>
          </w:tcPr>
          <w:p w14:paraId="2B65B1E5" w14:textId="2939128A" w:rsidR="000854E2" w:rsidRPr="004416BE" w:rsidRDefault="000854E2" w:rsidP="000854E2">
            <w:pPr>
              <w:pStyle w:val="TableText"/>
            </w:pPr>
            <w:r w:rsidRPr="00102E51">
              <w:t>Interest expense on lease liabilities</w:t>
            </w:r>
          </w:p>
        </w:tc>
        <w:tc>
          <w:tcPr>
            <w:tcW w:w="1588" w:type="dxa"/>
            <w:noWrap/>
          </w:tcPr>
          <w:p w14:paraId="77666824" w14:textId="7DC61E56" w:rsidR="000854E2" w:rsidRPr="004416BE" w:rsidRDefault="000854E2" w:rsidP="000854E2">
            <w:pPr>
              <w:pStyle w:val="tableright"/>
            </w:pPr>
            <w:r w:rsidRPr="00F770D0">
              <w:t>358</w:t>
            </w:r>
          </w:p>
        </w:tc>
        <w:tc>
          <w:tcPr>
            <w:tcW w:w="1068" w:type="dxa"/>
            <w:noWrap/>
            <w:hideMark/>
          </w:tcPr>
          <w:p w14:paraId="2EB637FF" w14:textId="212B0A4B" w:rsidR="000854E2" w:rsidRPr="004416BE" w:rsidRDefault="000854E2" w:rsidP="000854E2">
            <w:pPr>
              <w:pStyle w:val="tableright"/>
            </w:pPr>
            <w:r w:rsidRPr="004416BE">
              <w:t xml:space="preserve">286 </w:t>
            </w:r>
          </w:p>
        </w:tc>
      </w:tr>
      <w:tr w:rsidR="000854E2" w:rsidRPr="004416BE" w14:paraId="7295CF04" w14:textId="77777777" w:rsidTr="001B366C">
        <w:trPr>
          <w:trHeight w:val="342"/>
        </w:trPr>
        <w:tc>
          <w:tcPr>
            <w:tcW w:w="5536" w:type="dxa"/>
            <w:noWrap/>
            <w:hideMark/>
          </w:tcPr>
          <w:p w14:paraId="4C5F2883" w14:textId="5B3BF4E4" w:rsidR="000854E2" w:rsidRPr="004416BE" w:rsidRDefault="000854E2" w:rsidP="000854E2">
            <w:pPr>
              <w:pStyle w:val="TableText"/>
            </w:pPr>
            <w:r w:rsidRPr="00102E51">
              <w:t>Payments for lease principal</w:t>
            </w:r>
          </w:p>
        </w:tc>
        <w:tc>
          <w:tcPr>
            <w:tcW w:w="1588" w:type="dxa"/>
            <w:noWrap/>
          </w:tcPr>
          <w:p w14:paraId="79A1FEC8" w14:textId="3486B5E4" w:rsidR="000854E2" w:rsidRPr="004416BE" w:rsidRDefault="000854E2" w:rsidP="000854E2">
            <w:pPr>
              <w:pStyle w:val="tableright"/>
            </w:pPr>
            <w:r w:rsidRPr="00F770D0">
              <w:t>1,362</w:t>
            </w:r>
          </w:p>
        </w:tc>
        <w:tc>
          <w:tcPr>
            <w:tcW w:w="1068" w:type="dxa"/>
            <w:noWrap/>
            <w:hideMark/>
          </w:tcPr>
          <w:p w14:paraId="56B82CA6" w14:textId="4B874843" w:rsidR="000854E2" w:rsidRPr="004416BE" w:rsidRDefault="000854E2" w:rsidP="000854E2">
            <w:pPr>
              <w:pStyle w:val="tableright"/>
            </w:pPr>
            <w:r w:rsidRPr="004416BE">
              <w:t xml:space="preserve">1,367 </w:t>
            </w:r>
          </w:p>
        </w:tc>
      </w:tr>
      <w:tr w:rsidR="000854E2" w:rsidRPr="00586AA2" w14:paraId="2D1DE824" w14:textId="77777777" w:rsidTr="001B366C">
        <w:trPr>
          <w:trHeight w:val="342"/>
        </w:trPr>
        <w:tc>
          <w:tcPr>
            <w:tcW w:w="5536" w:type="dxa"/>
            <w:noWrap/>
            <w:hideMark/>
          </w:tcPr>
          <w:p w14:paraId="7833D02D" w14:textId="77777777" w:rsidR="000854E2" w:rsidRPr="00586AA2" w:rsidRDefault="000854E2" w:rsidP="000854E2">
            <w:pPr>
              <w:pStyle w:val="TableText"/>
              <w:rPr>
                <w:rStyle w:val="Strong"/>
              </w:rPr>
            </w:pPr>
            <w:r w:rsidRPr="00586AA2">
              <w:rPr>
                <w:rStyle w:val="Strong"/>
              </w:rPr>
              <w:t>Total cash outflow for leases</w:t>
            </w:r>
          </w:p>
        </w:tc>
        <w:tc>
          <w:tcPr>
            <w:tcW w:w="1588" w:type="dxa"/>
            <w:noWrap/>
          </w:tcPr>
          <w:p w14:paraId="76C634C6" w14:textId="2EFCADFE" w:rsidR="000854E2" w:rsidRPr="000854E2" w:rsidRDefault="000854E2" w:rsidP="000854E2">
            <w:pPr>
              <w:pStyle w:val="tableright"/>
              <w:rPr>
                <w:rStyle w:val="Strong"/>
                <w:b w:val="0"/>
                <w:bCs w:val="0"/>
              </w:rPr>
            </w:pPr>
            <w:r w:rsidRPr="000854E2">
              <w:rPr>
                <w:b/>
                <w:bCs/>
              </w:rPr>
              <w:t>1,720</w:t>
            </w:r>
          </w:p>
        </w:tc>
        <w:tc>
          <w:tcPr>
            <w:tcW w:w="1068" w:type="dxa"/>
            <w:noWrap/>
            <w:hideMark/>
          </w:tcPr>
          <w:p w14:paraId="2CE37576" w14:textId="3D31B72B" w:rsidR="000854E2" w:rsidRPr="00586AA2" w:rsidRDefault="000854E2" w:rsidP="000854E2">
            <w:pPr>
              <w:pStyle w:val="tableright"/>
              <w:rPr>
                <w:rStyle w:val="Strong"/>
              </w:rPr>
            </w:pPr>
            <w:r w:rsidRPr="00586AA2">
              <w:rPr>
                <w:rStyle w:val="Strong"/>
              </w:rPr>
              <w:t xml:space="preserve">1,653 </w:t>
            </w:r>
          </w:p>
        </w:tc>
      </w:tr>
    </w:tbl>
    <w:p w14:paraId="754249DA" w14:textId="3344CAA0" w:rsidR="00833A0E" w:rsidRPr="00F33655" w:rsidRDefault="00833A0E" w:rsidP="00833A0E">
      <w:pPr>
        <w:pStyle w:val="Body"/>
      </w:pPr>
      <w:r w:rsidRPr="00F33655">
        <w:t xml:space="preserve">Cash payments for the interest portion of lease payments are recognised as operating activities consistent with the presentation of interest payments and </w:t>
      </w:r>
      <w:r w:rsidR="00F85BB6">
        <w:t>C</w:t>
      </w:r>
      <w:r w:rsidRPr="00F33655">
        <w:t>ash payments for the principal portion of lease payments are recognised as financing activities.</w:t>
      </w:r>
    </w:p>
    <w:p w14:paraId="0B182397" w14:textId="77777777" w:rsidR="00833A0E" w:rsidRPr="00F33655" w:rsidRDefault="00833A0E" w:rsidP="00833A0E">
      <w:pPr>
        <w:pStyle w:val="Body"/>
      </w:pPr>
      <w:r w:rsidRPr="00F33655">
        <w:t>For any new contracts entered into on or after 1 July 2019, Sustainability Victoria considers whether a contract is, or contains a lease. A lease is defined as ‘a contract, or part of a contract, that conveys the right to use an asset (the underlying asset) for a period of time in exchange for consideration’. To apply this definition Sustainability Victoria assesses whether the contract meets three key evaluations:</w:t>
      </w:r>
    </w:p>
    <w:p w14:paraId="381A00D8" w14:textId="08482BB1" w:rsidR="00833A0E" w:rsidRPr="006B460D" w:rsidRDefault="00833A0E" w:rsidP="00833A0E">
      <w:pPr>
        <w:pStyle w:val="ListParagraph"/>
      </w:pPr>
      <w:r w:rsidRPr="006B460D">
        <w:t>Whether the contract contains an identified asset, which is either explicitly identified in the contract or implicitly specified by being identified at the time the asset is made available to Sustainability Victoria and for which the supplier does not have substantive substitution rights</w:t>
      </w:r>
      <w:r w:rsidR="00F85BB6">
        <w:t>;</w:t>
      </w:r>
    </w:p>
    <w:p w14:paraId="589F1FA8" w14:textId="77777777" w:rsidR="00833A0E" w:rsidRPr="00F33655" w:rsidRDefault="00833A0E" w:rsidP="00833A0E">
      <w:pPr>
        <w:pStyle w:val="ListParagraph"/>
      </w:pPr>
      <w:r w:rsidRPr="006B460D">
        <w:t>Whether Sustainability Victoria has the right to obtain substantially all of the economic benefits from use of the identified asset throughout the period of use, considering its rights within the defined scope of the contract and Sustainability Victoria has the right to direct the use of the identified asset throughout the period of use; and</w:t>
      </w:r>
    </w:p>
    <w:p w14:paraId="6B8E4AEB" w14:textId="77777777" w:rsidR="00833A0E" w:rsidRPr="00DE0855" w:rsidRDefault="00833A0E" w:rsidP="00833A0E">
      <w:pPr>
        <w:pStyle w:val="ListParagraph"/>
      </w:pPr>
      <w:r w:rsidRPr="00DE0855">
        <w:t>Whether Sustainability Victoria has the right to take decisions in respect of ‘how and for what purpose’ the asset is used throughout the period of use.</w:t>
      </w:r>
    </w:p>
    <w:p w14:paraId="4CDCFFDF" w14:textId="77777777" w:rsidR="00833A0E" w:rsidRPr="009D799F" w:rsidRDefault="00833A0E" w:rsidP="00833A0E">
      <w:pPr>
        <w:pStyle w:val="Body"/>
      </w:pPr>
      <w:r w:rsidRPr="00F33655">
        <w:t>This policy is applied to contracts entered into, or changed, on or after 1 July 2019.</w:t>
      </w:r>
    </w:p>
    <w:p w14:paraId="5550FA6F" w14:textId="77777777" w:rsidR="00833A0E" w:rsidRPr="00F33655" w:rsidRDefault="00833A0E" w:rsidP="0031164A">
      <w:pPr>
        <w:pStyle w:val="Heading5"/>
      </w:pPr>
      <w:r w:rsidRPr="00F33655">
        <w:t>Separation of lease and non-lease components</w:t>
      </w:r>
    </w:p>
    <w:p w14:paraId="1EA447CC" w14:textId="77777777" w:rsidR="00833A0E" w:rsidRPr="00F33655" w:rsidRDefault="00833A0E" w:rsidP="00833A0E">
      <w:pPr>
        <w:pStyle w:val="Body"/>
      </w:pPr>
      <w:r w:rsidRPr="00F33655">
        <w:t>At inception or on reassessment of a contract that contains a lease component, the lessee is required to separate out and account separately for non-lease components within a lease contract and exclude these amounts when determining the lease liability and right-of-use asset amount.</w:t>
      </w:r>
    </w:p>
    <w:p w14:paraId="1F631DED" w14:textId="77777777" w:rsidR="00833A0E" w:rsidRPr="00F33655" w:rsidRDefault="00833A0E" w:rsidP="0031164A">
      <w:pPr>
        <w:pStyle w:val="Heading5"/>
      </w:pPr>
      <w:r w:rsidRPr="00F33655">
        <w:t>Recognition and measurement of leases as a lessee</w:t>
      </w:r>
    </w:p>
    <w:p w14:paraId="387FC525" w14:textId="77777777" w:rsidR="00833A0E" w:rsidRPr="004553A2" w:rsidRDefault="00833A0E" w:rsidP="004553A2">
      <w:pPr>
        <w:pStyle w:val="Heading6"/>
        <w:rPr>
          <w:rStyle w:val="BookTitle"/>
          <w:rFonts w:asciiTheme="majorHAnsi" w:hAnsiTheme="majorHAnsi"/>
          <w:b w:val="0"/>
          <w:bCs w:val="0"/>
          <w:color w:val="5C5F62" w:themeColor="text2" w:themeShade="80"/>
        </w:rPr>
      </w:pPr>
      <w:r w:rsidRPr="004553A2">
        <w:rPr>
          <w:rStyle w:val="BookTitle"/>
          <w:rFonts w:asciiTheme="majorHAnsi" w:hAnsiTheme="majorHAnsi"/>
          <w:b w:val="0"/>
          <w:bCs w:val="0"/>
          <w:color w:val="5C5F62" w:themeColor="text2" w:themeShade="80"/>
        </w:rPr>
        <w:t>Lease liability – initial measurement</w:t>
      </w:r>
    </w:p>
    <w:p w14:paraId="18BAF130" w14:textId="77777777" w:rsidR="00833A0E" w:rsidRDefault="00833A0E" w:rsidP="0031164A">
      <w:pPr>
        <w:pStyle w:val="Body"/>
        <w:rPr>
          <w:b/>
          <w:bCs/>
        </w:rPr>
      </w:pPr>
      <w:r w:rsidRPr="00F33655">
        <w:t>The lease liability is initially measured at the present value of the lease payments unpaid at the commencement date, discounted using the interest rate implicit in the lease if that rate is readily determinable or Sustainability Victoria's incremental borrowing rate.</w:t>
      </w:r>
    </w:p>
    <w:p w14:paraId="56C3829F" w14:textId="77777777" w:rsidR="00833A0E" w:rsidRPr="004553A2" w:rsidRDefault="00833A0E" w:rsidP="004553A2">
      <w:pPr>
        <w:pStyle w:val="Heading6"/>
        <w:rPr>
          <w:rStyle w:val="BookTitle"/>
          <w:rFonts w:asciiTheme="majorHAnsi" w:hAnsiTheme="majorHAnsi"/>
          <w:b w:val="0"/>
          <w:bCs w:val="0"/>
          <w:color w:val="5C5F62" w:themeColor="text2" w:themeShade="80"/>
        </w:rPr>
      </w:pPr>
      <w:r w:rsidRPr="004553A2">
        <w:rPr>
          <w:rStyle w:val="BookTitle"/>
          <w:rFonts w:asciiTheme="majorHAnsi" w:hAnsiTheme="majorHAnsi"/>
          <w:b w:val="0"/>
          <w:bCs w:val="0"/>
          <w:color w:val="5C5F62" w:themeColor="text2" w:themeShade="80"/>
        </w:rPr>
        <w:lastRenderedPageBreak/>
        <w:t>Lease payments included in the measurement of the lease liability comprise the following:</w:t>
      </w:r>
    </w:p>
    <w:p w14:paraId="2576F2D8" w14:textId="77777777" w:rsidR="00833A0E" w:rsidRDefault="00833A0E" w:rsidP="0031164A">
      <w:pPr>
        <w:pStyle w:val="ListParagraph"/>
      </w:pPr>
      <w:r w:rsidRPr="00F33655">
        <w:t>fixed payments (including in-substance fixed payments) less any lease incentive receivable</w:t>
      </w:r>
    </w:p>
    <w:p w14:paraId="5F4EFD37" w14:textId="77777777" w:rsidR="00833A0E" w:rsidRDefault="00833A0E" w:rsidP="0031164A">
      <w:pPr>
        <w:pStyle w:val="ListParagraph"/>
      </w:pPr>
      <w:r w:rsidRPr="00F33655">
        <w:t>variable payments based on an index or rate, initially measured using the index or rate as at the commencement date</w:t>
      </w:r>
    </w:p>
    <w:p w14:paraId="74552262" w14:textId="77777777" w:rsidR="00833A0E" w:rsidRDefault="00833A0E" w:rsidP="0031164A">
      <w:pPr>
        <w:pStyle w:val="ListParagraph"/>
      </w:pPr>
      <w:r w:rsidRPr="00F33655">
        <w:t>amounts expected to be payable under a residual value guarantee</w:t>
      </w:r>
    </w:p>
    <w:p w14:paraId="01151007" w14:textId="77777777" w:rsidR="00833A0E" w:rsidRPr="009D799F" w:rsidRDefault="00833A0E" w:rsidP="0031164A">
      <w:pPr>
        <w:pStyle w:val="ListParagraph"/>
        <w:rPr>
          <w:rFonts w:cstheme="minorBidi"/>
          <w:b/>
          <w:bCs/>
        </w:rPr>
      </w:pPr>
      <w:r w:rsidRPr="00F33655">
        <w:t>payments arising from purchase and termination options reasonably certain to be exercised.</w:t>
      </w:r>
    </w:p>
    <w:p w14:paraId="4F226A48" w14:textId="77777777" w:rsidR="00833A0E" w:rsidRPr="004553A2" w:rsidRDefault="00833A0E" w:rsidP="004553A2">
      <w:pPr>
        <w:pStyle w:val="Heading6"/>
        <w:rPr>
          <w:rStyle w:val="BookTitle"/>
          <w:rFonts w:asciiTheme="majorHAnsi" w:hAnsiTheme="majorHAnsi"/>
          <w:b w:val="0"/>
          <w:bCs w:val="0"/>
          <w:color w:val="5C5F62" w:themeColor="text2" w:themeShade="80"/>
        </w:rPr>
      </w:pPr>
      <w:r w:rsidRPr="004553A2">
        <w:rPr>
          <w:rStyle w:val="BookTitle"/>
          <w:rFonts w:asciiTheme="majorHAnsi" w:hAnsiTheme="majorHAnsi"/>
          <w:b w:val="0"/>
          <w:bCs w:val="0"/>
          <w:color w:val="5C5F62" w:themeColor="text2" w:themeShade="80"/>
        </w:rPr>
        <w:t>Lease liability – subsequent measurement</w:t>
      </w:r>
    </w:p>
    <w:p w14:paraId="76543CBC" w14:textId="1346FADE" w:rsidR="00833A0E" w:rsidRPr="00F33655" w:rsidRDefault="00833A0E" w:rsidP="0031164A">
      <w:pPr>
        <w:pStyle w:val="Body"/>
      </w:pPr>
      <w:r w:rsidRPr="00F33655">
        <w:t xml:space="preserve">Subsequent to initial measurement, the liability will be reduced for payments made and increased for interest. It is remeasured to reflect any reassessment or modification, or if there are changes </w:t>
      </w:r>
      <w:r w:rsidR="00323E18">
        <w:t xml:space="preserve">to </w:t>
      </w:r>
      <w:r w:rsidRPr="00F33655">
        <w:t xml:space="preserve">in-substance fixed payments. </w:t>
      </w:r>
      <w:r w:rsidRPr="00F33655">
        <w:tab/>
      </w:r>
    </w:p>
    <w:p w14:paraId="18AAE219" w14:textId="4A964F55" w:rsidR="00833A0E" w:rsidRPr="00F33655" w:rsidRDefault="00833A0E" w:rsidP="0031164A">
      <w:pPr>
        <w:pStyle w:val="Body"/>
      </w:pPr>
      <w:r w:rsidRPr="00F33655">
        <w:t>When the lease liability is remeasured, the corresponding adjustment is reflected in the right-of-use asset, or profit and loss if the right-of-use asset is already reduced to zero.</w:t>
      </w:r>
    </w:p>
    <w:p w14:paraId="6EB09ED6" w14:textId="77777777" w:rsidR="00833A0E" w:rsidRPr="004553A2" w:rsidRDefault="00833A0E" w:rsidP="004553A2">
      <w:pPr>
        <w:pStyle w:val="Heading6"/>
        <w:rPr>
          <w:rStyle w:val="BookTitle"/>
          <w:rFonts w:asciiTheme="majorHAnsi" w:hAnsiTheme="majorHAnsi"/>
          <w:b w:val="0"/>
          <w:bCs w:val="0"/>
          <w:color w:val="5C5F62" w:themeColor="text2" w:themeShade="80"/>
        </w:rPr>
      </w:pPr>
      <w:r w:rsidRPr="004553A2">
        <w:rPr>
          <w:rStyle w:val="BookTitle"/>
          <w:rFonts w:asciiTheme="majorHAnsi" w:hAnsiTheme="majorHAnsi"/>
          <w:b w:val="0"/>
          <w:bCs w:val="0"/>
          <w:color w:val="5C5F62" w:themeColor="text2" w:themeShade="80"/>
        </w:rPr>
        <w:t>Short-term leases and leases of low-value assets</w:t>
      </w:r>
    </w:p>
    <w:p w14:paraId="08CA7C12" w14:textId="77777777" w:rsidR="00833A0E" w:rsidRPr="00F33655" w:rsidRDefault="00833A0E" w:rsidP="0031164A">
      <w:pPr>
        <w:pStyle w:val="Body"/>
      </w:pPr>
      <w:r w:rsidRPr="00F33655">
        <w:t xml:space="preserve">AASB 16 </w:t>
      </w:r>
      <w:r w:rsidRPr="00CD1A24">
        <w:rPr>
          <w:i/>
          <w:iCs/>
        </w:rPr>
        <w:t>Leases</w:t>
      </w:r>
      <w:r w:rsidRPr="00F33655">
        <w:t xml:space="preserve"> provides a practical expedient for short-term leases and leases of low value assets. Instead of recognising a right-of-use asset and lease liability, the payments in relation to these can be recognised as an expense in profit or loss on a straight-line basis over the lease term. Sustainability Victoria has not identified any short-term leases or leases of low value assets.</w:t>
      </w:r>
    </w:p>
    <w:p w14:paraId="5B06699F" w14:textId="77777777" w:rsidR="00833A0E" w:rsidRPr="004553A2" w:rsidRDefault="00833A0E" w:rsidP="004553A2">
      <w:pPr>
        <w:pStyle w:val="Heading6"/>
        <w:rPr>
          <w:rStyle w:val="BookTitle"/>
          <w:rFonts w:asciiTheme="majorHAnsi" w:hAnsiTheme="majorHAnsi"/>
          <w:b w:val="0"/>
          <w:bCs w:val="0"/>
          <w:color w:val="5C5F62" w:themeColor="text2" w:themeShade="80"/>
        </w:rPr>
      </w:pPr>
      <w:r w:rsidRPr="004553A2">
        <w:rPr>
          <w:rStyle w:val="BookTitle"/>
          <w:rFonts w:asciiTheme="majorHAnsi" w:hAnsiTheme="majorHAnsi"/>
          <w:b w:val="0"/>
          <w:bCs w:val="0"/>
          <w:color w:val="5C5F62" w:themeColor="text2" w:themeShade="80"/>
        </w:rPr>
        <w:t>Presentation of right-of-use assets and lease liabilities</w:t>
      </w:r>
    </w:p>
    <w:p w14:paraId="200EE39D" w14:textId="711E307E" w:rsidR="00833A0E" w:rsidRDefault="00833A0E" w:rsidP="00833A0E">
      <w:pPr>
        <w:pStyle w:val="Body"/>
      </w:pPr>
      <w:r w:rsidRPr="00F33655">
        <w:t>Sustainability Victoria presents right-of-use assets as ‘</w:t>
      </w:r>
      <w:r w:rsidR="009A1AC1" w:rsidRPr="00F33655">
        <w:t>property</w:t>
      </w:r>
      <w:r w:rsidR="009A1AC1">
        <w:t>,</w:t>
      </w:r>
      <w:r w:rsidR="009A1AC1" w:rsidRPr="00F33655">
        <w:t xml:space="preserve"> plant</w:t>
      </w:r>
      <w:r w:rsidR="009A1AC1">
        <w:t>, and</w:t>
      </w:r>
      <w:r w:rsidRPr="00F33655">
        <w:t xml:space="preserve"> equipment’ in the balance sheet. Lease liabilities are presented as ‘borrowings’ in the balance sheet.</w:t>
      </w:r>
    </w:p>
    <w:p w14:paraId="2902CD61" w14:textId="77777777" w:rsidR="00021455" w:rsidRPr="0085507E" w:rsidRDefault="00021455" w:rsidP="00021455">
      <w:pPr>
        <w:pStyle w:val="Heading4"/>
      </w:pPr>
      <w:r w:rsidRPr="00D05577">
        <w:t>Note 6.3</w:t>
      </w:r>
      <w:r>
        <w:t xml:space="preserve">: </w:t>
      </w:r>
      <w:r w:rsidRPr="0085507E">
        <w:t>Cash flow information and balances</w:t>
      </w:r>
    </w:p>
    <w:p w14:paraId="2D573AFD" w14:textId="2E373FD8" w:rsidR="007156B8" w:rsidRPr="00F33655" w:rsidRDefault="007156B8" w:rsidP="007156B8">
      <w:pPr>
        <w:pStyle w:val="Body"/>
        <w:rPr>
          <w:b/>
          <w:bCs/>
        </w:rPr>
      </w:pPr>
      <w:r w:rsidRPr="00F33655">
        <w:t>Cash and deposits, including cash equivalents, comprise cash on hand and cash at bank, deposits at call and those highly liquid investments with an original maturity of three months or less, which are held for the purpose of meeting short term cash commitments rather than for investment purposes, and which are readily convertible to known amounts of cash with</w:t>
      </w:r>
      <w:r w:rsidR="00E77F79">
        <w:t xml:space="preserve"> </w:t>
      </w:r>
      <w:r w:rsidRPr="00F33655">
        <w:t>insignificant risk of changes in value.</w:t>
      </w:r>
    </w:p>
    <w:tbl>
      <w:tblPr>
        <w:tblStyle w:val="TableGrid1"/>
        <w:tblW w:w="7225" w:type="dxa"/>
        <w:tblLook w:val="04A0" w:firstRow="1" w:lastRow="0" w:firstColumn="1" w:lastColumn="0" w:noHBand="0" w:noVBand="1"/>
      </w:tblPr>
      <w:tblGrid>
        <w:gridCol w:w="4390"/>
        <w:gridCol w:w="1417"/>
        <w:gridCol w:w="1418"/>
      </w:tblGrid>
      <w:tr w:rsidR="001B366C" w:rsidRPr="00D473B7" w14:paraId="744602CF" w14:textId="77777777" w:rsidTr="00427555">
        <w:trPr>
          <w:trHeight w:val="225"/>
        </w:trPr>
        <w:tc>
          <w:tcPr>
            <w:tcW w:w="4390" w:type="dxa"/>
            <w:noWrap/>
            <w:hideMark/>
          </w:tcPr>
          <w:p w14:paraId="3A919056" w14:textId="77777777" w:rsidR="001B366C" w:rsidRPr="00D473B7" w:rsidRDefault="001B366C" w:rsidP="001B366C">
            <w:pPr>
              <w:pStyle w:val="tableheadright"/>
            </w:pPr>
            <w:r w:rsidRPr="00D473B7">
              <w:t> </w:t>
            </w:r>
          </w:p>
        </w:tc>
        <w:tc>
          <w:tcPr>
            <w:tcW w:w="1417" w:type="dxa"/>
            <w:noWrap/>
            <w:hideMark/>
          </w:tcPr>
          <w:p w14:paraId="7D5B10F9" w14:textId="3DD42EFC" w:rsidR="001B366C" w:rsidRDefault="001B366C" w:rsidP="001B366C">
            <w:pPr>
              <w:pStyle w:val="tableheadright"/>
            </w:pPr>
            <w:r w:rsidRPr="00D473B7">
              <w:t>202</w:t>
            </w:r>
            <w:r>
              <w:t>3</w:t>
            </w:r>
          </w:p>
          <w:p w14:paraId="29A72994" w14:textId="77777777" w:rsidR="001B366C" w:rsidRPr="00D473B7" w:rsidRDefault="001B366C" w:rsidP="001B366C">
            <w:pPr>
              <w:pStyle w:val="tableheadright"/>
            </w:pPr>
            <w:r w:rsidRPr="00D473B7">
              <w:t>$'000</w:t>
            </w:r>
          </w:p>
        </w:tc>
        <w:tc>
          <w:tcPr>
            <w:tcW w:w="1418" w:type="dxa"/>
          </w:tcPr>
          <w:p w14:paraId="556B9B1C" w14:textId="77777777" w:rsidR="001B366C" w:rsidRDefault="001B366C" w:rsidP="001B366C">
            <w:pPr>
              <w:pStyle w:val="tableheadright"/>
            </w:pPr>
            <w:r w:rsidRPr="00D473B7">
              <w:t>2022</w:t>
            </w:r>
          </w:p>
          <w:p w14:paraId="6C6EC490" w14:textId="1C2A6966" w:rsidR="001B366C" w:rsidRPr="00D473B7" w:rsidRDefault="001B366C" w:rsidP="001B366C">
            <w:pPr>
              <w:pStyle w:val="tableheadright"/>
            </w:pPr>
            <w:r w:rsidRPr="00D473B7">
              <w:t>$'000</w:t>
            </w:r>
          </w:p>
        </w:tc>
      </w:tr>
      <w:tr w:rsidR="00427555" w:rsidRPr="00D473B7" w14:paraId="17ACE494" w14:textId="77777777" w:rsidTr="00427555">
        <w:trPr>
          <w:trHeight w:val="342"/>
        </w:trPr>
        <w:tc>
          <w:tcPr>
            <w:tcW w:w="4390" w:type="dxa"/>
            <w:noWrap/>
            <w:hideMark/>
          </w:tcPr>
          <w:p w14:paraId="3CE6B4FD" w14:textId="77777777" w:rsidR="00427555" w:rsidRPr="00D473B7" w:rsidRDefault="00427555" w:rsidP="00427555">
            <w:r w:rsidRPr="00D473B7">
              <w:t>Cash at bank</w:t>
            </w:r>
          </w:p>
        </w:tc>
        <w:tc>
          <w:tcPr>
            <w:tcW w:w="1417" w:type="dxa"/>
            <w:noWrap/>
          </w:tcPr>
          <w:p w14:paraId="79BA1610" w14:textId="78242A29" w:rsidR="00427555" w:rsidRPr="00D473B7" w:rsidRDefault="00427555" w:rsidP="00427555">
            <w:pPr>
              <w:pStyle w:val="tableright"/>
            </w:pPr>
            <w:r w:rsidRPr="005D540E">
              <w:t>71,033</w:t>
            </w:r>
          </w:p>
        </w:tc>
        <w:tc>
          <w:tcPr>
            <w:tcW w:w="1418" w:type="dxa"/>
          </w:tcPr>
          <w:p w14:paraId="79D32832" w14:textId="221A3AEF" w:rsidR="00427555" w:rsidRPr="00D473B7" w:rsidRDefault="00427555" w:rsidP="00427555">
            <w:pPr>
              <w:pStyle w:val="tableright"/>
            </w:pPr>
            <w:r w:rsidRPr="00D473B7">
              <w:t>91,602</w:t>
            </w:r>
          </w:p>
        </w:tc>
      </w:tr>
      <w:tr w:rsidR="00427555" w:rsidRPr="00427555" w14:paraId="36CD1B07" w14:textId="77777777" w:rsidTr="00427555">
        <w:trPr>
          <w:trHeight w:val="342"/>
        </w:trPr>
        <w:tc>
          <w:tcPr>
            <w:tcW w:w="4390" w:type="dxa"/>
            <w:noWrap/>
            <w:hideMark/>
          </w:tcPr>
          <w:p w14:paraId="4D76835B" w14:textId="77777777" w:rsidR="00427555" w:rsidRPr="00427555" w:rsidRDefault="00427555" w:rsidP="00427555">
            <w:pPr>
              <w:rPr>
                <w:b/>
                <w:bCs/>
              </w:rPr>
            </w:pPr>
            <w:r w:rsidRPr="00427555">
              <w:rPr>
                <w:b/>
                <w:bCs/>
              </w:rPr>
              <w:t xml:space="preserve">Balance as per cash flow statement </w:t>
            </w:r>
          </w:p>
        </w:tc>
        <w:tc>
          <w:tcPr>
            <w:tcW w:w="1417" w:type="dxa"/>
            <w:noWrap/>
          </w:tcPr>
          <w:p w14:paraId="569A18FE" w14:textId="1E725F3B" w:rsidR="00427555" w:rsidRPr="00427555" w:rsidRDefault="00427555" w:rsidP="00427555">
            <w:pPr>
              <w:pStyle w:val="tableright"/>
              <w:rPr>
                <w:b/>
                <w:bCs/>
              </w:rPr>
            </w:pPr>
            <w:r w:rsidRPr="00427555">
              <w:rPr>
                <w:b/>
                <w:bCs/>
              </w:rPr>
              <w:t>71,033</w:t>
            </w:r>
          </w:p>
        </w:tc>
        <w:tc>
          <w:tcPr>
            <w:tcW w:w="1418" w:type="dxa"/>
          </w:tcPr>
          <w:p w14:paraId="586CFDE1" w14:textId="1AD08198" w:rsidR="00427555" w:rsidRPr="00427555" w:rsidRDefault="00427555" w:rsidP="00427555">
            <w:pPr>
              <w:pStyle w:val="tableright"/>
              <w:rPr>
                <w:b/>
                <w:bCs/>
              </w:rPr>
            </w:pPr>
            <w:r w:rsidRPr="00427555">
              <w:rPr>
                <w:b/>
                <w:bCs/>
              </w:rPr>
              <w:t>91,602</w:t>
            </w:r>
          </w:p>
        </w:tc>
      </w:tr>
    </w:tbl>
    <w:p w14:paraId="75929CF4" w14:textId="77777777" w:rsidR="00021455" w:rsidRDefault="00021455" w:rsidP="00021455">
      <w:pPr>
        <w:pStyle w:val="Heading5"/>
        <w:rPr>
          <w:sz w:val="16"/>
          <w:szCs w:val="16"/>
        </w:rPr>
      </w:pPr>
      <w:r w:rsidRPr="00B940CE">
        <w:t>Note 6.3.1</w:t>
      </w:r>
      <w:r>
        <w:t xml:space="preserve">: </w:t>
      </w:r>
      <w:r w:rsidRPr="00D05577">
        <w:t>Reconciliation of net result for the period to cash flow from operating activities</w:t>
      </w:r>
    </w:p>
    <w:tbl>
      <w:tblPr>
        <w:tblStyle w:val="TableGrid1"/>
        <w:tblW w:w="8500" w:type="dxa"/>
        <w:tblLook w:val="04A0" w:firstRow="1" w:lastRow="0" w:firstColumn="1" w:lastColumn="0" w:noHBand="0" w:noVBand="1"/>
      </w:tblPr>
      <w:tblGrid>
        <w:gridCol w:w="5382"/>
        <w:gridCol w:w="1573"/>
        <w:gridCol w:w="1545"/>
      </w:tblGrid>
      <w:tr w:rsidR="00021455" w:rsidRPr="00721D3A" w14:paraId="7203AC76" w14:textId="77777777" w:rsidTr="00F33D04">
        <w:trPr>
          <w:trHeight w:val="225"/>
        </w:trPr>
        <w:tc>
          <w:tcPr>
            <w:tcW w:w="5382" w:type="dxa"/>
            <w:noWrap/>
            <w:hideMark/>
          </w:tcPr>
          <w:p w14:paraId="149C2C70" w14:textId="77777777" w:rsidR="00021455" w:rsidRPr="00721D3A" w:rsidRDefault="00021455" w:rsidP="00F33D04">
            <w:pPr>
              <w:pStyle w:val="tableheadright"/>
            </w:pPr>
            <w:r w:rsidRPr="00721D3A">
              <w:t> </w:t>
            </w:r>
          </w:p>
        </w:tc>
        <w:tc>
          <w:tcPr>
            <w:tcW w:w="1573" w:type="dxa"/>
            <w:noWrap/>
            <w:hideMark/>
          </w:tcPr>
          <w:p w14:paraId="46617876" w14:textId="0923E1F9" w:rsidR="00021455" w:rsidRDefault="00021455" w:rsidP="00F33D04">
            <w:pPr>
              <w:pStyle w:val="tableheadright"/>
            </w:pPr>
            <w:r w:rsidRPr="00721D3A">
              <w:t>202</w:t>
            </w:r>
            <w:r w:rsidR="001B366C">
              <w:t>3</w:t>
            </w:r>
          </w:p>
          <w:p w14:paraId="2457346A" w14:textId="77777777" w:rsidR="00021455" w:rsidRPr="00721D3A" w:rsidRDefault="00021455" w:rsidP="00F33D04">
            <w:pPr>
              <w:pStyle w:val="tableheadright"/>
            </w:pPr>
            <w:r w:rsidRPr="00721D3A">
              <w:t>$'000</w:t>
            </w:r>
          </w:p>
        </w:tc>
        <w:tc>
          <w:tcPr>
            <w:tcW w:w="1545" w:type="dxa"/>
            <w:noWrap/>
            <w:hideMark/>
          </w:tcPr>
          <w:p w14:paraId="40828F6A" w14:textId="701C7941" w:rsidR="00021455" w:rsidRDefault="00021455" w:rsidP="00F33D04">
            <w:pPr>
              <w:pStyle w:val="tableheadright"/>
            </w:pPr>
            <w:r w:rsidRPr="00721D3A">
              <w:t>202</w:t>
            </w:r>
            <w:r w:rsidR="001B366C">
              <w:t>2</w:t>
            </w:r>
          </w:p>
          <w:p w14:paraId="6BC4A53B" w14:textId="77777777" w:rsidR="00021455" w:rsidRPr="00721D3A" w:rsidRDefault="00021455" w:rsidP="00F33D04">
            <w:pPr>
              <w:pStyle w:val="tableheadright"/>
            </w:pPr>
            <w:r w:rsidRPr="00721D3A">
              <w:t>$'000</w:t>
            </w:r>
          </w:p>
        </w:tc>
      </w:tr>
      <w:tr w:rsidR="00805C64" w:rsidRPr="000B0AB2" w14:paraId="1E5B1820" w14:textId="77777777" w:rsidTr="001B366C">
        <w:trPr>
          <w:trHeight w:val="342"/>
        </w:trPr>
        <w:tc>
          <w:tcPr>
            <w:tcW w:w="5382" w:type="dxa"/>
            <w:noWrap/>
            <w:hideMark/>
          </w:tcPr>
          <w:p w14:paraId="11FC1797" w14:textId="77777777" w:rsidR="00805C64" w:rsidRPr="000B0AB2" w:rsidRDefault="00805C64" w:rsidP="00805C64">
            <w:pPr>
              <w:rPr>
                <w:rStyle w:val="Strong"/>
              </w:rPr>
            </w:pPr>
            <w:r w:rsidRPr="000B0AB2">
              <w:rPr>
                <w:rStyle w:val="Strong"/>
              </w:rPr>
              <w:t>Net result for the financial year</w:t>
            </w:r>
          </w:p>
        </w:tc>
        <w:tc>
          <w:tcPr>
            <w:tcW w:w="1573" w:type="dxa"/>
            <w:noWrap/>
          </w:tcPr>
          <w:p w14:paraId="0F21C4EA" w14:textId="2AD4681C" w:rsidR="00805C64" w:rsidRPr="00805C64" w:rsidRDefault="00805C64" w:rsidP="00805C64">
            <w:pPr>
              <w:pStyle w:val="tableright"/>
              <w:rPr>
                <w:rStyle w:val="Strong"/>
                <w:b w:val="0"/>
                <w:bCs w:val="0"/>
              </w:rPr>
            </w:pPr>
            <w:r w:rsidRPr="00805C64">
              <w:rPr>
                <w:b/>
                <w:bCs/>
              </w:rPr>
              <w:t>2,545</w:t>
            </w:r>
          </w:p>
        </w:tc>
        <w:tc>
          <w:tcPr>
            <w:tcW w:w="1545" w:type="dxa"/>
            <w:noWrap/>
            <w:hideMark/>
          </w:tcPr>
          <w:p w14:paraId="1D8BFC4F" w14:textId="0BF18075" w:rsidR="00805C64" w:rsidRPr="000B0AB2" w:rsidRDefault="00805C64" w:rsidP="00805C64">
            <w:pPr>
              <w:pStyle w:val="tableright"/>
              <w:rPr>
                <w:rStyle w:val="Strong"/>
              </w:rPr>
            </w:pPr>
            <w:r w:rsidRPr="000B0AB2">
              <w:rPr>
                <w:rStyle w:val="Strong"/>
              </w:rPr>
              <w:t>(997)</w:t>
            </w:r>
          </w:p>
        </w:tc>
      </w:tr>
      <w:tr w:rsidR="00805C64" w:rsidRPr="00721D3A" w14:paraId="4F136408" w14:textId="77777777" w:rsidTr="001B366C">
        <w:trPr>
          <w:trHeight w:val="342"/>
        </w:trPr>
        <w:tc>
          <w:tcPr>
            <w:tcW w:w="5382" w:type="dxa"/>
            <w:noWrap/>
            <w:hideMark/>
          </w:tcPr>
          <w:p w14:paraId="27B94AA9" w14:textId="77777777" w:rsidR="00805C64" w:rsidRPr="00721D3A" w:rsidRDefault="00805C64" w:rsidP="00805C64">
            <w:r w:rsidRPr="00721D3A">
              <w:t>Non-cash movements:</w:t>
            </w:r>
          </w:p>
        </w:tc>
        <w:tc>
          <w:tcPr>
            <w:tcW w:w="1573" w:type="dxa"/>
            <w:noWrap/>
          </w:tcPr>
          <w:p w14:paraId="0A71F05E" w14:textId="77777777" w:rsidR="00805C64" w:rsidRPr="00721D3A" w:rsidRDefault="00805C64" w:rsidP="00805C64">
            <w:pPr>
              <w:pStyle w:val="tableright"/>
            </w:pPr>
          </w:p>
        </w:tc>
        <w:tc>
          <w:tcPr>
            <w:tcW w:w="1545" w:type="dxa"/>
            <w:noWrap/>
            <w:hideMark/>
          </w:tcPr>
          <w:p w14:paraId="501EF7C0" w14:textId="4AD9C5B8" w:rsidR="00805C64" w:rsidRPr="00721D3A" w:rsidRDefault="00805C64" w:rsidP="00805C64">
            <w:pPr>
              <w:pStyle w:val="tableright"/>
            </w:pPr>
          </w:p>
        </w:tc>
      </w:tr>
      <w:tr w:rsidR="00805C64" w:rsidRPr="00721D3A" w14:paraId="021E0579" w14:textId="77777777" w:rsidTr="00805C64">
        <w:trPr>
          <w:trHeight w:val="70"/>
        </w:trPr>
        <w:tc>
          <w:tcPr>
            <w:tcW w:w="5382" w:type="dxa"/>
            <w:noWrap/>
            <w:hideMark/>
          </w:tcPr>
          <w:p w14:paraId="35F1543C" w14:textId="77777777" w:rsidR="00805C64" w:rsidRPr="00721D3A" w:rsidRDefault="00805C64" w:rsidP="00805C64">
            <w:r w:rsidRPr="00721D3A">
              <w:t>Depreciation</w:t>
            </w:r>
          </w:p>
        </w:tc>
        <w:tc>
          <w:tcPr>
            <w:tcW w:w="1573" w:type="dxa"/>
            <w:noWrap/>
          </w:tcPr>
          <w:p w14:paraId="063946A9" w14:textId="31AAC301" w:rsidR="00805C64" w:rsidRPr="00721D3A" w:rsidRDefault="00805C64" w:rsidP="00805C64">
            <w:pPr>
              <w:pStyle w:val="tableright"/>
            </w:pPr>
            <w:r w:rsidRPr="00CF1F65">
              <w:t>2,090</w:t>
            </w:r>
          </w:p>
        </w:tc>
        <w:tc>
          <w:tcPr>
            <w:tcW w:w="1545" w:type="dxa"/>
            <w:noWrap/>
            <w:hideMark/>
          </w:tcPr>
          <w:p w14:paraId="5E587219" w14:textId="019839BD" w:rsidR="00805C64" w:rsidRPr="00721D3A" w:rsidRDefault="00805C64" w:rsidP="00805C64">
            <w:pPr>
              <w:pStyle w:val="tableright"/>
            </w:pPr>
            <w:r w:rsidRPr="00721D3A">
              <w:t>1,8</w:t>
            </w:r>
            <w:r>
              <w:t>55</w:t>
            </w:r>
            <w:r w:rsidRPr="00721D3A">
              <w:t xml:space="preserve"> </w:t>
            </w:r>
          </w:p>
        </w:tc>
      </w:tr>
      <w:tr w:rsidR="00805C64" w:rsidRPr="00721D3A" w14:paraId="37F54DC3" w14:textId="77777777" w:rsidTr="001B366C">
        <w:trPr>
          <w:trHeight w:val="342"/>
        </w:trPr>
        <w:tc>
          <w:tcPr>
            <w:tcW w:w="5382" w:type="dxa"/>
            <w:noWrap/>
          </w:tcPr>
          <w:p w14:paraId="31C0EAA5" w14:textId="13F6DF1D" w:rsidR="00805C64" w:rsidRPr="00721D3A" w:rsidRDefault="00805C64" w:rsidP="00805C64">
            <w:r>
              <w:t>Other costs</w:t>
            </w:r>
          </w:p>
        </w:tc>
        <w:tc>
          <w:tcPr>
            <w:tcW w:w="1573" w:type="dxa"/>
            <w:noWrap/>
          </w:tcPr>
          <w:p w14:paraId="50F68FB6" w14:textId="7F07C61D" w:rsidR="00805C64" w:rsidRPr="00721D3A" w:rsidRDefault="00805C64" w:rsidP="00805C64">
            <w:pPr>
              <w:pStyle w:val="tableright"/>
            </w:pPr>
            <w:r w:rsidRPr="00CF1F65">
              <w:t>5</w:t>
            </w:r>
          </w:p>
        </w:tc>
        <w:tc>
          <w:tcPr>
            <w:tcW w:w="1545" w:type="dxa"/>
            <w:noWrap/>
          </w:tcPr>
          <w:p w14:paraId="1DF415CE" w14:textId="7D8F73EE" w:rsidR="00805C64" w:rsidRDefault="00805C64" w:rsidP="00805C64">
            <w:pPr>
              <w:pStyle w:val="tableright"/>
            </w:pPr>
            <w:r>
              <w:t>–</w:t>
            </w:r>
          </w:p>
        </w:tc>
      </w:tr>
      <w:tr w:rsidR="00805C64" w:rsidRPr="00081FF6" w14:paraId="3C667C40" w14:textId="77777777" w:rsidTr="00F33D04">
        <w:trPr>
          <w:trHeight w:val="342"/>
        </w:trPr>
        <w:tc>
          <w:tcPr>
            <w:tcW w:w="5382" w:type="dxa"/>
            <w:noWrap/>
          </w:tcPr>
          <w:p w14:paraId="21B7D8BE" w14:textId="77777777" w:rsidR="00805C64" w:rsidRPr="00C743D2" w:rsidRDefault="00805C64" w:rsidP="00805C64">
            <w:r w:rsidRPr="00C743D2">
              <w:t>Lease costs</w:t>
            </w:r>
          </w:p>
        </w:tc>
        <w:tc>
          <w:tcPr>
            <w:tcW w:w="1573" w:type="dxa"/>
            <w:noWrap/>
          </w:tcPr>
          <w:p w14:paraId="2502C4CC" w14:textId="7C651D6F" w:rsidR="00805C64" w:rsidRPr="00C743D2" w:rsidRDefault="00805C64" w:rsidP="00805C64">
            <w:pPr>
              <w:pStyle w:val="tableright"/>
            </w:pPr>
            <w:r>
              <w:t>–</w:t>
            </w:r>
          </w:p>
        </w:tc>
        <w:tc>
          <w:tcPr>
            <w:tcW w:w="1545" w:type="dxa"/>
            <w:noWrap/>
          </w:tcPr>
          <w:p w14:paraId="76447C6E" w14:textId="137AB40E" w:rsidR="00805C64" w:rsidRPr="00C743D2" w:rsidRDefault="00805C64" w:rsidP="00805C64">
            <w:pPr>
              <w:pStyle w:val="tableright"/>
            </w:pPr>
            <w:r>
              <w:t>7</w:t>
            </w:r>
          </w:p>
        </w:tc>
      </w:tr>
      <w:tr w:rsidR="00805C64" w:rsidRPr="00721D3A" w14:paraId="716CDF2B" w14:textId="77777777" w:rsidTr="00E12593">
        <w:trPr>
          <w:trHeight w:val="342"/>
        </w:trPr>
        <w:tc>
          <w:tcPr>
            <w:tcW w:w="5382" w:type="dxa"/>
            <w:noWrap/>
            <w:hideMark/>
          </w:tcPr>
          <w:p w14:paraId="2D237035" w14:textId="77777777" w:rsidR="00805C64" w:rsidRPr="00721D3A" w:rsidRDefault="00805C64" w:rsidP="00805C64">
            <w:r w:rsidRPr="00721D3A">
              <w:lastRenderedPageBreak/>
              <w:t>(Gain) / Loss on disposal of assets</w:t>
            </w:r>
          </w:p>
        </w:tc>
        <w:tc>
          <w:tcPr>
            <w:tcW w:w="1573" w:type="dxa"/>
            <w:noWrap/>
          </w:tcPr>
          <w:p w14:paraId="43945F5F" w14:textId="39F399C8" w:rsidR="00805C64" w:rsidRPr="00721D3A" w:rsidRDefault="00805C64" w:rsidP="00805C64">
            <w:pPr>
              <w:pStyle w:val="tableright"/>
            </w:pPr>
            <w:r w:rsidRPr="00CF1F65">
              <w:t>(149)</w:t>
            </w:r>
          </w:p>
        </w:tc>
        <w:tc>
          <w:tcPr>
            <w:tcW w:w="1545" w:type="dxa"/>
            <w:noWrap/>
            <w:hideMark/>
          </w:tcPr>
          <w:p w14:paraId="2E1B893E" w14:textId="77777777" w:rsidR="00805C64" w:rsidRPr="00721D3A" w:rsidRDefault="00805C64" w:rsidP="00805C64">
            <w:pPr>
              <w:pStyle w:val="tableright"/>
            </w:pPr>
            <w:r>
              <w:t>–</w:t>
            </w:r>
          </w:p>
        </w:tc>
      </w:tr>
      <w:tr w:rsidR="00805C64" w:rsidRPr="000B0AB2" w14:paraId="1D2C9B52" w14:textId="77777777" w:rsidTr="001B366C">
        <w:trPr>
          <w:trHeight w:val="342"/>
        </w:trPr>
        <w:tc>
          <w:tcPr>
            <w:tcW w:w="5382" w:type="dxa"/>
            <w:noWrap/>
            <w:hideMark/>
          </w:tcPr>
          <w:p w14:paraId="42B9797E" w14:textId="77777777" w:rsidR="00805C64" w:rsidRPr="000B0AB2" w:rsidRDefault="00805C64" w:rsidP="00805C64">
            <w:pPr>
              <w:rPr>
                <w:rStyle w:val="Strong"/>
              </w:rPr>
            </w:pPr>
            <w:r w:rsidRPr="000B0AB2">
              <w:rPr>
                <w:rStyle w:val="Strong"/>
              </w:rPr>
              <w:t>Movements in assets and liabilities:</w:t>
            </w:r>
          </w:p>
        </w:tc>
        <w:tc>
          <w:tcPr>
            <w:tcW w:w="1573" w:type="dxa"/>
            <w:noWrap/>
          </w:tcPr>
          <w:p w14:paraId="6076B33C" w14:textId="77777777" w:rsidR="00805C64" w:rsidRPr="000B0AB2" w:rsidRDefault="00805C64" w:rsidP="00805C64">
            <w:pPr>
              <w:pStyle w:val="tableright"/>
              <w:rPr>
                <w:rStyle w:val="Strong"/>
              </w:rPr>
            </w:pPr>
          </w:p>
        </w:tc>
        <w:tc>
          <w:tcPr>
            <w:tcW w:w="1545" w:type="dxa"/>
            <w:noWrap/>
            <w:hideMark/>
          </w:tcPr>
          <w:p w14:paraId="44C6E42E" w14:textId="655A2745" w:rsidR="00805C64" w:rsidRPr="000B0AB2" w:rsidRDefault="00805C64" w:rsidP="00805C64">
            <w:pPr>
              <w:pStyle w:val="tableright"/>
              <w:rPr>
                <w:rStyle w:val="Strong"/>
              </w:rPr>
            </w:pPr>
          </w:p>
        </w:tc>
      </w:tr>
      <w:tr w:rsidR="00805C64" w:rsidRPr="00721D3A" w14:paraId="38511CFC" w14:textId="77777777" w:rsidTr="001B366C">
        <w:trPr>
          <w:trHeight w:val="342"/>
        </w:trPr>
        <w:tc>
          <w:tcPr>
            <w:tcW w:w="5382" w:type="dxa"/>
            <w:noWrap/>
            <w:hideMark/>
          </w:tcPr>
          <w:p w14:paraId="534F4DC3" w14:textId="77777777" w:rsidR="00805C64" w:rsidRPr="00721D3A" w:rsidRDefault="00805C64" w:rsidP="00805C64">
            <w:r w:rsidRPr="00721D3A">
              <w:t>Increase / (Decrease) in employee related provisions</w:t>
            </w:r>
          </w:p>
        </w:tc>
        <w:tc>
          <w:tcPr>
            <w:tcW w:w="1573" w:type="dxa"/>
            <w:noWrap/>
          </w:tcPr>
          <w:p w14:paraId="24671BCA" w14:textId="515F6120" w:rsidR="00805C64" w:rsidRPr="00721D3A" w:rsidRDefault="00805C64" w:rsidP="00805C64">
            <w:pPr>
              <w:pStyle w:val="tableright"/>
            </w:pPr>
            <w:r w:rsidRPr="00CF1F65">
              <w:t>(54)</w:t>
            </w:r>
          </w:p>
        </w:tc>
        <w:tc>
          <w:tcPr>
            <w:tcW w:w="1545" w:type="dxa"/>
            <w:noWrap/>
            <w:hideMark/>
          </w:tcPr>
          <w:p w14:paraId="22A1E814" w14:textId="20D3B37F" w:rsidR="00805C64" w:rsidRPr="00721D3A" w:rsidRDefault="00805C64" w:rsidP="00805C64">
            <w:pPr>
              <w:pStyle w:val="tableright"/>
            </w:pPr>
            <w:r w:rsidRPr="00721D3A">
              <w:t xml:space="preserve">212 </w:t>
            </w:r>
          </w:p>
        </w:tc>
      </w:tr>
      <w:tr w:rsidR="00805C64" w:rsidRPr="00721D3A" w14:paraId="0B33ED86" w14:textId="77777777" w:rsidTr="001B366C">
        <w:trPr>
          <w:trHeight w:val="342"/>
        </w:trPr>
        <w:tc>
          <w:tcPr>
            <w:tcW w:w="5382" w:type="dxa"/>
            <w:noWrap/>
            <w:hideMark/>
          </w:tcPr>
          <w:p w14:paraId="1AD1C199" w14:textId="20CF529B" w:rsidR="00805C64" w:rsidRPr="00721D3A" w:rsidRDefault="00805C64" w:rsidP="00805C64">
            <w:r w:rsidRPr="00721D3A">
              <w:t>Increase / (Decrease) in payables</w:t>
            </w:r>
            <w:r>
              <w:t xml:space="preserve"> </w:t>
            </w:r>
            <w:r w:rsidRPr="00BA22F4">
              <w:t>and contract liabilities</w:t>
            </w:r>
          </w:p>
        </w:tc>
        <w:tc>
          <w:tcPr>
            <w:tcW w:w="1573" w:type="dxa"/>
            <w:noWrap/>
          </w:tcPr>
          <w:p w14:paraId="7BFCBA15" w14:textId="531DEFCD" w:rsidR="00805C64" w:rsidRPr="00721D3A" w:rsidRDefault="00805C64" w:rsidP="00805C64">
            <w:pPr>
              <w:pStyle w:val="tableright"/>
            </w:pPr>
            <w:r w:rsidRPr="00CF1F65">
              <w:t>(19,118)</w:t>
            </w:r>
          </w:p>
        </w:tc>
        <w:tc>
          <w:tcPr>
            <w:tcW w:w="1545" w:type="dxa"/>
            <w:noWrap/>
            <w:hideMark/>
          </w:tcPr>
          <w:p w14:paraId="297BBDFA" w14:textId="4C979281" w:rsidR="00805C64" w:rsidRPr="00721D3A" w:rsidRDefault="00805C64" w:rsidP="00805C64">
            <w:pPr>
              <w:pStyle w:val="tableright"/>
            </w:pPr>
            <w:r w:rsidRPr="00721D3A">
              <w:t xml:space="preserve">14,158 </w:t>
            </w:r>
          </w:p>
        </w:tc>
      </w:tr>
      <w:tr w:rsidR="00805C64" w:rsidRPr="00721D3A" w14:paraId="5F0DD6E4" w14:textId="77777777" w:rsidTr="001B366C">
        <w:trPr>
          <w:trHeight w:val="342"/>
        </w:trPr>
        <w:tc>
          <w:tcPr>
            <w:tcW w:w="5382" w:type="dxa"/>
            <w:noWrap/>
            <w:hideMark/>
          </w:tcPr>
          <w:p w14:paraId="622BEF04" w14:textId="77777777" w:rsidR="00805C64" w:rsidRPr="00721D3A" w:rsidRDefault="00805C64" w:rsidP="00805C64">
            <w:r w:rsidRPr="00721D3A">
              <w:t>(Increase) / Decrease in prepayments</w:t>
            </w:r>
          </w:p>
        </w:tc>
        <w:tc>
          <w:tcPr>
            <w:tcW w:w="1573" w:type="dxa"/>
            <w:noWrap/>
          </w:tcPr>
          <w:p w14:paraId="4A7D5547" w14:textId="3E8569E2" w:rsidR="00805C64" w:rsidRPr="00721D3A" w:rsidRDefault="00805C64" w:rsidP="00805C64">
            <w:pPr>
              <w:pStyle w:val="tableright"/>
            </w:pPr>
            <w:r w:rsidRPr="00CF1F65">
              <w:t>(5)</w:t>
            </w:r>
          </w:p>
        </w:tc>
        <w:tc>
          <w:tcPr>
            <w:tcW w:w="1545" w:type="dxa"/>
            <w:noWrap/>
            <w:hideMark/>
          </w:tcPr>
          <w:p w14:paraId="453D630E" w14:textId="35DC9307" w:rsidR="00805C64" w:rsidRPr="00721D3A" w:rsidRDefault="00805C64" w:rsidP="00805C64">
            <w:pPr>
              <w:pStyle w:val="tableright"/>
            </w:pPr>
            <w:r w:rsidRPr="00721D3A">
              <w:t>(16)</w:t>
            </w:r>
          </w:p>
        </w:tc>
      </w:tr>
      <w:tr w:rsidR="00805C64" w:rsidRPr="00721D3A" w14:paraId="2C58F49D" w14:textId="77777777" w:rsidTr="001B366C">
        <w:trPr>
          <w:trHeight w:val="342"/>
        </w:trPr>
        <w:tc>
          <w:tcPr>
            <w:tcW w:w="5382" w:type="dxa"/>
            <w:noWrap/>
            <w:hideMark/>
          </w:tcPr>
          <w:p w14:paraId="30F9DB9F" w14:textId="77777777" w:rsidR="00805C64" w:rsidRPr="00721D3A" w:rsidRDefault="00805C64" w:rsidP="00805C64">
            <w:r w:rsidRPr="00721D3A">
              <w:t>(Increase) / Decrease in receivables</w:t>
            </w:r>
          </w:p>
        </w:tc>
        <w:tc>
          <w:tcPr>
            <w:tcW w:w="1573" w:type="dxa"/>
            <w:noWrap/>
          </w:tcPr>
          <w:p w14:paraId="7C6B20B9" w14:textId="1F3BD7D9" w:rsidR="00805C64" w:rsidRPr="00721D3A" w:rsidRDefault="00805C64" w:rsidP="00805C64">
            <w:pPr>
              <w:pStyle w:val="tableright"/>
            </w:pPr>
            <w:r w:rsidRPr="00CF1F65">
              <w:t>(4,561)</w:t>
            </w:r>
          </w:p>
        </w:tc>
        <w:tc>
          <w:tcPr>
            <w:tcW w:w="1545" w:type="dxa"/>
            <w:noWrap/>
            <w:hideMark/>
          </w:tcPr>
          <w:p w14:paraId="34D361BA" w14:textId="4D1F9000" w:rsidR="00805C64" w:rsidRPr="00721D3A" w:rsidRDefault="00805C64" w:rsidP="00805C64">
            <w:pPr>
              <w:pStyle w:val="tableright"/>
            </w:pPr>
            <w:r w:rsidRPr="00721D3A">
              <w:t xml:space="preserve">7,597 </w:t>
            </w:r>
          </w:p>
        </w:tc>
      </w:tr>
      <w:tr w:rsidR="00805C64" w:rsidRPr="000B0AB2" w14:paraId="5AA8686F" w14:textId="77777777" w:rsidTr="001B366C">
        <w:trPr>
          <w:trHeight w:val="342"/>
        </w:trPr>
        <w:tc>
          <w:tcPr>
            <w:tcW w:w="5382" w:type="dxa"/>
            <w:noWrap/>
            <w:hideMark/>
          </w:tcPr>
          <w:p w14:paraId="6BACEEEB" w14:textId="77777777" w:rsidR="00805C64" w:rsidRPr="000B0AB2" w:rsidRDefault="00805C64" w:rsidP="00805C64">
            <w:pPr>
              <w:rPr>
                <w:rStyle w:val="Strong"/>
              </w:rPr>
            </w:pPr>
            <w:r w:rsidRPr="000B0AB2">
              <w:rPr>
                <w:rStyle w:val="Strong"/>
              </w:rPr>
              <w:t>Net cash flows from/ (used in) operating activities</w:t>
            </w:r>
          </w:p>
        </w:tc>
        <w:tc>
          <w:tcPr>
            <w:tcW w:w="1573" w:type="dxa"/>
            <w:noWrap/>
          </w:tcPr>
          <w:p w14:paraId="64569CF0" w14:textId="55D46404" w:rsidR="00805C64" w:rsidRPr="00805C64" w:rsidRDefault="00805C64" w:rsidP="00805C64">
            <w:pPr>
              <w:pStyle w:val="tableright"/>
              <w:rPr>
                <w:rStyle w:val="Strong"/>
                <w:b w:val="0"/>
                <w:bCs w:val="0"/>
              </w:rPr>
            </w:pPr>
            <w:r w:rsidRPr="00805C64">
              <w:rPr>
                <w:b/>
                <w:bCs/>
              </w:rPr>
              <w:t>19,247</w:t>
            </w:r>
          </w:p>
        </w:tc>
        <w:tc>
          <w:tcPr>
            <w:tcW w:w="1545" w:type="dxa"/>
            <w:noWrap/>
            <w:hideMark/>
          </w:tcPr>
          <w:p w14:paraId="69CF8EDB" w14:textId="2259AC74" w:rsidR="00805C64" w:rsidRPr="000B0AB2" w:rsidRDefault="00805C64" w:rsidP="00805C64">
            <w:pPr>
              <w:pStyle w:val="tableright"/>
              <w:rPr>
                <w:rStyle w:val="Strong"/>
              </w:rPr>
            </w:pPr>
            <w:r w:rsidRPr="000B0AB2">
              <w:rPr>
                <w:rStyle w:val="Strong"/>
              </w:rPr>
              <w:t>22,816</w:t>
            </w:r>
          </w:p>
        </w:tc>
      </w:tr>
    </w:tbl>
    <w:p w14:paraId="73EF6C3B" w14:textId="77777777" w:rsidR="00021455" w:rsidRPr="00521303" w:rsidRDefault="00021455" w:rsidP="00521303">
      <w:pPr>
        <w:pStyle w:val="Heading4"/>
      </w:pPr>
      <w:r w:rsidRPr="00521303">
        <w:t>Note 6.4: Commitments for expenditure</w:t>
      </w:r>
    </w:p>
    <w:p w14:paraId="31B22F0A" w14:textId="77777777" w:rsidR="00521303" w:rsidRPr="00F33655" w:rsidRDefault="00521303" w:rsidP="00521303">
      <w:pPr>
        <w:pStyle w:val="Body"/>
      </w:pPr>
      <w:r w:rsidRPr="00F33655">
        <w:t>Commitments for future expenditure include operating commitments arising from contracts. These commitments are recorded below at their nominal value and inclusive of GST. Where it is considered appropriate and provides additional relevant information to users, the net present values of significant individual projects are stated. These future expenditures cease to be disclosed as commitments once the related liabilities are recognised in the balance sheet.</w:t>
      </w:r>
    </w:p>
    <w:tbl>
      <w:tblPr>
        <w:tblStyle w:val="TableGrid1"/>
        <w:tblW w:w="9472" w:type="dxa"/>
        <w:tblLook w:val="04A0" w:firstRow="1" w:lastRow="0" w:firstColumn="1" w:lastColumn="0" w:noHBand="0" w:noVBand="1"/>
      </w:tblPr>
      <w:tblGrid>
        <w:gridCol w:w="4248"/>
        <w:gridCol w:w="1417"/>
        <w:gridCol w:w="1255"/>
        <w:gridCol w:w="1475"/>
        <w:gridCol w:w="1077"/>
      </w:tblGrid>
      <w:tr w:rsidR="00021455" w:rsidRPr="00390DD6" w14:paraId="1CEF5175" w14:textId="77777777" w:rsidTr="00EF45A0">
        <w:trPr>
          <w:trHeight w:val="225"/>
        </w:trPr>
        <w:tc>
          <w:tcPr>
            <w:tcW w:w="4248" w:type="dxa"/>
            <w:noWrap/>
            <w:hideMark/>
          </w:tcPr>
          <w:p w14:paraId="0C9C72A4" w14:textId="77777777" w:rsidR="00021455" w:rsidRPr="00390DD6" w:rsidRDefault="00021455" w:rsidP="00F33D04">
            <w:pPr>
              <w:pStyle w:val="tableheadright"/>
            </w:pPr>
            <w:r w:rsidRPr="00390DD6">
              <w:t> </w:t>
            </w:r>
          </w:p>
        </w:tc>
        <w:tc>
          <w:tcPr>
            <w:tcW w:w="1417" w:type="dxa"/>
            <w:hideMark/>
          </w:tcPr>
          <w:p w14:paraId="68E6A570" w14:textId="77777777" w:rsidR="00021455" w:rsidRDefault="00021455" w:rsidP="00F33D04">
            <w:pPr>
              <w:pStyle w:val="tableheadright"/>
            </w:pPr>
            <w:r w:rsidRPr="00390DD6">
              <w:t>Less than</w:t>
            </w:r>
            <w:r w:rsidRPr="00390DD6">
              <w:br/>
              <w:t>1 year</w:t>
            </w:r>
          </w:p>
          <w:p w14:paraId="7365ABCD" w14:textId="77777777" w:rsidR="00021455" w:rsidRPr="00390DD6" w:rsidRDefault="00021455" w:rsidP="00F33D04">
            <w:pPr>
              <w:pStyle w:val="tableheadright"/>
            </w:pPr>
            <w:r w:rsidRPr="00390DD6">
              <w:t>$'000</w:t>
            </w:r>
          </w:p>
        </w:tc>
        <w:tc>
          <w:tcPr>
            <w:tcW w:w="1255" w:type="dxa"/>
            <w:hideMark/>
          </w:tcPr>
          <w:p w14:paraId="1E7CC9D1" w14:textId="77777777" w:rsidR="00021455" w:rsidRDefault="00021455" w:rsidP="00F33D04">
            <w:pPr>
              <w:pStyle w:val="tableheadright"/>
            </w:pPr>
            <w:r w:rsidRPr="00390DD6">
              <w:t>1</w:t>
            </w:r>
            <w:r>
              <w:t>–</w:t>
            </w:r>
            <w:r w:rsidRPr="00390DD6">
              <w:t>5 years</w:t>
            </w:r>
          </w:p>
          <w:p w14:paraId="34571198" w14:textId="77777777" w:rsidR="00021455" w:rsidRPr="00390DD6" w:rsidRDefault="00021455" w:rsidP="00F33D04">
            <w:pPr>
              <w:pStyle w:val="tableheadright"/>
            </w:pPr>
            <w:r w:rsidRPr="00390DD6">
              <w:t>$'000</w:t>
            </w:r>
          </w:p>
        </w:tc>
        <w:tc>
          <w:tcPr>
            <w:tcW w:w="1475" w:type="dxa"/>
            <w:hideMark/>
          </w:tcPr>
          <w:p w14:paraId="0B4AD6AE" w14:textId="77777777" w:rsidR="00021455" w:rsidRDefault="00021455" w:rsidP="00F33D04">
            <w:pPr>
              <w:pStyle w:val="tableheadright"/>
            </w:pPr>
            <w:r w:rsidRPr="00390DD6">
              <w:t>More than</w:t>
            </w:r>
            <w:r w:rsidRPr="00390DD6">
              <w:br/>
              <w:t>5 years</w:t>
            </w:r>
          </w:p>
          <w:p w14:paraId="511A783F" w14:textId="77777777" w:rsidR="00021455" w:rsidRPr="00390DD6" w:rsidRDefault="00021455" w:rsidP="00F33D04">
            <w:pPr>
              <w:pStyle w:val="tableheadright"/>
            </w:pPr>
            <w:r w:rsidRPr="00390DD6">
              <w:t>$'000</w:t>
            </w:r>
          </w:p>
        </w:tc>
        <w:tc>
          <w:tcPr>
            <w:tcW w:w="1077" w:type="dxa"/>
            <w:hideMark/>
          </w:tcPr>
          <w:p w14:paraId="7F83FB13" w14:textId="77777777" w:rsidR="00021455" w:rsidRDefault="00021455" w:rsidP="00F33D04">
            <w:pPr>
              <w:pStyle w:val="tableheadright"/>
            </w:pPr>
            <w:r w:rsidRPr="00390DD6">
              <w:t>Total</w:t>
            </w:r>
          </w:p>
          <w:p w14:paraId="05440137" w14:textId="77777777" w:rsidR="00021455" w:rsidRPr="00390DD6" w:rsidRDefault="00021455" w:rsidP="00F33D04">
            <w:pPr>
              <w:pStyle w:val="tableheadright"/>
            </w:pPr>
            <w:r w:rsidRPr="00390DD6">
              <w:t>$'000</w:t>
            </w:r>
          </w:p>
        </w:tc>
      </w:tr>
      <w:tr w:rsidR="001B366C" w:rsidRPr="00FE26B7" w14:paraId="6C285AD7" w14:textId="77777777" w:rsidTr="00EF45A0">
        <w:trPr>
          <w:trHeight w:val="342"/>
        </w:trPr>
        <w:tc>
          <w:tcPr>
            <w:tcW w:w="4248" w:type="dxa"/>
            <w:noWrap/>
            <w:hideMark/>
          </w:tcPr>
          <w:p w14:paraId="398388DF" w14:textId="75C8D916" w:rsidR="001B366C" w:rsidRPr="00FE26B7" w:rsidRDefault="001B366C" w:rsidP="00F33D04">
            <w:pPr>
              <w:pStyle w:val="TableText"/>
              <w:rPr>
                <w:rStyle w:val="Strong"/>
              </w:rPr>
            </w:pPr>
            <w:r w:rsidRPr="00FE26B7">
              <w:rPr>
                <w:rStyle w:val="Strong"/>
              </w:rPr>
              <w:t>202</w:t>
            </w:r>
            <w:r>
              <w:rPr>
                <w:rStyle w:val="Strong"/>
              </w:rPr>
              <w:t>3</w:t>
            </w:r>
          </w:p>
        </w:tc>
        <w:tc>
          <w:tcPr>
            <w:tcW w:w="1417" w:type="dxa"/>
            <w:noWrap/>
          </w:tcPr>
          <w:p w14:paraId="06269DA5" w14:textId="77777777" w:rsidR="001B366C" w:rsidRPr="00FE26B7" w:rsidRDefault="001B366C" w:rsidP="00D22B5D">
            <w:pPr>
              <w:pStyle w:val="tableright"/>
              <w:rPr>
                <w:rStyle w:val="Strong"/>
              </w:rPr>
            </w:pPr>
          </w:p>
        </w:tc>
        <w:tc>
          <w:tcPr>
            <w:tcW w:w="1255" w:type="dxa"/>
            <w:noWrap/>
          </w:tcPr>
          <w:p w14:paraId="127A7320" w14:textId="77777777" w:rsidR="001B366C" w:rsidRPr="00FE26B7" w:rsidRDefault="001B366C" w:rsidP="00D22B5D">
            <w:pPr>
              <w:pStyle w:val="tableright"/>
              <w:rPr>
                <w:rStyle w:val="Strong"/>
              </w:rPr>
            </w:pPr>
          </w:p>
        </w:tc>
        <w:tc>
          <w:tcPr>
            <w:tcW w:w="1475" w:type="dxa"/>
            <w:noWrap/>
          </w:tcPr>
          <w:p w14:paraId="7E9F3E3B" w14:textId="77777777" w:rsidR="001B366C" w:rsidRPr="00FE26B7" w:rsidRDefault="001B366C" w:rsidP="00D22B5D">
            <w:pPr>
              <w:pStyle w:val="tableright"/>
              <w:rPr>
                <w:rStyle w:val="Strong"/>
              </w:rPr>
            </w:pPr>
          </w:p>
        </w:tc>
        <w:tc>
          <w:tcPr>
            <w:tcW w:w="1077" w:type="dxa"/>
            <w:noWrap/>
          </w:tcPr>
          <w:p w14:paraId="3E2352B2" w14:textId="77777777" w:rsidR="001B366C" w:rsidRPr="00FE26B7" w:rsidRDefault="001B366C" w:rsidP="00D22B5D">
            <w:pPr>
              <w:pStyle w:val="tableright"/>
              <w:rPr>
                <w:rStyle w:val="Strong"/>
              </w:rPr>
            </w:pPr>
          </w:p>
        </w:tc>
      </w:tr>
      <w:tr w:rsidR="001B366C" w:rsidRPr="00390DD6" w14:paraId="75604A28" w14:textId="77777777" w:rsidTr="00EF45A0">
        <w:trPr>
          <w:trHeight w:val="342"/>
        </w:trPr>
        <w:tc>
          <w:tcPr>
            <w:tcW w:w="4248" w:type="dxa"/>
            <w:noWrap/>
            <w:hideMark/>
          </w:tcPr>
          <w:p w14:paraId="6331E4B0" w14:textId="77777777" w:rsidR="001B366C" w:rsidRPr="00390DD6" w:rsidRDefault="001B366C" w:rsidP="00F33D04">
            <w:pPr>
              <w:pStyle w:val="TableText"/>
            </w:pPr>
            <w:r w:rsidRPr="00390DD6">
              <w:t xml:space="preserve">Other </w:t>
            </w:r>
            <w:r>
              <w:t>c</w:t>
            </w:r>
            <w:r w:rsidRPr="00390DD6">
              <w:t xml:space="preserve">ommitments </w:t>
            </w:r>
            <w:r>
              <w:t>–</w:t>
            </w:r>
            <w:r w:rsidRPr="00390DD6">
              <w:t xml:space="preserve"> contracts</w:t>
            </w:r>
          </w:p>
        </w:tc>
        <w:tc>
          <w:tcPr>
            <w:tcW w:w="1417" w:type="dxa"/>
            <w:noWrap/>
          </w:tcPr>
          <w:p w14:paraId="0C1F1413" w14:textId="1C1CF72A" w:rsidR="001B366C" w:rsidRPr="00390DD6" w:rsidRDefault="001B366C" w:rsidP="00D22B5D">
            <w:pPr>
              <w:pStyle w:val="tableright"/>
            </w:pPr>
          </w:p>
        </w:tc>
        <w:tc>
          <w:tcPr>
            <w:tcW w:w="1255" w:type="dxa"/>
            <w:noWrap/>
          </w:tcPr>
          <w:p w14:paraId="1F51D21B" w14:textId="6BB1B942" w:rsidR="001B366C" w:rsidRPr="00390DD6" w:rsidRDefault="001B366C" w:rsidP="00D22B5D">
            <w:pPr>
              <w:pStyle w:val="tableright"/>
            </w:pPr>
          </w:p>
        </w:tc>
        <w:tc>
          <w:tcPr>
            <w:tcW w:w="1475" w:type="dxa"/>
            <w:noWrap/>
          </w:tcPr>
          <w:p w14:paraId="20F607F0" w14:textId="01105C4D" w:rsidR="001B366C" w:rsidRPr="00390DD6" w:rsidRDefault="001B366C" w:rsidP="00D22B5D">
            <w:pPr>
              <w:pStyle w:val="tableright"/>
            </w:pPr>
          </w:p>
        </w:tc>
        <w:tc>
          <w:tcPr>
            <w:tcW w:w="1077" w:type="dxa"/>
            <w:noWrap/>
          </w:tcPr>
          <w:p w14:paraId="199B4986" w14:textId="353D05B2" w:rsidR="001B366C" w:rsidRPr="00390DD6" w:rsidRDefault="001B366C" w:rsidP="00D22B5D">
            <w:pPr>
              <w:pStyle w:val="tableright"/>
            </w:pPr>
          </w:p>
        </w:tc>
      </w:tr>
      <w:tr w:rsidR="00651598" w:rsidRPr="00390DD6" w14:paraId="28B6B9B7" w14:textId="77777777" w:rsidTr="00EF45A0">
        <w:trPr>
          <w:trHeight w:val="342"/>
        </w:trPr>
        <w:tc>
          <w:tcPr>
            <w:tcW w:w="4248" w:type="dxa"/>
            <w:noWrap/>
            <w:hideMark/>
          </w:tcPr>
          <w:p w14:paraId="0A09CE61" w14:textId="77777777" w:rsidR="00651598" w:rsidRPr="00390DD6" w:rsidRDefault="00651598" w:rsidP="00651598">
            <w:pPr>
              <w:pStyle w:val="TableText"/>
            </w:pPr>
            <w:r w:rsidRPr="00390DD6">
              <w:t>Tied funding</w:t>
            </w:r>
          </w:p>
        </w:tc>
        <w:tc>
          <w:tcPr>
            <w:tcW w:w="1417" w:type="dxa"/>
            <w:noWrap/>
          </w:tcPr>
          <w:p w14:paraId="353F1DCE" w14:textId="4947A3E3" w:rsidR="00651598" w:rsidRPr="00390DD6" w:rsidRDefault="00651598" w:rsidP="00651598">
            <w:pPr>
              <w:pStyle w:val="tableright"/>
            </w:pPr>
            <w:r w:rsidRPr="00CD5B8B">
              <w:t>59,553</w:t>
            </w:r>
          </w:p>
        </w:tc>
        <w:tc>
          <w:tcPr>
            <w:tcW w:w="1255" w:type="dxa"/>
            <w:noWrap/>
          </w:tcPr>
          <w:p w14:paraId="51673503" w14:textId="5C6707E4" w:rsidR="00651598" w:rsidRPr="00390DD6" w:rsidRDefault="00651598" w:rsidP="00651598">
            <w:pPr>
              <w:pStyle w:val="tableright"/>
            </w:pPr>
            <w:r w:rsidRPr="00CD5B8B">
              <w:t>8,900</w:t>
            </w:r>
          </w:p>
        </w:tc>
        <w:tc>
          <w:tcPr>
            <w:tcW w:w="1475" w:type="dxa"/>
            <w:noWrap/>
          </w:tcPr>
          <w:p w14:paraId="7F69915F" w14:textId="77A69A27" w:rsidR="00651598" w:rsidRPr="00390DD6" w:rsidRDefault="00651598" w:rsidP="00651598">
            <w:pPr>
              <w:pStyle w:val="tableright"/>
            </w:pPr>
            <w:r w:rsidRPr="00CD5B8B">
              <w:t>-</w:t>
            </w:r>
          </w:p>
        </w:tc>
        <w:tc>
          <w:tcPr>
            <w:tcW w:w="1077" w:type="dxa"/>
            <w:noWrap/>
          </w:tcPr>
          <w:p w14:paraId="0FFAEF30" w14:textId="4D74D2B0" w:rsidR="00651598" w:rsidRPr="00390DD6" w:rsidRDefault="00651598" w:rsidP="00651598">
            <w:pPr>
              <w:pStyle w:val="tableright"/>
            </w:pPr>
            <w:r w:rsidRPr="00CD5B8B">
              <w:t>68,453</w:t>
            </w:r>
          </w:p>
        </w:tc>
      </w:tr>
      <w:tr w:rsidR="00651598" w:rsidRPr="00390DD6" w14:paraId="299D21CE" w14:textId="77777777" w:rsidTr="00EF45A0">
        <w:trPr>
          <w:trHeight w:val="342"/>
        </w:trPr>
        <w:tc>
          <w:tcPr>
            <w:tcW w:w="4248" w:type="dxa"/>
            <w:noWrap/>
            <w:hideMark/>
          </w:tcPr>
          <w:p w14:paraId="04FF5A94" w14:textId="77777777" w:rsidR="00651598" w:rsidRPr="00390DD6" w:rsidRDefault="00651598" w:rsidP="00651598">
            <w:pPr>
              <w:pStyle w:val="TableText"/>
            </w:pPr>
            <w:r w:rsidRPr="00390DD6">
              <w:t>Other funding</w:t>
            </w:r>
          </w:p>
        </w:tc>
        <w:tc>
          <w:tcPr>
            <w:tcW w:w="1417" w:type="dxa"/>
            <w:noWrap/>
          </w:tcPr>
          <w:p w14:paraId="5342A2FA" w14:textId="15C381FB" w:rsidR="00651598" w:rsidRPr="00390DD6" w:rsidRDefault="00651598" w:rsidP="00651598">
            <w:pPr>
              <w:pStyle w:val="tableright"/>
            </w:pPr>
            <w:r w:rsidRPr="00CD5B8B">
              <w:t>11,285</w:t>
            </w:r>
          </w:p>
        </w:tc>
        <w:tc>
          <w:tcPr>
            <w:tcW w:w="1255" w:type="dxa"/>
            <w:noWrap/>
          </w:tcPr>
          <w:p w14:paraId="3E73280A" w14:textId="085E3E13" w:rsidR="00651598" w:rsidRPr="00390DD6" w:rsidRDefault="00651598" w:rsidP="00651598">
            <w:pPr>
              <w:pStyle w:val="tableright"/>
            </w:pPr>
            <w:r w:rsidRPr="00CD5B8B">
              <w:t>1,715</w:t>
            </w:r>
          </w:p>
        </w:tc>
        <w:tc>
          <w:tcPr>
            <w:tcW w:w="1475" w:type="dxa"/>
            <w:noWrap/>
          </w:tcPr>
          <w:p w14:paraId="62D3CB97" w14:textId="228001BF" w:rsidR="00651598" w:rsidRPr="00390DD6" w:rsidRDefault="00651598" w:rsidP="00651598">
            <w:pPr>
              <w:pStyle w:val="tableright"/>
            </w:pPr>
            <w:r w:rsidRPr="00CD5B8B">
              <w:t>-</w:t>
            </w:r>
          </w:p>
        </w:tc>
        <w:tc>
          <w:tcPr>
            <w:tcW w:w="1077" w:type="dxa"/>
            <w:noWrap/>
          </w:tcPr>
          <w:p w14:paraId="72365664" w14:textId="23CFC19F" w:rsidR="00651598" w:rsidRPr="00390DD6" w:rsidRDefault="00651598" w:rsidP="00651598">
            <w:pPr>
              <w:pStyle w:val="tableright"/>
            </w:pPr>
            <w:r w:rsidRPr="00CD5B8B">
              <w:t>13,000</w:t>
            </w:r>
          </w:p>
        </w:tc>
      </w:tr>
      <w:tr w:rsidR="00651598" w:rsidRPr="001D403A" w14:paraId="640ACF76" w14:textId="77777777" w:rsidTr="00EF45A0">
        <w:trPr>
          <w:trHeight w:val="342"/>
        </w:trPr>
        <w:tc>
          <w:tcPr>
            <w:tcW w:w="4248" w:type="dxa"/>
            <w:noWrap/>
            <w:hideMark/>
          </w:tcPr>
          <w:p w14:paraId="0C26AFD6" w14:textId="77777777" w:rsidR="00651598" w:rsidRPr="001D403A" w:rsidRDefault="00651598" w:rsidP="00651598">
            <w:pPr>
              <w:pStyle w:val="TableText"/>
              <w:rPr>
                <w:rStyle w:val="Strong"/>
              </w:rPr>
            </w:pPr>
            <w:r w:rsidRPr="001D403A">
              <w:rPr>
                <w:rStyle w:val="Strong"/>
              </w:rPr>
              <w:t>Total commitments (inclusive of GST)</w:t>
            </w:r>
          </w:p>
        </w:tc>
        <w:tc>
          <w:tcPr>
            <w:tcW w:w="1417" w:type="dxa"/>
            <w:noWrap/>
          </w:tcPr>
          <w:p w14:paraId="4334499B" w14:textId="7443C44E" w:rsidR="00651598" w:rsidRPr="00651598" w:rsidRDefault="00651598" w:rsidP="00651598">
            <w:pPr>
              <w:pStyle w:val="tableright"/>
              <w:rPr>
                <w:rStyle w:val="Strong"/>
                <w:b w:val="0"/>
                <w:bCs w:val="0"/>
              </w:rPr>
            </w:pPr>
            <w:r w:rsidRPr="00651598">
              <w:rPr>
                <w:b/>
                <w:bCs/>
              </w:rPr>
              <w:t>70,838</w:t>
            </w:r>
          </w:p>
        </w:tc>
        <w:tc>
          <w:tcPr>
            <w:tcW w:w="1255" w:type="dxa"/>
            <w:noWrap/>
          </w:tcPr>
          <w:p w14:paraId="47F8A73C" w14:textId="66CED27A" w:rsidR="00651598" w:rsidRPr="00651598" w:rsidRDefault="00651598" w:rsidP="00651598">
            <w:pPr>
              <w:pStyle w:val="tableright"/>
              <w:rPr>
                <w:rStyle w:val="Strong"/>
                <w:b w:val="0"/>
                <w:bCs w:val="0"/>
              </w:rPr>
            </w:pPr>
            <w:r w:rsidRPr="00651598">
              <w:rPr>
                <w:b/>
                <w:bCs/>
              </w:rPr>
              <w:t>10,615</w:t>
            </w:r>
          </w:p>
        </w:tc>
        <w:tc>
          <w:tcPr>
            <w:tcW w:w="1475" w:type="dxa"/>
            <w:noWrap/>
          </w:tcPr>
          <w:p w14:paraId="2934802A" w14:textId="276D9320" w:rsidR="00651598" w:rsidRPr="00651598" w:rsidRDefault="00651598" w:rsidP="00651598">
            <w:pPr>
              <w:pStyle w:val="tableright"/>
              <w:rPr>
                <w:rStyle w:val="Strong"/>
                <w:b w:val="0"/>
                <w:bCs w:val="0"/>
              </w:rPr>
            </w:pPr>
            <w:r w:rsidRPr="00651598">
              <w:rPr>
                <w:b/>
                <w:bCs/>
              </w:rPr>
              <w:t>-</w:t>
            </w:r>
          </w:p>
        </w:tc>
        <w:tc>
          <w:tcPr>
            <w:tcW w:w="1077" w:type="dxa"/>
            <w:noWrap/>
          </w:tcPr>
          <w:p w14:paraId="5E259D27" w14:textId="31B1EF51" w:rsidR="00651598" w:rsidRPr="00651598" w:rsidRDefault="00651598" w:rsidP="00651598">
            <w:pPr>
              <w:pStyle w:val="tableright"/>
              <w:rPr>
                <w:rStyle w:val="Strong"/>
                <w:b w:val="0"/>
                <w:bCs w:val="0"/>
              </w:rPr>
            </w:pPr>
            <w:r w:rsidRPr="00651598">
              <w:rPr>
                <w:b/>
                <w:bCs/>
              </w:rPr>
              <w:t>81,453</w:t>
            </w:r>
          </w:p>
        </w:tc>
      </w:tr>
      <w:tr w:rsidR="00651598" w:rsidRPr="00390DD6" w14:paraId="18451F5F" w14:textId="77777777" w:rsidTr="00EF45A0">
        <w:trPr>
          <w:trHeight w:val="342"/>
        </w:trPr>
        <w:tc>
          <w:tcPr>
            <w:tcW w:w="4248" w:type="dxa"/>
            <w:noWrap/>
            <w:hideMark/>
          </w:tcPr>
          <w:p w14:paraId="0DC5CA19" w14:textId="77777777" w:rsidR="00651598" w:rsidRPr="00390DD6" w:rsidRDefault="00651598" w:rsidP="00651598">
            <w:pPr>
              <w:pStyle w:val="TableText"/>
            </w:pPr>
            <w:r w:rsidRPr="00390DD6">
              <w:t>Less GST recoverable</w:t>
            </w:r>
          </w:p>
        </w:tc>
        <w:tc>
          <w:tcPr>
            <w:tcW w:w="1417" w:type="dxa"/>
            <w:noWrap/>
          </w:tcPr>
          <w:p w14:paraId="77E6C798" w14:textId="1236D537" w:rsidR="00651598" w:rsidRPr="00390DD6" w:rsidRDefault="00651598" w:rsidP="00651598">
            <w:pPr>
              <w:pStyle w:val="tableright"/>
            </w:pPr>
            <w:r w:rsidRPr="00CD5B8B">
              <w:t>(6,440)</w:t>
            </w:r>
          </w:p>
        </w:tc>
        <w:tc>
          <w:tcPr>
            <w:tcW w:w="1255" w:type="dxa"/>
            <w:noWrap/>
          </w:tcPr>
          <w:p w14:paraId="6B83F9FE" w14:textId="5C9E49D7" w:rsidR="00651598" w:rsidRPr="00390DD6" w:rsidRDefault="00651598" w:rsidP="00651598">
            <w:pPr>
              <w:pStyle w:val="tableright"/>
            </w:pPr>
            <w:r w:rsidRPr="00CD5B8B">
              <w:t>(965)</w:t>
            </w:r>
          </w:p>
        </w:tc>
        <w:tc>
          <w:tcPr>
            <w:tcW w:w="1475" w:type="dxa"/>
            <w:noWrap/>
          </w:tcPr>
          <w:p w14:paraId="411A7524" w14:textId="3F83930C" w:rsidR="00651598" w:rsidRPr="00390DD6" w:rsidRDefault="00651598" w:rsidP="00651598">
            <w:pPr>
              <w:pStyle w:val="tableright"/>
            </w:pPr>
            <w:r w:rsidRPr="00CD5B8B">
              <w:t>-</w:t>
            </w:r>
          </w:p>
        </w:tc>
        <w:tc>
          <w:tcPr>
            <w:tcW w:w="1077" w:type="dxa"/>
            <w:noWrap/>
          </w:tcPr>
          <w:p w14:paraId="2F0CC743" w14:textId="35AD1A50" w:rsidR="00651598" w:rsidRPr="00390DD6" w:rsidRDefault="00651598" w:rsidP="00651598">
            <w:pPr>
              <w:pStyle w:val="tableright"/>
            </w:pPr>
            <w:r w:rsidRPr="00CD5B8B">
              <w:t>(7,405)</w:t>
            </w:r>
          </w:p>
        </w:tc>
      </w:tr>
      <w:tr w:rsidR="00651598" w:rsidRPr="00FE26B7" w14:paraId="79B5A325" w14:textId="77777777" w:rsidTr="00EF45A0">
        <w:trPr>
          <w:trHeight w:val="342"/>
        </w:trPr>
        <w:tc>
          <w:tcPr>
            <w:tcW w:w="4248" w:type="dxa"/>
            <w:noWrap/>
            <w:hideMark/>
          </w:tcPr>
          <w:p w14:paraId="2ED144AC" w14:textId="77777777" w:rsidR="00651598" w:rsidRPr="00FE26B7" w:rsidRDefault="00651598" w:rsidP="00651598">
            <w:pPr>
              <w:pStyle w:val="TableText"/>
              <w:rPr>
                <w:rStyle w:val="Strong"/>
              </w:rPr>
            </w:pPr>
            <w:r w:rsidRPr="00FE26B7">
              <w:rPr>
                <w:rStyle w:val="Strong"/>
              </w:rPr>
              <w:t>Total commitments (exclusive of GST)</w:t>
            </w:r>
          </w:p>
        </w:tc>
        <w:tc>
          <w:tcPr>
            <w:tcW w:w="1417" w:type="dxa"/>
            <w:noWrap/>
          </w:tcPr>
          <w:p w14:paraId="2D444710" w14:textId="4CD73891" w:rsidR="00651598" w:rsidRPr="00651598" w:rsidRDefault="00651598" w:rsidP="00651598">
            <w:pPr>
              <w:pStyle w:val="tableright"/>
              <w:rPr>
                <w:rStyle w:val="Strong"/>
                <w:b w:val="0"/>
                <w:bCs w:val="0"/>
              </w:rPr>
            </w:pPr>
            <w:r w:rsidRPr="00651598">
              <w:rPr>
                <w:b/>
                <w:bCs/>
              </w:rPr>
              <w:t>64,398</w:t>
            </w:r>
          </w:p>
        </w:tc>
        <w:tc>
          <w:tcPr>
            <w:tcW w:w="1255" w:type="dxa"/>
            <w:noWrap/>
          </w:tcPr>
          <w:p w14:paraId="2F66FCB7" w14:textId="77A1F3C8" w:rsidR="00651598" w:rsidRPr="00651598" w:rsidRDefault="00651598" w:rsidP="00651598">
            <w:pPr>
              <w:pStyle w:val="tableright"/>
              <w:rPr>
                <w:rStyle w:val="Strong"/>
                <w:b w:val="0"/>
                <w:bCs w:val="0"/>
              </w:rPr>
            </w:pPr>
            <w:r w:rsidRPr="00651598">
              <w:rPr>
                <w:b/>
                <w:bCs/>
              </w:rPr>
              <w:t>9,650</w:t>
            </w:r>
          </w:p>
        </w:tc>
        <w:tc>
          <w:tcPr>
            <w:tcW w:w="1475" w:type="dxa"/>
            <w:noWrap/>
          </w:tcPr>
          <w:p w14:paraId="1CF9D266" w14:textId="1B122915" w:rsidR="00651598" w:rsidRPr="00651598" w:rsidRDefault="00651598" w:rsidP="00651598">
            <w:pPr>
              <w:pStyle w:val="tableright"/>
              <w:rPr>
                <w:rStyle w:val="Strong"/>
                <w:b w:val="0"/>
                <w:bCs w:val="0"/>
              </w:rPr>
            </w:pPr>
            <w:r w:rsidRPr="00651598">
              <w:rPr>
                <w:b/>
                <w:bCs/>
              </w:rPr>
              <w:t>-</w:t>
            </w:r>
          </w:p>
        </w:tc>
        <w:tc>
          <w:tcPr>
            <w:tcW w:w="1077" w:type="dxa"/>
            <w:noWrap/>
          </w:tcPr>
          <w:p w14:paraId="37094555" w14:textId="22BED3FC" w:rsidR="00651598" w:rsidRPr="00651598" w:rsidRDefault="00651598" w:rsidP="00651598">
            <w:pPr>
              <w:pStyle w:val="tableright"/>
              <w:rPr>
                <w:rStyle w:val="Strong"/>
                <w:b w:val="0"/>
                <w:bCs w:val="0"/>
              </w:rPr>
            </w:pPr>
            <w:r w:rsidRPr="00651598">
              <w:rPr>
                <w:b/>
                <w:bCs/>
              </w:rPr>
              <w:t>74,048</w:t>
            </w:r>
          </w:p>
        </w:tc>
      </w:tr>
      <w:tr w:rsidR="00021455" w:rsidRPr="00FE26B7" w14:paraId="28F7C7DA" w14:textId="77777777" w:rsidTr="00EF45A0">
        <w:trPr>
          <w:trHeight w:val="342"/>
        </w:trPr>
        <w:tc>
          <w:tcPr>
            <w:tcW w:w="4248" w:type="dxa"/>
            <w:noWrap/>
            <w:hideMark/>
          </w:tcPr>
          <w:p w14:paraId="2414AB01" w14:textId="77777777" w:rsidR="00021455" w:rsidRPr="00FE26B7" w:rsidRDefault="00021455" w:rsidP="00F33D04">
            <w:pPr>
              <w:pStyle w:val="TableText"/>
              <w:rPr>
                <w:rStyle w:val="Strong"/>
              </w:rPr>
            </w:pPr>
            <w:r w:rsidRPr="00FE26B7">
              <w:rPr>
                <w:rStyle w:val="Strong"/>
              </w:rPr>
              <w:t>2022</w:t>
            </w:r>
          </w:p>
        </w:tc>
        <w:tc>
          <w:tcPr>
            <w:tcW w:w="1417" w:type="dxa"/>
            <w:noWrap/>
            <w:hideMark/>
          </w:tcPr>
          <w:p w14:paraId="47F1135D" w14:textId="77777777" w:rsidR="00021455" w:rsidRPr="00FE26B7" w:rsidRDefault="00021455" w:rsidP="00F33D04">
            <w:pPr>
              <w:pStyle w:val="TableText"/>
              <w:rPr>
                <w:rStyle w:val="Strong"/>
              </w:rPr>
            </w:pPr>
          </w:p>
        </w:tc>
        <w:tc>
          <w:tcPr>
            <w:tcW w:w="1255" w:type="dxa"/>
            <w:noWrap/>
            <w:hideMark/>
          </w:tcPr>
          <w:p w14:paraId="0680B400" w14:textId="77777777" w:rsidR="00021455" w:rsidRPr="00FE26B7" w:rsidRDefault="00021455" w:rsidP="00F33D04">
            <w:pPr>
              <w:pStyle w:val="TableText"/>
              <w:rPr>
                <w:rStyle w:val="Strong"/>
              </w:rPr>
            </w:pPr>
          </w:p>
        </w:tc>
        <w:tc>
          <w:tcPr>
            <w:tcW w:w="1475" w:type="dxa"/>
            <w:noWrap/>
            <w:hideMark/>
          </w:tcPr>
          <w:p w14:paraId="128615FB" w14:textId="77777777" w:rsidR="00021455" w:rsidRPr="00FE26B7" w:rsidRDefault="00021455" w:rsidP="00F33D04">
            <w:pPr>
              <w:pStyle w:val="TableText"/>
              <w:rPr>
                <w:rStyle w:val="Strong"/>
              </w:rPr>
            </w:pPr>
          </w:p>
        </w:tc>
        <w:tc>
          <w:tcPr>
            <w:tcW w:w="1077" w:type="dxa"/>
            <w:noWrap/>
            <w:hideMark/>
          </w:tcPr>
          <w:p w14:paraId="3D05F794" w14:textId="77777777" w:rsidR="00021455" w:rsidRPr="00FE26B7" w:rsidRDefault="00021455" w:rsidP="00F33D04">
            <w:pPr>
              <w:pStyle w:val="TableText"/>
              <w:rPr>
                <w:rStyle w:val="Strong"/>
              </w:rPr>
            </w:pPr>
          </w:p>
        </w:tc>
      </w:tr>
      <w:tr w:rsidR="00021455" w:rsidRPr="00390DD6" w14:paraId="40568432" w14:textId="77777777" w:rsidTr="00EF45A0">
        <w:trPr>
          <w:trHeight w:val="342"/>
        </w:trPr>
        <w:tc>
          <w:tcPr>
            <w:tcW w:w="4248" w:type="dxa"/>
            <w:noWrap/>
            <w:hideMark/>
          </w:tcPr>
          <w:p w14:paraId="44BABCED" w14:textId="77777777" w:rsidR="00021455" w:rsidRPr="00390DD6" w:rsidRDefault="00021455" w:rsidP="00F33D04">
            <w:pPr>
              <w:pStyle w:val="TableText"/>
            </w:pPr>
            <w:r w:rsidRPr="00390DD6">
              <w:t xml:space="preserve">Other </w:t>
            </w:r>
            <w:r>
              <w:t>c</w:t>
            </w:r>
            <w:r w:rsidRPr="00390DD6">
              <w:t>ommitments</w:t>
            </w:r>
            <w:r>
              <w:t xml:space="preserve"> –</w:t>
            </w:r>
            <w:r w:rsidRPr="00390DD6">
              <w:t xml:space="preserve"> contracts</w:t>
            </w:r>
          </w:p>
        </w:tc>
        <w:tc>
          <w:tcPr>
            <w:tcW w:w="1417" w:type="dxa"/>
            <w:noWrap/>
            <w:hideMark/>
          </w:tcPr>
          <w:p w14:paraId="4AEEBBEB" w14:textId="77777777" w:rsidR="00021455" w:rsidRPr="00390DD6" w:rsidRDefault="00021455" w:rsidP="00F33D04">
            <w:pPr>
              <w:pStyle w:val="TableText"/>
            </w:pPr>
          </w:p>
        </w:tc>
        <w:tc>
          <w:tcPr>
            <w:tcW w:w="1255" w:type="dxa"/>
            <w:noWrap/>
            <w:hideMark/>
          </w:tcPr>
          <w:p w14:paraId="43AC0ED2" w14:textId="77777777" w:rsidR="00021455" w:rsidRPr="00390DD6" w:rsidRDefault="00021455" w:rsidP="00F33D04">
            <w:pPr>
              <w:pStyle w:val="TableText"/>
            </w:pPr>
          </w:p>
        </w:tc>
        <w:tc>
          <w:tcPr>
            <w:tcW w:w="1475" w:type="dxa"/>
            <w:noWrap/>
            <w:hideMark/>
          </w:tcPr>
          <w:p w14:paraId="3AC17012" w14:textId="77777777" w:rsidR="00021455" w:rsidRPr="00390DD6" w:rsidRDefault="00021455" w:rsidP="00F33D04">
            <w:pPr>
              <w:pStyle w:val="TableText"/>
            </w:pPr>
          </w:p>
        </w:tc>
        <w:tc>
          <w:tcPr>
            <w:tcW w:w="1077" w:type="dxa"/>
            <w:noWrap/>
            <w:hideMark/>
          </w:tcPr>
          <w:p w14:paraId="29F53DF4" w14:textId="77777777" w:rsidR="00021455" w:rsidRPr="00390DD6" w:rsidRDefault="00021455" w:rsidP="00F33D04">
            <w:pPr>
              <w:pStyle w:val="TableText"/>
            </w:pPr>
          </w:p>
        </w:tc>
      </w:tr>
      <w:tr w:rsidR="00021455" w:rsidRPr="00390DD6" w14:paraId="5A7C1F9E" w14:textId="77777777" w:rsidTr="00EF45A0">
        <w:trPr>
          <w:trHeight w:val="342"/>
        </w:trPr>
        <w:tc>
          <w:tcPr>
            <w:tcW w:w="4248" w:type="dxa"/>
            <w:noWrap/>
            <w:hideMark/>
          </w:tcPr>
          <w:p w14:paraId="521A41BD" w14:textId="77777777" w:rsidR="00021455" w:rsidRPr="00390DD6" w:rsidRDefault="00021455" w:rsidP="00F33D04">
            <w:pPr>
              <w:pStyle w:val="TableText"/>
            </w:pPr>
            <w:r w:rsidRPr="00390DD6">
              <w:t>Tied funding</w:t>
            </w:r>
          </w:p>
        </w:tc>
        <w:tc>
          <w:tcPr>
            <w:tcW w:w="1417" w:type="dxa"/>
            <w:noWrap/>
            <w:hideMark/>
          </w:tcPr>
          <w:p w14:paraId="5458C5C0" w14:textId="77777777" w:rsidR="00021455" w:rsidRPr="00390DD6" w:rsidRDefault="00021455" w:rsidP="00D22B5D">
            <w:pPr>
              <w:pStyle w:val="tableright"/>
            </w:pPr>
            <w:r w:rsidRPr="00390DD6">
              <w:t xml:space="preserve">56,192 </w:t>
            </w:r>
          </w:p>
        </w:tc>
        <w:tc>
          <w:tcPr>
            <w:tcW w:w="1255" w:type="dxa"/>
            <w:noWrap/>
            <w:hideMark/>
          </w:tcPr>
          <w:p w14:paraId="6CA74BA3" w14:textId="77777777" w:rsidR="00021455" w:rsidRPr="00390DD6" w:rsidRDefault="00021455" w:rsidP="00D22B5D">
            <w:pPr>
              <w:pStyle w:val="tableright"/>
            </w:pPr>
            <w:r w:rsidRPr="00390DD6">
              <w:t xml:space="preserve">24,903 </w:t>
            </w:r>
          </w:p>
        </w:tc>
        <w:tc>
          <w:tcPr>
            <w:tcW w:w="1475" w:type="dxa"/>
            <w:noWrap/>
            <w:hideMark/>
          </w:tcPr>
          <w:p w14:paraId="690D93D7" w14:textId="77777777" w:rsidR="00021455" w:rsidRPr="00390DD6" w:rsidRDefault="00021455" w:rsidP="00D22B5D">
            <w:pPr>
              <w:pStyle w:val="tableright"/>
            </w:pPr>
            <w:r>
              <w:t>–</w:t>
            </w:r>
          </w:p>
        </w:tc>
        <w:tc>
          <w:tcPr>
            <w:tcW w:w="1077" w:type="dxa"/>
            <w:noWrap/>
            <w:hideMark/>
          </w:tcPr>
          <w:p w14:paraId="48ED8109" w14:textId="77777777" w:rsidR="00021455" w:rsidRPr="00390DD6" w:rsidRDefault="00021455" w:rsidP="00D22B5D">
            <w:pPr>
              <w:pStyle w:val="tableright"/>
            </w:pPr>
            <w:r w:rsidRPr="00390DD6">
              <w:t xml:space="preserve">81,095 </w:t>
            </w:r>
          </w:p>
        </w:tc>
      </w:tr>
      <w:tr w:rsidR="00021455" w:rsidRPr="00390DD6" w14:paraId="035ABB08" w14:textId="77777777" w:rsidTr="00EF45A0">
        <w:trPr>
          <w:trHeight w:val="342"/>
        </w:trPr>
        <w:tc>
          <w:tcPr>
            <w:tcW w:w="4248" w:type="dxa"/>
            <w:noWrap/>
            <w:hideMark/>
          </w:tcPr>
          <w:p w14:paraId="66D5D912" w14:textId="77777777" w:rsidR="00021455" w:rsidRPr="00390DD6" w:rsidRDefault="00021455" w:rsidP="00F33D04">
            <w:pPr>
              <w:pStyle w:val="TableText"/>
            </w:pPr>
            <w:r w:rsidRPr="00390DD6">
              <w:t>Other funding</w:t>
            </w:r>
          </w:p>
        </w:tc>
        <w:tc>
          <w:tcPr>
            <w:tcW w:w="1417" w:type="dxa"/>
            <w:noWrap/>
            <w:hideMark/>
          </w:tcPr>
          <w:p w14:paraId="34F57E3A" w14:textId="77777777" w:rsidR="00021455" w:rsidRPr="00390DD6" w:rsidRDefault="00021455" w:rsidP="00D22B5D">
            <w:pPr>
              <w:pStyle w:val="tableright"/>
            </w:pPr>
            <w:r w:rsidRPr="00390DD6">
              <w:t xml:space="preserve">10,155 </w:t>
            </w:r>
          </w:p>
        </w:tc>
        <w:tc>
          <w:tcPr>
            <w:tcW w:w="1255" w:type="dxa"/>
            <w:noWrap/>
            <w:hideMark/>
          </w:tcPr>
          <w:p w14:paraId="48F8461F" w14:textId="77777777" w:rsidR="00021455" w:rsidRPr="00390DD6" w:rsidRDefault="00021455" w:rsidP="00D22B5D">
            <w:pPr>
              <w:pStyle w:val="tableright"/>
            </w:pPr>
            <w:r w:rsidRPr="00390DD6">
              <w:t xml:space="preserve">507 </w:t>
            </w:r>
          </w:p>
        </w:tc>
        <w:tc>
          <w:tcPr>
            <w:tcW w:w="1475" w:type="dxa"/>
            <w:noWrap/>
            <w:hideMark/>
          </w:tcPr>
          <w:p w14:paraId="77A6DEF0" w14:textId="77777777" w:rsidR="00021455" w:rsidRPr="00390DD6" w:rsidRDefault="00021455" w:rsidP="00D22B5D">
            <w:pPr>
              <w:pStyle w:val="tableright"/>
            </w:pPr>
            <w:r w:rsidRPr="003E3B49">
              <w:t>–</w:t>
            </w:r>
          </w:p>
        </w:tc>
        <w:tc>
          <w:tcPr>
            <w:tcW w:w="1077" w:type="dxa"/>
            <w:noWrap/>
            <w:hideMark/>
          </w:tcPr>
          <w:p w14:paraId="57C3888F" w14:textId="77777777" w:rsidR="00021455" w:rsidRPr="00390DD6" w:rsidRDefault="00021455" w:rsidP="00D22B5D">
            <w:pPr>
              <w:pStyle w:val="tableright"/>
            </w:pPr>
            <w:r w:rsidRPr="00390DD6">
              <w:t xml:space="preserve">10,662 </w:t>
            </w:r>
          </w:p>
        </w:tc>
      </w:tr>
      <w:tr w:rsidR="00021455" w:rsidRPr="001D403A" w14:paraId="189CEA25" w14:textId="77777777" w:rsidTr="00EF45A0">
        <w:trPr>
          <w:trHeight w:val="342"/>
        </w:trPr>
        <w:tc>
          <w:tcPr>
            <w:tcW w:w="4248" w:type="dxa"/>
            <w:noWrap/>
            <w:hideMark/>
          </w:tcPr>
          <w:p w14:paraId="4AC5D6A8" w14:textId="77777777" w:rsidR="00021455" w:rsidRPr="001D403A" w:rsidRDefault="00021455" w:rsidP="00F33D04">
            <w:pPr>
              <w:pStyle w:val="TableText"/>
              <w:rPr>
                <w:rStyle w:val="Strong"/>
              </w:rPr>
            </w:pPr>
            <w:r w:rsidRPr="001D403A">
              <w:rPr>
                <w:rStyle w:val="Strong"/>
              </w:rPr>
              <w:t>Total commitments (inclusive of GST)</w:t>
            </w:r>
          </w:p>
        </w:tc>
        <w:tc>
          <w:tcPr>
            <w:tcW w:w="1417" w:type="dxa"/>
            <w:noWrap/>
            <w:hideMark/>
          </w:tcPr>
          <w:p w14:paraId="22C8C014" w14:textId="77777777" w:rsidR="00021455" w:rsidRPr="001D403A" w:rsidRDefault="00021455" w:rsidP="00D22B5D">
            <w:pPr>
              <w:pStyle w:val="tableright"/>
              <w:rPr>
                <w:rStyle w:val="Strong"/>
              </w:rPr>
            </w:pPr>
            <w:r w:rsidRPr="001D403A">
              <w:rPr>
                <w:rStyle w:val="Strong"/>
              </w:rPr>
              <w:t xml:space="preserve">66,347 </w:t>
            </w:r>
          </w:p>
        </w:tc>
        <w:tc>
          <w:tcPr>
            <w:tcW w:w="1255" w:type="dxa"/>
            <w:noWrap/>
            <w:hideMark/>
          </w:tcPr>
          <w:p w14:paraId="0A7D78F7" w14:textId="77777777" w:rsidR="00021455" w:rsidRPr="001D403A" w:rsidRDefault="00021455" w:rsidP="00D22B5D">
            <w:pPr>
              <w:pStyle w:val="tableright"/>
              <w:rPr>
                <w:rStyle w:val="Strong"/>
              </w:rPr>
            </w:pPr>
            <w:r w:rsidRPr="001D403A">
              <w:rPr>
                <w:rStyle w:val="Strong"/>
              </w:rPr>
              <w:t xml:space="preserve">25,410 </w:t>
            </w:r>
          </w:p>
        </w:tc>
        <w:tc>
          <w:tcPr>
            <w:tcW w:w="1475" w:type="dxa"/>
            <w:noWrap/>
            <w:hideMark/>
          </w:tcPr>
          <w:p w14:paraId="0A9649F7" w14:textId="77777777" w:rsidR="00021455" w:rsidRPr="001D403A" w:rsidRDefault="00021455" w:rsidP="00D22B5D">
            <w:pPr>
              <w:pStyle w:val="tableright"/>
              <w:rPr>
                <w:rStyle w:val="Strong"/>
              </w:rPr>
            </w:pPr>
            <w:r w:rsidRPr="001D403A">
              <w:rPr>
                <w:rStyle w:val="Strong"/>
              </w:rPr>
              <w:t>–</w:t>
            </w:r>
          </w:p>
        </w:tc>
        <w:tc>
          <w:tcPr>
            <w:tcW w:w="1077" w:type="dxa"/>
            <w:noWrap/>
            <w:hideMark/>
          </w:tcPr>
          <w:p w14:paraId="42A03EFB" w14:textId="77777777" w:rsidR="00021455" w:rsidRPr="001D403A" w:rsidRDefault="00021455" w:rsidP="00D22B5D">
            <w:pPr>
              <w:pStyle w:val="tableright"/>
              <w:rPr>
                <w:rStyle w:val="Strong"/>
              </w:rPr>
            </w:pPr>
            <w:r w:rsidRPr="001D403A">
              <w:rPr>
                <w:rStyle w:val="Strong"/>
              </w:rPr>
              <w:t xml:space="preserve">91,757 </w:t>
            </w:r>
          </w:p>
        </w:tc>
      </w:tr>
      <w:tr w:rsidR="00021455" w:rsidRPr="00390DD6" w14:paraId="346D76E9" w14:textId="77777777" w:rsidTr="00EF45A0">
        <w:trPr>
          <w:trHeight w:val="342"/>
        </w:trPr>
        <w:tc>
          <w:tcPr>
            <w:tcW w:w="4248" w:type="dxa"/>
            <w:noWrap/>
            <w:hideMark/>
          </w:tcPr>
          <w:p w14:paraId="56CF4171" w14:textId="77777777" w:rsidR="00021455" w:rsidRPr="00390DD6" w:rsidRDefault="00021455" w:rsidP="00F33D04">
            <w:pPr>
              <w:pStyle w:val="TableText"/>
            </w:pPr>
            <w:r w:rsidRPr="00390DD6">
              <w:t>Less GST recoverable</w:t>
            </w:r>
          </w:p>
        </w:tc>
        <w:tc>
          <w:tcPr>
            <w:tcW w:w="1417" w:type="dxa"/>
            <w:noWrap/>
            <w:hideMark/>
          </w:tcPr>
          <w:p w14:paraId="680E6823" w14:textId="77777777" w:rsidR="00021455" w:rsidRPr="00390DD6" w:rsidRDefault="00021455" w:rsidP="00D22B5D">
            <w:pPr>
              <w:pStyle w:val="tableright"/>
            </w:pPr>
            <w:r w:rsidRPr="00390DD6">
              <w:t>(6,</w:t>
            </w:r>
            <w:r>
              <w:t>032</w:t>
            </w:r>
            <w:r w:rsidRPr="00390DD6">
              <w:t>)</w:t>
            </w:r>
          </w:p>
        </w:tc>
        <w:tc>
          <w:tcPr>
            <w:tcW w:w="1255" w:type="dxa"/>
            <w:noWrap/>
            <w:hideMark/>
          </w:tcPr>
          <w:p w14:paraId="0BBDE9A0" w14:textId="3B2AF0AC" w:rsidR="00021455" w:rsidRPr="00390DD6" w:rsidRDefault="00021455" w:rsidP="00D22B5D">
            <w:pPr>
              <w:pStyle w:val="tableright"/>
            </w:pPr>
            <w:r w:rsidRPr="00390DD6">
              <w:t>(</w:t>
            </w:r>
            <w:r>
              <w:t>2,310</w:t>
            </w:r>
            <w:r w:rsidRPr="00390DD6">
              <w:t>)</w:t>
            </w:r>
          </w:p>
        </w:tc>
        <w:tc>
          <w:tcPr>
            <w:tcW w:w="1475" w:type="dxa"/>
            <w:noWrap/>
            <w:hideMark/>
          </w:tcPr>
          <w:p w14:paraId="0FB8499D" w14:textId="77777777" w:rsidR="00021455" w:rsidRPr="00390DD6" w:rsidRDefault="00021455" w:rsidP="00D22B5D">
            <w:pPr>
              <w:pStyle w:val="tableright"/>
            </w:pPr>
            <w:r w:rsidRPr="003E3B49">
              <w:t>–</w:t>
            </w:r>
          </w:p>
        </w:tc>
        <w:tc>
          <w:tcPr>
            <w:tcW w:w="1077" w:type="dxa"/>
            <w:noWrap/>
            <w:hideMark/>
          </w:tcPr>
          <w:p w14:paraId="2BECBF23" w14:textId="77777777" w:rsidR="00021455" w:rsidRPr="00390DD6" w:rsidRDefault="00021455" w:rsidP="00D22B5D">
            <w:pPr>
              <w:pStyle w:val="tableright"/>
            </w:pPr>
            <w:r w:rsidRPr="00390DD6">
              <w:t>(</w:t>
            </w:r>
            <w:r>
              <w:t>8,342</w:t>
            </w:r>
            <w:r w:rsidRPr="00390DD6">
              <w:t>)</w:t>
            </w:r>
          </w:p>
        </w:tc>
      </w:tr>
      <w:tr w:rsidR="00021455" w:rsidRPr="001D403A" w14:paraId="48A6EF89" w14:textId="77777777" w:rsidTr="00EF45A0">
        <w:trPr>
          <w:trHeight w:val="342"/>
        </w:trPr>
        <w:tc>
          <w:tcPr>
            <w:tcW w:w="4248" w:type="dxa"/>
            <w:noWrap/>
            <w:hideMark/>
          </w:tcPr>
          <w:p w14:paraId="66779046" w14:textId="77777777" w:rsidR="00021455" w:rsidRPr="001D403A" w:rsidRDefault="00021455" w:rsidP="00F33D04">
            <w:pPr>
              <w:pStyle w:val="TableText"/>
              <w:rPr>
                <w:rStyle w:val="Strong"/>
              </w:rPr>
            </w:pPr>
            <w:r w:rsidRPr="001D403A">
              <w:rPr>
                <w:rStyle w:val="Strong"/>
              </w:rPr>
              <w:t>Total commitments (exclusive of GST)</w:t>
            </w:r>
          </w:p>
        </w:tc>
        <w:tc>
          <w:tcPr>
            <w:tcW w:w="1417" w:type="dxa"/>
            <w:noWrap/>
            <w:hideMark/>
          </w:tcPr>
          <w:p w14:paraId="13E6C026" w14:textId="77777777" w:rsidR="00021455" w:rsidRPr="001D403A" w:rsidRDefault="00021455" w:rsidP="00D22B5D">
            <w:pPr>
              <w:pStyle w:val="tableright"/>
              <w:rPr>
                <w:rStyle w:val="Strong"/>
              </w:rPr>
            </w:pPr>
            <w:r w:rsidRPr="001D403A">
              <w:rPr>
                <w:rStyle w:val="Strong"/>
              </w:rPr>
              <w:t xml:space="preserve">60,179 </w:t>
            </w:r>
          </w:p>
        </w:tc>
        <w:tc>
          <w:tcPr>
            <w:tcW w:w="1255" w:type="dxa"/>
            <w:noWrap/>
            <w:hideMark/>
          </w:tcPr>
          <w:p w14:paraId="166628CE" w14:textId="5FD46F6E" w:rsidR="00021455" w:rsidRPr="001D403A" w:rsidRDefault="00EF45A0" w:rsidP="00D22B5D">
            <w:pPr>
              <w:pStyle w:val="tableright"/>
              <w:rPr>
                <w:rStyle w:val="Strong"/>
              </w:rPr>
            </w:pPr>
            <w:r>
              <w:rPr>
                <w:rStyle w:val="Strong"/>
              </w:rPr>
              <w:t>23,100</w:t>
            </w:r>
            <w:r w:rsidR="00021455" w:rsidRPr="001D403A">
              <w:rPr>
                <w:rStyle w:val="Strong"/>
              </w:rPr>
              <w:t xml:space="preserve"> </w:t>
            </w:r>
          </w:p>
        </w:tc>
        <w:tc>
          <w:tcPr>
            <w:tcW w:w="1475" w:type="dxa"/>
            <w:noWrap/>
            <w:hideMark/>
          </w:tcPr>
          <w:p w14:paraId="683826BF" w14:textId="77777777" w:rsidR="00021455" w:rsidRPr="001D403A" w:rsidRDefault="00021455" w:rsidP="00D22B5D">
            <w:pPr>
              <w:pStyle w:val="tableright"/>
              <w:rPr>
                <w:rStyle w:val="Strong"/>
              </w:rPr>
            </w:pPr>
            <w:r w:rsidRPr="001D403A">
              <w:rPr>
                <w:rStyle w:val="Strong"/>
              </w:rPr>
              <w:t>–</w:t>
            </w:r>
          </w:p>
        </w:tc>
        <w:tc>
          <w:tcPr>
            <w:tcW w:w="1077" w:type="dxa"/>
            <w:noWrap/>
            <w:hideMark/>
          </w:tcPr>
          <w:p w14:paraId="4D336B44" w14:textId="5B6DA18B" w:rsidR="00021455" w:rsidRPr="001D403A" w:rsidRDefault="00EF45A0" w:rsidP="00D22B5D">
            <w:pPr>
              <w:pStyle w:val="tableright"/>
              <w:rPr>
                <w:rStyle w:val="Strong"/>
              </w:rPr>
            </w:pPr>
            <w:r>
              <w:rPr>
                <w:rStyle w:val="Strong"/>
              </w:rPr>
              <w:t>83,415</w:t>
            </w:r>
            <w:r w:rsidR="00021455" w:rsidRPr="001D403A">
              <w:rPr>
                <w:rStyle w:val="Strong"/>
              </w:rPr>
              <w:t xml:space="preserve"> </w:t>
            </w:r>
          </w:p>
        </w:tc>
      </w:tr>
    </w:tbl>
    <w:p w14:paraId="024C5CAF" w14:textId="77777777" w:rsidR="00021455" w:rsidRDefault="00021455" w:rsidP="00021455">
      <w:pPr>
        <w:pStyle w:val="Body"/>
      </w:pPr>
    </w:p>
    <w:p w14:paraId="468C44D2" w14:textId="77777777" w:rsidR="00021455" w:rsidRDefault="00021455" w:rsidP="00021455">
      <w:pPr>
        <w:spacing w:line="264" w:lineRule="auto"/>
        <w:rPr>
          <w:rFonts w:asciiTheme="majorHAnsi" w:eastAsiaTheme="majorEastAsia" w:hAnsiTheme="majorHAnsi" w:cstheme="majorBidi"/>
          <w:b/>
          <w:bCs/>
          <w:color w:val="595959" w:themeColor="accent2" w:themeTint="A6"/>
          <w:sz w:val="28"/>
          <w:szCs w:val="28"/>
        </w:rPr>
      </w:pPr>
      <w:r>
        <w:br w:type="page"/>
      </w:r>
    </w:p>
    <w:p w14:paraId="0E38FC51" w14:textId="0E7DBE4F" w:rsidR="00021455" w:rsidRPr="004327A7" w:rsidRDefault="00021455" w:rsidP="00021455">
      <w:pPr>
        <w:pStyle w:val="Heading3"/>
        <w:rPr>
          <w:sz w:val="16"/>
          <w:szCs w:val="16"/>
        </w:rPr>
      </w:pPr>
      <w:r w:rsidRPr="00B3246A">
        <w:lastRenderedPageBreak/>
        <w:t xml:space="preserve">Note 7: </w:t>
      </w:r>
      <w:r w:rsidRPr="00BA5A96">
        <w:t xml:space="preserve">Risk, </w:t>
      </w:r>
      <w:r w:rsidR="001F1E07">
        <w:t>C</w:t>
      </w:r>
      <w:r w:rsidRPr="00BA5A96">
        <w:t xml:space="preserve">ontingencies and </w:t>
      </w:r>
      <w:r w:rsidR="001F1E07">
        <w:t>V</w:t>
      </w:r>
      <w:r w:rsidRPr="00BA5A96">
        <w:t xml:space="preserve">aluation </w:t>
      </w:r>
      <w:r w:rsidR="001F1E07">
        <w:t>J</w:t>
      </w:r>
      <w:r w:rsidRPr="00BA5A96">
        <w:t>udgements</w:t>
      </w:r>
    </w:p>
    <w:p w14:paraId="067A49BE" w14:textId="77777777" w:rsidR="00532BC3" w:rsidRPr="00F33655" w:rsidRDefault="00532BC3" w:rsidP="00532BC3">
      <w:pPr>
        <w:pStyle w:val="Heading4"/>
      </w:pPr>
      <w:r w:rsidRPr="00F33655">
        <w:t>Introduction</w:t>
      </w:r>
    </w:p>
    <w:p w14:paraId="1C6BC4E8" w14:textId="440955AD" w:rsidR="00532BC3" w:rsidRDefault="00532BC3" w:rsidP="00532BC3">
      <w:pPr>
        <w:pStyle w:val="Body"/>
      </w:pPr>
      <w:r w:rsidRPr="00F33655">
        <w:t>Sustainability Victoria is exposed to risk from its activities and outside factors. In addition, it is often necessary to make judgements and estimates associated with recognition and measurement of items in the financial statements. This section sets out financial instrument specific information</w:t>
      </w:r>
      <w:r w:rsidR="001677FF">
        <w:t xml:space="preserve"> </w:t>
      </w:r>
      <w:r w:rsidRPr="00F33655">
        <w:t>(including exposures to financial risks) as well as those items that are contingent in nature or require a higher level of judgement to be applied, which for</w:t>
      </w:r>
      <w:r w:rsidR="001677FF">
        <w:t xml:space="preserve"> </w:t>
      </w:r>
      <w:r w:rsidRPr="00F33655">
        <w:t>Sustainability Victoria related mainly to fair value determination.</w:t>
      </w:r>
    </w:p>
    <w:p w14:paraId="6D6DCBAD" w14:textId="77777777" w:rsidR="00532BC3" w:rsidRPr="00F33655" w:rsidRDefault="00532BC3" w:rsidP="00532BC3">
      <w:pPr>
        <w:pStyle w:val="Heading4"/>
      </w:pPr>
      <w:r w:rsidRPr="00F33655">
        <w:t>Structure</w:t>
      </w:r>
    </w:p>
    <w:p w14:paraId="282B8C0F" w14:textId="77777777" w:rsidR="00532BC3" w:rsidRPr="00F33655" w:rsidRDefault="00532BC3" w:rsidP="00532BC3">
      <w:pPr>
        <w:pStyle w:val="Body"/>
      </w:pPr>
      <w:r w:rsidRPr="00F33655">
        <w:t>7.1</w:t>
      </w:r>
      <w:r>
        <w:t xml:space="preserve"> </w:t>
      </w:r>
      <w:r w:rsidRPr="00F33655">
        <w:t>Financial instruments specific disclosures</w:t>
      </w:r>
    </w:p>
    <w:p w14:paraId="29A8D79E" w14:textId="77777777" w:rsidR="00532BC3" w:rsidRPr="00F33655" w:rsidRDefault="00532BC3" w:rsidP="00532BC3">
      <w:pPr>
        <w:pStyle w:val="Body"/>
      </w:pPr>
      <w:r w:rsidRPr="00F33655">
        <w:t>7.2</w:t>
      </w:r>
      <w:r>
        <w:t xml:space="preserve"> </w:t>
      </w:r>
      <w:r w:rsidRPr="00F33655">
        <w:t>Contingent assets and contingent liabilities</w:t>
      </w:r>
    </w:p>
    <w:p w14:paraId="4D649CC4" w14:textId="77777777" w:rsidR="00532BC3" w:rsidRDefault="00532BC3" w:rsidP="00532BC3">
      <w:pPr>
        <w:pStyle w:val="Body"/>
      </w:pPr>
      <w:r w:rsidRPr="00F33655">
        <w:t>7.3</w:t>
      </w:r>
      <w:r>
        <w:t xml:space="preserve"> </w:t>
      </w:r>
      <w:r w:rsidRPr="00F33655">
        <w:t>Fair value determination</w:t>
      </w:r>
    </w:p>
    <w:p w14:paraId="27DEF946" w14:textId="77777777" w:rsidR="00532BC3" w:rsidRPr="00F33655" w:rsidRDefault="00532BC3" w:rsidP="00532BC3">
      <w:pPr>
        <w:pStyle w:val="Heading4"/>
      </w:pPr>
      <w:bookmarkStart w:id="264" w:name="_Ref147240637"/>
      <w:r w:rsidRPr="00F33655">
        <w:t>Note 7.1</w:t>
      </w:r>
      <w:r>
        <w:t xml:space="preserve"> </w:t>
      </w:r>
      <w:r w:rsidRPr="00F33655">
        <w:t>Financial instruments specific disclosures</w:t>
      </w:r>
      <w:bookmarkEnd w:id="264"/>
    </w:p>
    <w:p w14:paraId="300DC5C0" w14:textId="77777777" w:rsidR="00532BC3" w:rsidRPr="00C713AA" w:rsidRDefault="00532BC3" w:rsidP="00532BC3">
      <w:pPr>
        <w:pStyle w:val="Body"/>
        <w:rPr>
          <w:b/>
          <w:bCs/>
          <w:i/>
          <w:iCs/>
        </w:rPr>
      </w:pPr>
      <w:r w:rsidRPr="00F33655">
        <w:t xml:space="preserve">Financial instruments arise out of contractual agreements that give rise to a financial asset of one entity and a financial liability or equity instrument of another entity. Due to the nature of Sustainability Victoria’s activities, certain financial assets and financial liabilities arise under statute rather than a contract (for example taxes, fines and penalties). Such assets and liabilities do not meet the definition of financial instruments in AASB 132 </w:t>
      </w:r>
      <w:r w:rsidRPr="00F33655">
        <w:rPr>
          <w:i/>
          <w:iCs/>
        </w:rPr>
        <w:t>Financial Instruments: Presentation.</w:t>
      </w:r>
    </w:p>
    <w:p w14:paraId="1B682FFE" w14:textId="77777777" w:rsidR="00532BC3" w:rsidRPr="00C713AA" w:rsidRDefault="00532BC3" w:rsidP="00532BC3">
      <w:pPr>
        <w:pStyle w:val="Body"/>
      </w:pPr>
      <w:r w:rsidRPr="00F33655">
        <w:t>Guarantees issued on behalf of Sustainability Victoria are financial instruments because, although authorised under statute, terms and conditions for each financial guarantee may vary and are subject to an agreement.</w:t>
      </w:r>
    </w:p>
    <w:p w14:paraId="0705E391" w14:textId="036E557C" w:rsidR="00532BC3" w:rsidRPr="00F33655" w:rsidRDefault="00532BC3" w:rsidP="00532BC3">
      <w:pPr>
        <w:pStyle w:val="Heading5"/>
      </w:pPr>
      <w:r w:rsidRPr="00F33655">
        <w:t>Categories of financial assets</w:t>
      </w:r>
    </w:p>
    <w:p w14:paraId="4B3EA4ED" w14:textId="77777777" w:rsidR="00532BC3" w:rsidRPr="0050217B" w:rsidRDefault="00532BC3" w:rsidP="0050217B">
      <w:pPr>
        <w:pStyle w:val="Heading6"/>
        <w:rPr>
          <w:rStyle w:val="BookTitle"/>
          <w:rFonts w:asciiTheme="majorHAnsi" w:hAnsiTheme="majorHAnsi"/>
          <w:b w:val="0"/>
          <w:bCs w:val="0"/>
          <w:color w:val="5C5F62" w:themeColor="text2" w:themeShade="80"/>
        </w:rPr>
      </w:pPr>
      <w:r w:rsidRPr="0050217B">
        <w:rPr>
          <w:rStyle w:val="BookTitle"/>
          <w:rFonts w:asciiTheme="majorHAnsi" w:hAnsiTheme="majorHAnsi"/>
          <w:b w:val="0"/>
          <w:bCs w:val="0"/>
          <w:color w:val="5C5F62" w:themeColor="text2" w:themeShade="80"/>
        </w:rPr>
        <w:t>Financial assets at amortised cost</w:t>
      </w:r>
    </w:p>
    <w:p w14:paraId="3D4A0006" w14:textId="77777777" w:rsidR="00532BC3" w:rsidRPr="00F33655" w:rsidRDefault="00532BC3" w:rsidP="00532BC3">
      <w:pPr>
        <w:pStyle w:val="Body"/>
      </w:pPr>
      <w:r w:rsidRPr="00F33655">
        <w:t>Financial assets are measured at amortised costs if both of the following criteria are met, and the assets are not designated as fair value through net result:</w:t>
      </w:r>
    </w:p>
    <w:p w14:paraId="5AEFBD8B" w14:textId="25CAE3C4" w:rsidR="00532BC3" w:rsidRPr="00F33655" w:rsidRDefault="00532BC3" w:rsidP="00232D70">
      <w:pPr>
        <w:pStyle w:val="ListParagraph"/>
      </w:pPr>
      <w:r w:rsidRPr="00F33655">
        <w:t>the assets are held by Sustainability Victoria to collect the contractual cash flows</w:t>
      </w:r>
    </w:p>
    <w:p w14:paraId="3A4775C2" w14:textId="3528B480" w:rsidR="00532BC3" w:rsidRDefault="00532BC3" w:rsidP="00232D70">
      <w:pPr>
        <w:pStyle w:val="ListParagraph"/>
      </w:pPr>
      <w:r w:rsidRPr="00F33655">
        <w:t>the assets’ contractual terms give rise to cash flows that are solely payments of principal and interest.</w:t>
      </w:r>
    </w:p>
    <w:p w14:paraId="7E288D01" w14:textId="77777777" w:rsidR="00532BC3" w:rsidRPr="00AC798E" w:rsidRDefault="00532BC3" w:rsidP="00532BC3">
      <w:pPr>
        <w:pStyle w:val="Body"/>
      </w:pPr>
      <w:r w:rsidRPr="00AC798E">
        <w:t>These assets are initially recognised at fair value plus any directly attributable transaction costs and subsequently measured at amortised cost using the effective interest method less any impairment.</w:t>
      </w:r>
    </w:p>
    <w:p w14:paraId="74B6529A" w14:textId="77777777" w:rsidR="00532BC3" w:rsidRPr="00F33655" w:rsidRDefault="00532BC3" w:rsidP="00532BC3">
      <w:pPr>
        <w:pStyle w:val="Body"/>
      </w:pPr>
      <w:r w:rsidRPr="00F33655">
        <w:t>Sustainability Victoria recognises the following assets in this category:</w:t>
      </w:r>
    </w:p>
    <w:p w14:paraId="118BC5E0" w14:textId="77777777" w:rsidR="00532BC3" w:rsidRPr="00F33655" w:rsidRDefault="00532BC3" w:rsidP="00232D70">
      <w:pPr>
        <w:pStyle w:val="ListParagraph"/>
      </w:pPr>
      <w:r w:rsidRPr="00F33655">
        <w:t>cash and deposits</w:t>
      </w:r>
    </w:p>
    <w:p w14:paraId="4AE6E201" w14:textId="6E3DE079" w:rsidR="00532BC3" w:rsidRPr="00232D70" w:rsidRDefault="00532BC3" w:rsidP="00B6247A">
      <w:pPr>
        <w:pStyle w:val="ListParagraph"/>
        <w:spacing w:after="60"/>
        <w:rPr>
          <w:rFonts w:cs="Arial"/>
          <w:b/>
          <w:bCs/>
          <w:sz w:val="18"/>
          <w:szCs w:val="18"/>
        </w:rPr>
      </w:pPr>
      <w:r w:rsidRPr="00F33655">
        <w:t>receivables (excluding statutory receivables)</w:t>
      </w:r>
    </w:p>
    <w:p w14:paraId="16792A8A" w14:textId="77777777" w:rsidR="00532BC3" w:rsidRPr="00F33655" w:rsidRDefault="00532BC3" w:rsidP="00532BC3">
      <w:pPr>
        <w:pStyle w:val="Heading5"/>
      </w:pPr>
      <w:r w:rsidRPr="00F33655">
        <w:t xml:space="preserve">Categories of financial liabilities </w:t>
      </w:r>
      <w:r w:rsidRPr="00F33655">
        <w:tab/>
      </w:r>
    </w:p>
    <w:p w14:paraId="5C04AFDD" w14:textId="77777777" w:rsidR="00532BC3" w:rsidRPr="0050217B" w:rsidRDefault="00532BC3" w:rsidP="0050217B">
      <w:pPr>
        <w:pStyle w:val="Heading6"/>
        <w:rPr>
          <w:rStyle w:val="BookTitle"/>
          <w:rFonts w:asciiTheme="majorHAnsi" w:hAnsiTheme="majorHAnsi"/>
          <w:b w:val="0"/>
          <w:bCs w:val="0"/>
          <w:color w:val="5C5F62" w:themeColor="text2" w:themeShade="80"/>
        </w:rPr>
      </w:pPr>
      <w:r w:rsidRPr="0050217B">
        <w:rPr>
          <w:rStyle w:val="BookTitle"/>
          <w:rFonts w:asciiTheme="majorHAnsi" w:hAnsiTheme="majorHAnsi"/>
          <w:b w:val="0"/>
          <w:bCs w:val="0"/>
          <w:color w:val="5C5F62" w:themeColor="text2" w:themeShade="80"/>
        </w:rPr>
        <w:t>Financial liabilities at amortised cost</w:t>
      </w:r>
    </w:p>
    <w:p w14:paraId="3ADBAAD2" w14:textId="77777777" w:rsidR="00532BC3" w:rsidRPr="00F33655" w:rsidRDefault="00532BC3" w:rsidP="00532BC3">
      <w:pPr>
        <w:pStyle w:val="Body"/>
      </w:pPr>
      <w:r w:rsidRPr="00F33655">
        <w:t>Financial liabilities at amortised cost are initially recognised on the date they are originated, at fair value plus any directly attributable transaction costs. Subsequent to initial recognition, these financial instruments are measured at amortised cost with any difference between the initial recognised amount and the redemption value being recognised in profit and loss over the period of the interest-bearing liability, using the effective interest rate method.</w:t>
      </w:r>
    </w:p>
    <w:p w14:paraId="18350598" w14:textId="77777777" w:rsidR="00532BC3" w:rsidRPr="00F33655" w:rsidRDefault="00532BC3" w:rsidP="00532BC3">
      <w:pPr>
        <w:pStyle w:val="Body"/>
      </w:pPr>
      <w:r w:rsidRPr="00F33655">
        <w:t>Sustainability Victoria recognises the following liabilities in this category:</w:t>
      </w:r>
    </w:p>
    <w:p w14:paraId="452460C0" w14:textId="0C2F5C2D" w:rsidR="00532BC3" w:rsidRPr="00F33655" w:rsidRDefault="009F6C1B" w:rsidP="009F6C1B">
      <w:pPr>
        <w:pStyle w:val="ListParagraph"/>
      </w:pPr>
      <w:r>
        <w:lastRenderedPageBreak/>
        <w:t>p</w:t>
      </w:r>
      <w:r w:rsidR="00532BC3" w:rsidRPr="00F33655">
        <w:t>ayables (excluding statutory payables)</w:t>
      </w:r>
    </w:p>
    <w:p w14:paraId="3BE2E72D" w14:textId="77777777" w:rsidR="009F6C1B" w:rsidRDefault="009F6C1B" w:rsidP="009F6C1B">
      <w:pPr>
        <w:pStyle w:val="ListParagraph"/>
      </w:pPr>
      <w:r>
        <w:t>b</w:t>
      </w:r>
      <w:r w:rsidR="00532BC3" w:rsidRPr="00F33655">
        <w:t>orrowings (including lease liabilities).</w:t>
      </w:r>
    </w:p>
    <w:p w14:paraId="6A4EA0E8" w14:textId="77777777" w:rsidR="00532BC3" w:rsidRPr="0050217B" w:rsidRDefault="00532BC3" w:rsidP="0050217B">
      <w:pPr>
        <w:pStyle w:val="Heading6"/>
        <w:rPr>
          <w:rStyle w:val="BookTitle"/>
          <w:rFonts w:asciiTheme="majorHAnsi" w:hAnsiTheme="majorHAnsi"/>
          <w:b w:val="0"/>
          <w:bCs w:val="0"/>
          <w:color w:val="5C5F62" w:themeColor="text2" w:themeShade="80"/>
        </w:rPr>
      </w:pPr>
      <w:r w:rsidRPr="0050217B">
        <w:rPr>
          <w:rStyle w:val="BookTitle"/>
          <w:rFonts w:asciiTheme="majorHAnsi" w:hAnsiTheme="majorHAnsi"/>
          <w:b w:val="0"/>
          <w:bCs w:val="0"/>
          <w:color w:val="5C5F62" w:themeColor="text2" w:themeShade="80"/>
        </w:rPr>
        <w:t>Derecognition of financial assets</w:t>
      </w:r>
      <w:r w:rsidRPr="0050217B">
        <w:rPr>
          <w:rStyle w:val="BookTitle"/>
          <w:rFonts w:asciiTheme="majorHAnsi" w:hAnsiTheme="majorHAnsi"/>
          <w:b w:val="0"/>
          <w:bCs w:val="0"/>
          <w:color w:val="5C5F62" w:themeColor="text2" w:themeShade="80"/>
        </w:rPr>
        <w:tab/>
      </w:r>
    </w:p>
    <w:p w14:paraId="657FCF0D" w14:textId="77777777" w:rsidR="00532BC3" w:rsidRPr="00F33655" w:rsidRDefault="00532BC3" w:rsidP="00532BC3">
      <w:pPr>
        <w:pStyle w:val="Body"/>
      </w:pPr>
      <w:r w:rsidRPr="00F33655">
        <w:t>A financial asset (or, where applicable, a part of a financial asset or part of a group of similar financial assets) is derecognised when:</w:t>
      </w:r>
    </w:p>
    <w:p w14:paraId="73371FB4" w14:textId="77777777" w:rsidR="00532BC3" w:rsidRPr="00F33655" w:rsidRDefault="00532BC3" w:rsidP="00B91339">
      <w:pPr>
        <w:pStyle w:val="ListParagraph"/>
      </w:pPr>
      <w:r w:rsidRPr="00F33655">
        <w:t>the rights to receive cash flows from the asset have expired</w:t>
      </w:r>
    </w:p>
    <w:p w14:paraId="0CEE22B4" w14:textId="3AD23536" w:rsidR="003E08DD" w:rsidRDefault="00532BC3" w:rsidP="00B91339">
      <w:pPr>
        <w:pStyle w:val="ListParagraph"/>
      </w:pPr>
      <w:r w:rsidRPr="00F33655">
        <w:t>Sustainability Victoria retains the right to receive cash flows from the asset, but has assumed an obligation to pay them in full without material delay to a third party under a ‘pass through’ arrangement</w:t>
      </w:r>
      <w:r w:rsidR="003E08DD">
        <w:t>.</w:t>
      </w:r>
    </w:p>
    <w:p w14:paraId="2F1FF81B" w14:textId="77777777" w:rsidR="00532BC3" w:rsidRDefault="00532BC3" w:rsidP="00532BC3">
      <w:pPr>
        <w:pStyle w:val="Body"/>
      </w:pPr>
      <w:r w:rsidRPr="00F33655">
        <w:t>Sustainability Victoria has transferred its rights to receive cash flows from the asset and either:</w:t>
      </w:r>
    </w:p>
    <w:p w14:paraId="787E0044" w14:textId="77777777" w:rsidR="00532BC3" w:rsidRPr="00F33655" w:rsidRDefault="00532BC3" w:rsidP="00B91339">
      <w:pPr>
        <w:pStyle w:val="ListParagraph"/>
      </w:pPr>
      <w:r w:rsidRPr="00F33655">
        <w:t>has transferred substantially all the risks and rewards of the asset</w:t>
      </w:r>
    </w:p>
    <w:p w14:paraId="0D795424" w14:textId="77777777" w:rsidR="003E08DD" w:rsidRDefault="00532BC3" w:rsidP="00B91339">
      <w:pPr>
        <w:pStyle w:val="ListParagraph"/>
      </w:pPr>
      <w:r w:rsidRPr="00F33655">
        <w:t>has neither transferred nor retained substantially all the risks and rewards of the asset but has transferred control of the asset.</w:t>
      </w:r>
    </w:p>
    <w:p w14:paraId="057EBC76" w14:textId="77777777" w:rsidR="00532BC3" w:rsidRDefault="00532BC3" w:rsidP="00532BC3">
      <w:pPr>
        <w:pStyle w:val="Body"/>
      </w:pPr>
      <w:r w:rsidRPr="00F33655">
        <w:t>Where Sustainability Victoria has neither transferred nor retained substantially all the risks and rewards or transferred control, the asset is recognised to the extent of Sustainability Victoria’s continuing involvement in the asset.</w:t>
      </w:r>
    </w:p>
    <w:p w14:paraId="1E420907" w14:textId="75A1667E" w:rsidR="00532BC3" w:rsidRPr="0050217B" w:rsidRDefault="00532BC3" w:rsidP="0050217B">
      <w:pPr>
        <w:pStyle w:val="Heading6"/>
        <w:rPr>
          <w:rStyle w:val="BookTitle"/>
          <w:rFonts w:asciiTheme="majorHAnsi" w:hAnsiTheme="majorHAnsi"/>
          <w:b w:val="0"/>
          <w:bCs w:val="0"/>
          <w:color w:val="5C5F62" w:themeColor="text2" w:themeShade="80"/>
        </w:rPr>
      </w:pPr>
      <w:r w:rsidRPr="0050217B">
        <w:rPr>
          <w:rStyle w:val="BookTitle"/>
          <w:rFonts w:asciiTheme="majorHAnsi" w:hAnsiTheme="majorHAnsi"/>
          <w:b w:val="0"/>
          <w:bCs w:val="0"/>
          <w:color w:val="5C5F62" w:themeColor="text2" w:themeShade="80"/>
        </w:rPr>
        <w:t xml:space="preserve">Derecognition of financial </w:t>
      </w:r>
      <w:r w:rsidR="00DF3744">
        <w:rPr>
          <w:rStyle w:val="BookTitle"/>
          <w:rFonts w:asciiTheme="majorHAnsi" w:hAnsiTheme="majorHAnsi"/>
          <w:b w:val="0"/>
          <w:bCs w:val="0"/>
          <w:color w:val="5C5F62" w:themeColor="text2" w:themeShade="80"/>
        </w:rPr>
        <w:t>assets</w:t>
      </w:r>
    </w:p>
    <w:p w14:paraId="6661259C" w14:textId="77777777" w:rsidR="00532BC3" w:rsidRPr="00F33655" w:rsidRDefault="00532BC3" w:rsidP="00532BC3">
      <w:pPr>
        <w:pStyle w:val="Body"/>
      </w:pPr>
      <w:r w:rsidRPr="00F33655">
        <w:t>A financial liability is derecognised when the obligation under the liability is discharged, cancelled, or expires.</w:t>
      </w:r>
    </w:p>
    <w:p w14:paraId="37ECCA3B" w14:textId="77777777" w:rsidR="00532BC3" w:rsidRPr="00F33655" w:rsidRDefault="00532BC3" w:rsidP="00532BC3">
      <w:pPr>
        <w:pStyle w:val="Body"/>
      </w:pPr>
      <w:r w:rsidRPr="00F33655">
        <w:t>When an existing financial liability is replaced by another from the same lender on substantially different terms, or the terms of an existing liability are substantially modified, such an exchange or modification is treated as a derecognition of the original liability and the recognition of a new liability. The difference in the respective carrying amounts is recognised as an ‘other economic flow’ in the comprehensive operating statement.</w:t>
      </w:r>
    </w:p>
    <w:p w14:paraId="1BC984E7" w14:textId="77777777" w:rsidR="00532BC3" w:rsidRPr="0050217B" w:rsidRDefault="00532BC3" w:rsidP="0050217B">
      <w:pPr>
        <w:pStyle w:val="Heading6"/>
        <w:rPr>
          <w:rStyle w:val="BookTitle"/>
          <w:rFonts w:asciiTheme="majorHAnsi" w:hAnsiTheme="majorHAnsi"/>
          <w:b w:val="0"/>
          <w:bCs w:val="0"/>
          <w:color w:val="5C5F62" w:themeColor="text2" w:themeShade="80"/>
        </w:rPr>
      </w:pPr>
      <w:r w:rsidRPr="0050217B">
        <w:rPr>
          <w:rStyle w:val="BookTitle"/>
          <w:rFonts w:asciiTheme="majorHAnsi" w:hAnsiTheme="majorHAnsi"/>
          <w:b w:val="0"/>
          <w:bCs w:val="0"/>
          <w:color w:val="5C5F62" w:themeColor="text2" w:themeShade="80"/>
        </w:rPr>
        <w:t>Reclassification of financial instruments</w:t>
      </w:r>
    </w:p>
    <w:p w14:paraId="1CFC604C" w14:textId="2D50372E" w:rsidR="00532BC3" w:rsidRPr="00F33655" w:rsidRDefault="00532BC3" w:rsidP="00532BC3">
      <w:pPr>
        <w:pStyle w:val="Body"/>
      </w:pPr>
      <w:r w:rsidRPr="00F33655">
        <w:t>Subsequent to initial recognition, reclassification of financial liabilities is not permitted. Financial assets are required to be reclassified between fair value through net result, fair value through other comprehensive income and amortised cost when and only when Sustainability Victoria’s business model for managing its financial assets has changed such that its previous model would no longer apply.</w:t>
      </w:r>
    </w:p>
    <w:p w14:paraId="1906F6F0" w14:textId="4B3D06A8" w:rsidR="00532BC3" w:rsidRPr="00F33655" w:rsidRDefault="00532BC3" w:rsidP="00532BC3">
      <w:pPr>
        <w:pStyle w:val="Body"/>
      </w:pPr>
      <w:r w:rsidRPr="00F33655">
        <w:t xml:space="preserve">Sustainability Victoria is generally unable to change its business model because it is determined by the Performance Management Framework (PMF) and all Victorian government departments are required to apply the PMF under the Standing Directions 2018 under the </w:t>
      </w:r>
      <w:r w:rsidR="003105CB" w:rsidRPr="003105CB">
        <w:rPr>
          <w:i/>
          <w:iCs/>
        </w:rPr>
        <w:t>Financial Management Act 1994</w:t>
      </w:r>
      <w:r w:rsidRPr="00F33655">
        <w:t>.</w:t>
      </w:r>
    </w:p>
    <w:p w14:paraId="3B3C18EC" w14:textId="77777777" w:rsidR="00532BC3" w:rsidRPr="00F33655" w:rsidRDefault="00532BC3" w:rsidP="00532BC3">
      <w:pPr>
        <w:pStyle w:val="Body"/>
      </w:pPr>
      <w:r w:rsidRPr="00F33655">
        <w:t>If under rare circumstances an asset is reclassified, the reclassification is applied prospectively from the reclassification date and previously recognised gains, losses or interest should not be restated. If the asset is reclassified to fair value, the fair value should be determined at the reclassification date and any gain or loss arising from a difference between the previous carrying amount and fair value is recognised in net result.</w:t>
      </w:r>
    </w:p>
    <w:p w14:paraId="5B368901" w14:textId="77777777" w:rsidR="00021455" w:rsidRPr="00B940CE" w:rsidRDefault="00021455" w:rsidP="00021455">
      <w:pPr>
        <w:pStyle w:val="Heading5"/>
      </w:pPr>
      <w:r w:rsidRPr="00B940CE">
        <w:lastRenderedPageBreak/>
        <w:t>Note 7.1.1</w:t>
      </w:r>
      <w:r>
        <w:t xml:space="preserve">: </w:t>
      </w:r>
      <w:r w:rsidRPr="00B940CE">
        <w:t xml:space="preserve">Financial instruments: </w:t>
      </w:r>
      <w:r>
        <w:t>c</w:t>
      </w:r>
      <w:r w:rsidRPr="00B940CE">
        <w:t>ategorisation</w:t>
      </w:r>
    </w:p>
    <w:tbl>
      <w:tblPr>
        <w:tblStyle w:val="TableGrid1"/>
        <w:tblW w:w="9016" w:type="dxa"/>
        <w:tblLook w:val="04A0" w:firstRow="1" w:lastRow="0" w:firstColumn="1" w:lastColumn="0" w:noHBand="0" w:noVBand="1"/>
      </w:tblPr>
      <w:tblGrid>
        <w:gridCol w:w="2829"/>
        <w:gridCol w:w="950"/>
        <w:gridCol w:w="1229"/>
        <w:gridCol w:w="1364"/>
        <w:gridCol w:w="1364"/>
        <w:gridCol w:w="1280"/>
      </w:tblGrid>
      <w:tr w:rsidR="00021455" w:rsidRPr="00B31AA4" w14:paraId="37F3A1A4" w14:textId="77777777" w:rsidTr="00F33D04">
        <w:trPr>
          <w:trHeight w:val="225"/>
          <w:tblHeader/>
        </w:trPr>
        <w:tc>
          <w:tcPr>
            <w:tcW w:w="2829" w:type="dxa"/>
            <w:noWrap/>
            <w:hideMark/>
          </w:tcPr>
          <w:p w14:paraId="5632DEE7" w14:textId="77777777" w:rsidR="00021455" w:rsidRPr="00B31AA4" w:rsidRDefault="00021455" w:rsidP="00F33D04">
            <w:pPr>
              <w:pStyle w:val="tableheadright"/>
            </w:pPr>
            <w:r w:rsidRPr="00B31AA4">
              <w:t> </w:t>
            </w:r>
          </w:p>
        </w:tc>
        <w:tc>
          <w:tcPr>
            <w:tcW w:w="950" w:type="dxa"/>
            <w:noWrap/>
            <w:hideMark/>
          </w:tcPr>
          <w:p w14:paraId="789E2133" w14:textId="77777777" w:rsidR="00021455" w:rsidRPr="0011544E" w:rsidRDefault="00021455" w:rsidP="00F33D04">
            <w:pPr>
              <w:pStyle w:val="tableheadright"/>
            </w:pPr>
            <w:r w:rsidRPr="0011544E">
              <w:t>Notes </w:t>
            </w:r>
          </w:p>
        </w:tc>
        <w:tc>
          <w:tcPr>
            <w:tcW w:w="1229" w:type="dxa"/>
            <w:hideMark/>
          </w:tcPr>
          <w:p w14:paraId="656CA733" w14:textId="77777777" w:rsidR="00021455" w:rsidRDefault="00021455" w:rsidP="00F33D04">
            <w:pPr>
              <w:pStyle w:val="tableheadright"/>
            </w:pPr>
            <w:r w:rsidRPr="00B31AA4">
              <w:t xml:space="preserve">Cash </w:t>
            </w:r>
            <w:r>
              <w:t>and</w:t>
            </w:r>
            <w:r w:rsidRPr="00B31AA4">
              <w:t xml:space="preserve"> </w:t>
            </w:r>
            <w:r>
              <w:t>d</w:t>
            </w:r>
            <w:r w:rsidRPr="00B31AA4">
              <w:t>eposits</w:t>
            </w:r>
          </w:p>
          <w:p w14:paraId="14572B2B" w14:textId="77777777" w:rsidR="00021455" w:rsidRPr="00B31AA4" w:rsidRDefault="00021455" w:rsidP="00F33D04">
            <w:pPr>
              <w:pStyle w:val="tableheadright"/>
            </w:pPr>
            <w:r w:rsidRPr="00B31AA4">
              <w:t>$'000</w:t>
            </w:r>
          </w:p>
        </w:tc>
        <w:tc>
          <w:tcPr>
            <w:tcW w:w="1364" w:type="dxa"/>
            <w:hideMark/>
          </w:tcPr>
          <w:p w14:paraId="6F1FC9B7" w14:textId="77777777" w:rsidR="00021455" w:rsidRDefault="00021455" w:rsidP="00F33D04">
            <w:pPr>
              <w:pStyle w:val="tableheadright"/>
            </w:pPr>
            <w:r w:rsidRPr="00B31AA4">
              <w:t>Financial assets at amortised cost</w:t>
            </w:r>
          </w:p>
          <w:p w14:paraId="318A5B0E" w14:textId="77777777" w:rsidR="00021455" w:rsidRPr="00B31AA4" w:rsidRDefault="00021455" w:rsidP="00F33D04">
            <w:pPr>
              <w:pStyle w:val="tableheadright"/>
            </w:pPr>
            <w:r w:rsidRPr="00B31AA4">
              <w:t>$'000</w:t>
            </w:r>
          </w:p>
        </w:tc>
        <w:tc>
          <w:tcPr>
            <w:tcW w:w="1364" w:type="dxa"/>
            <w:hideMark/>
          </w:tcPr>
          <w:p w14:paraId="23D3FF61" w14:textId="77777777" w:rsidR="00021455" w:rsidRDefault="00021455" w:rsidP="00F33D04">
            <w:pPr>
              <w:pStyle w:val="tableheadright"/>
            </w:pPr>
            <w:r w:rsidRPr="00B31AA4">
              <w:t xml:space="preserve">Financial liabilities </w:t>
            </w:r>
            <w:r>
              <w:t>at</w:t>
            </w:r>
            <w:r w:rsidRPr="00B31AA4">
              <w:t xml:space="preserve"> amortised cost</w:t>
            </w:r>
          </w:p>
          <w:p w14:paraId="16F8F72B" w14:textId="77777777" w:rsidR="00021455" w:rsidRPr="00B31AA4" w:rsidRDefault="00021455" w:rsidP="00F33D04">
            <w:pPr>
              <w:pStyle w:val="tableheadright"/>
            </w:pPr>
            <w:r w:rsidRPr="00B31AA4">
              <w:t>$'000</w:t>
            </w:r>
          </w:p>
        </w:tc>
        <w:tc>
          <w:tcPr>
            <w:tcW w:w="1280" w:type="dxa"/>
            <w:hideMark/>
          </w:tcPr>
          <w:p w14:paraId="682EF8AC" w14:textId="77777777" w:rsidR="00021455" w:rsidRDefault="00021455" w:rsidP="00F33D04">
            <w:pPr>
              <w:pStyle w:val="tableheadright"/>
            </w:pPr>
            <w:r w:rsidRPr="00B31AA4">
              <w:t>Total</w:t>
            </w:r>
          </w:p>
          <w:p w14:paraId="6D06C655" w14:textId="77777777" w:rsidR="00021455" w:rsidRPr="00B31AA4" w:rsidRDefault="00021455" w:rsidP="00F33D04">
            <w:pPr>
              <w:pStyle w:val="tableheadright"/>
            </w:pPr>
            <w:r w:rsidRPr="00B31AA4">
              <w:t>$'000</w:t>
            </w:r>
          </w:p>
        </w:tc>
      </w:tr>
      <w:tr w:rsidR="001B366C" w:rsidRPr="000C3655" w14:paraId="2ED9B4BA" w14:textId="77777777" w:rsidTr="001B366C">
        <w:trPr>
          <w:trHeight w:val="342"/>
        </w:trPr>
        <w:tc>
          <w:tcPr>
            <w:tcW w:w="2829" w:type="dxa"/>
            <w:noWrap/>
            <w:hideMark/>
          </w:tcPr>
          <w:p w14:paraId="2D25A093" w14:textId="7404A8C4" w:rsidR="001B366C" w:rsidRPr="000C3655" w:rsidRDefault="001B366C" w:rsidP="00F33D04">
            <w:pPr>
              <w:pStyle w:val="TableText"/>
              <w:rPr>
                <w:rStyle w:val="Strong"/>
              </w:rPr>
            </w:pPr>
            <w:r w:rsidRPr="000C3655">
              <w:rPr>
                <w:rStyle w:val="Strong"/>
              </w:rPr>
              <w:t>202</w:t>
            </w:r>
            <w:r>
              <w:rPr>
                <w:rStyle w:val="Strong"/>
              </w:rPr>
              <w:t>3</w:t>
            </w:r>
          </w:p>
        </w:tc>
        <w:tc>
          <w:tcPr>
            <w:tcW w:w="950" w:type="dxa"/>
            <w:noWrap/>
          </w:tcPr>
          <w:p w14:paraId="178E04FE" w14:textId="77777777" w:rsidR="001B366C" w:rsidRPr="000C3655" w:rsidRDefault="001B366C" w:rsidP="00D22B5D">
            <w:pPr>
              <w:pStyle w:val="tableright"/>
              <w:rPr>
                <w:rStyle w:val="Strong"/>
              </w:rPr>
            </w:pPr>
          </w:p>
        </w:tc>
        <w:tc>
          <w:tcPr>
            <w:tcW w:w="1229" w:type="dxa"/>
            <w:noWrap/>
          </w:tcPr>
          <w:p w14:paraId="3E6232BB" w14:textId="77777777" w:rsidR="001B366C" w:rsidRPr="000C3655" w:rsidRDefault="001B366C" w:rsidP="00D22B5D">
            <w:pPr>
              <w:pStyle w:val="tableright"/>
              <w:rPr>
                <w:rStyle w:val="Strong"/>
              </w:rPr>
            </w:pPr>
          </w:p>
        </w:tc>
        <w:tc>
          <w:tcPr>
            <w:tcW w:w="1364" w:type="dxa"/>
            <w:noWrap/>
          </w:tcPr>
          <w:p w14:paraId="5840FB16" w14:textId="77777777" w:rsidR="001B366C" w:rsidRPr="000C3655" w:rsidRDefault="001B366C" w:rsidP="00D22B5D">
            <w:pPr>
              <w:pStyle w:val="tableright"/>
              <w:rPr>
                <w:rStyle w:val="Strong"/>
              </w:rPr>
            </w:pPr>
          </w:p>
        </w:tc>
        <w:tc>
          <w:tcPr>
            <w:tcW w:w="1364" w:type="dxa"/>
            <w:noWrap/>
          </w:tcPr>
          <w:p w14:paraId="4FED5BF3" w14:textId="77777777" w:rsidR="001B366C" w:rsidRPr="000C3655" w:rsidRDefault="001B366C" w:rsidP="00D22B5D">
            <w:pPr>
              <w:pStyle w:val="tableright"/>
              <w:rPr>
                <w:rStyle w:val="Strong"/>
              </w:rPr>
            </w:pPr>
          </w:p>
        </w:tc>
        <w:tc>
          <w:tcPr>
            <w:tcW w:w="1280" w:type="dxa"/>
            <w:noWrap/>
          </w:tcPr>
          <w:p w14:paraId="5FED54C3" w14:textId="77777777" w:rsidR="001B366C" w:rsidRPr="000C3655" w:rsidRDefault="001B366C" w:rsidP="00D22B5D">
            <w:pPr>
              <w:pStyle w:val="tableright"/>
              <w:rPr>
                <w:rStyle w:val="Strong"/>
              </w:rPr>
            </w:pPr>
          </w:p>
        </w:tc>
      </w:tr>
      <w:tr w:rsidR="001B366C" w:rsidRPr="000C3655" w14:paraId="2D18C895" w14:textId="77777777" w:rsidTr="001B366C">
        <w:trPr>
          <w:trHeight w:val="342"/>
        </w:trPr>
        <w:tc>
          <w:tcPr>
            <w:tcW w:w="2829" w:type="dxa"/>
            <w:noWrap/>
            <w:hideMark/>
          </w:tcPr>
          <w:p w14:paraId="70F70F05" w14:textId="77777777" w:rsidR="001B366C" w:rsidRPr="000C3655" w:rsidRDefault="001B366C" w:rsidP="00F33D04">
            <w:pPr>
              <w:pStyle w:val="TableText"/>
              <w:rPr>
                <w:rStyle w:val="Strong"/>
              </w:rPr>
            </w:pPr>
            <w:r w:rsidRPr="000C3655">
              <w:rPr>
                <w:rStyle w:val="Strong"/>
              </w:rPr>
              <w:t>Contractual financial assets</w:t>
            </w:r>
          </w:p>
        </w:tc>
        <w:tc>
          <w:tcPr>
            <w:tcW w:w="950" w:type="dxa"/>
            <w:noWrap/>
          </w:tcPr>
          <w:p w14:paraId="51082FA5" w14:textId="77777777" w:rsidR="001B366C" w:rsidRPr="000C3655" w:rsidRDefault="001B366C" w:rsidP="00D22B5D">
            <w:pPr>
              <w:pStyle w:val="tableright"/>
              <w:rPr>
                <w:rStyle w:val="Strong"/>
              </w:rPr>
            </w:pPr>
          </w:p>
        </w:tc>
        <w:tc>
          <w:tcPr>
            <w:tcW w:w="1229" w:type="dxa"/>
            <w:noWrap/>
          </w:tcPr>
          <w:p w14:paraId="4218BE75" w14:textId="3DBA1686" w:rsidR="001B366C" w:rsidRPr="000C3655" w:rsidRDefault="001B366C" w:rsidP="00D22B5D">
            <w:pPr>
              <w:pStyle w:val="tableright"/>
              <w:rPr>
                <w:rStyle w:val="Strong"/>
              </w:rPr>
            </w:pPr>
          </w:p>
        </w:tc>
        <w:tc>
          <w:tcPr>
            <w:tcW w:w="1364" w:type="dxa"/>
            <w:noWrap/>
          </w:tcPr>
          <w:p w14:paraId="4A4F6F76" w14:textId="5186DC31" w:rsidR="001B366C" w:rsidRPr="000C3655" w:rsidRDefault="001B366C" w:rsidP="00D22B5D">
            <w:pPr>
              <w:pStyle w:val="tableright"/>
              <w:rPr>
                <w:rStyle w:val="Strong"/>
              </w:rPr>
            </w:pPr>
          </w:p>
        </w:tc>
        <w:tc>
          <w:tcPr>
            <w:tcW w:w="1364" w:type="dxa"/>
            <w:noWrap/>
          </w:tcPr>
          <w:p w14:paraId="6473DD5A" w14:textId="22311F34" w:rsidR="001B366C" w:rsidRPr="000C3655" w:rsidRDefault="001B366C" w:rsidP="00D22B5D">
            <w:pPr>
              <w:pStyle w:val="tableright"/>
              <w:rPr>
                <w:rStyle w:val="Strong"/>
              </w:rPr>
            </w:pPr>
          </w:p>
        </w:tc>
        <w:tc>
          <w:tcPr>
            <w:tcW w:w="1280" w:type="dxa"/>
            <w:noWrap/>
          </w:tcPr>
          <w:p w14:paraId="4BFFBD95" w14:textId="71CB600F" w:rsidR="001B366C" w:rsidRPr="000C3655" w:rsidRDefault="001B366C" w:rsidP="00D22B5D">
            <w:pPr>
              <w:pStyle w:val="tableright"/>
              <w:rPr>
                <w:rStyle w:val="Strong"/>
              </w:rPr>
            </w:pPr>
          </w:p>
        </w:tc>
      </w:tr>
      <w:tr w:rsidR="003B4C08" w:rsidRPr="00B31AA4" w14:paraId="0DD51068" w14:textId="77777777" w:rsidTr="001B366C">
        <w:trPr>
          <w:trHeight w:val="342"/>
        </w:trPr>
        <w:tc>
          <w:tcPr>
            <w:tcW w:w="2829" w:type="dxa"/>
            <w:noWrap/>
            <w:hideMark/>
          </w:tcPr>
          <w:p w14:paraId="2AD3D299" w14:textId="77777777" w:rsidR="003B4C08" w:rsidRPr="00B31AA4" w:rsidRDefault="003B4C08" w:rsidP="003B4C08">
            <w:pPr>
              <w:pStyle w:val="TableText"/>
            </w:pPr>
            <w:r w:rsidRPr="00B31AA4">
              <w:t>Cash and deposits</w:t>
            </w:r>
          </w:p>
        </w:tc>
        <w:tc>
          <w:tcPr>
            <w:tcW w:w="950" w:type="dxa"/>
            <w:noWrap/>
          </w:tcPr>
          <w:p w14:paraId="1B430296" w14:textId="77777777" w:rsidR="003B4C08" w:rsidRPr="00B31AA4" w:rsidRDefault="003B4C08" w:rsidP="003B4C08">
            <w:pPr>
              <w:pStyle w:val="tableright"/>
            </w:pPr>
          </w:p>
        </w:tc>
        <w:tc>
          <w:tcPr>
            <w:tcW w:w="1229" w:type="dxa"/>
            <w:noWrap/>
          </w:tcPr>
          <w:p w14:paraId="74C70783" w14:textId="35F8A763" w:rsidR="003B4C08" w:rsidRPr="00B31AA4" w:rsidRDefault="003B4C08" w:rsidP="003B4C08">
            <w:pPr>
              <w:pStyle w:val="tableright"/>
            </w:pPr>
            <w:r w:rsidRPr="00D6404E">
              <w:t>71,033</w:t>
            </w:r>
          </w:p>
        </w:tc>
        <w:tc>
          <w:tcPr>
            <w:tcW w:w="1364" w:type="dxa"/>
            <w:noWrap/>
          </w:tcPr>
          <w:p w14:paraId="12781053" w14:textId="03A66A0E" w:rsidR="003B4C08" w:rsidRPr="00B31AA4" w:rsidRDefault="003B4C08" w:rsidP="003B4C08">
            <w:pPr>
              <w:pStyle w:val="tableright"/>
            </w:pPr>
            <w:r>
              <w:t>–</w:t>
            </w:r>
          </w:p>
        </w:tc>
        <w:tc>
          <w:tcPr>
            <w:tcW w:w="1364" w:type="dxa"/>
            <w:noWrap/>
          </w:tcPr>
          <w:p w14:paraId="2316EAA4" w14:textId="067A91A2" w:rsidR="003B4C08" w:rsidRPr="00B31AA4" w:rsidRDefault="003B4C08" w:rsidP="003B4C08">
            <w:pPr>
              <w:pStyle w:val="tableright"/>
            </w:pPr>
            <w:r w:rsidRPr="004A103D">
              <w:t>–</w:t>
            </w:r>
          </w:p>
        </w:tc>
        <w:tc>
          <w:tcPr>
            <w:tcW w:w="1280" w:type="dxa"/>
            <w:noWrap/>
          </w:tcPr>
          <w:p w14:paraId="413448AE" w14:textId="65183EF7" w:rsidR="003B4C08" w:rsidRPr="00B31AA4" w:rsidRDefault="003B4C08" w:rsidP="003B4C08">
            <w:pPr>
              <w:pStyle w:val="tableright"/>
            </w:pPr>
            <w:r w:rsidRPr="00D6404E">
              <w:t>71,033</w:t>
            </w:r>
          </w:p>
        </w:tc>
      </w:tr>
      <w:tr w:rsidR="003B4C08" w:rsidRPr="00B31AA4" w14:paraId="2B9E093E" w14:textId="77777777" w:rsidTr="001B366C">
        <w:trPr>
          <w:trHeight w:val="342"/>
        </w:trPr>
        <w:tc>
          <w:tcPr>
            <w:tcW w:w="2829" w:type="dxa"/>
            <w:noWrap/>
            <w:hideMark/>
          </w:tcPr>
          <w:p w14:paraId="41E32D6A" w14:textId="77777777" w:rsidR="003B4C08" w:rsidRPr="00B31AA4" w:rsidRDefault="003B4C08" w:rsidP="003B4C08">
            <w:pPr>
              <w:pStyle w:val="TableText"/>
            </w:pPr>
            <w:r w:rsidRPr="00B31AA4">
              <w:t>Receivables</w:t>
            </w:r>
          </w:p>
        </w:tc>
        <w:tc>
          <w:tcPr>
            <w:tcW w:w="950" w:type="dxa"/>
            <w:noWrap/>
          </w:tcPr>
          <w:p w14:paraId="435207DC" w14:textId="6E3470C1" w:rsidR="003B4C08" w:rsidRPr="00B31AA4" w:rsidRDefault="003B4C08" w:rsidP="003B4C08">
            <w:pPr>
              <w:pStyle w:val="tableright"/>
            </w:pPr>
            <w:r w:rsidRPr="00D6404E">
              <w:t>(a)</w:t>
            </w:r>
          </w:p>
        </w:tc>
        <w:tc>
          <w:tcPr>
            <w:tcW w:w="1229" w:type="dxa"/>
            <w:noWrap/>
          </w:tcPr>
          <w:p w14:paraId="3D046048" w14:textId="1F12DBC0" w:rsidR="003B4C08" w:rsidRPr="00B31AA4" w:rsidRDefault="003B4C08" w:rsidP="003B4C08">
            <w:pPr>
              <w:pStyle w:val="tableright"/>
            </w:pPr>
            <w:r w:rsidRPr="005D3C88">
              <w:t>–</w:t>
            </w:r>
          </w:p>
        </w:tc>
        <w:tc>
          <w:tcPr>
            <w:tcW w:w="1364" w:type="dxa"/>
            <w:noWrap/>
          </w:tcPr>
          <w:p w14:paraId="6BEE906E" w14:textId="7ED05169" w:rsidR="003B4C08" w:rsidRPr="00B31AA4" w:rsidRDefault="003B4C08" w:rsidP="003B4C08">
            <w:pPr>
              <w:pStyle w:val="tableright"/>
            </w:pPr>
            <w:r w:rsidRPr="00D6404E">
              <w:t>12,590</w:t>
            </w:r>
          </w:p>
        </w:tc>
        <w:tc>
          <w:tcPr>
            <w:tcW w:w="1364" w:type="dxa"/>
            <w:noWrap/>
          </w:tcPr>
          <w:p w14:paraId="3A27C9D7" w14:textId="39D87190" w:rsidR="003B4C08" w:rsidRPr="00B31AA4" w:rsidRDefault="003B4C08" w:rsidP="003B4C08">
            <w:pPr>
              <w:pStyle w:val="tableright"/>
            </w:pPr>
            <w:r w:rsidRPr="004A103D">
              <w:t>–</w:t>
            </w:r>
          </w:p>
        </w:tc>
        <w:tc>
          <w:tcPr>
            <w:tcW w:w="1280" w:type="dxa"/>
            <w:noWrap/>
          </w:tcPr>
          <w:p w14:paraId="23771CF1" w14:textId="038D1B91" w:rsidR="003B4C08" w:rsidRPr="00B31AA4" w:rsidRDefault="003B4C08" w:rsidP="003B4C08">
            <w:pPr>
              <w:pStyle w:val="tableright"/>
            </w:pPr>
            <w:r w:rsidRPr="00D6404E">
              <w:t>12,590</w:t>
            </w:r>
          </w:p>
        </w:tc>
      </w:tr>
      <w:tr w:rsidR="003B4C08" w:rsidRPr="00B31AA4" w14:paraId="1C763273" w14:textId="77777777" w:rsidTr="001B366C">
        <w:trPr>
          <w:trHeight w:val="342"/>
        </w:trPr>
        <w:tc>
          <w:tcPr>
            <w:tcW w:w="2829" w:type="dxa"/>
            <w:noWrap/>
            <w:hideMark/>
          </w:tcPr>
          <w:p w14:paraId="68D55222" w14:textId="763EAC51" w:rsidR="003B4C08" w:rsidRPr="00B31AA4" w:rsidRDefault="003B4C08" w:rsidP="003B4C08">
            <w:pPr>
              <w:pStyle w:val="TableText"/>
            </w:pPr>
            <w:r w:rsidRPr="00B31AA4">
              <w:t>Investments</w:t>
            </w:r>
            <w:r>
              <w:t xml:space="preserve"> </w:t>
            </w:r>
            <w:r w:rsidRPr="00C942CF">
              <w:t>and other financial assets</w:t>
            </w:r>
          </w:p>
        </w:tc>
        <w:tc>
          <w:tcPr>
            <w:tcW w:w="950" w:type="dxa"/>
            <w:noWrap/>
          </w:tcPr>
          <w:p w14:paraId="5ABCCE8C" w14:textId="77777777" w:rsidR="003B4C08" w:rsidRPr="00B31AA4" w:rsidRDefault="003B4C08" w:rsidP="003B4C08">
            <w:pPr>
              <w:pStyle w:val="tableright"/>
            </w:pPr>
          </w:p>
        </w:tc>
        <w:tc>
          <w:tcPr>
            <w:tcW w:w="1229" w:type="dxa"/>
            <w:noWrap/>
          </w:tcPr>
          <w:p w14:paraId="184CB5CA" w14:textId="59B8B24C" w:rsidR="003B4C08" w:rsidRPr="00B31AA4" w:rsidRDefault="003B4C08" w:rsidP="003B4C08">
            <w:pPr>
              <w:pStyle w:val="tableright"/>
            </w:pPr>
            <w:r w:rsidRPr="005D3C88">
              <w:t>–</w:t>
            </w:r>
          </w:p>
        </w:tc>
        <w:tc>
          <w:tcPr>
            <w:tcW w:w="1364" w:type="dxa"/>
            <w:noWrap/>
          </w:tcPr>
          <w:p w14:paraId="51E6D38F" w14:textId="2FC9E585" w:rsidR="003B4C08" w:rsidRPr="00B31AA4" w:rsidRDefault="003B4C08" w:rsidP="003B4C08">
            <w:pPr>
              <w:pStyle w:val="tableright"/>
            </w:pPr>
            <w:r w:rsidRPr="00D6404E">
              <w:t>399</w:t>
            </w:r>
          </w:p>
        </w:tc>
        <w:tc>
          <w:tcPr>
            <w:tcW w:w="1364" w:type="dxa"/>
            <w:noWrap/>
          </w:tcPr>
          <w:p w14:paraId="1F4EF23D" w14:textId="189C94F6" w:rsidR="003B4C08" w:rsidRPr="00B31AA4" w:rsidRDefault="003B4C08" w:rsidP="003B4C08">
            <w:pPr>
              <w:pStyle w:val="tableright"/>
            </w:pPr>
            <w:r w:rsidRPr="004A103D">
              <w:t>–</w:t>
            </w:r>
          </w:p>
        </w:tc>
        <w:tc>
          <w:tcPr>
            <w:tcW w:w="1280" w:type="dxa"/>
            <w:noWrap/>
          </w:tcPr>
          <w:p w14:paraId="32AFC71B" w14:textId="41D12A3F" w:rsidR="003B4C08" w:rsidRPr="00B31AA4" w:rsidRDefault="003B4C08" w:rsidP="003B4C08">
            <w:pPr>
              <w:pStyle w:val="tableright"/>
            </w:pPr>
            <w:r w:rsidRPr="00D6404E">
              <w:t>399</w:t>
            </w:r>
          </w:p>
        </w:tc>
      </w:tr>
      <w:tr w:rsidR="003B4C08" w:rsidRPr="000C3655" w14:paraId="21BE7E16" w14:textId="77777777" w:rsidTr="001B366C">
        <w:trPr>
          <w:trHeight w:val="342"/>
        </w:trPr>
        <w:tc>
          <w:tcPr>
            <w:tcW w:w="2829" w:type="dxa"/>
            <w:noWrap/>
            <w:hideMark/>
          </w:tcPr>
          <w:p w14:paraId="7D7A1EDF" w14:textId="77777777" w:rsidR="003B4C08" w:rsidRPr="000C3655" w:rsidRDefault="003B4C08" w:rsidP="003B4C08">
            <w:pPr>
              <w:pStyle w:val="TableText"/>
              <w:rPr>
                <w:rStyle w:val="Strong"/>
              </w:rPr>
            </w:pPr>
            <w:r w:rsidRPr="000C3655">
              <w:rPr>
                <w:rStyle w:val="Strong"/>
              </w:rPr>
              <w:t>Total contractual financial assets</w:t>
            </w:r>
          </w:p>
        </w:tc>
        <w:tc>
          <w:tcPr>
            <w:tcW w:w="950" w:type="dxa"/>
            <w:noWrap/>
          </w:tcPr>
          <w:p w14:paraId="50FF3A96" w14:textId="104E939F" w:rsidR="003B4C08" w:rsidRPr="003B4C08" w:rsidRDefault="003B4C08" w:rsidP="003B4C08">
            <w:pPr>
              <w:pStyle w:val="tableright"/>
              <w:rPr>
                <w:rStyle w:val="Strong"/>
                <w:b w:val="0"/>
                <w:bCs w:val="0"/>
              </w:rPr>
            </w:pPr>
            <w:r w:rsidRPr="003B4C08">
              <w:rPr>
                <w:b/>
                <w:bCs/>
              </w:rPr>
              <w:t xml:space="preserve"> </w:t>
            </w:r>
          </w:p>
        </w:tc>
        <w:tc>
          <w:tcPr>
            <w:tcW w:w="1229" w:type="dxa"/>
            <w:noWrap/>
          </w:tcPr>
          <w:p w14:paraId="6A7763C8" w14:textId="31820158" w:rsidR="003B4C08" w:rsidRPr="003B4C08" w:rsidRDefault="003B4C08" w:rsidP="003B4C08">
            <w:pPr>
              <w:pStyle w:val="tableright"/>
              <w:rPr>
                <w:rStyle w:val="Strong"/>
                <w:b w:val="0"/>
                <w:bCs w:val="0"/>
              </w:rPr>
            </w:pPr>
            <w:r w:rsidRPr="003B4C08">
              <w:rPr>
                <w:b/>
                <w:bCs/>
              </w:rPr>
              <w:t>71,033</w:t>
            </w:r>
          </w:p>
        </w:tc>
        <w:tc>
          <w:tcPr>
            <w:tcW w:w="1364" w:type="dxa"/>
            <w:noWrap/>
          </w:tcPr>
          <w:p w14:paraId="013BE0F4" w14:textId="637A6ADA" w:rsidR="003B4C08" w:rsidRPr="003B4C08" w:rsidRDefault="003B4C08" w:rsidP="003B4C08">
            <w:pPr>
              <w:pStyle w:val="tableright"/>
              <w:rPr>
                <w:rStyle w:val="Strong"/>
                <w:b w:val="0"/>
                <w:bCs w:val="0"/>
              </w:rPr>
            </w:pPr>
            <w:r w:rsidRPr="003B4C08">
              <w:rPr>
                <w:b/>
                <w:bCs/>
              </w:rPr>
              <w:t>12,989</w:t>
            </w:r>
          </w:p>
        </w:tc>
        <w:tc>
          <w:tcPr>
            <w:tcW w:w="1364" w:type="dxa"/>
            <w:noWrap/>
          </w:tcPr>
          <w:p w14:paraId="71319654" w14:textId="34298172" w:rsidR="003B4C08" w:rsidRPr="003B4C08" w:rsidRDefault="003B4C08" w:rsidP="003B4C08">
            <w:pPr>
              <w:pStyle w:val="tableright"/>
              <w:rPr>
                <w:rStyle w:val="Strong"/>
                <w:b w:val="0"/>
                <w:bCs w:val="0"/>
              </w:rPr>
            </w:pPr>
            <w:r w:rsidRPr="003B4C08">
              <w:rPr>
                <w:b/>
                <w:bCs/>
              </w:rPr>
              <w:t>–</w:t>
            </w:r>
          </w:p>
        </w:tc>
        <w:tc>
          <w:tcPr>
            <w:tcW w:w="1280" w:type="dxa"/>
            <w:noWrap/>
          </w:tcPr>
          <w:p w14:paraId="1660FC5F" w14:textId="51216E7F" w:rsidR="003B4C08" w:rsidRPr="003B4C08" w:rsidRDefault="003B4C08" w:rsidP="003B4C08">
            <w:pPr>
              <w:pStyle w:val="tableright"/>
              <w:rPr>
                <w:rStyle w:val="Strong"/>
                <w:b w:val="0"/>
                <w:bCs w:val="0"/>
              </w:rPr>
            </w:pPr>
            <w:r w:rsidRPr="003B4C08">
              <w:rPr>
                <w:b/>
                <w:bCs/>
              </w:rPr>
              <w:t>84,022</w:t>
            </w:r>
          </w:p>
        </w:tc>
      </w:tr>
      <w:tr w:rsidR="003B4C08" w:rsidRPr="000C3655" w14:paraId="200A5615" w14:textId="77777777" w:rsidTr="001B366C">
        <w:trPr>
          <w:trHeight w:val="342"/>
        </w:trPr>
        <w:tc>
          <w:tcPr>
            <w:tcW w:w="2829" w:type="dxa"/>
            <w:noWrap/>
            <w:hideMark/>
          </w:tcPr>
          <w:p w14:paraId="23F7E6F7" w14:textId="77777777" w:rsidR="003B4C08" w:rsidRPr="000C3655" w:rsidRDefault="003B4C08" w:rsidP="003B4C08">
            <w:pPr>
              <w:pStyle w:val="TableText"/>
              <w:rPr>
                <w:rStyle w:val="Strong"/>
              </w:rPr>
            </w:pPr>
            <w:r w:rsidRPr="000C3655">
              <w:rPr>
                <w:rStyle w:val="Strong"/>
              </w:rPr>
              <w:t>Contractual financial liabilities</w:t>
            </w:r>
          </w:p>
        </w:tc>
        <w:tc>
          <w:tcPr>
            <w:tcW w:w="950" w:type="dxa"/>
            <w:noWrap/>
          </w:tcPr>
          <w:p w14:paraId="78644474" w14:textId="77777777" w:rsidR="003B4C08" w:rsidRPr="000C3655" w:rsidRDefault="003B4C08" w:rsidP="003B4C08">
            <w:pPr>
              <w:pStyle w:val="tableright"/>
              <w:rPr>
                <w:rStyle w:val="Strong"/>
              </w:rPr>
            </w:pPr>
          </w:p>
        </w:tc>
        <w:tc>
          <w:tcPr>
            <w:tcW w:w="1229" w:type="dxa"/>
            <w:noWrap/>
          </w:tcPr>
          <w:p w14:paraId="39A31538" w14:textId="00212E80" w:rsidR="003B4C08" w:rsidRPr="000C3655" w:rsidRDefault="003B4C08" w:rsidP="003B4C08">
            <w:pPr>
              <w:pStyle w:val="tableright"/>
              <w:rPr>
                <w:rStyle w:val="Strong"/>
              </w:rPr>
            </w:pPr>
          </w:p>
        </w:tc>
        <w:tc>
          <w:tcPr>
            <w:tcW w:w="1364" w:type="dxa"/>
            <w:noWrap/>
          </w:tcPr>
          <w:p w14:paraId="4071E195" w14:textId="69D3DF0F" w:rsidR="003B4C08" w:rsidRPr="000C3655" w:rsidRDefault="003B4C08" w:rsidP="003B4C08">
            <w:pPr>
              <w:pStyle w:val="tableright"/>
              <w:rPr>
                <w:rStyle w:val="Strong"/>
              </w:rPr>
            </w:pPr>
          </w:p>
        </w:tc>
        <w:tc>
          <w:tcPr>
            <w:tcW w:w="1364" w:type="dxa"/>
            <w:noWrap/>
          </w:tcPr>
          <w:p w14:paraId="6BE7DB9B" w14:textId="4BDC9F30" w:rsidR="003B4C08" w:rsidRPr="000C3655" w:rsidRDefault="003B4C08" w:rsidP="003B4C08">
            <w:pPr>
              <w:pStyle w:val="tableright"/>
              <w:rPr>
                <w:rStyle w:val="Strong"/>
              </w:rPr>
            </w:pPr>
          </w:p>
        </w:tc>
        <w:tc>
          <w:tcPr>
            <w:tcW w:w="1280" w:type="dxa"/>
            <w:noWrap/>
          </w:tcPr>
          <w:p w14:paraId="38E0B847" w14:textId="7CD32919" w:rsidR="003B4C08" w:rsidRPr="000C3655" w:rsidRDefault="003B4C08" w:rsidP="003B4C08">
            <w:pPr>
              <w:pStyle w:val="tableright"/>
              <w:rPr>
                <w:rStyle w:val="Strong"/>
              </w:rPr>
            </w:pPr>
          </w:p>
        </w:tc>
      </w:tr>
      <w:tr w:rsidR="003B4C08" w:rsidRPr="00B31AA4" w14:paraId="30943F3C" w14:textId="77777777" w:rsidTr="001B366C">
        <w:trPr>
          <w:trHeight w:val="342"/>
        </w:trPr>
        <w:tc>
          <w:tcPr>
            <w:tcW w:w="2829" w:type="dxa"/>
            <w:noWrap/>
            <w:hideMark/>
          </w:tcPr>
          <w:p w14:paraId="479538BF" w14:textId="77777777" w:rsidR="003B4C08" w:rsidRPr="00B31AA4" w:rsidRDefault="003B4C08" w:rsidP="003B4C08">
            <w:pPr>
              <w:pStyle w:val="TableText"/>
            </w:pPr>
            <w:r w:rsidRPr="00B31AA4">
              <w:t>Payables</w:t>
            </w:r>
          </w:p>
        </w:tc>
        <w:tc>
          <w:tcPr>
            <w:tcW w:w="950" w:type="dxa"/>
            <w:noWrap/>
          </w:tcPr>
          <w:p w14:paraId="42AEDE6A" w14:textId="0A98E099" w:rsidR="003B4C08" w:rsidRPr="00B31AA4" w:rsidRDefault="003B4C08" w:rsidP="003B4C08">
            <w:pPr>
              <w:pStyle w:val="tableright"/>
            </w:pPr>
            <w:r w:rsidRPr="00D6404E">
              <w:t>(a)</w:t>
            </w:r>
          </w:p>
        </w:tc>
        <w:tc>
          <w:tcPr>
            <w:tcW w:w="1229" w:type="dxa"/>
            <w:noWrap/>
          </w:tcPr>
          <w:p w14:paraId="499758FB" w14:textId="20FE52A2" w:rsidR="003B4C08" w:rsidRPr="00B31AA4" w:rsidRDefault="003B4C08" w:rsidP="003B4C08">
            <w:pPr>
              <w:pStyle w:val="tableright"/>
            </w:pPr>
            <w:r w:rsidRPr="00E54A67">
              <w:t>–</w:t>
            </w:r>
          </w:p>
        </w:tc>
        <w:tc>
          <w:tcPr>
            <w:tcW w:w="1364" w:type="dxa"/>
            <w:noWrap/>
          </w:tcPr>
          <w:p w14:paraId="4E3D722B" w14:textId="4B652104" w:rsidR="003B4C08" w:rsidRPr="00B31AA4" w:rsidRDefault="003B4C08" w:rsidP="003B4C08">
            <w:pPr>
              <w:pStyle w:val="tableright"/>
            </w:pPr>
            <w:r w:rsidRPr="00E54A67">
              <w:t>–</w:t>
            </w:r>
          </w:p>
        </w:tc>
        <w:tc>
          <w:tcPr>
            <w:tcW w:w="1364" w:type="dxa"/>
            <w:noWrap/>
          </w:tcPr>
          <w:p w14:paraId="2651C56C" w14:textId="2A3ACACE" w:rsidR="003B4C08" w:rsidRPr="00B31AA4" w:rsidRDefault="003B4C08" w:rsidP="003B4C08">
            <w:pPr>
              <w:pStyle w:val="tableright"/>
            </w:pPr>
            <w:r w:rsidRPr="00D6404E">
              <w:t>4,550</w:t>
            </w:r>
          </w:p>
        </w:tc>
        <w:tc>
          <w:tcPr>
            <w:tcW w:w="1280" w:type="dxa"/>
            <w:noWrap/>
          </w:tcPr>
          <w:p w14:paraId="2A0F85FF" w14:textId="2C82F73C" w:rsidR="003B4C08" w:rsidRPr="00B31AA4" w:rsidRDefault="003B4C08" w:rsidP="003B4C08">
            <w:pPr>
              <w:pStyle w:val="tableright"/>
            </w:pPr>
            <w:r w:rsidRPr="00D6404E">
              <w:t>4,550</w:t>
            </w:r>
          </w:p>
        </w:tc>
      </w:tr>
      <w:tr w:rsidR="003B4C08" w:rsidRPr="00B31AA4" w14:paraId="6835208E" w14:textId="77777777" w:rsidTr="001B366C">
        <w:trPr>
          <w:trHeight w:val="342"/>
        </w:trPr>
        <w:tc>
          <w:tcPr>
            <w:tcW w:w="2829" w:type="dxa"/>
            <w:noWrap/>
            <w:hideMark/>
          </w:tcPr>
          <w:p w14:paraId="424AB218" w14:textId="77777777" w:rsidR="003B4C08" w:rsidRPr="00B31AA4" w:rsidRDefault="003B4C08" w:rsidP="003B4C08">
            <w:pPr>
              <w:pStyle w:val="TableText"/>
            </w:pPr>
            <w:r w:rsidRPr="00B31AA4">
              <w:t>Lease liabilities</w:t>
            </w:r>
          </w:p>
        </w:tc>
        <w:tc>
          <w:tcPr>
            <w:tcW w:w="950" w:type="dxa"/>
            <w:noWrap/>
          </w:tcPr>
          <w:p w14:paraId="469F1FA1" w14:textId="77777777" w:rsidR="003B4C08" w:rsidRPr="00B31AA4" w:rsidRDefault="003B4C08" w:rsidP="003B4C08">
            <w:pPr>
              <w:pStyle w:val="tableright"/>
            </w:pPr>
          </w:p>
        </w:tc>
        <w:tc>
          <w:tcPr>
            <w:tcW w:w="1229" w:type="dxa"/>
            <w:noWrap/>
          </w:tcPr>
          <w:p w14:paraId="618D4651" w14:textId="4C979F4A" w:rsidR="003B4C08" w:rsidRPr="00B31AA4" w:rsidRDefault="003B4C08" w:rsidP="003B4C08">
            <w:pPr>
              <w:pStyle w:val="tableright"/>
            </w:pPr>
            <w:r w:rsidRPr="00E54A67">
              <w:t>–</w:t>
            </w:r>
          </w:p>
        </w:tc>
        <w:tc>
          <w:tcPr>
            <w:tcW w:w="1364" w:type="dxa"/>
            <w:noWrap/>
          </w:tcPr>
          <w:p w14:paraId="03CF81AC" w14:textId="68E7BDE2" w:rsidR="003B4C08" w:rsidRPr="00B31AA4" w:rsidRDefault="003B4C08" w:rsidP="003B4C08">
            <w:pPr>
              <w:pStyle w:val="tableright"/>
            </w:pPr>
            <w:r w:rsidRPr="00E54A67">
              <w:t>–</w:t>
            </w:r>
          </w:p>
        </w:tc>
        <w:tc>
          <w:tcPr>
            <w:tcW w:w="1364" w:type="dxa"/>
            <w:noWrap/>
          </w:tcPr>
          <w:p w14:paraId="4AAE5AB5" w14:textId="222AB913" w:rsidR="003B4C08" w:rsidRPr="00B31AA4" w:rsidRDefault="003B4C08" w:rsidP="003B4C08">
            <w:pPr>
              <w:pStyle w:val="tableright"/>
            </w:pPr>
            <w:r w:rsidRPr="00D6404E">
              <w:t>18,785</w:t>
            </w:r>
          </w:p>
        </w:tc>
        <w:tc>
          <w:tcPr>
            <w:tcW w:w="1280" w:type="dxa"/>
            <w:noWrap/>
          </w:tcPr>
          <w:p w14:paraId="1DDAA693" w14:textId="5C0AC366" w:rsidR="003B4C08" w:rsidRPr="00B31AA4" w:rsidRDefault="003B4C08" w:rsidP="003B4C08">
            <w:pPr>
              <w:pStyle w:val="tableright"/>
            </w:pPr>
            <w:r w:rsidRPr="00D6404E">
              <w:t>18,785</w:t>
            </w:r>
          </w:p>
        </w:tc>
      </w:tr>
      <w:tr w:rsidR="003B4C08" w:rsidRPr="000C3655" w14:paraId="64E0CA90" w14:textId="77777777" w:rsidTr="001B366C">
        <w:trPr>
          <w:trHeight w:val="342"/>
        </w:trPr>
        <w:tc>
          <w:tcPr>
            <w:tcW w:w="2829" w:type="dxa"/>
            <w:noWrap/>
            <w:hideMark/>
          </w:tcPr>
          <w:p w14:paraId="592EC88B" w14:textId="77777777" w:rsidR="003B4C08" w:rsidRPr="000C3655" w:rsidRDefault="003B4C08" w:rsidP="003B4C08">
            <w:pPr>
              <w:pStyle w:val="TableText"/>
              <w:rPr>
                <w:rStyle w:val="Strong"/>
              </w:rPr>
            </w:pPr>
            <w:r w:rsidRPr="000C3655">
              <w:rPr>
                <w:rStyle w:val="Strong"/>
              </w:rPr>
              <w:t>Total contractual financial liabilities</w:t>
            </w:r>
          </w:p>
        </w:tc>
        <w:tc>
          <w:tcPr>
            <w:tcW w:w="950" w:type="dxa"/>
            <w:noWrap/>
          </w:tcPr>
          <w:p w14:paraId="72D057FB" w14:textId="23F7146C" w:rsidR="003B4C08" w:rsidRPr="000C3655" w:rsidRDefault="003B4C08" w:rsidP="003B4C08">
            <w:pPr>
              <w:pStyle w:val="tableright"/>
              <w:rPr>
                <w:rStyle w:val="Strong"/>
              </w:rPr>
            </w:pPr>
            <w:r w:rsidRPr="00D6404E">
              <w:t xml:space="preserve"> </w:t>
            </w:r>
          </w:p>
        </w:tc>
        <w:tc>
          <w:tcPr>
            <w:tcW w:w="1229" w:type="dxa"/>
            <w:noWrap/>
          </w:tcPr>
          <w:p w14:paraId="3DCC3012" w14:textId="382B2C60" w:rsidR="003B4C08" w:rsidRPr="000C3655" w:rsidRDefault="003B4C08" w:rsidP="003B4C08">
            <w:pPr>
              <w:pStyle w:val="tableright"/>
              <w:rPr>
                <w:rStyle w:val="Strong"/>
              </w:rPr>
            </w:pPr>
            <w:r w:rsidRPr="00E54A67">
              <w:t>–</w:t>
            </w:r>
          </w:p>
        </w:tc>
        <w:tc>
          <w:tcPr>
            <w:tcW w:w="1364" w:type="dxa"/>
            <w:noWrap/>
          </w:tcPr>
          <w:p w14:paraId="5D5CEDFE" w14:textId="628D9DB0" w:rsidR="003B4C08" w:rsidRPr="000C3655" w:rsidRDefault="003B4C08" w:rsidP="003B4C08">
            <w:pPr>
              <w:pStyle w:val="tableright"/>
              <w:rPr>
                <w:rStyle w:val="Strong"/>
              </w:rPr>
            </w:pPr>
            <w:r w:rsidRPr="00E54A67">
              <w:t>–</w:t>
            </w:r>
          </w:p>
        </w:tc>
        <w:tc>
          <w:tcPr>
            <w:tcW w:w="1364" w:type="dxa"/>
            <w:noWrap/>
          </w:tcPr>
          <w:p w14:paraId="5122FFBD" w14:textId="4080ECDA" w:rsidR="003B4C08" w:rsidRPr="003B4C08" w:rsidRDefault="003B4C08" w:rsidP="003B4C08">
            <w:pPr>
              <w:pStyle w:val="tableright"/>
              <w:rPr>
                <w:rStyle w:val="Strong"/>
                <w:b w:val="0"/>
                <w:bCs w:val="0"/>
              </w:rPr>
            </w:pPr>
            <w:r w:rsidRPr="003B4C08">
              <w:rPr>
                <w:b/>
                <w:bCs/>
              </w:rPr>
              <w:t>23,335</w:t>
            </w:r>
          </w:p>
        </w:tc>
        <w:tc>
          <w:tcPr>
            <w:tcW w:w="1280" w:type="dxa"/>
            <w:noWrap/>
          </w:tcPr>
          <w:p w14:paraId="46B9E707" w14:textId="2D0B4648" w:rsidR="003B4C08" w:rsidRPr="003B4C08" w:rsidRDefault="003B4C08" w:rsidP="003B4C08">
            <w:pPr>
              <w:pStyle w:val="tableright"/>
              <w:rPr>
                <w:rStyle w:val="Strong"/>
                <w:b w:val="0"/>
                <w:bCs w:val="0"/>
              </w:rPr>
            </w:pPr>
            <w:r w:rsidRPr="003B4C08">
              <w:rPr>
                <w:b/>
                <w:bCs/>
              </w:rPr>
              <w:t>23,335</w:t>
            </w:r>
          </w:p>
        </w:tc>
      </w:tr>
      <w:tr w:rsidR="00021455" w:rsidRPr="00E660C8" w14:paraId="16E864EB" w14:textId="77777777" w:rsidTr="00F33D04">
        <w:trPr>
          <w:trHeight w:val="342"/>
        </w:trPr>
        <w:tc>
          <w:tcPr>
            <w:tcW w:w="2829" w:type="dxa"/>
            <w:noWrap/>
            <w:hideMark/>
          </w:tcPr>
          <w:p w14:paraId="188CE6AC" w14:textId="77777777" w:rsidR="00021455" w:rsidRPr="00E660C8" w:rsidRDefault="00021455" w:rsidP="00F33D04">
            <w:pPr>
              <w:pStyle w:val="TableText"/>
              <w:rPr>
                <w:rStyle w:val="Strong"/>
              </w:rPr>
            </w:pPr>
            <w:r w:rsidRPr="00E660C8">
              <w:rPr>
                <w:rStyle w:val="Strong"/>
              </w:rPr>
              <w:t>2022</w:t>
            </w:r>
          </w:p>
        </w:tc>
        <w:tc>
          <w:tcPr>
            <w:tcW w:w="950" w:type="dxa"/>
            <w:noWrap/>
            <w:hideMark/>
          </w:tcPr>
          <w:p w14:paraId="707A2302" w14:textId="77777777" w:rsidR="00021455" w:rsidRPr="00E660C8" w:rsidRDefault="00021455" w:rsidP="00D22B5D">
            <w:pPr>
              <w:pStyle w:val="tableright"/>
              <w:rPr>
                <w:rStyle w:val="Strong"/>
              </w:rPr>
            </w:pPr>
          </w:p>
        </w:tc>
        <w:tc>
          <w:tcPr>
            <w:tcW w:w="1229" w:type="dxa"/>
            <w:noWrap/>
            <w:hideMark/>
          </w:tcPr>
          <w:p w14:paraId="189DEB5B" w14:textId="77777777" w:rsidR="00021455" w:rsidRPr="00E660C8" w:rsidRDefault="00021455" w:rsidP="00D22B5D">
            <w:pPr>
              <w:pStyle w:val="tableright"/>
              <w:rPr>
                <w:rStyle w:val="Strong"/>
              </w:rPr>
            </w:pPr>
          </w:p>
        </w:tc>
        <w:tc>
          <w:tcPr>
            <w:tcW w:w="1364" w:type="dxa"/>
            <w:noWrap/>
            <w:hideMark/>
          </w:tcPr>
          <w:p w14:paraId="7D5ABDA0" w14:textId="77777777" w:rsidR="00021455" w:rsidRPr="00E660C8" w:rsidRDefault="00021455" w:rsidP="00D22B5D">
            <w:pPr>
              <w:pStyle w:val="tableright"/>
              <w:rPr>
                <w:rStyle w:val="Strong"/>
              </w:rPr>
            </w:pPr>
          </w:p>
        </w:tc>
        <w:tc>
          <w:tcPr>
            <w:tcW w:w="1364" w:type="dxa"/>
            <w:noWrap/>
            <w:hideMark/>
          </w:tcPr>
          <w:p w14:paraId="1D298C7A" w14:textId="77777777" w:rsidR="00021455" w:rsidRPr="00E660C8" w:rsidRDefault="00021455" w:rsidP="00D22B5D">
            <w:pPr>
              <w:pStyle w:val="tableright"/>
              <w:rPr>
                <w:rStyle w:val="Strong"/>
              </w:rPr>
            </w:pPr>
          </w:p>
        </w:tc>
        <w:tc>
          <w:tcPr>
            <w:tcW w:w="1280" w:type="dxa"/>
            <w:noWrap/>
            <w:hideMark/>
          </w:tcPr>
          <w:p w14:paraId="5DFEE6C8" w14:textId="77777777" w:rsidR="00021455" w:rsidRPr="00E660C8" w:rsidRDefault="00021455" w:rsidP="00D22B5D">
            <w:pPr>
              <w:pStyle w:val="tableright"/>
              <w:rPr>
                <w:rStyle w:val="Strong"/>
              </w:rPr>
            </w:pPr>
          </w:p>
        </w:tc>
      </w:tr>
      <w:tr w:rsidR="00021455" w:rsidRPr="000C3655" w14:paraId="53E42349" w14:textId="77777777" w:rsidTr="00F33D04">
        <w:trPr>
          <w:trHeight w:val="342"/>
        </w:trPr>
        <w:tc>
          <w:tcPr>
            <w:tcW w:w="2829" w:type="dxa"/>
            <w:noWrap/>
            <w:hideMark/>
          </w:tcPr>
          <w:p w14:paraId="6C74522D" w14:textId="77777777" w:rsidR="00021455" w:rsidRPr="000C3655" w:rsidRDefault="00021455" w:rsidP="00F33D04">
            <w:pPr>
              <w:pStyle w:val="TableText"/>
              <w:rPr>
                <w:rStyle w:val="Strong"/>
              </w:rPr>
            </w:pPr>
            <w:r w:rsidRPr="000C3655">
              <w:rPr>
                <w:rStyle w:val="Strong"/>
              </w:rPr>
              <w:t>Contractual financial assets</w:t>
            </w:r>
          </w:p>
        </w:tc>
        <w:tc>
          <w:tcPr>
            <w:tcW w:w="950" w:type="dxa"/>
            <w:noWrap/>
            <w:hideMark/>
          </w:tcPr>
          <w:p w14:paraId="45817B23" w14:textId="77777777" w:rsidR="00021455" w:rsidRPr="000C3655" w:rsidRDefault="00021455" w:rsidP="00D22B5D">
            <w:pPr>
              <w:pStyle w:val="tableright"/>
              <w:rPr>
                <w:rStyle w:val="Strong"/>
              </w:rPr>
            </w:pPr>
          </w:p>
        </w:tc>
        <w:tc>
          <w:tcPr>
            <w:tcW w:w="1229" w:type="dxa"/>
            <w:noWrap/>
            <w:hideMark/>
          </w:tcPr>
          <w:p w14:paraId="135DD20C" w14:textId="77777777" w:rsidR="00021455" w:rsidRPr="000C3655" w:rsidRDefault="00021455" w:rsidP="00D22B5D">
            <w:pPr>
              <w:pStyle w:val="tableright"/>
              <w:rPr>
                <w:rStyle w:val="Strong"/>
              </w:rPr>
            </w:pPr>
          </w:p>
        </w:tc>
        <w:tc>
          <w:tcPr>
            <w:tcW w:w="1364" w:type="dxa"/>
            <w:noWrap/>
            <w:hideMark/>
          </w:tcPr>
          <w:p w14:paraId="114FD228" w14:textId="77777777" w:rsidR="00021455" w:rsidRPr="000C3655" w:rsidRDefault="00021455" w:rsidP="00D22B5D">
            <w:pPr>
              <w:pStyle w:val="tableright"/>
              <w:rPr>
                <w:rStyle w:val="Strong"/>
              </w:rPr>
            </w:pPr>
          </w:p>
        </w:tc>
        <w:tc>
          <w:tcPr>
            <w:tcW w:w="1364" w:type="dxa"/>
            <w:noWrap/>
            <w:hideMark/>
          </w:tcPr>
          <w:p w14:paraId="3E3DFA0F" w14:textId="77777777" w:rsidR="00021455" w:rsidRPr="000C3655" w:rsidRDefault="00021455" w:rsidP="00D22B5D">
            <w:pPr>
              <w:pStyle w:val="tableright"/>
              <w:rPr>
                <w:rStyle w:val="Strong"/>
              </w:rPr>
            </w:pPr>
          </w:p>
        </w:tc>
        <w:tc>
          <w:tcPr>
            <w:tcW w:w="1280" w:type="dxa"/>
            <w:noWrap/>
            <w:hideMark/>
          </w:tcPr>
          <w:p w14:paraId="6AAEEDC2" w14:textId="77777777" w:rsidR="00021455" w:rsidRPr="000C3655" w:rsidRDefault="00021455" w:rsidP="00D22B5D">
            <w:pPr>
              <w:pStyle w:val="tableright"/>
              <w:rPr>
                <w:rStyle w:val="Strong"/>
              </w:rPr>
            </w:pPr>
          </w:p>
        </w:tc>
      </w:tr>
      <w:tr w:rsidR="00021455" w:rsidRPr="00B31AA4" w14:paraId="09E7A4AA" w14:textId="77777777" w:rsidTr="00F33D04">
        <w:trPr>
          <w:trHeight w:val="342"/>
        </w:trPr>
        <w:tc>
          <w:tcPr>
            <w:tcW w:w="2829" w:type="dxa"/>
            <w:noWrap/>
            <w:hideMark/>
          </w:tcPr>
          <w:p w14:paraId="722A925D" w14:textId="77777777" w:rsidR="00021455" w:rsidRPr="00B31AA4" w:rsidRDefault="00021455" w:rsidP="00F33D04">
            <w:pPr>
              <w:pStyle w:val="TableText"/>
            </w:pPr>
            <w:r w:rsidRPr="00B31AA4">
              <w:t>Cash and deposits</w:t>
            </w:r>
          </w:p>
        </w:tc>
        <w:tc>
          <w:tcPr>
            <w:tcW w:w="950" w:type="dxa"/>
            <w:noWrap/>
            <w:hideMark/>
          </w:tcPr>
          <w:p w14:paraId="663DFABC" w14:textId="77777777" w:rsidR="00021455" w:rsidRPr="00B31AA4" w:rsidRDefault="00021455" w:rsidP="00D22B5D">
            <w:pPr>
              <w:pStyle w:val="tableright"/>
            </w:pPr>
          </w:p>
        </w:tc>
        <w:tc>
          <w:tcPr>
            <w:tcW w:w="1229" w:type="dxa"/>
            <w:noWrap/>
            <w:hideMark/>
          </w:tcPr>
          <w:p w14:paraId="72C8EF5C" w14:textId="77777777" w:rsidR="00021455" w:rsidRPr="00B31AA4" w:rsidRDefault="00021455" w:rsidP="00D22B5D">
            <w:pPr>
              <w:pStyle w:val="tableright"/>
            </w:pPr>
            <w:r w:rsidRPr="00B31AA4">
              <w:t>91,602</w:t>
            </w:r>
          </w:p>
        </w:tc>
        <w:tc>
          <w:tcPr>
            <w:tcW w:w="1364" w:type="dxa"/>
            <w:noWrap/>
            <w:hideMark/>
          </w:tcPr>
          <w:p w14:paraId="2193A04C" w14:textId="77777777" w:rsidR="00021455" w:rsidRPr="00B31AA4" w:rsidRDefault="00021455" w:rsidP="00D22B5D">
            <w:pPr>
              <w:pStyle w:val="tableright"/>
            </w:pPr>
            <w:r>
              <w:t>–</w:t>
            </w:r>
          </w:p>
        </w:tc>
        <w:tc>
          <w:tcPr>
            <w:tcW w:w="1364" w:type="dxa"/>
            <w:noWrap/>
            <w:hideMark/>
          </w:tcPr>
          <w:p w14:paraId="37795176" w14:textId="77777777" w:rsidR="00021455" w:rsidRPr="00B31AA4" w:rsidRDefault="00021455" w:rsidP="00D22B5D">
            <w:pPr>
              <w:pStyle w:val="tableright"/>
            </w:pPr>
            <w:r w:rsidRPr="003E21CE">
              <w:t>–</w:t>
            </w:r>
          </w:p>
        </w:tc>
        <w:tc>
          <w:tcPr>
            <w:tcW w:w="1280" w:type="dxa"/>
            <w:noWrap/>
            <w:hideMark/>
          </w:tcPr>
          <w:p w14:paraId="4436EB24" w14:textId="77777777" w:rsidR="00021455" w:rsidRPr="00B31AA4" w:rsidRDefault="00021455" w:rsidP="00D22B5D">
            <w:pPr>
              <w:pStyle w:val="tableright"/>
            </w:pPr>
            <w:r w:rsidRPr="00B31AA4">
              <w:t xml:space="preserve">91,602 </w:t>
            </w:r>
          </w:p>
        </w:tc>
      </w:tr>
      <w:tr w:rsidR="00021455" w:rsidRPr="00B31AA4" w14:paraId="1FAE71C4" w14:textId="77777777" w:rsidTr="00F33D04">
        <w:trPr>
          <w:trHeight w:val="342"/>
        </w:trPr>
        <w:tc>
          <w:tcPr>
            <w:tcW w:w="2829" w:type="dxa"/>
            <w:noWrap/>
            <w:hideMark/>
          </w:tcPr>
          <w:p w14:paraId="16A4C668" w14:textId="77777777" w:rsidR="00021455" w:rsidRPr="00B31AA4" w:rsidRDefault="00021455" w:rsidP="00F33D04">
            <w:pPr>
              <w:pStyle w:val="TableText"/>
            </w:pPr>
            <w:r w:rsidRPr="00B31AA4">
              <w:t xml:space="preserve">Receivables </w:t>
            </w:r>
          </w:p>
        </w:tc>
        <w:tc>
          <w:tcPr>
            <w:tcW w:w="950" w:type="dxa"/>
            <w:noWrap/>
            <w:hideMark/>
          </w:tcPr>
          <w:p w14:paraId="4A5C438C" w14:textId="77777777" w:rsidR="00021455" w:rsidRPr="00B31AA4" w:rsidRDefault="00021455" w:rsidP="00D22B5D">
            <w:pPr>
              <w:pStyle w:val="tableright"/>
            </w:pPr>
            <w:r w:rsidRPr="00B31AA4">
              <w:t>(a)</w:t>
            </w:r>
          </w:p>
        </w:tc>
        <w:tc>
          <w:tcPr>
            <w:tcW w:w="1229" w:type="dxa"/>
            <w:noWrap/>
            <w:hideMark/>
          </w:tcPr>
          <w:p w14:paraId="50981B70" w14:textId="77777777" w:rsidR="00021455" w:rsidRPr="00B31AA4" w:rsidRDefault="00021455" w:rsidP="00D22B5D">
            <w:pPr>
              <w:pStyle w:val="tableright"/>
            </w:pPr>
            <w:r>
              <w:t>–</w:t>
            </w:r>
          </w:p>
        </w:tc>
        <w:tc>
          <w:tcPr>
            <w:tcW w:w="1364" w:type="dxa"/>
            <w:noWrap/>
            <w:hideMark/>
          </w:tcPr>
          <w:p w14:paraId="76617FC3" w14:textId="77777777" w:rsidR="00021455" w:rsidRPr="00B31AA4" w:rsidRDefault="00021455" w:rsidP="00D22B5D">
            <w:pPr>
              <w:pStyle w:val="tableright"/>
            </w:pPr>
            <w:r w:rsidRPr="00B31AA4">
              <w:t>7,65</w:t>
            </w:r>
            <w:r>
              <w:t>5</w:t>
            </w:r>
            <w:r w:rsidRPr="00B31AA4">
              <w:t xml:space="preserve"> </w:t>
            </w:r>
          </w:p>
        </w:tc>
        <w:tc>
          <w:tcPr>
            <w:tcW w:w="1364" w:type="dxa"/>
            <w:noWrap/>
            <w:hideMark/>
          </w:tcPr>
          <w:p w14:paraId="156F4125" w14:textId="77777777" w:rsidR="00021455" w:rsidRPr="00B31AA4" w:rsidRDefault="00021455" w:rsidP="00D22B5D">
            <w:pPr>
              <w:pStyle w:val="tableright"/>
            </w:pPr>
            <w:r w:rsidRPr="003E21CE">
              <w:t>–</w:t>
            </w:r>
          </w:p>
        </w:tc>
        <w:tc>
          <w:tcPr>
            <w:tcW w:w="1280" w:type="dxa"/>
            <w:noWrap/>
            <w:hideMark/>
          </w:tcPr>
          <w:p w14:paraId="6822F218" w14:textId="77777777" w:rsidR="00021455" w:rsidRPr="00B31AA4" w:rsidRDefault="00021455" w:rsidP="00D22B5D">
            <w:pPr>
              <w:pStyle w:val="tableright"/>
            </w:pPr>
            <w:r w:rsidRPr="00B31AA4">
              <w:t>7,65</w:t>
            </w:r>
            <w:r>
              <w:t>5</w:t>
            </w:r>
            <w:r w:rsidRPr="00B31AA4">
              <w:t xml:space="preserve"> </w:t>
            </w:r>
          </w:p>
        </w:tc>
      </w:tr>
      <w:tr w:rsidR="00021455" w:rsidRPr="00B31AA4" w14:paraId="5F263DA0" w14:textId="77777777" w:rsidTr="00F33D04">
        <w:trPr>
          <w:trHeight w:val="342"/>
        </w:trPr>
        <w:tc>
          <w:tcPr>
            <w:tcW w:w="2829" w:type="dxa"/>
            <w:noWrap/>
            <w:hideMark/>
          </w:tcPr>
          <w:p w14:paraId="024F2707" w14:textId="6062738B" w:rsidR="00021455" w:rsidRPr="00B31AA4" w:rsidRDefault="00021455" w:rsidP="00F33D04">
            <w:pPr>
              <w:pStyle w:val="TableText"/>
            </w:pPr>
            <w:r w:rsidRPr="00B31AA4">
              <w:t>Investments</w:t>
            </w:r>
            <w:r w:rsidR="00C942CF">
              <w:t xml:space="preserve"> </w:t>
            </w:r>
            <w:r w:rsidR="00C942CF" w:rsidRPr="00C942CF">
              <w:t>and other financial assets</w:t>
            </w:r>
          </w:p>
        </w:tc>
        <w:tc>
          <w:tcPr>
            <w:tcW w:w="950" w:type="dxa"/>
            <w:noWrap/>
            <w:hideMark/>
          </w:tcPr>
          <w:p w14:paraId="3198DB36" w14:textId="77777777" w:rsidR="00021455" w:rsidRPr="00B31AA4" w:rsidRDefault="00021455" w:rsidP="00D22B5D">
            <w:pPr>
              <w:pStyle w:val="tableright"/>
            </w:pPr>
          </w:p>
        </w:tc>
        <w:tc>
          <w:tcPr>
            <w:tcW w:w="1229" w:type="dxa"/>
            <w:noWrap/>
            <w:hideMark/>
          </w:tcPr>
          <w:p w14:paraId="501E6BC7" w14:textId="77777777" w:rsidR="00021455" w:rsidRPr="00B31AA4" w:rsidRDefault="00021455" w:rsidP="00D22B5D">
            <w:pPr>
              <w:pStyle w:val="tableright"/>
            </w:pPr>
            <w:r>
              <w:t>–</w:t>
            </w:r>
          </w:p>
        </w:tc>
        <w:tc>
          <w:tcPr>
            <w:tcW w:w="1364" w:type="dxa"/>
            <w:noWrap/>
            <w:hideMark/>
          </w:tcPr>
          <w:p w14:paraId="3A1994E0" w14:textId="77777777" w:rsidR="00021455" w:rsidRPr="00B31AA4" w:rsidRDefault="00021455" w:rsidP="00D22B5D">
            <w:pPr>
              <w:pStyle w:val="tableright"/>
            </w:pPr>
            <w:r w:rsidRPr="00B31AA4">
              <w:t xml:space="preserve">400 </w:t>
            </w:r>
          </w:p>
        </w:tc>
        <w:tc>
          <w:tcPr>
            <w:tcW w:w="1364" w:type="dxa"/>
            <w:noWrap/>
            <w:hideMark/>
          </w:tcPr>
          <w:p w14:paraId="02711837" w14:textId="77777777" w:rsidR="00021455" w:rsidRPr="00B31AA4" w:rsidRDefault="00021455" w:rsidP="00D22B5D">
            <w:pPr>
              <w:pStyle w:val="tableright"/>
            </w:pPr>
            <w:r w:rsidRPr="003E21CE">
              <w:t>–</w:t>
            </w:r>
          </w:p>
        </w:tc>
        <w:tc>
          <w:tcPr>
            <w:tcW w:w="1280" w:type="dxa"/>
            <w:noWrap/>
            <w:hideMark/>
          </w:tcPr>
          <w:p w14:paraId="47BAAA5B" w14:textId="77777777" w:rsidR="00021455" w:rsidRPr="00B31AA4" w:rsidRDefault="00021455" w:rsidP="00D22B5D">
            <w:pPr>
              <w:pStyle w:val="tableright"/>
            </w:pPr>
            <w:r w:rsidRPr="00B31AA4">
              <w:t xml:space="preserve">400 </w:t>
            </w:r>
          </w:p>
        </w:tc>
      </w:tr>
      <w:tr w:rsidR="00021455" w:rsidRPr="000C3655" w14:paraId="5C5443FF" w14:textId="77777777" w:rsidTr="00F33D04">
        <w:trPr>
          <w:trHeight w:val="342"/>
        </w:trPr>
        <w:tc>
          <w:tcPr>
            <w:tcW w:w="2829" w:type="dxa"/>
            <w:noWrap/>
            <w:hideMark/>
          </w:tcPr>
          <w:p w14:paraId="5917086D" w14:textId="77777777" w:rsidR="00021455" w:rsidRPr="000C3655" w:rsidRDefault="00021455" w:rsidP="00F33D04">
            <w:pPr>
              <w:pStyle w:val="TableText"/>
              <w:rPr>
                <w:rStyle w:val="Strong"/>
              </w:rPr>
            </w:pPr>
            <w:r w:rsidRPr="000C3655">
              <w:rPr>
                <w:rStyle w:val="Strong"/>
              </w:rPr>
              <w:t>Total contractual financial assets</w:t>
            </w:r>
          </w:p>
        </w:tc>
        <w:tc>
          <w:tcPr>
            <w:tcW w:w="950" w:type="dxa"/>
            <w:noWrap/>
            <w:hideMark/>
          </w:tcPr>
          <w:p w14:paraId="63AB2D9D" w14:textId="77777777" w:rsidR="00021455" w:rsidRPr="000C3655" w:rsidRDefault="00021455" w:rsidP="00D22B5D">
            <w:pPr>
              <w:pStyle w:val="tableright"/>
              <w:rPr>
                <w:rStyle w:val="Strong"/>
              </w:rPr>
            </w:pPr>
            <w:r w:rsidRPr="000C3655">
              <w:rPr>
                <w:rStyle w:val="Strong"/>
              </w:rPr>
              <w:t> </w:t>
            </w:r>
          </w:p>
        </w:tc>
        <w:tc>
          <w:tcPr>
            <w:tcW w:w="1229" w:type="dxa"/>
            <w:noWrap/>
            <w:hideMark/>
          </w:tcPr>
          <w:p w14:paraId="3901CF14" w14:textId="77777777" w:rsidR="00021455" w:rsidRPr="000C3655" w:rsidRDefault="00021455" w:rsidP="00D22B5D">
            <w:pPr>
              <w:pStyle w:val="tableright"/>
              <w:rPr>
                <w:rStyle w:val="Strong"/>
              </w:rPr>
            </w:pPr>
            <w:r w:rsidRPr="000C3655">
              <w:rPr>
                <w:rStyle w:val="Strong"/>
              </w:rPr>
              <w:t xml:space="preserve">91,602 </w:t>
            </w:r>
          </w:p>
        </w:tc>
        <w:tc>
          <w:tcPr>
            <w:tcW w:w="1364" w:type="dxa"/>
            <w:noWrap/>
            <w:hideMark/>
          </w:tcPr>
          <w:p w14:paraId="15721373" w14:textId="77777777" w:rsidR="00021455" w:rsidRPr="000C3655" w:rsidRDefault="00021455" w:rsidP="00D22B5D">
            <w:pPr>
              <w:pStyle w:val="tableright"/>
              <w:rPr>
                <w:rStyle w:val="Strong"/>
              </w:rPr>
            </w:pPr>
            <w:r w:rsidRPr="000C3655">
              <w:rPr>
                <w:rStyle w:val="Strong"/>
              </w:rPr>
              <w:t xml:space="preserve">8,055 </w:t>
            </w:r>
          </w:p>
        </w:tc>
        <w:tc>
          <w:tcPr>
            <w:tcW w:w="1364" w:type="dxa"/>
            <w:noWrap/>
            <w:hideMark/>
          </w:tcPr>
          <w:p w14:paraId="5460ECCE" w14:textId="77777777" w:rsidR="00021455" w:rsidRPr="000C3655" w:rsidRDefault="00021455" w:rsidP="00D22B5D">
            <w:pPr>
              <w:pStyle w:val="tableright"/>
              <w:rPr>
                <w:rStyle w:val="Strong"/>
              </w:rPr>
            </w:pPr>
            <w:r w:rsidRPr="000C3655">
              <w:rPr>
                <w:rStyle w:val="Strong"/>
              </w:rPr>
              <w:t>–</w:t>
            </w:r>
          </w:p>
        </w:tc>
        <w:tc>
          <w:tcPr>
            <w:tcW w:w="1280" w:type="dxa"/>
            <w:noWrap/>
            <w:hideMark/>
          </w:tcPr>
          <w:p w14:paraId="2569865C" w14:textId="77777777" w:rsidR="00021455" w:rsidRPr="000C3655" w:rsidRDefault="00021455" w:rsidP="00D22B5D">
            <w:pPr>
              <w:pStyle w:val="tableright"/>
              <w:rPr>
                <w:rStyle w:val="Strong"/>
              </w:rPr>
            </w:pPr>
            <w:r w:rsidRPr="000C3655">
              <w:rPr>
                <w:rStyle w:val="Strong"/>
              </w:rPr>
              <w:t xml:space="preserve">99,657 </w:t>
            </w:r>
          </w:p>
        </w:tc>
      </w:tr>
      <w:tr w:rsidR="00021455" w:rsidRPr="000C3655" w14:paraId="6897F583" w14:textId="77777777" w:rsidTr="00F33D04">
        <w:trPr>
          <w:trHeight w:val="342"/>
        </w:trPr>
        <w:tc>
          <w:tcPr>
            <w:tcW w:w="2829" w:type="dxa"/>
            <w:noWrap/>
            <w:hideMark/>
          </w:tcPr>
          <w:p w14:paraId="27C17FE7" w14:textId="77777777" w:rsidR="00021455" w:rsidRPr="000C3655" w:rsidRDefault="00021455" w:rsidP="00F33D04">
            <w:pPr>
              <w:pStyle w:val="TableText"/>
              <w:rPr>
                <w:rStyle w:val="Strong"/>
              </w:rPr>
            </w:pPr>
            <w:r w:rsidRPr="000C3655">
              <w:rPr>
                <w:rStyle w:val="Strong"/>
              </w:rPr>
              <w:t>Contractual financial liabilities</w:t>
            </w:r>
          </w:p>
        </w:tc>
        <w:tc>
          <w:tcPr>
            <w:tcW w:w="950" w:type="dxa"/>
            <w:noWrap/>
            <w:hideMark/>
          </w:tcPr>
          <w:p w14:paraId="45549AD5" w14:textId="77777777" w:rsidR="00021455" w:rsidRPr="000C3655" w:rsidRDefault="00021455" w:rsidP="00D22B5D">
            <w:pPr>
              <w:pStyle w:val="tableright"/>
              <w:rPr>
                <w:rStyle w:val="Strong"/>
              </w:rPr>
            </w:pPr>
          </w:p>
        </w:tc>
        <w:tc>
          <w:tcPr>
            <w:tcW w:w="1229" w:type="dxa"/>
            <w:noWrap/>
            <w:hideMark/>
          </w:tcPr>
          <w:p w14:paraId="59C4B605" w14:textId="77777777" w:rsidR="00021455" w:rsidRPr="000C3655" w:rsidRDefault="00021455" w:rsidP="00D22B5D">
            <w:pPr>
              <w:pStyle w:val="tableright"/>
              <w:rPr>
                <w:rStyle w:val="Strong"/>
              </w:rPr>
            </w:pPr>
          </w:p>
        </w:tc>
        <w:tc>
          <w:tcPr>
            <w:tcW w:w="1364" w:type="dxa"/>
            <w:noWrap/>
            <w:hideMark/>
          </w:tcPr>
          <w:p w14:paraId="6A87B315" w14:textId="77777777" w:rsidR="00021455" w:rsidRPr="000C3655" w:rsidRDefault="00021455" w:rsidP="00D22B5D">
            <w:pPr>
              <w:pStyle w:val="tableright"/>
              <w:rPr>
                <w:rStyle w:val="Strong"/>
              </w:rPr>
            </w:pPr>
          </w:p>
        </w:tc>
        <w:tc>
          <w:tcPr>
            <w:tcW w:w="1364" w:type="dxa"/>
            <w:noWrap/>
            <w:hideMark/>
          </w:tcPr>
          <w:p w14:paraId="72EE2197" w14:textId="77777777" w:rsidR="00021455" w:rsidRPr="000C3655" w:rsidRDefault="00021455" w:rsidP="00D22B5D">
            <w:pPr>
              <w:pStyle w:val="tableright"/>
              <w:rPr>
                <w:rStyle w:val="Strong"/>
              </w:rPr>
            </w:pPr>
          </w:p>
        </w:tc>
        <w:tc>
          <w:tcPr>
            <w:tcW w:w="1280" w:type="dxa"/>
            <w:noWrap/>
            <w:hideMark/>
          </w:tcPr>
          <w:p w14:paraId="348B8C73" w14:textId="77777777" w:rsidR="00021455" w:rsidRPr="000C3655" w:rsidRDefault="00021455" w:rsidP="00D22B5D">
            <w:pPr>
              <w:pStyle w:val="tableright"/>
              <w:rPr>
                <w:rStyle w:val="Strong"/>
              </w:rPr>
            </w:pPr>
          </w:p>
        </w:tc>
      </w:tr>
      <w:tr w:rsidR="00021455" w:rsidRPr="00B31AA4" w14:paraId="2E25E15F" w14:textId="77777777" w:rsidTr="00F33D04">
        <w:trPr>
          <w:trHeight w:val="342"/>
        </w:trPr>
        <w:tc>
          <w:tcPr>
            <w:tcW w:w="2829" w:type="dxa"/>
            <w:noWrap/>
            <w:hideMark/>
          </w:tcPr>
          <w:p w14:paraId="28B28559" w14:textId="77777777" w:rsidR="00021455" w:rsidRPr="00B31AA4" w:rsidRDefault="00021455" w:rsidP="00F33D04">
            <w:pPr>
              <w:pStyle w:val="TableText"/>
            </w:pPr>
            <w:r w:rsidRPr="00B31AA4">
              <w:t>Payables</w:t>
            </w:r>
          </w:p>
        </w:tc>
        <w:tc>
          <w:tcPr>
            <w:tcW w:w="950" w:type="dxa"/>
            <w:noWrap/>
            <w:hideMark/>
          </w:tcPr>
          <w:p w14:paraId="63B26A3E" w14:textId="77777777" w:rsidR="00021455" w:rsidRPr="00B31AA4" w:rsidRDefault="00021455" w:rsidP="00D22B5D">
            <w:pPr>
              <w:pStyle w:val="tableright"/>
            </w:pPr>
            <w:r w:rsidRPr="00B31AA4">
              <w:t>(a)</w:t>
            </w:r>
          </w:p>
        </w:tc>
        <w:tc>
          <w:tcPr>
            <w:tcW w:w="1229" w:type="dxa"/>
            <w:noWrap/>
            <w:hideMark/>
          </w:tcPr>
          <w:p w14:paraId="4EA2AE3B" w14:textId="77777777" w:rsidR="00021455" w:rsidRPr="00B31AA4" w:rsidRDefault="00021455" w:rsidP="00D22B5D">
            <w:pPr>
              <w:pStyle w:val="tableright"/>
            </w:pPr>
            <w:r w:rsidRPr="00416526">
              <w:t>–</w:t>
            </w:r>
          </w:p>
        </w:tc>
        <w:tc>
          <w:tcPr>
            <w:tcW w:w="1364" w:type="dxa"/>
            <w:noWrap/>
            <w:hideMark/>
          </w:tcPr>
          <w:p w14:paraId="5202E1E1" w14:textId="77777777" w:rsidR="00021455" w:rsidRPr="00B31AA4" w:rsidRDefault="00021455" w:rsidP="00D22B5D">
            <w:pPr>
              <w:pStyle w:val="tableright"/>
            </w:pPr>
            <w:r w:rsidRPr="00416526">
              <w:t>–</w:t>
            </w:r>
          </w:p>
        </w:tc>
        <w:tc>
          <w:tcPr>
            <w:tcW w:w="1364" w:type="dxa"/>
            <w:noWrap/>
            <w:hideMark/>
          </w:tcPr>
          <w:p w14:paraId="53A0436A" w14:textId="77777777" w:rsidR="00021455" w:rsidRPr="00B31AA4" w:rsidRDefault="00021455" w:rsidP="00D22B5D">
            <w:pPr>
              <w:pStyle w:val="tableright"/>
            </w:pPr>
            <w:r w:rsidRPr="00B31AA4">
              <w:t>10,</w:t>
            </w:r>
            <w:r>
              <w:t>107</w:t>
            </w:r>
            <w:r w:rsidRPr="00B31AA4">
              <w:t xml:space="preserve"> </w:t>
            </w:r>
          </w:p>
        </w:tc>
        <w:tc>
          <w:tcPr>
            <w:tcW w:w="1280" w:type="dxa"/>
            <w:noWrap/>
            <w:hideMark/>
          </w:tcPr>
          <w:p w14:paraId="464708B5" w14:textId="77777777" w:rsidR="00021455" w:rsidRPr="00B31AA4" w:rsidRDefault="00021455" w:rsidP="00D22B5D">
            <w:pPr>
              <w:pStyle w:val="tableright"/>
            </w:pPr>
            <w:r w:rsidRPr="00B31AA4">
              <w:t>10,</w:t>
            </w:r>
            <w:r>
              <w:t>107</w:t>
            </w:r>
          </w:p>
        </w:tc>
      </w:tr>
      <w:tr w:rsidR="00021455" w:rsidRPr="00B31AA4" w14:paraId="23BC3ED8" w14:textId="77777777" w:rsidTr="00F33D04">
        <w:trPr>
          <w:trHeight w:val="342"/>
        </w:trPr>
        <w:tc>
          <w:tcPr>
            <w:tcW w:w="2829" w:type="dxa"/>
            <w:noWrap/>
            <w:hideMark/>
          </w:tcPr>
          <w:p w14:paraId="7E43B646" w14:textId="77777777" w:rsidR="00021455" w:rsidRPr="00B31AA4" w:rsidRDefault="00021455" w:rsidP="00F33D04">
            <w:pPr>
              <w:pStyle w:val="TableText"/>
            </w:pPr>
            <w:r w:rsidRPr="00B31AA4">
              <w:t>Lease liabilities</w:t>
            </w:r>
          </w:p>
        </w:tc>
        <w:tc>
          <w:tcPr>
            <w:tcW w:w="950" w:type="dxa"/>
            <w:noWrap/>
            <w:hideMark/>
          </w:tcPr>
          <w:p w14:paraId="06B4A78D" w14:textId="77777777" w:rsidR="00021455" w:rsidRPr="00B31AA4" w:rsidRDefault="00021455" w:rsidP="00D22B5D">
            <w:pPr>
              <w:pStyle w:val="tableright"/>
            </w:pPr>
          </w:p>
        </w:tc>
        <w:tc>
          <w:tcPr>
            <w:tcW w:w="1229" w:type="dxa"/>
            <w:noWrap/>
            <w:hideMark/>
          </w:tcPr>
          <w:p w14:paraId="5B8C731C" w14:textId="77777777" w:rsidR="00021455" w:rsidRPr="00B31AA4" w:rsidRDefault="00021455" w:rsidP="00D22B5D">
            <w:pPr>
              <w:pStyle w:val="tableright"/>
            </w:pPr>
            <w:r w:rsidRPr="00416526">
              <w:t>–</w:t>
            </w:r>
          </w:p>
        </w:tc>
        <w:tc>
          <w:tcPr>
            <w:tcW w:w="1364" w:type="dxa"/>
            <w:noWrap/>
            <w:hideMark/>
          </w:tcPr>
          <w:p w14:paraId="3628DD6D" w14:textId="77777777" w:rsidR="00021455" w:rsidRPr="00B31AA4" w:rsidRDefault="00021455" w:rsidP="00D22B5D">
            <w:pPr>
              <w:pStyle w:val="tableright"/>
            </w:pPr>
            <w:r w:rsidRPr="00416526">
              <w:t>–</w:t>
            </w:r>
          </w:p>
        </w:tc>
        <w:tc>
          <w:tcPr>
            <w:tcW w:w="1364" w:type="dxa"/>
            <w:noWrap/>
            <w:hideMark/>
          </w:tcPr>
          <w:p w14:paraId="58C379C9" w14:textId="77777777" w:rsidR="00021455" w:rsidRPr="00B31AA4" w:rsidRDefault="00021455" w:rsidP="00D22B5D">
            <w:pPr>
              <w:pStyle w:val="tableright"/>
            </w:pPr>
            <w:r w:rsidRPr="00B31AA4">
              <w:t xml:space="preserve">20,159 </w:t>
            </w:r>
          </w:p>
        </w:tc>
        <w:tc>
          <w:tcPr>
            <w:tcW w:w="1280" w:type="dxa"/>
            <w:noWrap/>
            <w:hideMark/>
          </w:tcPr>
          <w:p w14:paraId="5E23F008" w14:textId="77777777" w:rsidR="00021455" w:rsidRPr="00B31AA4" w:rsidRDefault="00021455" w:rsidP="00D22B5D">
            <w:pPr>
              <w:pStyle w:val="tableright"/>
            </w:pPr>
            <w:r>
              <w:t>20,159</w:t>
            </w:r>
          </w:p>
        </w:tc>
      </w:tr>
      <w:tr w:rsidR="00021455" w:rsidRPr="002A792F" w14:paraId="799D6DCF" w14:textId="77777777" w:rsidTr="00F33D04">
        <w:trPr>
          <w:trHeight w:val="342"/>
        </w:trPr>
        <w:tc>
          <w:tcPr>
            <w:tcW w:w="2829" w:type="dxa"/>
            <w:noWrap/>
            <w:hideMark/>
          </w:tcPr>
          <w:p w14:paraId="07C3B971" w14:textId="77777777" w:rsidR="00021455" w:rsidRPr="002A792F" w:rsidRDefault="00021455" w:rsidP="00F33D04">
            <w:pPr>
              <w:pStyle w:val="TableText"/>
              <w:rPr>
                <w:b/>
                <w:bCs w:val="0"/>
              </w:rPr>
            </w:pPr>
            <w:r w:rsidRPr="002A792F">
              <w:rPr>
                <w:b/>
                <w:bCs w:val="0"/>
              </w:rPr>
              <w:t>Total contractual financial liabilities</w:t>
            </w:r>
          </w:p>
        </w:tc>
        <w:tc>
          <w:tcPr>
            <w:tcW w:w="950" w:type="dxa"/>
            <w:noWrap/>
            <w:hideMark/>
          </w:tcPr>
          <w:p w14:paraId="7AADD6C6" w14:textId="77777777" w:rsidR="00021455" w:rsidRPr="002A792F" w:rsidRDefault="00021455" w:rsidP="00D22B5D">
            <w:pPr>
              <w:pStyle w:val="tableright"/>
              <w:rPr>
                <w:b/>
              </w:rPr>
            </w:pPr>
            <w:r w:rsidRPr="002A792F">
              <w:rPr>
                <w:b/>
              </w:rPr>
              <w:t> </w:t>
            </w:r>
          </w:p>
        </w:tc>
        <w:tc>
          <w:tcPr>
            <w:tcW w:w="1229" w:type="dxa"/>
            <w:noWrap/>
            <w:hideMark/>
          </w:tcPr>
          <w:p w14:paraId="7A156901" w14:textId="77777777" w:rsidR="00021455" w:rsidRPr="002A792F" w:rsidRDefault="00021455" w:rsidP="00D22B5D">
            <w:pPr>
              <w:pStyle w:val="tableright"/>
              <w:rPr>
                <w:b/>
              </w:rPr>
            </w:pPr>
            <w:r w:rsidRPr="002A792F">
              <w:rPr>
                <w:b/>
              </w:rPr>
              <w:t>–</w:t>
            </w:r>
          </w:p>
        </w:tc>
        <w:tc>
          <w:tcPr>
            <w:tcW w:w="1364" w:type="dxa"/>
            <w:noWrap/>
            <w:hideMark/>
          </w:tcPr>
          <w:p w14:paraId="226A4DF7" w14:textId="77777777" w:rsidR="00021455" w:rsidRPr="002A792F" w:rsidRDefault="00021455" w:rsidP="00D22B5D">
            <w:pPr>
              <w:pStyle w:val="tableright"/>
              <w:rPr>
                <w:b/>
              </w:rPr>
            </w:pPr>
            <w:r w:rsidRPr="002A792F">
              <w:rPr>
                <w:b/>
              </w:rPr>
              <w:t>–</w:t>
            </w:r>
          </w:p>
        </w:tc>
        <w:tc>
          <w:tcPr>
            <w:tcW w:w="1364" w:type="dxa"/>
            <w:noWrap/>
            <w:hideMark/>
          </w:tcPr>
          <w:p w14:paraId="633DC748" w14:textId="77777777" w:rsidR="00021455" w:rsidRPr="002A792F" w:rsidRDefault="00021455" w:rsidP="00D22B5D">
            <w:pPr>
              <w:pStyle w:val="tableright"/>
              <w:rPr>
                <w:b/>
              </w:rPr>
            </w:pPr>
            <w:r w:rsidRPr="002A792F">
              <w:rPr>
                <w:b/>
              </w:rPr>
              <w:t xml:space="preserve">30,265 </w:t>
            </w:r>
          </w:p>
        </w:tc>
        <w:tc>
          <w:tcPr>
            <w:tcW w:w="1280" w:type="dxa"/>
            <w:noWrap/>
            <w:hideMark/>
          </w:tcPr>
          <w:p w14:paraId="54130B18" w14:textId="77777777" w:rsidR="00021455" w:rsidRPr="002A792F" w:rsidRDefault="00021455" w:rsidP="00D22B5D">
            <w:pPr>
              <w:pStyle w:val="tableright"/>
              <w:rPr>
                <w:b/>
              </w:rPr>
            </w:pPr>
            <w:r w:rsidRPr="002A792F">
              <w:rPr>
                <w:b/>
              </w:rPr>
              <w:t>30,265</w:t>
            </w:r>
          </w:p>
        </w:tc>
      </w:tr>
    </w:tbl>
    <w:p w14:paraId="303C9840" w14:textId="77777777" w:rsidR="00021455" w:rsidRPr="00AA4D0C" w:rsidRDefault="00021455" w:rsidP="00AB406B">
      <w:pPr>
        <w:pStyle w:val="Tablenote"/>
      </w:pPr>
      <w:r w:rsidRPr="00AA4D0C">
        <w:t>Note:</w:t>
      </w:r>
    </w:p>
    <w:p w14:paraId="1FA99A7B" w14:textId="0C232791" w:rsidR="00021455" w:rsidRDefault="00021455" w:rsidP="00AB406B">
      <w:pPr>
        <w:pStyle w:val="Tablenote"/>
        <w:rPr>
          <w:b/>
          <w:bCs/>
        </w:rPr>
      </w:pPr>
      <w:r w:rsidRPr="00AA4D0C">
        <w:t xml:space="preserve">(a) The total amounts disclosed here excludes statutory amounts (e.g. amounts owing from Victorian </w:t>
      </w:r>
      <w:r w:rsidR="008F744A">
        <w:t>G</w:t>
      </w:r>
      <w:r w:rsidRPr="00AA4D0C">
        <w:t>overnment and GST input tax credit recoverable).</w:t>
      </w:r>
    </w:p>
    <w:p w14:paraId="4898223F" w14:textId="77777777" w:rsidR="00021455" w:rsidRDefault="00021455" w:rsidP="00021455">
      <w:pPr>
        <w:pStyle w:val="Heading5"/>
        <w:rPr>
          <w:rFonts w:ascii="Arial" w:hAnsi="Arial" w:cs="Arial"/>
          <w:sz w:val="16"/>
          <w:szCs w:val="16"/>
        </w:rPr>
      </w:pPr>
      <w:r w:rsidRPr="00AA4D0C">
        <w:rPr>
          <w:rFonts w:ascii="Arial" w:hAnsi="Arial" w:cs="Arial"/>
        </w:rPr>
        <w:t>Note 7.1.2</w:t>
      </w:r>
      <w:r>
        <w:rPr>
          <w:rFonts w:ascii="Arial" w:hAnsi="Arial" w:cs="Arial"/>
        </w:rPr>
        <w:t xml:space="preserve">: </w:t>
      </w:r>
      <w:r w:rsidRPr="001C6BDA">
        <w:t>Financial risk management objectives and policies</w:t>
      </w:r>
    </w:p>
    <w:p w14:paraId="18B6127D" w14:textId="77777777" w:rsidR="00932B15" w:rsidRPr="00F33655" w:rsidRDefault="00932B15" w:rsidP="00932B15">
      <w:pPr>
        <w:pStyle w:val="Body"/>
      </w:pPr>
      <w:r w:rsidRPr="00F33655">
        <w:t>As a whole, Sustainability Victoria’s financial risk management program seeks to manage these risks and the associated volatility of its financial performance.</w:t>
      </w:r>
    </w:p>
    <w:p w14:paraId="1BF0034E" w14:textId="77777777" w:rsidR="00932B15" w:rsidRPr="00F33655" w:rsidRDefault="00932B15" w:rsidP="00932B15">
      <w:pPr>
        <w:pStyle w:val="Body"/>
      </w:pPr>
      <w:r w:rsidRPr="00F33655">
        <w:t xml:space="preserve">Details of the significant accounting policies and methods adopted, including the criteria for the recognition, the basis of measurement, and the basis on which income and expenses </w:t>
      </w:r>
      <w:r w:rsidRPr="00F33655">
        <w:lastRenderedPageBreak/>
        <w:t>are recognised, with respect to each class of financial asset, financial liability, and equity instrument above are disclosed in Note 7.3 to the financial statements.</w:t>
      </w:r>
    </w:p>
    <w:p w14:paraId="61BB7C29" w14:textId="77777777" w:rsidR="00932B15" w:rsidRPr="00F33655" w:rsidRDefault="00932B15" w:rsidP="00932B15">
      <w:pPr>
        <w:pStyle w:val="Body"/>
      </w:pPr>
      <w:r w:rsidRPr="00F33655">
        <w:t>The main purpose in holding financial instruments is to prudentially manage Sustainability Victoria's financial risks within government policy parameters.</w:t>
      </w:r>
    </w:p>
    <w:p w14:paraId="70970CE7" w14:textId="77777777" w:rsidR="00932B15" w:rsidRPr="00F33655" w:rsidRDefault="00932B15" w:rsidP="00932B15">
      <w:pPr>
        <w:pStyle w:val="Body"/>
      </w:pPr>
      <w:r w:rsidRPr="00F33655">
        <w:t>Sustainability Victoria's main financial risks include credit risk, liquidity risk and interest rate risk. Sustainability Victoria manages these financial risks in accordance with its financial risk management policy.</w:t>
      </w:r>
    </w:p>
    <w:p w14:paraId="6DD6FC37" w14:textId="77777777" w:rsidR="00932B15" w:rsidRPr="00F33655" w:rsidRDefault="00932B15" w:rsidP="00932B15">
      <w:pPr>
        <w:pStyle w:val="Body"/>
        <w:rPr>
          <w:rFonts w:cs="Arial"/>
          <w:sz w:val="16"/>
          <w:szCs w:val="16"/>
        </w:rPr>
      </w:pPr>
      <w:r w:rsidRPr="00F33655">
        <w:t>Sustainability Victoria uses different methods to measure and manage the different risks to which it is exposed. Primary responsibility for the identification and management of financial risks rests with the Sustainability Victoria Board.</w:t>
      </w:r>
    </w:p>
    <w:p w14:paraId="6B96C563" w14:textId="77777777" w:rsidR="00932B15" w:rsidRPr="004553A2" w:rsidRDefault="00932B15" w:rsidP="004553A2">
      <w:pPr>
        <w:pStyle w:val="Heading6"/>
        <w:rPr>
          <w:rStyle w:val="BookTitle"/>
          <w:rFonts w:asciiTheme="majorHAnsi" w:hAnsiTheme="majorHAnsi"/>
          <w:b w:val="0"/>
          <w:bCs w:val="0"/>
          <w:color w:val="5C5F62" w:themeColor="text2" w:themeShade="80"/>
        </w:rPr>
      </w:pPr>
      <w:r w:rsidRPr="004553A2">
        <w:rPr>
          <w:rStyle w:val="BookTitle"/>
          <w:rFonts w:asciiTheme="majorHAnsi" w:hAnsiTheme="majorHAnsi"/>
          <w:b w:val="0"/>
          <w:bCs w:val="0"/>
          <w:color w:val="5C5F62" w:themeColor="text2" w:themeShade="80"/>
        </w:rPr>
        <w:t>Financial Instruments: credit risk</w:t>
      </w:r>
    </w:p>
    <w:p w14:paraId="121F471A" w14:textId="77777777" w:rsidR="00932B15" w:rsidRDefault="00932B15" w:rsidP="00932B15">
      <w:pPr>
        <w:pStyle w:val="Body"/>
        <w:rPr>
          <w:rFonts w:eastAsia="Times New Roman"/>
          <w:b/>
          <w:bCs/>
        </w:rPr>
      </w:pPr>
      <w:r w:rsidRPr="00F33655">
        <w:t>Credit risk refers to the possibility that a borrower will default on its financial obligations as and when they fall due. Sustainability Victoria’s exposure to credit risk arises from the potential default of a counter party on their contractual obligations resulting in financial loss to Sustainability Victoria. Credit risk is measured at fair value and is monitored on a regular basis.</w:t>
      </w:r>
    </w:p>
    <w:p w14:paraId="54F765B8" w14:textId="77777777" w:rsidR="00932B15" w:rsidRPr="00F33655" w:rsidRDefault="00932B15" w:rsidP="00932B15">
      <w:pPr>
        <w:pStyle w:val="Body"/>
      </w:pPr>
      <w:r w:rsidRPr="00F33655">
        <w:t>Credit risk associated with Sustainability Victoria’s contractual financial assets is minimal because the main debtor is the Victorian Government. For debtors other than the Government, it is Sustainability Victoria’s policy to only deal with entities with high credit ratings of a minimum triple B rating.</w:t>
      </w:r>
    </w:p>
    <w:p w14:paraId="3206234E" w14:textId="77777777" w:rsidR="00932B15" w:rsidRPr="00F33655" w:rsidRDefault="00932B15" w:rsidP="00932B15">
      <w:pPr>
        <w:pStyle w:val="Body"/>
      </w:pPr>
      <w:r w:rsidRPr="00F33655">
        <w:t>In addition, Sustainability Victoria does not engage in hedging for its contractual financial assets and mainly obtains contractual financial assets that are on fixed interest, except for cash and deposits, which are mainly cash at bank. As with the policy for debtors, Sustainability Victoria’s policy is to only deal with banks with high credit ratings.</w:t>
      </w:r>
    </w:p>
    <w:p w14:paraId="30852A8C" w14:textId="77777777" w:rsidR="00932B15" w:rsidRPr="00F33655" w:rsidRDefault="00932B15" w:rsidP="00932B15">
      <w:pPr>
        <w:pStyle w:val="Body"/>
      </w:pPr>
      <w:r w:rsidRPr="00F33655">
        <w:t>Provision of impairment for contractual financial assets is recognised when there is objective evidence that Sustainability Victoria will not be able to collect a receivable. Objective evidence includes financial difficulties of the debtor, default payments, debts that are more than 60 days overdue, and changes in debtor credit ratings.</w:t>
      </w:r>
    </w:p>
    <w:p w14:paraId="7FBE1413" w14:textId="79619C06" w:rsidR="00932B15" w:rsidRPr="00F33655" w:rsidRDefault="00932B15" w:rsidP="00932B15">
      <w:pPr>
        <w:pStyle w:val="Body"/>
      </w:pPr>
      <w:r w:rsidRPr="00F33655">
        <w:t>Contract financial assets are written off against the carrying amount when there is no reasonable expectation of recovery. Bad debt written off by mutual consent is classified as a transaction expense. Bad debt written off following a unilateral decision is recognised as other economic flows in the net result.</w:t>
      </w:r>
    </w:p>
    <w:p w14:paraId="3A15073A" w14:textId="77777777" w:rsidR="00932B15" w:rsidRPr="007E1426" w:rsidRDefault="00932B15" w:rsidP="00932B15">
      <w:pPr>
        <w:pStyle w:val="Body"/>
      </w:pPr>
      <w:r w:rsidRPr="00F33655">
        <w:t>Except as otherwise detailed in the following table, the carrying amount of contractual financial assets recorded in the financial statements, net of any allowances for losses, represents Sustainability Victoria’s maximum exposure to credit risk without taking account of the value of any collateral obtained.</w:t>
      </w:r>
    </w:p>
    <w:p w14:paraId="53C30C51" w14:textId="77777777" w:rsidR="00932B15" w:rsidRPr="00F33655" w:rsidRDefault="00932B15" w:rsidP="00932B15">
      <w:pPr>
        <w:pStyle w:val="Body"/>
        <w:rPr>
          <w:rFonts w:eastAsia="Times New Roman"/>
        </w:rPr>
      </w:pPr>
      <w:r w:rsidRPr="00F33655">
        <w:rPr>
          <w:rFonts w:eastAsia="Times New Roman"/>
        </w:rPr>
        <w:t>There has been no material change to Sustainability Victoria’s credit risk profile in 2022-23.</w:t>
      </w:r>
    </w:p>
    <w:p w14:paraId="02185E0A" w14:textId="77777777" w:rsidR="00021455" w:rsidRPr="004553A2" w:rsidRDefault="00021455" w:rsidP="004553A2">
      <w:pPr>
        <w:pStyle w:val="Heading6"/>
      </w:pPr>
      <w:r w:rsidRPr="004553A2">
        <w:t>Credit quality of contractual financial assets that are neither past due or impaired</w:t>
      </w:r>
    </w:p>
    <w:tbl>
      <w:tblPr>
        <w:tblStyle w:val="TableGrid1"/>
        <w:tblW w:w="9645" w:type="dxa"/>
        <w:tblLook w:val="04A0" w:firstRow="1" w:lastRow="0" w:firstColumn="1" w:lastColumn="0" w:noHBand="0" w:noVBand="1"/>
      </w:tblPr>
      <w:tblGrid>
        <w:gridCol w:w="2689"/>
        <w:gridCol w:w="912"/>
        <w:gridCol w:w="1479"/>
        <w:gridCol w:w="1630"/>
        <w:gridCol w:w="1602"/>
        <w:gridCol w:w="1333"/>
      </w:tblGrid>
      <w:tr w:rsidR="003F0516" w:rsidRPr="00411F69" w14:paraId="55631D27" w14:textId="77777777" w:rsidTr="003F0516">
        <w:trPr>
          <w:trHeight w:val="225"/>
        </w:trPr>
        <w:tc>
          <w:tcPr>
            <w:tcW w:w="2689" w:type="dxa"/>
            <w:noWrap/>
            <w:hideMark/>
          </w:tcPr>
          <w:p w14:paraId="7BDC5881" w14:textId="77777777" w:rsidR="003F0516" w:rsidRPr="00411F69" w:rsidRDefault="003F0516" w:rsidP="00F33D04">
            <w:pPr>
              <w:pStyle w:val="tableheadright"/>
            </w:pPr>
            <w:r w:rsidRPr="00411F69">
              <w:t> </w:t>
            </w:r>
          </w:p>
        </w:tc>
        <w:tc>
          <w:tcPr>
            <w:tcW w:w="912" w:type="dxa"/>
          </w:tcPr>
          <w:p w14:paraId="33A6B1C9" w14:textId="45CA1E40" w:rsidR="003F0516" w:rsidRPr="00411F69" w:rsidRDefault="003F0516" w:rsidP="00F33D04">
            <w:pPr>
              <w:pStyle w:val="tableheadright"/>
            </w:pPr>
            <w:r>
              <w:t>Notes</w:t>
            </w:r>
          </w:p>
        </w:tc>
        <w:tc>
          <w:tcPr>
            <w:tcW w:w="1479" w:type="dxa"/>
            <w:hideMark/>
          </w:tcPr>
          <w:p w14:paraId="4F3C59E1" w14:textId="12ADE13E" w:rsidR="003F0516" w:rsidRDefault="003F0516" w:rsidP="00F33D04">
            <w:pPr>
              <w:pStyle w:val="tableheadright"/>
            </w:pPr>
            <w:r w:rsidRPr="00411F69">
              <w:t xml:space="preserve">Financial </w:t>
            </w:r>
            <w:r>
              <w:t>i</w:t>
            </w:r>
            <w:r w:rsidRPr="00411F69">
              <w:t>nstitution</w:t>
            </w:r>
          </w:p>
          <w:p w14:paraId="5950F7CF" w14:textId="77777777" w:rsidR="003F0516" w:rsidRDefault="003F0516" w:rsidP="00F33D04">
            <w:pPr>
              <w:pStyle w:val="tableheadright"/>
            </w:pPr>
            <w:r w:rsidRPr="00411F69">
              <w:t>(AA rating)</w:t>
            </w:r>
          </w:p>
          <w:p w14:paraId="123FAFB2" w14:textId="77777777" w:rsidR="003F0516" w:rsidRPr="00411F69" w:rsidRDefault="003F0516" w:rsidP="00F33D04">
            <w:pPr>
              <w:pStyle w:val="tableheadright"/>
            </w:pPr>
            <w:r w:rsidRPr="00411F69">
              <w:t>$'000</w:t>
            </w:r>
          </w:p>
        </w:tc>
        <w:tc>
          <w:tcPr>
            <w:tcW w:w="1630" w:type="dxa"/>
            <w:hideMark/>
          </w:tcPr>
          <w:p w14:paraId="3043FDEE" w14:textId="77777777" w:rsidR="003F0516" w:rsidRDefault="003F0516" w:rsidP="00F33D04">
            <w:pPr>
              <w:pStyle w:val="tableheadright"/>
            </w:pPr>
            <w:r w:rsidRPr="00411F69">
              <w:t>Government agencies</w:t>
            </w:r>
            <w:r w:rsidRPr="00411F69">
              <w:br/>
              <w:t>(AA rating)</w:t>
            </w:r>
          </w:p>
          <w:p w14:paraId="3B716B21" w14:textId="77777777" w:rsidR="003F0516" w:rsidRPr="00411F69" w:rsidRDefault="003F0516" w:rsidP="00F33D04">
            <w:pPr>
              <w:pStyle w:val="tableheadright"/>
            </w:pPr>
            <w:r w:rsidRPr="00411F69">
              <w:t>$'000</w:t>
            </w:r>
          </w:p>
        </w:tc>
        <w:tc>
          <w:tcPr>
            <w:tcW w:w="1602" w:type="dxa"/>
            <w:hideMark/>
          </w:tcPr>
          <w:p w14:paraId="09279866" w14:textId="77777777" w:rsidR="003F0516" w:rsidRDefault="003F0516" w:rsidP="00F33D04">
            <w:pPr>
              <w:pStyle w:val="tableheadright"/>
            </w:pPr>
            <w:r w:rsidRPr="00411F69">
              <w:t>Other</w:t>
            </w:r>
            <w:r w:rsidRPr="00411F69">
              <w:br/>
              <w:t>(min</w:t>
            </w:r>
            <w:r>
              <w:t>.</w:t>
            </w:r>
            <w:r w:rsidRPr="00411F69">
              <w:t xml:space="preserve"> BBB rating)</w:t>
            </w:r>
          </w:p>
          <w:p w14:paraId="4F0E3880" w14:textId="77777777" w:rsidR="003F0516" w:rsidRPr="00411F69" w:rsidRDefault="003F0516" w:rsidP="00F33D04">
            <w:pPr>
              <w:pStyle w:val="tableheadright"/>
            </w:pPr>
            <w:r w:rsidRPr="00411F69">
              <w:t>$'000</w:t>
            </w:r>
          </w:p>
        </w:tc>
        <w:tc>
          <w:tcPr>
            <w:tcW w:w="1333" w:type="dxa"/>
            <w:hideMark/>
          </w:tcPr>
          <w:p w14:paraId="6F9A7039" w14:textId="77777777" w:rsidR="003F0516" w:rsidRDefault="003F0516" w:rsidP="00F33D04">
            <w:pPr>
              <w:pStyle w:val="tableheadright"/>
            </w:pPr>
            <w:r w:rsidRPr="00411F69">
              <w:t>Total</w:t>
            </w:r>
          </w:p>
          <w:p w14:paraId="12D01FDD" w14:textId="77777777" w:rsidR="003F0516" w:rsidRPr="00411F69" w:rsidRDefault="003F0516" w:rsidP="00F33D04">
            <w:pPr>
              <w:pStyle w:val="tableheadright"/>
            </w:pPr>
            <w:r w:rsidRPr="00411F69">
              <w:t>$'000</w:t>
            </w:r>
          </w:p>
        </w:tc>
      </w:tr>
      <w:tr w:rsidR="003F0516" w:rsidRPr="00BA05F2" w14:paraId="0EC9233C" w14:textId="77777777" w:rsidTr="003F0516">
        <w:trPr>
          <w:trHeight w:val="342"/>
        </w:trPr>
        <w:tc>
          <w:tcPr>
            <w:tcW w:w="2689" w:type="dxa"/>
            <w:noWrap/>
            <w:hideMark/>
          </w:tcPr>
          <w:p w14:paraId="0485500A" w14:textId="28BF237A" w:rsidR="003F0516" w:rsidRPr="00BA05F2" w:rsidRDefault="003F0516" w:rsidP="00F33D04">
            <w:pPr>
              <w:pStyle w:val="TableText"/>
              <w:rPr>
                <w:rStyle w:val="Strong"/>
              </w:rPr>
            </w:pPr>
            <w:r w:rsidRPr="00BA05F2">
              <w:rPr>
                <w:rStyle w:val="Strong"/>
              </w:rPr>
              <w:t>202</w:t>
            </w:r>
            <w:r>
              <w:rPr>
                <w:rStyle w:val="Strong"/>
              </w:rPr>
              <w:t>3</w:t>
            </w:r>
          </w:p>
        </w:tc>
        <w:tc>
          <w:tcPr>
            <w:tcW w:w="912" w:type="dxa"/>
          </w:tcPr>
          <w:p w14:paraId="11687F51" w14:textId="77777777" w:rsidR="003F0516" w:rsidRPr="00BA05F2" w:rsidRDefault="003F0516" w:rsidP="00D22B5D">
            <w:pPr>
              <w:pStyle w:val="tableright"/>
              <w:rPr>
                <w:rStyle w:val="Strong"/>
              </w:rPr>
            </w:pPr>
          </w:p>
        </w:tc>
        <w:tc>
          <w:tcPr>
            <w:tcW w:w="1479" w:type="dxa"/>
            <w:noWrap/>
          </w:tcPr>
          <w:p w14:paraId="095C3AB8" w14:textId="25DC59A9" w:rsidR="003F0516" w:rsidRPr="00BA05F2" w:rsidRDefault="003F0516" w:rsidP="00D22B5D">
            <w:pPr>
              <w:pStyle w:val="tableright"/>
              <w:rPr>
                <w:rStyle w:val="Strong"/>
              </w:rPr>
            </w:pPr>
          </w:p>
        </w:tc>
        <w:tc>
          <w:tcPr>
            <w:tcW w:w="1630" w:type="dxa"/>
            <w:noWrap/>
          </w:tcPr>
          <w:p w14:paraId="32456954" w14:textId="77777777" w:rsidR="003F0516" w:rsidRPr="00BA05F2" w:rsidRDefault="003F0516" w:rsidP="00D22B5D">
            <w:pPr>
              <w:pStyle w:val="tableright"/>
              <w:rPr>
                <w:rStyle w:val="Strong"/>
              </w:rPr>
            </w:pPr>
          </w:p>
        </w:tc>
        <w:tc>
          <w:tcPr>
            <w:tcW w:w="1602" w:type="dxa"/>
            <w:noWrap/>
          </w:tcPr>
          <w:p w14:paraId="2BE6961B" w14:textId="77777777" w:rsidR="003F0516" w:rsidRPr="00BA05F2" w:rsidRDefault="003F0516" w:rsidP="00D22B5D">
            <w:pPr>
              <w:pStyle w:val="tableright"/>
              <w:rPr>
                <w:rStyle w:val="Strong"/>
              </w:rPr>
            </w:pPr>
          </w:p>
        </w:tc>
        <w:tc>
          <w:tcPr>
            <w:tcW w:w="1333" w:type="dxa"/>
            <w:noWrap/>
          </w:tcPr>
          <w:p w14:paraId="48195470" w14:textId="77777777" w:rsidR="003F0516" w:rsidRPr="00BA05F2" w:rsidRDefault="003F0516" w:rsidP="00D22B5D">
            <w:pPr>
              <w:pStyle w:val="tableright"/>
              <w:rPr>
                <w:rStyle w:val="Strong"/>
              </w:rPr>
            </w:pPr>
          </w:p>
        </w:tc>
      </w:tr>
      <w:tr w:rsidR="00D44634" w:rsidRPr="00411F69" w14:paraId="7D5774A1" w14:textId="77777777" w:rsidTr="003F0516">
        <w:trPr>
          <w:trHeight w:val="342"/>
        </w:trPr>
        <w:tc>
          <w:tcPr>
            <w:tcW w:w="2689" w:type="dxa"/>
            <w:noWrap/>
            <w:hideMark/>
          </w:tcPr>
          <w:p w14:paraId="55596067" w14:textId="77777777" w:rsidR="00D44634" w:rsidRPr="00411F69" w:rsidRDefault="00D44634" w:rsidP="00D44634">
            <w:pPr>
              <w:pStyle w:val="TableText"/>
            </w:pPr>
            <w:r w:rsidRPr="00411F69">
              <w:t>Cash and deposits</w:t>
            </w:r>
          </w:p>
        </w:tc>
        <w:tc>
          <w:tcPr>
            <w:tcW w:w="912" w:type="dxa"/>
          </w:tcPr>
          <w:p w14:paraId="6611B608" w14:textId="77777777" w:rsidR="00D44634" w:rsidRPr="00411F69" w:rsidRDefault="00D44634" w:rsidP="00D44634">
            <w:pPr>
              <w:pStyle w:val="tableright"/>
            </w:pPr>
          </w:p>
        </w:tc>
        <w:tc>
          <w:tcPr>
            <w:tcW w:w="1479" w:type="dxa"/>
            <w:noWrap/>
          </w:tcPr>
          <w:p w14:paraId="60D444AE" w14:textId="38DED75D" w:rsidR="00D44634" w:rsidRPr="00411F69" w:rsidRDefault="00D44634" w:rsidP="00D44634">
            <w:pPr>
              <w:pStyle w:val="tableright"/>
            </w:pPr>
            <w:r w:rsidRPr="005B2232">
              <w:t>71,033</w:t>
            </w:r>
          </w:p>
        </w:tc>
        <w:tc>
          <w:tcPr>
            <w:tcW w:w="1630" w:type="dxa"/>
            <w:noWrap/>
          </w:tcPr>
          <w:p w14:paraId="4A5BAB51" w14:textId="3369A911" w:rsidR="00D44634" w:rsidRPr="00411F69" w:rsidRDefault="00D44634" w:rsidP="00D44634">
            <w:pPr>
              <w:pStyle w:val="tableright"/>
            </w:pPr>
            <w:r w:rsidRPr="00830182">
              <w:t>–</w:t>
            </w:r>
          </w:p>
        </w:tc>
        <w:tc>
          <w:tcPr>
            <w:tcW w:w="1602" w:type="dxa"/>
            <w:noWrap/>
          </w:tcPr>
          <w:p w14:paraId="39C80FAD" w14:textId="3089BE5C" w:rsidR="00D44634" w:rsidRPr="00411F69" w:rsidRDefault="00D44634" w:rsidP="00D44634">
            <w:pPr>
              <w:pStyle w:val="tableright"/>
            </w:pPr>
            <w:r w:rsidRPr="00830182">
              <w:t>–</w:t>
            </w:r>
          </w:p>
        </w:tc>
        <w:tc>
          <w:tcPr>
            <w:tcW w:w="1333" w:type="dxa"/>
            <w:noWrap/>
          </w:tcPr>
          <w:p w14:paraId="4B0E441A" w14:textId="04087A2B" w:rsidR="00D44634" w:rsidRPr="00411F69" w:rsidRDefault="00D44634" w:rsidP="00D44634">
            <w:pPr>
              <w:pStyle w:val="tableright"/>
            </w:pPr>
            <w:r w:rsidRPr="005B2232">
              <w:t>71,033</w:t>
            </w:r>
          </w:p>
        </w:tc>
      </w:tr>
      <w:tr w:rsidR="00D44634" w:rsidRPr="00411F69" w14:paraId="3122E95F" w14:textId="77777777" w:rsidTr="003F0516">
        <w:trPr>
          <w:trHeight w:val="342"/>
        </w:trPr>
        <w:tc>
          <w:tcPr>
            <w:tcW w:w="2689" w:type="dxa"/>
            <w:noWrap/>
            <w:hideMark/>
          </w:tcPr>
          <w:p w14:paraId="1F2246DE" w14:textId="77777777" w:rsidR="00D44634" w:rsidRPr="00411F69" w:rsidRDefault="00D44634" w:rsidP="00D44634">
            <w:pPr>
              <w:pStyle w:val="TableText"/>
            </w:pPr>
            <w:r w:rsidRPr="00411F69">
              <w:t xml:space="preserve">Receivables </w:t>
            </w:r>
          </w:p>
        </w:tc>
        <w:tc>
          <w:tcPr>
            <w:tcW w:w="912" w:type="dxa"/>
          </w:tcPr>
          <w:p w14:paraId="7AC17042" w14:textId="114803A9" w:rsidR="00D44634" w:rsidRPr="00411F69" w:rsidRDefault="00D44634" w:rsidP="00D44634">
            <w:pPr>
              <w:pStyle w:val="tableright"/>
            </w:pPr>
            <w:r>
              <w:t>(a)</w:t>
            </w:r>
          </w:p>
        </w:tc>
        <w:tc>
          <w:tcPr>
            <w:tcW w:w="1479" w:type="dxa"/>
            <w:noWrap/>
          </w:tcPr>
          <w:p w14:paraId="0105683A" w14:textId="098BCEB8" w:rsidR="00D44634" w:rsidRPr="00411F69" w:rsidRDefault="00D44634" w:rsidP="00D44634">
            <w:pPr>
              <w:pStyle w:val="tableright"/>
            </w:pPr>
            <w:r w:rsidRPr="00555A52">
              <w:t>–</w:t>
            </w:r>
          </w:p>
        </w:tc>
        <w:tc>
          <w:tcPr>
            <w:tcW w:w="1630" w:type="dxa"/>
            <w:noWrap/>
          </w:tcPr>
          <w:p w14:paraId="477C27AD" w14:textId="3DFA37B2" w:rsidR="00D44634" w:rsidRPr="00411F69" w:rsidRDefault="00D44634" w:rsidP="00D44634">
            <w:pPr>
              <w:pStyle w:val="tableright"/>
            </w:pPr>
            <w:r w:rsidRPr="005B2232">
              <w:t>12,416</w:t>
            </w:r>
          </w:p>
        </w:tc>
        <w:tc>
          <w:tcPr>
            <w:tcW w:w="1602" w:type="dxa"/>
            <w:noWrap/>
          </w:tcPr>
          <w:p w14:paraId="010AF0F1" w14:textId="43378001" w:rsidR="00D44634" w:rsidRPr="00411F69" w:rsidRDefault="00D44634" w:rsidP="00D44634">
            <w:pPr>
              <w:pStyle w:val="tableright"/>
            </w:pPr>
            <w:r w:rsidRPr="005B2232">
              <w:t>174</w:t>
            </w:r>
          </w:p>
        </w:tc>
        <w:tc>
          <w:tcPr>
            <w:tcW w:w="1333" w:type="dxa"/>
            <w:noWrap/>
          </w:tcPr>
          <w:p w14:paraId="1BCA0B5F" w14:textId="4336861F" w:rsidR="00D44634" w:rsidRPr="00411F69" w:rsidRDefault="00D44634" w:rsidP="00D44634">
            <w:pPr>
              <w:pStyle w:val="tableright"/>
            </w:pPr>
            <w:r w:rsidRPr="005B2232">
              <w:t>12,590</w:t>
            </w:r>
          </w:p>
        </w:tc>
      </w:tr>
      <w:tr w:rsidR="00D44634" w:rsidRPr="00411F69" w14:paraId="7A17C181" w14:textId="77777777" w:rsidTr="003F0516">
        <w:trPr>
          <w:trHeight w:val="342"/>
        </w:trPr>
        <w:tc>
          <w:tcPr>
            <w:tcW w:w="2689" w:type="dxa"/>
            <w:noWrap/>
            <w:hideMark/>
          </w:tcPr>
          <w:p w14:paraId="235FA6C9" w14:textId="6E426B26" w:rsidR="00D44634" w:rsidRPr="00411F69" w:rsidRDefault="00D44634" w:rsidP="00D44634">
            <w:pPr>
              <w:pStyle w:val="TableText"/>
            </w:pPr>
            <w:r w:rsidRPr="00411F69">
              <w:lastRenderedPageBreak/>
              <w:t>Investments</w:t>
            </w:r>
            <w:r>
              <w:t xml:space="preserve"> </w:t>
            </w:r>
            <w:r w:rsidRPr="00657B97">
              <w:t>and other financial assets</w:t>
            </w:r>
          </w:p>
        </w:tc>
        <w:tc>
          <w:tcPr>
            <w:tcW w:w="912" w:type="dxa"/>
          </w:tcPr>
          <w:p w14:paraId="0141BB34" w14:textId="77777777" w:rsidR="00D44634" w:rsidRPr="00411F69" w:rsidRDefault="00D44634" w:rsidP="00D44634">
            <w:pPr>
              <w:pStyle w:val="tableright"/>
            </w:pPr>
          </w:p>
        </w:tc>
        <w:tc>
          <w:tcPr>
            <w:tcW w:w="1479" w:type="dxa"/>
            <w:noWrap/>
          </w:tcPr>
          <w:p w14:paraId="278E30DE" w14:textId="1DC43259" w:rsidR="00D44634" w:rsidRPr="00411F69" w:rsidRDefault="00D44634" w:rsidP="00D44634">
            <w:pPr>
              <w:pStyle w:val="tableright"/>
            </w:pPr>
            <w:r w:rsidRPr="005B2232">
              <w:t>399</w:t>
            </w:r>
          </w:p>
        </w:tc>
        <w:tc>
          <w:tcPr>
            <w:tcW w:w="1630" w:type="dxa"/>
            <w:noWrap/>
          </w:tcPr>
          <w:p w14:paraId="14F58D8E" w14:textId="50FF33F5" w:rsidR="00D44634" w:rsidRPr="00411F69" w:rsidRDefault="00D44634" w:rsidP="00D44634">
            <w:pPr>
              <w:pStyle w:val="tableright"/>
            </w:pPr>
            <w:r w:rsidRPr="00706351">
              <w:t>–</w:t>
            </w:r>
          </w:p>
        </w:tc>
        <w:tc>
          <w:tcPr>
            <w:tcW w:w="1602" w:type="dxa"/>
            <w:noWrap/>
          </w:tcPr>
          <w:p w14:paraId="2B4434B3" w14:textId="65FC067C" w:rsidR="00D44634" w:rsidRPr="00411F69" w:rsidRDefault="00D44634" w:rsidP="00D44634">
            <w:pPr>
              <w:pStyle w:val="tableright"/>
            </w:pPr>
            <w:r w:rsidRPr="00706351">
              <w:t>–</w:t>
            </w:r>
          </w:p>
        </w:tc>
        <w:tc>
          <w:tcPr>
            <w:tcW w:w="1333" w:type="dxa"/>
            <w:noWrap/>
          </w:tcPr>
          <w:p w14:paraId="72A68A62" w14:textId="798A5B4C" w:rsidR="00D44634" w:rsidRPr="00411F69" w:rsidRDefault="00D44634" w:rsidP="00D44634">
            <w:pPr>
              <w:pStyle w:val="tableright"/>
            </w:pPr>
            <w:r w:rsidRPr="005B2232">
              <w:t>399</w:t>
            </w:r>
          </w:p>
        </w:tc>
      </w:tr>
      <w:tr w:rsidR="00D44634" w:rsidRPr="00D44634" w14:paraId="36A2ECCB" w14:textId="77777777" w:rsidTr="003F0516">
        <w:trPr>
          <w:trHeight w:val="342"/>
        </w:trPr>
        <w:tc>
          <w:tcPr>
            <w:tcW w:w="2689" w:type="dxa"/>
            <w:noWrap/>
            <w:hideMark/>
          </w:tcPr>
          <w:p w14:paraId="7C6769AC" w14:textId="77777777" w:rsidR="00D44634" w:rsidRPr="00D44634" w:rsidRDefault="00D44634" w:rsidP="00D44634">
            <w:pPr>
              <w:pStyle w:val="TableText"/>
              <w:rPr>
                <w:rStyle w:val="Strong"/>
              </w:rPr>
            </w:pPr>
            <w:r w:rsidRPr="00D44634">
              <w:rPr>
                <w:rStyle w:val="Strong"/>
              </w:rPr>
              <w:t>Total contractual financial assets</w:t>
            </w:r>
          </w:p>
        </w:tc>
        <w:tc>
          <w:tcPr>
            <w:tcW w:w="912" w:type="dxa"/>
          </w:tcPr>
          <w:p w14:paraId="1B6DC73E" w14:textId="77777777" w:rsidR="00D44634" w:rsidRPr="00D44634" w:rsidRDefault="00D44634" w:rsidP="00D44634">
            <w:pPr>
              <w:pStyle w:val="tableright"/>
              <w:rPr>
                <w:rStyle w:val="Strong"/>
                <w:bCs w:val="0"/>
              </w:rPr>
            </w:pPr>
          </w:p>
        </w:tc>
        <w:tc>
          <w:tcPr>
            <w:tcW w:w="1479" w:type="dxa"/>
            <w:noWrap/>
          </w:tcPr>
          <w:p w14:paraId="264DD669" w14:textId="4BDD7AC1" w:rsidR="00D44634" w:rsidRPr="00D44634" w:rsidRDefault="00D44634" w:rsidP="00D44634">
            <w:pPr>
              <w:pStyle w:val="tableright"/>
              <w:rPr>
                <w:rStyle w:val="Strong"/>
                <w:bCs w:val="0"/>
              </w:rPr>
            </w:pPr>
            <w:r w:rsidRPr="00D44634">
              <w:rPr>
                <w:b/>
              </w:rPr>
              <w:t>71,432</w:t>
            </w:r>
          </w:p>
        </w:tc>
        <w:tc>
          <w:tcPr>
            <w:tcW w:w="1630" w:type="dxa"/>
            <w:noWrap/>
          </w:tcPr>
          <w:p w14:paraId="1327356A" w14:textId="0ABB199B" w:rsidR="00D44634" w:rsidRPr="00D44634" w:rsidRDefault="00D44634" w:rsidP="00D44634">
            <w:pPr>
              <w:pStyle w:val="tableright"/>
              <w:rPr>
                <w:rStyle w:val="Strong"/>
                <w:bCs w:val="0"/>
              </w:rPr>
            </w:pPr>
            <w:r w:rsidRPr="00D44634">
              <w:rPr>
                <w:b/>
              </w:rPr>
              <w:t>12,416</w:t>
            </w:r>
          </w:p>
        </w:tc>
        <w:tc>
          <w:tcPr>
            <w:tcW w:w="1602" w:type="dxa"/>
            <w:noWrap/>
          </w:tcPr>
          <w:p w14:paraId="6238F0FB" w14:textId="46D1FA78" w:rsidR="00D44634" w:rsidRPr="00D44634" w:rsidRDefault="00D44634" w:rsidP="00D44634">
            <w:pPr>
              <w:pStyle w:val="tableright"/>
              <w:rPr>
                <w:rStyle w:val="Strong"/>
                <w:bCs w:val="0"/>
              </w:rPr>
            </w:pPr>
            <w:r w:rsidRPr="00D44634">
              <w:rPr>
                <w:b/>
              </w:rPr>
              <w:t>174</w:t>
            </w:r>
          </w:p>
        </w:tc>
        <w:tc>
          <w:tcPr>
            <w:tcW w:w="1333" w:type="dxa"/>
            <w:noWrap/>
          </w:tcPr>
          <w:p w14:paraId="3D81C658" w14:textId="0082990D" w:rsidR="00D44634" w:rsidRPr="00D44634" w:rsidRDefault="00D44634" w:rsidP="00D44634">
            <w:pPr>
              <w:pStyle w:val="tableright"/>
              <w:rPr>
                <w:rStyle w:val="Strong"/>
                <w:bCs w:val="0"/>
              </w:rPr>
            </w:pPr>
            <w:r w:rsidRPr="00D44634">
              <w:rPr>
                <w:b/>
              </w:rPr>
              <w:t>84,022</w:t>
            </w:r>
          </w:p>
        </w:tc>
      </w:tr>
      <w:tr w:rsidR="003F0516" w:rsidRPr="00BA05F2" w14:paraId="09C19097" w14:textId="77777777" w:rsidTr="003F0516">
        <w:trPr>
          <w:trHeight w:val="342"/>
        </w:trPr>
        <w:tc>
          <w:tcPr>
            <w:tcW w:w="2689" w:type="dxa"/>
            <w:noWrap/>
            <w:hideMark/>
          </w:tcPr>
          <w:p w14:paraId="56624007" w14:textId="77777777" w:rsidR="003F0516" w:rsidRPr="00BA05F2" w:rsidRDefault="003F0516" w:rsidP="00F33D04">
            <w:pPr>
              <w:pStyle w:val="TableText"/>
              <w:rPr>
                <w:rStyle w:val="Strong"/>
              </w:rPr>
            </w:pPr>
            <w:r w:rsidRPr="00BA05F2">
              <w:rPr>
                <w:rStyle w:val="Strong"/>
              </w:rPr>
              <w:t>2022</w:t>
            </w:r>
          </w:p>
        </w:tc>
        <w:tc>
          <w:tcPr>
            <w:tcW w:w="912" w:type="dxa"/>
          </w:tcPr>
          <w:p w14:paraId="027C62F7" w14:textId="77777777" w:rsidR="003F0516" w:rsidRPr="00BA05F2" w:rsidRDefault="003F0516" w:rsidP="00F33D04">
            <w:pPr>
              <w:pStyle w:val="TableText"/>
              <w:rPr>
                <w:rStyle w:val="Strong"/>
              </w:rPr>
            </w:pPr>
          </w:p>
        </w:tc>
        <w:tc>
          <w:tcPr>
            <w:tcW w:w="1479" w:type="dxa"/>
            <w:noWrap/>
            <w:hideMark/>
          </w:tcPr>
          <w:p w14:paraId="123F24BD" w14:textId="29FDA3A9" w:rsidR="003F0516" w:rsidRPr="00BA05F2" w:rsidRDefault="003F0516" w:rsidP="00F33D04">
            <w:pPr>
              <w:pStyle w:val="TableText"/>
              <w:rPr>
                <w:rStyle w:val="Strong"/>
              </w:rPr>
            </w:pPr>
          </w:p>
        </w:tc>
        <w:tc>
          <w:tcPr>
            <w:tcW w:w="1630" w:type="dxa"/>
            <w:noWrap/>
            <w:hideMark/>
          </w:tcPr>
          <w:p w14:paraId="1B71121F" w14:textId="77777777" w:rsidR="003F0516" w:rsidRPr="00BA05F2" w:rsidRDefault="003F0516" w:rsidP="00F33D04">
            <w:pPr>
              <w:pStyle w:val="TableText"/>
              <w:rPr>
                <w:rStyle w:val="Strong"/>
              </w:rPr>
            </w:pPr>
          </w:p>
        </w:tc>
        <w:tc>
          <w:tcPr>
            <w:tcW w:w="1602" w:type="dxa"/>
            <w:noWrap/>
            <w:hideMark/>
          </w:tcPr>
          <w:p w14:paraId="5BD0F039" w14:textId="77777777" w:rsidR="003F0516" w:rsidRPr="00BA05F2" w:rsidRDefault="003F0516" w:rsidP="00F33D04">
            <w:pPr>
              <w:pStyle w:val="TableText"/>
              <w:rPr>
                <w:rStyle w:val="Strong"/>
              </w:rPr>
            </w:pPr>
          </w:p>
        </w:tc>
        <w:tc>
          <w:tcPr>
            <w:tcW w:w="1333" w:type="dxa"/>
            <w:noWrap/>
            <w:hideMark/>
          </w:tcPr>
          <w:p w14:paraId="799CA70D" w14:textId="77777777" w:rsidR="003F0516" w:rsidRPr="00BA05F2" w:rsidRDefault="003F0516" w:rsidP="00F33D04">
            <w:pPr>
              <w:pStyle w:val="TableText"/>
              <w:rPr>
                <w:rStyle w:val="Strong"/>
              </w:rPr>
            </w:pPr>
          </w:p>
        </w:tc>
      </w:tr>
      <w:tr w:rsidR="003F0516" w:rsidRPr="00411F69" w14:paraId="0C25ABCF" w14:textId="77777777" w:rsidTr="003F0516">
        <w:trPr>
          <w:trHeight w:val="342"/>
        </w:trPr>
        <w:tc>
          <w:tcPr>
            <w:tcW w:w="2689" w:type="dxa"/>
            <w:noWrap/>
            <w:hideMark/>
          </w:tcPr>
          <w:p w14:paraId="61D4B5DD" w14:textId="77777777" w:rsidR="003F0516" w:rsidRPr="00411F69" w:rsidRDefault="003F0516" w:rsidP="00F33D04">
            <w:pPr>
              <w:pStyle w:val="TableText"/>
            </w:pPr>
            <w:r w:rsidRPr="00411F69">
              <w:t>Cash and deposits</w:t>
            </w:r>
          </w:p>
        </w:tc>
        <w:tc>
          <w:tcPr>
            <w:tcW w:w="912" w:type="dxa"/>
          </w:tcPr>
          <w:p w14:paraId="0C7D5295" w14:textId="77777777" w:rsidR="003F0516" w:rsidRPr="00411F69" w:rsidRDefault="003F0516" w:rsidP="00D22B5D">
            <w:pPr>
              <w:pStyle w:val="tableright"/>
            </w:pPr>
          </w:p>
        </w:tc>
        <w:tc>
          <w:tcPr>
            <w:tcW w:w="1479" w:type="dxa"/>
            <w:noWrap/>
            <w:hideMark/>
          </w:tcPr>
          <w:p w14:paraId="3851C44A" w14:textId="464CD467" w:rsidR="003F0516" w:rsidRPr="00411F69" w:rsidRDefault="003F0516" w:rsidP="00D22B5D">
            <w:pPr>
              <w:pStyle w:val="tableright"/>
            </w:pPr>
            <w:r w:rsidRPr="00411F69">
              <w:t xml:space="preserve">91,602 </w:t>
            </w:r>
          </w:p>
        </w:tc>
        <w:tc>
          <w:tcPr>
            <w:tcW w:w="1630" w:type="dxa"/>
            <w:noWrap/>
            <w:hideMark/>
          </w:tcPr>
          <w:p w14:paraId="33E41F07" w14:textId="77777777" w:rsidR="003F0516" w:rsidRPr="00411F69" w:rsidRDefault="003F0516" w:rsidP="00D22B5D">
            <w:pPr>
              <w:pStyle w:val="tableright"/>
            </w:pPr>
            <w:r>
              <w:t>–</w:t>
            </w:r>
          </w:p>
        </w:tc>
        <w:tc>
          <w:tcPr>
            <w:tcW w:w="1602" w:type="dxa"/>
            <w:noWrap/>
            <w:hideMark/>
          </w:tcPr>
          <w:p w14:paraId="518728B5" w14:textId="77777777" w:rsidR="003F0516" w:rsidRPr="00411F69" w:rsidRDefault="003F0516" w:rsidP="00D22B5D">
            <w:pPr>
              <w:pStyle w:val="tableright"/>
            </w:pPr>
            <w:r>
              <w:t>–</w:t>
            </w:r>
          </w:p>
        </w:tc>
        <w:tc>
          <w:tcPr>
            <w:tcW w:w="1333" w:type="dxa"/>
            <w:noWrap/>
            <w:hideMark/>
          </w:tcPr>
          <w:p w14:paraId="49318770" w14:textId="77777777" w:rsidR="003F0516" w:rsidRPr="00411F69" w:rsidRDefault="003F0516" w:rsidP="00D22B5D">
            <w:pPr>
              <w:pStyle w:val="tableright"/>
            </w:pPr>
            <w:r w:rsidRPr="00411F69">
              <w:t xml:space="preserve">91,602 </w:t>
            </w:r>
          </w:p>
        </w:tc>
      </w:tr>
      <w:tr w:rsidR="003F0516" w:rsidRPr="00411F69" w14:paraId="24C466E1" w14:textId="77777777" w:rsidTr="003F0516">
        <w:trPr>
          <w:trHeight w:val="342"/>
        </w:trPr>
        <w:tc>
          <w:tcPr>
            <w:tcW w:w="2689" w:type="dxa"/>
            <w:noWrap/>
            <w:hideMark/>
          </w:tcPr>
          <w:p w14:paraId="1C3CC8B1" w14:textId="77777777" w:rsidR="003F0516" w:rsidRPr="00411F69" w:rsidRDefault="003F0516" w:rsidP="00F33D04">
            <w:pPr>
              <w:pStyle w:val="TableText"/>
            </w:pPr>
            <w:r w:rsidRPr="00411F69">
              <w:t xml:space="preserve">Receivables </w:t>
            </w:r>
          </w:p>
        </w:tc>
        <w:tc>
          <w:tcPr>
            <w:tcW w:w="912" w:type="dxa"/>
          </w:tcPr>
          <w:p w14:paraId="0C91AAC8" w14:textId="3A44F5B7" w:rsidR="003F0516" w:rsidRDefault="003F0516" w:rsidP="00D22B5D">
            <w:pPr>
              <w:pStyle w:val="tableright"/>
            </w:pPr>
            <w:r>
              <w:t>(a)</w:t>
            </w:r>
          </w:p>
        </w:tc>
        <w:tc>
          <w:tcPr>
            <w:tcW w:w="1479" w:type="dxa"/>
            <w:noWrap/>
            <w:hideMark/>
          </w:tcPr>
          <w:p w14:paraId="62EBF362" w14:textId="288B8C4A" w:rsidR="003F0516" w:rsidRPr="00411F69" w:rsidRDefault="003F0516" w:rsidP="00D22B5D">
            <w:pPr>
              <w:pStyle w:val="tableright"/>
            </w:pPr>
            <w:r>
              <w:t>–</w:t>
            </w:r>
          </w:p>
        </w:tc>
        <w:tc>
          <w:tcPr>
            <w:tcW w:w="1630" w:type="dxa"/>
            <w:noWrap/>
            <w:hideMark/>
          </w:tcPr>
          <w:p w14:paraId="10E4E294" w14:textId="77777777" w:rsidR="003F0516" w:rsidRPr="00411F69" w:rsidRDefault="003F0516" w:rsidP="00D22B5D">
            <w:pPr>
              <w:pStyle w:val="tableright"/>
            </w:pPr>
            <w:r w:rsidRPr="00411F69">
              <w:t xml:space="preserve">7,277 </w:t>
            </w:r>
          </w:p>
        </w:tc>
        <w:tc>
          <w:tcPr>
            <w:tcW w:w="1602" w:type="dxa"/>
            <w:noWrap/>
            <w:hideMark/>
          </w:tcPr>
          <w:p w14:paraId="37D4F16D" w14:textId="77777777" w:rsidR="003F0516" w:rsidRPr="00411F69" w:rsidRDefault="003F0516" w:rsidP="00D22B5D">
            <w:pPr>
              <w:pStyle w:val="tableright"/>
            </w:pPr>
            <w:r w:rsidRPr="00411F69">
              <w:t>37</w:t>
            </w:r>
            <w:r>
              <w:t>8</w:t>
            </w:r>
            <w:r w:rsidRPr="00411F69">
              <w:t xml:space="preserve"> </w:t>
            </w:r>
          </w:p>
        </w:tc>
        <w:tc>
          <w:tcPr>
            <w:tcW w:w="1333" w:type="dxa"/>
            <w:noWrap/>
            <w:hideMark/>
          </w:tcPr>
          <w:p w14:paraId="7F3EBC22" w14:textId="77777777" w:rsidR="003F0516" w:rsidRPr="00411F69" w:rsidRDefault="003F0516" w:rsidP="00D22B5D">
            <w:pPr>
              <w:pStyle w:val="tableright"/>
            </w:pPr>
            <w:r w:rsidRPr="00411F69">
              <w:t>7,65</w:t>
            </w:r>
            <w:r>
              <w:t>5</w:t>
            </w:r>
            <w:r w:rsidRPr="00411F69">
              <w:t xml:space="preserve"> </w:t>
            </w:r>
          </w:p>
        </w:tc>
      </w:tr>
      <w:tr w:rsidR="003F0516" w:rsidRPr="00411F69" w14:paraId="32CA04B7" w14:textId="77777777" w:rsidTr="003F0516">
        <w:trPr>
          <w:trHeight w:val="342"/>
        </w:trPr>
        <w:tc>
          <w:tcPr>
            <w:tcW w:w="2689" w:type="dxa"/>
            <w:noWrap/>
            <w:hideMark/>
          </w:tcPr>
          <w:p w14:paraId="1DAB8967" w14:textId="0D66671F" w:rsidR="003F0516" w:rsidRPr="00411F69" w:rsidRDefault="003F0516" w:rsidP="00F33D04">
            <w:pPr>
              <w:pStyle w:val="TableText"/>
            </w:pPr>
            <w:r w:rsidRPr="00411F69">
              <w:t>Investments</w:t>
            </w:r>
            <w:r w:rsidR="00657B97">
              <w:t xml:space="preserve"> </w:t>
            </w:r>
            <w:r w:rsidR="00657B97" w:rsidRPr="00657B97">
              <w:t>and other financial assets</w:t>
            </w:r>
          </w:p>
        </w:tc>
        <w:tc>
          <w:tcPr>
            <w:tcW w:w="912" w:type="dxa"/>
          </w:tcPr>
          <w:p w14:paraId="1DBDC695" w14:textId="77777777" w:rsidR="003F0516" w:rsidRPr="00411F69" w:rsidRDefault="003F0516" w:rsidP="00D22B5D">
            <w:pPr>
              <w:pStyle w:val="tableright"/>
            </w:pPr>
          </w:p>
        </w:tc>
        <w:tc>
          <w:tcPr>
            <w:tcW w:w="1479" w:type="dxa"/>
            <w:noWrap/>
            <w:hideMark/>
          </w:tcPr>
          <w:p w14:paraId="58C2E8B7" w14:textId="0F67D75D" w:rsidR="003F0516" w:rsidRPr="00411F69" w:rsidRDefault="003F0516" w:rsidP="00D22B5D">
            <w:pPr>
              <w:pStyle w:val="tableright"/>
            </w:pPr>
            <w:r w:rsidRPr="00411F69">
              <w:t xml:space="preserve">400 </w:t>
            </w:r>
          </w:p>
        </w:tc>
        <w:tc>
          <w:tcPr>
            <w:tcW w:w="1630" w:type="dxa"/>
            <w:noWrap/>
            <w:hideMark/>
          </w:tcPr>
          <w:p w14:paraId="4866AC71" w14:textId="77777777" w:rsidR="003F0516" w:rsidRPr="00411F69" w:rsidRDefault="003F0516" w:rsidP="00D22B5D">
            <w:pPr>
              <w:pStyle w:val="tableright"/>
            </w:pPr>
            <w:r w:rsidRPr="00555A52">
              <w:t>–</w:t>
            </w:r>
          </w:p>
        </w:tc>
        <w:tc>
          <w:tcPr>
            <w:tcW w:w="1602" w:type="dxa"/>
            <w:noWrap/>
            <w:hideMark/>
          </w:tcPr>
          <w:p w14:paraId="25F23D79" w14:textId="77777777" w:rsidR="003F0516" w:rsidRPr="00411F69" w:rsidRDefault="003F0516" w:rsidP="00D22B5D">
            <w:pPr>
              <w:pStyle w:val="tableright"/>
            </w:pPr>
            <w:r w:rsidRPr="00555A52">
              <w:t>–</w:t>
            </w:r>
          </w:p>
        </w:tc>
        <w:tc>
          <w:tcPr>
            <w:tcW w:w="1333" w:type="dxa"/>
            <w:noWrap/>
            <w:hideMark/>
          </w:tcPr>
          <w:p w14:paraId="592D1D4D" w14:textId="77777777" w:rsidR="003F0516" w:rsidRPr="00411F69" w:rsidRDefault="003F0516" w:rsidP="00D22B5D">
            <w:pPr>
              <w:pStyle w:val="tableright"/>
            </w:pPr>
            <w:r w:rsidRPr="00411F69">
              <w:t xml:space="preserve">400 </w:t>
            </w:r>
          </w:p>
        </w:tc>
      </w:tr>
      <w:tr w:rsidR="003F0516" w:rsidRPr="00BA05F2" w14:paraId="472603B8" w14:textId="77777777" w:rsidTr="003F0516">
        <w:trPr>
          <w:trHeight w:val="342"/>
        </w:trPr>
        <w:tc>
          <w:tcPr>
            <w:tcW w:w="2689" w:type="dxa"/>
            <w:noWrap/>
            <w:hideMark/>
          </w:tcPr>
          <w:p w14:paraId="0B23AFFC" w14:textId="77777777" w:rsidR="003F0516" w:rsidRPr="00BA05F2" w:rsidRDefault="003F0516" w:rsidP="00F33D04">
            <w:pPr>
              <w:pStyle w:val="TableText"/>
              <w:rPr>
                <w:rStyle w:val="Strong"/>
              </w:rPr>
            </w:pPr>
            <w:r w:rsidRPr="00BA05F2">
              <w:rPr>
                <w:rStyle w:val="Strong"/>
              </w:rPr>
              <w:t>Total contractual financial assets</w:t>
            </w:r>
          </w:p>
        </w:tc>
        <w:tc>
          <w:tcPr>
            <w:tcW w:w="912" w:type="dxa"/>
          </w:tcPr>
          <w:p w14:paraId="5166FA5B" w14:textId="77777777" w:rsidR="003F0516" w:rsidRPr="00BA05F2" w:rsidRDefault="003F0516" w:rsidP="00D22B5D">
            <w:pPr>
              <w:pStyle w:val="tableright"/>
              <w:rPr>
                <w:rStyle w:val="Strong"/>
              </w:rPr>
            </w:pPr>
          </w:p>
        </w:tc>
        <w:tc>
          <w:tcPr>
            <w:tcW w:w="1479" w:type="dxa"/>
            <w:noWrap/>
            <w:hideMark/>
          </w:tcPr>
          <w:p w14:paraId="7322FF4E" w14:textId="0AD6116B" w:rsidR="003F0516" w:rsidRPr="00BA05F2" w:rsidRDefault="003F0516" w:rsidP="00D22B5D">
            <w:pPr>
              <w:pStyle w:val="tableright"/>
              <w:rPr>
                <w:rStyle w:val="Strong"/>
              </w:rPr>
            </w:pPr>
            <w:r w:rsidRPr="00BA05F2">
              <w:rPr>
                <w:rStyle w:val="Strong"/>
              </w:rPr>
              <w:t xml:space="preserve">92,002 </w:t>
            </w:r>
          </w:p>
        </w:tc>
        <w:tc>
          <w:tcPr>
            <w:tcW w:w="1630" w:type="dxa"/>
            <w:noWrap/>
            <w:hideMark/>
          </w:tcPr>
          <w:p w14:paraId="20A94C59" w14:textId="77777777" w:rsidR="003F0516" w:rsidRPr="00BA05F2" w:rsidRDefault="003F0516" w:rsidP="00D22B5D">
            <w:pPr>
              <w:pStyle w:val="tableright"/>
              <w:rPr>
                <w:rStyle w:val="Strong"/>
              </w:rPr>
            </w:pPr>
            <w:r w:rsidRPr="00BA05F2">
              <w:rPr>
                <w:rStyle w:val="Strong"/>
              </w:rPr>
              <w:t xml:space="preserve">7,277 </w:t>
            </w:r>
          </w:p>
        </w:tc>
        <w:tc>
          <w:tcPr>
            <w:tcW w:w="1602" w:type="dxa"/>
            <w:noWrap/>
            <w:hideMark/>
          </w:tcPr>
          <w:p w14:paraId="19E2B34C" w14:textId="77777777" w:rsidR="003F0516" w:rsidRPr="00BA05F2" w:rsidRDefault="003F0516" w:rsidP="00D22B5D">
            <w:pPr>
              <w:pStyle w:val="tableright"/>
              <w:rPr>
                <w:rStyle w:val="Strong"/>
              </w:rPr>
            </w:pPr>
            <w:r w:rsidRPr="00BA05F2">
              <w:rPr>
                <w:rStyle w:val="Strong"/>
              </w:rPr>
              <w:t xml:space="preserve">378 </w:t>
            </w:r>
          </w:p>
        </w:tc>
        <w:tc>
          <w:tcPr>
            <w:tcW w:w="1333" w:type="dxa"/>
            <w:noWrap/>
            <w:hideMark/>
          </w:tcPr>
          <w:p w14:paraId="29053098" w14:textId="77777777" w:rsidR="003F0516" w:rsidRPr="00BA05F2" w:rsidRDefault="003F0516" w:rsidP="00D22B5D">
            <w:pPr>
              <w:pStyle w:val="tableright"/>
              <w:rPr>
                <w:rStyle w:val="Strong"/>
              </w:rPr>
            </w:pPr>
            <w:r w:rsidRPr="00BA05F2">
              <w:rPr>
                <w:rStyle w:val="Strong"/>
              </w:rPr>
              <w:t xml:space="preserve">99,657 </w:t>
            </w:r>
          </w:p>
        </w:tc>
      </w:tr>
    </w:tbl>
    <w:p w14:paraId="4705415A" w14:textId="30AB9ADA" w:rsidR="008F744A" w:rsidRPr="00F33655" w:rsidRDefault="008F744A" w:rsidP="00AB406B">
      <w:pPr>
        <w:pStyle w:val="Tablenote"/>
      </w:pPr>
      <w:r w:rsidRPr="00F33655">
        <w:t>Note:</w:t>
      </w:r>
    </w:p>
    <w:p w14:paraId="2FA8EE97" w14:textId="26A6DDAE" w:rsidR="008F744A" w:rsidRPr="00F33655" w:rsidRDefault="008F744A" w:rsidP="00AB406B">
      <w:pPr>
        <w:pStyle w:val="Tablenote"/>
        <w:rPr>
          <w:szCs w:val="16"/>
        </w:rPr>
      </w:pPr>
      <w:r w:rsidRPr="00F33655">
        <w:t xml:space="preserve">(a) The total receivables disclosed here exclude statutory amounts (e.g. amounts owing from Victorian </w:t>
      </w:r>
      <w:r>
        <w:t>G</w:t>
      </w:r>
      <w:r w:rsidRPr="00F33655">
        <w:t>overnment and GST input tax credit recoverable).</w:t>
      </w:r>
    </w:p>
    <w:p w14:paraId="0D2E0A65" w14:textId="47696E5A" w:rsidR="00F94D7F" w:rsidRPr="004553A2" w:rsidRDefault="00F94D7F" w:rsidP="004553A2">
      <w:pPr>
        <w:pStyle w:val="Heading6"/>
      </w:pPr>
      <w:r w:rsidRPr="004553A2">
        <w:rPr>
          <w:rStyle w:val="BookTitle"/>
          <w:rFonts w:asciiTheme="majorHAnsi" w:hAnsiTheme="majorHAnsi"/>
          <w:b w:val="0"/>
          <w:bCs w:val="0"/>
          <w:color w:val="5C5F62" w:themeColor="text2" w:themeShade="80"/>
        </w:rPr>
        <w:t>Impairment of financial assets under AASB 9</w:t>
      </w:r>
    </w:p>
    <w:p w14:paraId="3A518F9F" w14:textId="77777777" w:rsidR="00F94D7F" w:rsidRPr="007E1426" w:rsidRDefault="00F94D7F" w:rsidP="00F33D04">
      <w:pPr>
        <w:pStyle w:val="Body"/>
        <w:rPr>
          <w:b/>
          <w:bCs/>
        </w:rPr>
      </w:pPr>
      <w:r w:rsidRPr="00F33655">
        <w:t>Sustainability Victoria records the allowance for expected credit loss for the relevant financial instruments applying AASB 9’s Expected Credit Loss approach. Subject to AASB 9 impairment assessment include the Sustainability Victoria’s contractual receivables, statutory receivables and its investments.</w:t>
      </w:r>
    </w:p>
    <w:p w14:paraId="65FF92D0" w14:textId="42605CA9" w:rsidR="00F94D7F" w:rsidRDefault="00F94D7F" w:rsidP="00F33D04">
      <w:pPr>
        <w:pStyle w:val="Body"/>
      </w:pPr>
      <w:r w:rsidRPr="00F33655">
        <w:t>Equity instruments are not subject to impairment under AASB 9. Other financial assets mandatorily measured or designated at fair value through net result are not subject to impairment assessment under AASB 9. While cash and cash equivalents are also subject to the impairment requirements of AASB 9, the identified impairment loss was immaterial.</w:t>
      </w:r>
    </w:p>
    <w:p w14:paraId="30059FCB" w14:textId="77777777" w:rsidR="00757E94" w:rsidRDefault="00F94D7F" w:rsidP="00F33D04">
      <w:pPr>
        <w:pStyle w:val="Body"/>
      </w:pPr>
      <w:r w:rsidRPr="00F33655">
        <w:t xml:space="preserve">Although not a financial asset, contract </w:t>
      </w:r>
      <w:r>
        <w:t>liabilities</w:t>
      </w:r>
      <w:r w:rsidRPr="00F33655">
        <w:t xml:space="preserve"> recognised applying AASB </w:t>
      </w:r>
      <w:r w:rsidRPr="00D25157">
        <w:rPr>
          <w:color w:val="000000" w:themeColor="text1"/>
        </w:rPr>
        <w:t xml:space="preserve">15 </w:t>
      </w:r>
      <w:r w:rsidRPr="00864105">
        <w:t xml:space="preserve">(refer to Note 5.2) </w:t>
      </w:r>
      <w:r w:rsidRPr="00D25157">
        <w:rPr>
          <w:color w:val="000000" w:themeColor="text1"/>
        </w:rPr>
        <w:t xml:space="preserve">are </w:t>
      </w:r>
      <w:r w:rsidRPr="00F33655">
        <w:t>also subject to impairment however it is immaterial.</w:t>
      </w:r>
    </w:p>
    <w:p w14:paraId="37653BE8" w14:textId="77777777" w:rsidR="00F94D7F" w:rsidRPr="004553A2" w:rsidRDefault="00F94D7F" w:rsidP="004553A2">
      <w:pPr>
        <w:pStyle w:val="Heading6"/>
        <w:rPr>
          <w:rStyle w:val="BookTitle"/>
          <w:rFonts w:asciiTheme="majorHAnsi" w:hAnsiTheme="majorHAnsi"/>
          <w:b w:val="0"/>
          <w:bCs w:val="0"/>
          <w:color w:val="5C5F62" w:themeColor="text2" w:themeShade="80"/>
        </w:rPr>
      </w:pPr>
      <w:r w:rsidRPr="004553A2">
        <w:rPr>
          <w:rStyle w:val="BookTitle"/>
          <w:rFonts w:asciiTheme="majorHAnsi" w:hAnsiTheme="majorHAnsi"/>
          <w:b w:val="0"/>
          <w:bCs w:val="0"/>
          <w:color w:val="5C5F62" w:themeColor="text2" w:themeShade="80"/>
        </w:rPr>
        <w:t>Contractual receivables at amortised cost</w:t>
      </w:r>
    </w:p>
    <w:p w14:paraId="41B8094D" w14:textId="77777777" w:rsidR="00F94D7F" w:rsidRPr="00F33655" w:rsidRDefault="00F94D7F" w:rsidP="00F33D04">
      <w:pPr>
        <w:pStyle w:val="Body"/>
      </w:pPr>
      <w:r w:rsidRPr="00F33655">
        <w:t>Sustainability Victoria applies AASB 9 simplified approach for all contractual receivables to measure expected credit losses using a lifetime expected loss allowance based on the assumptions about risk of default and expected loss rates. Sustainability Victoria’s historical credit losses are 0%.</w:t>
      </w:r>
    </w:p>
    <w:p w14:paraId="4C499687" w14:textId="77777777" w:rsidR="00F94D7F" w:rsidRPr="004553A2" w:rsidRDefault="00F94D7F" w:rsidP="004553A2">
      <w:pPr>
        <w:pStyle w:val="Heading6"/>
        <w:rPr>
          <w:rStyle w:val="BookTitle"/>
          <w:rFonts w:asciiTheme="majorHAnsi" w:hAnsiTheme="majorHAnsi"/>
          <w:b w:val="0"/>
          <w:bCs w:val="0"/>
          <w:color w:val="5C5F62" w:themeColor="text2" w:themeShade="80"/>
        </w:rPr>
      </w:pPr>
      <w:r w:rsidRPr="004553A2">
        <w:rPr>
          <w:rStyle w:val="BookTitle"/>
          <w:rFonts w:asciiTheme="majorHAnsi" w:hAnsiTheme="majorHAnsi"/>
          <w:b w:val="0"/>
          <w:bCs w:val="0"/>
          <w:color w:val="5C5F62" w:themeColor="text2" w:themeShade="80"/>
        </w:rPr>
        <w:t>Financial instruments: liquidity risk</w:t>
      </w:r>
    </w:p>
    <w:p w14:paraId="3E20A4CA" w14:textId="77777777" w:rsidR="00F94D7F" w:rsidRPr="00F33655" w:rsidRDefault="00F94D7F" w:rsidP="00F33D04">
      <w:pPr>
        <w:pStyle w:val="Body"/>
      </w:pPr>
      <w:r w:rsidRPr="00F33655">
        <w:t>Liquidity risk arises when Sustainability Victoria is unable to meet its financial obligations as they fall due. Sustainability Victoria operates under the government fair payments policy of settling financial obligations within 30 days and in the event of a dispute, making payments within 30 days from the date of resolution.</w:t>
      </w:r>
    </w:p>
    <w:p w14:paraId="055EBADE" w14:textId="4BE5E15D" w:rsidR="00F94D7F" w:rsidRPr="00F33655" w:rsidRDefault="00F94D7F" w:rsidP="00F33D04">
      <w:pPr>
        <w:pStyle w:val="Body"/>
      </w:pPr>
      <w:r w:rsidRPr="00F33655">
        <w:t xml:space="preserve">Sustainability Victoria is exposed to liquidity risk mainly through the financial liabilities as disclosed </w:t>
      </w:r>
      <w:r w:rsidR="00B451A9">
        <w:t>on</w:t>
      </w:r>
      <w:r w:rsidRPr="00F33655">
        <w:t xml:space="preserve"> the face of the balance sheet. Sustainability Victoria manages its liquidity risk by:</w:t>
      </w:r>
    </w:p>
    <w:p w14:paraId="1E339631" w14:textId="77777777" w:rsidR="00F94D7F" w:rsidRPr="00F33655" w:rsidRDefault="00F94D7F" w:rsidP="00AD64AA">
      <w:pPr>
        <w:pStyle w:val="ListParagraph"/>
      </w:pPr>
      <w:r w:rsidRPr="00F33655">
        <w:t>maintaining an adequate level of uncommitted funds that can be drawn at short notice to meet its short-term obligations</w:t>
      </w:r>
    </w:p>
    <w:p w14:paraId="3C158A7A" w14:textId="77777777" w:rsidR="00F94D7F" w:rsidRPr="00F33655" w:rsidRDefault="00F94D7F" w:rsidP="00AD64AA">
      <w:pPr>
        <w:pStyle w:val="ListParagraph"/>
      </w:pPr>
      <w:r w:rsidRPr="00F33655">
        <w:t>careful maturity planning of its financial obligations based on forecasts of future cash flows</w:t>
      </w:r>
    </w:p>
    <w:p w14:paraId="216E3866" w14:textId="31590269" w:rsidR="00F94D7F" w:rsidRPr="00F33655" w:rsidRDefault="00F94D7F" w:rsidP="00F33D04">
      <w:pPr>
        <w:pStyle w:val="Body"/>
      </w:pPr>
      <w:r w:rsidRPr="00F33655">
        <w:t>Sustainability Victoria</w:t>
      </w:r>
      <w:r w:rsidR="00B451A9">
        <w:t>’s</w:t>
      </w:r>
      <w:r w:rsidRPr="00F33655">
        <w:t xml:space="preserve"> exposure to liquidity risk is estimated to be insignificant, based on prior period's data and current assessment of risk. Cash for unexpected events is generally sourced from liquidation of available cash deposits at call.</w:t>
      </w:r>
    </w:p>
    <w:p w14:paraId="1C765EDF" w14:textId="4D0394B6" w:rsidR="00F94D7F" w:rsidRPr="004553A2" w:rsidRDefault="00F94D7F" w:rsidP="004553A2">
      <w:pPr>
        <w:pStyle w:val="Heading6"/>
        <w:rPr>
          <w:rStyle w:val="BookTitle"/>
          <w:rFonts w:asciiTheme="majorHAnsi" w:hAnsiTheme="majorHAnsi"/>
          <w:b w:val="0"/>
          <w:bCs w:val="0"/>
          <w:color w:val="5C5F62" w:themeColor="text2" w:themeShade="80"/>
        </w:rPr>
      </w:pPr>
      <w:r w:rsidRPr="004553A2">
        <w:rPr>
          <w:rStyle w:val="BookTitle"/>
          <w:rFonts w:asciiTheme="majorHAnsi" w:hAnsiTheme="majorHAnsi"/>
          <w:b w:val="0"/>
          <w:bCs w:val="0"/>
          <w:color w:val="5C5F62" w:themeColor="text2" w:themeShade="80"/>
        </w:rPr>
        <w:lastRenderedPageBreak/>
        <w:t xml:space="preserve">Financial instruments: </w:t>
      </w:r>
      <w:r w:rsidR="00740701">
        <w:rPr>
          <w:rStyle w:val="BookTitle"/>
          <w:rFonts w:asciiTheme="majorHAnsi" w:hAnsiTheme="majorHAnsi"/>
          <w:b w:val="0"/>
          <w:bCs w:val="0"/>
          <w:color w:val="5C5F62" w:themeColor="text2" w:themeShade="80"/>
        </w:rPr>
        <w:t>M</w:t>
      </w:r>
      <w:r w:rsidRPr="004553A2">
        <w:rPr>
          <w:rStyle w:val="BookTitle"/>
          <w:rFonts w:asciiTheme="majorHAnsi" w:hAnsiTheme="majorHAnsi"/>
          <w:b w:val="0"/>
          <w:bCs w:val="0"/>
          <w:color w:val="5C5F62" w:themeColor="text2" w:themeShade="80"/>
        </w:rPr>
        <w:t>arket risk</w:t>
      </w:r>
    </w:p>
    <w:p w14:paraId="0422653C" w14:textId="1D6CE17C" w:rsidR="00F94D7F" w:rsidRDefault="00F94D7F" w:rsidP="00F33D04">
      <w:pPr>
        <w:pStyle w:val="Body"/>
      </w:pPr>
      <w:r w:rsidRPr="00F33655">
        <w:t xml:space="preserve">Sustainability Victoria's exposure to market risk is primarily through interest rate risk. Objectives, policies, and processes used to manage this </w:t>
      </w:r>
      <w:r w:rsidR="00740701">
        <w:t>are</w:t>
      </w:r>
      <w:r w:rsidRPr="00F33655">
        <w:t xml:space="preserve"> disclosed below.</w:t>
      </w:r>
    </w:p>
    <w:p w14:paraId="36926891" w14:textId="77777777" w:rsidR="00F94D7F" w:rsidRPr="004553A2" w:rsidRDefault="00F94D7F" w:rsidP="004553A2">
      <w:pPr>
        <w:pStyle w:val="Heading6"/>
        <w:rPr>
          <w:rStyle w:val="BookTitle"/>
          <w:rFonts w:asciiTheme="majorHAnsi" w:hAnsiTheme="majorHAnsi"/>
          <w:b w:val="0"/>
          <w:bCs w:val="0"/>
          <w:color w:val="5C5F62" w:themeColor="text2" w:themeShade="80"/>
        </w:rPr>
      </w:pPr>
      <w:r w:rsidRPr="004553A2">
        <w:rPr>
          <w:rStyle w:val="BookTitle"/>
          <w:rFonts w:asciiTheme="majorHAnsi" w:hAnsiTheme="majorHAnsi"/>
          <w:b w:val="0"/>
          <w:bCs w:val="0"/>
          <w:color w:val="5C5F62" w:themeColor="text2" w:themeShade="80"/>
        </w:rPr>
        <w:t>Sensitivity disclosure analysis and assumptions</w:t>
      </w:r>
    </w:p>
    <w:p w14:paraId="29C25E3D" w14:textId="77777777" w:rsidR="00F94D7F" w:rsidRPr="00F34A63" w:rsidRDefault="00F94D7F" w:rsidP="00F33D04">
      <w:pPr>
        <w:pStyle w:val="Body"/>
      </w:pPr>
      <w:r w:rsidRPr="00F33655">
        <w:t xml:space="preserve">Sustainability Victoria's sensitivity to market risk is determined based on past performance and economic forecasts of the financial markets. Sustainability Victoria believes that the following movements are "reasonably possible" over the </w:t>
      </w:r>
      <w:r w:rsidRPr="00F34A63">
        <w:t>next 12 months:</w:t>
      </w:r>
    </w:p>
    <w:p w14:paraId="20A622A7" w14:textId="29856F11" w:rsidR="00F94D7F" w:rsidRPr="00F34A63" w:rsidRDefault="00F94D7F" w:rsidP="00AD64AA">
      <w:pPr>
        <w:pStyle w:val="ListParagraph"/>
      </w:pPr>
      <w:r w:rsidRPr="00F34A63">
        <w:t>a movement of 200 basis points up and down (2022: 100 basis points up and down) in market interest rates (AUD) from year-end rates of 4.25</w:t>
      </w:r>
      <w:r w:rsidR="00DD69FB">
        <w:t>%</w:t>
      </w:r>
      <w:r w:rsidRPr="00F34A63">
        <w:t xml:space="preserve"> (2022: 2</w:t>
      </w:r>
      <w:r w:rsidR="00AD64AA">
        <w:t>%</w:t>
      </w:r>
      <w:r w:rsidRPr="00F34A63">
        <w:t>)</w:t>
      </w:r>
    </w:p>
    <w:p w14:paraId="208C2800" w14:textId="77777777" w:rsidR="00F94D7F" w:rsidRPr="00F33655" w:rsidRDefault="00F94D7F" w:rsidP="00F33D04">
      <w:pPr>
        <w:pStyle w:val="Body"/>
      </w:pPr>
      <w:r w:rsidRPr="00F33655">
        <w:t>The tables that follow show the impact on Sustainability Victoria’s net result and equity for each category of financial instrument held by Sustainability Victoria at the end of the reporting period, if the above movements were to occur.</w:t>
      </w:r>
    </w:p>
    <w:p w14:paraId="3BE75ED8" w14:textId="77777777" w:rsidR="00F94D7F" w:rsidRPr="004553A2" w:rsidRDefault="00F94D7F" w:rsidP="004553A2">
      <w:pPr>
        <w:pStyle w:val="Heading6"/>
        <w:rPr>
          <w:rStyle w:val="BookTitle"/>
          <w:rFonts w:asciiTheme="majorHAnsi" w:hAnsiTheme="majorHAnsi"/>
          <w:b w:val="0"/>
          <w:bCs w:val="0"/>
          <w:color w:val="5C5F62" w:themeColor="text2" w:themeShade="80"/>
        </w:rPr>
      </w:pPr>
      <w:r w:rsidRPr="004553A2">
        <w:rPr>
          <w:rStyle w:val="BookTitle"/>
          <w:rFonts w:asciiTheme="majorHAnsi" w:hAnsiTheme="majorHAnsi"/>
          <w:b w:val="0"/>
          <w:bCs w:val="0"/>
          <w:color w:val="5C5F62" w:themeColor="text2" w:themeShade="80"/>
        </w:rPr>
        <w:t>Interest rate risk</w:t>
      </w:r>
    </w:p>
    <w:p w14:paraId="362E4BF4" w14:textId="77777777" w:rsidR="00F94D7F" w:rsidRPr="00F33655" w:rsidRDefault="00F94D7F" w:rsidP="00F33D04">
      <w:pPr>
        <w:pStyle w:val="Body"/>
      </w:pPr>
      <w:r w:rsidRPr="00F33655">
        <w:t>Fair value interest rate risk is the risk that the fair value of a financial instrument will fluctuate because of change in market interest rates. Exposure to fair value interest rate risk is insignificant and might arise primarily through Sustainability Victoria's variable cash deposits</w:t>
      </w:r>
      <w:r>
        <w:t>.</w:t>
      </w:r>
    </w:p>
    <w:p w14:paraId="29248E0F" w14:textId="77777777" w:rsidR="00F94D7F" w:rsidRPr="00F33655" w:rsidRDefault="00F94D7F" w:rsidP="00F33D04">
      <w:pPr>
        <w:pStyle w:val="Body"/>
      </w:pPr>
      <w:r w:rsidRPr="00F33655">
        <w:t>Cash flow interest rate risk is the risk that the future cash flows of a financial instrument will fluctuate because of changes in market interest rates. Sustainability Victoria has minimal exposure to cash flow interest rate risks through cash and deposits and investments that are at a floating rate.</w:t>
      </w:r>
    </w:p>
    <w:p w14:paraId="7A6A94AF" w14:textId="77777777" w:rsidR="00F94D7F" w:rsidRDefault="00F94D7F" w:rsidP="00F94D7F">
      <w:pPr>
        <w:pStyle w:val="Body"/>
      </w:pPr>
      <w:r w:rsidRPr="00F33655">
        <w:t>The carrying amounts of financial assets and financial liabilities that are exposed to interest rates and Sustainability Victoria’s sensitivity to interest rate risk are set out in the table that follows.</w:t>
      </w:r>
    </w:p>
    <w:p w14:paraId="5D7D7C11" w14:textId="7053DEBF" w:rsidR="00757E94" w:rsidRPr="004553A2" w:rsidRDefault="00757E94" w:rsidP="004553A2">
      <w:pPr>
        <w:pStyle w:val="Heading6"/>
      </w:pPr>
      <w:r w:rsidRPr="004553A2">
        <w:rPr>
          <w:rStyle w:val="BookTitle"/>
          <w:rFonts w:asciiTheme="majorHAnsi" w:hAnsiTheme="majorHAnsi"/>
          <w:b w:val="0"/>
          <w:bCs w:val="0"/>
          <w:color w:val="5C5F62" w:themeColor="text2" w:themeShade="80"/>
        </w:rPr>
        <w:t>Interest rate exposure of financial instruments</w:t>
      </w:r>
    </w:p>
    <w:tbl>
      <w:tblPr>
        <w:tblStyle w:val="TableGrid1"/>
        <w:tblW w:w="9130" w:type="dxa"/>
        <w:tblLook w:val="04A0" w:firstRow="1" w:lastRow="0" w:firstColumn="1" w:lastColumn="0" w:noHBand="0" w:noVBand="1"/>
      </w:tblPr>
      <w:tblGrid>
        <w:gridCol w:w="2639"/>
        <w:gridCol w:w="900"/>
        <w:gridCol w:w="1217"/>
        <w:gridCol w:w="1130"/>
        <w:gridCol w:w="979"/>
        <w:gridCol w:w="1198"/>
        <w:gridCol w:w="1067"/>
      </w:tblGrid>
      <w:tr w:rsidR="009E6C7A" w:rsidRPr="004601BA" w14:paraId="3FFA3289" w14:textId="77777777" w:rsidTr="009E6C7A">
        <w:trPr>
          <w:trHeight w:val="735"/>
        </w:trPr>
        <w:tc>
          <w:tcPr>
            <w:tcW w:w="2639" w:type="dxa"/>
            <w:noWrap/>
            <w:hideMark/>
          </w:tcPr>
          <w:p w14:paraId="0BF4B2F4" w14:textId="77777777" w:rsidR="009E6C7A" w:rsidRPr="004601BA" w:rsidRDefault="009E6C7A" w:rsidP="00F33D04">
            <w:pPr>
              <w:pStyle w:val="tableheadright"/>
            </w:pPr>
            <w:r w:rsidRPr="004601BA">
              <w:t> </w:t>
            </w:r>
          </w:p>
        </w:tc>
        <w:tc>
          <w:tcPr>
            <w:tcW w:w="900" w:type="dxa"/>
          </w:tcPr>
          <w:p w14:paraId="736C8D38" w14:textId="63415F0C" w:rsidR="009E6C7A" w:rsidRDefault="009E6C7A" w:rsidP="00F33D04">
            <w:pPr>
              <w:pStyle w:val="tableheadright"/>
            </w:pPr>
            <w:r>
              <w:t>Notes</w:t>
            </w:r>
          </w:p>
        </w:tc>
        <w:tc>
          <w:tcPr>
            <w:tcW w:w="1217" w:type="dxa"/>
            <w:noWrap/>
            <w:hideMark/>
          </w:tcPr>
          <w:p w14:paraId="26C66D7C" w14:textId="515987DB" w:rsidR="009E6C7A" w:rsidRPr="004601BA" w:rsidRDefault="009E6C7A" w:rsidP="00207F11">
            <w:pPr>
              <w:pStyle w:val="tableheadright"/>
            </w:pPr>
            <w:r>
              <w:t xml:space="preserve">Weighted </w:t>
            </w:r>
            <w:r w:rsidRPr="004601BA">
              <w:t xml:space="preserve">average interest rate </w:t>
            </w:r>
          </w:p>
        </w:tc>
        <w:tc>
          <w:tcPr>
            <w:tcW w:w="1130" w:type="dxa"/>
            <w:hideMark/>
          </w:tcPr>
          <w:p w14:paraId="2562E738" w14:textId="77777777" w:rsidR="009E6C7A" w:rsidRDefault="009E6C7A" w:rsidP="00F33D04">
            <w:pPr>
              <w:pStyle w:val="tableheadright"/>
            </w:pPr>
            <w:r w:rsidRPr="004601BA">
              <w:t>Carrying amount</w:t>
            </w:r>
          </w:p>
          <w:p w14:paraId="5E4D1985" w14:textId="77777777" w:rsidR="009E6C7A" w:rsidRPr="004601BA" w:rsidRDefault="009E6C7A" w:rsidP="00F33D04">
            <w:pPr>
              <w:pStyle w:val="tableheadright"/>
            </w:pPr>
            <w:r w:rsidRPr="004601BA">
              <w:t>$'000</w:t>
            </w:r>
          </w:p>
        </w:tc>
        <w:tc>
          <w:tcPr>
            <w:tcW w:w="979" w:type="dxa"/>
            <w:hideMark/>
          </w:tcPr>
          <w:p w14:paraId="4ED8FCC6" w14:textId="77777777" w:rsidR="009E6C7A" w:rsidRDefault="009E6C7A" w:rsidP="00F33D04">
            <w:pPr>
              <w:pStyle w:val="tableheadright"/>
            </w:pPr>
            <w:r w:rsidRPr="004601BA">
              <w:t xml:space="preserve">Fixed </w:t>
            </w:r>
            <w:r>
              <w:t>r</w:t>
            </w:r>
            <w:r w:rsidRPr="004601BA">
              <w:t>ate</w:t>
            </w:r>
          </w:p>
          <w:p w14:paraId="756622A0" w14:textId="77777777" w:rsidR="009E6C7A" w:rsidRPr="004601BA" w:rsidRDefault="009E6C7A" w:rsidP="00F33D04">
            <w:pPr>
              <w:pStyle w:val="tableheadright"/>
            </w:pPr>
            <w:r w:rsidRPr="004601BA">
              <w:t>$'000</w:t>
            </w:r>
          </w:p>
        </w:tc>
        <w:tc>
          <w:tcPr>
            <w:tcW w:w="1198" w:type="dxa"/>
            <w:hideMark/>
          </w:tcPr>
          <w:p w14:paraId="6A4B4723" w14:textId="77777777" w:rsidR="009E6C7A" w:rsidRDefault="009E6C7A" w:rsidP="00F33D04">
            <w:pPr>
              <w:pStyle w:val="tableheadright"/>
            </w:pPr>
            <w:r w:rsidRPr="004601BA">
              <w:t xml:space="preserve">Variable </w:t>
            </w:r>
            <w:r>
              <w:t>r</w:t>
            </w:r>
            <w:r w:rsidRPr="004601BA">
              <w:t>ate</w:t>
            </w:r>
          </w:p>
          <w:p w14:paraId="64F50306" w14:textId="77777777" w:rsidR="009E6C7A" w:rsidRPr="004601BA" w:rsidRDefault="009E6C7A" w:rsidP="00F33D04">
            <w:pPr>
              <w:pStyle w:val="tableheadright"/>
            </w:pPr>
            <w:r w:rsidRPr="004601BA">
              <w:t>$'000</w:t>
            </w:r>
          </w:p>
        </w:tc>
        <w:tc>
          <w:tcPr>
            <w:tcW w:w="1067" w:type="dxa"/>
            <w:hideMark/>
          </w:tcPr>
          <w:p w14:paraId="2681D9F1" w14:textId="77777777" w:rsidR="009E6C7A" w:rsidRDefault="009E6C7A" w:rsidP="00F33D04">
            <w:pPr>
              <w:pStyle w:val="tableheadright"/>
            </w:pPr>
            <w:r>
              <w:t xml:space="preserve">Non-interest </w:t>
            </w:r>
            <w:r w:rsidRPr="004601BA">
              <w:t>bearing</w:t>
            </w:r>
          </w:p>
          <w:p w14:paraId="5E92C771" w14:textId="77777777" w:rsidR="009E6C7A" w:rsidRPr="004601BA" w:rsidRDefault="009E6C7A" w:rsidP="00F33D04">
            <w:pPr>
              <w:pStyle w:val="tableheadright"/>
            </w:pPr>
            <w:r w:rsidRPr="004601BA">
              <w:t>$'000</w:t>
            </w:r>
          </w:p>
        </w:tc>
      </w:tr>
      <w:tr w:rsidR="009E6C7A" w:rsidRPr="008066FC" w14:paraId="0FC60A90" w14:textId="77777777" w:rsidTr="009E6C7A">
        <w:trPr>
          <w:trHeight w:val="342"/>
        </w:trPr>
        <w:tc>
          <w:tcPr>
            <w:tcW w:w="2639" w:type="dxa"/>
            <w:noWrap/>
            <w:hideMark/>
          </w:tcPr>
          <w:p w14:paraId="2A760A47" w14:textId="61D2CF95" w:rsidR="009E6C7A" w:rsidRPr="008066FC" w:rsidRDefault="009E6C7A" w:rsidP="00F33D04">
            <w:pPr>
              <w:pStyle w:val="TableText"/>
              <w:rPr>
                <w:rStyle w:val="Strong"/>
              </w:rPr>
            </w:pPr>
            <w:r>
              <w:rPr>
                <w:rStyle w:val="Strong"/>
              </w:rPr>
              <w:t>2023</w:t>
            </w:r>
          </w:p>
        </w:tc>
        <w:tc>
          <w:tcPr>
            <w:tcW w:w="900" w:type="dxa"/>
          </w:tcPr>
          <w:p w14:paraId="7CFCFF76" w14:textId="77777777" w:rsidR="009E6C7A" w:rsidRPr="008066FC" w:rsidRDefault="009E6C7A" w:rsidP="00D22B5D">
            <w:pPr>
              <w:pStyle w:val="tableright"/>
              <w:rPr>
                <w:rStyle w:val="Strong"/>
              </w:rPr>
            </w:pPr>
          </w:p>
        </w:tc>
        <w:tc>
          <w:tcPr>
            <w:tcW w:w="1217" w:type="dxa"/>
            <w:noWrap/>
          </w:tcPr>
          <w:p w14:paraId="0D751991" w14:textId="3AF2503D" w:rsidR="009E6C7A" w:rsidRPr="008066FC" w:rsidRDefault="009E6C7A" w:rsidP="00D22B5D">
            <w:pPr>
              <w:pStyle w:val="tableright"/>
              <w:rPr>
                <w:rStyle w:val="Strong"/>
              </w:rPr>
            </w:pPr>
          </w:p>
        </w:tc>
        <w:tc>
          <w:tcPr>
            <w:tcW w:w="1130" w:type="dxa"/>
            <w:noWrap/>
          </w:tcPr>
          <w:p w14:paraId="606285FF" w14:textId="77777777" w:rsidR="009E6C7A" w:rsidRPr="008066FC" w:rsidRDefault="009E6C7A" w:rsidP="00D22B5D">
            <w:pPr>
              <w:pStyle w:val="tableright"/>
              <w:rPr>
                <w:rStyle w:val="Strong"/>
              </w:rPr>
            </w:pPr>
          </w:p>
        </w:tc>
        <w:tc>
          <w:tcPr>
            <w:tcW w:w="979" w:type="dxa"/>
            <w:noWrap/>
          </w:tcPr>
          <w:p w14:paraId="3EBB7BED" w14:textId="77777777" w:rsidR="009E6C7A" w:rsidRPr="008066FC" w:rsidRDefault="009E6C7A" w:rsidP="00D22B5D">
            <w:pPr>
              <w:pStyle w:val="tableright"/>
              <w:rPr>
                <w:rStyle w:val="Strong"/>
              </w:rPr>
            </w:pPr>
          </w:p>
        </w:tc>
        <w:tc>
          <w:tcPr>
            <w:tcW w:w="1198" w:type="dxa"/>
            <w:noWrap/>
          </w:tcPr>
          <w:p w14:paraId="398E0957" w14:textId="77777777" w:rsidR="009E6C7A" w:rsidRPr="008066FC" w:rsidRDefault="009E6C7A" w:rsidP="00D22B5D">
            <w:pPr>
              <w:pStyle w:val="tableright"/>
              <w:rPr>
                <w:rStyle w:val="Strong"/>
              </w:rPr>
            </w:pPr>
          </w:p>
        </w:tc>
        <w:tc>
          <w:tcPr>
            <w:tcW w:w="1067" w:type="dxa"/>
            <w:noWrap/>
          </w:tcPr>
          <w:p w14:paraId="19092B12" w14:textId="77777777" w:rsidR="009E6C7A" w:rsidRPr="008066FC" w:rsidRDefault="009E6C7A" w:rsidP="00D22B5D">
            <w:pPr>
              <w:pStyle w:val="tableright"/>
              <w:rPr>
                <w:rStyle w:val="Strong"/>
              </w:rPr>
            </w:pPr>
          </w:p>
        </w:tc>
      </w:tr>
      <w:tr w:rsidR="005117D6" w:rsidRPr="004601BA" w14:paraId="1942CF0C" w14:textId="77777777" w:rsidTr="009E6C7A">
        <w:trPr>
          <w:trHeight w:val="342"/>
        </w:trPr>
        <w:tc>
          <w:tcPr>
            <w:tcW w:w="2639" w:type="dxa"/>
            <w:noWrap/>
            <w:hideMark/>
          </w:tcPr>
          <w:p w14:paraId="3B8FF28E" w14:textId="77777777" w:rsidR="005117D6" w:rsidRPr="004601BA" w:rsidRDefault="005117D6" w:rsidP="005117D6">
            <w:pPr>
              <w:pStyle w:val="TableText"/>
            </w:pPr>
            <w:r w:rsidRPr="004601BA">
              <w:t>Cash and deposits</w:t>
            </w:r>
          </w:p>
        </w:tc>
        <w:tc>
          <w:tcPr>
            <w:tcW w:w="900" w:type="dxa"/>
          </w:tcPr>
          <w:p w14:paraId="35AB871D" w14:textId="77777777" w:rsidR="005117D6" w:rsidRPr="004601BA" w:rsidRDefault="005117D6" w:rsidP="005117D6">
            <w:pPr>
              <w:pStyle w:val="tableright"/>
            </w:pPr>
          </w:p>
        </w:tc>
        <w:tc>
          <w:tcPr>
            <w:tcW w:w="1217" w:type="dxa"/>
            <w:noWrap/>
          </w:tcPr>
          <w:p w14:paraId="1C590CED" w14:textId="5AE74CFA" w:rsidR="005117D6" w:rsidRPr="004601BA" w:rsidRDefault="005117D6" w:rsidP="005117D6">
            <w:pPr>
              <w:pStyle w:val="tableright"/>
            </w:pPr>
            <w:r w:rsidRPr="00DD2C31">
              <w:t>3.08%</w:t>
            </w:r>
          </w:p>
        </w:tc>
        <w:tc>
          <w:tcPr>
            <w:tcW w:w="1130" w:type="dxa"/>
            <w:noWrap/>
          </w:tcPr>
          <w:p w14:paraId="1F51A3AF" w14:textId="7680F965" w:rsidR="005117D6" w:rsidRPr="004601BA" w:rsidRDefault="005117D6" w:rsidP="005117D6">
            <w:pPr>
              <w:pStyle w:val="tableright"/>
            </w:pPr>
            <w:r w:rsidRPr="00DD2C31">
              <w:t>71,033</w:t>
            </w:r>
          </w:p>
        </w:tc>
        <w:tc>
          <w:tcPr>
            <w:tcW w:w="979" w:type="dxa"/>
            <w:noWrap/>
          </w:tcPr>
          <w:p w14:paraId="1A014446" w14:textId="7031BA7D" w:rsidR="005117D6" w:rsidRPr="004601BA" w:rsidRDefault="005117D6" w:rsidP="005117D6">
            <w:pPr>
              <w:pStyle w:val="tableright"/>
            </w:pPr>
            <w:r w:rsidRPr="00B25C04">
              <w:t>–</w:t>
            </w:r>
          </w:p>
        </w:tc>
        <w:tc>
          <w:tcPr>
            <w:tcW w:w="1198" w:type="dxa"/>
            <w:noWrap/>
          </w:tcPr>
          <w:p w14:paraId="3DA4E0C9" w14:textId="29A073FB" w:rsidR="005117D6" w:rsidRPr="004601BA" w:rsidRDefault="005117D6" w:rsidP="005117D6">
            <w:pPr>
              <w:pStyle w:val="tableright"/>
            </w:pPr>
            <w:r w:rsidRPr="00DD2C31">
              <w:t>71,033</w:t>
            </w:r>
          </w:p>
        </w:tc>
        <w:tc>
          <w:tcPr>
            <w:tcW w:w="1067" w:type="dxa"/>
            <w:noWrap/>
          </w:tcPr>
          <w:p w14:paraId="79505110" w14:textId="6B14CA3B" w:rsidR="005117D6" w:rsidRPr="004601BA" w:rsidRDefault="005117D6" w:rsidP="005117D6">
            <w:pPr>
              <w:pStyle w:val="tableright"/>
            </w:pPr>
            <w:r>
              <w:t>–</w:t>
            </w:r>
          </w:p>
        </w:tc>
      </w:tr>
      <w:tr w:rsidR="005117D6" w:rsidRPr="004601BA" w14:paraId="1D746C1F" w14:textId="77777777" w:rsidTr="009E6C7A">
        <w:trPr>
          <w:trHeight w:val="342"/>
        </w:trPr>
        <w:tc>
          <w:tcPr>
            <w:tcW w:w="2639" w:type="dxa"/>
            <w:noWrap/>
            <w:hideMark/>
          </w:tcPr>
          <w:p w14:paraId="330DB921" w14:textId="77777777" w:rsidR="005117D6" w:rsidRPr="004601BA" w:rsidRDefault="005117D6" w:rsidP="005117D6">
            <w:pPr>
              <w:pStyle w:val="TableText"/>
            </w:pPr>
            <w:r w:rsidRPr="004601BA">
              <w:t>Receivables</w:t>
            </w:r>
          </w:p>
        </w:tc>
        <w:tc>
          <w:tcPr>
            <w:tcW w:w="900" w:type="dxa"/>
          </w:tcPr>
          <w:p w14:paraId="749A6DCB" w14:textId="215505A3" w:rsidR="005117D6" w:rsidRPr="004601BA" w:rsidRDefault="005117D6" w:rsidP="005117D6">
            <w:pPr>
              <w:pStyle w:val="tableright"/>
            </w:pPr>
            <w:r>
              <w:t>(a)</w:t>
            </w:r>
          </w:p>
        </w:tc>
        <w:tc>
          <w:tcPr>
            <w:tcW w:w="1217" w:type="dxa"/>
            <w:noWrap/>
          </w:tcPr>
          <w:p w14:paraId="3084028D" w14:textId="50234853" w:rsidR="005117D6" w:rsidRPr="004601BA" w:rsidRDefault="005117D6" w:rsidP="005117D6">
            <w:pPr>
              <w:pStyle w:val="tableright"/>
            </w:pPr>
          </w:p>
        </w:tc>
        <w:tc>
          <w:tcPr>
            <w:tcW w:w="1130" w:type="dxa"/>
            <w:noWrap/>
          </w:tcPr>
          <w:p w14:paraId="5362B3B6" w14:textId="673C8866" w:rsidR="005117D6" w:rsidRPr="004601BA" w:rsidRDefault="005117D6" w:rsidP="005117D6">
            <w:pPr>
              <w:pStyle w:val="tableright"/>
            </w:pPr>
            <w:r w:rsidRPr="00DD2C31">
              <w:t>12,590</w:t>
            </w:r>
          </w:p>
        </w:tc>
        <w:tc>
          <w:tcPr>
            <w:tcW w:w="979" w:type="dxa"/>
            <w:noWrap/>
          </w:tcPr>
          <w:p w14:paraId="0C953AD1" w14:textId="3B9436C5" w:rsidR="005117D6" w:rsidRPr="004601BA" w:rsidRDefault="005117D6" w:rsidP="005117D6">
            <w:pPr>
              <w:pStyle w:val="tableright"/>
            </w:pPr>
            <w:r w:rsidRPr="00B25C04">
              <w:t>–</w:t>
            </w:r>
          </w:p>
        </w:tc>
        <w:tc>
          <w:tcPr>
            <w:tcW w:w="1198" w:type="dxa"/>
            <w:noWrap/>
          </w:tcPr>
          <w:p w14:paraId="53FE1467" w14:textId="35EF80F8" w:rsidR="005117D6" w:rsidRPr="004601BA" w:rsidRDefault="005117D6" w:rsidP="005117D6">
            <w:pPr>
              <w:pStyle w:val="tableright"/>
            </w:pPr>
            <w:r w:rsidRPr="00840CA4">
              <w:t>–</w:t>
            </w:r>
          </w:p>
        </w:tc>
        <w:tc>
          <w:tcPr>
            <w:tcW w:w="1067" w:type="dxa"/>
            <w:noWrap/>
          </w:tcPr>
          <w:p w14:paraId="5561A143" w14:textId="19749333" w:rsidR="005117D6" w:rsidRPr="004601BA" w:rsidRDefault="005117D6" w:rsidP="005117D6">
            <w:pPr>
              <w:pStyle w:val="tableright"/>
            </w:pPr>
            <w:r w:rsidRPr="00DD2C31">
              <w:t>12,590</w:t>
            </w:r>
          </w:p>
        </w:tc>
      </w:tr>
      <w:tr w:rsidR="005117D6" w:rsidRPr="004601BA" w14:paraId="60B060D7" w14:textId="77777777" w:rsidTr="009E6C7A">
        <w:trPr>
          <w:trHeight w:val="342"/>
        </w:trPr>
        <w:tc>
          <w:tcPr>
            <w:tcW w:w="2639" w:type="dxa"/>
            <w:noWrap/>
            <w:hideMark/>
          </w:tcPr>
          <w:p w14:paraId="1664A081" w14:textId="77777777" w:rsidR="005117D6" w:rsidRPr="004601BA" w:rsidRDefault="005117D6" w:rsidP="005117D6">
            <w:pPr>
              <w:pStyle w:val="TableText"/>
            </w:pPr>
            <w:r w:rsidRPr="004601BA">
              <w:t>Investments</w:t>
            </w:r>
          </w:p>
        </w:tc>
        <w:tc>
          <w:tcPr>
            <w:tcW w:w="900" w:type="dxa"/>
          </w:tcPr>
          <w:p w14:paraId="6E66482E" w14:textId="77777777" w:rsidR="005117D6" w:rsidRPr="004601BA" w:rsidRDefault="005117D6" w:rsidP="005117D6">
            <w:pPr>
              <w:pStyle w:val="tableright"/>
            </w:pPr>
          </w:p>
        </w:tc>
        <w:tc>
          <w:tcPr>
            <w:tcW w:w="1217" w:type="dxa"/>
            <w:noWrap/>
          </w:tcPr>
          <w:p w14:paraId="2D6E3407" w14:textId="69EE19F2" w:rsidR="005117D6" w:rsidRPr="004601BA" w:rsidRDefault="005117D6" w:rsidP="005117D6">
            <w:pPr>
              <w:pStyle w:val="tableright"/>
            </w:pPr>
          </w:p>
        </w:tc>
        <w:tc>
          <w:tcPr>
            <w:tcW w:w="1130" w:type="dxa"/>
            <w:noWrap/>
          </w:tcPr>
          <w:p w14:paraId="77CECF19" w14:textId="283FCC58" w:rsidR="005117D6" w:rsidRPr="004601BA" w:rsidRDefault="005117D6" w:rsidP="005117D6">
            <w:pPr>
              <w:pStyle w:val="tableright"/>
            </w:pPr>
            <w:r w:rsidRPr="00DD2C31">
              <w:t>399</w:t>
            </w:r>
          </w:p>
        </w:tc>
        <w:tc>
          <w:tcPr>
            <w:tcW w:w="979" w:type="dxa"/>
            <w:noWrap/>
          </w:tcPr>
          <w:p w14:paraId="53EBFB20" w14:textId="40393791" w:rsidR="005117D6" w:rsidRPr="004601BA" w:rsidRDefault="005117D6" w:rsidP="005117D6">
            <w:pPr>
              <w:pStyle w:val="tableright"/>
            </w:pPr>
            <w:r w:rsidRPr="00B25C04">
              <w:t>–</w:t>
            </w:r>
          </w:p>
        </w:tc>
        <w:tc>
          <w:tcPr>
            <w:tcW w:w="1198" w:type="dxa"/>
            <w:noWrap/>
          </w:tcPr>
          <w:p w14:paraId="1F0DDD02" w14:textId="134DBA04" w:rsidR="005117D6" w:rsidRPr="004601BA" w:rsidRDefault="005117D6" w:rsidP="005117D6">
            <w:pPr>
              <w:pStyle w:val="tableright"/>
            </w:pPr>
            <w:r w:rsidRPr="00840CA4">
              <w:t>–</w:t>
            </w:r>
          </w:p>
        </w:tc>
        <w:tc>
          <w:tcPr>
            <w:tcW w:w="1067" w:type="dxa"/>
            <w:noWrap/>
          </w:tcPr>
          <w:p w14:paraId="71E45C28" w14:textId="318782B7" w:rsidR="005117D6" w:rsidRPr="004601BA" w:rsidRDefault="005117D6" w:rsidP="005117D6">
            <w:pPr>
              <w:pStyle w:val="tableright"/>
            </w:pPr>
            <w:r w:rsidRPr="00DD2C31">
              <w:t>399</w:t>
            </w:r>
          </w:p>
        </w:tc>
      </w:tr>
      <w:tr w:rsidR="005117D6" w:rsidRPr="0048297C" w14:paraId="7DA4D955" w14:textId="77777777" w:rsidTr="009E6C7A">
        <w:trPr>
          <w:trHeight w:val="342"/>
        </w:trPr>
        <w:tc>
          <w:tcPr>
            <w:tcW w:w="2639" w:type="dxa"/>
            <w:noWrap/>
            <w:hideMark/>
          </w:tcPr>
          <w:p w14:paraId="6980111D" w14:textId="77777777" w:rsidR="005117D6" w:rsidRPr="0048297C" w:rsidRDefault="005117D6" w:rsidP="005117D6">
            <w:pPr>
              <w:pStyle w:val="TableText"/>
              <w:rPr>
                <w:rStyle w:val="Strong"/>
              </w:rPr>
            </w:pPr>
            <w:r w:rsidRPr="0048297C">
              <w:rPr>
                <w:rStyle w:val="Strong"/>
              </w:rPr>
              <w:t>Total financial assets</w:t>
            </w:r>
          </w:p>
        </w:tc>
        <w:tc>
          <w:tcPr>
            <w:tcW w:w="900" w:type="dxa"/>
          </w:tcPr>
          <w:p w14:paraId="188000CD" w14:textId="77777777" w:rsidR="005117D6" w:rsidRPr="0048297C" w:rsidRDefault="005117D6" w:rsidP="005117D6">
            <w:pPr>
              <w:pStyle w:val="tableright"/>
              <w:rPr>
                <w:rStyle w:val="Strong"/>
              </w:rPr>
            </w:pPr>
          </w:p>
        </w:tc>
        <w:tc>
          <w:tcPr>
            <w:tcW w:w="1217" w:type="dxa"/>
            <w:noWrap/>
          </w:tcPr>
          <w:p w14:paraId="711D6CC9" w14:textId="66279B5C" w:rsidR="005117D6" w:rsidRPr="0048297C" w:rsidRDefault="005117D6" w:rsidP="005117D6">
            <w:pPr>
              <w:pStyle w:val="tableright"/>
              <w:rPr>
                <w:rStyle w:val="Strong"/>
              </w:rPr>
            </w:pPr>
          </w:p>
        </w:tc>
        <w:tc>
          <w:tcPr>
            <w:tcW w:w="1130" w:type="dxa"/>
            <w:noWrap/>
          </w:tcPr>
          <w:p w14:paraId="10E34067" w14:textId="36AE6532" w:rsidR="005117D6" w:rsidRPr="0048297C" w:rsidRDefault="005117D6" w:rsidP="005117D6">
            <w:pPr>
              <w:pStyle w:val="tableright"/>
              <w:rPr>
                <w:rStyle w:val="Strong"/>
              </w:rPr>
            </w:pPr>
            <w:r w:rsidRPr="00DD2C31">
              <w:t>84,022</w:t>
            </w:r>
          </w:p>
        </w:tc>
        <w:tc>
          <w:tcPr>
            <w:tcW w:w="979" w:type="dxa"/>
            <w:noWrap/>
          </w:tcPr>
          <w:p w14:paraId="792A59C0" w14:textId="4B97337B" w:rsidR="005117D6" w:rsidRPr="0048297C" w:rsidRDefault="005117D6" w:rsidP="005117D6">
            <w:pPr>
              <w:pStyle w:val="tableright"/>
              <w:rPr>
                <w:rStyle w:val="Strong"/>
              </w:rPr>
            </w:pPr>
            <w:r w:rsidRPr="00B25C04">
              <w:t>–</w:t>
            </w:r>
          </w:p>
        </w:tc>
        <w:tc>
          <w:tcPr>
            <w:tcW w:w="1198" w:type="dxa"/>
            <w:noWrap/>
          </w:tcPr>
          <w:p w14:paraId="68C20CA4" w14:textId="01301AD7" w:rsidR="005117D6" w:rsidRPr="0048297C" w:rsidRDefault="005117D6" w:rsidP="005117D6">
            <w:pPr>
              <w:pStyle w:val="tableright"/>
              <w:rPr>
                <w:rStyle w:val="Strong"/>
              </w:rPr>
            </w:pPr>
            <w:r w:rsidRPr="00DD2C31">
              <w:t>71,033</w:t>
            </w:r>
          </w:p>
        </w:tc>
        <w:tc>
          <w:tcPr>
            <w:tcW w:w="1067" w:type="dxa"/>
            <w:noWrap/>
          </w:tcPr>
          <w:p w14:paraId="776BCD03" w14:textId="2D8263CD" w:rsidR="005117D6" w:rsidRPr="0048297C" w:rsidRDefault="005117D6" w:rsidP="005117D6">
            <w:pPr>
              <w:pStyle w:val="tableright"/>
              <w:rPr>
                <w:rStyle w:val="Strong"/>
              </w:rPr>
            </w:pPr>
            <w:r w:rsidRPr="00DD2C31">
              <w:t>12,989</w:t>
            </w:r>
          </w:p>
        </w:tc>
      </w:tr>
      <w:tr w:rsidR="005117D6" w:rsidRPr="004601BA" w14:paraId="49670AAD" w14:textId="77777777" w:rsidTr="009E6C7A">
        <w:trPr>
          <w:trHeight w:val="342"/>
        </w:trPr>
        <w:tc>
          <w:tcPr>
            <w:tcW w:w="2639" w:type="dxa"/>
            <w:noWrap/>
            <w:hideMark/>
          </w:tcPr>
          <w:p w14:paraId="38328BCA" w14:textId="77777777" w:rsidR="005117D6" w:rsidRPr="004601BA" w:rsidRDefault="005117D6" w:rsidP="005117D6">
            <w:pPr>
              <w:pStyle w:val="TableText"/>
            </w:pPr>
            <w:r w:rsidRPr="004601BA">
              <w:t>Payables</w:t>
            </w:r>
          </w:p>
        </w:tc>
        <w:tc>
          <w:tcPr>
            <w:tcW w:w="900" w:type="dxa"/>
          </w:tcPr>
          <w:p w14:paraId="530558FC" w14:textId="4C6B8134" w:rsidR="005117D6" w:rsidRPr="004601BA" w:rsidRDefault="005117D6" w:rsidP="005117D6">
            <w:pPr>
              <w:pStyle w:val="tableright"/>
            </w:pPr>
            <w:r>
              <w:t>(a)</w:t>
            </w:r>
          </w:p>
        </w:tc>
        <w:tc>
          <w:tcPr>
            <w:tcW w:w="1217" w:type="dxa"/>
            <w:noWrap/>
          </w:tcPr>
          <w:p w14:paraId="06298C3E" w14:textId="16FF1640" w:rsidR="005117D6" w:rsidRPr="004601BA" w:rsidRDefault="005117D6" w:rsidP="005117D6">
            <w:pPr>
              <w:pStyle w:val="tableright"/>
            </w:pPr>
          </w:p>
        </w:tc>
        <w:tc>
          <w:tcPr>
            <w:tcW w:w="1130" w:type="dxa"/>
            <w:noWrap/>
          </w:tcPr>
          <w:p w14:paraId="02F5E16C" w14:textId="7E3B8410" w:rsidR="005117D6" w:rsidRPr="004601BA" w:rsidRDefault="005117D6" w:rsidP="005117D6">
            <w:pPr>
              <w:pStyle w:val="tableright"/>
            </w:pPr>
            <w:r w:rsidRPr="00DD2C31">
              <w:t>4,550</w:t>
            </w:r>
          </w:p>
        </w:tc>
        <w:tc>
          <w:tcPr>
            <w:tcW w:w="979" w:type="dxa"/>
            <w:noWrap/>
          </w:tcPr>
          <w:p w14:paraId="2DD596DF" w14:textId="1FBA6E4E" w:rsidR="005117D6" w:rsidRPr="004601BA" w:rsidRDefault="005117D6" w:rsidP="005117D6">
            <w:pPr>
              <w:pStyle w:val="tableright"/>
            </w:pPr>
            <w:r w:rsidRPr="00B25C04">
              <w:t>–</w:t>
            </w:r>
          </w:p>
        </w:tc>
        <w:tc>
          <w:tcPr>
            <w:tcW w:w="1198" w:type="dxa"/>
            <w:noWrap/>
          </w:tcPr>
          <w:p w14:paraId="7609AA0D" w14:textId="42076A93" w:rsidR="005117D6" w:rsidRPr="004601BA" w:rsidRDefault="005117D6" w:rsidP="005117D6">
            <w:pPr>
              <w:pStyle w:val="tableright"/>
            </w:pPr>
            <w:r w:rsidRPr="002A4A9C">
              <w:t>–</w:t>
            </w:r>
          </w:p>
        </w:tc>
        <w:tc>
          <w:tcPr>
            <w:tcW w:w="1067" w:type="dxa"/>
            <w:noWrap/>
          </w:tcPr>
          <w:p w14:paraId="6BCD98AD" w14:textId="75E96A1E" w:rsidR="005117D6" w:rsidRPr="004601BA" w:rsidRDefault="005117D6" w:rsidP="005117D6">
            <w:pPr>
              <w:pStyle w:val="tableright"/>
            </w:pPr>
            <w:r w:rsidRPr="00DD2C31">
              <w:t>4,550</w:t>
            </w:r>
          </w:p>
        </w:tc>
      </w:tr>
      <w:tr w:rsidR="005117D6" w:rsidRPr="004601BA" w14:paraId="14DC35B3" w14:textId="77777777" w:rsidTr="009E6C7A">
        <w:trPr>
          <w:trHeight w:val="342"/>
        </w:trPr>
        <w:tc>
          <w:tcPr>
            <w:tcW w:w="2639" w:type="dxa"/>
            <w:noWrap/>
            <w:hideMark/>
          </w:tcPr>
          <w:p w14:paraId="111162FF" w14:textId="77777777" w:rsidR="005117D6" w:rsidRPr="004601BA" w:rsidRDefault="005117D6" w:rsidP="005117D6">
            <w:pPr>
              <w:pStyle w:val="TableText"/>
            </w:pPr>
            <w:r w:rsidRPr="004601BA">
              <w:t>Lease liabilities</w:t>
            </w:r>
          </w:p>
        </w:tc>
        <w:tc>
          <w:tcPr>
            <w:tcW w:w="900" w:type="dxa"/>
          </w:tcPr>
          <w:p w14:paraId="0A7E13A0" w14:textId="77777777" w:rsidR="005117D6" w:rsidRPr="004601BA" w:rsidRDefault="005117D6" w:rsidP="005117D6">
            <w:pPr>
              <w:pStyle w:val="tableright"/>
            </w:pPr>
          </w:p>
        </w:tc>
        <w:tc>
          <w:tcPr>
            <w:tcW w:w="1217" w:type="dxa"/>
            <w:noWrap/>
          </w:tcPr>
          <w:p w14:paraId="630F8370" w14:textId="16990141" w:rsidR="005117D6" w:rsidRPr="004601BA" w:rsidRDefault="005117D6" w:rsidP="005117D6">
            <w:pPr>
              <w:pStyle w:val="tableright"/>
            </w:pPr>
            <w:r w:rsidRPr="00DD2C31">
              <w:t>1.84%</w:t>
            </w:r>
          </w:p>
        </w:tc>
        <w:tc>
          <w:tcPr>
            <w:tcW w:w="1130" w:type="dxa"/>
            <w:noWrap/>
          </w:tcPr>
          <w:p w14:paraId="65323F5E" w14:textId="06D1D3F0" w:rsidR="005117D6" w:rsidRPr="004601BA" w:rsidRDefault="005117D6" w:rsidP="005117D6">
            <w:pPr>
              <w:pStyle w:val="tableright"/>
            </w:pPr>
            <w:r w:rsidRPr="00DD2C31">
              <w:t>18,785</w:t>
            </w:r>
          </w:p>
        </w:tc>
        <w:tc>
          <w:tcPr>
            <w:tcW w:w="979" w:type="dxa"/>
            <w:noWrap/>
          </w:tcPr>
          <w:p w14:paraId="53B5F7A0" w14:textId="3ABC4FF1" w:rsidR="005117D6" w:rsidRPr="004601BA" w:rsidRDefault="005117D6" w:rsidP="005117D6">
            <w:pPr>
              <w:pStyle w:val="tableright"/>
            </w:pPr>
            <w:r w:rsidRPr="00DD2C31">
              <w:t>18,785</w:t>
            </w:r>
          </w:p>
        </w:tc>
        <w:tc>
          <w:tcPr>
            <w:tcW w:w="1198" w:type="dxa"/>
            <w:noWrap/>
          </w:tcPr>
          <w:p w14:paraId="06E9A658" w14:textId="0D97B80A" w:rsidR="005117D6" w:rsidRPr="004601BA" w:rsidRDefault="005117D6" w:rsidP="005117D6">
            <w:pPr>
              <w:pStyle w:val="tableright"/>
            </w:pPr>
            <w:r w:rsidRPr="002A4A9C">
              <w:t>–</w:t>
            </w:r>
          </w:p>
        </w:tc>
        <w:tc>
          <w:tcPr>
            <w:tcW w:w="1067" w:type="dxa"/>
            <w:noWrap/>
          </w:tcPr>
          <w:p w14:paraId="4C9F430D" w14:textId="537DA9DD" w:rsidR="005117D6" w:rsidRPr="004601BA" w:rsidRDefault="005117D6" w:rsidP="005117D6">
            <w:pPr>
              <w:pStyle w:val="tableright"/>
            </w:pPr>
            <w:r w:rsidRPr="00DD2C31">
              <w:t>-</w:t>
            </w:r>
          </w:p>
        </w:tc>
      </w:tr>
      <w:tr w:rsidR="005117D6" w:rsidRPr="0048297C" w14:paraId="4BC9FF9C" w14:textId="77777777" w:rsidTr="009E6C7A">
        <w:trPr>
          <w:trHeight w:val="342"/>
        </w:trPr>
        <w:tc>
          <w:tcPr>
            <w:tcW w:w="2639" w:type="dxa"/>
            <w:noWrap/>
            <w:hideMark/>
          </w:tcPr>
          <w:p w14:paraId="5F04BDB0" w14:textId="77777777" w:rsidR="005117D6" w:rsidRPr="0048297C" w:rsidRDefault="005117D6" w:rsidP="005117D6">
            <w:pPr>
              <w:pStyle w:val="TableText"/>
              <w:rPr>
                <w:rStyle w:val="Strong"/>
              </w:rPr>
            </w:pPr>
            <w:r w:rsidRPr="0048297C">
              <w:rPr>
                <w:rStyle w:val="Strong"/>
              </w:rPr>
              <w:t>Total financial liabilities</w:t>
            </w:r>
          </w:p>
        </w:tc>
        <w:tc>
          <w:tcPr>
            <w:tcW w:w="900" w:type="dxa"/>
          </w:tcPr>
          <w:p w14:paraId="0F233B88" w14:textId="77777777" w:rsidR="005117D6" w:rsidRPr="0048297C" w:rsidRDefault="005117D6" w:rsidP="005117D6">
            <w:pPr>
              <w:pStyle w:val="tableright"/>
              <w:rPr>
                <w:rStyle w:val="Strong"/>
              </w:rPr>
            </w:pPr>
          </w:p>
        </w:tc>
        <w:tc>
          <w:tcPr>
            <w:tcW w:w="1217" w:type="dxa"/>
            <w:noWrap/>
          </w:tcPr>
          <w:p w14:paraId="53EDE27A" w14:textId="121A1EFB" w:rsidR="005117D6" w:rsidRPr="0048297C" w:rsidRDefault="005117D6" w:rsidP="005117D6">
            <w:pPr>
              <w:pStyle w:val="tableright"/>
              <w:rPr>
                <w:rStyle w:val="Strong"/>
              </w:rPr>
            </w:pPr>
          </w:p>
        </w:tc>
        <w:tc>
          <w:tcPr>
            <w:tcW w:w="1130" w:type="dxa"/>
            <w:noWrap/>
          </w:tcPr>
          <w:p w14:paraId="68163E7B" w14:textId="16EA6F42" w:rsidR="005117D6" w:rsidRPr="005117D6" w:rsidRDefault="005117D6" w:rsidP="005117D6">
            <w:pPr>
              <w:pStyle w:val="tableright"/>
              <w:rPr>
                <w:rStyle w:val="Strong"/>
                <w:b w:val="0"/>
                <w:bCs w:val="0"/>
              </w:rPr>
            </w:pPr>
            <w:r w:rsidRPr="005117D6">
              <w:rPr>
                <w:b/>
                <w:bCs/>
              </w:rPr>
              <w:t>23,335</w:t>
            </w:r>
          </w:p>
        </w:tc>
        <w:tc>
          <w:tcPr>
            <w:tcW w:w="979" w:type="dxa"/>
            <w:noWrap/>
          </w:tcPr>
          <w:p w14:paraId="3867DE8F" w14:textId="3ABB0700" w:rsidR="005117D6" w:rsidRPr="005117D6" w:rsidRDefault="005117D6" w:rsidP="005117D6">
            <w:pPr>
              <w:pStyle w:val="tableright"/>
              <w:rPr>
                <w:rStyle w:val="Strong"/>
                <w:b w:val="0"/>
                <w:bCs w:val="0"/>
              </w:rPr>
            </w:pPr>
            <w:r w:rsidRPr="005117D6">
              <w:rPr>
                <w:b/>
                <w:bCs/>
              </w:rPr>
              <w:t>18,785</w:t>
            </w:r>
          </w:p>
        </w:tc>
        <w:tc>
          <w:tcPr>
            <w:tcW w:w="1198" w:type="dxa"/>
            <w:noWrap/>
          </w:tcPr>
          <w:p w14:paraId="03D1E0AE" w14:textId="043B6665" w:rsidR="005117D6" w:rsidRPr="005117D6" w:rsidRDefault="005117D6" w:rsidP="005117D6">
            <w:pPr>
              <w:pStyle w:val="tableright"/>
              <w:rPr>
                <w:rStyle w:val="Strong"/>
                <w:b w:val="0"/>
                <w:bCs w:val="0"/>
              </w:rPr>
            </w:pPr>
            <w:r w:rsidRPr="002A4A9C">
              <w:t>–</w:t>
            </w:r>
          </w:p>
        </w:tc>
        <w:tc>
          <w:tcPr>
            <w:tcW w:w="1067" w:type="dxa"/>
            <w:noWrap/>
          </w:tcPr>
          <w:p w14:paraId="25A526B0" w14:textId="4105DE4B" w:rsidR="005117D6" w:rsidRPr="005117D6" w:rsidRDefault="005117D6" w:rsidP="005117D6">
            <w:pPr>
              <w:pStyle w:val="tableright"/>
              <w:rPr>
                <w:rStyle w:val="Strong"/>
                <w:b w:val="0"/>
                <w:bCs w:val="0"/>
              </w:rPr>
            </w:pPr>
            <w:r w:rsidRPr="005117D6">
              <w:rPr>
                <w:b/>
                <w:bCs/>
              </w:rPr>
              <w:t>4,550</w:t>
            </w:r>
          </w:p>
        </w:tc>
      </w:tr>
      <w:tr w:rsidR="009E6C7A" w:rsidRPr="008066FC" w14:paraId="34E41F66" w14:textId="77777777" w:rsidTr="009E6C7A">
        <w:trPr>
          <w:trHeight w:val="342"/>
        </w:trPr>
        <w:tc>
          <w:tcPr>
            <w:tcW w:w="2639" w:type="dxa"/>
            <w:noWrap/>
            <w:hideMark/>
          </w:tcPr>
          <w:p w14:paraId="7C718E9A" w14:textId="77777777" w:rsidR="009E6C7A" w:rsidRPr="008066FC" w:rsidRDefault="009E6C7A" w:rsidP="00F33D04">
            <w:pPr>
              <w:pStyle w:val="TableText"/>
              <w:rPr>
                <w:rStyle w:val="Strong"/>
              </w:rPr>
            </w:pPr>
            <w:r w:rsidRPr="008066FC">
              <w:rPr>
                <w:rStyle w:val="Strong"/>
              </w:rPr>
              <w:t>2022</w:t>
            </w:r>
          </w:p>
        </w:tc>
        <w:tc>
          <w:tcPr>
            <w:tcW w:w="900" w:type="dxa"/>
          </w:tcPr>
          <w:p w14:paraId="57889CA7" w14:textId="77777777" w:rsidR="009E6C7A" w:rsidRPr="008066FC" w:rsidRDefault="009E6C7A" w:rsidP="00D22B5D">
            <w:pPr>
              <w:pStyle w:val="tableright"/>
              <w:rPr>
                <w:rStyle w:val="Strong"/>
              </w:rPr>
            </w:pPr>
          </w:p>
        </w:tc>
        <w:tc>
          <w:tcPr>
            <w:tcW w:w="1217" w:type="dxa"/>
            <w:noWrap/>
            <w:hideMark/>
          </w:tcPr>
          <w:p w14:paraId="2B78AC2C" w14:textId="743CB214" w:rsidR="009E6C7A" w:rsidRPr="008066FC" w:rsidRDefault="009E6C7A" w:rsidP="00D22B5D">
            <w:pPr>
              <w:pStyle w:val="tableright"/>
              <w:rPr>
                <w:rStyle w:val="Strong"/>
              </w:rPr>
            </w:pPr>
          </w:p>
        </w:tc>
        <w:tc>
          <w:tcPr>
            <w:tcW w:w="1130" w:type="dxa"/>
            <w:noWrap/>
            <w:hideMark/>
          </w:tcPr>
          <w:p w14:paraId="4F71E222" w14:textId="77777777" w:rsidR="009E6C7A" w:rsidRPr="008066FC" w:rsidRDefault="009E6C7A" w:rsidP="00D22B5D">
            <w:pPr>
              <w:pStyle w:val="tableright"/>
              <w:rPr>
                <w:rStyle w:val="Strong"/>
              </w:rPr>
            </w:pPr>
          </w:p>
        </w:tc>
        <w:tc>
          <w:tcPr>
            <w:tcW w:w="979" w:type="dxa"/>
            <w:noWrap/>
            <w:hideMark/>
          </w:tcPr>
          <w:p w14:paraId="5EFD1D7F" w14:textId="77777777" w:rsidR="009E6C7A" w:rsidRPr="008066FC" w:rsidRDefault="009E6C7A" w:rsidP="00D22B5D">
            <w:pPr>
              <w:pStyle w:val="tableright"/>
              <w:rPr>
                <w:rStyle w:val="Strong"/>
              </w:rPr>
            </w:pPr>
          </w:p>
        </w:tc>
        <w:tc>
          <w:tcPr>
            <w:tcW w:w="1198" w:type="dxa"/>
            <w:noWrap/>
            <w:hideMark/>
          </w:tcPr>
          <w:p w14:paraId="2F61879A" w14:textId="77777777" w:rsidR="009E6C7A" w:rsidRPr="008066FC" w:rsidRDefault="009E6C7A" w:rsidP="00D22B5D">
            <w:pPr>
              <w:pStyle w:val="tableright"/>
              <w:rPr>
                <w:rStyle w:val="Strong"/>
              </w:rPr>
            </w:pPr>
          </w:p>
        </w:tc>
        <w:tc>
          <w:tcPr>
            <w:tcW w:w="1067" w:type="dxa"/>
            <w:noWrap/>
            <w:hideMark/>
          </w:tcPr>
          <w:p w14:paraId="4B9BD917" w14:textId="77777777" w:rsidR="009E6C7A" w:rsidRPr="008066FC" w:rsidRDefault="009E6C7A" w:rsidP="00D22B5D">
            <w:pPr>
              <w:pStyle w:val="tableright"/>
              <w:rPr>
                <w:rStyle w:val="Strong"/>
              </w:rPr>
            </w:pPr>
          </w:p>
        </w:tc>
      </w:tr>
      <w:tr w:rsidR="009E6C7A" w:rsidRPr="004601BA" w14:paraId="16B3883F" w14:textId="77777777" w:rsidTr="009E6C7A">
        <w:trPr>
          <w:trHeight w:val="342"/>
        </w:trPr>
        <w:tc>
          <w:tcPr>
            <w:tcW w:w="2639" w:type="dxa"/>
            <w:noWrap/>
            <w:hideMark/>
          </w:tcPr>
          <w:p w14:paraId="2E954FF1" w14:textId="77777777" w:rsidR="009E6C7A" w:rsidRPr="004601BA" w:rsidRDefault="009E6C7A" w:rsidP="00F33D04">
            <w:pPr>
              <w:pStyle w:val="TableText"/>
            </w:pPr>
            <w:r w:rsidRPr="004601BA">
              <w:t>Cash and deposits</w:t>
            </w:r>
          </w:p>
        </w:tc>
        <w:tc>
          <w:tcPr>
            <w:tcW w:w="900" w:type="dxa"/>
          </w:tcPr>
          <w:p w14:paraId="50A61591" w14:textId="77777777" w:rsidR="009E6C7A" w:rsidRPr="004601BA" w:rsidRDefault="009E6C7A" w:rsidP="00D22B5D">
            <w:pPr>
              <w:pStyle w:val="tableright"/>
            </w:pPr>
          </w:p>
        </w:tc>
        <w:tc>
          <w:tcPr>
            <w:tcW w:w="1217" w:type="dxa"/>
            <w:noWrap/>
            <w:hideMark/>
          </w:tcPr>
          <w:p w14:paraId="312899C2" w14:textId="6A2CB845" w:rsidR="009E6C7A" w:rsidRPr="004601BA" w:rsidRDefault="009E6C7A" w:rsidP="00D22B5D">
            <w:pPr>
              <w:pStyle w:val="tableright"/>
            </w:pPr>
            <w:r w:rsidRPr="004601BA">
              <w:t>0.32%</w:t>
            </w:r>
          </w:p>
        </w:tc>
        <w:tc>
          <w:tcPr>
            <w:tcW w:w="1130" w:type="dxa"/>
            <w:noWrap/>
            <w:hideMark/>
          </w:tcPr>
          <w:p w14:paraId="7D9F6CB5" w14:textId="77777777" w:rsidR="009E6C7A" w:rsidRPr="004601BA" w:rsidRDefault="009E6C7A" w:rsidP="00D22B5D">
            <w:pPr>
              <w:pStyle w:val="tableright"/>
            </w:pPr>
            <w:r w:rsidRPr="004601BA">
              <w:t xml:space="preserve">91,602 </w:t>
            </w:r>
          </w:p>
        </w:tc>
        <w:tc>
          <w:tcPr>
            <w:tcW w:w="979" w:type="dxa"/>
            <w:noWrap/>
            <w:hideMark/>
          </w:tcPr>
          <w:p w14:paraId="681A55A9" w14:textId="77777777" w:rsidR="009E6C7A" w:rsidRPr="004601BA" w:rsidRDefault="009E6C7A" w:rsidP="00D22B5D">
            <w:pPr>
              <w:pStyle w:val="tableright"/>
            </w:pPr>
            <w:r>
              <w:t>–</w:t>
            </w:r>
          </w:p>
        </w:tc>
        <w:tc>
          <w:tcPr>
            <w:tcW w:w="1198" w:type="dxa"/>
            <w:noWrap/>
            <w:hideMark/>
          </w:tcPr>
          <w:p w14:paraId="5555229D" w14:textId="77777777" w:rsidR="009E6C7A" w:rsidRPr="004601BA" w:rsidRDefault="009E6C7A" w:rsidP="00D22B5D">
            <w:pPr>
              <w:pStyle w:val="tableright"/>
            </w:pPr>
            <w:r w:rsidRPr="004601BA">
              <w:t xml:space="preserve">91,602 </w:t>
            </w:r>
          </w:p>
        </w:tc>
        <w:tc>
          <w:tcPr>
            <w:tcW w:w="1067" w:type="dxa"/>
            <w:noWrap/>
            <w:hideMark/>
          </w:tcPr>
          <w:p w14:paraId="3E1DC24B" w14:textId="77777777" w:rsidR="009E6C7A" w:rsidRPr="004601BA" w:rsidRDefault="009E6C7A" w:rsidP="00D22B5D">
            <w:pPr>
              <w:pStyle w:val="tableright"/>
            </w:pPr>
            <w:r>
              <w:t>–</w:t>
            </w:r>
          </w:p>
        </w:tc>
      </w:tr>
      <w:tr w:rsidR="009E6C7A" w:rsidRPr="004601BA" w14:paraId="52794068" w14:textId="77777777" w:rsidTr="009E6C7A">
        <w:trPr>
          <w:trHeight w:val="342"/>
        </w:trPr>
        <w:tc>
          <w:tcPr>
            <w:tcW w:w="2639" w:type="dxa"/>
            <w:noWrap/>
            <w:hideMark/>
          </w:tcPr>
          <w:p w14:paraId="007E99EE" w14:textId="77777777" w:rsidR="009E6C7A" w:rsidRPr="004601BA" w:rsidRDefault="009E6C7A" w:rsidP="00F33D04">
            <w:pPr>
              <w:pStyle w:val="TableText"/>
            </w:pPr>
            <w:r w:rsidRPr="004601BA">
              <w:t>Receivable</w:t>
            </w:r>
            <w:r>
              <w:t>s</w:t>
            </w:r>
          </w:p>
        </w:tc>
        <w:tc>
          <w:tcPr>
            <w:tcW w:w="900" w:type="dxa"/>
          </w:tcPr>
          <w:p w14:paraId="76A51976" w14:textId="29793B13" w:rsidR="009E6C7A" w:rsidRPr="004601BA" w:rsidRDefault="009E6C7A" w:rsidP="00D22B5D">
            <w:pPr>
              <w:pStyle w:val="tableright"/>
            </w:pPr>
            <w:r>
              <w:t>(a)</w:t>
            </w:r>
          </w:p>
        </w:tc>
        <w:tc>
          <w:tcPr>
            <w:tcW w:w="1217" w:type="dxa"/>
            <w:noWrap/>
            <w:hideMark/>
          </w:tcPr>
          <w:p w14:paraId="13E3E60D" w14:textId="04F99A67" w:rsidR="009E6C7A" w:rsidRPr="004601BA" w:rsidRDefault="009E6C7A" w:rsidP="00D22B5D">
            <w:pPr>
              <w:pStyle w:val="tableright"/>
            </w:pPr>
          </w:p>
        </w:tc>
        <w:tc>
          <w:tcPr>
            <w:tcW w:w="1130" w:type="dxa"/>
            <w:noWrap/>
            <w:hideMark/>
          </w:tcPr>
          <w:p w14:paraId="28FD491B" w14:textId="77777777" w:rsidR="009E6C7A" w:rsidRPr="004601BA" w:rsidRDefault="009E6C7A" w:rsidP="00D22B5D">
            <w:pPr>
              <w:pStyle w:val="tableright"/>
            </w:pPr>
            <w:r w:rsidRPr="004601BA">
              <w:t>7,65</w:t>
            </w:r>
            <w:r>
              <w:t>5</w:t>
            </w:r>
            <w:r w:rsidRPr="004601BA">
              <w:t xml:space="preserve"> </w:t>
            </w:r>
          </w:p>
        </w:tc>
        <w:tc>
          <w:tcPr>
            <w:tcW w:w="979" w:type="dxa"/>
            <w:noWrap/>
            <w:hideMark/>
          </w:tcPr>
          <w:p w14:paraId="17EA619F" w14:textId="77777777" w:rsidR="009E6C7A" w:rsidRPr="004601BA" w:rsidRDefault="009E6C7A" w:rsidP="00D22B5D">
            <w:pPr>
              <w:pStyle w:val="tableright"/>
            </w:pPr>
            <w:r w:rsidRPr="003C22C5">
              <w:t>–</w:t>
            </w:r>
          </w:p>
        </w:tc>
        <w:tc>
          <w:tcPr>
            <w:tcW w:w="1198" w:type="dxa"/>
            <w:noWrap/>
            <w:hideMark/>
          </w:tcPr>
          <w:p w14:paraId="15AFD390" w14:textId="77777777" w:rsidR="009E6C7A" w:rsidRPr="004601BA" w:rsidRDefault="009E6C7A" w:rsidP="00D22B5D">
            <w:pPr>
              <w:pStyle w:val="tableright"/>
            </w:pPr>
            <w:r>
              <w:t>–</w:t>
            </w:r>
          </w:p>
        </w:tc>
        <w:tc>
          <w:tcPr>
            <w:tcW w:w="1067" w:type="dxa"/>
            <w:noWrap/>
            <w:hideMark/>
          </w:tcPr>
          <w:p w14:paraId="1553FF63" w14:textId="77777777" w:rsidR="009E6C7A" w:rsidRPr="004601BA" w:rsidRDefault="009E6C7A" w:rsidP="00D22B5D">
            <w:pPr>
              <w:pStyle w:val="tableright"/>
            </w:pPr>
            <w:r w:rsidRPr="004601BA">
              <w:t>7,65</w:t>
            </w:r>
            <w:r>
              <w:t>5</w:t>
            </w:r>
            <w:r w:rsidRPr="004601BA">
              <w:t xml:space="preserve"> </w:t>
            </w:r>
          </w:p>
        </w:tc>
      </w:tr>
      <w:tr w:rsidR="009E6C7A" w:rsidRPr="004601BA" w14:paraId="5C1C5722" w14:textId="77777777" w:rsidTr="009E6C7A">
        <w:trPr>
          <w:trHeight w:val="342"/>
        </w:trPr>
        <w:tc>
          <w:tcPr>
            <w:tcW w:w="2639" w:type="dxa"/>
            <w:noWrap/>
            <w:hideMark/>
          </w:tcPr>
          <w:p w14:paraId="10A8CA43" w14:textId="77777777" w:rsidR="009E6C7A" w:rsidRPr="004601BA" w:rsidRDefault="009E6C7A" w:rsidP="00F33D04">
            <w:pPr>
              <w:pStyle w:val="TableText"/>
            </w:pPr>
            <w:r w:rsidRPr="004601BA">
              <w:t>Investments</w:t>
            </w:r>
          </w:p>
        </w:tc>
        <w:tc>
          <w:tcPr>
            <w:tcW w:w="900" w:type="dxa"/>
          </w:tcPr>
          <w:p w14:paraId="723C3C0D" w14:textId="77777777" w:rsidR="009E6C7A" w:rsidRPr="004601BA" w:rsidRDefault="009E6C7A" w:rsidP="00D22B5D">
            <w:pPr>
              <w:pStyle w:val="tableright"/>
            </w:pPr>
          </w:p>
        </w:tc>
        <w:tc>
          <w:tcPr>
            <w:tcW w:w="1217" w:type="dxa"/>
            <w:noWrap/>
            <w:hideMark/>
          </w:tcPr>
          <w:p w14:paraId="36641A7F" w14:textId="5DAA8850" w:rsidR="009E6C7A" w:rsidRPr="004601BA" w:rsidRDefault="009E6C7A" w:rsidP="00D22B5D">
            <w:pPr>
              <w:pStyle w:val="tableright"/>
            </w:pPr>
            <w:r w:rsidRPr="004601BA">
              <w:t> </w:t>
            </w:r>
          </w:p>
        </w:tc>
        <w:tc>
          <w:tcPr>
            <w:tcW w:w="1130" w:type="dxa"/>
            <w:noWrap/>
            <w:hideMark/>
          </w:tcPr>
          <w:p w14:paraId="39594FC8" w14:textId="77777777" w:rsidR="009E6C7A" w:rsidRPr="004601BA" w:rsidRDefault="009E6C7A" w:rsidP="00D22B5D">
            <w:pPr>
              <w:pStyle w:val="tableright"/>
            </w:pPr>
            <w:r w:rsidRPr="004601BA">
              <w:t xml:space="preserve">400 </w:t>
            </w:r>
          </w:p>
        </w:tc>
        <w:tc>
          <w:tcPr>
            <w:tcW w:w="979" w:type="dxa"/>
            <w:noWrap/>
            <w:hideMark/>
          </w:tcPr>
          <w:p w14:paraId="325676BC" w14:textId="77777777" w:rsidR="009E6C7A" w:rsidRPr="004601BA" w:rsidRDefault="009E6C7A" w:rsidP="00D22B5D">
            <w:pPr>
              <w:pStyle w:val="tableright"/>
            </w:pPr>
            <w:r w:rsidRPr="003C22C5">
              <w:t>–</w:t>
            </w:r>
          </w:p>
        </w:tc>
        <w:tc>
          <w:tcPr>
            <w:tcW w:w="1198" w:type="dxa"/>
            <w:noWrap/>
            <w:hideMark/>
          </w:tcPr>
          <w:p w14:paraId="3A15E449" w14:textId="77777777" w:rsidR="009E6C7A" w:rsidRPr="004601BA" w:rsidRDefault="009E6C7A" w:rsidP="00D22B5D">
            <w:pPr>
              <w:pStyle w:val="tableright"/>
            </w:pPr>
            <w:r>
              <w:t>–</w:t>
            </w:r>
          </w:p>
        </w:tc>
        <w:tc>
          <w:tcPr>
            <w:tcW w:w="1067" w:type="dxa"/>
            <w:noWrap/>
            <w:hideMark/>
          </w:tcPr>
          <w:p w14:paraId="74E3A420" w14:textId="77777777" w:rsidR="009E6C7A" w:rsidRPr="004601BA" w:rsidRDefault="009E6C7A" w:rsidP="00D22B5D">
            <w:pPr>
              <w:pStyle w:val="tableright"/>
            </w:pPr>
            <w:r w:rsidRPr="004601BA">
              <w:t xml:space="preserve">400 </w:t>
            </w:r>
          </w:p>
        </w:tc>
      </w:tr>
      <w:tr w:rsidR="009E6C7A" w:rsidRPr="008066FC" w14:paraId="7FD0DADE" w14:textId="77777777" w:rsidTr="009E6C7A">
        <w:trPr>
          <w:trHeight w:val="342"/>
        </w:trPr>
        <w:tc>
          <w:tcPr>
            <w:tcW w:w="2639" w:type="dxa"/>
            <w:noWrap/>
            <w:hideMark/>
          </w:tcPr>
          <w:p w14:paraId="4647A8C4" w14:textId="77777777" w:rsidR="009E6C7A" w:rsidRPr="008066FC" w:rsidRDefault="009E6C7A" w:rsidP="00F33D04">
            <w:pPr>
              <w:pStyle w:val="TableText"/>
              <w:rPr>
                <w:rStyle w:val="Strong"/>
              </w:rPr>
            </w:pPr>
            <w:r w:rsidRPr="008066FC">
              <w:rPr>
                <w:rStyle w:val="Strong"/>
              </w:rPr>
              <w:t>Total financial assets</w:t>
            </w:r>
          </w:p>
        </w:tc>
        <w:tc>
          <w:tcPr>
            <w:tcW w:w="900" w:type="dxa"/>
          </w:tcPr>
          <w:p w14:paraId="1D52A245" w14:textId="77777777" w:rsidR="009E6C7A" w:rsidRPr="008066FC" w:rsidRDefault="009E6C7A" w:rsidP="00D22B5D">
            <w:pPr>
              <w:pStyle w:val="tableright"/>
              <w:rPr>
                <w:rStyle w:val="Strong"/>
              </w:rPr>
            </w:pPr>
          </w:p>
        </w:tc>
        <w:tc>
          <w:tcPr>
            <w:tcW w:w="1217" w:type="dxa"/>
            <w:noWrap/>
            <w:hideMark/>
          </w:tcPr>
          <w:p w14:paraId="462232E1" w14:textId="51900668" w:rsidR="009E6C7A" w:rsidRPr="008066FC" w:rsidRDefault="009E6C7A" w:rsidP="00D22B5D">
            <w:pPr>
              <w:pStyle w:val="tableright"/>
              <w:rPr>
                <w:rStyle w:val="Strong"/>
              </w:rPr>
            </w:pPr>
            <w:r w:rsidRPr="008066FC">
              <w:rPr>
                <w:rStyle w:val="Strong"/>
              </w:rPr>
              <w:t> </w:t>
            </w:r>
          </w:p>
        </w:tc>
        <w:tc>
          <w:tcPr>
            <w:tcW w:w="1130" w:type="dxa"/>
            <w:noWrap/>
            <w:hideMark/>
          </w:tcPr>
          <w:p w14:paraId="2906CD1D" w14:textId="77777777" w:rsidR="009E6C7A" w:rsidRPr="008066FC" w:rsidRDefault="009E6C7A" w:rsidP="00D22B5D">
            <w:pPr>
              <w:pStyle w:val="tableright"/>
              <w:rPr>
                <w:rStyle w:val="Strong"/>
              </w:rPr>
            </w:pPr>
            <w:r w:rsidRPr="008066FC">
              <w:rPr>
                <w:rStyle w:val="Strong"/>
              </w:rPr>
              <w:t xml:space="preserve">99,657 </w:t>
            </w:r>
          </w:p>
        </w:tc>
        <w:tc>
          <w:tcPr>
            <w:tcW w:w="979" w:type="dxa"/>
            <w:noWrap/>
            <w:hideMark/>
          </w:tcPr>
          <w:p w14:paraId="04F7902E" w14:textId="77777777" w:rsidR="009E6C7A" w:rsidRPr="008066FC" w:rsidRDefault="009E6C7A" w:rsidP="00D22B5D">
            <w:pPr>
              <w:pStyle w:val="tableright"/>
              <w:rPr>
                <w:rStyle w:val="Strong"/>
              </w:rPr>
            </w:pPr>
            <w:r w:rsidRPr="008066FC">
              <w:rPr>
                <w:rStyle w:val="Strong"/>
              </w:rPr>
              <w:t>–</w:t>
            </w:r>
          </w:p>
        </w:tc>
        <w:tc>
          <w:tcPr>
            <w:tcW w:w="1198" w:type="dxa"/>
            <w:noWrap/>
            <w:hideMark/>
          </w:tcPr>
          <w:p w14:paraId="2862E27E" w14:textId="77777777" w:rsidR="009E6C7A" w:rsidRPr="008066FC" w:rsidRDefault="009E6C7A" w:rsidP="00D22B5D">
            <w:pPr>
              <w:pStyle w:val="tableright"/>
              <w:rPr>
                <w:rStyle w:val="Strong"/>
              </w:rPr>
            </w:pPr>
            <w:r w:rsidRPr="008066FC">
              <w:rPr>
                <w:rStyle w:val="Strong"/>
              </w:rPr>
              <w:t xml:space="preserve">91,602 </w:t>
            </w:r>
          </w:p>
        </w:tc>
        <w:tc>
          <w:tcPr>
            <w:tcW w:w="1067" w:type="dxa"/>
            <w:noWrap/>
            <w:hideMark/>
          </w:tcPr>
          <w:p w14:paraId="7497D4EF" w14:textId="77777777" w:rsidR="009E6C7A" w:rsidRPr="008066FC" w:rsidRDefault="009E6C7A" w:rsidP="00D22B5D">
            <w:pPr>
              <w:pStyle w:val="tableright"/>
              <w:rPr>
                <w:rStyle w:val="Strong"/>
              </w:rPr>
            </w:pPr>
            <w:r w:rsidRPr="008066FC">
              <w:rPr>
                <w:rStyle w:val="Strong"/>
              </w:rPr>
              <w:t xml:space="preserve">8,055 </w:t>
            </w:r>
          </w:p>
        </w:tc>
      </w:tr>
      <w:tr w:rsidR="009E6C7A" w:rsidRPr="00A05B8C" w14:paraId="0C90830C" w14:textId="77777777" w:rsidTr="009E6C7A">
        <w:trPr>
          <w:trHeight w:val="342"/>
        </w:trPr>
        <w:tc>
          <w:tcPr>
            <w:tcW w:w="2639" w:type="dxa"/>
            <w:noWrap/>
            <w:hideMark/>
          </w:tcPr>
          <w:p w14:paraId="0A697535" w14:textId="77777777" w:rsidR="009E6C7A" w:rsidRPr="00A05B8C" w:rsidRDefault="009E6C7A" w:rsidP="00F33D04">
            <w:pPr>
              <w:pStyle w:val="TableText"/>
            </w:pPr>
            <w:r w:rsidRPr="00A05B8C">
              <w:t>Payables</w:t>
            </w:r>
          </w:p>
        </w:tc>
        <w:tc>
          <w:tcPr>
            <w:tcW w:w="900" w:type="dxa"/>
          </w:tcPr>
          <w:p w14:paraId="54861F62" w14:textId="2ADC026C" w:rsidR="009E6C7A" w:rsidRPr="00A05B8C" w:rsidRDefault="009E6C7A" w:rsidP="00D22B5D">
            <w:pPr>
              <w:pStyle w:val="tableright"/>
            </w:pPr>
            <w:r>
              <w:t>(a)</w:t>
            </w:r>
          </w:p>
        </w:tc>
        <w:tc>
          <w:tcPr>
            <w:tcW w:w="1217" w:type="dxa"/>
            <w:noWrap/>
            <w:hideMark/>
          </w:tcPr>
          <w:p w14:paraId="0AC21DCA" w14:textId="1E76F448" w:rsidR="009E6C7A" w:rsidRPr="00A05B8C" w:rsidRDefault="009E6C7A" w:rsidP="00D22B5D">
            <w:pPr>
              <w:pStyle w:val="tableright"/>
            </w:pPr>
            <w:r w:rsidRPr="00A05B8C">
              <w:t> </w:t>
            </w:r>
          </w:p>
        </w:tc>
        <w:tc>
          <w:tcPr>
            <w:tcW w:w="1130" w:type="dxa"/>
            <w:noWrap/>
            <w:hideMark/>
          </w:tcPr>
          <w:p w14:paraId="53FD9650" w14:textId="77777777" w:rsidR="009E6C7A" w:rsidRPr="00A05B8C" w:rsidRDefault="009E6C7A" w:rsidP="00D22B5D">
            <w:pPr>
              <w:pStyle w:val="tableright"/>
            </w:pPr>
            <w:r w:rsidRPr="00A05B8C">
              <w:t xml:space="preserve">10,107 </w:t>
            </w:r>
          </w:p>
        </w:tc>
        <w:tc>
          <w:tcPr>
            <w:tcW w:w="979" w:type="dxa"/>
            <w:noWrap/>
            <w:hideMark/>
          </w:tcPr>
          <w:p w14:paraId="427C634A" w14:textId="77777777" w:rsidR="009E6C7A" w:rsidRPr="00A05B8C" w:rsidRDefault="009E6C7A" w:rsidP="00D22B5D">
            <w:pPr>
              <w:pStyle w:val="tableright"/>
            </w:pPr>
            <w:r w:rsidRPr="003C22C5">
              <w:t>–</w:t>
            </w:r>
          </w:p>
        </w:tc>
        <w:tc>
          <w:tcPr>
            <w:tcW w:w="1198" w:type="dxa"/>
            <w:noWrap/>
            <w:hideMark/>
          </w:tcPr>
          <w:p w14:paraId="38F9DAC3" w14:textId="77777777" w:rsidR="009E6C7A" w:rsidRPr="00A05B8C" w:rsidRDefault="009E6C7A" w:rsidP="00D22B5D">
            <w:pPr>
              <w:pStyle w:val="tableright"/>
            </w:pPr>
            <w:r>
              <w:t>–</w:t>
            </w:r>
            <w:r w:rsidRPr="00A05B8C">
              <w:t xml:space="preserve"> </w:t>
            </w:r>
          </w:p>
        </w:tc>
        <w:tc>
          <w:tcPr>
            <w:tcW w:w="1067" w:type="dxa"/>
            <w:noWrap/>
            <w:hideMark/>
          </w:tcPr>
          <w:p w14:paraId="644A2C40" w14:textId="77777777" w:rsidR="009E6C7A" w:rsidRPr="00A05B8C" w:rsidRDefault="009E6C7A" w:rsidP="00D22B5D">
            <w:pPr>
              <w:pStyle w:val="tableright"/>
            </w:pPr>
            <w:r w:rsidRPr="00A05B8C">
              <w:t>10,107</w:t>
            </w:r>
          </w:p>
        </w:tc>
      </w:tr>
      <w:tr w:rsidR="009E6C7A" w:rsidRPr="004601BA" w14:paraId="16E423C4" w14:textId="77777777" w:rsidTr="009E6C7A">
        <w:trPr>
          <w:trHeight w:val="342"/>
        </w:trPr>
        <w:tc>
          <w:tcPr>
            <w:tcW w:w="2639" w:type="dxa"/>
            <w:noWrap/>
            <w:hideMark/>
          </w:tcPr>
          <w:p w14:paraId="1F001723" w14:textId="77777777" w:rsidR="009E6C7A" w:rsidRPr="00A05B8C" w:rsidRDefault="009E6C7A" w:rsidP="00F33D04">
            <w:pPr>
              <w:pStyle w:val="TableText"/>
            </w:pPr>
            <w:r w:rsidRPr="00A05B8C">
              <w:lastRenderedPageBreak/>
              <w:t>Lease liabilities</w:t>
            </w:r>
          </w:p>
        </w:tc>
        <w:tc>
          <w:tcPr>
            <w:tcW w:w="900" w:type="dxa"/>
          </w:tcPr>
          <w:p w14:paraId="07C4B4E4" w14:textId="77777777" w:rsidR="009E6C7A" w:rsidRPr="00A05B8C" w:rsidRDefault="009E6C7A" w:rsidP="00D22B5D">
            <w:pPr>
              <w:pStyle w:val="tableright"/>
            </w:pPr>
          </w:p>
        </w:tc>
        <w:tc>
          <w:tcPr>
            <w:tcW w:w="1217" w:type="dxa"/>
            <w:noWrap/>
            <w:hideMark/>
          </w:tcPr>
          <w:p w14:paraId="618460E5" w14:textId="34A70DAF" w:rsidR="009E6C7A" w:rsidRPr="00A05B8C" w:rsidRDefault="009E6C7A" w:rsidP="00D22B5D">
            <w:pPr>
              <w:pStyle w:val="tableright"/>
            </w:pPr>
            <w:r w:rsidRPr="00A05B8C">
              <w:t>1.84%</w:t>
            </w:r>
          </w:p>
        </w:tc>
        <w:tc>
          <w:tcPr>
            <w:tcW w:w="1130" w:type="dxa"/>
            <w:noWrap/>
            <w:hideMark/>
          </w:tcPr>
          <w:p w14:paraId="2E862076" w14:textId="77777777" w:rsidR="009E6C7A" w:rsidRPr="00A05B8C" w:rsidRDefault="009E6C7A" w:rsidP="00D22B5D">
            <w:pPr>
              <w:pStyle w:val="tableright"/>
            </w:pPr>
            <w:r w:rsidRPr="00A05B8C">
              <w:t xml:space="preserve">20,159 </w:t>
            </w:r>
          </w:p>
        </w:tc>
        <w:tc>
          <w:tcPr>
            <w:tcW w:w="979" w:type="dxa"/>
            <w:noWrap/>
            <w:hideMark/>
          </w:tcPr>
          <w:p w14:paraId="6A981E97" w14:textId="77777777" w:rsidR="009E6C7A" w:rsidRPr="00A05B8C" w:rsidRDefault="009E6C7A" w:rsidP="00D22B5D">
            <w:pPr>
              <w:pStyle w:val="tableright"/>
            </w:pPr>
            <w:r w:rsidRPr="00A05B8C">
              <w:t xml:space="preserve">20,159 </w:t>
            </w:r>
          </w:p>
        </w:tc>
        <w:tc>
          <w:tcPr>
            <w:tcW w:w="1198" w:type="dxa"/>
            <w:noWrap/>
            <w:hideMark/>
          </w:tcPr>
          <w:p w14:paraId="68DA6AE2" w14:textId="77777777" w:rsidR="009E6C7A" w:rsidRPr="00A05B8C" w:rsidRDefault="009E6C7A" w:rsidP="00D22B5D">
            <w:pPr>
              <w:pStyle w:val="tableright"/>
            </w:pPr>
            <w:r w:rsidRPr="00140B9C">
              <w:t>–</w:t>
            </w:r>
          </w:p>
        </w:tc>
        <w:tc>
          <w:tcPr>
            <w:tcW w:w="1067" w:type="dxa"/>
            <w:noWrap/>
            <w:hideMark/>
          </w:tcPr>
          <w:p w14:paraId="1E434CC0" w14:textId="77777777" w:rsidR="009E6C7A" w:rsidRPr="004601BA" w:rsidRDefault="009E6C7A" w:rsidP="00D22B5D">
            <w:pPr>
              <w:pStyle w:val="tableright"/>
            </w:pPr>
            <w:r w:rsidRPr="00140B9C">
              <w:t>–</w:t>
            </w:r>
          </w:p>
        </w:tc>
      </w:tr>
      <w:tr w:rsidR="009E6C7A" w:rsidRPr="008066FC" w14:paraId="6613DC3E" w14:textId="77777777" w:rsidTr="009E6C7A">
        <w:trPr>
          <w:trHeight w:val="342"/>
        </w:trPr>
        <w:tc>
          <w:tcPr>
            <w:tcW w:w="2639" w:type="dxa"/>
            <w:noWrap/>
            <w:hideMark/>
          </w:tcPr>
          <w:p w14:paraId="493CCAA7" w14:textId="77777777" w:rsidR="009E6C7A" w:rsidRPr="008066FC" w:rsidRDefault="009E6C7A" w:rsidP="00F33D04">
            <w:pPr>
              <w:pStyle w:val="TableText"/>
              <w:rPr>
                <w:rStyle w:val="Strong"/>
              </w:rPr>
            </w:pPr>
            <w:r w:rsidRPr="008066FC">
              <w:rPr>
                <w:rStyle w:val="Strong"/>
              </w:rPr>
              <w:t>Total financial liabilities</w:t>
            </w:r>
          </w:p>
        </w:tc>
        <w:tc>
          <w:tcPr>
            <w:tcW w:w="900" w:type="dxa"/>
          </w:tcPr>
          <w:p w14:paraId="3735AD60" w14:textId="77777777" w:rsidR="009E6C7A" w:rsidRPr="008066FC" w:rsidRDefault="009E6C7A" w:rsidP="00D22B5D">
            <w:pPr>
              <w:pStyle w:val="tableright"/>
              <w:rPr>
                <w:rStyle w:val="Strong"/>
              </w:rPr>
            </w:pPr>
          </w:p>
        </w:tc>
        <w:tc>
          <w:tcPr>
            <w:tcW w:w="1217" w:type="dxa"/>
            <w:noWrap/>
            <w:hideMark/>
          </w:tcPr>
          <w:p w14:paraId="3C374834" w14:textId="247BAA01" w:rsidR="009E6C7A" w:rsidRPr="008066FC" w:rsidRDefault="009E6C7A" w:rsidP="00D22B5D">
            <w:pPr>
              <w:pStyle w:val="tableright"/>
              <w:rPr>
                <w:rStyle w:val="Strong"/>
              </w:rPr>
            </w:pPr>
            <w:r w:rsidRPr="008066FC">
              <w:rPr>
                <w:rStyle w:val="Strong"/>
              </w:rPr>
              <w:t> </w:t>
            </w:r>
          </w:p>
        </w:tc>
        <w:tc>
          <w:tcPr>
            <w:tcW w:w="1130" w:type="dxa"/>
            <w:noWrap/>
            <w:hideMark/>
          </w:tcPr>
          <w:p w14:paraId="2FD9BD12" w14:textId="77777777" w:rsidR="009E6C7A" w:rsidRPr="008066FC" w:rsidRDefault="009E6C7A" w:rsidP="00D22B5D">
            <w:pPr>
              <w:pStyle w:val="tableright"/>
              <w:rPr>
                <w:rStyle w:val="Strong"/>
              </w:rPr>
            </w:pPr>
            <w:r w:rsidRPr="008066FC">
              <w:rPr>
                <w:rStyle w:val="Strong"/>
              </w:rPr>
              <w:t xml:space="preserve">30,265 </w:t>
            </w:r>
          </w:p>
        </w:tc>
        <w:tc>
          <w:tcPr>
            <w:tcW w:w="979" w:type="dxa"/>
            <w:noWrap/>
            <w:hideMark/>
          </w:tcPr>
          <w:p w14:paraId="4F372EA2" w14:textId="77777777" w:rsidR="009E6C7A" w:rsidRPr="008066FC" w:rsidRDefault="009E6C7A" w:rsidP="00D22B5D">
            <w:pPr>
              <w:pStyle w:val="tableright"/>
              <w:rPr>
                <w:rStyle w:val="Strong"/>
              </w:rPr>
            </w:pPr>
            <w:r w:rsidRPr="008066FC">
              <w:rPr>
                <w:rStyle w:val="Strong"/>
              </w:rPr>
              <w:t xml:space="preserve">20,159 </w:t>
            </w:r>
          </w:p>
        </w:tc>
        <w:tc>
          <w:tcPr>
            <w:tcW w:w="1198" w:type="dxa"/>
            <w:noWrap/>
            <w:hideMark/>
          </w:tcPr>
          <w:p w14:paraId="1304E78D" w14:textId="77777777" w:rsidR="009E6C7A" w:rsidRPr="008066FC" w:rsidRDefault="009E6C7A" w:rsidP="00D22B5D">
            <w:pPr>
              <w:pStyle w:val="tableright"/>
              <w:rPr>
                <w:rStyle w:val="Strong"/>
              </w:rPr>
            </w:pPr>
            <w:r w:rsidRPr="008066FC">
              <w:rPr>
                <w:rStyle w:val="Strong"/>
              </w:rPr>
              <w:t>–</w:t>
            </w:r>
          </w:p>
        </w:tc>
        <w:tc>
          <w:tcPr>
            <w:tcW w:w="1067" w:type="dxa"/>
            <w:noWrap/>
            <w:hideMark/>
          </w:tcPr>
          <w:p w14:paraId="3E33D8E0" w14:textId="77777777" w:rsidR="009E6C7A" w:rsidRPr="008066FC" w:rsidRDefault="009E6C7A" w:rsidP="00D22B5D">
            <w:pPr>
              <w:pStyle w:val="tableright"/>
              <w:rPr>
                <w:rStyle w:val="Strong"/>
              </w:rPr>
            </w:pPr>
            <w:r w:rsidRPr="008066FC">
              <w:rPr>
                <w:rStyle w:val="Strong"/>
              </w:rPr>
              <w:t xml:space="preserve">10,107 </w:t>
            </w:r>
          </w:p>
        </w:tc>
      </w:tr>
    </w:tbl>
    <w:p w14:paraId="03CCC278" w14:textId="77777777" w:rsidR="00C7474B" w:rsidRPr="00F33655" w:rsidRDefault="00C7474B" w:rsidP="00AB406B">
      <w:pPr>
        <w:pStyle w:val="Tablenote"/>
      </w:pPr>
      <w:r w:rsidRPr="00F33655">
        <w:t>Note:</w:t>
      </w:r>
    </w:p>
    <w:p w14:paraId="00375318" w14:textId="657B651B" w:rsidR="00C7474B" w:rsidRDefault="00C7474B" w:rsidP="00663E19">
      <w:pPr>
        <w:pStyle w:val="Tablenote"/>
        <w:numPr>
          <w:ilvl w:val="0"/>
          <w:numId w:val="29"/>
        </w:numPr>
      </w:pPr>
      <w:r w:rsidRPr="00F33655">
        <w:t xml:space="preserve">The total payables disclosed here exclude statutory amounts (e.g. amounts owing to Victorian </w:t>
      </w:r>
      <w:r>
        <w:t>G</w:t>
      </w:r>
      <w:r w:rsidRPr="00F33655">
        <w:t>overnment and GST sales tax payable).</w:t>
      </w:r>
    </w:p>
    <w:p w14:paraId="1CA6C8C2" w14:textId="05CF9378" w:rsidR="00021455" w:rsidRDefault="00021455" w:rsidP="00C7474B">
      <w:pPr>
        <w:pStyle w:val="Heading6"/>
      </w:pPr>
      <w:r w:rsidRPr="004F1895">
        <w:t>Interest rate risk sensitivity</w:t>
      </w:r>
    </w:p>
    <w:tbl>
      <w:tblPr>
        <w:tblStyle w:val="TableGrid1"/>
        <w:tblW w:w="9776" w:type="dxa"/>
        <w:tblLook w:val="04A0" w:firstRow="1" w:lastRow="0" w:firstColumn="1" w:lastColumn="0" w:noHBand="0" w:noVBand="1"/>
      </w:tblPr>
      <w:tblGrid>
        <w:gridCol w:w="2977"/>
        <w:gridCol w:w="1129"/>
        <w:gridCol w:w="1417"/>
        <w:gridCol w:w="1449"/>
        <w:gridCol w:w="1384"/>
        <w:gridCol w:w="1420"/>
      </w:tblGrid>
      <w:tr w:rsidR="00021455" w:rsidRPr="00E14B08" w14:paraId="0B24A7B7" w14:textId="77777777" w:rsidTr="00E26552">
        <w:trPr>
          <w:trHeight w:val="225"/>
        </w:trPr>
        <w:tc>
          <w:tcPr>
            <w:tcW w:w="2977" w:type="dxa"/>
            <w:noWrap/>
            <w:hideMark/>
          </w:tcPr>
          <w:p w14:paraId="45706E2D" w14:textId="77777777" w:rsidR="00021455" w:rsidRPr="00E14B08" w:rsidRDefault="00021455" w:rsidP="00F33D04">
            <w:pPr>
              <w:pStyle w:val="tableheadright"/>
            </w:pPr>
            <w:r w:rsidRPr="00E14B08">
              <w:t> </w:t>
            </w:r>
          </w:p>
        </w:tc>
        <w:tc>
          <w:tcPr>
            <w:tcW w:w="1129" w:type="dxa"/>
            <w:noWrap/>
            <w:hideMark/>
          </w:tcPr>
          <w:p w14:paraId="053F9AEE" w14:textId="77777777" w:rsidR="00021455" w:rsidRDefault="00021455" w:rsidP="00F33D04">
            <w:pPr>
              <w:pStyle w:val="tableheadright"/>
            </w:pPr>
            <w:r w:rsidRPr="00E14B08">
              <w:t>Carrying amount</w:t>
            </w:r>
          </w:p>
          <w:p w14:paraId="7427431F" w14:textId="77777777" w:rsidR="00021455" w:rsidRPr="00E14B08" w:rsidRDefault="00021455" w:rsidP="00F33D04">
            <w:pPr>
              <w:pStyle w:val="tableheadright"/>
            </w:pPr>
            <w:r w:rsidRPr="00E14B08">
              <w:t>$'000</w:t>
            </w:r>
          </w:p>
        </w:tc>
        <w:tc>
          <w:tcPr>
            <w:tcW w:w="1417" w:type="dxa"/>
            <w:hideMark/>
          </w:tcPr>
          <w:p w14:paraId="2146F1FA" w14:textId="479BDC41" w:rsidR="00021455" w:rsidRPr="00E14B08" w:rsidRDefault="00021455" w:rsidP="00F33D04">
            <w:pPr>
              <w:pStyle w:val="tableheadright"/>
            </w:pPr>
            <w:r w:rsidRPr="00E14B08">
              <w:t>Interest rate risk</w:t>
            </w:r>
            <w:r>
              <w:t xml:space="preserve"> (</w:t>
            </w:r>
            <w:r w:rsidRPr="00E14B08">
              <w:t>+</w:t>
            </w:r>
            <w:r w:rsidR="00764BF3">
              <w:t>2</w:t>
            </w:r>
            <w:r w:rsidRPr="00E14B08">
              <w:t>00 basis points</w:t>
            </w:r>
            <w:r>
              <w:t>)</w:t>
            </w:r>
          </w:p>
          <w:p w14:paraId="39BDC515" w14:textId="77777777" w:rsidR="00021455" w:rsidRDefault="00021455" w:rsidP="00F33D04">
            <w:pPr>
              <w:pStyle w:val="tableheadright"/>
            </w:pPr>
            <w:r>
              <w:t>Net result</w:t>
            </w:r>
          </w:p>
          <w:p w14:paraId="403E987C" w14:textId="77777777" w:rsidR="00021455" w:rsidRPr="00E14B08" w:rsidRDefault="00021455" w:rsidP="00F33D04">
            <w:pPr>
              <w:pStyle w:val="tableheadright"/>
            </w:pPr>
            <w:r w:rsidRPr="00E14B08">
              <w:t>$'000</w:t>
            </w:r>
          </w:p>
        </w:tc>
        <w:tc>
          <w:tcPr>
            <w:tcW w:w="1449" w:type="dxa"/>
            <w:hideMark/>
          </w:tcPr>
          <w:p w14:paraId="3C6CAF6E" w14:textId="3BE4C6AD" w:rsidR="00021455" w:rsidRDefault="00021455" w:rsidP="00F33D04">
            <w:pPr>
              <w:pStyle w:val="tableheadright"/>
            </w:pPr>
            <w:r w:rsidRPr="00E14B08">
              <w:t xml:space="preserve">Interest rate risk </w:t>
            </w:r>
            <w:r>
              <w:t>(</w:t>
            </w:r>
            <w:r w:rsidRPr="00E14B08">
              <w:t>+</w:t>
            </w:r>
            <w:r w:rsidR="00764BF3">
              <w:t>2</w:t>
            </w:r>
            <w:r w:rsidRPr="00E14B08">
              <w:t>00 basis points</w:t>
            </w:r>
            <w:r>
              <w:t>)</w:t>
            </w:r>
          </w:p>
          <w:p w14:paraId="3092D565" w14:textId="77777777" w:rsidR="00021455" w:rsidRDefault="00021455" w:rsidP="00F33D04">
            <w:pPr>
              <w:pStyle w:val="tableheadright"/>
            </w:pPr>
            <w:r w:rsidRPr="00E14B08">
              <w:t>Equity</w:t>
            </w:r>
          </w:p>
          <w:p w14:paraId="0C1153A5" w14:textId="77777777" w:rsidR="00021455" w:rsidRPr="00E14B08" w:rsidRDefault="00021455" w:rsidP="00F33D04">
            <w:pPr>
              <w:pStyle w:val="tableheadright"/>
            </w:pPr>
            <w:r w:rsidRPr="00E14B08">
              <w:t>$'000</w:t>
            </w:r>
          </w:p>
        </w:tc>
        <w:tc>
          <w:tcPr>
            <w:tcW w:w="1384" w:type="dxa"/>
            <w:hideMark/>
          </w:tcPr>
          <w:p w14:paraId="0FC28D27" w14:textId="5DD9735A" w:rsidR="00021455" w:rsidRPr="00E14B08" w:rsidRDefault="00021455" w:rsidP="00F33D04">
            <w:pPr>
              <w:pStyle w:val="tableheadright"/>
            </w:pPr>
            <w:r w:rsidRPr="00E14B08">
              <w:t>Interest rate risk</w:t>
            </w:r>
            <w:r>
              <w:t xml:space="preserve"> (–</w:t>
            </w:r>
            <w:r w:rsidR="00764BF3">
              <w:t>2</w:t>
            </w:r>
            <w:r w:rsidRPr="00E14B08">
              <w:t>00 basis points</w:t>
            </w:r>
            <w:r>
              <w:t>)</w:t>
            </w:r>
          </w:p>
          <w:p w14:paraId="35ADCB17" w14:textId="77777777" w:rsidR="00021455" w:rsidRDefault="00021455" w:rsidP="00F33D04">
            <w:pPr>
              <w:pStyle w:val="tableheadright"/>
            </w:pPr>
            <w:r>
              <w:t>Net result</w:t>
            </w:r>
          </w:p>
          <w:p w14:paraId="6754F47D" w14:textId="77777777" w:rsidR="00021455" w:rsidRPr="00E14B08" w:rsidRDefault="00021455" w:rsidP="00F33D04">
            <w:pPr>
              <w:pStyle w:val="tableheadright"/>
            </w:pPr>
            <w:r w:rsidRPr="00E14B08">
              <w:t>$'000 </w:t>
            </w:r>
          </w:p>
        </w:tc>
        <w:tc>
          <w:tcPr>
            <w:tcW w:w="1420" w:type="dxa"/>
            <w:hideMark/>
          </w:tcPr>
          <w:p w14:paraId="41345606" w14:textId="67183466" w:rsidR="00021455" w:rsidRDefault="00021455" w:rsidP="00F33D04">
            <w:pPr>
              <w:pStyle w:val="tableheadright"/>
            </w:pPr>
            <w:r w:rsidRPr="00E14B08">
              <w:t>Interest rate risk</w:t>
            </w:r>
            <w:r>
              <w:t xml:space="preserve"> (–</w:t>
            </w:r>
            <w:r w:rsidR="00764BF3">
              <w:t>2</w:t>
            </w:r>
            <w:r w:rsidRPr="00E14B08">
              <w:t>00 basis points</w:t>
            </w:r>
            <w:r>
              <w:t>)</w:t>
            </w:r>
          </w:p>
          <w:p w14:paraId="0FD4EC44" w14:textId="77777777" w:rsidR="00021455" w:rsidRDefault="00021455" w:rsidP="00F33D04">
            <w:pPr>
              <w:pStyle w:val="tableheadright"/>
            </w:pPr>
            <w:r>
              <w:t>E</w:t>
            </w:r>
            <w:r w:rsidRPr="00E14B08">
              <w:t>quity</w:t>
            </w:r>
          </w:p>
          <w:p w14:paraId="76789623" w14:textId="77777777" w:rsidR="00021455" w:rsidRPr="00E14B08" w:rsidRDefault="00021455" w:rsidP="00F33D04">
            <w:pPr>
              <w:pStyle w:val="tableheadright"/>
            </w:pPr>
            <w:r w:rsidRPr="00E14B08">
              <w:t>$'000</w:t>
            </w:r>
          </w:p>
        </w:tc>
      </w:tr>
      <w:tr w:rsidR="001B366C" w:rsidRPr="00E14B08" w14:paraId="3227B801" w14:textId="77777777" w:rsidTr="00E26552">
        <w:trPr>
          <w:trHeight w:val="225"/>
        </w:trPr>
        <w:tc>
          <w:tcPr>
            <w:tcW w:w="2977" w:type="dxa"/>
            <w:noWrap/>
          </w:tcPr>
          <w:p w14:paraId="516E8161" w14:textId="751323F1" w:rsidR="001B366C" w:rsidRPr="00E14B08" w:rsidRDefault="001B366C" w:rsidP="001B366C">
            <w:pPr>
              <w:pStyle w:val="TableText"/>
            </w:pPr>
            <w:r w:rsidRPr="0038713F">
              <w:rPr>
                <w:rStyle w:val="Strong"/>
              </w:rPr>
              <w:t>202</w:t>
            </w:r>
            <w:r w:rsidR="00C44430">
              <w:rPr>
                <w:rStyle w:val="Strong"/>
              </w:rPr>
              <w:t>3</w:t>
            </w:r>
          </w:p>
        </w:tc>
        <w:tc>
          <w:tcPr>
            <w:tcW w:w="1129" w:type="dxa"/>
            <w:noWrap/>
          </w:tcPr>
          <w:p w14:paraId="1766348B" w14:textId="77777777" w:rsidR="001B366C" w:rsidRPr="00E14B08" w:rsidRDefault="001B366C" w:rsidP="001B366C">
            <w:pPr>
              <w:pStyle w:val="tableheadright"/>
            </w:pPr>
          </w:p>
        </w:tc>
        <w:tc>
          <w:tcPr>
            <w:tcW w:w="1417" w:type="dxa"/>
          </w:tcPr>
          <w:p w14:paraId="46FA64DB" w14:textId="77777777" w:rsidR="001B366C" w:rsidRPr="00E14B08" w:rsidRDefault="001B366C" w:rsidP="001B366C">
            <w:pPr>
              <w:pStyle w:val="tableheadright"/>
            </w:pPr>
          </w:p>
        </w:tc>
        <w:tc>
          <w:tcPr>
            <w:tcW w:w="1449" w:type="dxa"/>
          </w:tcPr>
          <w:p w14:paraId="0EFBED6B" w14:textId="77777777" w:rsidR="001B366C" w:rsidRPr="00E14B08" w:rsidRDefault="001B366C" w:rsidP="001B366C">
            <w:pPr>
              <w:pStyle w:val="tableheadright"/>
            </w:pPr>
          </w:p>
        </w:tc>
        <w:tc>
          <w:tcPr>
            <w:tcW w:w="1384" w:type="dxa"/>
          </w:tcPr>
          <w:p w14:paraId="71CFDCC3" w14:textId="77777777" w:rsidR="001B366C" w:rsidRPr="00E14B08" w:rsidRDefault="001B366C" w:rsidP="001B366C">
            <w:pPr>
              <w:pStyle w:val="tableheadright"/>
            </w:pPr>
          </w:p>
        </w:tc>
        <w:tc>
          <w:tcPr>
            <w:tcW w:w="1420" w:type="dxa"/>
          </w:tcPr>
          <w:p w14:paraId="4E551C33" w14:textId="77777777" w:rsidR="001B366C" w:rsidRPr="00E14B08" w:rsidRDefault="001B366C" w:rsidP="001B366C">
            <w:pPr>
              <w:pStyle w:val="tableheadright"/>
            </w:pPr>
          </w:p>
        </w:tc>
      </w:tr>
      <w:tr w:rsidR="00AB6239" w:rsidRPr="00E14B08" w14:paraId="21D4E8C4" w14:textId="77777777" w:rsidTr="00E26552">
        <w:trPr>
          <w:trHeight w:val="225"/>
        </w:trPr>
        <w:tc>
          <w:tcPr>
            <w:tcW w:w="2977" w:type="dxa"/>
            <w:noWrap/>
          </w:tcPr>
          <w:p w14:paraId="31D87325" w14:textId="6EC58613" w:rsidR="00AB6239" w:rsidRPr="0038713F" w:rsidRDefault="00AB6239" w:rsidP="001B366C">
            <w:pPr>
              <w:pStyle w:val="TableText"/>
              <w:rPr>
                <w:rStyle w:val="Strong"/>
              </w:rPr>
            </w:pPr>
            <w:r>
              <w:rPr>
                <w:rStyle w:val="Strong"/>
              </w:rPr>
              <w:t>Contractual financial assets</w:t>
            </w:r>
          </w:p>
        </w:tc>
        <w:tc>
          <w:tcPr>
            <w:tcW w:w="1129" w:type="dxa"/>
            <w:noWrap/>
          </w:tcPr>
          <w:p w14:paraId="57C61760" w14:textId="77777777" w:rsidR="00AB6239" w:rsidRPr="00E14B08" w:rsidRDefault="00AB6239" w:rsidP="001B366C">
            <w:pPr>
              <w:pStyle w:val="tableheadright"/>
            </w:pPr>
          </w:p>
        </w:tc>
        <w:tc>
          <w:tcPr>
            <w:tcW w:w="1417" w:type="dxa"/>
          </w:tcPr>
          <w:p w14:paraId="657B9BE8" w14:textId="77777777" w:rsidR="00AB6239" w:rsidRPr="00E14B08" w:rsidRDefault="00AB6239" w:rsidP="001B366C">
            <w:pPr>
              <w:pStyle w:val="tableheadright"/>
            </w:pPr>
          </w:p>
        </w:tc>
        <w:tc>
          <w:tcPr>
            <w:tcW w:w="1449" w:type="dxa"/>
          </w:tcPr>
          <w:p w14:paraId="521911E9" w14:textId="77777777" w:rsidR="00AB6239" w:rsidRPr="00E14B08" w:rsidRDefault="00AB6239" w:rsidP="001B366C">
            <w:pPr>
              <w:pStyle w:val="tableheadright"/>
            </w:pPr>
          </w:p>
        </w:tc>
        <w:tc>
          <w:tcPr>
            <w:tcW w:w="1384" w:type="dxa"/>
          </w:tcPr>
          <w:p w14:paraId="26D0F070" w14:textId="77777777" w:rsidR="00AB6239" w:rsidRPr="00E14B08" w:rsidRDefault="00AB6239" w:rsidP="001B366C">
            <w:pPr>
              <w:pStyle w:val="tableheadright"/>
            </w:pPr>
          </w:p>
        </w:tc>
        <w:tc>
          <w:tcPr>
            <w:tcW w:w="1420" w:type="dxa"/>
          </w:tcPr>
          <w:p w14:paraId="38A4B588" w14:textId="77777777" w:rsidR="00AB6239" w:rsidRPr="00E14B08" w:rsidRDefault="00AB6239" w:rsidP="001B366C">
            <w:pPr>
              <w:pStyle w:val="tableheadright"/>
            </w:pPr>
          </w:p>
        </w:tc>
      </w:tr>
      <w:tr w:rsidR="004073E7" w:rsidRPr="00E14B08" w14:paraId="15CF9DD3" w14:textId="77777777" w:rsidTr="00E26552">
        <w:trPr>
          <w:trHeight w:val="225"/>
        </w:trPr>
        <w:tc>
          <w:tcPr>
            <w:tcW w:w="2977" w:type="dxa"/>
            <w:noWrap/>
          </w:tcPr>
          <w:p w14:paraId="7908F51B" w14:textId="3B731515" w:rsidR="004073E7" w:rsidRPr="00E14B08" w:rsidRDefault="004073E7" w:rsidP="004073E7">
            <w:pPr>
              <w:pStyle w:val="TableText"/>
            </w:pPr>
            <w:r w:rsidRPr="00E14B08">
              <w:t>Cash and deposits</w:t>
            </w:r>
          </w:p>
        </w:tc>
        <w:tc>
          <w:tcPr>
            <w:tcW w:w="1129" w:type="dxa"/>
            <w:noWrap/>
          </w:tcPr>
          <w:p w14:paraId="67B006DD" w14:textId="0E67407A" w:rsidR="004073E7" w:rsidRPr="004073E7" w:rsidRDefault="004073E7" w:rsidP="004073E7">
            <w:pPr>
              <w:pStyle w:val="tableheadright"/>
              <w:rPr>
                <w:b w:val="0"/>
                <w:bCs w:val="0"/>
              </w:rPr>
            </w:pPr>
            <w:r w:rsidRPr="004073E7">
              <w:rPr>
                <w:b w:val="0"/>
                <w:bCs w:val="0"/>
              </w:rPr>
              <w:t>71,033</w:t>
            </w:r>
          </w:p>
        </w:tc>
        <w:tc>
          <w:tcPr>
            <w:tcW w:w="1417" w:type="dxa"/>
          </w:tcPr>
          <w:p w14:paraId="67044870" w14:textId="2A21452A" w:rsidR="004073E7" w:rsidRPr="004073E7" w:rsidRDefault="004073E7" w:rsidP="004073E7">
            <w:pPr>
              <w:pStyle w:val="tableheadright"/>
              <w:rPr>
                <w:b w:val="0"/>
                <w:bCs w:val="0"/>
              </w:rPr>
            </w:pPr>
            <w:r w:rsidRPr="004073E7">
              <w:rPr>
                <w:b w:val="0"/>
                <w:bCs w:val="0"/>
              </w:rPr>
              <w:t>(1,421)</w:t>
            </w:r>
          </w:p>
        </w:tc>
        <w:tc>
          <w:tcPr>
            <w:tcW w:w="1449" w:type="dxa"/>
          </w:tcPr>
          <w:p w14:paraId="2A5BF011" w14:textId="5967229D" w:rsidR="004073E7" w:rsidRPr="004073E7" w:rsidRDefault="004073E7" w:rsidP="004073E7">
            <w:pPr>
              <w:pStyle w:val="tableheadright"/>
              <w:rPr>
                <w:b w:val="0"/>
                <w:bCs w:val="0"/>
              </w:rPr>
            </w:pPr>
            <w:r w:rsidRPr="004073E7">
              <w:rPr>
                <w:b w:val="0"/>
                <w:bCs w:val="0"/>
              </w:rPr>
              <w:t>(1,421)</w:t>
            </w:r>
          </w:p>
        </w:tc>
        <w:tc>
          <w:tcPr>
            <w:tcW w:w="1384" w:type="dxa"/>
          </w:tcPr>
          <w:p w14:paraId="24158DED" w14:textId="64A7D060" w:rsidR="004073E7" w:rsidRPr="004073E7" w:rsidRDefault="004073E7" w:rsidP="004073E7">
            <w:pPr>
              <w:pStyle w:val="tableheadright"/>
              <w:rPr>
                <w:b w:val="0"/>
                <w:bCs w:val="0"/>
              </w:rPr>
            </w:pPr>
            <w:r w:rsidRPr="004073E7">
              <w:rPr>
                <w:b w:val="0"/>
                <w:bCs w:val="0"/>
              </w:rPr>
              <w:t>1,421</w:t>
            </w:r>
          </w:p>
        </w:tc>
        <w:tc>
          <w:tcPr>
            <w:tcW w:w="1420" w:type="dxa"/>
          </w:tcPr>
          <w:p w14:paraId="69F27717" w14:textId="14F1EFEF" w:rsidR="004073E7" w:rsidRPr="004073E7" w:rsidRDefault="004073E7" w:rsidP="004073E7">
            <w:pPr>
              <w:pStyle w:val="tableheadright"/>
              <w:rPr>
                <w:b w:val="0"/>
                <w:bCs w:val="0"/>
              </w:rPr>
            </w:pPr>
            <w:r w:rsidRPr="004073E7">
              <w:rPr>
                <w:b w:val="0"/>
                <w:bCs w:val="0"/>
              </w:rPr>
              <w:t>1,421</w:t>
            </w:r>
          </w:p>
        </w:tc>
      </w:tr>
      <w:tr w:rsidR="004073E7" w:rsidRPr="00E14B08" w14:paraId="2D7EA2EE" w14:textId="77777777" w:rsidTr="00E26552">
        <w:trPr>
          <w:trHeight w:val="225"/>
        </w:trPr>
        <w:tc>
          <w:tcPr>
            <w:tcW w:w="2977" w:type="dxa"/>
            <w:noWrap/>
          </w:tcPr>
          <w:p w14:paraId="31DF354A" w14:textId="796C4242" w:rsidR="004073E7" w:rsidRPr="00E14B08" w:rsidRDefault="004073E7" w:rsidP="004073E7">
            <w:pPr>
              <w:pStyle w:val="TableText"/>
            </w:pPr>
            <w:r w:rsidRPr="00E14B08">
              <w:t>Investments</w:t>
            </w:r>
            <w:r>
              <w:t xml:space="preserve"> </w:t>
            </w:r>
            <w:r w:rsidRPr="009E12EF">
              <w:t>and other financial assets</w:t>
            </w:r>
          </w:p>
        </w:tc>
        <w:tc>
          <w:tcPr>
            <w:tcW w:w="1129" w:type="dxa"/>
            <w:noWrap/>
          </w:tcPr>
          <w:p w14:paraId="5B0C1792" w14:textId="208E5D5F" w:rsidR="004073E7" w:rsidRPr="004073E7" w:rsidRDefault="004073E7" w:rsidP="004073E7">
            <w:pPr>
              <w:pStyle w:val="tableheadright"/>
              <w:rPr>
                <w:b w:val="0"/>
                <w:bCs w:val="0"/>
              </w:rPr>
            </w:pPr>
            <w:r w:rsidRPr="004073E7">
              <w:rPr>
                <w:b w:val="0"/>
                <w:bCs w:val="0"/>
              </w:rPr>
              <w:t>399</w:t>
            </w:r>
          </w:p>
        </w:tc>
        <w:tc>
          <w:tcPr>
            <w:tcW w:w="1417" w:type="dxa"/>
          </w:tcPr>
          <w:p w14:paraId="79F12503" w14:textId="10A0CC2C" w:rsidR="004073E7" w:rsidRPr="004073E7" w:rsidRDefault="004073E7" w:rsidP="004073E7">
            <w:pPr>
              <w:pStyle w:val="tableheadright"/>
              <w:rPr>
                <w:b w:val="0"/>
                <w:bCs w:val="0"/>
              </w:rPr>
            </w:pPr>
            <w:r w:rsidRPr="004073E7">
              <w:rPr>
                <w:b w:val="0"/>
                <w:bCs w:val="0"/>
              </w:rPr>
              <w:t>(8)</w:t>
            </w:r>
          </w:p>
        </w:tc>
        <w:tc>
          <w:tcPr>
            <w:tcW w:w="1449" w:type="dxa"/>
          </w:tcPr>
          <w:p w14:paraId="3325D04A" w14:textId="03C5727B" w:rsidR="004073E7" w:rsidRPr="004073E7" w:rsidRDefault="004073E7" w:rsidP="004073E7">
            <w:pPr>
              <w:pStyle w:val="tableheadright"/>
              <w:rPr>
                <w:b w:val="0"/>
                <w:bCs w:val="0"/>
              </w:rPr>
            </w:pPr>
            <w:r w:rsidRPr="004073E7">
              <w:rPr>
                <w:b w:val="0"/>
                <w:bCs w:val="0"/>
              </w:rPr>
              <w:t>(8)</w:t>
            </w:r>
          </w:p>
        </w:tc>
        <w:tc>
          <w:tcPr>
            <w:tcW w:w="1384" w:type="dxa"/>
          </w:tcPr>
          <w:p w14:paraId="4CB46573" w14:textId="48C57887" w:rsidR="004073E7" w:rsidRPr="004073E7" w:rsidRDefault="004073E7" w:rsidP="004073E7">
            <w:pPr>
              <w:pStyle w:val="tableheadright"/>
              <w:rPr>
                <w:b w:val="0"/>
                <w:bCs w:val="0"/>
              </w:rPr>
            </w:pPr>
            <w:r w:rsidRPr="004073E7">
              <w:rPr>
                <w:b w:val="0"/>
                <w:bCs w:val="0"/>
              </w:rPr>
              <w:t>8</w:t>
            </w:r>
          </w:p>
        </w:tc>
        <w:tc>
          <w:tcPr>
            <w:tcW w:w="1420" w:type="dxa"/>
          </w:tcPr>
          <w:p w14:paraId="3FA4B9F4" w14:textId="5AADB473" w:rsidR="004073E7" w:rsidRPr="004073E7" w:rsidRDefault="004073E7" w:rsidP="004073E7">
            <w:pPr>
              <w:pStyle w:val="tableheadright"/>
              <w:rPr>
                <w:b w:val="0"/>
                <w:bCs w:val="0"/>
              </w:rPr>
            </w:pPr>
            <w:r w:rsidRPr="004073E7">
              <w:rPr>
                <w:b w:val="0"/>
                <w:bCs w:val="0"/>
              </w:rPr>
              <w:t>8</w:t>
            </w:r>
          </w:p>
        </w:tc>
      </w:tr>
      <w:tr w:rsidR="004073E7" w:rsidRPr="00E14B08" w14:paraId="5EE35DE2" w14:textId="77777777" w:rsidTr="00E26552">
        <w:trPr>
          <w:trHeight w:val="225"/>
        </w:trPr>
        <w:tc>
          <w:tcPr>
            <w:tcW w:w="2977" w:type="dxa"/>
            <w:noWrap/>
          </w:tcPr>
          <w:p w14:paraId="0DF0ABBB" w14:textId="1E34D250" w:rsidR="004073E7" w:rsidRPr="00E14B08" w:rsidRDefault="004073E7" w:rsidP="004073E7">
            <w:pPr>
              <w:pStyle w:val="TableText"/>
            </w:pPr>
            <w:r w:rsidRPr="009F3299">
              <w:rPr>
                <w:rStyle w:val="Strong"/>
              </w:rPr>
              <w:t xml:space="preserve">Total </w:t>
            </w:r>
            <w:r>
              <w:rPr>
                <w:rStyle w:val="Strong"/>
              </w:rPr>
              <w:t>i</w:t>
            </w:r>
            <w:r w:rsidRPr="009F3299">
              <w:rPr>
                <w:rStyle w:val="Strong"/>
              </w:rPr>
              <w:t>mpact</w:t>
            </w:r>
          </w:p>
        </w:tc>
        <w:tc>
          <w:tcPr>
            <w:tcW w:w="1129" w:type="dxa"/>
            <w:noWrap/>
          </w:tcPr>
          <w:p w14:paraId="64F8EBE4" w14:textId="54F07EB6" w:rsidR="004073E7" w:rsidRPr="00E14B08" w:rsidRDefault="004073E7" w:rsidP="004073E7">
            <w:pPr>
              <w:pStyle w:val="tableheadright"/>
            </w:pPr>
            <w:r w:rsidRPr="008363CC">
              <w:t>71,432</w:t>
            </w:r>
          </w:p>
        </w:tc>
        <w:tc>
          <w:tcPr>
            <w:tcW w:w="1417" w:type="dxa"/>
          </w:tcPr>
          <w:p w14:paraId="3C7E6431" w14:textId="2939EB47" w:rsidR="004073E7" w:rsidRPr="00E14B08" w:rsidRDefault="004073E7" w:rsidP="004073E7">
            <w:pPr>
              <w:pStyle w:val="tableheadright"/>
            </w:pPr>
            <w:r w:rsidRPr="008363CC">
              <w:t>(1,429)</w:t>
            </w:r>
          </w:p>
        </w:tc>
        <w:tc>
          <w:tcPr>
            <w:tcW w:w="1449" w:type="dxa"/>
          </w:tcPr>
          <w:p w14:paraId="57D687E3" w14:textId="2E03D07F" w:rsidR="004073E7" w:rsidRPr="00E14B08" w:rsidRDefault="004073E7" w:rsidP="004073E7">
            <w:pPr>
              <w:pStyle w:val="tableheadright"/>
            </w:pPr>
            <w:r w:rsidRPr="008363CC">
              <w:t>(1,429)</w:t>
            </w:r>
          </w:p>
        </w:tc>
        <w:tc>
          <w:tcPr>
            <w:tcW w:w="1384" w:type="dxa"/>
          </w:tcPr>
          <w:p w14:paraId="5C27F25E" w14:textId="76B94954" w:rsidR="004073E7" w:rsidRPr="00E14B08" w:rsidRDefault="004073E7" w:rsidP="004073E7">
            <w:pPr>
              <w:pStyle w:val="tableheadright"/>
            </w:pPr>
            <w:r w:rsidRPr="008363CC">
              <w:t>1</w:t>
            </w:r>
            <w:r>
              <w:t>,</w:t>
            </w:r>
            <w:r w:rsidRPr="008363CC">
              <w:t>429</w:t>
            </w:r>
          </w:p>
        </w:tc>
        <w:tc>
          <w:tcPr>
            <w:tcW w:w="1420" w:type="dxa"/>
          </w:tcPr>
          <w:p w14:paraId="0389F75D" w14:textId="3D3F11D4" w:rsidR="004073E7" w:rsidRPr="00E14B08" w:rsidRDefault="004073E7" w:rsidP="004073E7">
            <w:pPr>
              <w:pStyle w:val="tableheadright"/>
            </w:pPr>
            <w:r w:rsidRPr="008363CC">
              <w:t>1</w:t>
            </w:r>
            <w:r>
              <w:t>,</w:t>
            </w:r>
            <w:r w:rsidRPr="008363CC">
              <w:t>429</w:t>
            </w:r>
          </w:p>
        </w:tc>
      </w:tr>
      <w:tr w:rsidR="00E26552" w:rsidRPr="0038713F" w14:paraId="386C0872" w14:textId="77777777" w:rsidTr="00E26552">
        <w:trPr>
          <w:trHeight w:val="342"/>
        </w:trPr>
        <w:tc>
          <w:tcPr>
            <w:tcW w:w="2977" w:type="dxa"/>
            <w:noWrap/>
            <w:hideMark/>
          </w:tcPr>
          <w:p w14:paraId="1842D9A5" w14:textId="77777777" w:rsidR="00E26552" w:rsidRPr="0038713F" w:rsidRDefault="00E26552" w:rsidP="00E26552">
            <w:pPr>
              <w:pStyle w:val="TableText"/>
              <w:rPr>
                <w:rStyle w:val="Strong"/>
              </w:rPr>
            </w:pPr>
            <w:r w:rsidRPr="0038713F">
              <w:rPr>
                <w:rStyle w:val="Strong"/>
              </w:rPr>
              <w:t>2022</w:t>
            </w:r>
          </w:p>
        </w:tc>
        <w:tc>
          <w:tcPr>
            <w:tcW w:w="1129" w:type="dxa"/>
            <w:noWrap/>
            <w:hideMark/>
          </w:tcPr>
          <w:p w14:paraId="57A45154" w14:textId="77777777" w:rsidR="00E26552" w:rsidRPr="0038713F" w:rsidRDefault="00E26552" w:rsidP="00E26552">
            <w:pPr>
              <w:pStyle w:val="tableright"/>
              <w:rPr>
                <w:rStyle w:val="Strong"/>
              </w:rPr>
            </w:pPr>
          </w:p>
        </w:tc>
        <w:tc>
          <w:tcPr>
            <w:tcW w:w="1417" w:type="dxa"/>
            <w:noWrap/>
            <w:hideMark/>
          </w:tcPr>
          <w:p w14:paraId="55D0DACE" w14:textId="4A373135" w:rsidR="00E26552" w:rsidRPr="0038713F" w:rsidRDefault="00E26552" w:rsidP="00E26552">
            <w:pPr>
              <w:pStyle w:val="tableright"/>
              <w:rPr>
                <w:rStyle w:val="Strong"/>
              </w:rPr>
            </w:pPr>
            <w:r>
              <w:t>(</w:t>
            </w:r>
            <w:r w:rsidRPr="00E14B08">
              <w:t>+</w:t>
            </w:r>
            <w:r>
              <w:t>1</w:t>
            </w:r>
            <w:r w:rsidRPr="00E14B08">
              <w:t>00 basis points</w:t>
            </w:r>
            <w:r>
              <w:t>)</w:t>
            </w:r>
          </w:p>
        </w:tc>
        <w:tc>
          <w:tcPr>
            <w:tcW w:w="1449" w:type="dxa"/>
            <w:noWrap/>
            <w:hideMark/>
          </w:tcPr>
          <w:p w14:paraId="48670221" w14:textId="4267A3A2" w:rsidR="00E26552" w:rsidRPr="0038713F" w:rsidRDefault="00E26552" w:rsidP="00E26552">
            <w:pPr>
              <w:pStyle w:val="tableright"/>
              <w:rPr>
                <w:rStyle w:val="Strong"/>
              </w:rPr>
            </w:pPr>
            <w:r>
              <w:t>(</w:t>
            </w:r>
            <w:r w:rsidRPr="00E14B08">
              <w:t>+</w:t>
            </w:r>
            <w:r>
              <w:t>1</w:t>
            </w:r>
            <w:r w:rsidRPr="00E14B08">
              <w:t>00 basis points</w:t>
            </w:r>
            <w:r>
              <w:t>)</w:t>
            </w:r>
          </w:p>
        </w:tc>
        <w:tc>
          <w:tcPr>
            <w:tcW w:w="1384" w:type="dxa"/>
            <w:noWrap/>
            <w:hideMark/>
          </w:tcPr>
          <w:p w14:paraId="32C9780B" w14:textId="1CFD4E7A" w:rsidR="00E26552" w:rsidRPr="0038713F" w:rsidRDefault="00E26552" w:rsidP="00E26552">
            <w:pPr>
              <w:pStyle w:val="tableright"/>
              <w:rPr>
                <w:rStyle w:val="Strong"/>
              </w:rPr>
            </w:pPr>
            <w:r>
              <w:t>(–1</w:t>
            </w:r>
            <w:r w:rsidRPr="00E14B08">
              <w:t>00 basis points</w:t>
            </w:r>
            <w:r>
              <w:t>)</w:t>
            </w:r>
          </w:p>
        </w:tc>
        <w:tc>
          <w:tcPr>
            <w:tcW w:w="1420" w:type="dxa"/>
            <w:noWrap/>
            <w:hideMark/>
          </w:tcPr>
          <w:p w14:paraId="760EFF7B" w14:textId="3CB862E1" w:rsidR="00E26552" w:rsidRPr="0038713F" w:rsidRDefault="00E26552" w:rsidP="00E26552">
            <w:pPr>
              <w:pStyle w:val="tableright"/>
              <w:rPr>
                <w:rStyle w:val="Strong"/>
              </w:rPr>
            </w:pPr>
            <w:r>
              <w:t>(–1</w:t>
            </w:r>
            <w:r w:rsidRPr="00E14B08">
              <w:t>00 basis points</w:t>
            </w:r>
            <w:r>
              <w:t>)</w:t>
            </w:r>
          </w:p>
        </w:tc>
      </w:tr>
      <w:tr w:rsidR="00AB6239" w:rsidRPr="0038713F" w14:paraId="59993D98" w14:textId="77777777" w:rsidTr="00E26552">
        <w:trPr>
          <w:trHeight w:val="342"/>
        </w:trPr>
        <w:tc>
          <w:tcPr>
            <w:tcW w:w="2977" w:type="dxa"/>
            <w:noWrap/>
          </w:tcPr>
          <w:p w14:paraId="2CE28542" w14:textId="625D1F8B" w:rsidR="00AB6239" w:rsidRPr="0038713F" w:rsidRDefault="00AB6239" w:rsidP="00E26552">
            <w:pPr>
              <w:pStyle w:val="TableText"/>
              <w:rPr>
                <w:rStyle w:val="Strong"/>
              </w:rPr>
            </w:pPr>
            <w:r>
              <w:rPr>
                <w:rStyle w:val="Strong"/>
              </w:rPr>
              <w:t>Contractual financial assets</w:t>
            </w:r>
          </w:p>
        </w:tc>
        <w:tc>
          <w:tcPr>
            <w:tcW w:w="1129" w:type="dxa"/>
            <w:noWrap/>
          </w:tcPr>
          <w:p w14:paraId="091EF9EA" w14:textId="77777777" w:rsidR="00AB6239" w:rsidRPr="0038713F" w:rsidRDefault="00AB6239" w:rsidP="00E26552">
            <w:pPr>
              <w:pStyle w:val="tableright"/>
              <w:rPr>
                <w:rStyle w:val="Strong"/>
              </w:rPr>
            </w:pPr>
          </w:p>
        </w:tc>
        <w:tc>
          <w:tcPr>
            <w:tcW w:w="1417" w:type="dxa"/>
            <w:noWrap/>
          </w:tcPr>
          <w:p w14:paraId="04663DAF" w14:textId="77777777" w:rsidR="00AB6239" w:rsidRDefault="00AB6239" w:rsidP="00E26552">
            <w:pPr>
              <w:pStyle w:val="tableright"/>
            </w:pPr>
          </w:p>
        </w:tc>
        <w:tc>
          <w:tcPr>
            <w:tcW w:w="1449" w:type="dxa"/>
            <w:noWrap/>
          </w:tcPr>
          <w:p w14:paraId="6159147A" w14:textId="77777777" w:rsidR="00AB6239" w:rsidRDefault="00AB6239" w:rsidP="00E26552">
            <w:pPr>
              <w:pStyle w:val="tableright"/>
            </w:pPr>
          </w:p>
        </w:tc>
        <w:tc>
          <w:tcPr>
            <w:tcW w:w="1384" w:type="dxa"/>
            <w:noWrap/>
          </w:tcPr>
          <w:p w14:paraId="3173651D" w14:textId="77777777" w:rsidR="00AB6239" w:rsidRDefault="00AB6239" w:rsidP="00E26552">
            <w:pPr>
              <w:pStyle w:val="tableright"/>
            </w:pPr>
          </w:p>
        </w:tc>
        <w:tc>
          <w:tcPr>
            <w:tcW w:w="1420" w:type="dxa"/>
            <w:noWrap/>
          </w:tcPr>
          <w:p w14:paraId="32FAC661" w14:textId="77777777" w:rsidR="00AB6239" w:rsidRDefault="00AB6239" w:rsidP="00E26552">
            <w:pPr>
              <w:pStyle w:val="tableright"/>
            </w:pPr>
          </w:p>
        </w:tc>
      </w:tr>
      <w:tr w:rsidR="00E26552" w:rsidRPr="00E14B08" w14:paraId="4D13648F" w14:textId="77777777" w:rsidTr="00E26552">
        <w:trPr>
          <w:trHeight w:val="342"/>
        </w:trPr>
        <w:tc>
          <w:tcPr>
            <w:tcW w:w="2977" w:type="dxa"/>
            <w:noWrap/>
            <w:hideMark/>
          </w:tcPr>
          <w:p w14:paraId="21FBF5F4" w14:textId="77777777" w:rsidR="00E26552" w:rsidRPr="00E14B08" w:rsidRDefault="00E26552" w:rsidP="00E26552">
            <w:pPr>
              <w:pStyle w:val="TableText"/>
            </w:pPr>
            <w:r w:rsidRPr="00E14B08">
              <w:t>Cash and deposits</w:t>
            </w:r>
          </w:p>
        </w:tc>
        <w:tc>
          <w:tcPr>
            <w:tcW w:w="1129" w:type="dxa"/>
            <w:noWrap/>
            <w:hideMark/>
          </w:tcPr>
          <w:p w14:paraId="5A175D51" w14:textId="77777777" w:rsidR="00E26552" w:rsidRPr="00E14B08" w:rsidRDefault="00E26552" w:rsidP="00E26552">
            <w:pPr>
              <w:pStyle w:val="tableright"/>
            </w:pPr>
            <w:r w:rsidRPr="00E14B08">
              <w:t xml:space="preserve">91,602 </w:t>
            </w:r>
          </w:p>
        </w:tc>
        <w:tc>
          <w:tcPr>
            <w:tcW w:w="1417" w:type="dxa"/>
            <w:noWrap/>
            <w:hideMark/>
          </w:tcPr>
          <w:p w14:paraId="4D63D7CC" w14:textId="77777777" w:rsidR="00E26552" w:rsidRPr="00E14B08" w:rsidRDefault="00E26552" w:rsidP="00E26552">
            <w:pPr>
              <w:pStyle w:val="tableright"/>
            </w:pPr>
            <w:r w:rsidRPr="00E14B08">
              <w:t>(916)</w:t>
            </w:r>
          </w:p>
        </w:tc>
        <w:tc>
          <w:tcPr>
            <w:tcW w:w="1449" w:type="dxa"/>
            <w:noWrap/>
            <w:hideMark/>
          </w:tcPr>
          <w:p w14:paraId="0A5A921E" w14:textId="77777777" w:rsidR="00E26552" w:rsidRPr="00E14B08" w:rsidRDefault="00E26552" w:rsidP="00E26552">
            <w:pPr>
              <w:pStyle w:val="tableright"/>
            </w:pPr>
            <w:r w:rsidRPr="00E14B08">
              <w:t>(916)</w:t>
            </w:r>
          </w:p>
        </w:tc>
        <w:tc>
          <w:tcPr>
            <w:tcW w:w="1384" w:type="dxa"/>
            <w:noWrap/>
            <w:hideMark/>
          </w:tcPr>
          <w:p w14:paraId="4FA436AE" w14:textId="77777777" w:rsidR="00E26552" w:rsidRPr="00E14B08" w:rsidRDefault="00E26552" w:rsidP="00E26552">
            <w:pPr>
              <w:pStyle w:val="tableright"/>
            </w:pPr>
            <w:r w:rsidRPr="00E14B08">
              <w:t xml:space="preserve">916 </w:t>
            </w:r>
          </w:p>
        </w:tc>
        <w:tc>
          <w:tcPr>
            <w:tcW w:w="1420" w:type="dxa"/>
            <w:noWrap/>
            <w:hideMark/>
          </w:tcPr>
          <w:p w14:paraId="69D28A60" w14:textId="77777777" w:rsidR="00E26552" w:rsidRPr="00E14B08" w:rsidRDefault="00E26552" w:rsidP="00E26552">
            <w:pPr>
              <w:pStyle w:val="tableright"/>
            </w:pPr>
            <w:r w:rsidRPr="00E14B08">
              <w:t xml:space="preserve">916 </w:t>
            </w:r>
          </w:p>
        </w:tc>
      </w:tr>
      <w:tr w:rsidR="00E26552" w:rsidRPr="00E14B08" w14:paraId="39F542FE" w14:textId="77777777" w:rsidTr="00E26552">
        <w:trPr>
          <w:trHeight w:val="342"/>
        </w:trPr>
        <w:tc>
          <w:tcPr>
            <w:tcW w:w="2977" w:type="dxa"/>
            <w:noWrap/>
            <w:hideMark/>
          </w:tcPr>
          <w:p w14:paraId="7C059A10" w14:textId="50BF72F9" w:rsidR="00E26552" w:rsidRPr="00E14B08" w:rsidRDefault="00E26552" w:rsidP="00E26552">
            <w:pPr>
              <w:pStyle w:val="TableText"/>
            </w:pPr>
            <w:r w:rsidRPr="00E14B08">
              <w:t>Investments</w:t>
            </w:r>
            <w:r>
              <w:t xml:space="preserve"> </w:t>
            </w:r>
            <w:r w:rsidRPr="009E12EF">
              <w:t>and other financial assets</w:t>
            </w:r>
          </w:p>
        </w:tc>
        <w:tc>
          <w:tcPr>
            <w:tcW w:w="1129" w:type="dxa"/>
            <w:noWrap/>
            <w:hideMark/>
          </w:tcPr>
          <w:p w14:paraId="7DF44907" w14:textId="77777777" w:rsidR="00E26552" w:rsidRPr="00E14B08" w:rsidRDefault="00E26552" w:rsidP="00E26552">
            <w:pPr>
              <w:pStyle w:val="tableright"/>
            </w:pPr>
            <w:r w:rsidRPr="00E14B08">
              <w:t xml:space="preserve">400 </w:t>
            </w:r>
          </w:p>
        </w:tc>
        <w:tc>
          <w:tcPr>
            <w:tcW w:w="1417" w:type="dxa"/>
            <w:noWrap/>
            <w:hideMark/>
          </w:tcPr>
          <w:p w14:paraId="1FA27D11" w14:textId="77777777" w:rsidR="00E26552" w:rsidRPr="00E14B08" w:rsidRDefault="00E26552" w:rsidP="00E26552">
            <w:pPr>
              <w:pStyle w:val="tableright"/>
            </w:pPr>
            <w:r w:rsidRPr="00E14B08">
              <w:t>(4)</w:t>
            </w:r>
          </w:p>
        </w:tc>
        <w:tc>
          <w:tcPr>
            <w:tcW w:w="1449" w:type="dxa"/>
            <w:noWrap/>
            <w:hideMark/>
          </w:tcPr>
          <w:p w14:paraId="37A4C1D4" w14:textId="77777777" w:rsidR="00E26552" w:rsidRPr="00E14B08" w:rsidRDefault="00E26552" w:rsidP="00E26552">
            <w:pPr>
              <w:pStyle w:val="tableright"/>
            </w:pPr>
            <w:r w:rsidRPr="00E14B08">
              <w:t>(4)</w:t>
            </w:r>
          </w:p>
        </w:tc>
        <w:tc>
          <w:tcPr>
            <w:tcW w:w="1384" w:type="dxa"/>
            <w:noWrap/>
            <w:hideMark/>
          </w:tcPr>
          <w:p w14:paraId="46ACB4E3" w14:textId="77777777" w:rsidR="00E26552" w:rsidRPr="00E14B08" w:rsidRDefault="00E26552" w:rsidP="00E26552">
            <w:pPr>
              <w:pStyle w:val="tableright"/>
            </w:pPr>
            <w:r w:rsidRPr="00E14B08">
              <w:t xml:space="preserve">4 </w:t>
            </w:r>
          </w:p>
        </w:tc>
        <w:tc>
          <w:tcPr>
            <w:tcW w:w="1420" w:type="dxa"/>
            <w:noWrap/>
            <w:hideMark/>
          </w:tcPr>
          <w:p w14:paraId="6AA43E41" w14:textId="77777777" w:rsidR="00E26552" w:rsidRPr="00E14B08" w:rsidRDefault="00E26552" w:rsidP="00E26552">
            <w:pPr>
              <w:pStyle w:val="tableright"/>
            </w:pPr>
            <w:r w:rsidRPr="00E14B08">
              <w:t xml:space="preserve">4 </w:t>
            </w:r>
          </w:p>
        </w:tc>
      </w:tr>
      <w:tr w:rsidR="00E26552" w:rsidRPr="009F3299" w14:paraId="72CFCE65" w14:textId="77777777" w:rsidTr="00E26552">
        <w:trPr>
          <w:trHeight w:val="342"/>
        </w:trPr>
        <w:tc>
          <w:tcPr>
            <w:tcW w:w="2977" w:type="dxa"/>
            <w:noWrap/>
            <w:hideMark/>
          </w:tcPr>
          <w:p w14:paraId="1117DC06" w14:textId="77777777" w:rsidR="00E26552" w:rsidRPr="009F3299" w:rsidRDefault="00E26552" w:rsidP="00E26552">
            <w:pPr>
              <w:pStyle w:val="TableText"/>
              <w:rPr>
                <w:rStyle w:val="Strong"/>
              </w:rPr>
            </w:pPr>
            <w:r w:rsidRPr="009F3299">
              <w:rPr>
                <w:rStyle w:val="Strong"/>
              </w:rPr>
              <w:t xml:space="preserve">Total </w:t>
            </w:r>
            <w:r>
              <w:rPr>
                <w:rStyle w:val="Strong"/>
              </w:rPr>
              <w:t>i</w:t>
            </w:r>
            <w:r w:rsidRPr="009F3299">
              <w:rPr>
                <w:rStyle w:val="Strong"/>
              </w:rPr>
              <w:t>mpact</w:t>
            </w:r>
          </w:p>
        </w:tc>
        <w:tc>
          <w:tcPr>
            <w:tcW w:w="1129" w:type="dxa"/>
            <w:noWrap/>
            <w:hideMark/>
          </w:tcPr>
          <w:p w14:paraId="5B608C2C" w14:textId="77777777" w:rsidR="00E26552" w:rsidRPr="009F3299" w:rsidRDefault="00E26552" w:rsidP="00E26552">
            <w:pPr>
              <w:pStyle w:val="tableright"/>
              <w:rPr>
                <w:rStyle w:val="Strong"/>
              </w:rPr>
            </w:pPr>
            <w:r w:rsidRPr="009F3299">
              <w:rPr>
                <w:rStyle w:val="Strong"/>
              </w:rPr>
              <w:t xml:space="preserve">92,002 </w:t>
            </w:r>
          </w:p>
        </w:tc>
        <w:tc>
          <w:tcPr>
            <w:tcW w:w="1417" w:type="dxa"/>
            <w:noWrap/>
            <w:hideMark/>
          </w:tcPr>
          <w:p w14:paraId="21EE6474" w14:textId="77777777" w:rsidR="00E26552" w:rsidRPr="009F3299" w:rsidRDefault="00E26552" w:rsidP="00E26552">
            <w:pPr>
              <w:pStyle w:val="tableright"/>
              <w:rPr>
                <w:rStyle w:val="Strong"/>
              </w:rPr>
            </w:pPr>
            <w:r w:rsidRPr="009F3299">
              <w:rPr>
                <w:rStyle w:val="Strong"/>
              </w:rPr>
              <w:t>(920)</w:t>
            </w:r>
          </w:p>
        </w:tc>
        <w:tc>
          <w:tcPr>
            <w:tcW w:w="1449" w:type="dxa"/>
            <w:noWrap/>
            <w:hideMark/>
          </w:tcPr>
          <w:p w14:paraId="51908244" w14:textId="77777777" w:rsidR="00E26552" w:rsidRPr="009F3299" w:rsidRDefault="00E26552" w:rsidP="00E26552">
            <w:pPr>
              <w:pStyle w:val="tableright"/>
              <w:rPr>
                <w:rStyle w:val="Strong"/>
              </w:rPr>
            </w:pPr>
            <w:r w:rsidRPr="009F3299">
              <w:rPr>
                <w:rStyle w:val="Strong"/>
              </w:rPr>
              <w:t>(920)</w:t>
            </w:r>
          </w:p>
        </w:tc>
        <w:tc>
          <w:tcPr>
            <w:tcW w:w="1384" w:type="dxa"/>
            <w:noWrap/>
            <w:hideMark/>
          </w:tcPr>
          <w:p w14:paraId="2FE25986" w14:textId="77777777" w:rsidR="00E26552" w:rsidRPr="009F3299" w:rsidRDefault="00E26552" w:rsidP="00E26552">
            <w:pPr>
              <w:pStyle w:val="tableright"/>
              <w:rPr>
                <w:rStyle w:val="Strong"/>
              </w:rPr>
            </w:pPr>
            <w:r w:rsidRPr="009F3299">
              <w:rPr>
                <w:rStyle w:val="Strong"/>
              </w:rPr>
              <w:t xml:space="preserve">920 </w:t>
            </w:r>
          </w:p>
        </w:tc>
        <w:tc>
          <w:tcPr>
            <w:tcW w:w="1420" w:type="dxa"/>
            <w:noWrap/>
            <w:hideMark/>
          </w:tcPr>
          <w:p w14:paraId="199135F6" w14:textId="77777777" w:rsidR="00E26552" w:rsidRPr="009F3299" w:rsidRDefault="00E26552" w:rsidP="00E26552">
            <w:pPr>
              <w:pStyle w:val="tableright"/>
              <w:rPr>
                <w:rStyle w:val="Strong"/>
              </w:rPr>
            </w:pPr>
            <w:r w:rsidRPr="009F3299">
              <w:rPr>
                <w:rStyle w:val="Strong"/>
              </w:rPr>
              <w:t xml:space="preserve">920 </w:t>
            </w:r>
          </w:p>
        </w:tc>
      </w:tr>
    </w:tbl>
    <w:p w14:paraId="4EE81EA7" w14:textId="7A56C2D8" w:rsidR="00F966F0" w:rsidRPr="007F7469" w:rsidRDefault="00F966F0" w:rsidP="007F7469">
      <w:pPr>
        <w:pStyle w:val="Body"/>
      </w:pPr>
      <w:r w:rsidRPr="007F7469">
        <w:t>Cash and deposits include a deposit of $71,032,829 (2022: $91,601,941) that is exposed to floating rates movements. Sensitivities to these movements are calculated as follows: 2023</w:t>
      </w:r>
      <w:r w:rsidR="00C9562B">
        <w:t>:</w:t>
      </w:r>
      <w:r w:rsidRPr="007F7469">
        <w:t>$71,032,829 x 0.02 = $1,420,657 and 2022: $91,601,941 × 0.01 = $916,019.</w:t>
      </w:r>
    </w:p>
    <w:p w14:paraId="029747FA" w14:textId="77777777" w:rsidR="007F7469" w:rsidRPr="004553A2" w:rsidRDefault="007F7469" w:rsidP="004553A2">
      <w:pPr>
        <w:pStyle w:val="Heading6"/>
        <w:rPr>
          <w:rStyle w:val="BookTitle"/>
          <w:rFonts w:asciiTheme="majorHAnsi" w:hAnsiTheme="majorHAnsi"/>
          <w:b w:val="0"/>
          <w:bCs w:val="0"/>
          <w:color w:val="5C5F62" w:themeColor="text2" w:themeShade="80"/>
        </w:rPr>
      </w:pPr>
      <w:r w:rsidRPr="004553A2">
        <w:rPr>
          <w:rStyle w:val="BookTitle"/>
          <w:rFonts w:asciiTheme="majorHAnsi" w:hAnsiTheme="majorHAnsi"/>
          <w:b w:val="0"/>
          <w:bCs w:val="0"/>
          <w:color w:val="5C5F62" w:themeColor="text2" w:themeShade="80"/>
        </w:rPr>
        <w:t>Contractual financial liabilities</w:t>
      </w:r>
    </w:p>
    <w:p w14:paraId="502F3C87" w14:textId="01C9144A" w:rsidR="007F7469" w:rsidRPr="007F7469" w:rsidRDefault="007F7469" w:rsidP="007F7469">
      <w:pPr>
        <w:pStyle w:val="Body"/>
      </w:pPr>
      <w:r w:rsidRPr="007F7469">
        <w:t>Sustainability Victoria does not hold any contractual financial liabilities which are exposed to variable interest rates so no sensitivity analysis is provided.</w:t>
      </w:r>
    </w:p>
    <w:p w14:paraId="1352458A" w14:textId="77777777" w:rsidR="006C6E05" w:rsidRPr="00356989" w:rsidRDefault="006C6E05" w:rsidP="006C6E05">
      <w:pPr>
        <w:pStyle w:val="Body"/>
        <w:rPr>
          <w:i/>
          <w:iCs/>
          <w:color w:val="174F37"/>
        </w:rPr>
      </w:pPr>
      <w:r w:rsidRPr="0050217B">
        <w:rPr>
          <w:rStyle w:val="Heading6Char"/>
        </w:rPr>
        <w:t>Foreign currency risk</w:t>
      </w:r>
      <w:r w:rsidRPr="0050217B">
        <w:rPr>
          <w:rStyle w:val="Heading6Char"/>
        </w:rPr>
        <w:br/>
      </w:r>
      <w:r w:rsidRPr="00356989">
        <w:t>All foreign currency transactions during the financial year are brought to account using the exchange rate in effect at the date of the transaction.</w:t>
      </w:r>
    </w:p>
    <w:p w14:paraId="56426831" w14:textId="77777777" w:rsidR="006C6E05" w:rsidRPr="00356989" w:rsidRDefault="006C6E05" w:rsidP="006C6E05">
      <w:pPr>
        <w:pStyle w:val="Body"/>
      </w:pPr>
      <w:r w:rsidRPr="00356989">
        <w:t>Sustainability Victoria is exposed to foreign currency risk mainly through its payables relating to purchases of supplies and consumables from overseas. Sustainability Victoria is not exposed to any material foreign currency risk. Risk is minimal, as Sustainability Victoria has a limited amount of transactions denominated in foreign currencies and there is a relatively short timeframe between commitment and settlement.</w:t>
      </w:r>
    </w:p>
    <w:p w14:paraId="4CA40E52" w14:textId="77777777" w:rsidR="006C6E05" w:rsidRPr="00F33655" w:rsidRDefault="006C6E05" w:rsidP="006C6E05">
      <w:pPr>
        <w:pStyle w:val="Body"/>
        <w:rPr>
          <w:rFonts w:cs="Arial"/>
          <w:sz w:val="16"/>
          <w:szCs w:val="16"/>
        </w:rPr>
      </w:pPr>
      <w:r w:rsidRPr="00356989">
        <w:t>Based on past and current assessment of economic outlook, management does not consider that it is necessary for Sustainability Victoria to enter into any hedging arrangements to manage the risk.</w:t>
      </w:r>
    </w:p>
    <w:p w14:paraId="6504A088" w14:textId="77777777" w:rsidR="00021455" w:rsidRDefault="00021455" w:rsidP="00021455">
      <w:pPr>
        <w:pStyle w:val="Heading4"/>
        <w:rPr>
          <w:sz w:val="16"/>
          <w:szCs w:val="16"/>
        </w:rPr>
      </w:pPr>
      <w:r>
        <w:lastRenderedPageBreak/>
        <w:t xml:space="preserve">Note </w:t>
      </w:r>
      <w:r w:rsidRPr="002979CA">
        <w:t>7.2</w:t>
      </w:r>
      <w:r>
        <w:t xml:space="preserve">: </w:t>
      </w:r>
      <w:r w:rsidRPr="002979CA">
        <w:t>Contingent assets and contingent liabilities</w:t>
      </w:r>
    </w:p>
    <w:p w14:paraId="5F13DBED" w14:textId="7E8B4F66" w:rsidR="004B099D" w:rsidRPr="00356989" w:rsidRDefault="004B099D" w:rsidP="004B099D">
      <w:pPr>
        <w:pStyle w:val="Body"/>
      </w:pPr>
      <w:r w:rsidRPr="00F33655">
        <w:t>Contingent assets and contingent liabilities are not recognised in the balance sheet, but are disclosed and if quantifiable, are measured at nominal values. Contingent assets and liabilities are presented inclusive of GST receivable or payable respectively.</w:t>
      </w:r>
    </w:p>
    <w:p w14:paraId="17E90F08" w14:textId="76F36A6D" w:rsidR="004B099D" w:rsidRPr="004B099D" w:rsidRDefault="004B099D" w:rsidP="001D40AF">
      <w:pPr>
        <w:pStyle w:val="Heading5"/>
        <w:rPr>
          <w:rStyle w:val="BookTitle"/>
          <w:rFonts w:ascii="SegoeUI" w:hAnsiTheme="majorHAnsi"/>
          <w:b/>
          <w:bCs/>
          <w:color w:val="595959" w:themeColor="text1" w:themeTint="A6"/>
        </w:rPr>
      </w:pPr>
      <w:r w:rsidRPr="004B099D">
        <w:rPr>
          <w:rStyle w:val="BookTitle"/>
          <w:rFonts w:ascii="SegoeUI" w:hAnsiTheme="majorHAnsi"/>
          <w:b/>
          <w:bCs/>
          <w:color w:val="595959" w:themeColor="text1" w:themeTint="A6"/>
        </w:rPr>
        <w:t>Contingent assets</w:t>
      </w:r>
    </w:p>
    <w:p w14:paraId="62F26A04" w14:textId="77777777" w:rsidR="004B099D" w:rsidRPr="00356989" w:rsidRDefault="004B099D" w:rsidP="004B099D">
      <w:pPr>
        <w:pStyle w:val="Body"/>
      </w:pPr>
      <w:r w:rsidRPr="00F33655">
        <w:t>Contingent assets are possible assets that arise from past events, whose existence will be confirmed only by the occurrence or non-occurrence of one or more uncertain future events not wholly within the control of the entity.</w:t>
      </w:r>
    </w:p>
    <w:p w14:paraId="08D9F991" w14:textId="77777777" w:rsidR="004B099D" w:rsidRPr="00356989" w:rsidRDefault="004B099D" w:rsidP="004B099D">
      <w:pPr>
        <w:pStyle w:val="Body"/>
        <w:rPr>
          <w:b/>
          <w:bCs/>
        </w:rPr>
      </w:pPr>
      <w:r w:rsidRPr="00F33655">
        <w:t>These are classified as either quantifiable, where the potential economic benefit is known, or non-quantifiable.</w:t>
      </w:r>
    </w:p>
    <w:p w14:paraId="2D47E88C" w14:textId="6D7DC0B1" w:rsidR="004B099D" w:rsidRPr="00F33655" w:rsidRDefault="004B099D" w:rsidP="004B099D">
      <w:pPr>
        <w:pStyle w:val="Body"/>
      </w:pPr>
      <w:r w:rsidRPr="00F33655">
        <w:t xml:space="preserve">Sustainability Victoria has no contingent assets as at the reporting </w:t>
      </w:r>
      <w:r w:rsidRPr="00F96C7C">
        <w:t xml:space="preserve">date </w:t>
      </w:r>
      <w:r w:rsidRPr="00870EB8">
        <w:t>(202</w:t>
      </w:r>
      <w:r w:rsidR="00C0098D">
        <w:t>2</w:t>
      </w:r>
      <w:r w:rsidRPr="00870EB8">
        <w:t>: $Nil).</w:t>
      </w:r>
    </w:p>
    <w:p w14:paraId="3AB11787" w14:textId="734C4FC2" w:rsidR="004B099D" w:rsidRPr="001D40AF" w:rsidRDefault="004B099D" w:rsidP="001D40AF">
      <w:pPr>
        <w:pStyle w:val="Heading5"/>
        <w:rPr>
          <w:rStyle w:val="BookTitle"/>
          <w:rFonts w:ascii="SegoeUI" w:hAnsiTheme="majorHAnsi"/>
          <w:b/>
          <w:bCs/>
          <w:color w:val="595959" w:themeColor="text1" w:themeTint="A6"/>
        </w:rPr>
      </w:pPr>
      <w:r w:rsidRPr="001D40AF">
        <w:rPr>
          <w:rStyle w:val="BookTitle"/>
          <w:rFonts w:ascii="SegoeUI" w:hAnsiTheme="majorHAnsi"/>
          <w:b/>
          <w:bCs/>
          <w:color w:val="595959" w:themeColor="text1" w:themeTint="A6"/>
        </w:rPr>
        <w:t>Contingent liabilities</w:t>
      </w:r>
    </w:p>
    <w:p w14:paraId="36E079A0" w14:textId="77777777" w:rsidR="004B099D" w:rsidRPr="00F33655" w:rsidRDefault="004B099D" w:rsidP="004B099D">
      <w:pPr>
        <w:pStyle w:val="Body"/>
      </w:pPr>
      <w:r w:rsidRPr="00F33655">
        <w:t>Contingent liabilities are:</w:t>
      </w:r>
    </w:p>
    <w:p w14:paraId="5CA6B1F6" w14:textId="77777777" w:rsidR="004B099D" w:rsidRPr="00356989" w:rsidRDefault="004B099D" w:rsidP="004B099D">
      <w:pPr>
        <w:pStyle w:val="ListParagraph"/>
        <w:rPr>
          <w:rFonts w:eastAsiaTheme="minorHAnsi" w:cstheme="minorBidi"/>
        </w:rPr>
      </w:pPr>
      <w:r w:rsidRPr="00F33655">
        <w:t>possible obligations that arise from past events, whose existence will be confirmed only by the occurrence or non-occurrence of one or more uncertain future events not wholly within the control of the entity</w:t>
      </w:r>
    </w:p>
    <w:p w14:paraId="3BFEB560" w14:textId="77777777" w:rsidR="004B099D" w:rsidRPr="00356989" w:rsidRDefault="004B099D" w:rsidP="004B099D">
      <w:pPr>
        <w:pStyle w:val="ListParagraph"/>
      </w:pPr>
      <w:r w:rsidRPr="00356989">
        <w:t>present obligations that arise from past events but are not recognised because:</w:t>
      </w:r>
    </w:p>
    <w:p w14:paraId="3580F22E" w14:textId="77777777" w:rsidR="004B099D" w:rsidRPr="00356989" w:rsidRDefault="004B099D" w:rsidP="004B099D">
      <w:pPr>
        <w:pStyle w:val="ListParagraph"/>
        <w:tabs>
          <w:tab w:val="clear" w:pos="360"/>
          <w:tab w:val="num" w:pos="720"/>
        </w:tabs>
        <w:ind w:left="720"/>
      </w:pPr>
      <w:r w:rsidRPr="00356989">
        <w:t>it is not probable that an outflow of resources embodying economic benefits will be required to settle the obligations</w:t>
      </w:r>
      <w:r w:rsidRPr="00356989">
        <w:tab/>
      </w:r>
    </w:p>
    <w:p w14:paraId="2ED79213" w14:textId="77777777" w:rsidR="004B099D" w:rsidRPr="00356989" w:rsidRDefault="004B099D" w:rsidP="004B099D">
      <w:pPr>
        <w:pStyle w:val="ListParagraph"/>
        <w:tabs>
          <w:tab w:val="clear" w:pos="360"/>
          <w:tab w:val="num" w:pos="720"/>
        </w:tabs>
        <w:ind w:left="720"/>
      </w:pPr>
      <w:r w:rsidRPr="00356989">
        <w:t>the amount of the obligations cannot be measured with sufficient reliability.</w:t>
      </w:r>
    </w:p>
    <w:p w14:paraId="1F0BA1B2" w14:textId="0C56399E" w:rsidR="004B099D" w:rsidRPr="00356989" w:rsidRDefault="004B099D" w:rsidP="004B099D">
      <w:pPr>
        <w:pStyle w:val="Body"/>
      </w:pPr>
      <w:r w:rsidRPr="00356989">
        <w:t>Sustainability Victoria has no contingent liabilities as at the reporting date (202</w:t>
      </w:r>
      <w:r w:rsidR="00C0098D">
        <w:t>2</w:t>
      </w:r>
      <w:r w:rsidRPr="00356989">
        <w:t>: $Nil).</w:t>
      </w:r>
    </w:p>
    <w:p w14:paraId="7FE00F3A" w14:textId="77777777" w:rsidR="00021455" w:rsidRDefault="00021455" w:rsidP="00021455">
      <w:pPr>
        <w:pStyle w:val="Heading4"/>
        <w:rPr>
          <w:sz w:val="16"/>
          <w:szCs w:val="16"/>
        </w:rPr>
      </w:pPr>
      <w:r>
        <w:t xml:space="preserve">Note </w:t>
      </w:r>
      <w:r w:rsidRPr="002979CA">
        <w:t>7.3</w:t>
      </w:r>
      <w:r>
        <w:t xml:space="preserve">: </w:t>
      </w:r>
      <w:r w:rsidRPr="002979CA">
        <w:t>Fair value determination</w:t>
      </w:r>
    </w:p>
    <w:p w14:paraId="3D33A96A" w14:textId="77777777" w:rsidR="001D40AF" w:rsidRPr="00356989" w:rsidRDefault="001D40AF" w:rsidP="001D40AF">
      <w:pPr>
        <w:pStyle w:val="Heading5"/>
      </w:pPr>
      <w:r w:rsidRPr="00F33655">
        <w:t>Significant judgement: fair value measurements of assets and liabilities</w:t>
      </w:r>
    </w:p>
    <w:p w14:paraId="01F7240C" w14:textId="77777777" w:rsidR="001D40AF" w:rsidRPr="00F33655" w:rsidRDefault="001D40AF" w:rsidP="001D40AF">
      <w:pPr>
        <w:pStyle w:val="Body"/>
      </w:pPr>
      <w:r w:rsidRPr="00F33655">
        <w:t>This section sets out information on how Sustainability Victoria determined fair value for financial reporting purposes. Fair value is the price that would be received to sell an asset or paid to transfer a liability in an orderly transaction between market participants at the measurement date.</w:t>
      </w:r>
    </w:p>
    <w:p w14:paraId="012EA05A" w14:textId="77777777" w:rsidR="001D40AF" w:rsidRPr="00F33655" w:rsidRDefault="001D40AF" w:rsidP="001D40AF">
      <w:pPr>
        <w:pStyle w:val="Body"/>
      </w:pPr>
      <w:r w:rsidRPr="00F33655">
        <w:t>The following assets and liabilities are carried at fair value:</w:t>
      </w:r>
    </w:p>
    <w:p w14:paraId="74CA54D1" w14:textId="77777777" w:rsidR="001D40AF" w:rsidRPr="00F33655" w:rsidRDefault="001D40AF" w:rsidP="001D40AF">
      <w:pPr>
        <w:pStyle w:val="ListParagraph"/>
      </w:pPr>
      <w:r w:rsidRPr="00F33655">
        <w:t>financial assets and liabilities at fair value through profit or loss</w:t>
      </w:r>
      <w:r w:rsidRPr="00F33655">
        <w:tab/>
      </w:r>
    </w:p>
    <w:p w14:paraId="1124C8A3" w14:textId="62ED2ADA" w:rsidR="001D40AF" w:rsidRDefault="001D40AF" w:rsidP="001D40AF">
      <w:pPr>
        <w:pStyle w:val="ListParagraph"/>
      </w:pPr>
      <w:r w:rsidRPr="005B4E42">
        <w:t>financial assets at fair value through other comprehensive income</w:t>
      </w:r>
      <w:r w:rsidR="00143413">
        <w:t xml:space="preserve">, </w:t>
      </w:r>
      <w:r w:rsidRPr="005B4E42">
        <w:t>plant</w:t>
      </w:r>
      <w:r w:rsidR="00143413">
        <w:t>,</w:t>
      </w:r>
      <w:r w:rsidRPr="005B4E42">
        <w:t xml:space="preserve"> and equipment.</w:t>
      </w:r>
    </w:p>
    <w:p w14:paraId="5356D8A8" w14:textId="77777777" w:rsidR="001D40AF" w:rsidRPr="00F33655" w:rsidRDefault="001D40AF" w:rsidP="001D40AF">
      <w:pPr>
        <w:pStyle w:val="Body"/>
      </w:pPr>
      <w:r w:rsidRPr="00F33655">
        <w:t>In addition, the fair values of other assets and liabilities that are carried at amortised cost, also need to be determined for disclosure purposes.</w:t>
      </w:r>
    </w:p>
    <w:p w14:paraId="45C28B9C" w14:textId="77777777" w:rsidR="001D40AF" w:rsidRPr="00F07252" w:rsidRDefault="001D40AF" w:rsidP="001D40AF">
      <w:pPr>
        <w:pStyle w:val="Body"/>
      </w:pPr>
      <w:r w:rsidRPr="00F33655">
        <w:t>Sustainability Victoria determines the policies and procedures for determining fair values for both financial and non-financial assets and liabilities as required.</w:t>
      </w:r>
    </w:p>
    <w:p w14:paraId="5372ACB3" w14:textId="77777777" w:rsidR="001D40AF" w:rsidRPr="00F33655" w:rsidRDefault="001D40AF" w:rsidP="001D40AF">
      <w:pPr>
        <w:pStyle w:val="Heading5"/>
      </w:pPr>
      <w:r w:rsidRPr="00F33655">
        <w:t>Fair value hierarchy</w:t>
      </w:r>
    </w:p>
    <w:p w14:paraId="71581E60" w14:textId="77777777" w:rsidR="001D40AF" w:rsidRPr="00F33655" w:rsidRDefault="001D40AF" w:rsidP="001D40AF">
      <w:pPr>
        <w:pStyle w:val="Body"/>
      </w:pPr>
      <w:r w:rsidRPr="00F33655">
        <w:t>In determining fair values, several inputs are used. To increase consistency and comparability in the financial statements, these inputs are categorised into three levels, also known as the fair value hierarchy. The levels are as follows:</w:t>
      </w:r>
    </w:p>
    <w:p w14:paraId="5C92306D" w14:textId="77777777" w:rsidR="001D40AF" w:rsidRPr="00F33655" w:rsidRDefault="001D40AF" w:rsidP="001D40AF">
      <w:pPr>
        <w:pStyle w:val="ListParagraph"/>
      </w:pPr>
      <w:r w:rsidRPr="00F33655">
        <w:rPr>
          <w:b/>
          <w:bCs/>
        </w:rPr>
        <w:t>Level 1:</w:t>
      </w:r>
      <w:r w:rsidRPr="00F33655">
        <w:t xml:space="preserve"> quoted (unadjusted) market prices in active markets for identical assets or liabilities;</w:t>
      </w:r>
    </w:p>
    <w:p w14:paraId="6F58A0A2" w14:textId="77777777" w:rsidR="001D40AF" w:rsidRPr="00F33655" w:rsidRDefault="001D40AF" w:rsidP="001D40AF">
      <w:pPr>
        <w:pStyle w:val="ListParagraph"/>
      </w:pPr>
      <w:r w:rsidRPr="00F33655">
        <w:rPr>
          <w:b/>
          <w:bCs/>
        </w:rPr>
        <w:t>Level 2:</w:t>
      </w:r>
      <w:r w:rsidRPr="00F33655">
        <w:t xml:space="preserve"> valuation techniques for which the lowest level input that is significant to the fair value measurement is directly or indirectly observable; and</w:t>
      </w:r>
    </w:p>
    <w:p w14:paraId="36175B4B" w14:textId="77777777" w:rsidR="001D40AF" w:rsidRPr="00F33655" w:rsidRDefault="001D40AF" w:rsidP="001D40AF">
      <w:pPr>
        <w:pStyle w:val="ListParagraph"/>
      </w:pPr>
      <w:r w:rsidRPr="00F33655">
        <w:rPr>
          <w:b/>
          <w:bCs/>
        </w:rPr>
        <w:lastRenderedPageBreak/>
        <w:t>Level 3:</w:t>
      </w:r>
      <w:r w:rsidRPr="00F33655">
        <w:t xml:space="preserve"> valuation techniques for which the lowest level input that is significant to the fair value measurement is unobservable</w:t>
      </w:r>
    </w:p>
    <w:p w14:paraId="39160A36" w14:textId="77777777" w:rsidR="001D40AF" w:rsidRPr="00F33655" w:rsidRDefault="001D40AF" w:rsidP="001D40AF">
      <w:pPr>
        <w:pStyle w:val="Body"/>
      </w:pPr>
      <w:r w:rsidRPr="00F33655">
        <w:t>Sustainability Victoria determines whether transfers have occurred between levels in the hierarchy by reassessing categorisation (based on the lowest level input that is significant to the fair value measurement as a whole) at the end of each reporting period.</w:t>
      </w:r>
    </w:p>
    <w:p w14:paraId="1D929BC7" w14:textId="77777777" w:rsidR="001D40AF" w:rsidRPr="00F33655" w:rsidRDefault="001D40AF" w:rsidP="001D40AF">
      <w:pPr>
        <w:pStyle w:val="Heading5"/>
      </w:pPr>
      <w:r w:rsidRPr="00F33655">
        <w:t>How this section is structured</w:t>
      </w:r>
    </w:p>
    <w:p w14:paraId="1C6ED2D3" w14:textId="77777777" w:rsidR="001D40AF" w:rsidRPr="00F33655" w:rsidRDefault="001D40AF" w:rsidP="001D40AF">
      <w:pPr>
        <w:pStyle w:val="Body"/>
      </w:pPr>
      <w:r w:rsidRPr="00F33655">
        <w:t>For those assets and liabilities for which fair values are determined, the following disclosures are provided:</w:t>
      </w:r>
    </w:p>
    <w:p w14:paraId="629A9E99" w14:textId="5449EDA5" w:rsidR="001D40AF" w:rsidRPr="00F33655" w:rsidRDefault="001D40AF" w:rsidP="001D40AF">
      <w:pPr>
        <w:pStyle w:val="ListParagraph"/>
      </w:pPr>
      <w:r w:rsidRPr="00F33655">
        <w:t>carrying amount and the fair value (which would be the same for those assets measured at fair value)</w:t>
      </w:r>
    </w:p>
    <w:p w14:paraId="60C34B64" w14:textId="4FD50FB3" w:rsidR="001D40AF" w:rsidRPr="00F33655" w:rsidRDefault="001D40AF" w:rsidP="001D40AF">
      <w:pPr>
        <w:pStyle w:val="ListParagraph"/>
      </w:pPr>
      <w:r w:rsidRPr="00F33655">
        <w:t>which level of the fair value hierarchy was used to determine the fair value</w:t>
      </w:r>
    </w:p>
    <w:p w14:paraId="3F30262D" w14:textId="77777777" w:rsidR="001D40AF" w:rsidRPr="00F33655" w:rsidRDefault="001D40AF" w:rsidP="00B62F04">
      <w:pPr>
        <w:pStyle w:val="ListParagraph"/>
      </w:pPr>
      <w:r w:rsidRPr="00F33655">
        <w:t>in respect of those assets and liabilities subject to fair value determination using Level 3 inputs:</w:t>
      </w:r>
    </w:p>
    <w:p w14:paraId="353566F0" w14:textId="091946B3" w:rsidR="001D40AF" w:rsidRPr="00F33655" w:rsidRDefault="001D40AF" w:rsidP="001D40AF">
      <w:pPr>
        <w:pStyle w:val="ListParagraph"/>
        <w:tabs>
          <w:tab w:val="clear" w:pos="360"/>
          <w:tab w:val="num" w:pos="720"/>
        </w:tabs>
        <w:ind w:left="720"/>
      </w:pPr>
      <w:r w:rsidRPr="00F33655">
        <w:t>a reconciliation of the movements in fair values from the beginning of the year to the end</w:t>
      </w:r>
      <w:r w:rsidR="00B62F04">
        <w:t>,</w:t>
      </w:r>
      <w:r w:rsidRPr="00F33655">
        <w:t xml:space="preserve"> and</w:t>
      </w:r>
    </w:p>
    <w:p w14:paraId="5CBACFD1" w14:textId="77777777" w:rsidR="001D40AF" w:rsidRPr="00F33655" w:rsidRDefault="001D40AF" w:rsidP="001D40AF">
      <w:pPr>
        <w:pStyle w:val="ListParagraph"/>
        <w:tabs>
          <w:tab w:val="clear" w:pos="360"/>
          <w:tab w:val="num" w:pos="720"/>
        </w:tabs>
        <w:ind w:left="720"/>
      </w:pPr>
      <w:r w:rsidRPr="00F33655">
        <w:t>details of significant unobservable inputs used in the fair value determination.</w:t>
      </w:r>
    </w:p>
    <w:p w14:paraId="05C35B79" w14:textId="29BA0870" w:rsidR="001D40AF" w:rsidRPr="00F33655" w:rsidRDefault="001D40AF" w:rsidP="001D40AF">
      <w:pPr>
        <w:pStyle w:val="Body"/>
      </w:pPr>
      <w:r w:rsidRPr="00F33655">
        <w:t>This section is divided between disclosures in connection with fair value determination for financial instruments (refer to Note 7.3.1) and non-financial physical assets (refer to 7.3.2).</w:t>
      </w:r>
    </w:p>
    <w:p w14:paraId="3298DC91" w14:textId="7165DA5D" w:rsidR="001D40AF" w:rsidRPr="00F33655" w:rsidRDefault="00120D2F" w:rsidP="001D40AF">
      <w:pPr>
        <w:pStyle w:val="Heading5"/>
      </w:pPr>
      <w:r>
        <w:t xml:space="preserve">Note </w:t>
      </w:r>
      <w:r w:rsidR="001D40AF" w:rsidRPr="00F33655">
        <w:t>7.3.1</w:t>
      </w:r>
      <w:r w:rsidR="001D40AF">
        <w:t xml:space="preserve"> </w:t>
      </w:r>
      <w:r w:rsidR="001D40AF" w:rsidRPr="00F33655">
        <w:t>Fair value determination of financial assets and liabilities</w:t>
      </w:r>
    </w:p>
    <w:p w14:paraId="2D527594" w14:textId="77777777" w:rsidR="001D40AF" w:rsidRPr="00F33655" w:rsidRDefault="001D40AF" w:rsidP="001D40AF">
      <w:pPr>
        <w:pStyle w:val="Body"/>
      </w:pPr>
      <w:r w:rsidRPr="00F33655">
        <w:t>The fair values and net fair values of financial assets and liabilities are determined as follows:</w:t>
      </w:r>
    </w:p>
    <w:p w14:paraId="4F756C82" w14:textId="4171FA29" w:rsidR="001D40AF" w:rsidRPr="00F33655" w:rsidRDefault="001D40AF" w:rsidP="00FC3307">
      <w:pPr>
        <w:pStyle w:val="ListParagraph"/>
      </w:pPr>
      <w:r w:rsidRPr="00F33655">
        <w:rPr>
          <w:b/>
          <w:bCs/>
        </w:rPr>
        <w:t>Level 1 –</w:t>
      </w:r>
      <w:r w:rsidRPr="00F33655">
        <w:t xml:space="preserve"> the fair value of financial instrument with standard terms and conditions and traded in active liquid markets are determined with reference to quoted market prices;</w:t>
      </w:r>
    </w:p>
    <w:p w14:paraId="66D0847A" w14:textId="77777777" w:rsidR="001D40AF" w:rsidRPr="00F33655" w:rsidRDefault="001D40AF" w:rsidP="00FC3307">
      <w:pPr>
        <w:pStyle w:val="ListParagraph"/>
      </w:pPr>
      <w:r w:rsidRPr="00F33655">
        <w:rPr>
          <w:b/>
          <w:bCs/>
        </w:rPr>
        <w:t xml:space="preserve">Level 2 – </w:t>
      </w:r>
      <w:r w:rsidRPr="00F33655">
        <w:t>the fair value is determined using inputs other than quoted prices that are observable for the financial asset or liability, either directly or indirectly; and</w:t>
      </w:r>
      <w:r w:rsidRPr="00F33655">
        <w:tab/>
      </w:r>
    </w:p>
    <w:p w14:paraId="68772092" w14:textId="77777777" w:rsidR="001D40AF" w:rsidRPr="00F33655" w:rsidRDefault="001D40AF" w:rsidP="00FC3307">
      <w:pPr>
        <w:pStyle w:val="ListParagraph"/>
      </w:pPr>
      <w:r w:rsidRPr="00F33655">
        <w:rPr>
          <w:b/>
          <w:bCs/>
        </w:rPr>
        <w:t>Level 3 –</w:t>
      </w:r>
      <w:r w:rsidRPr="00F33655">
        <w:t xml:space="preserve"> the fair value is determined in accordance with generally accepted pricing models based on discounted cash flow analysis using unobservable market inputs.</w:t>
      </w:r>
    </w:p>
    <w:p w14:paraId="3D298297" w14:textId="77777777" w:rsidR="001D40AF" w:rsidRDefault="001D40AF" w:rsidP="001D40AF">
      <w:pPr>
        <w:spacing w:after="0" w:line="240" w:lineRule="auto"/>
        <w:rPr>
          <w:rFonts w:eastAsia="Times New Roman" w:cs="Arial"/>
          <w:b/>
          <w:bCs/>
          <w:sz w:val="16"/>
          <w:szCs w:val="16"/>
        </w:rPr>
      </w:pPr>
    </w:p>
    <w:p w14:paraId="7C83B6DD" w14:textId="5B0F4402" w:rsidR="001D40AF" w:rsidRPr="00F33655" w:rsidRDefault="001D40AF" w:rsidP="001D40AF">
      <w:pPr>
        <w:pStyle w:val="Body"/>
      </w:pPr>
      <w:r w:rsidRPr="00F33655">
        <w:t>Sustainability Victoria currently holds a range of financial instruments that are recorded in the financial statements where the carrying amounts are a reasonable approximation of fair value, either due to their short-term nature or with the expectation that they will be paid in full by the end of the 202</w:t>
      </w:r>
      <w:r>
        <w:t>3</w:t>
      </w:r>
      <w:r w:rsidR="00FC3307">
        <w:t>–</w:t>
      </w:r>
      <w:r w:rsidRPr="00F33655">
        <w:t>2</w:t>
      </w:r>
      <w:r>
        <w:t>4</w:t>
      </w:r>
      <w:r w:rsidRPr="00F33655">
        <w:t xml:space="preserve"> reporting period.</w:t>
      </w:r>
    </w:p>
    <w:p w14:paraId="640B3E95" w14:textId="77777777" w:rsidR="001D40AF" w:rsidRDefault="001D40AF" w:rsidP="001D40AF">
      <w:pPr>
        <w:pStyle w:val="Body"/>
      </w:pPr>
      <w:r w:rsidRPr="00F33655">
        <w:t>These financial instruments include:</w:t>
      </w:r>
    </w:p>
    <w:tbl>
      <w:tblPr>
        <w:tblStyle w:val="TableGrid"/>
        <w:tblW w:w="0" w:type="auto"/>
        <w:tblLook w:val="04A0" w:firstRow="1" w:lastRow="0" w:firstColumn="1" w:lastColumn="0" w:noHBand="0" w:noVBand="1"/>
      </w:tblPr>
      <w:tblGrid>
        <w:gridCol w:w="2984"/>
        <w:gridCol w:w="2973"/>
      </w:tblGrid>
      <w:tr w:rsidR="002C714B" w14:paraId="4A074842" w14:textId="77777777" w:rsidTr="002C714B">
        <w:tc>
          <w:tcPr>
            <w:tcW w:w="2984" w:type="dxa"/>
          </w:tcPr>
          <w:p w14:paraId="2974CCE4" w14:textId="19B3694F" w:rsidR="002C714B" w:rsidRDefault="002C714B" w:rsidP="005B7A8F">
            <w:pPr>
              <w:pStyle w:val="Tablehead10"/>
            </w:pPr>
            <w:r w:rsidRPr="00F33655">
              <w:t>Financial assets</w:t>
            </w:r>
          </w:p>
        </w:tc>
        <w:tc>
          <w:tcPr>
            <w:tcW w:w="2973" w:type="dxa"/>
          </w:tcPr>
          <w:p w14:paraId="00E51C7A" w14:textId="20C1EB2B" w:rsidR="002C714B" w:rsidRDefault="002C714B" w:rsidP="005B7A8F">
            <w:pPr>
              <w:pStyle w:val="Tablehead10"/>
            </w:pPr>
            <w:r w:rsidRPr="00F33655">
              <w:t>Financial liabilities</w:t>
            </w:r>
          </w:p>
        </w:tc>
      </w:tr>
      <w:tr w:rsidR="002C714B" w14:paraId="3C3FAFB9" w14:textId="77777777" w:rsidTr="002C714B">
        <w:tc>
          <w:tcPr>
            <w:tcW w:w="2984" w:type="dxa"/>
          </w:tcPr>
          <w:p w14:paraId="146BF734" w14:textId="5ACDCC55" w:rsidR="002C714B" w:rsidRDefault="002C714B" w:rsidP="002C714B">
            <w:pPr>
              <w:pStyle w:val="TableText"/>
            </w:pPr>
            <w:r w:rsidRPr="00F33655">
              <w:t>Cash and deposits</w:t>
            </w:r>
          </w:p>
        </w:tc>
        <w:tc>
          <w:tcPr>
            <w:tcW w:w="2973" w:type="dxa"/>
          </w:tcPr>
          <w:p w14:paraId="5E243616" w14:textId="77777777" w:rsidR="002C714B" w:rsidRDefault="002C714B" w:rsidP="002C714B">
            <w:pPr>
              <w:pStyle w:val="TableText"/>
            </w:pPr>
            <w:r w:rsidRPr="00F33655">
              <w:t>Payables</w:t>
            </w:r>
            <w:r>
              <w:t>:</w:t>
            </w:r>
          </w:p>
          <w:p w14:paraId="4963B65E" w14:textId="4C96C558" w:rsidR="002C714B" w:rsidRDefault="002C714B" w:rsidP="00663E19">
            <w:pPr>
              <w:pStyle w:val="TableText"/>
              <w:numPr>
                <w:ilvl w:val="0"/>
                <w:numId w:val="27"/>
              </w:numPr>
              <w:spacing w:after="70"/>
            </w:pPr>
            <w:r w:rsidRPr="00F33655">
              <w:t>Trade creditors</w:t>
            </w:r>
          </w:p>
          <w:p w14:paraId="0CF73699" w14:textId="4308F31F" w:rsidR="002C714B" w:rsidRDefault="002C714B" w:rsidP="00663E19">
            <w:pPr>
              <w:pStyle w:val="TableText"/>
              <w:numPr>
                <w:ilvl w:val="0"/>
                <w:numId w:val="27"/>
              </w:numPr>
              <w:spacing w:after="70"/>
            </w:pPr>
            <w:r w:rsidRPr="00F33655">
              <w:t>Other payables</w:t>
            </w:r>
          </w:p>
        </w:tc>
      </w:tr>
      <w:tr w:rsidR="002C714B" w14:paraId="78DE1903" w14:textId="77777777" w:rsidTr="002C714B">
        <w:tc>
          <w:tcPr>
            <w:tcW w:w="2984" w:type="dxa"/>
          </w:tcPr>
          <w:p w14:paraId="3951D9D0" w14:textId="4F1DA1A0" w:rsidR="002C714B" w:rsidRDefault="002C714B" w:rsidP="002C714B">
            <w:pPr>
              <w:pStyle w:val="TableText"/>
            </w:pPr>
            <w:r w:rsidRPr="00F33655">
              <w:t>Receivables:</w:t>
            </w:r>
          </w:p>
          <w:p w14:paraId="55BB50D5" w14:textId="77777777" w:rsidR="002C714B" w:rsidRDefault="002C714B" w:rsidP="00663E19">
            <w:pPr>
              <w:pStyle w:val="TableText"/>
              <w:numPr>
                <w:ilvl w:val="0"/>
                <w:numId w:val="27"/>
              </w:numPr>
              <w:spacing w:after="70"/>
            </w:pPr>
            <w:r w:rsidRPr="00F33655">
              <w:t>Trade debtors</w:t>
            </w:r>
          </w:p>
          <w:p w14:paraId="724532EF" w14:textId="20FC4731" w:rsidR="002C714B" w:rsidRDefault="002C714B" w:rsidP="00663E19">
            <w:pPr>
              <w:pStyle w:val="TableText"/>
              <w:numPr>
                <w:ilvl w:val="0"/>
                <w:numId w:val="27"/>
              </w:numPr>
              <w:spacing w:after="70"/>
            </w:pPr>
            <w:r w:rsidRPr="00F33655">
              <w:t>Other receivables</w:t>
            </w:r>
          </w:p>
        </w:tc>
        <w:tc>
          <w:tcPr>
            <w:tcW w:w="2973" w:type="dxa"/>
          </w:tcPr>
          <w:p w14:paraId="58AA14B0" w14:textId="77777777" w:rsidR="002C714B" w:rsidRDefault="002C714B" w:rsidP="002C714B">
            <w:pPr>
              <w:pStyle w:val="TableText"/>
            </w:pPr>
            <w:r w:rsidRPr="00F33655">
              <w:t>Borrowings:</w:t>
            </w:r>
          </w:p>
          <w:p w14:paraId="63BFECCA" w14:textId="7D52F56D" w:rsidR="002C714B" w:rsidRDefault="002C714B" w:rsidP="00663E19">
            <w:pPr>
              <w:pStyle w:val="TableText"/>
              <w:numPr>
                <w:ilvl w:val="0"/>
                <w:numId w:val="27"/>
              </w:numPr>
              <w:spacing w:after="70"/>
            </w:pPr>
            <w:r w:rsidRPr="00F33655">
              <w:t>Lease liabilities</w:t>
            </w:r>
          </w:p>
        </w:tc>
      </w:tr>
    </w:tbl>
    <w:p w14:paraId="388F4E83" w14:textId="77777777" w:rsidR="00F04877" w:rsidRPr="00F07252" w:rsidRDefault="00F04877" w:rsidP="00F04877">
      <w:pPr>
        <w:pStyle w:val="Body"/>
      </w:pPr>
      <w:r w:rsidRPr="00F33655">
        <w:t xml:space="preserve">There is no difference in the fair value of Sustainability Victoria’s financial instruments to the carrying </w:t>
      </w:r>
      <w:r w:rsidRPr="005E2906">
        <w:rPr>
          <w:color w:val="000000" w:themeColor="text1"/>
        </w:rPr>
        <w:t>amounts for 2023 or 2022.</w:t>
      </w:r>
    </w:p>
    <w:p w14:paraId="40BBAE40" w14:textId="77777777" w:rsidR="00021455" w:rsidRPr="00B21193" w:rsidRDefault="00021455" w:rsidP="005F7E3E">
      <w:pPr>
        <w:pStyle w:val="Heading5"/>
      </w:pPr>
      <w:bookmarkStart w:id="265" w:name="_Ref127093247"/>
      <w:r w:rsidRPr="00973B92">
        <w:lastRenderedPageBreak/>
        <w:t>Note</w:t>
      </w:r>
      <w:r>
        <w:t xml:space="preserve"> </w:t>
      </w:r>
      <w:r w:rsidRPr="00973B92">
        <w:t>7.3.2: Fair value determination of non-financial physical assets</w:t>
      </w:r>
      <w:bookmarkEnd w:id="265"/>
    </w:p>
    <w:p w14:paraId="7B18AB5B" w14:textId="77777777" w:rsidR="00021455" w:rsidRDefault="00021455" w:rsidP="005F7E3E">
      <w:pPr>
        <w:pStyle w:val="Heading6"/>
        <w:rPr>
          <w:rFonts w:ascii="Arial" w:hAnsi="Arial" w:cs="Arial"/>
          <w:sz w:val="16"/>
          <w:szCs w:val="16"/>
        </w:rPr>
      </w:pPr>
      <w:r w:rsidRPr="0002302F">
        <w:t>Fair value measurement hierarchy</w:t>
      </w:r>
    </w:p>
    <w:tbl>
      <w:tblPr>
        <w:tblStyle w:val="TableGrid1"/>
        <w:tblW w:w="9099" w:type="dxa"/>
        <w:tblLook w:val="04A0" w:firstRow="1" w:lastRow="0" w:firstColumn="1" w:lastColumn="0" w:noHBand="0" w:noVBand="1"/>
      </w:tblPr>
      <w:tblGrid>
        <w:gridCol w:w="2263"/>
        <w:gridCol w:w="1505"/>
        <w:gridCol w:w="1777"/>
        <w:gridCol w:w="1777"/>
        <w:gridCol w:w="1777"/>
      </w:tblGrid>
      <w:tr w:rsidR="00021455" w:rsidRPr="00B21193" w14:paraId="04DE0C58" w14:textId="77777777" w:rsidTr="006D263F">
        <w:trPr>
          <w:trHeight w:val="147"/>
        </w:trPr>
        <w:tc>
          <w:tcPr>
            <w:tcW w:w="2263" w:type="dxa"/>
            <w:noWrap/>
            <w:hideMark/>
          </w:tcPr>
          <w:p w14:paraId="7C72C7A7" w14:textId="77777777" w:rsidR="00021455" w:rsidRPr="00B21193" w:rsidRDefault="00021455" w:rsidP="005F7E3E">
            <w:pPr>
              <w:pStyle w:val="tableheadright"/>
            </w:pPr>
            <w:r w:rsidRPr="00B21193">
              <w:t> </w:t>
            </w:r>
          </w:p>
        </w:tc>
        <w:tc>
          <w:tcPr>
            <w:tcW w:w="1505" w:type="dxa"/>
            <w:noWrap/>
            <w:hideMark/>
          </w:tcPr>
          <w:p w14:paraId="5A624CC6" w14:textId="77777777" w:rsidR="00021455" w:rsidRDefault="00021455" w:rsidP="005F7E3E">
            <w:pPr>
              <w:pStyle w:val="tableheadright"/>
            </w:pPr>
            <w:r w:rsidRPr="00B21193">
              <w:t>Carrying amount at 30 June</w:t>
            </w:r>
          </w:p>
          <w:p w14:paraId="0828328E" w14:textId="77777777" w:rsidR="00021455" w:rsidRPr="00B21193" w:rsidRDefault="00021455" w:rsidP="005F7E3E">
            <w:pPr>
              <w:pStyle w:val="tableheadright"/>
            </w:pPr>
            <w:r w:rsidRPr="00B21193">
              <w:t>$'000</w:t>
            </w:r>
          </w:p>
        </w:tc>
        <w:tc>
          <w:tcPr>
            <w:tcW w:w="1777" w:type="dxa"/>
            <w:noWrap/>
            <w:hideMark/>
          </w:tcPr>
          <w:p w14:paraId="09283746" w14:textId="77777777" w:rsidR="00021455" w:rsidRDefault="00021455" w:rsidP="005F7E3E">
            <w:pPr>
              <w:pStyle w:val="tableheadright"/>
            </w:pPr>
            <w:r w:rsidRPr="00B21193">
              <w:t>Fair value measurement at 30 June using</w:t>
            </w:r>
            <w:r>
              <w:t xml:space="preserve"> </w:t>
            </w:r>
            <w:r w:rsidRPr="00B21193">
              <w:t>Level 1</w:t>
            </w:r>
          </w:p>
          <w:p w14:paraId="66DD290E" w14:textId="77777777" w:rsidR="00021455" w:rsidRPr="00B21193" w:rsidRDefault="00021455" w:rsidP="005F7E3E">
            <w:pPr>
              <w:pStyle w:val="tableheadright"/>
            </w:pPr>
            <w:r w:rsidRPr="00B21193">
              <w:t>$'000</w:t>
            </w:r>
          </w:p>
        </w:tc>
        <w:tc>
          <w:tcPr>
            <w:tcW w:w="1777" w:type="dxa"/>
            <w:noWrap/>
            <w:hideMark/>
          </w:tcPr>
          <w:p w14:paraId="4D7CF9DE" w14:textId="77777777" w:rsidR="00021455" w:rsidRDefault="00021455" w:rsidP="005F7E3E">
            <w:pPr>
              <w:pStyle w:val="tableheadright"/>
            </w:pPr>
            <w:r w:rsidRPr="00B21193">
              <w:t>Fair value measurement at 30 June using</w:t>
            </w:r>
            <w:r>
              <w:t xml:space="preserve"> </w:t>
            </w:r>
            <w:r w:rsidRPr="00B21193">
              <w:t>Level 2</w:t>
            </w:r>
          </w:p>
          <w:p w14:paraId="4E8A962F" w14:textId="77777777" w:rsidR="00021455" w:rsidRPr="00B21193" w:rsidRDefault="00021455" w:rsidP="005F7E3E">
            <w:pPr>
              <w:pStyle w:val="tableheadright"/>
            </w:pPr>
            <w:r w:rsidRPr="00B21193">
              <w:t>$'000</w:t>
            </w:r>
          </w:p>
        </w:tc>
        <w:tc>
          <w:tcPr>
            <w:tcW w:w="1777" w:type="dxa"/>
            <w:noWrap/>
            <w:hideMark/>
          </w:tcPr>
          <w:p w14:paraId="35B06F6D" w14:textId="77777777" w:rsidR="00021455" w:rsidRDefault="00021455" w:rsidP="005F7E3E">
            <w:pPr>
              <w:pStyle w:val="tableheadright"/>
            </w:pPr>
            <w:r w:rsidRPr="00B21193">
              <w:t>Fair value measurement at 30 June using</w:t>
            </w:r>
            <w:r>
              <w:t xml:space="preserve"> </w:t>
            </w:r>
            <w:r w:rsidRPr="00B21193">
              <w:t>Level 3</w:t>
            </w:r>
          </w:p>
          <w:p w14:paraId="4CAF8715" w14:textId="77777777" w:rsidR="00021455" w:rsidRPr="00B21193" w:rsidRDefault="00021455" w:rsidP="005F7E3E">
            <w:pPr>
              <w:pStyle w:val="tableheadright"/>
            </w:pPr>
            <w:r w:rsidRPr="00B21193">
              <w:t>$'000</w:t>
            </w:r>
          </w:p>
        </w:tc>
      </w:tr>
      <w:tr w:rsidR="001B366C" w:rsidRPr="00B21193" w14:paraId="555F2368" w14:textId="77777777" w:rsidTr="006D263F">
        <w:trPr>
          <w:trHeight w:val="147"/>
        </w:trPr>
        <w:tc>
          <w:tcPr>
            <w:tcW w:w="2263" w:type="dxa"/>
            <w:noWrap/>
          </w:tcPr>
          <w:p w14:paraId="7CF46570" w14:textId="4CE5A680" w:rsidR="001B366C" w:rsidRDefault="001B366C" w:rsidP="005F7E3E">
            <w:pPr>
              <w:pStyle w:val="TableText"/>
            </w:pPr>
            <w:r w:rsidRPr="00BC7F10">
              <w:rPr>
                <w:rStyle w:val="Strong"/>
              </w:rPr>
              <w:t>2021</w:t>
            </w:r>
          </w:p>
        </w:tc>
        <w:tc>
          <w:tcPr>
            <w:tcW w:w="1505" w:type="dxa"/>
            <w:noWrap/>
          </w:tcPr>
          <w:p w14:paraId="46E46AFB" w14:textId="77777777" w:rsidR="001B366C" w:rsidRPr="00B21193" w:rsidRDefault="001B366C" w:rsidP="005F7E3E">
            <w:pPr>
              <w:pStyle w:val="tableheadright"/>
            </w:pPr>
          </w:p>
        </w:tc>
        <w:tc>
          <w:tcPr>
            <w:tcW w:w="1777" w:type="dxa"/>
            <w:noWrap/>
          </w:tcPr>
          <w:p w14:paraId="43E8EB3C" w14:textId="77777777" w:rsidR="001B366C" w:rsidRPr="00B21193" w:rsidRDefault="001B366C" w:rsidP="005F7E3E">
            <w:pPr>
              <w:pStyle w:val="tableheadright"/>
            </w:pPr>
          </w:p>
        </w:tc>
        <w:tc>
          <w:tcPr>
            <w:tcW w:w="1777" w:type="dxa"/>
            <w:noWrap/>
          </w:tcPr>
          <w:p w14:paraId="599544A5" w14:textId="77777777" w:rsidR="001B366C" w:rsidRPr="00B21193" w:rsidRDefault="001B366C" w:rsidP="005F7E3E">
            <w:pPr>
              <w:pStyle w:val="tableheadright"/>
            </w:pPr>
          </w:p>
        </w:tc>
        <w:tc>
          <w:tcPr>
            <w:tcW w:w="1777" w:type="dxa"/>
            <w:noWrap/>
          </w:tcPr>
          <w:p w14:paraId="4E7764B4" w14:textId="77777777" w:rsidR="001B366C" w:rsidRPr="00B21193" w:rsidRDefault="001B366C" w:rsidP="005F7E3E">
            <w:pPr>
              <w:pStyle w:val="tableheadright"/>
            </w:pPr>
          </w:p>
        </w:tc>
      </w:tr>
      <w:tr w:rsidR="00352540" w:rsidRPr="00B21193" w14:paraId="7E83F603" w14:textId="77777777" w:rsidTr="006D263F">
        <w:trPr>
          <w:trHeight w:val="147"/>
        </w:trPr>
        <w:tc>
          <w:tcPr>
            <w:tcW w:w="2263" w:type="dxa"/>
            <w:noWrap/>
          </w:tcPr>
          <w:p w14:paraId="2B503BBF" w14:textId="2131549E" w:rsidR="00352540" w:rsidRDefault="00352540" w:rsidP="005F7E3E">
            <w:pPr>
              <w:pStyle w:val="TableText"/>
            </w:pPr>
            <w:r w:rsidRPr="00B21193">
              <w:t>Office furniture and equipment</w:t>
            </w:r>
          </w:p>
        </w:tc>
        <w:tc>
          <w:tcPr>
            <w:tcW w:w="1505" w:type="dxa"/>
            <w:noWrap/>
          </w:tcPr>
          <w:p w14:paraId="4010D5F2" w14:textId="69415C03" w:rsidR="00352540" w:rsidRPr="00352540" w:rsidRDefault="00352540" w:rsidP="005F7E3E">
            <w:pPr>
              <w:pStyle w:val="tableheadright"/>
              <w:rPr>
                <w:b w:val="0"/>
                <w:bCs w:val="0"/>
              </w:rPr>
            </w:pPr>
            <w:r w:rsidRPr="00352540">
              <w:rPr>
                <w:b w:val="0"/>
                <w:bCs w:val="0"/>
              </w:rPr>
              <w:t>30</w:t>
            </w:r>
          </w:p>
        </w:tc>
        <w:tc>
          <w:tcPr>
            <w:tcW w:w="1777" w:type="dxa"/>
            <w:noWrap/>
          </w:tcPr>
          <w:p w14:paraId="60EC6A4C" w14:textId="4C293E45" w:rsidR="00352540" w:rsidRPr="00352540" w:rsidRDefault="00352540" w:rsidP="005F7E3E">
            <w:pPr>
              <w:pStyle w:val="tableheadright"/>
              <w:rPr>
                <w:b w:val="0"/>
                <w:bCs w:val="0"/>
              </w:rPr>
            </w:pPr>
            <w:r w:rsidRPr="00352540">
              <w:rPr>
                <w:b w:val="0"/>
                <w:bCs w:val="0"/>
              </w:rPr>
              <w:t>–</w:t>
            </w:r>
          </w:p>
        </w:tc>
        <w:tc>
          <w:tcPr>
            <w:tcW w:w="1777" w:type="dxa"/>
            <w:noWrap/>
          </w:tcPr>
          <w:p w14:paraId="68B6C717" w14:textId="6802D000" w:rsidR="00352540" w:rsidRPr="00352540" w:rsidRDefault="00352540" w:rsidP="005F7E3E">
            <w:pPr>
              <w:pStyle w:val="tableheadright"/>
              <w:rPr>
                <w:b w:val="0"/>
                <w:bCs w:val="0"/>
              </w:rPr>
            </w:pPr>
            <w:r w:rsidRPr="00352540">
              <w:rPr>
                <w:b w:val="0"/>
                <w:bCs w:val="0"/>
              </w:rPr>
              <w:t>–</w:t>
            </w:r>
          </w:p>
        </w:tc>
        <w:tc>
          <w:tcPr>
            <w:tcW w:w="1777" w:type="dxa"/>
            <w:noWrap/>
          </w:tcPr>
          <w:p w14:paraId="4700A342" w14:textId="7475ED3B" w:rsidR="00352540" w:rsidRPr="00352540" w:rsidRDefault="00352540" w:rsidP="005F7E3E">
            <w:pPr>
              <w:pStyle w:val="tableheadright"/>
              <w:rPr>
                <w:b w:val="0"/>
                <w:bCs w:val="0"/>
              </w:rPr>
            </w:pPr>
            <w:r w:rsidRPr="00352540">
              <w:rPr>
                <w:b w:val="0"/>
                <w:bCs w:val="0"/>
              </w:rPr>
              <w:t>30</w:t>
            </w:r>
          </w:p>
        </w:tc>
      </w:tr>
      <w:tr w:rsidR="00352540" w:rsidRPr="00B21193" w14:paraId="623BC623" w14:textId="77777777" w:rsidTr="006D263F">
        <w:trPr>
          <w:trHeight w:val="147"/>
        </w:trPr>
        <w:tc>
          <w:tcPr>
            <w:tcW w:w="2263" w:type="dxa"/>
            <w:noWrap/>
          </w:tcPr>
          <w:p w14:paraId="3AA42919" w14:textId="7C87FC40" w:rsidR="00352540" w:rsidRDefault="00352540" w:rsidP="005F7E3E">
            <w:pPr>
              <w:pStyle w:val="TableText"/>
            </w:pPr>
            <w:r w:rsidRPr="00B21193">
              <w:t>Computer equipment</w:t>
            </w:r>
          </w:p>
        </w:tc>
        <w:tc>
          <w:tcPr>
            <w:tcW w:w="1505" w:type="dxa"/>
            <w:noWrap/>
          </w:tcPr>
          <w:p w14:paraId="46C97588" w14:textId="6B1ADBA7" w:rsidR="00352540" w:rsidRPr="00352540" w:rsidRDefault="00352540" w:rsidP="005F7E3E">
            <w:pPr>
              <w:pStyle w:val="tableheadright"/>
              <w:rPr>
                <w:b w:val="0"/>
                <w:bCs w:val="0"/>
              </w:rPr>
            </w:pPr>
            <w:r w:rsidRPr="00352540">
              <w:rPr>
                <w:b w:val="0"/>
                <w:bCs w:val="0"/>
              </w:rPr>
              <w:t>158</w:t>
            </w:r>
          </w:p>
        </w:tc>
        <w:tc>
          <w:tcPr>
            <w:tcW w:w="1777" w:type="dxa"/>
            <w:noWrap/>
          </w:tcPr>
          <w:p w14:paraId="39AEB25B" w14:textId="458B2680" w:rsidR="00352540" w:rsidRPr="00352540" w:rsidRDefault="00352540" w:rsidP="005F7E3E">
            <w:pPr>
              <w:pStyle w:val="tableheadright"/>
              <w:rPr>
                <w:b w:val="0"/>
                <w:bCs w:val="0"/>
              </w:rPr>
            </w:pPr>
            <w:r w:rsidRPr="00352540">
              <w:rPr>
                <w:b w:val="0"/>
                <w:bCs w:val="0"/>
              </w:rPr>
              <w:t>–</w:t>
            </w:r>
          </w:p>
        </w:tc>
        <w:tc>
          <w:tcPr>
            <w:tcW w:w="1777" w:type="dxa"/>
            <w:noWrap/>
          </w:tcPr>
          <w:p w14:paraId="7DFD1FA0" w14:textId="66E251C6" w:rsidR="00352540" w:rsidRPr="00352540" w:rsidRDefault="00352540" w:rsidP="005F7E3E">
            <w:pPr>
              <w:pStyle w:val="tableheadright"/>
              <w:rPr>
                <w:b w:val="0"/>
                <w:bCs w:val="0"/>
              </w:rPr>
            </w:pPr>
            <w:r w:rsidRPr="00352540">
              <w:rPr>
                <w:b w:val="0"/>
                <w:bCs w:val="0"/>
              </w:rPr>
              <w:t>–</w:t>
            </w:r>
          </w:p>
        </w:tc>
        <w:tc>
          <w:tcPr>
            <w:tcW w:w="1777" w:type="dxa"/>
            <w:noWrap/>
          </w:tcPr>
          <w:p w14:paraId="72B343C5" w14:textId="46DDD7C6" w:rsidR="00352540" w:rsidRPr="00352540" w:rsidRDefault="00352540" w:rsidP="005F7E3E">
            <w:pPr>
              <w:pStyle w:val="tableheadright"/>
              <w:rPr>
                <w:b w:val="0"/>
                <w:bCs w:val="0"/>
              </w:rPr>
            </w:pPr>
            <w:r w:rsidRPr="00352540">
              <w:rPr>
                <w:b w:val="0"/>
                <w:bCs w:val="0"/>
              </w:rPr>
              <w:t>158</w:t>
            </w:r>
          </w:p>
        </w:tc>
      </w:tr>
      <w:tr w:rsidR="00352540" w:rsidRPr="00B21193" w14:paraId="09C70CBD" w14:textId="77777777" w:rsidTr="006D263F">
        <w:trPr>
          <w:trHeight w:val="147"/>
        </w:trPr>
        <w:tc>
          <w:tcPr>
            <w:tcW w:w="2263" w:type="dxa"/>
            <w:noWrap/>
          </w:tcPr>
          <w:p w14:paraId="0F706F37" w14:textId="7971AEC8" w:rsidR="00352540" w:rsidRDefault="00352540" w:rsidP="005F7E3E">
            <w:pPr>
              <w:pStyle w:val="TableText"/>
            </w:pPr>
            <w:r w:rsidRPr="00BC7F10">
              <w:rPr>
                <w:rStyle w:val="Strong"/>
              </w:rPr>
              <w:t>Total of non-financial assets at fair value</w:t>
            </w:r>
          </w:p>
        </w:tc>
        <w:tc>
          <w:tcPr>
            <w:tcW w:w="1505" w:type="dxa"/>
            <w:noWrap/>
          </w:tcPr>
          <w:p w14:paraId="6767438E" w14:textId="47AB91EF" w:rsidR="00352540" w:rsidRPr="00B21193" w:rsidRDefault="00352540" w:rsidP="005F7E3E">
            <w:pPr>
              <w:pStyle w:val="tableheadright"/>
            </w:pPr>
            <w:r w:rsidRPr="00E96095">
              <w:t>188</w:t>
            </w:r>
          </w:p>
        </w:tc>
        <w:tc>
          <w:tcPr>
            <w:tcW w:w="1777" w:type="dxa"/>
            <w:noWrap/>
          </w:tcPr>
          <w:p w14:paraId="7F978FB9" w14:textId="1A348F10" w:rsidR="00352540" w:rsidRPr="00B21193" w:rsidRDefault="00352540" w:rsidP="005F7E3E">
            <w:pPr>
              <w:pStyle w:val="tableheadright"/>
            </w:pPr>
            <w:r>
              <w:t>–</w:t>
            </w:r>
          </w:p>
        </w:tc>
        <w:tc>
          <w:tcPr>
            <w:tcW w:w="1777" w:type="dxa"/>
            <w:noWrap/>
          </w:tcPr>
          <w:p w14:paraId="7471B70C" w14:textId="40E7701F" w:rsidR="00352540" w:rsidRPr="00B21193" w:rsidRDefault="00352540" w:rsidP="005F7E3E">
            <w:pPr>
              <w:pStyle w:val="tableheadright"/>
            </w:pPr>
            <w:r w:rsidRPr="00423D5A">
              <w:t>–</w:t>
            </w:r>
          </w:p>
        </w:tc>
        <w:tc>
          <w:tcPr>
            <w:tcW w:w="1777" w:type="dxa"/>
            <w:noWrap/>
          </w:tcPr>
          <w:p w14:paraId="49883787" w14:textId="037A3F4E" w:rsidR="00352540" w:rsidRPr="00B21193" w:rsidRDefault="00352540" w:rsidP="005F7E3E">
            <w:pPr>
              <w:pStyle w:val="tableheadright"/>
            </w:pPr>
            <w:r w:rsidRPr="00E96095">
              <w:t>188</w:t>
            </w:r>
          </w:p>
        </w:tc>
      </w:tr>
      <w:tr w:rsidR="00C87F8E" w:rsidRPr="001B366C" w14:paraId="480CFDF7" w14:textId="77777777" w:rsidTr="006D263F">
        <w:trPr>
          <w:trHeight w:val="147"/>
        </w:trPr>
        <w:tc>
          <w:tcPr>
            <w:tcW w:w="2263" w:type="dxa"/>
            <w:noWrap/>
          </w:tcPr>
          <w:p w14:paraId="5BC20115" w14:textId="685F4329" w:rsidR="00C87F8E" w:rsidRPr="001B366C" w:rsidRDefault="00C87F8E" w:rsidP="005F7E3E">
            <w:pPr>
              <w:pStyle w:val="TableText"/>
              <w:rPr>
                <w:b/>
                <w:bCs w:val="0"/>
              </w:rPr>
            </w:pPr>
            <w:r w:rsidRPr="001B366C">
              <w:rPr>
                <w:b/>
                <w:bCs w:val="0"/>
              </w:rPr>
              <w:t>2022</w:t>
            </w:r>
          </w:p>
        </w:tc>
        <w:tc>
          <w:tcPr>
            <w:tcW w:w="1505" w:type="dxa"/>
            <w:noWrap/>
          </w:tcPr>
          <w:p w14:paraId="3CB07C9D" w14:textId="77777777" w:rsidR="00C87F8E" w:rsidRPr="001B366C" w:rsidRDefault="00C87F8E" w:rsidP="005F7E3E">
            <w:pPr>
              <w:pStyle w:val="tableheadright"/>
              <w:rPr>
                <w:bCs w:val="0"/>
              </w:rPr>
            </w:pPr>
          </w:p>
        </w:tc>
        <w:tc>
          <w:tcPr>
            <w:tcW w:w="1777" w:type="dxa"/>
            <w:noWrap/>
          </w:tcPr>
          <w:p w14:paraId="59A961C9" w14:textId="77777777" w:rsidR="00C87F8E" w:rsidRPr="001B366C" w:rsidRDefault="00C87F8E" w:rsidP="005F7E3E">
            <w:pPr>
              <w:pStyle w:val="tableheadright"/>
              <w:rPr>
                <w:bCs w:val="0"/>
              </w:rPr>
            </w:pPr>
          </w:p>
        </w:tc>
        <w:tc>
          <w:tcPr>
            <w:tcW w:w="1777" w:type="dxa"/>
            <w:noWrap/>
          </w:tcPr>
          <w:p w14:paraId="52193230" w14:textId="77777777" w:rsidR="00C87F8E" w:rsidRPr="001B366C" w:rsidRDefault="00C87F8E" w:rsidP="005F7E3E">
            <w:pPr>
              <w:pStyle w:val="tableheadright"/>
              <w:rPr>
                <w:bCs w:val="0"/>
              </w:rPr>
            </w:pPr>
          </w:p>
        </w:tc>
        <w:tc>
          <w:tcPr>
            <w:tcW w:w="1777" w:type="dxa"/>
            <w:noWrap/>
          </w:tcPr>
          <w:p w14:paraId="2BA730EF" w14:textId="77777777" w:rsidR="00C87F8E" w:rsidRPr="001B366C" w:rsidRDefault="00C87F8E" w:rsidP="005F7E3E">
            <w:pPr>
              <w:pStyle w:val="tableheadright"/>
              <w:rPr>
                <w:bCs w:val="0"/>
              </w:rPr>
            </w:pPr>
          </w:p>
        </w:tc>
      </w:tr>
      <w:tr w:rsidR="00021455" w:rsidRPr="00B21193" w14:paraId="26D7A9FF" w14:textId="77777777" w:rsidTr="006D263F">
        <w:trPr>
          <w:trHeight w:val="222"/>
        </w:trPr>
        <w:tc>
          <w:tcPr>
            <w:tcW w:w="2263" w:type="dxa"/>
            <w:noWrap/>
            <w:hideMark/>
          </w:tcPr>
          <w:p w14:paraId="558C4C08" w14:textId="77777777" w:rsidR="00021455" w:rsidRPr="00B21193" w:rsidRDefault="00021455" w:rsidP="005F7E3E">
            <w:pPr>
              <w:pStyle w:val="TableText"/>
            </w:pPr>
            <w:r w:rsidRPr="00B21193">
              <w:t>Office furniture and equipment</w:t>
            </w:r>
          </w:p>
        </w:tc>
        <w:tc>
          <w:tcPr>
            <w:tcW w:w="1505" w:type="dxa"/>
            <w:noWrap/>
            <w:hideMark/>
          </w:tcPr>
          <w:p w14:paraId="024DB45D" w14:textId="77777777" w:rsidR="00021455" w:rsidRPr="00B21193" w:rsidRDefault="00021455" w:rsidP="005F7E3E">
            <w:pPr>
              <w:pStyle w:val="tableright"/>
            </w:pPr>
            <w:r w:rsidRPr="00B21193">
              <w:t xml:space="preserve">58 </w:t>
            </w:r>
          </w:p>
        </w:tc>
        <w:tc>
          <w:tcPr>
            <w:tcW w:w="1777" w:type="dxa"/>
            <w:noWrap/>
            <w:hideMark/>
          </w:tcPr>
          <w:p w14:paraId="7A0D0503" w14:textId="77777777" w:rsidR="00021455" w:rsidRPr="00B21193" w:rsidRDefault="00021455" w:rsidP="005F7E3E">
            <w:pPr>
              <w:pStyle w:val="tableright"/>
            </w:pPr>
            <w:r>
              <w:t>–</w:t>
            </w:r>
          </w:p>
        </w:tc>
        <w:tc>
          <w:tcPr>
            <w:tcW w:w="1777" w:type="dxa"/>
            <w:noWrap/>
            <w:hideMark/>
          </w:tcPr>
          <w:p w14:paraId="60862AE4" w14:textId="77777777" w:rsidR="00021455" w:rsidRPr="00B21193" w:rsidRDefault="00021455" w:rsidP="005F7E3E">
            <w:pPr>
              <w:pStyle w:val="tableright"/>
            </w:pPr>
            <w:r w:rsidRPr="00423D5A">
              <w:t>–</w:t>
            </w:r>
          </w:p>
        </w:tc>
        <w:tc>
          <w:tcPr>
            <w:tcW w:w="1777" w:type="dxa"/>
            <w:noWrap/>
            <w:hideMark/>
          </w:tcPr>
          <w:p w14:paraId="162865D7" w14:textId="77777777" w:rsidR="00021455" w:rsidRPr="00B21193" w:rsidRDefault="00021455" w:rsidP="005F7E3E">
            <w:pPr>
              <w:pStyle w:val="tableright"/>
            </w:pPr>
            <w:r w:rsidRPr="00B21193">
              <w:t xml:space="preserve">58 </w:t>
            </w:r>
          </w:p>
        </w:tc>
      </w:tr>
      <w:tr w:rsidR="00021455" w:rsidRPr="00B21193" w14:paraId="4B05BE72" w14:textId="77777777" w:rsidTr="006D263F">
        <w:trPr>
          <w:trHeight w:val="222"/>
        </w:trPr>
        <w:tc>
          <w:tcPr>
            <w:tcW w:w="2263" w:type="dxa"/>
            <w:noWrap/>
            <w:hideMark/>
          </w:tcPr>
          <w:p w14:paraId="3AA15AA7" w14:textId="77777777" w:rsidR="00021455" w:rsidRPr="00B21193" w:rsidRDefault="00021455" w:rsidP="005F7E3E">
            <w:pPr>
              <w:pStyle w:val="TableText"/>
            </w:pPr>
            <w:r w:rsidRPr="00B21193">
              <w:t>Computer equipment</w:t>
            </w:r>
          </w:p>
        </w:tc>
        <w:tc>
          <w:tcPr>
            <w:tcW w:w="1505" w:type="dxa"/>
            <w:noWrap/>
            <w:hideMark/>
          </w:tcPr>
          <w:p w14:paraId="5B1F894A" w14:textId="3F46EFB0" w:rsidR="00021455" w:rsidRPr="00B21193" w:rsidRDefault="00021455" w:rsidP="005F7E3E">
            <w:pPr>
              <w:pStyle w:val="tableright"/>
            </w:pPr>
            <w:r w:rsidRPr="00B21193">
              <w:t>17</w:t>
            </w:r>
            <w:r w:rsidR="00352540">
              <w:t>7</w:t>
            </w:r>
            <w:r w:rsidRPr="00B21193">
              <w:t xml:space="preserve"> </w:t>
            </w:r>
          </w:p>
        </w:tc>
        <w:tc>
          <w:tcPr>
            <w:tcW w:w="1777" w:type="dxa"/>
            <w:noWrap/>
            <w:hideMark/>
          </w:tcPr>
          <w:p w14:paraId="63E2C6CE" w14:textId="77777777" w:rsidR="00021455" w:rsidRPr="00B21193" w:rsidRDefault="00021455" w:rsidP="005F7E3E">
            <w:pPr>
              <w:pStyle w:val="tableright"/>
            </w:pPr>
            <w:r w:rsidRPr="003D102E">
              <w:t>–</w:t>
            </w:r>
          </w:p>
        </w:tc>
        <w:tc>
          <w:tcPr>
            <w:tcW w:w="1777" w:type="dxa"/>
            <w:noWrap/>
            <w:hideMark/>
          </w:tcPr>
          <w:p w14:paraId="0DF1AE65" w14:textId="77777777" w:rsidR="00021455" w:rsidRPr="00B21193" w:rsidRDefault="00021455" w:rsidP="005F7E3E">
            <w:pPr>
              <w:pStyle w:val="tableright"/>
            </w:pPr>
            <w:r w:rsidRPr="00423D5A">
              <w:t>–</w:t>
            </w:r>
          </w:p>
        </w:tc>
        <w:tc>
          <w:tcPr>
            <w:tcW w:w="1777" w:type="dxa"/>
            <w:noWrap/>
            <w:hideMark/>
          </w:tcPr>
          <w:p w14:paraId="0BBC1F34" w14:textId="21197F0A" w:rsidR="00021455" w:rsidRPr="00B21193" w:rsidRDefault="00021455" w:rsidP="005F7E3E">
            <w:pPr>
              <w:pStyle w:val="tableright"/>
            </w:pPr>
            <w:r w:rsidRPr="00B21193">
              <w:t>17</w:t>
            </w:r>
            <w:r w:rsidR="00352540">
              <w:t>7</w:t>
            </w:r>
            <w:r w:rsidRPr="00B21193">
              <w:t xml:space="preserve"> </w:t>
            </w:r>
          </w:p>
        </w:tc>
      </w:tr>
      <w:tr w:rsidR="00021455" w:rsidRPr="00BC7F10" w14:paraId="5E04C085" w14:textId="77777777" w:rsidTr="006D263F">
        <w:trPr>
          <w:trHeight w:val="222"/>
        </w:trPr>
        <w:tc>
          <w:tcPr>
            <w:tcW w:w="2263" w:type="dxa"/>
            <w:noWrap/>
            <w:hideMark/>
          </w:tcPr>
          <w:p w14:paraId="15B1B41E" w14:textId="77777777" w:rsidR="00021455" w:rsidRPr="00BC7F10" w:rsidRDefault="00021455" w:rsidP="005F7E3E">
            <w:pPr>
              <w:pStyle w:val="TableText"/>
              <w:rPr>
                <w:rStyle w:val="Strong"/>
              </w:rPr>
            </w:pPr>
            <w:r w:rsidRPr="00BC7F10">
              <w:rPr>
                <w:rStyle w:val="Strong"/>
              </w:rPr>
              <w:t>Total of non-financial assets at fair value</w:t>
            </w:r>
          </w:p>
        </w:tc>
        <w:tc>
          <w:tcPr>
            <w:tcW w:w="1505" w:type="dxa"/>
            <w:noWrap/>
            <w:hideMark/>
          </w:tcPr>
          <w:p w14:paraId="5D57AE6D" w14:textId="4F43AD2D" w:rsidR="00021455" w:rsidRPr="00BC7F10" w:rsidRDefault="00021455" w:rsidP="005F7E3E">
            <w:pPr>
              <w:pStyle w:val="tableright"/>
              <w:rPr>
                <w:rStyle w:val="Strong"/>
              </w:rPr>
            </w:pPr>
            <w:r w:rsidRPr="00BC7F10">
              <w:rPr>
                <w:rStyle w:val="Strong"/>
              </w:rPr>
              <w:t>2</w:t>
            </w:r>
            <w:r w:rsidR="00352540">
              <w:rPr>
                <w:rStyle w:val="Strong"/>
              </w:rPr>
              <w:t>35</w:t>
            </w:r>
            <w:r w:rsidRPr="00BC7F10">
              <w:rPr>
                <w:rStyle w:val="Strong"/>
              </w:rPr>
              <w:t xml:space="preserve"> </w:t>
            </w:r>
          </w:p>
        </w:tc>
        <w:tc>
          <w:tcPr>
            <w:tcW w:w="1777" w:type="dxa"/>
            <w:noWrap/>
            <w:hideMark/>
          </w:tcPr>
          <w:p w14:paraId="07CB6909" w14:textId="77777777" w:rsidR="00021455" w:rsidRPr="00BC7F10" w:rsidRDefault="00021455" w:rsidP="005F7E3E">
            <w:pPr>
              <w:pStyle w:val="tableright"/>
              <w:rPr>
                <w:rStyle w:val="Strong"/>
              </w:rPr>
            </w:pPr>
            <w:r w:rsidRPr="00BC7F10">
              <w:rPr>
                <w:rStyle w:val="Strong"/>
              </w:rPr>
              <w:t>–</w:t>
            </w:r>
          </w:p>
        </w:tc>
        <w:tc>
          <w:tcPr>
            <w:tcW w:w="1777" w:type="dxa"/>
            <w:noWrap/>
            <w:hideMark/>
          </w:tcPr>
          <w:p w14:paraId="21894527" w14:textId="77777777" w:rsidR="00021455" w:rsidRPr="00BC7F10" w:rsidRDefault="00021455" w:rsidP="005F7E3E">
            <w:pPr>
              <w:pStyle w:val="tableright"/>
              <w:rPr>
                <w:rStyle w:val="Strong"/>
              </w:rPr>
            </w:pPr>
            <w:r w:rsidRPr="00BC7F10">
              <w:rPr>
                <w:rStyle w:val="Strong"/>
              </w:rPr>
              <w:t>–</w:t>
            </w:r>
          </w:p>
        </w:tc>
        <w:tc>
          <w:tcPr>
            <w:tcW w:w="1777" w:type="dxa"/>
            <w:noWrap/>
            <w:hideMark/>
          </w:tcPr>
          <w:p w14:paraId="2A2EBC91" w14:textId="203F0C0C" w:rsidR="00021455" w:rsidRPr="00BC7F10" w:rsidRDefault="00021455" w:rsidP="005F7E3E">
            <w:pPr>
              <w:pStyle w:val="tableright"/>
              <w:rPr>
                <w:rStyle w:val="Strong"/>
              </w:rPr>
            </w:pPr>
            <w:r w:rsidRPr="00BC7F10">
              <w:rPr>
                <w:rStyle w:val="Strong"/>
              </w:rPr>
              <w:t>23</w:t>
            </w:r>
            <w:r w:rsidR="00352540">
              <w:rPr>
                <w:rStyle w:val="Strong"/>
              </w:rPr>
              <w:t>5</w:t>
            </w:r>
            <w:r w:rsidRPr="00BC7F10">
              <w:rPr>
                <w:rStyle w:val="Strong"/>
              </w:rPr>
              <w:t xml:space="preserve"> </w:t>
            </w:r>
          </w:p>
        </w:tc>
      </w:tr>
    </w:tbl>
    <w:p w14:paraId="517B29D5" w14:textId="77777777" w:rsidR="001B0C49" w:rsidRPr="00F33655" w:rsidRDefault="001B0C49" w:rsidP="005F7E3E">
      <w:pPr>
        <w:pStyle w:val="Body"/>
      </w:pPr>
      <w:r w:rsidRPr="00F33655">
        <w:rPr>
          <w:b/>
          <w:bCs/>
        </w:rPr>
        <w:t>Office furniture and equipment and computer equipment</w:t>
      </w:r>
      <w:r w:rsidRPr="00F33655">
        <w:t xml:space="preserve"> is held at fair value. Fair value is determined using the current replacement cost method. There were no changes in valuation techniques used throughout the period to 30 June 2023. For all assets measured at fair value, the current use is considered the highest and best use.</w:t>
      </w:r>
    </w:p>
    <w:p w14:paraId="1B0F0A29" w14:textId="77777777" w:rsidR="001B0C49" w:rsidRDefault="001B0C49" w:rsidP="005F7E3E">
      <w:pPr>
        <w:pStyle w:val="Body"/>
      </w:pPr>
      <w:r w:rsidRPr="00F33655">
        <w:rPr>
          <w:b/>
          <w:bCs/>
        </w:rPr>
        <w:t>Motor vehicles</w:t>
      </w:r>
      <w:r w:rsidRPr="00F33655">
        <w:t xml:space="preserve"> are valued using the current replacement cost method. Sustainability Victoria acquires new vehicles and at times disposes of them before the end of their economic life. The process of acquisition use and disposal in the market is managed by our facilities manager who sets relevant depreciation rates during use to reflect the lease term of the vehicle.</w:t>
      </w:r>
    </w:p>
    <w:p w14:paraId="1A135318" w14:textId="0FC36DB8" w:rsidR="00624F5D" w:rsidRPr="00624F5D" w:rsidRDefault="00021455" w:rsidP="005F7E3E">
      <w:pPr>
        <w:pStyle w:val="Heading6"/>
      </w:pPr>
      <w:r w:rsidRPr="009E1D8C">
        <w:lastRenderedPageBreak/>
        <w:t>Reconciliation of Level 3 fair value movements</w:t>
      </w:r>
    </w:p>
    <w:tbl>
      <w:tblPr>
        <w:tblStyle w:val="TableGrid1"/>
        <w:tblpPr w:leftFromText="180" w:rightFromText="180" w:vertAnchor="text" w:horzAnchor="margin" w:tblpY="-51"/>
        <w:tblW w:w="9111" w:type="dxa"/>
        <w:tblLook w:val="04A0" w:firstRow="1" w:lastRow="0" w:firstColumn="1" w:lastColumn="0" w:noHBand="0" w:noVBand="1"/>
      </w:tblPr>
      <w:tblGrid>
        <w:gridCol w:w="2547"/>
        <w:gridCol w:w="1558"/>
        <w:gridCol w:w="2131"/>
        <w:gridCol w:w="1569"/>
        <w:gridCol w:w="1306"/>
      </w:tblGrid>
      <w:tr w:rsidR="00021455" w:rsidRPr="009A5ACE" w14:paraId="09829FD9" w14:textId="77777777" w:rsidTr="006D263F">
        <w:trPr>
          <w:trHeight w:val="189"/>
        </w:trPr>
        <w:tc>
          <w:tcPr>
            <w:tcW w:w="2547" w:type="dxa"/>
            <w:noWrap/>
            <w:hideMark/>
          </w:tcPr>
          <w:p w14:paraId="6D902C9A" w14:textId="77777777" w:rsidR="00021455" w:rsidRPr="009A5ACE" w:rsidRDefault="00021455" w:rsidP="005F7E3E">
            <w:pPr>
              <w:pStyle w:val="TableText"/>
            </w:pPr>
            <w:r w:rsidRPr="009A5ACE">
              <w:t> </w:t>
            </w:r>
          </w:p>
        </w:tc>
        <w:tc>
          <w:tcPr>
            <w:tcW w:w="1558" w:type="dxa"/>
            <w:noWrap/>
            <w:hideMark/>
          </w:tcPr>
          <w:p w14:paraId="4F0C0103" w14:textId="77777777" w:rsidR="00021455" w:rsidRDefault="00021455" w:rsidP="005F7E3E">
            <w:pPr>
              <w:pStyle w:val="tableheadright"/>
            </w:pPr>
            <w:r w:rsidRPr="009A5ACE">
              <w:t>Office, furniture and equipment</w:t>
            </w:r>
          </w:p>
          <w:p w14:paraId="1A8FADAE" w14:textId="77777777" w:rsidR="00021455" w:rsidRPr="009A5ACE" w:rsidRDefault="00021455" w:rsidP="005F7E3E">
            <w:pPr>
              <w:pStyle w:val="tableheadright"/>
            </w:pPr>
            <w:r w:rsidRPr="009A5ACE">
              <w:t>$'000</w:t>
            </w:r>
          </w:p>
        </w:tc>
        <w:tc>
          <w:tcPr>
            <w:tcW w:w="2131" w:type="dxa"/>
            <w:noWrap/>
            <w:hideMark/>
          </w:tcPr>
          <w:p w14:paraId="15069AAB" w14:textId="77777777" w:rsidR="00021455" w:rsidRDefault="00021455" w:rsidP="005F7E3E">
            <w:pPr>
              <w:pStyle w:val="tableheadright"/>
            </w:pPr>
            <w:r w:rsidRPr="009A5ACE">
              <w:t xml:space="preserve">Computer </w:t>
            </w:r>
            <w:r>
              <w:t>e</w:t>
            </w:r>
            <w:r w:rsidRPr="009A5ACE">
              <w:t>quipment</w:t>
            </w:r>
          </w:p>
          <w:p w14:paraId="39685D46" w14:textId="77777777" w:rsidR="00021455" w:rsidRPr="009A5ACE" w:rsidRDefault="00021455" w:rsidP="005F7E3E">
            <w:pPr>
              <w:pStyle w:val="tableheadright"/>
            </w:pPr>
            <w:r w:rsidRPr="009A5ACE">
              <w:t>$'000</w:t>
            </w:r>
          </w:p>
        </w:tc>
        <w:tc>
          <w:tcPr>
            <w:tcW w:w="1569" w:type="dxa"/>
            <w:noWrap/>
            <w:hideMark/>
          </w:tcPr>
          <w:p w14:paraId="73CF2762" w14:textId="77777777" w:rsidR="00021455" w:rsidRDefault="00021455" w:rsidP="005F7E3E">
            <w:pPr>
              <w:pStyle w:val="tableheadright"/>
            </w:pPr>
            <w:r w:rsidRPr="009A5ACE">
              <w:t xml:space="preserve">Motor </w:t>
            </w:r>
            <w:r>
              <w:t>v</w:t>
            </w:r>
            <w:r w:rsidRPr="009A5ACE">
              <w:t>ehicles</w:t>
            </w:r>
          </w:p>
          <w:p w14:paraId="6D26DC73" w14:textId="77777777" w:rsidR="00021455" w:rsidRPr="009A5ACE" w:rsidRDefault="00021455" w:rsidP="005F7E3E">
            <w:pPr>
              <w:pStyle w:val="tableheadright"/>
            </w:pPr>
            <w:r w:rsidRPr="009A5ACE">
              <w:t>$'000</w:t>
            </w:r>
          </w:p>
        </w:tc>
        <w:tc>
          <w:tcPr>
            <w:tcW w:w="1306" w:type="dxa"/>
            <w:noWrap/>
            <w:hideMark/>
          </w:tcPr>
          <w:p w14:paraId="06E41FBE" w14:textId="77777777" w:rsidR="00021455" w:rsidRDefault="00021455" w:rsidP="005F7E3E">
            <w:pPr>
              <w:pStyle w:val="tableheadright"/>
            </w:pPr>
            <w:r w:rsidRPr="009A5ACE">
              <w:t>Total</w:t>
            </w:r>
          </w:p>
          <w:p w14:paraId="78A26827" w14:textId="77777777" w:rsidR="00021455" w:rsidRPr="009A5ACE" w:rsidRDefault="00021455" w:rsidP="005F7E3E">
            <w:pPr>
              <w:pStyle w:val="tableheadright"/>
            </w:pPr>
            <w:r w:rsidRPr="009A5ACE">
              <w:t>$'000</w:t>
            </w:r>
          </w:p>
        </w:tc>
      </w:tr>
      <w:tr w:rsidR="008B6668" w:rsidRPr="009A5ACE" w14:paraId="713D4E18" w14:textId="77777777" w:rsidTr="006D263F">
        <w:trPr>
          <w:trHeight w:val="189"/>
        </w:trPr>
        <w:tc>
          <w:tcPr>
            <w:tcW w:w="2547" w:type="dxa"/>
            <w:noWrap/>
          </w:tcPr>
          <w:p w14:paraId="534B6721" w14:textId="195B4919" w:rsidR="008B6668" w:rsidRPr="009A5ACE" w:rsidRDefault="008B6668" w:rsidP="005F7E3E">
            <w:pPr>
              <w:pStyle w:val="TableText"/>
            </w:pPr>
            <w:r w:rsidRPr="00092E9A">
              <w:rPr>
                <w:rStyle w:val="Strong"/>
              </w:rPr>
              <w:t>202</w:t>
            </w:r>
            <w:r>
              <w:rPr>
                <w:rStyle w:val="Strong"/>
              </w:rPr>
              <w:t>3</w:t>
            </w:r>
          </w:p>
        </w:tc>
        <w:tc>
          <w:tcPr>
            <w:tcW w:w="1558" w:type="dxa"/>
            <w:noWrap/>
          </w:tcPr>
          <w:p w14:paraId="0EC03A94" w14:textId="77777777" w:rsidR="008B6668" w:rsidRPr="009A5ACE" w:rsidRDefault="008B6668" w:rsidP="005F7E3E">
            <w:pPr>
              <w:pStyle w:val="tableheadright"/>
            </w:pPr>
          </w:p>
        </w:tc>
        <w:tc>
          <w:tcPr>
            <w:tcW w:w="2131" w:type="dxa"/>
            <w:noWrap/>
          </w:tcPr>
          <w:p w14:paraId="7F93EE38" w14:textId="77777777" w:rsidR="008B6668" w:rsidRPr="009A5ACE" w:rsidRDefault="008B6668" w:rsidP="005F7E3E">
            <w:pPr>
              <w:pStyle w:val="tableheadright"/>
            </w:pPr>
          </w:p>
        </w:tc>
        <w:tc>
          <w:tcPr>
            <w:tcW w:w="1569" w:type="dxa"/>
            <w:noWrap/>
          </w:tcPr>
          <w:p w14:paraId="6926CBDC" w14:textId="77777777" w:rsidR="008B6668" w:rsidRPr="009A5ACE" w:rsidRDefault="008B6668" w:rsidP="005F7E3E">
            <w:pPr>
              <w:pStyle w:val="tableheadright"/>
            </w:pPr>
          </w:p>
        </w:tc>
        <w:tc>
          <w:tcPr>
            <w:tcW w:w="1306" w:type="dxa"/>
            <w:noWrap/>
          </w:tcPr>
          <w:p w14:paraId="106797F5" w14:textId="77777777" w:rsidR="008B6668" w:rsidRPr="009A5ACE" w:rsidRDefault="008B6668" w:rsidP="005F7E3E">
            <w:pPr>
              <w:pStyle w:val="tableheadright"/>
            </w:pPr>
          </w:p>
        </w:tc>
      </w:tr>
      <w:tr w:rsidR="00D17FFD" w:rsidRPr="009A5ACE" w14:paraId="2EB7DD57" w14:textId="77777777" w:rsidTr="006D263F">
        <w:trPr>
          <w:trHeight w:val="189"/>
        </w:trPr>
        <w:tc>
          <w:tcPr>
            <w:tcW w:w="2547" w:type="dxa"/>
            <w:noWrap/>
          </w:tcPr>
          <w:p w14:paraId="711FCA42" w14:textId="1D46E1B6" w:rsidR="00D17FFD" w:rsidRPr="00D17FFD" w:rsidRDefault="00D17FFD" w:rsidP="005F7E3E">
            <w:pPr>
              <w:pStyle w:val="TableText"/>
              <w:rPr>
                <w:b/>
                <w:bCs w:val="0"/>
              </w:rPr>
            </w:pPr>
            <w:r w:rsidRPr="00D17FFD">
              <w:rPr>
                <w:b/>
                <w:bCs w:val="0"/>
              </w:rPr>
              <w:t>Opening balance</w:t>
            </w:r>
          </w:p>
        </w:tc>
        <w:tc>
          <w:tcPr>
            <w:tcW w:w="1558" w:type="dxa"/>
            <w:noWrap/>
          </w:tcPr>
          <w:p w14:paraId="6B9F3073" w14:textId="10656F6F" w:rsidR="00D17FFD" w:rsidRPr="00D17FFD" w:rsidRDefault="00D17FFD" w:rsidP="005F7E3E">
            <w:pPr>
              <w:pStyle w:val="Tablerightlarge"/>
              <w:rPr>
                <w:b/>
              </w:rPr>
            </w:pPr>
            <w:r w:rsidRPr="00D17FFD">
              <w:rPr>
                <w:b/>
              </w:rPr>
              <w:t>58</w:t>
            </w:r>
          </w:p>
        </w:tc>
        <w:tc>
          <w:tcPr>
            <w:tcW w:w="2131" w:type="dxa"/>
            <w:noWrap/>
          </w:tcPr>
          <w:p w14:paraId="551289F6" w14:textId="1E70A368" w:rsidR="00D17FFD" w:rsidRPr="00D17FFD" w:rsidRDefault="00D17FFD" w:rsidP="005F7E3E">
            <w:pPr>
              <w:pStyle w:val="Tablerightlarge"/>
              <w:rPr>
                <w:b/>
              </w:rPr>
            </w:pPr>
            <w:r w:rsidRPr="00D17FFD">
              <w:rPr>
                <w:b/>
              </w:rPr>
              <w:t>177</w:t>
            </w:r>
          </w:p>
        </w:tc>
        <w:tc>
          <w:tcPr>
            <w:tcW w:w="1569" w:type="dxa"/>
            <w:noWrap/>
          </w:tcPr>
          <w:p w14:paraId="434388A5" w14:textId="6D814503" w:rsidR="00D17FFD" w:rsidRPr="00D17FFD" w:rsidRDefault="00D17FFD" w:rsidP="005F7E3E">
            <w:pPr>
              <w:pStyle w:val="Tablerightlarge"/>
              <w:rPr>
                <w:b/>
              </w:rPr>
            </w:pPr>
            <w:r w:rsidRPr="00D17FFD">
              <w:rPr>
                <w:b/>
              </w:rPr>
              <w:t>–</w:t>
            </w:r>
          </w:p>
        </w:tc>
        <w:tc>
          <w:tcPr>
            <w:tcW w:w="1306" w:type="dxa"/>
            <w:noWrap/>
          </w:tcPr>
          <w:p w14:paraId="10DDF976" w14:textId="570DA6B4" w:rsidR="00D17FFD" w:rsidRPr="00D17FFD" w:rsidRDefault="00D17FFD" w:rsidP="005F7E3E">
            <w:pPr>
              <w:pStyle w:val="Tablerightlarge"/>
              <w:rPr>
                <w:b/>
              </w:rPr>
            </w:pPr>
            <w:r w:rsidRPr="00D17FFD">
              <w:rPr>
                <w:b/>
              </w:rPr>
              <w:t>235</w:t>
            </w:r>
          </w:p>
        </w:tc>
      </w:tr>
      <w:tr w:rsidR="00D17FFD" w:rsidRPr="009A5ACE" w14:paraId="0EBE0D52" w14:textId="77777777" w:rsidTr="006D263F">
        <w:trPr>
          <w:trHeight w:val="189"/>
        </w:trPr>
        <w:tc>
          <w:tcPr>
            <w:tcW w:w="2547" w:type="dxa"/>
            <w:noWrap/>
          </w:tcPr>
          <w:p w14:paraId="6044A6D2" w14:textId="434DCAD3" w:rsidR="00D17FFD" w:rsidRPr="009A5ACE" w:rsidRDefault="00D17FFD" w:rsidP="005F7E3E">
            <w:pPr>
              <w:pStyle w:val="TableText"/>
            </w:pPr>
            <w:r w:rsidRPr="009A5ACE">
              <w:t xml:space="preserve">Purchases </w:t>
            </w:r>
          </w:p>
        </w:tc>
        <w:tc>
          <w:tcPr>
            <w:tcW w:w="1558" w:type="dxa"/>
            <w:noWrap/>
          </w:tcPr>
          <w:p w14:paraId="44C0C1C5" w14:textId="41C12101" w:rsidR="00D17FFD" w:rsidRPr="009A5ACE" w:rsidRDefault="00D17FFD" w:rsidP="005F7E3E">
            <w:pPr>
              <w:pStyle w:val="Tablerightlarge"/>
            </w:pPr>
            <w:r w:rsidRPr="00D915C9">
              <w:t>6</w:t>
            </w:r>
          </w:p>
        </w:tc>
        <w:tc>
          <w:tcPr>
            <w:tcW w:w="2131" w:type="dxa"/>
            <w:noWrap/>
          </w:tcPr>
          <w:p w14:paraId="31D68998" w14:textId="291C067F" w:rsidR="00D17FFD" w:rsidRPr="009A5ACE" w:rsidRDefault="00D17FFD" w:rsidP="005F7E3E">
            <w:pPr>
              <w:pStyle w:val="Tablerightlarge"/>
            </w:pPr>
            <w:r w:rsidRPr="00D915C9">
              <w:t>73</w:t>
            </w:r>
          </w:p>
        </w:tc>
        <w:tc>
          <w:tcPr>
            <w:tcW w:w="1569" w:type="dxa"/>
            <w:noWrap/>
          </w:tcPr>
          <w:p w14:paraId="0E695CB2" w14:textId="520473DC" w:rsidR="00D17FFD" w:rsidRPr="009A5ACE" w:rsidRDefault="00D17FFD" w:rsidP="005F7E3E">
            <w:pPr>
              <w:pStyle w:val="Tablerightlarge"/>
            </w:pPr>
            <w:r w:rsidRPr="00E00C90">
              <w:t>–</w:t>
            </w:r>
          </w:p>
        </w:tc>
        <w:tc>
          <w:tcPr>
            <w:tcW w:w="1306" w:type="dxa"/>
            <w:noWrap/>
          </w:tcPr>
          <w:p w14:paraId="7B15CF49" w14:textId="1EA50926" w:rsidR="00D17FFD" w:rsidRPr="009A5ACE" w:rsidRDefault="00D17FFD" w:rsidP="005F7E3E">
            <w:pPr>
              <w:pStyle w:val="Tablerightlarge"/>
            </w:pPr>
            <w:r w:rsidRPr="00D915C9">
              <w:t>79</w:t>
            </w:r>
          </w:p>
        </w:tc>
      </w:tr>
      <w:tr w:rsidR="00D17FFD" w:rsidRPr="009A5ACE" w14:paraId="7EF74E0F" w14:textId="77777777" w:rsidTr="006D263F">
        <w:trPr>
          <w:trHeight w:val="189"/>
        </w:trPr>
        <w:tc>
          <w:tcPr>
            <w:tcW w:w="2547" w:type="dxa"/>
            <w:noWrap/>
          </w:tcPr>
          <w:p w14:paraId="53D0870F" w14:textId="1A6AD3FA" w:rsidR="00D17FFD" w:rsidRPr="009A5ACE" w:rsidRDefault="00D17FFD" w:rsidP="005F7E3E">
            <w:pPr>
              <w:pStyle w:val="TableText"/>
            </w:pPr>
            <w:r w:rsidRPr="009A5ACE">
              <w:t>Disposals</w:t>
            </w:r>
          </w:p>
        </w:tc>
        <w:tc>
          <w:tcPr>
            <w:tcW w:w="1558" w:type="dxa"/>
            <w:noWrap/>
          </w:tcPr>
          <w:p w14:paraId="01DA2711" w14:textId="7AA22F4D" w:rsidR="00D17FFD" w:rsidRPr="009A5ACE" w:rsidRDefault="00D17FFD" w:rsidP="005F7E3E">
            <w:pPr>
              <w:pStyle w:val="Tablerightlarge"/>
            </w:pPr>
            <w:r w:rsidRPr="00B51F2D">
              <w:t>–</w:t>
            </w:r>
          </w:p>
        </w:tc>
        <w:tc>
          <w:tcPr>
            <w:tcW w:w="2131" w:type="dxa"/>
            <w:noWrap/>
          </w:tcPr>
          <w:p w14:paraId="291957C5" w14:textId="2FBFCADF" w:rsidR="00D17FFD" w:rsidRPr="009A5ACE" w:rsidRDefault="00D17FFD" w:rsidP="005F7E3E">
            <w:pPr>
              <w:pStyle w:val="Tablerightlarge"/>
            </w:pPr>
            <w:r w:rsidRPr="00B51F2D">
              <w:t>–</w:t>
            </w:r>
          </w:p>
        </w:tc>
        <w:tc>
          <w:tcPr>
            <w:tcW w:w="1569" w:type="dxa"/>
            <w:noWrap/>
          </w:tcPr>
          <w:p w14:paraId="4C48FAEF" w14:textId="211455AD" w:rsidR="00D17FFD" w:rsidRPr="009A5ACE" w:rsidRDefault="00D17FFD" w:rsidP="005F7E3E">
            <w:pPr>
              <w:pStyle w:val="Tablerightlarge"/>
            </w:pPr>
            <w:r w:rsidRPr="00B51F2D">
              <w:t>–</w:t>
            </w:r>
          </w:p>
        </w:tc>
        <w:tc>
          <w:tcPr>
            <w:tcW w:w="1306" w:type="dxa"/>
            <w:noWrap/>
          </w:tcPr>
          <w:p w14:paraId="26CF6F8D" w14:textId="1DBDFA9E" w:rsidR="00D17FFD" w:rsidRPr="009A5ACE" w:rsidRDefault="00D17FFD" w:rsidP="005F7E3E">
            <w:pPr>
              <w:pStyle w:val="Tablerightlarge"/>
            </w:pPr>
            <w:r w:rsidRPr="00B51F2D">
              <w:t>–</w:t>
            </w:r>
          </w:p>
        </w:tc>
      </w:tr>
      <w:tr w:rsidR="00D17FFD" w:rsidRPr="009A5ACE" w14:paraId="5776031B" w14:textId="77777777" w:rsidTr="006D263F">
        <w:trPr>
          <w:trHeight w:val="189"/>
        </w:trPr>
        <w:tc>
          <w:tcPr>
            <w:tcW w:w="2547" w:type="dxa"/>
            <w:noWrap/>
          </w:tcPr>
          <w:p w14:paraId="011D6B80" w14:textId="0F52D0B3" w:rsidR="00D17FFD" w:rsidRPr="009A5ACE" w:rsidRDefault="00D17FFD" w:rsidP="005F7E3E">
            <w:pPr>
              <w:pStyle w:val="TableText"/>
            </w:pPr>
            <w:r w:rsidRPr="009A5ACE">
              <w:t>Depreciation</w:t>
            </w:r>
          </w:p>
        </w:tc>
        <w:tc>
          <w:tcPr>
            <w:tcW w:w="1558" w:type="dxa"/>
            <w:noWrap/>
          </w:tcPr>
          <w:p w14:paraId="60B1BEF3" w14:textId="25F6C123" w:rsidR="00D17FFD" w:rsidRPr="009A5ACE" w:rsidRDefault="00D17FFD" w:rsidP="005F7E3E">
            <w:pPr>
              <w:pStyle w:val="Tablerightlarge"/>
            </w:pPr>
            <w:r w:rsidRPr="00D915C9">
              <w:t>(34)</w:t>
            </w:r>
          </w:p>
        </w:tc>
        <w:tc>
          <w:tcPr>
            <w:tcW w:w="2131" w:type="dxa"/>
            <w:noWrap/>
          </w:tcPr>
          <w:p w14:paraId="1DF76BFD" w14:textId="065C3110" w:rsidR="00D17FFD" w:rsidRPr="009A5ACE" w:rsidRDefault="00D17FFD" w:rsidP="005F7E3E">
            <w:pPr>
              <w:pStyle w:val="Tablerightlarge"/>
            </w:pPr>
            <w:r w:rsidRPr="00D915C9">
              <w:t>(92)</w:t>
            </w:r>
          </w:p>
        </w:tc>
        <w:tc>
          <w:tcPr>
            <w:tcW w:w="1569" w:type="dxa"/>
            <w:noWrap/>
          </w:tcPr>
          <w:p w14:paraId="37F68394" w14:textId="37D045B2" w:rsidR="00D17FFD" w:rsidRPr="009A5ACE" w:rsidRDefault="00D17FFD" w:rsidP="005F7E3E">
            <w:pPr>
              <w:pStyle w:val="Tablerightlarge"/>
            </w:pPr>
            <w:r w:rsidRPr="00E00C90">
              <w:t>–</w:t>
            </w:r>
          </w:p>
        </w:tc>
        <w:tc>
          <w:tcPr>
            <w:tcW w:w="1306" w:type="dxa"/>
            <w:noWrap/>
          </w:tcPr>
          <w:p w14:paraId="0722A73A" w14:textId="4A359DED" w:rsidR="00D17FFD" w:rsidRPr="009A5ACE" w:rsidRDefault="00D17FFD" w:rsidP="005F7E3E">
            <w:pPr>
              <w:pStyle w:val="Tablerightlarge"/>
            </w:pPr>
            <w:r w:rsidRPr="00D915C9">
              <w:t>(126)</w:t>
            </w:r>
          </w:p>
        </w:tc>
      </w:tr>
      <w:tr w:rsidR="00D17FFD" w:rsidRPr="009A5ACE" w14:paraId="53480C1C" w14:textId="77777777" w:rsidTr="006D263F">
        <w:trPr>
          <w:trHeight w:val="189"/>
        </w:trPr>
        <w:tc>
          <w:tcPr>
            <w:tcW w:w="2547" w:type="dxa"/>
            <w:noWrap/>
          </w:tcPr>
          <w:p w14:paraId="5A3A757C" w14:textId="771D2350" w:rsidR="00D17FFD" w:rsidRPr="00D17FFD" w:rsidRDefault="00D17FFD" w:rsidP="005F7E3E">
            <w:pPr>
              <w:pStyle w:val="TableText"/>
              <w:rPr>
                <w:b/>
                <w:bCs w:val="0"/>
              </w:rPr>
            </w:pPr>
            <w:r w:rsidRPr="00D17FFD">
              <w:rPr>
                <w:b/>
                <w:bCs w:val="0"/>
              </w:rPr>
              <w:t>Closing balance</w:t>
            </w:r>
          </w:p>
        </w:tc>
        <w:tc>
          <w:tcPr>
            <w:tcW w:w="1558" w:type="dxa"/>
            <w:noWrap/>
          </w:tcPr>
          <w:p w14:paraId="0FBA0C5D" w14:textId="05F86B36" w:rsidR="00D17FFD" w:rsidRPr="00D17FFD" w:rsidRDefault="00D17FFD" w:rsidP="005F7E3E">
            <w:pPr>
              <w:pStyle w:val="Tablerightlarge"/>
              <w:rPr>
                <w:b/>
              </w:rPr>
            </w:pPr>
            <w:r w:rsidRPr="00D17FFD">
              <w:rPr>
                <w:b/>
              </w:rPr>
              <w:t>30</w:t>
            </w:r>
          </w:p>
        </w:tc>
        <w:tc>
          <w:tcPr>
            <w:tcW w:w="2131" w:type="dxa"/>
            <w:noWrap/>
          </w:tcPr>
          <w:p w14:paraId="6F78F7FE" w14:textId="2635AF7D" w:rsidR="00D17FFD" w:rsidRPr="00D17FFD" w:rsidRDefault="00D17FFD" w:rsidP="005F7E3E">
            <w:pPr>
              <w:pStyle w:val="Tablerightlarge"/>
              <w:rPr>
                <w:b/>
              </w:rPr>
            </w:pPr>
            <w:r w:rsidRPr="00D17FFD">
              <w:rPr>
                <w:b/>
              </w:rPr>
              <w:t>158</w:t>
            </w:r>
          </w:p>
        </w:tc>
        <w:tc>
          <w:tcPr>
            <w:tcW w:w="1569" w:type="dxa"/>
            <w:noWrap/>
          </w:tcPr>
          <w:p w14:paraId="0ECEAB8F" w14:textId="659DAFA1" w:rsidR="00D17FFD" w:rsidRPr="00D17FFD" w:rsidRDefault="00D17FFD" w:rsidP="005F7E3E">
            <w:pPr>
              <w:pStyle w:val="Tablerightlarge"/>
              <w:rPr>
                <w:b/>
              </w:rPr>
            </w:pPr>
            <w:r w:rsidRPr="00D17FFD">
              <w:rPr>
                <w:b/>
              </w:rPr>
              <w:t>–</w:t>
            </w:r>
          </w:p>
        </w:tc>
        <w:tc>
          <w:tcPr>
            <w:tcW w:w="1306" w:type="dxa"/>
            <w:noWrap/>
          </w:tcPr>
          <w:p w14:paraId="29985029" w14:textId="584099D8" w:rsidR="00D17FFD" w:rsidRPr="00D17FFD" w:rsidRDefault="00D17FFD" w:rsidP="005F7E3E">
            <w:pPr>
              <w:pStyle w:val="Tablerightlarge"/>
              <w:rPr>
                <w:b/>
              </w:rPr>
            </w:pPr>
            <w:r w:rsidRPr="00D17FFD">
              <w:rPr>
                <w:b/>
              </w:rPr>
              <w:t>188</w:t>
            </w:r>
          </w:p>
        </w:tc>
      </w:tr>
      <w:tr w:rsidR="00021455" w:rsidRPr="009A5ACE" w14:paraId="6A4440D8" w14:textId="77777777" w:rsidTr="006D263F">
        <w:trPr>
          <w:trHeight w:val="288"/>
        </w:trPr>
        <w:tc>
          <w:tcPr>
            <w:tcW w:w="2547" w:type="dxa"/>
            <w:noWrap/>
            <w:hideMark/>
          </w:tcPr>
          <w:p w14:paraId="733B0F16" w14:textId="77777777" w:rsidR="00021455" w:rsidRPr="00092E9A" w:rsidRDefault="00021455" w:rsidP="005F7E3E">
            <w:pPr>
              <w:pStyle w:val="TableText"/>
              <w:rPr>
                <w:rStyle w:val="Strong"/>
              </w:rPr>
            </w:pPr>
            <w:r w:rsidRPr="00092E9A">
              <w:rPr>
                <w:rStyle w:val="Strong"/>
              </w:rPr>
              <w:t>2022</w:t>
            </w:r>
          </w:p>
        </w:tc>
        <w:tc>
          <w:tcPr>
            <w:tcW w:w="1558" w:type="dxa"/>
            <w:noWrap/>
            <w:hideMark/>
          </w:tcPr>
          <w:p w14:paraId="3BBEB53B" w14:textId="77777777" w:rsidR="00021455" w:rsidRPr="00092E9A" w:rsidRDefault="00021455" w:rsidP="005F7E3E">
            <w:pPr>
              <w:pStyle w:val="tableright"/>
              <w:rPr>
                <w:rStyle w:val="Strong"/>
              </w:rPr>
            </w:pPr>
          </w:p>
        </w:tc>
        <w:tc>
          <w:tcPr>
            <w:tcW w:w="2131" w:type="dxa"/>
            <w:noWrap/>
            <w:hideMark/>
          </w:tcPr>
          <w:p w14:paraId="1E3B6430" w14:textId="77777777" w:rsidR="00021455" w:rsidRPr="00092E9A" w:rsidRDefault="00021455" w:rsidP="005F7E3E">
            <w:pPr>
              <w:pStyle w:val="tableright"/>
              <w:rPr>
                <w:rStyle w:val="Strong"/>
              </w:rPr>
            </w:pPr>
          </w:p>
        </w:tc>
        <w:tc>
          <w:tcPr>
            <w:tcW w:w="1569" w:type="dxa"/>
            <w:noWrap/>
            <w:hideMark/>
          </w:tcPr>
          <w:p w14:paraId="677F516A" w14:textId="77777777" w:rsidR="00021455" w:rsidRPr="00092E9A" w:rsidRDefault="00021455" w:rsidP="005F7E3E">
            <w:pPr>
              <w:pStyle w:val="tableright"/>
              <w:rPr>
                <w:rStyle w:val="Strong"/>
              </w:rPr>
            </w:pPr>
          </w:p>
        </w:tc>
        <w:tc>
          <w:tcPr>
            <w:tcW w:w="1306" w:type="dxa"/>
            <w:noWrap/>
            <w:hideMark/>
          </w:tcPr>
          <w:p w14:paraId="1A633065" w14:textId="77777777" w:rsidR="00021455" w:rsidRPr="00092E9A" w:rsidRDefault="00021455" w:rsidP="005F7E3E">
            <w:pPr>
              <w:pStyle w:val="tableright"/>
              <w:rPr>
                <w:rStyle w:val="Strong"/>
              </w:rPr>
            </w:pPr>
          </w:p>
        </w:tc>
      </w:tr>
      <w:tr w:rsidR="009F576A" w:rsidRPr="009A5ACE" w14:paraId="1B16877B" w14:textId="77777777" w:rsidTr="006D263F">
        <w:trPr>
          <w:trHeight w:val="288"/>
        </w:trPr>
        <w:tc>
          <w:tcPr>
            <w:tcW w:w="2547" w:type="dxa"/>
            <w:noWrap/>
            <w:hideMark/>
          </w:tcPr>
          <w:p w14:paraId="57789A79" w14:textId="77777777" w:rsidR="009F576A" w:rsidRPr="00D17FFD" w:rsidRDefault="009F576A" w:rsidP="005F7E3E">
            <w:pPr>
              <w:pStyle w:val="TableText"/>
              <w:rPr>
                <w:b/>
                <w:bCs w:val="0"/>
              </w:rPr>
            </w:pPr>
            <w:r w:rsidRPr="00D17FFD">
              <w:rPr>
                <w:b/>
                <w:bCs w:val="0"/>
              </w:rPr>
              <w:t>Opening balance</w:t>
            </w:r>
          </w:p>
        </w:tc>
        <w:tc>
          <w:tcPr>
            <w:tcW w:w="1558" w:type="dxa"/>
            <w:noWrap/>
            <w:hideMark/>
          </w:tcPr>
          <w:p w14:paraId="48CB0566" w14:textId="4BDBA8F0" w:rsidR="009F576A" w:rsidRPr="00D17FFD" w:rsidRDefault="009F576A" w:rsidP="005F7E3E">
            <w:pPr>
              <w:pStyle w:val="tableright"/>
              <w:rPr>
                <w:b/>
              </w:rPr>
            </w:pPr>
            <w:r w:rsidRPr="007F789A">
              <w:t xml:space="preserve"> 82 </w:t>
            </w:r>
          </w:p>
        </w:tc>
        <w:tc>
          <w:tcPr>
            <w:tcW w:w="2131" w:type="dxa"/>
            <w:noWrap/>
            <w:hideMark/>
          </w:tcPr>
          <w:p w14:paraId="2F9AF40B" w14:textId="4A9B88CB" w:rsidR="009F576A" w:rsidRPr="00D17FFD" w:rsidRDefault="009F576A" w:rsidP="005F7E3E">
            <w:pPr>
              <w:pStyle w:val="tableright"/>
              <w:rPr>
                <w:b/>
              </w:rPr>
            </w:pPr>
            <w:r w:rsidRPr="007F789A">
              <w:t xml:space="preserve">97 </w:t>
            </w:r>
          </w:p>
        </w:tc>
        <w:tc>
          <w:tcPr>
            <w:tcW w:w="1569" w:type="dxa"/>
            <w:noWrap/>
            <w:hideMark/>
          </w:tcPr>
          <w:p w14:paraId="6691299A" w14:textId="05BD4F65" w:rsidR="009F576A" w:rsidRPr="00D17FFD" w:rsidRDefault="009F576A" w:rsidP="005F7E3E">
            <w:pPr>
              <w:pStyle w:val="tableright"/>
              <w:rPr>
                <w:b/>
              </w:rPr>
            </w:pPr>
            <w:r w:rsidRPr="007F789A">
              <w:t xml:space="preserve">46 </w:t>
            </w:r>
          </w:p>
        </w:tc>
        <w:tc>
          <w:tcPr>
            <w:tcW w:w="1306" w:type="dxa"/>
            <w:noWrap/>
            <w:hideMark/>
          </w:tcPr>
          <w:p w14:paraId="69F5F074" w14:textId="41521A07" w:rsidR="009F576A" w:rsidRPr="00D17FFD" w:rsidRDefault="009F576A" w:rsidP="005F7E3E">
            <w:pPr>
              <w:pStyle w:val="tableright"/>
              <w:rPr>
                <w:b/>
              </w:rPr>
            </w:pPr>
            <w:r w:rsidRPr="007F789A">
              <w:t xml:space="preserve">225 </w:t>
            </w:r>
          </w:p>
        </w:tc>
      </w:tr>
      <w:tr w:rsidR="009F576A" w:rsidRPr="009A5ACE" w14:paraId="18E5FC72" w14:textId="77777777" w:rsidTr="006D263F">
        <w:trPr>
          <w:trHeight w:val="288"/>
        </w:trPr>
        <w:tc>
          <w:tcPr>
            <w:tcW w:w="2547" w:type="dxa"/>
            <w:noWrap/>
            <w:hideMark/>
          </w:tcPr>
          <w:p w14:paraId="4A583E64" w14:textId="77777777" w:rsidR="009F576A" w:rsidRPr="009A5ACE" w:rsidRDefault="009F576A" w:rsidP="005F7E3E">
            <w:pPr>
              <w:pStyle w:val="TableText"/>
            </w:pPr>
            <w:r w:rsidRPr="009A5ACE">
              <w:t xml:space="preserve">Purchases </w:t>
            </w:r>
          </w:p>
        </w:tc>
        <w:tc>
          <w:tcPr>
            <w:tcW w:w="1558" w:type="dxa"/>
            <w:noWrap/>
            <w:hideMark/>
          </w:tcPr>
          <w:p w14:paraId="365E71D3" w14:textId="4822DD6C" w:rsidR="009F576A" w:rsidRPr="009A5ACE" w:rsidRDefault="009F576A" w:rsidP="005F7E3E">
            <w:pPr>
              <w:pStyle w:val="tableright"/>
            </w:pPr>
            <w:r w:rsidRPr="007F789A">
              <w:t xml:space="preserve">9 </w:t>
            </w:r>
          </w:p>
        </w:tc>
        <w:tc>
          <w:tcPr>
            <w:tcW w:w="2131" w:type="dxa"/>
            <w:noWrap/>
            <w:hideMark/>
          </w:tcPr>
          <w:p w14:paraId="604169EB" w14:textId="7C955C7C" w:rsidR="009F576A" w:rsidRPr="009A5ACE" w:rsidRDefault="009F576A" w:rsidP="005F7E3E">
            <w:pPr>
              <w:pStyle w:val="tableright"/>
            </w:pPr>
            <w:r w:rsidRPr="007F789A">
              <w:t xml:space="preserve"> 181 </w:t>
            </w:r>
          </w:p>
        </w:tc>
        <w:tc>
          <w:tcPr>
            <w:tcW w:w="1569" w:type="dxa"/>
            <w:noWrap/>
            <w:hideMark/>
          </w:tcPr>
          <w:p w14:paraId="48893409" w14:textId="5B021F8E" w:rsidR="009F576A" w:rsidRPr="009A5ACE" w:rsidRDefault="009F576A" w:rsidP="005F7E3E">
            <w:pPr>
              <w:pStyle w:val="tableright"/>
            </w:pPr>
            <w:r w:rsidRPr="003700BA">
              <w:t>–</w:t>
            </w:r>
          </w:p>
        </w:tc>
        <w:tc>
          <w:tcPr>
            <w:tcW w:w="1306" w:type="dxa"/>
            <w:noWrap/>
            <w:hideMark/>
          </w:tcPr>
          <w:p w14:paraId="529E2B0A" w14:textId="601283AB" w:rsidR="009F576A" w:rsidRPr="009A5ACE" w:rsidRDefault="009F576A" w:rsidP="005F7E3E">
            <w:pPr>
              <w:pStyle w:val="tableright"/>
            </w:pPr>
            <w:r w:rsidRPr="007F789A">
              <w:t xml:space="preserve">190 </w:t>
            </w:r>
          </w:p>
        </w:tc>
      </w:tr>
      <w:tr w:rsidR="009F576A" w:rsidRPr="009A5ACE" w14:paraId="72536452" w14:textId="77777777" w:rsidTr="006D263F">
        <w:trPr>
          <w:trHeight w:val="288"/>
        </w:trPr>
        <w:tc>
          <w:tcPr>
            <w:tcW w:w="2547" w:type="dxa"/>
            <w:noWrap/>
            <w:hideMark/>
          </w:tcPr>
          <w:p w14:paraId="4A1264C6" w14:textId="77777777" w:rsidR="009F576A" w:rsidRPr="009A5ACE" w:rsidRDefault="009F576A" w:rsidP="005F7E3E">
            <w:pPr>
              <w:pStyle w:val="TableText"/>
            </w:pPr>
            <w:r w:rsidRPr="009A5ACE">
              <w:t>Disposals</w:t>
            </w:r>
          </w:p>
        </w:tc>
        <w:tc>
          <w:tcPr>
            <w:tcW w:w="1558" w:type="dxa"/>
            <w:noWrap/>
            <w:hideMark/>
          </w:tcPr>
          <w:p w14:paraId="3EB0E515" w14:textId="3F3B62F5" w:rsidR="009F576A" w:rsidRPr="009A5ACE" w:rsidRDefault="009F576A" w:rsidP="005F7E3E">
            <w:pPr>
              <w:pStyle w:val="tableright"/>
            </w:pPr>
            <w:r w:rsidRPr="00B51F2D">
              <w:t>–</w:t>
            </w:r>
          </w:p>
        </w:tc>
        <w:tc>
          <w:tcPr>
            <w:tcW w:w="2131" w:type="dxa"/>
            <w:noWrap/>
            <w:hideMark/>
          </w:tcPr>
          <w:p w14:paraId="235138B6" w14:textId="501F99DF" w:rsidR="009F576A" w:rsidRPr="009A5ACE" w:rsidRDefault="009F576A" w:rsidP="005F7E3E">
            <w:pPr>
              <w:pStyle w:val="tableright"/>
            </w:pPr>
            <w:r w:rsidRPr="007F789A">
              <w:t>(2)</w:t>
            </w:r>
          </w:p>
        </w:tc>
        <w:tc>
          <w:tcPr>
            <w:tcW w:w="1569" w:type="dxa"/>
            <w:noWrap/>
            <w:hideMark/>
          </w:tcPr>
          <w:p w14:paraId="7DF96F09" w14:textId="2D10859E" w:rsidR="009F576A" w:rsidRPr="009A5ACE" w:rsidRDefault="009F576A" w:rsidP="005F7E3E">
            <w:pPr>
              <w:pStyle w:val="tableright"/>
            </w:pPr>
            <w:r w:rsidRPr="003700BA">
              <w:t>–</w:t>
            </w:r>
          </w:p>
        </w:tc>
        <w:tc>
          <w:tcPr>
            <w:tcW w:w="1306" w:type="dxa"/>
            <w:noWrap/>
            <w:hideMark/>
          </w:tcPr>
          <w:p w14:paraId="6525B310" w14:textId="67935010" w:rsidR="009F576A" w:rsidRPr="009A5ACE" w:rsidRDefault="009F576A" w:rsidP="005F7E3E">
            <w:pPr>
              <w:pStyle w:val="tableright"/>
            </w:pPr>
            <w:r w:rsidRPr="007F789A">
              <w:t>(2)</w:t>
            </w:r>
          </w:p>
        </w:tc>
      </w:tr>
      <w:tr w:rsidR="009F576A" w:rsidRPr="009A5ACE" w14:paraId="397A8A75" w14:textId="77777777" w:rsidTr="006D263F">
        <w:trPr>
          <w:trHeight w:val="252"/>
        </w:trPr>
        <w:tc>
          <w:tcPr>
            <w:tcW w:w="2547" w:type="dxa"/>
            <w:noWrap/>
            <w:hideMark/>
          </w:tcPr>
          <w:p w14:paraId="043C9321" w14:textId="77777777" w:rsidR="009F576A" w:rsidRPr="009A5ACE" w:rsidRDefault="009F576A" w:rsidP="005F7E3E">
            <w:pPr>
              <w:pStyle w:val="TableText"/>
            </w:pPr>
            <w:r w:rsidRPr="009A5ACE">
              <w:t>Depreciation</w:t>
            </w:r>
          </w:p>
        </w:tc>
        <w:tc>
          <w:tcPr>
            <w:tcW w:w="1558" w:type="dxa"/>
            <w:noWrap/>
            <w:hideMark/>
          </w:tcPr>
          <w:p w14:paraId="22E51DD9" w14:textId="6D4D850D" w:rsidR="009F576A" w:rsidRPr="009A5ACE" w:rsidRDefault="009F576A" w:rsidP="005F7E3E">
            <w:pPr>
              <w:pStyle w:val="tableright"/>
            </w:pPr>
            <w:r w:rsidRPr="007F789A">
              <w:t xml:space="preserve">(33) </w:t>
            </w:r>
          </w:p>
        </w:tc>
        <w:tc>
          <w:tcPr>
            <w:tcW w:w="2131" w:type="dxa"/>
            <w:noWrap/>
            <w:hideMark/>
          </w:tcPr>
          <w:p w14:paraId="4AB6E4E6" w14:textId="51F6420D" w:rsidR="009F576A" w:rsidRPr="009A5ACE" w:rsidRDefault="009F576A" w:rsidP="005F7E3E">
            <w:pPr>
              <w:pStyle w:val="tableright"/>
            </w:pPr>
            <w:r w:rsidRPr="007F789A">
              <w:t xml:space="preserve"> (99)</w:t>
            </w:r>
          </w:p>
        </w:tc>
        <w:tc>
          <w:tcPr>
            <w:tcW w:w="1569" w:type="dxa"/>
            <w:noWrap/>
            <w:hideMark/>
          </w:tcPr>
          <w:p w14:paraId="657827F0" w14:textId="6F50D026" w:rsidR="009F576A" w:rsidRPr="009A5ACE" w:rsidRDefault="009F576A" w:rsidP="005F7E3E">
            <w:pPr>
              <w:pStyle w:val="tableright"/>
            </w:pPr>
            <w:r w:rsidRPr="007F789A">
              <w:t xml:space="preserve"> (29) </w:t>
            </w:r>
          </w:p>
        </w:tc>
        <w:tc>
          <w:tcPr>
            <w:tcW w:w="1306" w:type="dxa"/>
            <w:noWrap/>
            <w:hideMark/>
          </w:tcPr>
          <w:p w14:paraId="4DA120F7" w14:textId="0A4E436F" w:rsidR="009F576A" w:rsidRPr="009A5ACE" w:rsidRDefault="009F576A" w:rsidP="005F7E3E">
            <w:pPr>
              <w:pStyle w:val="tableright"/>
            </w:pPr>
            <w:r w:rsidRPr="007F789A">
              <w:t xml:space="preserve"> (161)</w:t>
            </w:r>
          </w:p>
        </w:tc>
      </w:tr>
      <w:tr w:rsidR="009F576A" w:rsidRPr="009A5ACE" w14:paraId="159B0639" w14:textId="77777777" w:rsidTr="006D263F">
        <w:trPr>
          <w:trHeight w:val="288"/>
        </w:trPr>
        <w:tc>
          <w:tcPr>
            <w:tcW w:w="2547" w:type="dxa"/>
            <w:noWrap/>
            <w:hideMark/>
          </w:tcPr>
          <w:p w14:paraId="2D1E8578" w14:textId="77777777" w:rsidR="009F576A" w:rsidRPr="00D17FFD" w:rsidRDefault="009F576A" w:rsidP="005F7E3E">
            <w:pPr>
              <w:pStyle w:val="TableText"/>
              <w:rPr>
                <w:b/>
                <w:bCs w:val="0"/>
              </w:rPr>
            </w:pPr>
            <w:r w:rsidRPr="00D17FFD">
              <w:rPr>
                <w:b/>
                <w:bCs w:val="0"/>
              </w:rPr>
              <w:t>Closing balance</w:t>
            </w:r>
          </w:p>
        </w:tc>
        <w:tc>
          <w:tcPr>
            <w:tcW w:w="1558" w:type="dxa"/>
            <w:noWrap/>
            <w:hideMark/>
          </w:tcPr>
          <w:p w14:paraId="06F313B4" w14:textId="2CBF761C" w:rsidR="009F576A" w:rsidRPr="00D17FFD" w:rsidRDefault="009F576A" w:rsidP="005F7E3E">
            <w:pPr>
              <w:pStyle w:val="tableright"/>
              <w:rPr>
                <w:b/>
              </w:rPr>
            </w:pPr>
            <w:r w:rsidRPr="007F789A">
              <w:t>58</w:t>
            </w:r>
          </w:p>
        </w:tc>
        <w:tc>
          <w:tcPr>
            <w:tcW w:w="2131" w:type="dxa"/>
            <w:noWrap/>
            <w:hideMark/>
          </w:tcPr>
          <w:p w14:paraId="3647A254" w14:textId="66A4C074" w:rsidR="009F576A" w:rsidRPr="00D17FFD" w:rsidRDefault="009F576A" w:rsidP="005F7E3E">
            <w:pPr>
              <w:pStyle w:val="tableright"/>
              <w:rPr>
                <w:b/>
              </w:rPr>
            </w:pPr>
            <w:r w:rsidRPr="007F789A">
              <w:t>177</w:t>
            </w:r>
          </w:p>
        </w:tc>
        <w:tc>
          <w:tcPr>
            <w:tcW w:w="1569" w:type="dxa"/>
            <w:noWrap/>
            <w:hideMark/>
          </w:tcPr>
          <w:p w14:paraId="752B445C" w14:textId="6E7A3647" w:rsidR="009F576A" w:rsidRPr="00D17FFD" w:rsidRDefault="009F576A" w:rsidP="005F7E3E">
            <w:pPr>
              <w:pStyle w:val="tableright"/>
              <w:rPr>
                <w:b/>
              </w:rPr>
            </w:pPr>
            <w:r w:rsidRPr="007F789A">
              <w:t>17</w:t>
            </w:r>
          </w:p>
        </w:tc>
        <w:tc>
          <w:tcPr>
            <w:tcW w:w="1306" w:type="dxa"/>
            <w:noWrap/>
            <w:hideMark/>
          </w:tcPr>
          <w:p w14:paraId="17EA6114" w14:textId="777DB617" w:rsidR="009F576A" w:rsidRPr="00D17FFD" w:rsidRDefault="009F576A" w:rsidP="005F7E3E">
            <w:pPr>
              <w:pStyle w:val="tableright"/>
              <w:rPr>
                <w:b/>
              </w:rPr>
            </w:pPr>
            <w:r w:rsidRPr="007F789A">
              <w:t>252</w:t>
            </w:r>
          </w:p>
        </w:tc>
      </w:tr>
    </w:tbl>
    <w:p w14:paraId="7FC596A2" w14:textId="77777777" w:rsidR="00021455" w:rsidRPr="008A6837" w:rsidRDefault="00021455" w:rsidP="005F7E3E">
      <w:pPr>
        <w:pStyle w:val="Heading6"/>
      </w:pPr>
      <w:r w:rsidRPr="008A6837">
        <w:t>Description of significant unobservable inputs to Level 3 valuations</w:t>
      </w:r>
    </w:p>
    <w:tbl>
      <w:tblPr>
        <w:tblStyle w:val="TableGrid1"/>
        <w:tblW w:w="9067" w:type="dxa"/>
        <w:tblLook w:val="04A0" w:firstRow="1" w:lastRow="0" w:firstColumn="1" w:lastColumn="0" w:noHBand="0" w:noVBand="1"/>
      </w:tblPr>
      <w:tblGrid>
        <w:gridCol w:w="3397"/>
        <w:gridCol w:w="2971"/>
        <w:gridCol w:w="2699"/>
      </w:tblGrid>
      <w:tr w:rsidR="00021455" w:rsidRPr="004B6986" w14:paraId="40B17F7E" w14:textId="77777777" w:rsidTr="006D263F">
        <w:trPr>
          <w:trHeight w:val="225"/>
        </w:trPr>
        <w:tc>
          <w:tcPr>
            <w:tcW w:w="3397" w:type="dxa"/>
            <w:noWrap/>
            <w:hideMark/>
          </w:tcPr>
          <w:p w14:paraId="5A30D278" w14:textId="5285420F" w:rsidR="00021455" w:rsidRPr="004B6986" w:rsidRDefault="00D24A22" w:rsidP="005F7E3E">
            <w:pPr>
              <w:pStyle w:val="Tablehead10"/>
            </w:pPr>
            <w:r>
              <w:t>2023 and 2022</w:t>
            </w:r>
          </w:p>
        </w:tc>
        <w:tc>
          <w:tcPr>
            <w:tcW w:w="2971" w:type="dxa"/>
            <w:noWrap/>
            <w:hideMark/>
          </w:tcPr>
          <w:p w14:paraId="1E071BB0" w14:textId="77777777" w:rsidR="00021455" w:rsidRPr="004B6986" w:rsidRDefault="00021455" w:rsidP="005F7E3E">
            <w:pPr>
              <w:pStyle w:val="Tablehead10"/>
            </w:pPr>
            <w:r w:rsidRPr="004B6986">
              <w:t xml:space="preserve">Valuation </w:t>
            </w:r>
            <w:r>
              <w:t>t</w:t>
            </w:r>
            <w:r w:rsidRPr="004B6986">
              <w:t>echnique</w:t>
            </w:r>
          </w:p>
        </w:tc>
        <w:tc>
          <w:tcPr>
            <w:tcW w:w="2699" w:type="dxa"/>
            <w:noWrap/>
            <w:hideMark/>
          </w:tcPr>
          <w:p w14:paraId="11BDFD77" w14:textId="77777777" w:rsidR="00021455" w:rsidRPr="004B6986" w:rsidRDefault="00021455" w:rsidP="005F7E3E">
            <w:pPr>
              <w:pStyle w:val="Tablehead10"/>
            </w:pPr>
            <w:r w:rsidRPr="004B6986">
              <w:t>Significant unobservable inputs</w:t>
            </w:r>
          </w:p>
        </w:tc>
      </w:tr>
      <w:tr w:rsidR="00021455" w:rsidRPr="004B6986" w14:paraId="22AFA23C" w14:textId="77777777" w:rsidTr="006D263F">
        <w:trPr>
          <w:trHeight w:val="225"/>
        </w:trPr>
        <w:tc>
          <w:tcPr>
            <w:tcW w:w="3397" w:type="dxa"/>
            <w:noWrap/>
            <w:hideMark/>
          </w:tcPr>
          <w:p w14:paraId="7474E6A0" w14:textId="77777777" w:rsidR="00021455" w:rsidRPr="004B6986" w:rsidRDefault="00021455" w:rsidP="005F7E3E">
            <w:pPr>
              <w:pStyle w:val="TableText"/>
            </w:pPr>
            <w:r w:rsidRPr="004B6986">
              <w:t xml:space="preserve">Office </w:t>
            </w:r>
            <w:r>
              <w:t>f</w:t>
            </w:r>
            <w:r w:rsidRPr="004B6986">
              <w:t xml:space="preserve">urniture </w:t>
            </w:r>
            <w:r>
              <w:t>and</w:t>
            </w:r>
            <w:r w:rsidRPr="004B6986">
              <w:t xml:space="preserve"> </w:t>
            </w:r>
            <w:r>
              <w:t>e</w:t>
            </w:r>
            <w:r w:rsidRPr="004B6986">
              <w:t>quipment</w:t>
            </w:r>
          </w:p>
        </w:tc>
        <w:tc>
          <w:tcPr>
            <w:tcW w:w="2971" w:type="dxa"/>
            <w:noWrap/>
            <w:hideMark/>
          </w:tcPr>
          <w:p w14:paraId="43C090DF" w14:textId="77777777" w:rsidR="00021455" w:rsidRPr="004B6986" w:rsidRDefault="00021455" w:rsidP="005F7E3E">
            <w:pPr>
              <w:pStyle w:val="TableText"/>
            </w:pPr>
            <w:r>
              <w:t>Current</w:t>
            </w:r>
            <w:r w:rsidRPr="004B6986">
              <w:t xml:space="preserve"> </w:t>
            </w:r>
            <w:r>
              <w:t>r</w:t>
            </w:r>
            <w:r w:rsidRPr="004B6986">
              <w:t xml:space="preserve">eplacement </w:t>
            </w:r>
            <w:r>
              <w:t>c</w:t>
            </w:r>
            <w:r w:rsidRPr="004B6986">
              <w:t>ost</w:t>
            </w:r>
          </w:p>
        </w:tc>
        <w:tc>
          <w:tcPr>
            <w:tcW w:w="2699" w:type="dxa"/>
            <w:noWrap/>
            <w:hideMark/>
          </w:tcPr>
          <w:p w14:paraId="4D828185" w14:textId="77777777" w:rsidR="00021455" w:rsidRPr="004B6986" w:rsidRDefault="00021455" w:rsidP="005F7E3E">
            <w:pPr>
              <w:pStyle w:val="TableText"/>
            </w:pPr>
            <w:r w:rsidRPr="004B6986">
              <w:t>Cost per unit</w:t>
            </w:r>
          </w:p>
        </w:tc>
      </w:tr>
      <w:tr w:rsidR="00021455" w:rsidRPr="004B6986" w14:paraId="13AC6D0B" w14:textId="77777777" w:rsidTr="006D263F">
        <w:trPr>
          <w:trHeight w:val="225"/>
        </w:trPr>
        <w:tc>
          <w:tcPr>
            <w:tcW w:w="3397" w:type="dxa"/>
            <w:noWrap/>
            <w:hideMark/>
          </w:tcPr>
          <w:p w14:paraId="46EFA63F" w14:textId="77777777" w:rsidR="00021455" w:rsidRPr="004B6986" w:rsidRDefault="00021455" w:rsidP="005F7E3E">
            <w:pPr>
              <w:pStyle w:val="TableText"/>
            </w:pPr>
            <w:r w:rsidRPr="004B6986">
              <w:t>Computer equipment</w:t>
            </w:r>
          </w:p>
        </w:tc>
        <w:tc>
          <w:tcPr>
            <w:tcW w:w="2971" w:type="dxa"/>
            <w:noWrap/>
            <w:hideMark/>
          </w:tcPr>
          <w:p w14:paraId="72C99F8B" w14:textId="77777777" w:rsidR="00021455" w:rsidRPr="004B6986" w:rsidRDefault="00021455" w:rsidP="005F7E3E">
            <w:pPr>
              <w:pStyle w:val="TableText"/>
            </w:pPr>
            <w:r>
              <w:t>Current</w:t>
            </w:r>
            <w:r w:rsidRPr="004B6986">
              <w:t xml:space="preserve"> replacement cost</w:t>
            </w:r>
          </w:p>
        </w:tc>
        <w:tc>
          <w:tcPr>
            <w:tcW w:w="2699" w:type="dxa"/>
            <w:noWrap/>
            <w:hideMark/>
          </w:tcPr>
          <w:p w14:paraId="3BFA7D79" w14:textId="77777777" w:rsidR="00021455" w:rsidRPr="004B6986" w:rsidRDefault="00021455" w:rsidP="005F7E3E">
            <w:pPr>
              <w:pStyle w:val="TableText"/>
            </w:pPr>
            <w:r w:rsidRPr="004B6986">
              <w:t>Cost per unit</w:t>
            </w:r>
          </w:p>
        </w:tc>
      </w:tr>
      <w:tr w:rsidR="00021455" w:rsidRPr="004B6986" w14:paraId="053D37D7" w14:textId="77777777" w:rsidTr="006D263F">
        <w:trPr>
          <w:trHeight w:val="225"/>
        </w:trPr>
        <w:tc>
          <w:tcPr>
            <w:tcW w:w="3397" w:type="dxa"/>
            <w:noWrap/>
            <w:hideMark/>
          </w:tcPr>
          <w:p w14:paraId="58DFE98E" w14:textId="77777777" w:rsidR="00021455" w:rsidRPr="004B6986" w:rsidRDefault="00021455" w:rsidP="005F7E3E">
            <w:pPr>
              <w:pStyle w:val="TableText"/>
            </w:pPr>
            <w:r w:rsidRPr="004B6986">
              <w:t>Motor vehicles</w:t>
            </w:r>
          </w:p>
        </w:tc>
        <w:tc>
          <w:tcPr>
            <w:tcW w:w="2971" w:type="dxa"/>
            <w:noWrap/>
            <w:hideMark/>
          </w:tcPr>
          <w:p w14:paraId="210FCD05" w14:textId="77777777" w:rsidR="00021455" w:rsidRPr="004B6986" w:rsidRDefault="00021455" w:rsidP="005F7E3E">
            <w:pPr>
              <w:pStyle w:val="TableText"/>
            </w:pPr>
            <w:r>
              <w:t>Current</w:t>
            </w:r>
            <w:r w:rsidRPr="004B6986">
              <w:t xml:space="preserve"> </w:t>
            </w:r>
            <w:r>
              <w:t>r</w:t>
            </w:r>
            <w:r w:rsidRPr="004B6986">
              <w:t xml:space="preserve">eplacement </w:t>
            </w:r>
            <w:r>
              <w:t>c</w:t>
            </w:r>
            <w:r w:rsidRPr="004B6986">
              <w:t>ost</w:t>
            </w:r>
          </w:p>
        </w:tc>
        <w:tc>
          <w:tcPr>
            <w:tcW w:w="2699" w:type="dxa"/>
            <w:noWrap/>
            <w:hideMark/>
          </w:tcPr>
          <w:p w14:paraId="763909E3" w14:textId="77777777" w:rsidR="00021455" w:rsidRPr="004B6986" w:rsidRDefault="00021455" w:rsidP="005F7E3E">
            <w:pPr>
              <w:pStyle w:val="TableText"/>
            </w:pPr>
            <w:r w:rsidRPr="004B6986">
              <w:t>Cost per unit</w:t>
            </w:r>
          </w:p>
        </w:tc>
      </w:tr>
    </w:tbl>
    <w:p w14:paraId="1893D5A6" w14:textId="3ECE5D1A" w:rsidR="00021455" w:rsidRDefault="00021455" w:rsidP="005F7E3E">
      <w:pPr>
        <w:pStyle w:val="Heading6"/>
        <w:rPr>
          <w:rFonts w:ascii="Arial" w:hAnsi="Arial" w:cs="Arial"/>
          <w:sz w:val="16"/>
          <w:szCs w:val="16"/>
        </w:rPr>
      </w:pPr>
      <w:r w:rsidRPr="000D2880">
        <w:t>Non-financial physical assets classified as held for sale</w:t>
      </w:r>
    </w:p>
    <w:tbl>
      <w:tblPr>
        <w:tblStyle w:val="TableGrid1"/>
        <w:tblW w:w="9171" w:type="dxa"/>
        <w:tblLook w:val="04A0" w:firstRow="1" w:lastRow="0" w:firstColumn="1" w:lastColumn="0" w:noHBand="0" w:noVBand="1"/>
      </w:tblPr>
      <w:tblGrid>
        <w:gridCol w:w="2547"/>
        <w:gridCol w:w="1657"/>
        <w:gridCol w:w="1655"/>
        <w:gridCol w:w="1655"/>
        <w:gridCol w:w="1657"/>
      </w:tblGrid>
      <w:tr w:rsidR="00021455" w:rsidRPr="00C312F3" w14:paraId="3A7B40EA" w14:textId="77777777" w:rsidTr="00F33D04">
        <w:trPr>
          <w:trHeight w:val="225"/>
        </w:trPr>
        <w:tc>
          <w:tcPr>
            <w:tcW w:w="2547" w:type="dxa"/>
            <w:noWrap/>
            <w:hideMark/>
          </w:tcPr>
          <w:p w14:paraId="7A781106" w14:textId="77777777" w:rsidR="00021455" w:rsidRPr="00C312F3" w:rsidRDefault="00021455" w:rsidP="00F33D04">
            <w:r w:rsidRPr="00C312F3">
              <w:t> </w:t>
            </w:r>
          </w:p>
        </w:tc>
        <w:tc>
          <w:tcPr>
            <w:tcW w:w="1657" w:type="dxa"/>
            <w:noWrap/>
            <w:hideMark/>
          </w:tcPr>
          <w:p w14:paraId="6B321D92" w14:textId="77777777" w:rsidR="00021455" w:rsidRDefault="00021455" w:rsidP="00F33D04">
            <w:r w:rsidRPr="00C312F3">
              <w:t>Carrying amount at 30 June</w:t>
            </w:r>
          </w:p>
          <w:p w14:paraId="7CA556C2" w14:textId="77777777" w:rsidR="00021455" w:rsidRPr="00C312F3" w:rsidRDefault="00021455" w:rsidP="00F33D04">
            <w:r w:rsidRPr="00C312F3">
              <w:t>$'000</w:t>
            </w:r>
          </w:p>
        </w:tc>
        <w:tc>
          <w:tcPr>
            <w:tcW w:w="1655" w:type="dxa"/>
            <w:noWrap/>
            <w:hideMark/>
          </w:tcPr>
          <w:p w14:paraId="6DFE3FE4" w14:textId="77777777" w:rsidR="00021455" w:rsidRDefault="00021455" w:rsidP="00F33D04">
            <w:r w:rsidRPr="00C312F3">
              <w:t>Fair value measurement at 30 June using</w:t>
            </w:r>
            <w:r>
              <w:t xml:space="preserve"> </w:t>
            </w:r>
            <w:r w:rsidRPr="00C312F3">
              <w:t>Level 1</w:t>
            </w:r>
          </w:p>
          <w:p w14:paraId="4DE611ED" w14:textId="77777777" w:rsidR="00021455" w:rsidRPr="00C312F3" w:rsidRDefault="00021455" w:rsidP="00F33D04">
            <w:r w:rsidRPr="00C312F3">
              <w:t>$'000</w:t>
            </w:r>
          </w:p>
        </w:tc>
        <w:tc>
          <w:tcPr>
            <w:tcW w:w="1655" w:type="dxa"/>
            <w:noWrap/>
            <w:hideMark/>
          </w:tcPr>
          <w:p w14:paraId="0E4A93EE" w14:textId="77777777" w:rsidR="00021455" w:rsidRDefault="00021455" w:rsidP="00F33D04">
            <w:r w:rsidRPr="00C312F3">
              <w:t>Fair value measurement at 30 June using</w:t>
            </w:r>
            <w:r>
              <w:t xml:space="preserve"> </w:t>
            </w:r>
            <w:r w:rsidRPr="00C312F3">
              <w:t>Level 2</w:t>
            </w:r>
          </w:p>
          <w:p w14:paraId="5E19DB57" w14:textId="77777777" w:rsidR="00021455" w:rsidRPr="00C312F3" w:rsidRDefault="00021455" w:rsidP="00F33D04">
            <w:r w:rsidRPr="00C312F3">
              <w:t>$'000</w:t>
            </w:r>
          </w:p>
        </w:tc>
        <w:tc>
          <w:tcPr>
            <w:tcW w:w="1657" w:type="dxa"/>
            <w:noWrap/>
            <w:hideMark/>
          </w:tcPr>
          <w:p w14:paraId="21007631" w14:textId="77777777" w:rsidR="00021455" w:rsidRDefault="00021455" w:rsidP="00F33D04">
            <w:r w:rsidRPr="00C312F3">
              <w:t>Fair value measurement at 30 June using</w:t>
            </w:r>
            <w:r>
              <w:t xml:space="preserve"> </w:t>
            </w:r>
            <w:r w:rsidRPr="00C312F3">
              <w:t>Level 3</w:t>
            </w:r>
          </w:p>
          <w:p w14:paraId="29C30A9F" w14:textId="77777777" w:rsidR="00021455" w:rsidRPr="00C312F3" w:rsidRDefault="00021455" w:rsidP="00F33D04">
            <w:r w:rsidRPr="00C312F3">
              <w:t>$'000</w:t>
            </w:r>
          </w:p>
        </w:tc>
      </w:tr>
      <w:tr w:rsidR="001F1E2A" w:rsidRPr="00C312F3" w14:paraId="43081AF3" w14:textId="77777777" w:rsidTr="00F33D04">
        <w:trPr>
          <w:trHeight w:val="342"/>
        </w:trPr>
        <w:tc>
          <w:tcPr>
            <w:tcW w:w="2547" w:type="dxa"/>
            <w:noWrap/>
            <w:hideMark/>
          </w:tcPr>
          <w:p w14:paraId="0DEBD3E3" w14:textId="501FFCA7" w:rsidR="001F1E2A" w:rsidRPr="00C312F3" w:rsidRDefault="001F1E2A" w:rsidP="00F33D04">
            <w:r w:rsidRPr="00C312F3">
              <w:t>202</w:t>
            </w:r>
            <w:r>
              <w:t>3</w:t>
            </w:r>
          </w:p>
        </w:tc>
        <w:tc>
          <w:tcPr>
            <w:tcW w:w="1657" w:type="dxa"/>
            <w:noWrap/>
            <w:hideMark/>
          </w:tcPr>
          <w:p w14:paraId="2B2C7665" w14:textId="77777777" w:rsidR="001F1E2A" w:rsidRPr="008B6668" w:rsidRDefault="001F1E2A" w:rsidP="00F33D04">
            <w:pPr>
              <w:rPr>
                <w:highlight w:val="yellow"/>
              </w:rPr>
            </w:pPr>
          </w:p>
        </w:tc>
        <w:tc>
          <w:tcPr>
            <w:tcW w:w="1655" w:type="dxa"/>
            <w:noWrap/>
            <w:hideMark/>
          </w:tcPr>
          <w:p w14:paraId="63C6CCBE" w14:textId="77777777" w:rsidR="001F1E2A" w:rsidRPr="008B6668" w:rsidRDefault="001F1E2A" w:rsidP="00F33D04">
            <w:pPr>
              <w:rPr>
                <w:highlight w:val="yellow"/>
              </w:rPr>
            </w:pPr>
          </w:p>
        </w:tc>
        <w:tc>
          <w:tcPr>
            <w:tcW w:w="1655" w:type="dxa"/>
            <w:noWrap/>
            <w:hideMark/>
          </w:tcPr>
          <w:p w14:paraId="5CA97CDF" w14:textId="77777777" w:rsidR="001F1E2A" w:rsidRPr="008B6668" w:rsidRDefault="001F1E2A" w:rsidP="00F33D04">
            <w:pPr>
              <w:rPr>
                <w:highlight w:val="yellow"/>
              </w:rPr>
            </w:pPr>
          </w:p>
        </w:tc>
        <w:tc>
          <w:tcPr>
            <w:tcW w:w="1657" w:type="dxa"/>
            <w:noWrap/>
            <w:hideMark/>
          </w:tcPr>
          <w:p w14:paraId="6D286DC5" w14:textId="77777777" w:rsidR="001F1E2A" w:rsidRPr="008B6668" w:rsidRDefault="001F1E2A" w:rsidP="00F33D04">
            <w:pPr>
              <w:rPr>
                <w:highlight w:val="yellow"/>
              </w:rPr>
            </w:pPr>
          </w:p>
        </w:tc>
      </w:tr>
      <w:tr w:rsidR="001F1E2A" w:rsidRPr="00C312F3" w14:paraId="43D4D1AE" w14:textId="77777777" w:rsidTr="001F1E2A">
        <w:trPr>
          <w:trHeight w:val="225"/>
        </w:trPr>
        <w:tc>
          <w:tcPr>
            <w:tcW w:w="2547" w:type="dxa"/>
            <w:noWrap/>
            <w:hideMark/>
          </w:tcPr>
          <w:p w14:paraId="28FEA3D6" w14:textId="77777777" w:rsidR="001F1E2A" w:rsidRPr="00C312F3" w:rsidRDefault="001F1E2A" w:rsidP="001F1E2A">
            <w:r w:rsidRPr="00C312F3">
              <w:t xml:space="preserve">Motor </w:t>
            </w:r>
            <w:r>
              <w:t>v</w:t>
            </w:r>
            <w:r w:rsidRPr="00C312F3">
              <w:t>ehicles</w:t>
            </w:r>
          </w:p>
        </w:tc>
        <w:tc>
          <w:tcPr>
            <w:tcW w:w="1657" w:type="dxa"/>
            <w:noWrap/>
          </w:tcPr>
          <w:p w14:paraId="4BE00E20" w14:textId="11CCC4EA" w:rsidR="001F1E2A" w:rsidRPr="008B6668" w:rsidRDefault="001F1E2A" w:rsidP="001F1E2A">
            <w:pPr>
              <w:rPr>
                <w:highlight w:val="yellow"/>
              </w:rPr>
            </w:pPr>
            <w:r w:rsidRPr="00B359F4">
              <w:t>–</w:t>
            </w:r>
          </w:p>
        </w:tc>
        <w:tc>
          <w:tcPr>
            <w:tcW w:w="1655" w:type="dxa"/>
            <w:noWrap/>
          </w:tcPr>
          <w:p w14:paraId="6D8AC31B" w14:textId="77BD5FAD" w:rsidR="001F1E2A" w:rsidRPr="008B6668" w:rsidRDefault="001F1E2A" w:rsidP="001F1E2A">
            <w:pPr>
              <w:rPr>
                <w:highlight w:val="yellow"/>
              </w:rPr>
            </w:pPr>
            <w:r w:rsidRPr="00B359F4">
              <w:t>–</w:t>
            </w:r>
          </w:p>
        </w:tc>
        <w:tc>
          <w:tcPr>
            <w:tcW w:w="1655" w:type="dxa"/>
            <w:noWrap/>
          </w:tcPr>
          <w:p w14:paraId="7F6BC8B5" w14:textId="7469E680" w:rsidR="001F1E2A" w:rsidRPr="008B6668" w:rsidRDefault="001F1E2A" w:rsidP="001F1E2A">
            <w:pPr>
              <w:rPr>
                <w:highlight w:val="yellow"/>
              </w:rPr>
            </w:pPr>
            <w:r w:rsidRPr="00B359F4">
              <w:t>–</w:t>
            </w:r>
          </w:p>
        </w:tc>
        <w:tc>
          <w:tcPr>
            <w:tcW w:w="1657" w:type="dxa"/>
            <w:noWrap/>
          </w:tcPr>
          <w:p w14:paraId="64FFC927" w14:textId="6A24D3CB" w:rsidR="001F1E2A" w:rsidRPr="008B6668" w:rsidRDefault="001F1E2A" w:rsidP="001F1E2A">
            <w:pPr>
              <w:rPr>
                <w:highlight w:val="yellow"/>
              </w:rPr>
            </w:pPr>
            <w:r w:rsidRPr="00B359F4">
              <w:t>–</w:t>
            </w:r>
          </w:p>
        </w:tc>
      </w:tr>
      <w:tr w:rsidR="001F1E2A" w:rsidRPr="00C312F3" w14:paraId="752FBE6D" w14:textId="77777777" w:rsidTr="001F1E2A">
        <w:trPr>
          <w:trHeight w:val="342"/>
        </w:trPr>
        <w:tc>
          <w:tcPr>
            <w:tcW w:w="2547" w:type="dxa"/>
            <w:noWrap/>
            <w:hideMark/>
          </w:tcPr>
          <w:p w14:paraId="567CEB5B" w14:textId="77777777" w:rsidR="001F1E2A" w:rsidRPr="00C312F3" w:rsidRDefault="001F1E2A" w:rsidP="001F1E2A">
            <w:r w:rsidRPr="00C312F3">
              <w:t>Total of non-financial assets held for sale</w:t>
            </w:r>
          </w:p>
        </w:tc>
        <w:tc>
          <w:tcPr>
            <w:tcW w:w="1657" w:type="dxa"/>
            <w:noWrap/>
          </w:tcPr>
          <w:p w14:paraId="115DF886" w14:textId="77AB0A77" w:rsidR="001F1E2A" w:rsidRPr="008B6668" w:rsidRDefault="001F1E2A" w:rsidP="001F1E2A">
            <w:pPr>
              <w:rPr>
                <w:highlight w:val="yellow"/>
              </w:rPr>
            </w:pPr>
            <w:r w:rsidRPr="00B359F4">
              <w:t>–</w:t>
            </w:r>
          </w:p>
        </w:tc>
        <w:tc>
          <w:tcPr>
            <w:tcW w:w="1655" w:type="dxa"/>
            <w:noWrap/>
          </w:tcPr>
          <w:p w14:paraId="5D13E6D3" w14:textId="370C7825" w:rsidR="001F1E2A" w:rsidRPr="008B6668" w:rsidRDefault="001F1E2A" w:rsidP="001F1E2A">
            <w:pPr>
              <w:rPr>
                <w:highlight w:val="yellow"/>
              </w:rPr>
            </w:pPr>
            <w:r w:rsidRPr="00B359F4">
              <w:t>–</w:t>
            </w:r>
          </w:p>
        </w:tc>
        <w:tc>
          <w:tcPr>
            <w:tcW w:w="1655" w:type="dxa"/>
            <w:noWrap/>
          </w:tcPr>
          <w:p w14:paraId="5F8B04B1" w14:textId="1DBCAC25" w:rsidR="001F1E2A" w:rsidRPr="008B6668" w:rsidRDefault="001F1E2A" w:rsidP="001F1E2A">
            <w:pPr>
              <w:rPr>
                <w:highlight w:val="yellow"/>
              </w:rPr>
            </w:pPr>
            <w:r w:rsidRPr="00B359F4">
              <w:t>–</w:t>
            </w:r>
          </w:p>
        </w:tc>
        <w:tc>
          <w:tcPr>
            <w:tcW w:w="1657" w:type="dxa"/>
            <w:noWrap/>
          </w:tcPr>
          <w:p w14:paraId="733FE48C" w14:textId="21DDF01C" w:rsidR="001F1E2A" w:rsidRPr="008B6668" w:rsidRDefault="001F1E2A" w:rsidP="001F1E2A">
            <w:pPr>
              <w:rPr>
                <w:highlight w:val="yellow"/>
              </w:rPr>
            </w:pPr>
            <w:r w:rsidRPr="00B359F4">
              <w:t>–</w:t>
            </w:r>
          </w:p>
        </w:tc>
      </w:tr>
      <w:tr w:rsidR="00021455" w:rsidRPr="00C312F3" w14:paraId="69A9D002" w14:textId="77777777" w:rsidTr="00F33D04">
        <w:trPr>
          <w:trHeight w:val="342"/>
        </w:trPr>
        <w:tc>
          <w:tcPr>
            <w:tcW w:w="2547" w:type="dxa"/>
            <w:noWrap/>
            <w:hideMark/>
          </w:tcPr>
          <w:p w14:paraId="257631F8" w14:textId="77777777" w:rsidR="00021455" w:rsidRPr="00C312F3" w:rsidRDefault="00021455" w:rsidP="00F33D04">
            <w:r w:rsidRPr="00C312F3">
              <w:t>2022</w:t>
            </w:r>
          </w:p>
        </w:tc>
        <w:tc>
          <w:tcPr>
            <w:tcW w:w="1657" w:type="dxa"/>
            <w:noWrap/>
            <w:hideMark/>
          </w:tcPr>
          <w:p w14:paraId="4267AC38" w14:textId="77777777" w:rsidR="00021455" w:rsidRPr="008B6668" w:rsidRDefault="00021455" w:rsidP="00F33D04">
            <w:pPr>
              <w:rPr>
                <w:highlight w:val="yellow"/>
              </w:rPr>
            </w:pPr>
          </w:p>
        </w:tc>
        <w:tc>
          <w:tcPr>
            <w:tcW w:w="1655" w:type="dxa"/>
            <w:noWrap/>
            <w:hideMark/>
          </w:tcPr>
          <w:p w14:paraId="1E46B1DE" w14:textId="77777777" w:rsidR="00021455" w:rsidRPr="008B6668" w:rsidRDefault="00021455" w:rsidP="00F33D04">
            <w:pPr>
              <w:rPr>
                <w:highlight w:val="yellow"/>
              </w:rPr>
            </w:pPr>
          </w:p>
        </w:tc>
        <w:tc>
          <w:tcPr>
            <w:tcW w:w="1655" w:type="dxa"/>
            <w:noWrap/>
            <w:hideMark/>
          </w:tcPr>
          <w:p w14:paraId="19225D1B" w14:textId="77777777" w:rsidR="00021455" w:rsidRPr="008B6668" w:rsidRDefault="00021455" w:rsidP="00F33D04">
            <w:pPr>
              <w:rPr>
                <w:highlight w:val="yellow"/>
              </w:rPr>
            </w:pPr>
          </w:p>
        </w:tc>
        <w:tc>
          <w:tcPr>
            <w:tcW w:w="1657" w:type="dxa"/>
            <w:noWrap/>
            <w:hideMark/>
          </w:tcPr>
          <w:p w14:paraId="565A84E9" w14:textId="77777777" w:rsidR="00021455" w:rsidRPr="008B6668" w:rsidRDefault="00021455" w:rsidP="00F33D04">
            <w:pPr>
              <w:rPr>
                <w:highlight w:val="yellow"/>
              </w:rPr>
            </w:pPr>
          </w:p>
        </w:tc>
      </w:tr>
      <w:tr w:rsidR="00021455" w:rsidRPr="001F1E2A" w14:paraId="5FB750A2" w14:textId="77777777" w:rsidTr="00F33D04">
        <w:trPr>
          <w:trHeight w:val="225"/>
        </w:trPr>
        <w:tc>
          <w:tcPr>
            <w:tcW w:w="2547" w:type="dxa"/>
            <w:noWrap/>
            <w:hideMark/>
          </w:tcPr>
          <w:p w14:paraId="329DD61D" w14:textId="77777777" w:rsidR="00021455" w:rsidRPr="001F1E2A" w:rsidRDefault="00021455" w:rsidP="00F33D04">
            <w:r w:rsidRPr="001F1E2A">
              <w:t>Motor vehicles</w:t>
            </w:r>
          </w:p>
        </w:tc>
        <w:tc>
          <w:tcPr>
            <w:tcW w:w="1657" w:type="dxa"/>
            <w:noWrap/>
            <w:hideMark/>
          </w:tcPr>
          <w:p w14:paraId="6C2BD3E6" w14:textId="77777777" w:rsidR="00021455" w:rsidRPr="001F1E2A" w:rsidRDefault="00021455" w:rsidP="00F33D04">
            <w:r w:rsidRPr="001F1E2A">
              <w:t>17</w:t>
            </w:r>
          </w:p>
        </w:tc>
        <w:tc>
          <w:tcPr>
            <w:tcW w:w="1655" w:type="dxa"/>
            <w:noWrap/>
            <w:hideMark/>
          </w:tcPr>
          <w:p w14:paraId="686D15B0" w14:textId="77777777" w:rsidR="00021455" w:rsidRPr="001F1E2A" w:rsidRDefault="00021455" w:rsidP="00F33D04">
            <w:r w:rsidRPr="001F1E2A">
              <w:t>–</w:t>
            </w:r>
          </w:p>
        </w:tc>
        <w:tc>
          <w:tcPr>
            <w:tcW w:w="1655" w:type="dxa"/>
            <w:noWrap/>
            <w:hideMark/>
          </w:tcPr>
          <w:p w14:paraId="3BE5F9F2" w14:textId="77777777" w:rsidR="00021455" w:rsidRPr="001F1E2A" w:rsidRDefault="00021455" w:rsidP="00F33D04">
            <w:r w:rsidRPr="001F1E2A">
              <w:t>–</w:t>
            </w:r>
          </w:p>
        </w:tc>
        <w:tc>
          <w:tcPr>
            <w:tcW w:w="1657" w:type="dxa"/>
            <w:noWrap/>
            <w:hideMark/>
          </w:tcPr>
          <w:p w14:paraId="00B2A02B" w14:textId="77777777" w:rsidR="00021455" w:rsidRPr="001F1E2A" w:rsidRDefault="00021455" w:rsidP="00F33D04">
            <w:r w:rsidRPr="001F1E2A">
              <w:t>17</w:t>
            </w:r>
          </w:p>
        </w:tc>
      </w:tr>
      <w:tr w:rsidR="00021455" w:rsidRPr="001F1E2A" w14:paraId="3F7C26BF" w14:textId="77777777" w:rsidTr="00F33D04">
        <w:trPr>
          <w:trHeight w:val="342"/>
        </w:trPr>
        <w:tc>
          <w:tcPr>
            <w:tcW w:w="2547" w:type="dxa"/>
            <w:noWrap/>
            <w:hideMark/>
          </w:tcPr>
          <w:p w14:paraId="169D4DD7" w14:textId="77777777" w:rsidR="00021455" w:rsidRPr="001F1E2A" w:rsidRDefault="00021455" w:rsidP="00F33D04">
            <w:r w:rsidRPr="001F1E2A">
              <w:t>Total of non-financial assets held for sale</w:t>
            </w:r>
          </w:p>
        </w:tc>
        <w:tc>
          <w:tcPr>
            <w:tcW w:w="1657" w:type="dxa"/>
            <w:noWrap/>
            <w:hideMark/>
          </w:tcPr>
          <w:p w14:paraId="2BC00121" w14:textId="77777777" w:rsidR="00021455" w:rsidRPr="001F1E2A" w:rsidRDefault="00021455" w:rsidP="00F33D04">
            <w:r w:rsidRPr="001F1E2A">
              <w:t>17</w:t>
            </w:r>
          </w:p>
        </w:tc>
        <w:tc>
          <w:tcPr>
            <w:tcW w:w="1655" w:type="dxa"/>
            <w:noWrap/>
            <w:hideMark/>
          </w:tcPr>
          <w:p w14:paraId="7FF82886" w14:textId="77777777" w:rsidR="00021455" w:rsidRPr="001F1E2A" w:rsidRDefault="00021455" w:rsidP="00F33D04">
            <w:r w:rsidRPr="001F1E2A">
              <w:t>–</w:t>
            </w:r>
          </w:p>
        </w:tc>
        <w:tc>
          <w:tcPr>
            <w:tcW w:w="1655" w:type="dxa"/>
            <w:noWrap/>
            <w:hideMark/>
          </w:tcPr>
          <w:p w14:paraId="6E379F34" w14:textId="77777777" w:rsidR="00021455" w:rsidRPr="001F1E2A" w:rsidRDefault="00021455" w:rsidP="00F33D04">
            <w:r w:rsidRPr="001F1E2A">
              <w:t>–</w:t>
            </w:r>
          </w:p>
        </w:tc>
        <w:tc>
          <w:tcPr>
            <w:tcW w:w="1657" w:type="dxa"/>
            <w:noWrap/>
            <w:hideMark/>
          </w:tcPr>
          <w:p w14:paraId="66E377EA" w14:textId="77777777" w:rsidR="00021455" w:rsidRPr="001F1E2A" w:rsidRDefault="00021455" w:rsidP="00F33D04">
            <w:r w:rsidRPr="001F1E2A">
              <w:t>17</w:t>
            </w:r>
          </w:p>
        </w:tc>
      </w:tr>
    </w:tbl>
    <w:p w14:paraId="18E745F4" w14:textId="2EA905E1" w:rsidR="00021455" w:rsidRDefault="00021455" w:rsidP="00021455">
      <w:pPr>
        <w:rPr>
          <w:rFonts w:ascii="Arial" w:hAnsi="Arial" w:cs="Arial"/>
          <w:b/>
          <w:bCs/>
        </w:rPr>
      </w:pPr>
      <w:r w:rsidRPr="001F1E2A">
        <w:t xml:space="preserve">No assets were held for sale in financial year </w:t>
      </w:r>
      <w:r w:rsidR="001F1E2A" w:rsidRPr="001F1E2A">
        <w:t>2022–23.</w:t>
      </w:r>
    </w:p>
    <w:p w14:paraId="7B736FF0" w14:textId="77777777" w:rsidR="00021455" w:rsidRPr="00D35B47" w:rsidRDefault="00021455" w:rsidP="00021455">
      <w:pPr>
        <w:pStyle w:val="Heading3"/>
      </w:pPr>
      <w:r w:rsidRPr="00D35B47">
        <w:lastRenderedPageBreak/>
        <w:t>Note 8:</w:t>
      </w:r>
      <w:r>
        <w:t xml:space="preserve"> </w:t>
      </w:r>
      <w:r w:rsidRPr="00D35B47">
        <w:t>Other disclosures</w:t>
      </w:r>
    </w:p>
    <w:p w14:paraId="169A4346" w14:textId="77777777" w:rsidR="00021455" w:rsidRDefault="00021455" w:rsidP="00021455">
      <w:pPr>
        <w:pStyle w:val="Heading4"/>
      </w:pPr>
      <w:r w:rsidRPr="00317570">
        <w:t>Introduction</w:t>
      </w:r>
    </w:p>
    <w:p w14:paraId="37139C49" w14:textId="77777777" w:rsidR="00021455" w:rsidRDefault="00021455" w:rsidP="00021455">
      <w:r w:rsidRPr="00317570">
        <w:t>This section includes additional material disclosures required by accounting standards or otherwise, for the understanding of this financial report.</w:t>
      </w:r>
    </w:p>
    <w:p w14:paraId="065F7DC8" w14:textId="77777777" w:rsidR="00021455" w:rsidRPr="009F4F4E" w:rsidRDefault="00021455" w:rsidP="00021455">
      <w:pPr>
        <w:pStyle w:val="Heading4"/>
      </w:pPr>
      <w:r w:rsidRPr="009F4F4E">
        <w:t>Structure</w:t>
      </w:r>
    </w:p>
    <w:p w14:paraId="18690C4B" w14:textId="77777777" w:rsidR="00021455" w:rsidRDefault="00021455" w:rsidP="00021455">
      <w:r w:rsidRPr="009F4F4E">
        <w:t>8.1</w:t>
      </w:r>
      <w:r>
        <w:t xml:space="preserve">: </w:t>
      </w:r>
      <w:r w:rsidRPr="009F4F4E">
        <w:t>Ex</w:t>
      </w:r>
      <w:r>
        <w:t xml:space="preserve"> </w:t>
      </w:r>
      <w:r w:rsidRPr="009F4F4E">
        <w:t>gratia expenses</w:t>
      </w:r>
    </w:p>
    <w:p w14:paraId="11095A49" w14:textId="77777777" w:rsidR="00021455" w:rsidRDefault="00021455" w:rsidP="00021455">
      <w:r w:rsidRPr="009F4F4E">
        <w:t>8.2</w:t>
      </w:r>
      <w:r>
        <w:t xml:space="preserve">: </w:t>
      </w:r>
      <w:r w:rsidRPr="009F4F4E">
        <w:t>Responsible persons</w:t>
      </w:r>
    </w:p>
    <w:p w14:paraId="2ED96F79" w14:textId="77777777" w:rsidR="00021455" w:rsidRDefault="00021455" w:rsidP="00021455">
      <w:r w:rsidRPr="009F4F4E">
        <w:t>8.3</w:t>
      </w:r>
      <w:r>
        <w:t xml:space="preserve">: </w:t>
      </w:r>
      <w:r w:rsidRPr="009F4F4E">
        <w:t>Remuneration of senior executive service</w:t>
      </w:r>
    </w:p>
    <w:p w14:paraId="66963D56" w14:textId="77777777" w:rsidR="00021455" w:rsidRDefault="00021455" w:rsidP="00021455">
      <w:r w:rsidRPr="009F4F4E">
        <w:t>8.4</w:t>
      </w:r>
      <w:r>
        <w:t xml:space="preserve">: </w:t>
      </w:r>
      <w:r w:rsidRPr="009F4F4E">
        <w:t>Related parties</w:t>
      </w:r>
    </w:p>
    <w:p w14:paraId="2CBBF7EA" w14:textId="77777777" w:rsidR="00021455" w:rsidRDefault="00021455" w:rsidP="00021455">
      <w:r w:rsidRPr="009F4F4E">
        <w:t>8.5</w:t>
      </w:r>
      <w:r>
        <w:t xml:space="preserve">: </w:t>
      </w:r>
      <w:r w:rsidRPr="009F4F4E">
        <w:t>Remuneration of auditors</w:t>
      </w:r>
    </w:p>
    <w:p w14:paraId="4222A685" w14:textId="77777777" w:rsidR="00021455" w:rsidRDefault="00021455" w:rsidP="00021455">
      <w:r w:rsidRPr="009F4F4E">
        <w:t>8.6</w:t>
      </w:r>
      <w:r>
        <w:t xml:space="preserve">: </w:t>
      </w:r>
      <w:r w:rsidRPr="009F4F4E">
        <w:t>Subsequent events</w:t>
      </w:r>
    </w:p>
    <w:p w14:paraId="465B2657" w14:textId="77777777" w:rsidR="00021455" w:rsidRDefault="00021455" w:rsidP="00021455">
      <w:r w:rsidRPr="009F4F4E">
        <w:t>8.7</w:t>
      </w:r>
      <w:r>
        <w:t xml:space="preserve">: </w:t>
      </w:r>
      <w:r w:rsidRPr="009F4F4E">
        <w:t>Australian Accounting Standards issued that are not yet effective</w:t>
      </w:r>
    </w:p>
    <w:p w14:paraId="31DAB245" w14:textId="77777777" w:rsidR="00021455" w:rsidRDefault="00021455" w:rsidP="00021455">
      <w:r w:rsidRPr="009F4F4E">
        <w:t>8.8</w:t>
      </w:r>
      <w:r>
        <w:t xml:space="preserve">: </w:t>
      </w:r>
      <w:r w:rsidRPr="009F4F4E">
        <w:t>Glossary of technical items</w:t>
      </w:r>
    </w:p>
    <w:p w14:paraId="2DF5D2AA" w14:textId="77777777" w:rsidR="00021455" w:rsidRDefault="00021455" w:rsidP="00021455">
      <w:r w:rsidRPr="009F4F4E">
        <w:t>8.9</w:t>
      </w:r>
      <w:r>
        <w:t xml:space="preserve">: </w:t>
      </w:r>
      <w:r w:rsidRPr="009F4F4E">
        <w:t>Style conventio</w:t>
      </w:r>
      <w:r>
        <w:t>n</w:t>
      </w:r>
    </w:p>
    <w:p w14:paraId="4A9F962E" w14:textId="77777777" w:rsidR="00021455" w:rsidRPr="00561813" w:rsidRDefault="00021455" w:rsidP="00021455">
      <w:pPr>
        <w:pStyle w:val="Heading4"/>
      </w:pPr>
      <w:bookmarkStart w:id="266" w:name="_Ref127093019"/>
      <w:r w:rsidRPr="00561813">
        <w:t>Note 8.1: Ex</w:t>
      </w:r>
      <w:r>
        <w:t xml:space="preserve"> </w:t>
      </w:r>
      <w:r w:rsidRPr="00561813">
        <w:t>gratia expenses</w:t>
      </w:r>
      <w:bookmarkEnd w:id="266"/>
    </w:p>
    <w:p w14:paraId="54A7AB77" w14:textId="77777777" w:rsidR="00177621" w:rsidRPr="00F33655" w:rsidRDefault="00177621" w:rsidP="00177621">
      <w:pPr>
        <w:pStyle w:val="Body"/>
      </w:pPr>
      <w:r w:rsidRPr="00F33655">
        <w:t>Ex-gratia expenses are the voluntary payments of money or other non-monetary benefits (e.g., a write-off) that is not made either to acquire goods, services or other benefits for the entity or to meet a legal liability, or to settle or resolve a possible legal liability of or claim against the entity.</w:t>
      </w:r>
    </w:p>
    <w:p w14:paraId="3F69E2C0" w14:textId="216B344E" w:rsidR="00177621" w:rsidRDefault="00177621" w:rsidP="00177621">
      <w:pPr>
        <w:pStyle w:val="Body"/>
      </w:pPr>
      <w:r w:rsidRPr="00F33655">
        <w:t xml:space="preserve">Sustainability Victoria had termination payments totalling </w:t>
      </w:r>
      <w:r w:rsidRPr="00DF7A1A">
        <w:t xml:space="preserve">$5,492.01 </w:t>
      </w:r>
      <w:r w:rsidRPr="00F33655">
        <w:t>within the 2022</w:t>
      </w:r>
      <w:r>
        <w:t>–</w:t>
      </w:r>
      <w:r w:rsidRPr="00F33655">
        <w:t>23 financial year (2021</w:t>
      </w:r>
      <w:r>
        <w:t>–</w:t>
      </w:r>
      <w:r w:rsidRPr="00F33655">
        <w:t>22: $44,797.16)</w:t>
      </w:r>
      <w:r>
        <w:t>.</w:t>
      </w:r>
    </w:p>
    <w:p w14:paraId="0C793E15" w14:textId="77777777" w:rsidR="00021455" w:rsidRPr="00561813" w:rsidRDefault="00021455" w:rsidP="00021455">
      <w:pPr>
        <w:pStyle w:val="Heading4"/>
      </w:pPr>
      <w:bookmarkStart w:id="267" w:name="_Ref127093215"/>
      <w:r w:rsidRPr="00561813">
        <w:t>Note 8.2 Responsible persons</w:t>
      </w:r>
      <w:bookmarkEnd w:id="267"/>
    </w:p>
    <w:p w14:paraId="224F57EA" w14:textId="77777777" w:rsidR="00021455" w:rsidRPr="008F682C" w:rsidRDefault="00021455" w:rsidP="00021455">
      <w:r w:rsidRPr="008F682C">
        <w:t xml:space="preserve">In accordance with the Ministerial Directions issued by the Assistant Treasurer under the </w:t>
      </w:r>
      <w:r w:rsidRPr="00B940CE">
        <w:rPr>
          <w:i/>
          <w:iCs/>
        </w:rPr>
        <w:t>Financial Management Act 1994</w:t>
      </w:r>
      <w:r w:rsidRPr="008F682C">
        <w:t>, the following disclosures are made regarding responsible persons for the reporting period.</w:t>
      </w:r>
    </w:p>
    <w:p w14:paraId="58EC6CE5" w14:textId="77777777" w:rsidR="00021455" w:rsidRDefault="00021455" w:rsidP="00021455">
      <w:pPr>
        <w:pStyle w:val="Heading5"/>
      </w:pPr>
      <w:r w:rsidRPr="00FC43DF">
        <w:t>Names</w:t>
      </w:r>
    </w:p>
    <w:p w14:paraId="011A7293" w14:textId="339BD9E5" w:rsidR="00021455" w:rsidRDefault="00021455" w:rsidP="00021455">
      <w:r w:rsidRPr="008F682C">
        <w:t xml:space="preserve">The persons who held the positions of </w:t>
      </w:r>
      <w:r w:rsidR="001A2F5F">
        <w:t>M</w:t>
      </w:r>
      <w:r w:rsidRPr="008F682C">
        <w:t xml:space="preserve">inisters and </w:t>
      </w:r>
      <w:r w:rsidR="001A2F5F">
        <w:t>A</w:t>
      </w:r>
      <w:r w:rsidRPr="008F682C">
        <w:t xml:space="preserve">ccountable </w:t>
      </w:r>
      <w:r w:rsidR="001A2F5F">
        <w:t>O</w:t>
      </w:r>
      <w:r w:rsidRPr="008F682C">
        <w:t xml:space="preserve">fficers in </w:t>
      </w:r>
      <w:r>
        <w:t>S</w:t>
      </w:r>
      <w:r w:rsidR="001A2F5F">
        <w:t>ustainability Victoria</w:t>
      </w:r>
      <w:r w:rsidRPr="008F682C">
        <w:t xml:space="preserve"> are as follows:</w:t>
      </w:r>
    </w:p>
    <w:tbl>
      <w:tblPr>
        <w:tblStyle w:val="TableGrid"/>
        <w:tblW w:w="0" w:type="auto"/>
        <w:tblLook w:val="04A0" w:firstRow="1" w:lastRow="0" w:firstColumn="1" w:lastColumn="0" w:noHBand="0" w:noVBand="1"/>
      </w:tblPr>
      <w:tblGrid>
        <w:gridCol w:w="2977"/>
        <w:gridCol w:w="2977"/>
        <w:gridCol w:w="2977"/>
      </w:tblGrid>
      <w:tr w:rsidR="00021455" w14:paraId="49D5BF02" w14:textId="77777777" w:rsidTr="00F33D04">
        <w:trPr>
          <w:tblHeader/>
        </w:trPr>
        <w:tc>
          <w:tcPr>
            <w:tcW w:w="2977" w:type="dxa"/>
          </w:tcPr>
          <w:p w14:paraId="6EAA1BA9" w14:textId="77777777" w:rsidR="00021455" w:rsidRDefault="00021455" w:rsidP="00F33D04">
            <w:pPr>
              <w:pStyle w:val="tableheadright"/>
              <w:jc w:val="left"/>
            </w:pPr>
            <w:r>
              <w:t>Position</w:t>
            </w:r>
          </w:p>
        </w:tc>
        <w:tc>
          <w:tcPr>
            <w:tcW w:w="2977" w:type="dxa"/>
          </w:tcPr>
          <w:p w14:paraId="0EF40D52" w14:textId="77777777" w:rsidR="00021455" w:rsidRDefault="00021455" w:rsidP="00F33D04">
            <w:pPr>
              <w:pStyle w:val="tableheadright"/>
              <w:jc w:val="left"/>
            </w:pPr>
            <w:r>
              <w:t>Person</w:t>
            </w:r>
          </w:p>
        </w:tc>
        <w:tc>
          <w:tcPr>
            <w:tcW w:w="2977" w:type="dxa"/>
          </w:tcPr>
          <w:p w14:paraId="43AFC999" w14:textId="77777777" w:rsidR="00021455" w:rsidRDefault="00021455" w:rsidP="00F33D04">
            <w:pPr>
              <w:pStyle w:val="tableheadright"/>
              <w:jc w:val="left"/>
            </w:pPr>
            <w:r>
              <w:t>Dates</w:t>
            </w:r>
          </w:p>
        </w:tc>
      </w:tr>
      <w:tr w:rsidR="005F404E" w:rsidRPr="00036479" w14:paraId="2E290FD2" w14:textId="77777777" w:rsidTr="00F33D04">
        <w:tc>
          <w:tcPr>
            <w:tcW w:w="2977" w:type="dxa"/>
          </w:tcPr>
          <w:p w14:paraId="280D940F" w14:textId="39966F6E" w:rsidR="005F404E" w:rsidRPr="00036479" w:rsidRDefault="005F404E" w:rsidP="005F404E">
            <w:pPr>
              <w:pStyle w:val="TableText"/>
              <w:rPr>
                <w:highlight w:val="yellow"/>
              </w:rPr>
            </w:pPr>
            <w:r w:rsidRPr="00492DD5">
              <w:t xml:space="preserve">Minister of Energy, Environment, Climate Change </w:t>
            </w:r>
            <w:r>
              <w:t>and</w:t>
            </w:r>
            <w:r w:rsidRPr="00492DD5">
              <w:t xml:space="preserve"> Solar Homes</w:t>
            </w:r>
          </w:p>
        </w:tc>
        <w:tc>
          <w:tcPr>
            <w:tcW w:w="2977" w:type="dxa"/>
          </w:tcPr>
          <w:p w14:paraId="2BF5BF3E" w14:textId="644B7721" w:rsidR="005F404E" w:rsidRPr="00036479" w:rsidRDefault="005F404E" w:rsidP="005F404E">
            <w:pPr>
              <w:pStyle w:val="TableText"/>
              <w:rPr>
                <w:highlight w:val="yellow"/>
              </w:rPr>
            </w:pPr>
            <w:r w:rsidRPr="00492DD5">
              <w:t>The Hon. Lily D’Ambrosio</w:t>
            </w:r>
          </w:p>
        </w:tc>
        <w:tc>
          <w:tcPr>
            <w:tcW w:w="2977" w:type="dxa"/>
          </w:tcPr>
          <w:p w14:paraId="0DB6856B" w14:textId="57F7159D" w:rsidR="005F404E" w:rsidRPr="00036479" w:rsidRDefault="005F404E" w:rsidP="005F404E">
            <w:pPr>
              <w:pStyle w:val="TableText"/>
              <w:rPr>
                <w:highlight w:val="yellow"/>
              </w:rPr>
            </w:pPr>
            <w:r w:rsidRPr="004279F5">
              <w:t>1 July 2022 to 30 June 2023</w:t>
            </w:r>
          </w:p>
        </w:tc>
      </w:tr>
      <w:tr w:rsidR="005F404E" w:rsidRPr="00036479" w14:paraId="5E988646" w14:textId="77777777" w:rsidTr="00F33D04">
        <w:tc>
          <w:tcPr>
            <w:tcW w:w="2977" w:type="dxa"/>
          </w:tcPr>
          <w:p w14:paraId="7850BCBC" w14:textId="037F078D" w:rsidR="005F404E" w:rsidRPr="00036479" w:rsidRDefault="005F404E" w:rsidP="005F404E">
            <w:pPr>
              <w:pStyle w:val="TableText"/>
              <w:rPr>
                <w:highlight w:val="yellow"/>
              </w:rPr>
            </w:pPr>
            <w:r w:rsidRPr="004279F5">
              <w:t>Minister for Climate Action</w:t>
            </w:r>
          </w:p>
        </w:tc>
        <w:tc>
          <w:tcPr>
            <w:tcW w:w="2977" w:type="dxa"/>
          </w:tcPr>
          <w:p w14:paraId="4C656325" w14:textId="3D131937" w:rsidR="005F404E" w:rsidRPr="00036479" w:rsidRDefault="005F404E" w:rsidP="005F404E">
            <w:pPr>
              <w:pStyle w:val="TableText"/>
              <w:rPr>
                <w:highlight w:val="yellow"/>
              </w:rPr>
            </w:pPr>
            <w:r w:rsidRPr="00492DD5">
              <w:t>The Hon. Lily D’Ambrosio</w:t>
            </w:r>
          </w:p>
        </w:tc>
        <w:tc>
          <w:tcPr>
            <w:tcW w:w="2977" w:type="dxa"/>
          </w:tcPr>
          <w:p w14:paraId="68995D2D" w14:textId="39D29FD9" w:rsidR="005F404E" w:rsidRPr="00036479" w:rsidRDefault="005F404E" w:rsidP="005F404E">
            <w:pPr>
              <w:pStyle w:val="TableText"/>
              <w:rPr>
                <w:highlight w:val="yellow"/>
              </w:rPr>
            </w:pPr>
            <w:r w:rsidRPr="004279F5">
              <w:t>5 December 2022 to 30</w:t>
            </w:r>
            <w:r>
              <w:t> </w:t>
            </w:r>
            <w:r w:rsidRPr="004279F5">
              <w:t>June 2023</w:t>
            </w:r>
          </w:p>
        </w:tc>
      </w:tr>
      <w:tr w:rsidR="005F404E" w:rsidRPr="00036479" w14:paraId="38D6668A" w14:textId="77777777" w:rsidTr="00F33D04">
        <w:tc>
          <w:tcPr>
            <w:tcW w:w="2977" w:type="dxa"/>
          </w:tcPr>
          <w:p w14:paraId="1C642018" w14:textId="3560473E" w:rsidR="005F404E" w:rsidRPr="00036479" w:rsidRDefault="005F404E" w:rsidP="005F404E">
            <w:pPr>
              <w:pStyle w:val="TableText"/>
              <w:rPr>
                <w:highlight w:val="yellow"/>
              </w:rPr>
            </w:pPr>
            <w:r w:rsidRPr="004279F5">
              <w:t>Minister for Energy and Resources</w:t>
            </w:r>
          </w:p>
        </w:tc>
        <w:tc>
          <w:tcPr>
            <w:tcW w:w="2977" w:type="dxa"/>
          </w:tcPr>
          <w:p w14:paraId="48300B70" w14:textId="2F80EB7A" w:rsidR="005F404E" w:rsidRPr="00036479" w:rsidRDefault="005F404E" w:rsidP="005F404E">
            <w:pPr>
              <w:pStyle w:val="TableText"/>
              <w:rPr>
                <w:highlight w:val="yellow"/>
              </w:rPr>
            </w:pPr>
            <w:r w:rsidRPr="00492DD5">
              <w:t>The Hon. Lily D’Ambrosio</w:t>
            </w:r>
          </w:p>
        </w:tc>
        <w:tc>
          <w:tcPr>
            <w:tcW w:w="2977" w:type="dxa"/>
          </w:tcPr>
          <w:p w14:paraId="7633B5E7" w14:textId="795F941A" w:rsidR="005F404E" w:rsidRPr="00036479" w:rsidRDefault="005F404E" w:rsidP="005F404E">
            <w:pPr>
              <w:pStyle w:val="TableText"/>
              <w:rPr>
                <w:highlight w:val="yellow"/>
              </w:rPr>
            </w:pPr>
            <w:r w:rsidRPr="004279F5">
              <w:t>5 December 2022 to 30</w:t>
            </w:r>
            <w:r>
              <w:t> </w:t>
            </w:r>
            <w:r w:rsidRPr="004279F5">
              <w:t>June 2023</w:t>
            </w:r>
          </w:p>
        </w:tc>
      </w:tr>
      <w:tr w:rsidR="005F404E" w:rsidRPr="00492DD5" w14:paraId="39C95A05" w14:textId="77777777" w:rsidTr="00F33D04">
        <w:tc>
          <w:tcPr>
            <w:tcW w:w="2977" w:type="dxa"/>
          </w:tcPr>
          <w:p w14:paraId="14288D48" w14:textId="03C81480" w:rsidR="005F404E" w:rsidRPr="00036479" w:rsidRDefault="005F404E" w:rsidP="005F404E">
            <w:pPr>
              <w:pStyle w:val="TableText"/>
              <w:rPr>
                <w:highlight w:val="yellow"/>
              </w:rPr>
            </w:pPr>
            <w:r w:rsidRPr="004279F5">
              <w:t>Minister for Environment</w:t>
            </w:r>
          </w:p>
        </w:tc>
        <w:tc>
          <w:tcPr>
            <w:tcW w:w="2977" w:type="dxa"/>
          </w:tcPr>
          <w:p w14:paraId="72C0D221" w14:textId="4DA0E721" w:rsidR="005F404E" w:rsidRPr="00036479" w:rsidRDefault="005F404E" w:rsidP="005F404E">
            <w:pPr>
              <w:pStyle w:val="TableText"/>
              <w:rPr>
                <w:highlight w:val="yellow"/>
              </w:rPr>
            </w:pPr>
            <w:r w:rsidRPr="004279F5">
              <w:t>The Hon. Ingrid Stitt</w:t>
            </w:r>
          </w:p>
        </w:tc>
        <w:tc>
          <w:tcPr>
            <w:tcW w:w="2977" w:type="dxa"/>
          </w:tcPr>
          <w:p w14:paraId="6A4A270F" w14:textId="5A33E211" w:rsidR="005F404E" w:rsidRPr="00492DD5" w:rsidRDefault="005F404E" w:rsidP="005F404E">
            <w:pPr>
              <w:pStyle w:val="TableText"/>
            </w:pPr>
            <w:r w:rsidRPr="004279F5">
              <w:t>5 December 2022 to 30</w:t>
            </w:r>
            <w:r>
              <w:t> </w:t>
            </w:r>
            <w:r w:rsidRPr="004279F5">
              <w:t>June 2023</w:t>
            </w:r>
          </w:p>
        </w:tc>
      </w:tr>
      <w:tr w:rsidR="005F404E" w:rsidRPr="00492DD5" w14:paraId="3FC681AC" w14:textId="77777777" w:rsidTr="00F33D04">
        <w:tc>
          <w:tcPr>
            <w:tcW w:w="2977" w:type="dxa"/>
          </w:tcPr>
          <w:p w14:paraId="72548657" w14:textId="79A95C32" w:rsidR="005F404E" w:rsidRPr="00036479" w:rsidRDefault="005F404E" w:rsidP="005F404E">
            <w:pPr>
              <w:pStyle w:val="TableText"/>
              <w:rPr>
                <w:highlight w:val="yellow"/>
              </w:rPr>
            </w:pPr>
            <w:r w:rsidRPr="00492DD5">
              <w:lastRenderedPageBreak/>
              <w:t>Interim Chief Executive Officer</w:t>
            </w:r>
          </w:p>
        </w:tc>
        <w:tc>
          <w:tcPr>
            <w:tcW w:w="2977" w:type="dxa"/>
          </w:tcPr>
          <w:p w14:paraId="2FB2BE7A" w14:textId="7142D229" w:rsidR="005F404E" w:rsidRPr="00036479" w:rsidRDefault="005F404E" w:rsidP="005F404E">
            <w:pPr>
              <w:pStyle w:val="TableText"/>
              <w:rPr>
                <w:highlight w:val="yellow"/>
              </w:rPr>
            </w:pPr>
            <w:r w:rsidRPr="00492DD5">
              <w:t>Matthew Genever</w:t>
            </w:r>
          </w:p>
        </w:tc>
        <w:tc>
          <w:tcPr>
            <w:tcW w:w="2977" w:type="dxa"/>
          </w:tcPr>
          <w:p w14:paraId="7742265C" w14:textId="2B857398" w:rsidR="005F404E" w:rsidRPr="00036479" w:rsidRDefault="005F404E" w:rsidP="005F404E">
            <w:pPr>
              <w:pStyle w:val="TableText"/>
              <w:rPr>
                <w:highlight w:val="yellow"/>
              </w:rPr>
            </w:pPr>
            <w:r w:rsidRPr="004279F5">
              <w:t>1 July 2022 to 30 June 2023</w:t>
            </w:r>
          </w:p>
        </w:tc>
      </w:tr>
      <w:tr w:rsidR="005F404E" w:rsidRPr="00492DD5" w14:paraId="311FA208" w14:textId="77777777" w:rsidTr="00F33D04">
        <w:tc>
          <w:tcPr>
            <w:tcW w:w="2977" w:type="dxa"/>
          </w:tcPr>
          <w:p w14:paraId="64FD08C5" w14:textId="39B05C12" w:rsidR="005F404E" w:rsidRPr="00036479" w:rsidRDefault="005F404E" w:rsidP="005F404E">
            <w:pPr>
              <w:pStyle w:val="TableText"/>
              <w:rPr>
                <w:highlight w:val="yellow"/>
              </w:rPr>
            </w:pPr>
            <w:r w:rsidRPr="00492DD5">
              <w:t>Acting Chief Executive Officer</w:t>
            </w:r>
          </w:p>
        </w:tc>
        <w:tc>
          <w:tcPr>
            <w:tcW w:w="2977" w:type="dxa"/>
          </w:tcPr>
          <w:p w14:paraId="5A4649CD" w14:textId="7D02E32E" w:rsidR="005F404E" w:rsidRPr="00036479" w:rsidRDefault="005F404E" w:rsidP="005F404E">
            <w:pPr>
              <w:pStyle w:val="TableText"/>
              <w:rPr>
                <w:highlight w:val="yellow"/>
              </w:rPr>
            </w:pPr>
            <w:r w:rsidRPr="00492DD5">
              <w:t>Paul Mur</w:t>
            </w:r>
            <w:r w:rsidR="00F069E5">
              <w:t>fitt</w:t>
            </w:r>
          </w:p>
        </w:tc>
        <w:tc>
          <w:tcPr>
            <w:tcW w:w="2977" w:type="dxa"/>
          </w:tcPr>
          <w:p w14:paraId="558A2E50" w14:textId="52ADE57F" w:rsidR="005F404E" w:rsidRPr="00036479" w:rsidRDefault="005F404E" w:rsidP="005F404E">
            <w:pPr>
              <w:pStyle w:val="TableText"/>
              <w:rPr>
                <w:highlight w:val="yellow"/>
              </w:rPr>
            </w:pPr>
            <w:r w:rsidRPr="004279F5">
              <w:t>23 December 2022 to 27</w:t>
            </w:r>
            <w:r>
              <w:t> </w:t>
            </w:r>
            <w:r w:rsidRPr="004279F5">
              <w:t>January 2023</w:t>
            </w:r>
          </w:p>
        </w:tc>
      </w:tr>
    </w:tbl>
    <w:p w14:paraId="7C8F370C" w14:textId="7E0EA01F" w:rsidR="00021455" w:rsidRPr="008F682C" w:rsidRDefault="00021455" w:rsidP="00021455">
      <w:r w:rsidRPr="008F682C">
        <w:t xml:space="preserve">See </w:t>
      </w:r>
      <w:r>
        <w:t>N</w:t>
      </w:r>
      <w:r w:rsidRPr="008F682C">
        <w:t xml:space="preserve">ote 8.4 for additional listing of </w:t>
      </w:r>
      <w:r w:rsidR="00B224BF" w:rsidRPr="00F33655">
        <w:t>Responsible</w:t>
      </w:r>
      <w:r w:rsidR="00B224BF" w:rsidRPr="008F682C">
        <w:t xml:space="preserve"> </w:t>
      </w:r>
      <w:r w:rsidRPr="008F682C">
        <w:t>persons.</w:t>
      </w:r>
    </w:p>
    <w:p w14:paraId="1D3FC145" w14:textId="77777777" w:rsidR="00021455" w:rsidRPr="00BF31A5" w:rsidRDefault="00021455" w:rsidP="00021455">
      <w:pPr>
        <w:pStyle w:val="Heading5"/>
      </w:pPr>
      <w:r w:rsidRPr="00BF31A5">
        <w:t>Remuneration</w:t>
      </w:r>
    </w:p>
    <w:p w14:paraId="74C6CDC1" w14:textId="47FCC45D" w:rsidR="00901F50" w:rsidRPr="00FF568F" w:rsidRDefault="00901F50" w:rsidP="00901F50">
      <w:pPr>
        <w:pStyle w:val="Body"/>
      </w:pPr>
      <w:r w:rsidRPr="00FF568F">
        <w:t xml:space="preserve">Remuneration received or receivable by the Accountable Officer in connection with the management of Sustainability Victoria during the reporting period was in the range: $410,000 </w:t>
      </w:r>
      <w:r>
        <w:t>–</w:t>
      </w:r>
      <w:r w:rsidRPr="00FF568F">
        <w:t xml:space="preserve"> $419,999 in 2022</w:t>
      </w:r>
      <w:r>
        <w:t>–</w:t>
      </w:r>
      <w:r w:rsidRPr="00FF568F">
        <w:t xml:space="preserve">23 ($430,000 </w:t>
      </w:r>
      <w:r>
        <w:t>–</w:t>
      </w:r>
      <w:r w:rsidRPr="00FF568F">
        <w:t xml:space="preserve"> $439,999 in 2021</w:t>
      </w:r>
      <w:r>
        <w:t>–</w:t>
      </w:r>
      <w:r w:rsidRPr="00FF568F">
        <w:t>22).</w:t>
      </w:r>
    </w:p>
    <w:p w14:paraId="6895ADFD" w14:textId="77777777" w:rsidR="00021455" w:rsidRDefault="00021455" w:rsidP="00021455">
      <w:pPr>
        <w:pStyle w:val="Heading4"/>
      </w:pPr>
      <w:r w:rsidRPr="00240719">
        <w:t>Note 8.3</w:t>
      </w:r>
      <w:r>
        <w:t xml:space="preserve">: </w:t>
      </w:r>
      <w:r w:rsidRPr="00240719">
        <w:t>Remuneration of senior executive service</w:t>
      </w:r>
    </w:p>
    <w:p w14:paraId="7F96540B" w14:textId="1018BDA4" w:rsidR="008F1877" w:rsidRPr="00F33655" w:rsidRDefault="008F1877" w:rsidP="00F33D04">
      <w:pPr>
        <w:pStyle w:val="Body"/>
        <w:rPr>
          <w:rFonts w:eastAsia="Times New Roman"/>
          <w:b/>
          <w:bCs/>
        </w:rPr>
      </w:pPr>
      <w:bookmarkStart w:id="268" w:name="_Hlk116476074"/>
      <w:r w:rsidRPr="00F33655">
        <w:t xml:space="preserve">The number of senior executive service, other than </w:t>
      </w:r>
      <w:r w:rsidR="00F069E5">
        <w:t>M</w:t>
      </w:r>
      <w:r w:rsidRPr="00F33655">
        <w:t xml:space="preserve">inisters and </w:t>
      </w:r>
      <w:r w:rsidR="00F069E5">
        <w:t>A</w:t>
      </w:r>
      <w:r w:rsidRPr="00F33655">
        <w:t xml:space="preserve">ccountable </w:t>
      </w:r>
      <w:r w:rsidR="00F069E5">
        <w:t>O</w:t>
      </w:r>
      <w:r w:rsidRPr="00F33655">
        <w:t>fficers, and their total remuneration during the reporting period are shown in the table below. Total annualised employee equivalents provide a measure of full time equivalent executive officers over the reporting period.</w:t>
      </w:r>
    </w:p>
    <w:p w14:paraId="45233271" w14:textId="77777777" w:rsidR="008F1877" w:rsidRPr="00F33655" w:rsidRDefault="008F1877" w:rsidP="00F33D04">
      <w:pPr>
        <w:pStyle w:val="Body"/>
      </w:pPr>
      <w:r w:rsidRPr="00F33655">
        <w:t xml:space="preserve">Remuneration comprises employee benefits (as defined by </w:t>
      </w:r>
      <w:r w:rsidRPr="00CD1A24">
        <w:t>AASB 119</w:t>
      </w:r>
      <w:r w:rsidRPr="00F33655">
        <w:rPr>
          <w:i/>
          <w:iCs/>
        </w:rPr>
        <w:t xml:space="preserve"> Employee Benefits</w:t>
      </w:r>
      <w:r w:rsidRPr="00F33655">
        <w:t>) in all forms of consideration paid, payable or provided by the entity, or on behalf of the entity, in exchange for services rendered, and is disclosed in the following categories.</w:t>
      </w:r>
    </w:p>
    <w:p w14:paraId="7252EA0C" w14:textId="77777777" w:rsidR="008F1877" w:rsidRPr="00F33655" w:rsidRDefault="008F1877" w:rsidP="00F33D04">
      <w:pPr>
        <w:pStyle w:val="Body"/>
      </w:pPr>
      <w:bookmarkStart w:id="269" w:name="_Hlk116476082"/>
      <w:r w:rsidRPr="00F33655">
        <w:rPr>
          <w:b/>
          <w:bCs/>
        </w:rPr>
        <w:t>Short-term employee benefits</w:t>
      </w:r>
      <w:r w:rsidRPr="00F33655">
        <w:t xml:space="preserve"> include amounts such as wages, salaries, annual leave, or sick leave that are usually paid or payable on a regular basis, as well as non-monetary benefits such as allowances and free or subsidised goods or services.</w:t>
      </w:r>
      <w:bookmarkEnd w:id="269"/>
    </w:p>
    <w:p w14:paraId="71E9B5C2" w14:textId="77777777" w:rsidR="008F1877" w:rsidRPr="00F33655" w:rsidRDefault="008F1877" w:rsidP="00F33D04">
      <w:pPr>
        <w:pStyle w:val="Body"/>
      </w:pPr>
      <w:r w:rsidRPr="00F33655">
        <w:rPr>
          <w:b/>
          <w:bCs/>
        </w:rPr>
        <w:t>Post-employment benefits</w:t>
      </w:r>
      <w:r w:rsidRPr="00F33655">
        <w:t xml:space="preserve"> include pensions and other retirement benefits paid or payable on a discrete basis when employment has ceased.</w:t>
      </w:r>
    </w:p>
    <w:p w14:paraId="2DEEC6CB" w14:textId="77777777" w:rsidR="008F1877" w:rsidRPr="00F33655" w:rsidRDefault="008F1877" w:rsidP="00F33D04">
      <w:pPr>
        <w:pStyle w:val="Body"/>
      </w:pPr>
      <w:r w:rsidRPr="00F33655">
        <w:rPr>
          <w:b/>
          <w:bCs/>
        </w:rPr>
        <w:t>Other long-term benefits</w:t>
      </w:r>
      <w:r w:rsidRPr="00F33655">
        <w:t xml:space="preserve"> include long service leave, other long service benefits or deferred compensation</w:t>
      </w:r>
      <w:r>
        <w:t>.</w:t>
      </w:r>
    </w:p>
    <w:p w14:paraId="3C4D2234" w14:textId="77777777" w:rsidR="008F1877" w:rsidRDefault="008F1877" w:rsidP="008F1877">
      <w:pPr>
        <w:pStyle w:val="Body"/>
        <w:rPr>
          <w:rFonts w:eastAsia="Times New Roman"/>
        </w:rPr>
      </w:pPr>
      <w:r w:rsidRPr="00F33655">
        <w:rPr>
          <w:rFonts w:eastAsia="Times New Roman"/>
          <w:b/>
          <w:bCs/>
        </w:rPr>
        <w:t>Termination benefits</w:t>
      </w:r>
      <w:r w:rsidRPr="00F33655">
        <w:rPr>
          <w:rFonts w:eastAsia="Times New Roman"/>
        </w:rPr>
        <w:t xml:space="preserve"> include termination of employment payments, such as severance packages.</w:t>
      </w:r>
    </w:p>
    <w:p w14:paraId="7031FD7D" w14:textId="77777777" w:rsidR="00C3574D" w:rsidRDefault="00C3574D" w:rsidP="008F1877">
      <w:pPr>
        <w:pStyle w:val="Body"/>
        <w:rPr>
          <w:rFonts w:eastAsia="Times New Roman"/>
        </w:rPr>
      </w:pPr>
    </w:p>
    <w:p w14:paraId="69AC6893" w14:textId="1EC5A1DB" w:rsidR="00C3574D" w:rsidRDefault="00C3574D" w:rsidP="00C3574D">
      <w:pPr>
        <w:pStyle w:val="Heading6"/>
        <w:rPr>
          <w:rFonts w:ascii="Arial" w:hAnsi="Arial" w:cs="Arial"/>
          <w:sz w:val="16"/>
          <w:szCs w:val="16"/>
        </w:rPr>
      </w:pPr>
      <w:r>
        <w:t>Remuneration of senior executive service</w:t>
      </w:r>
    </w:p>
    <w:bookmarkEnd w:id="268"/>
    <w:tbl>
      <w:tblPr>
        <w:tblStyle w:val="TableGrid"/>
        <w:tblW w:w="8370" w:type="dxa"/>
        <w:tblLook w:val="04A0" w:firstRow="1" w:lastRow="0" w:firstColumn="1" w:lastColumn="0" w:noHBand="0" w:noVBand="1"/>
      </w:tblPr>
      <w:tblGrid>
        <w:gridCol w:w="3896"/>
        <w:gridCol w:w="1066"/>
        <w:gridCol w:w="1704"/>
        <w:gridCol w:w="1704"/>
      </w:tblGrid>
      <w:tr w:rsidR="00021455" w:rsidRPr="00866548" w14:paraId="595E0FCF" w14:textId="77777777" w:rsidTr="00F33D04">
        <w:trPr>
          <w:trHeight w:val="225"/>
        </w:trPr>
        <w:tc>
          <w:tcPr>
            <w:tcW w:w="3896" w:type="dxa"/>
            <w:noWrap/>
            <w:hideMark/>
          </w:tcPr>
          <w:p w14:paraId="782E13D9" w14:textId="202FF1EE" w:rsidR="00021455" w:rsidRPr="00866548" w:rsidRDefault="00021455" w:rsidP="00F33D04">
            <w:pPr>
              <w:pStyle w:val="tableheadright"/>
            </w:pPr>
          </w:p>
        </w:tc>
        <w:tc>
          <w:tcPr>
            <w:tcW w:w="1066" w:type="dxa"/>
            <w:noWrap/>
            <w:hideMark/>
          </w:tcPr>
          <w:p w14:paraId="1ABC6CDC" w14:textId="77777777" w:rsidR="00021455" w:rsidRPr="00866548" w:rsidRDefault="00021455" w:rsidP="00F33D04">
            <w:pPr>
              <w:pStyle w:val="tableheadright"/>
            </w:pPr>
            <w:r>
              <w:t>Notes</w:t>
            </w:r>
          </w:p>
        </w:tc>
        <w:tc>
          <w:tcPr>
            <w:tcW w:w="1704" w:type="dxa"/>
            <w:noWrap/>
            <w:hideMark/>
          </w:tcPr>
          <w:p w14:paraId="49A905AB" w14:textId="77777777" w:rsidR="00021455" w:rsidRPr="00866548" w:rsidRDefault="00021455" w:rsidP="00F33D04">
            <w:pPr>
              <w:pStyle w:val="tableheadright"/>
            </w:pPr>
            <w:r w:rsidRPr="00866548">
              <w:t>Total remuneration</w:t>
            </w:r>
          </w:p>
          <w:p w14:paraId="744B517A" w14:textId="7BD8E7D3" w:rsidR="00021455" w:rsidRDefault="00021455" w:rsidP="00F33D04">
            <w:pPr>
              <w:pStyle w:val="tableheadright"/>
            </w:pPr>
            <w:r w:rsidRPr="00866548">
              <w:t>202</w:t>
            </w:r>
            <w:r w:rsidR="00036479">
              <w:t>3</w:t>
            </w:r>
          </w:p>
          <w:p w14:paraId="0881A5CB" w14:textId="77777777" w:rsidR="00021455" w:rsidRPr="00866548" w:rsidRDefault="00021455" w:rsidP="00F33D04">
            <w:pPr>
              <w:pStyle w:val="tableheadright"/>
            </w:pPr>
            <w:r w:rsidRPr="00866548">
              <w:t>$'000</w:t>
            </w:r>
          </w:p>
        </w:tc>
        <w:tc>
          <w:tcPr>
            <w:tcW w:w="1704" w:type="dxa"/>
            <w:noWrap/>
            <w:hideMark/>
          </w:tcPr>
          <w:p w14:paraId="70C20295" w14:textId="77777777" w:rsidR="00021455" w:rsidRPr="00866548" w:rsidRDefault="00021455" w:rsidP="00F33D04">
            <w:pPr>
              <w:pStyle w:val="tableheadright"/>
            </w:pPr>
            <w:r w:rsidRPr="00866548">
              <w:t>Total remuneration</w:t>
            </w:r>
          </w:p>
          <w:p w14:paraId="5DEA03EA" w14:textId="3C1EAA46" w:rsidR="00021455" w:rsidRDefault="00021455" w:rsidP="00F33D04">
            <w:pPr>
              <w:pStyle w:val="tableheadright"/>
            </w:pPr>
            <w:r w:rsidRPr="00866548">
              <w:t>202</w:t>
            </w:r>
            <w:r w:rsidR="00036479">
              <w:t>2</w:t>
            </w:r>
          </w:p>
          <w:p w14:paraId="75A51686" w14:textId="77777777" w:rsidR="00021455" w:rsidRPr="00866548" w:rsidRDefault="00021455" w:rsidP="00F33D04">
            <w:pPr>
              <w:pStyle w:val="tableheadright"/>
            </w:pPr>
            <w:r w:rsidRPr="00866548">
              <w:t>$'000</w:t>
            </w:r>
          </w:p>
        </w:tc>
      </w:tr>
      <w:tr w:rsidR="0091437C" w:rsidRPr="00866548" w14:paraId="5BCE5FCE" w14:textId="77777777" w:rsidTr="00036479">
        <w:trPr>
          <w:trHeight w:val="342"/>
        </w:trPr>
        <w:tc>
          <w:tcPr>
            <w:tcW w:w="3896" w:type="dxa"/>
            <w:noWrap/>
            <w:hideMark/>
          </w:tcPr>
          <w:p w14:paraId="08915F3B" w14:textId="77777777" w:rsidR="0091437C" w:rsidRPr="00866548" w:rsidRDefault="0091437C" w:rsidP="0091437C">
            <w:pPr>
              <w:pStyle w:val="TableText"/>
            </w:pPr>
            <w:r w:rsidRPr="00866548">
              <w:t>Short-term employee benefits</w:t>
            </w:r>
          </w:p>
        </w:tc>
        <w:tc>
          <w:tcPr>
            <w:tcW w:w="1066" w:type="dxa"/>
            <w:noWrap/>
            <w:hideMark/>
          </w:tcPr>
          <w:p w14:paraId="4BFF048B" w14:textId="77777777" w:rsidR="0091437C" w:rsidRPr="00866548" w:rsidRDefault="0091437C" w:rsidP="0091437C">
            <w:pPr>
              <w:pStyle w:val="tableright"/>
            </w:pPr>
          </w:p>
        </w:tc>
        <w:tc>
          <w:tcPr>
            <w:tcW w:w="1704" w:type="dxa"/>
            <w:noWrap/>
          </w:tcPr>
          <w:p w14:paraId="115E257C" w14:textId="743528E1" w:rsidR="0091437C" w:rsidRPr="00866548" w:rsidRDefault="0091437C" w:rsidP="0091437C">
            <w:pPr>
              <w:pStyle w:val="tableright"/>
            </w:pPr>
            <w:r w:rsidRPr="00FE56E2">
              <w:t>1,374</w:t>
            </w:r>
          </w:p>
        </w:tc>
        <w:tc>
          <w:tcPr>
            <w:tcW w:w="1704" w:type="dxa"/>
            <w:noWrap/>
            <w:hideMark/>
          </w:tcPr>
          <w:p w14:paraId="63D0C97B" w14:textId="5AB8935A" w:rsidR="0091437C" w:rsidRPr="00866548" w:rsidRDefault="0091437C" w:rsidP="0091437C">
            <w:pPr>
              <w:pStyle w:val="tableright"/>
            </w:pPr>
            <w:r>
              <w:t>1,743</w:t>
            </w:r>
          </w:p>
        </w:tc>
      </w:tr>
      <w:tr w:rsidR="0091437C" w:rsidRPr="00866548" w14:paraId="14D3E73C" w14:textId="77777777" w:rsidTr="00036479">
        <w:trPr>
          <w:trHeight w:val="342"/>
        </w:trPr>
        <w:tc>
          <w:tcPr>
            <w:tcW w:w="3896" w:type="dxa"/>
            <w:noWrap/>
            <w:hideMark/>
          </w:tcPr>
          <w:p w14:paraId="173E3FCD" w14:textId="77777777" w:rsidR="0091437C" w:rsidRPr="00866548" w:rsidRDefault="0091437C" w:rsidP="0091437C">
            <w:pPr>
              <w:pStyle w:val="TableText"/>
            </w:pPr>
            <w:r w:rsidRPr="00866548">
              <w:t>Post-employment benefits</w:t>
            </w:r>
          </w:p>
        </w:tc>
        <w:tc>
          <w:tcPr>
            <w:tcW w:w="1066" w:type="dxa"/>
            <w:noWrap/>
            <w:hideMark/>
          </w:tcPr>
          <w:p w14:paraId="4A224668" w14:textId="77777777" w:rsidR="0091437C" w:rsidRPr="00866548" w:rsidRDefault="0091437C" w:rsidP="0091437C">
            <w:pPr>
              <w:pStyle w:val="tableright"/>
            </w:pPr>
          </w:p>
        </w:tc>
        <w:tc>
          <w:tcPr>
            <w:tcW w:w="1704" w:type="dxa"/>
            <w:noWrap/>
          </w:tcPr>
          <w:p w14:paraId="1FF3E0B2" w14:textId="366E45F0" w:rsidR="0091437C" w:rsidRPr="00866548" w:rsidRDefault="0091437C" w:rsidP="0091437C">
            <w:pPr>
              <w:pStyle w:val="tableright"/>
            </w:pPr>
            <w:r w:rsidRPr="00FE56E2">
              <w:t>141</w:t>
            </w:r>
          </w:p>
        </w:tc>
        <w:tc>
          <w:tcPr>
            <w:tcW w:w="1704" w:type="dxa"/>
            <w:noWrap/>
            <w:hideMark/>
          </w:tcPr>
          <w:p w14:paraId="69FFC921" w14:textId="0CCB95B3" w:rsidR="0091437C" w:rsidRPr="00866548" w:rsidRDefault="0091437C" w:rsidP="0091437C">
            <w:pPr>
              <w:pStyle w:val="tableright"/>
            </w:pPr>
            <w:r w:rsidRPr="00866548">
              <w:t xml:space="preserve">177 </w:t>
            </w:r>
          </w:p>
        </w:tc>
      </w:tr>
      <w:tr w:rsidR="0091437C" w:rsidRPr="00866548" w14:paraId="06581E4D" w14:textId="77777777" w:rsidTr="00036479">
        <w:trPr>
          <w:trHeight w:val="342"/>
        </w:trPr>
        <w:tc>
          <w:tcPr>
            <w:tcW w:w="3896" w:type="dxa"/>
            <w:noWrap/>
            <w:hideMark/>
          </w:tcPr>
          <w:p w14:paraId="205AA005" w14:textId="77777777" w:rsidR="0091437C" w:rsidRPr="00866548" w:rsidRDefault="0091437C" w:rsidP="0091437C">
            <w:pPr>
              <w:pStyle w:val="TableText"/>
            </w:pPr>
            <w:r w:rsidRPr="00866548">
              <w:t>Other long-term benefits</w:t>
            </w:r>
          </w:p>
        </w:tc>
        <w:tc>
          <w:tcPr>
            <w:tcW w:w="1066" w:type="dxa"/>
            <w:noWrap/>
            <w:hideMark/>
          </w:tcPr>
          <w:p w14:paraId="4FB9B4A2" w14:textId="77777777" w:rsidR="0091437C" w:rsidRPr="00866548" w:rsidRDefault="0091437C" w:rsidP="0091437C">
            <w:pPr>
              <w:pStyle w:val="tableright"/>
            </w:pPr>
          </w:p>
        </w:tc>
        <w:tc>
          <w:tcPr>
            <w:tcW w:w="1704" w:type="dxa"/>
            <w:noWrap/>
          </w:tcPr>
          <w:p w14:paraId="22539C5F" w14:textId="3F7DC7F4" w:rsidR="0091437C" w:rsidRPr="00866548" w:rsidRDefault="0091437C" w:rsidP="0091437C">
            <w:pPr>
              <w:pStyle w:val="tableright"/>
            </w:pPr>
            <w:r w:rsidRPr="00FE56E2">
              <w:t>4</w:t>
            </w:r>
          </w:p>
        </w:tc>
        <w:tc>
          <w:tcPr>
            <w:tcW w:w="1704" w:type="dxa"/>
            <w:noWrap/>
            <w:hideMark/>
          </w:tcPr>
          <w:p w14:paraId="7CA2A31A" w14:textId="59305D6F" w:rsidR="0091437C" w:rsidRPr="00866548" w:rsidRDefault="0091437C" w:rsidP="0091437C">
            <w:pPr>
              <w:pStyle w:val="tableright"/>
            </w:pPr>
            <w:r w:rsidRPr="00866548">
              <w:t xml:space="preserve">5 </w:t>
            </w:r>
          </w:p>
        </w:tc>
      </w:tr>
      <w:tr w:rsidR="0091437C" w:rsidRPr="00866548" w14:paraId="43E2CFB0" w14:textId="77777777" w:rsidTr="00036479">
        <w:trPr>
          <w:trHeight w:val="342"/>
        </w:trPr>
        <w:tc>
          <w:tcPr>
            <w:tcW w:w="3896" w:type="dxa"/>
            <w:noWrap/>
            <w:hideMark/>
          </w:tcPr>
          <w:p w14:paraId="5667E4A7" w14:textId="77777777" w:rsidR="0091437C" w:rsidRPr="0091437C" w:rsidRDefault="0091437C" w:rsidP="0091437C">
            <w:pPr>
              <w:pStyle w:val="TableText"/>
              <w:rPr>
                <w:b/>
                <w:bCs w:val="0"/>
              </w:rPr>
            </w:pPr>
            <w:r w:rsidRPr="0091437C">
              <w:rPr>
                <w:b/>
                <w:bCs w:val="0"/>
              </w:rPr>
              <w:t>Total remuneration</w:t>
            </w:r>
          </w:p>
        </w:tc>
        <w:tc>
          <w:tcPr>
            <w:tcW w:w="1066" w:type="dxa"/>
            <w:noWrap/>
            <w:hideMark/>
          </w:tcPr>
          <w:p w14:paraId="6ABBADB0" w14:textId="77777777" w:rsidR="0091437C" w:rsidRPr="0091437C" w:rsidRDefault="0091437C" w:rsidP="0091437C">
            <w:pPr>
              <w:pStyle w:val="tableright"/>
              <w:rPr>
                <w:b/>
              </w:rPr>
            </w:pPr>
            <w:r w:rsidRPr="0091437C">
              <w:rPr>
                <w:b/>
              </w:rPr>
              <w:t> </w:t>
            </w:r>
          </w:p>
        </w:tc>
        <w:tc>
          <w:tcPr>
            <w:tcW w:w="1704" w:type="dxa"/>
            <w:noWrap/>
          </w:tcPr>
          <w:p w14:paraId="3D031CAB" w14:textId="5B96B322" w:rsidR="0091437C" w:rsidRPr="0091437C" w:rsidRDefault="00AB406B" w:rsidP="0091437C">
            <w:pPr>
              <w:pStyle w:val="tableright"/>
              <w:rPr>
                <w:b/>
              </w:rPr>
            </w:pPr>
            <w:r w:rsidRPr="00AB406B">
              <w:rPr>
                <w:b/>
              </w:rPr>
              <w:t>1,519</w:t>
            </w:r>
          </w:p>
        </w:tc>
        <w:tc>
          <w:tcPr>
            <w:tcW w:w="1704" w:type="dxa"/>
            <w:noWrap/>
            <w:hideMark/>
          </w:tcPr>
          <w:p w14:paraId="3B6F9CE5" w14:textId="48325885" w:rsidR="0091437C" w:rsidRPr="0091437C" w:rsidRDefault="0091437C" w:rsidP="0091437C">
            <w:pPr>
              <w:pStyle w:val="tableright"/>
              <w:rPr>
                <w:b/>
              </w:rPr>
            </w:pPr>
            <w:r w:rsidRPr="0091437C">
              <w:rPr>
                <w:b/>
              </w:rPr>
              <w:t xml:space="preserve">1,925 </w:t>
            </w:r>
          </w:p>
        </w:tc>
      </w:tr>
      <w:tr w:rsidR="0091437C" w:rsidRPr="00866548" w14:paraId="32DA9458" w14:textId="77777777" w:rsidTr="00036479">
        <w:trPr>
          <w:trHeight w:val="342"/>
        </w:trPr>
        <w:tc>
          <w:tcPr>
            <w:tcW w:w="3896" w:type="dxa"/>
            <w:noWrap/>
            <w:hideMark/>
          </w:tcPr>
          <w:p w14:paraId="6F466C40" w14:textId="77777777" w:rsidR="0091437C" w:rsidRPr="0091437C" w:rsidRDefault="0091437C" w:rsidP="0091437C">
            <w:pPr>
              <w:pStyle w:val="TableText"/>
              <w:rPr>
                <w:b/>
                <w:bCs w:val="0"/>
              </w:rPr>
            </w:pPr>
            <w:r w:rsidRPr="0091437C">
              <w:rPr>
                <w:b/>
                <w:bCs w:val="0"/>
              </w:rPr>
              <w:t>Total number of executives</w:t>
            </w:r>
          </w:p>
        </w:tc>
        <w:tc>
          <w:tcPr>
            <w:tcW w:w="1066" w:type="dxa"/>
            <w:noWrap/>
            <w:hideMark/>
          </w:tcPr>
          <w:p w14:paraId="7BB3C0DE" w14:textId="77777777" w:rsidR="0091437C" w:rsidRPr="0091437C" w:rsidRDefault="0091437C" w:rsidP="0091437C">
            <w:pPr>
              <w:pStyle w:val="tableright"/>
              <w:rPr>
                <w:b/>
              </w:rPr>
            </w:pPr>
            <w:r w:rsidRPr="0091437C">
              <w:rPr>
                <w:b/>
              </w:rPr>
              <w:t> </w:t>
            </w:r>
          </w:p>
        </w:tc>
        <w:tc>
          <w:tcPr>
            <w:tcW w:w="1704" w:type="dxa"/>
            <w:noWrap/>
          </w:tcPr>
          <w:p w14:paraId="39FAFAF6" w14:textId="34351CB2" w:rsidR="0091437C" w:rsidRPr="0091437C" w:rsidRDefault="00AB406B" w:rsidP="0091437C">
            <w:pPr>
              <w:pStyle w:val="tableright"/>
              <w:rPr>
                <w:b/>
              </w:rPr>
            </w:pPr>
            <w:r>
              <w:rPr>
                <w:b/>
              </w:rPr>
              <w:t>8</w:t>
            </w:r>
          </w:p>
        </w:tc>
        <w:tc>
          <w:tcPr>
            <w:tcW w:w="1704" w:type="dxa"/>
            <w:noWrap/>
            <w:hideMark/>
          </w:tcPr>
          <w:p w14:paraId="6C7A8203" w14:textId="546464A3" w:rsidR="0091437C" w:rsidRPr="0091437C" w:rsidRDefault="0091437C" w:rsidP="0091437C">
            <w:pPr>
              <w:pStyle w:val="tableright"/>
              <w:rPr>
                <w:b/>
              </w:rPr>
            </w:pPr>
            <w:r w:rsidRPr="0091437C">
              <w:rPr>
                <w:b/>
              </w:rPr>
              <w:t xml:space="preserve">8 </w:t>
            </w:r>
          </w:p>
        </w:tc>
      </w:tr>
      <w:tr w:rsidR="0091437C" w:rsidRPr="00781907" w14:paraId="3D481E55" w14:textId="77777777" w:rsidTr="00036479">
        <w:trPr>
          <w:trHeight w:val="342"/>
        </w:trPr>
        <w:tc>
          <w:tcPr>
            <w:tcW w:w="3896" w:type="dxa"/>
            <w:noWrap/>
            <w:hideMark/>
          </w:tcPr>
          <w:p w14:paraId="0679B323" w14:textId="77777777" w:rsidR="0091437C" w:rsidRPr="00781907" w:rsidRDefault="0091437C" w:rsidP="0091437C">
            <w:pPr>
              <w:pStyle w:val="TableText"/>
              <w:rPr>
                <w:rStyle w:val="Strong"/>
              </w:rPr>
            </w:pPr>
            <w:r w:rsidRPr="00781907">
              <w:rPr>
                <w:rStyle w:val="Strong"/>
              </w:rPr>
              <w:lastRenderedPageBreak/>
              <w:t>Total annualised employee equivalents</w:t>
            </w:r>
          </w:p>
        </w:tc>
        <w:tc>
          <w:tcPr>
            <w:tcW w:w="1066" w:type="dxa"/>
            <w:noWrap/>
            <w:hideMark/>
          </w:tcPr>
          <w:p w14:paraId="05D9FDEA" w14:textId="77777777" w:rsidR="0091437C" w:rsidRPr="00781907" w:rsidRDefault="0091437C" w:rsidP="0091437C">
            <w:pPr>
              <w:pStyle w:val="tableright"/>
              <w:rPr>
                <w:rStyle w:val="Strong"/>
              </w:rPr>
            </w:pPr>
            <w:r w:rsidRPr="00781907">
              <w:rPr>
                <w:rStyle w:val="Strong"/>
              </w:rPr>
              <w:t>(a)</w:t>
            </w:r>
          </w:p>
        </w:tc>
        <w:tc>
          <w:tcPr>
            <w:tcW w:w="1704" w:type="dxa"/>
            <w:noWrap/>
          </w:tcPr>
          <w:p w14:paraId="16EEB654" w14:textId="6CAADCF3" w:rsidR="0091437C" w:rsidRPr="0091437C" w:rsidRDefault="00AB406B" w:rsidP="0091437C">
            <w:pPr>
              <w:pStyle w:val="tableright"/>
              <w:rPr>
                <w:rStyle w:val="Strong"/>
                <w:b w:val="0"/>
                <w:bCs w:val="0"/>
              </w:rPr>
            </w:pPr>
            <w:r>
              <w:rPr>
                <w:b/>
                <w:bCs/>
              </w:rPr>
              <w:t>6</w:t>
            </w:r>
          </w:p>
        </w:tc>
        <w:tc>
          <w:tcPr>
            <w:tcW w:w="1704" w:type="dxa"/>
            <w:noWrap/>
            <w:hideMark/>
          </w:tcPr>
          <w:p w14:paraId="5ED57075" w14:textId="7C90BC57" w:rsidR="0091437C" w:rsidRPr="00781907" w:rsidRDefault="0091437C" w:rsidP="0091437C">
            <w:pPr>
              <w:pStyle w:val="tableright"/>
              <w:rPr>
                <w:rStyle w:val="Strong"/>
              </w:rPr>
            </w:pPr>
            <w:r w:rsidRPr="00781907">
              <w:rPr>
                <w:rStyle w:val="Strong"/>
              </w:rPr>
              <w:t xml:space="preserve">8 </w:t>
            </w:r>
          </w:p>
        </w:tc>
      </w:tr>
    </w:tbl>
    <w:p w14:paraId="12C076F4" w14:textId="77777777" w:rsidR="00021455" w:rsidRPr="00AB406B" w:rsidRDefault="00021455" w:rsidP="00AB406B">
      <w:pPr>
        <w:pStyle w:val="Tablenote"/>
      </w:pPr>
      <w:r w:rsidRPr="00AB406B">
        <w:t>Note:</w:t>
      </w:r>
    </w:p>
    <w:p w14:paraId="7CA01A78" w14:textId="77777777" w:rsidR="00021455" w:rsidRPr="00AB406B" w:rsidRDefault="00021455" w:rsidP="00AB406B">
      <w:pPr>
        <w:pStyle w:val="Tablenote"/>
      </w:pPr>
      <w:r w:rsidRPr="00AB406B">
        <w:t>(a) Annualised employee equivalent is based on the time fraction worked over the reporting period.</w:t>
      </w:r>
    </w:p>
    <w:p w14:paraId="252477C3" w14:textId="77777777" w:rsidR="00021455" w:rsidRDefault="00021455" w:rsidP="00021455">
      <w:pPr>
        <w:pStyle w:val="Heading4"/>
        <w:rPr>
          <w:sz w:val="16"/>
          <w:szCs w:val="16"/>
        </w:rPr>
      </w:pPr>
      <w:r w:rsidRPr="002806FA">
        <w:t>Note 8.4</w:t>
      </w:r>
      <w:r>
        <w:t xml:space="preserve">: </w:t>
      </w:r>
      <w:r w:rsidRPr="002806FA">
        <w:t>Related parties</w:t>
      </w:r>
    </w:p>
    <w:p w14:paraId="0D592220" w14:textId="0DD69074" w:rsidR="006F365E" w:rsidRPr="00F33655" w:rsidRDefault="006F365E" w:rsidP="006F365E">
      <w:pPr>
        <w:pStyle w:val="Body"/>
        <w:rPr>
          <w:b/>
          <w:bCs/>
        </w:rPr>
      </w:pPr>
      <w:r w:rsidRPr="00F33655">
        <w:t>Sustainability Victoria is a wholly owned and controlled entity of the State of Victoria.</w:t>
      </w:r>
    </w:p>
    <w:p w14:paraId="2F7ECE76" w14:textId="77777777" w:rsidR="006F365E" w:rsidRPr="00F33655" w:rsidRDefault="006F365E" w:rsidP="006F365E">
      <w:pPr>
        <w:pStyle w:val="Body"/>
      </w:pPr>
      <w:r w:rsidRPr="00F33655">
        <w:t>Related parties of Sustainability Victoria include:</w:t>
      </w:r>
    </w:p>
    <w:p w14:paraId="2EC35E7C" w14:textId="53CCA8E3" w:rsidR="006F365E" w:rsidRPr="00F33655" w:rsidRDefault="006F365E" w:rsidP="006F365E">
      <w:pPr>
        <w:pStyle w:val="ListParagraph"/>
      </w:pPr>
      <w:r w:rsidRPr="00F33655">
        <w:t>all key management personnel and their close family members and personal business interests</w:t>
      </w:r>
      <w:r w:rsidR="0073254A">
        <w:t>;</w:t>
      </w:r>
    </w:p>
    <w:p w14:paraId="180C77D1" w14:textId="77777777" w:rsidR="006F365E" w:rsidRPr="00F33655" w:rsidRDefault="006F365E" w:rsidP="006F365E">
      <w:pPr>
        <w:pStyle w:val="ListParagraph"/>
      </w:pPr>
      <w:r w:rsidRPr="00F33655">
        <w:t>all cabinet ministers and their close family members; and</w:t>
      </w:r>
    </w:p>
    <w:p w14:paraId="315D4C51" w14:textId="77777777" w:rsidR="006F365E" w:rsidRPr="00F33655" w:rsidRDefault="006F365E" w:rsidP="006F365E">
      <w:pPr>
        <w:pStyle w:val="ListParagraph"/>
      </w:pPr>
      <w:r w:rsidRPr="00F33655">
        <w:t>all departments and public sector entities that are controlled and consolidated into the whole of state consolidated financial statements.</w:t>
      </w:r>
    </w:p>
    <w:p w14:paraId="7E2CED5B" w14:textId="77777777" w:rsidR="006F365E" w:rsidRDefault="006F365E" w:rsidP="006F365E">
      <w:pPr>
        <w:pStyle w:val="Body"/>
      </w:pPr>
      <w:r w:rsidRPr="00F33655">
        <w:t>All related party transactions have been entered into on an arm’s length basis.</w:t>
      </w:r>
    </w:p>
    <w:p w14:paraId="2978282A" w14:textId="77777777" w:rsidR="00021455" w:rsidRPr="006F365E" w:rsidRDefault="00021455" w:rsidP="006F365E">
      <w:pPr>
        <w:pStyle w:val="Heading5"/>
        <w:rPr>
          <w:rStyle w:val="Strong"/>
          <w:b/>
          <w:bCs/>
        </w:rPr>
      </w:pPr>
      <w:r w:rsidRPr="006F365E">
        <w:rPr>
          <w:rStyle w:val="Strong"/>
          <w:b/>
          <w:bCs/>
        </w:rPr>
        <w:t>Significant transactions with government-related entities</w:t>
      </w:r>
    </w:p>
    <w:p w14:paraId="74B11502" w14:textId="6A60F786" w:rsidR="00AF5BC9" w:rsidRPr="00682DBE" w:rsidRDefault="00AF5BC9" w:rsidP="00F33D04">
      <w:pPr>
        <w:pStyle w:val="Body"/>
      </w:pPr>
      <w:r w:rsidRPr="00E00E54">
        <w:t xml:space="preserve">Sustainability Victoria received funding from the former </w:t>
      </w:r>
      <w:r>
        <w:t>DEWLP</w:t>
      </w:r>
      <w:r w:rsidRPr="00E00E54">
        <w:t xml:space="preserve"> of </w:t>
      </w:r>
      <w:r w:rsidRPr="00637DD4">
        <w:t xml:space="preserve">$66.7M. $19.2M was in relation to the Municipal and Industrial Waste </w:t>
      </w:r>
      <w:r w:rsidR="0073254A">
        <w:t>L</w:t>
      </w:r>
      <w:r w:rsidRPr="00637DD4">
        <w:t xml:space="preserve">evy, $37.1M was received from the Sustainability </w:t>
      </w:r>
      <w:r>
        <w:t>F</w:t>
      </w:r>
      <w:r w:rsidRPr="00637DD4">
        <w:t>und for project related activities and $10.4M as a bypass agreement with the Commonwealth Government.</w:t>
      </w:r>
    </w:p>
    <w:p w14:paraId="487FF353" w14:textId="2F81F45B" w:rsidR="00AF5BC9" w:rsidRPr="00F33655" w:rsidRDefault="00AF5BC9" w:rsidP="00AF5BC9">
      <w:pPr>
        <w:spacing w:after="0" w:line="240" w:lineRule="auto"/>
        <w:rPr>
          <w:rFonts w:eastAsia="Times New Roman" w:cs="Arial"/>
          <w:b/>
          <w:bCs/>
          <w:sz w:val="16"/>
          <w:szCs w:val="16"/>
        </w:rPr>
      </w:pPr>
      <w:r w:rsidRPr="00FF568F">
        <w:rPr>
          <w:rStyle w:val="BodyChar"/>
        </w:rPr>
        <w:t xml:space="preserve">Key </w:t>
      </w:r>
      <w:r w:rsidR="005913FB">
        <w:rPr>
          <w:rStyle w:val="BodyChar"/>
        </w:rPr>
        <w:t>M</w:t>
      </w:r>
      <w:r w:rsidRPr="00FF568F">
        <w:rPr>
          <w:rStyle w:val="BodyChar"/>
        </w:rPr>
        <w:t xml:space="preserve">anagement </w:t>
      </w:r>
      <w:r w:rsidR="005913FB">
        <w:rPr>
          <w:rStyle w:val="BodyChar"/>
        </w:rPr>
        <w:t>P</w:t>
      </w:r>
      <w:r w:rsidRPr="00FF568F">
        <w:rPr>
          <w:rStyle w:val="BodyChar"/>
        </w:rPr>
        <w:t xml:space="preserve">ersonnel of Sustainability Victoria include the Ministers, the Hon. Lily D’Ambrosio, </w:t>
      </w:r>
      <w:r w:rsidR="004F6F3D">
        <w:rPr>
          <w:rStyle w:val="BodyChar"/>
        </w:rPr>
        <w:t>t</w:t>
      </w:r>
      <w:r w:rsidRPr="00FF568F">
        <w:rPr>
          <w:rStyle w:val="BodyChar"/>
        </w:rPr>
        <w:t>he Hon. Ingrid Stitt and the following</w:t>
      </w:r>
      <w:r w:rsidRPr="00F33655">
        <w:rPr>
          <w:rFonts w:eastAsia="Times New Roman" w:cs="Arial"/>
          <w:sz w:val="16"/>
          <w:szCs w:val="16"/>
        </w:rPr>
        <w:t>:</w:t>
      </w:r>
    </w:p>
    <w:tbl>
      <w:tblPr>
        <w:tblStyle w:val="TableGrid"/>
        <w:tblW w:w="8982" w:type="dxa"/>
        <w:tblLook w:val="04A0" w:firstRow="1" w:lastRow="0" w:firstColumn="1" w:lastColumn="0" w:noHBand="0" w:noVBand="1"/>
      </w:tblPr>
      <w:tblGrid>
        <w:gridCol w:w="2604"/>
        <w:gridCol w:w="3286"/>
        <w:gridCol w:w="1679"/>
        <w:gridCol w:w="1413"/>
      </w:tblGrid>
      <w:tr w:rsidR="00021455" w:rsidRPr="00ED31F2" w14:paraId="70E2E3E0" w14:textId="77777777" w:rsidTr="00F33D04">
        <w:trPr>
          <w:trHeight w:val="351"/>
        </w:trPr>
        <w:tc>
          <w:tcPr>
            <w:tcW w:w="2604" w:type="dxa"/>
            <w:noWrap/>
            <w:hideMark/>
          </w:tcPr>
          <w:p w14:paraId="39EBBEED" w14:textId="77777777" w:rsidR="00021455" w:rsidRPr="00ED31F2" w:rsidRDefault="00021455" w:rsidP="00F33D04">
            <w:pPr>
              <w:pStyle w:val="tableheadright"/>
              <w:jc w:val="left"/>
            </w:pPr>
            <w:r w:rsidRPr="00ED31F2">
              <w:t>Name</w:t>
            </w:r>
          </w:p>
        </w:tc>
        <w:tc>
          <w:tcPr>
            <w:tcW w:w="3286" w:type="dxa"/>
            <w:noWrap/>
            <w:hideMark/>
          </w:tcPr>
          <w:p w14:paraId="24084DFC" w14:textId="77777777" w:rsidR="00021455" w:rsidRPr="00ED31F2" w:rsidRDefault="00021455" w:rsidP="00F33D04">
            <w:pPr>
              <w:pStyle w:val="tableheadright"/>
              <w:jc w:val="left"/>
            </w:pPr>
            <w:r w:rsidRPr="00ED31F2">
              <w:t xml:space="preserve">Position </w:t>
            </w:r>
            <w:r>
              <w:t>t</w:t>
            </w:r>
            <w:r w:rsidRPr="00ED31F2">
              <w:t>itle</w:t>
            </w:r>
          </w:p>
        </w:tc>
        <w:tc>
          <w:tcPr>
            <w:tcW w:w="1679" w:type="dxa"/>
            <w:noWrap/>
            <w:hideMark/>
          </w:tcPr>
          <w:p w14:paraId="6DA485C0" w14:textId="77777777" w:rsidR="00021455" w:rsidRPr="00ED31F2" w:rsidRDefault="00021455" w:rsidP="00F33D04">
            <w:pPr>
              <w:pStyle w:val="tableheadright"/>
              <w:jc w:val="left"/>
            </w:pPr>
            <w:r w:rsidRPr="00ED31F2">
              <w:t xml:space="preserve">Start </w:t>
            </w:r>
            <w:r>
              <w:t>d</w:t>
            </w:r>
            <w:r w:rsidRPr="00ED31F2">
              <w:t>ate</w:t>
            </w:r>
          </w:p>
        </w:tc>
        <w:tc>
          <w:tcPr>
            <w:tcW w:w="1413" w:type="dxa"/>
            <w:noWrap/>
            <w:hideMark/>
          </w:tcPr>
          <w:p w14:paraId="5BAC0258" w14:textId="77777777" w:rsidR="00021455" w:rsidRPr="00ED31F2" w:rsidRDefault="00021455" w:rsidP="00F33D04">
            <w:pPr>
              <w:pStyle w:val="tableheadright"/>
              <w:jc w:val="left"/>
            </w:pPr>
            <w:r w:rsidRPr="00ED31F2">
              <w:t xml:space="preserve">End </w:t>
            </w:r>
            <w:r>
              <w:t>d</w:t>
            </w:r>
            <w:r w:rsidRPr="00ED31F2">
              <w:t>ate</w:t>
            </w:r>
          </w:p>
        </w:tc>
      </w:tr>
      <w:tr w:rsidR="00056A9D" w:rsidRPr="00021455" w14:paraId="1E59BC02" w14:textId="77777777" w:rsidTr="00CD1A24">
        <w:trPr>
          <w:trHeight w:val="263"/>
        </w:trPr>
        <w:tc>
          <w:tcPr>
            <w:tcW w:w="2604" w:type="dxa"/>
            <w:noWrap/>
            <w:hideMark/>
          </w:tcPr>
          <w:p w14:paraId="4B4CF685" w14:textId="2EB50C74" w:rsidR="00056A9D" w:rsidRPr="00021455" w:rsidRDefault="00056A9D" w:rsidP="00056A9D">
            <w:pPr>
              <w:pStyle w:val="TableText"/>
              <w:rPr>
                <w:highlight w:val="yellow"/>
              </w:rPr>
            </w:pPr>
            <w:r w:rsidRPr="00F464A4">
              <w:t>Johan Scheffer</w:t>
            </w:r>
          </w:p>
        </w:tc>
        <w:tc>
          <w:tcPr>
            <w:tcW w:w="3286" w:type="dxa"/>
            <w:noWrap/>
            <w:hideMark/>
          </w:tcPr>
          <w:p w14:paraId="629A26C1" w14:textId="3A825A69" w:rsidR="00056A9D" w:rsidRPr="00021455" w:rsidRDefault="00056A9D" w:rsidP="00056A9D">
            <w:pPr>
              <w:pStyle w:val="TableText"/>
              <w:rPr>
                <w:highlight w:val="yellow"/>
              </w:rPr>
            </w:pPr>
            <w:r w:rsidRPr="00F464A4">
              <w:t xml:space="preserve">Board Chair </w:t>
            </w:r>
          </w:p>
        </w:tc>
        <w:tc>
          <w:tcPr>
            <w:tcW w:w="1679" w:type="dxa"/>
            <w:noWrap/>
          </w:tcPr>
          <w:p w14:paraId="4ECD9D2B" w14:textId="278802A1" w:rsidR="00056A9D" w:rsidRPr="00021455" w:rsidRDefault="00803DE5" w:rsidP="00056A9D">
            <w:pPr>
              <w:pStyle w:val="TableText"/>
              <w:rPr>
                <w:highlight w:val="yellow"/>
              </w:rPr>
            </w:pPr>
            <w:r>
              <w:t>01/07/2022</w:t>
            </w:r>
          </w:p>
        </w:tc>
        <w:tc>
          <w:tcPr>
            <w:tcW w:w="1413" w:type="dxa"/>
            <w:noWrap/>
          </w:tcPr>
          <w:p w14:paraId="41135968" w14:textId="27D99D7A" w:rsidR="00056A9D" w:rsidRPr="00021455" w:rsidRDefault="00DF1135" w:rsidP="00056A9D">
            <w:pPr>
              <w:pStyle w:val="TableText"/>
              <w:rPr>
                <w:highlight w:val="yellow"/>
              </w:rPr>
            </w:pPr>
            <w:r>
              <w:t>-</w:t>
            </w:r>
          </w:p>
        </w:tc>
      </w:tr>
      <w:tr w:rsidR="00056A9D" w:rsidRPr="00021455" w14:paraId="3C8A85BF" w14:textId="77777777" w:rsidTr="00CD1A24">
        <w:trPr>
          <w:trHeight w:val="263"/>
        </w:trPr>
        <w:tc>
          <w:tcPr>
            <w:tcW w:w="2604" w:type="dxa"/>
            <w:noWrap/>
            <w:hideMark/>
          </w:tcPr>
          <w:p w14:paraId="738E484E" w14:textId="46596ABA" w:rsidR="00056A9D" w:rsidRPr="00021455" w:rsidRDefault="00056A9D" w:rsidP="00056A9D">
            <w:pPr>
              <w:pStyle w:val="TableText"/>
              <w:rPr>
                <w:highlight w:val="yellow"/>
              </w:rPr>
            </w:pPr>
            <w:r w:rsidRPr="00F464A4">
              <w:t xml:space="preserve">Judith Landsberg </w:t>
            </w:r>
          </w:p>
        </w:tc>
        <w:tc>
          <w:tcPr>
            <w:tcW w:w="3286" w:type="dxa"/>
            <w:noWrap/>
            <w:hideMark/>
          </w:tcPr>
          <w:p w14:paraId="3478BF4A" w14:textId="572ABB77" w:rsidR="00056A9D" w:rsidRPr="00021455" w:rsidRDefault="00056A9D" w:rsidP="00056A9D">
            <w:pPr>
              <w:pStyle w:val="TableText"/>
              <w:rPr>
                <w:highlight w:val="yellow"/>
              </w:rPr>
            </w:pPr>
            <w:r w:rsidRPr="00F464A4">
              <w:t>Deputy Chair</w:t>
            </w:r>
          </w:p>
        </w:tc>
        <w:tc>
          <w:tcPr>
            <w:tcW w:w="1679" w:type="dxa"/>
            <w:noWrap/>
          </w:tcPr>
          <w:p w14:paraId="174F438A" w14:textId="627B13A1" w:rsidR="00056A9D" w:rsidRPr="00021455" w:rsidRDefault="00DF1135" w:rsidP="00056A9D">
            <w:pPr>
              <w:pStyle w:val="TableText"/>
              <w:rPr>
                <w:highlight w:val="yellow"/>
              </w:rPr>
            </w:pPr>
            <w:r>
              <w:t>01/07/2022</w:t>
            </w:r>
          </w:p>
        </w:tc>
        <w:tc>
          <w:tcPr>
            <w:tcW w:w="1413" w:type="dxa"/>
            <w:noWrap/>
          </w:tcPr>
          <w:p w14:paraId="56DECDD0" w14:textId="26ACFE2D" w:rsidR="00056A9D" w:rsidRPr="00021455" w:rsidRDefault="00DF1135" w:rsidP="00056A9D">
            <w:pPr>
              <w:pStyle w:val="TableText"/>
              <w:rPr>
                <w:highlight w:val="yellow"/>
              </w:rPr>
            </w:pPr>
            <w:r>
              <w:t>-</w:t>
            </w:r>
          </w:p>
        </w:tc>
      </w:tr>
      <w:tr w:rsidR="00056A9D" w:rsidRPr="00021455" w14:paraId="668E3B44" w14:textId="77777777" w:rsidTr="00CD1A24">
        <w:trPr>
          <w:trHeight w:val="263"/>
        </w:trPr>
        <w:tc>
          <w:tcPr>
            <w:tcW w:w="2604" w:type="dxa"/>
            <w:noWrap/>
            <w:hideMark/>
          </w:tcPr>
          <w:p w14:paraId="2939BA6B" w14:textId="5A761843" w:rsidR="00056A9D" w:rsidRPr="00021455" w:rsidRDefault="00056A9D" w:rsidP="00056A9D">
            <w:pPr>
              <w:pStyle w:val="TableText"/>
              <w:rPr>
                <w:highlight w:val="yellow"/>
              </w:rPr>
            </w:pPr>
            <w:r w:rsidRPr="00F464A4">
              <w:t>Judith Harris</w:t>
            </w:r>
          </w:p>
        </w:tc>
        <w:tc>
          <w:tcPr>
            <w:tcW w:w="3286" w:type="dxa"/>
            <w:noWrap/>
            <w:hideMark/>
          </w:tcPr>
          <w:p w14:paraId="26B16008" w14:textId="7745BB87" w:rsidR="00056A9D" w:rsidRPr="00021455" w:rsidRDefault="00056A9D" w:rsidP="00056A9D">
            <w:pPr>
              <w:pStyle w:val="TableText"/>
              <w:rPr>
                <w:highlight w:val="yellow"/>
              </w:rPr>
            </w:pPr>
            <w:r w:rsidRPr="00F464A4">
              <w:t>Board member</w:t>
            </w:r>
          </w:p>
        </w:tc>
        <w:tc>
          <w:tcPr>
            <w:tcW w:w="1679" w:type="dxa"/>
            <w:noWrap/>
          </w:tcPr>
          <w:p w14:paraId="7DBDDF7B" w14:textId="559FD365" w:rsidR="00056A9D" w:rsidRPr="00021455" w:rsidRDefault="00DF1135" w:rsidP="00056A9D">
            <w:pPr>
              <w:pStyle w:val="TableText"/>
              <w:rPr>
                <w:highlight w:val="yellow"/>
              </w:rPr>
            </w:pPr>
            <w:r>
              <w:t>01/07/2022</w:t>
            </w:r>
          </w:p>
        </w:tc>
        <w:tc>
          <w:tcPr>
            <w:tcW w:w="1413" w:type="dxa"/>
            <w:noWrap/>
          </w:tcPr>
          <w:p w14:paraId="783363F2" w14:textId="6F7DBBBB" w:rsidR="00056A9D" w:rsidRPr="00021455" w:rsidRDefault="00DF1135" w:rsidP="00056A9D">
            <w:pPr>
              <w:pStyle w:val="TableText"/>
              <w:rPr>
                <w:highlight w:val="yellow"/>
              </w:rPr>
            </w:pPr>
            <w:r>
              <w:t>-</w:t>
            </w:r>
          </w:p>
        </w:tc>
      </w:tr>
      <w:tr w:rsidR="00056A9D" w:rsidRPr="00021455" w14:paraId="2646F4D5" w14:textId="77777777" w:rsidTr="00CD1A24">
        <w:trPr>
          <w:trHeight w:val="263"/>
        </w:trPr>
        <w:tc>
          <w:tcPr>
            <w:tcW w:w="2604" w:type="dxa"/>
            <w:noWrap/>
            <w:hideMark/>
          </w:tcPr>
          <w:p w14:paraId="79847F62" w14:textId="00AB9893" w:rsidR="00056A9D" w:rsidRPr="00021455" w:rsidRDefault="00056A9D" w:rsidP="00056A9D">
            <w:pPr>
              <w:pStyle w:val="TableText"/>
              <w:rPr>
                <w:highlight w:val="yellow"/>
              </w:rPr>
            </w:pPr>
            <w:r w:rsidRPr="00F464A4">
              <w:t>Kerry Osborne</w:t>
            </w:r>
          </w:p>
        </w:tc>
        <w:tc>
          <w:tcPr>
            <w:tcW w:w="3286" w:type="dxa"/>
            <w:noWrap/>
            <w:hideMark/>
          </w:tcPr>
          <w:p w14:paraId="6B17D114" w14:textId="3CDBCD98" w:rsidR="00056A9D" w:rsidRPr="00021455" w:rsidRDefault="00056A9D" w:rsidP="00056A9D">
            <w:pPr>
              <w:pStyle w:val="TableText"/>
              <w:rPr>
                <w:highlight w:val="yellow"/>
              </w:rPr>
            </w:pPr>
            <w:r w:rsidRPr="00F464A4">
              <w:t>Board member</w:t>
            </w:r>
          </w:p>
        </w:tc>
        <w:tc>
          <w:tcPr>
            <w:tcW w:w="1679" w:type="dxa"/>
            <w:noWrap/>
          </w:tcPr>
          <w:p w14:paraId="0BBCDD7C" w14:textId="4597E04E" w:rsidR="00056A9D" w:rsidRPr="00021455" w:rsidRDefault="00DF1135" w:rsidP="00056A9D">
            <w:pPr>
              <w:pStyle w:val="TableText"/>
              <w:rPr>
                <w:highlight w:val="yellow"/>
              </w:rPr>
            </w:pPr>
            <w:r>
              <w:t>01/07/2022</w:t>
            </w:r>
          </w:p>
        </w:tc>
        <w:tc>
          <w:tcPr>
            <w:tcW w:w="1413" w:type="dxa"/>
            <w:noWrap/>
          </w:tcPr>
          <w:p w14:paraId="6789A334" w14:textId="6E84F569" w:rsidR="00056A9D" w:rsidRPr="00021455" w:rsidRDefault="00DF1135" w:rsidP="00056A9D">
            <w:pPr>
              <w:pStyle w:val="TableText"/>
              <w:rPr>
                <w:highlight w:val="yellow"/>
              </w:rPr>
            </w:pPr>
            <w:r>
              <w:t>-</w:t>
            </w:r>
          </w:p>
        </w:tc>
      </w:tr>
      <w:tr w:rsidR="00056A9D" w:rsidRPr="00021455" w14:paraId="683E42C8" w14:textId="77777777" w:rsidTr="00CD1A24">
        <w:trPr>
          <w:trHeight w:val="263"/>
        </w:trPr>
        <w:tc>
          <w:tcPr>
            <w:tcW w:w="2604" w:type="dxa"/>
            <w:noWrap/>
            <w:hideMark/>
          </w:tcPr>
          <w:p w14:paraId="0B2B5B49" w14:textId="07B50EA1" w:rsidR="00056A9D" w:rsidRPr="00021455" w:rsidRDefault="00056A9D" w:rsidP="00056A9D">
            <w:pPr>
              <w:pStyle w:val="TableText"/>
              <w:rPr>
                <w:highlight w:val="yellow"/>
              </w:rPr>
            </w:pPr>
            <w:r w:rsidRPr="00F464A4">
              <w:t>Mark Wakeham</w:t>
            </w:r>
          </w:p>
        </w:tc>
        <w:tc>
          <w:tcPr>
            <w:tcW w:w="3286" w:type="dxa"/>
            <w:noWrap/>
            <w:hideMark/>
          </w:tcPr>
          <w:p w14:paraId="1959B313" w14:textId="198D9877" w:rsidR="00056A9D" w:rsidRPr="00021455" w:rsidRDefault="00056A9D" w:rsidP="00056A9D">
            <w:pPr>
              <w:pStyle w:val="TableText"/>
              <w:rPr>
                <w:highlight w:val="yellow"/>
              </w:rPr>
            </w:pPr>
            <w:r w:rsidRPr="00F464A4">
              <w:t>Board member</w:t>
            </w:r>
          </w:p>
        </w:tc>
        <w:tc>
          <w:tcPr>
            <w:tcW w:w="1679" w:type="dxa"/>
            <w:noWrap/>
          </w:tcPr>
          <w:p w14:paraId="2137922E" w14:textId="7DC7BE9E" w:rsidR="00056A9D" w:rsidRPr="00021455" w:rsidRDefault="00DF1135" w:rsidP="00056A9D">
            <w:pPr>
              <w:pStyle w:val="TableText"/>
              <w:rPr>
                <w:highlight w:val="yellow"/>
              </w:rPr>
            </w:pPr>
            <w:r>
              <w:t>01/07/2022</w:t>
            </w:r>
          </w:p>
        </w:tc>
        <w:tc>
          <w:tcPr>
            <w:tcW w:w="1413" w:type="dxa"/>
            <w:noWrap/>
          </w:tcPr>
          <w:p w14:paraId="6BEFC3FA" w14:textId="72E8AECD" w:rsidR="00056A9D" w:rsidRPr="00021455" w:rsidRDefault="00DF1135" w:rsidP="00056A9D">
            <w:pPr>
              <w:pStyle w:val="TableText"/>
              <w:rPr>
                <w:highlight w:val="yellow"/>
              </w:rPr>
            </w:pPr>
            <w:r>
              <w:t>-</w:t>
            </w:r>
          </w:p>
        </w:tc>
      </w:tr>
      <w:tr w:rsidR="00056A9D" w:rsidRPr="00021455" w14:paraId="49203BF6" w14:textId="77777777" w:rsidTr="00CD1A24">
        <w:trPr>
          <w:trHeight w:val="263"/>
        </w:trPr>
        <w:tc>
          <w:tcPr>
            <w:tcW w:w="2604" w:type="dxa"/>
            <w:noWrap/>
            <w:hideMark/>
          </w:tcPr>
          <w:p w14:paraId="3794E154" w14:textId="695ADF25" w:rsidR="00056A9D" w:rsidRPr="00021455" w:rsidRDefault="00056A9D" w:rsidP="00056A9D">
            <w:pPr>
              <w:pStyle w:val="TableText"/>
              <w:rPr>
                <w:highlight w:val="yellow"/>
              </w:rPr>
            </w:pPr>
            <w:r w:rsidRPr="00F464A4">
              <w:t>Meredith Banks</w:t>
            </w:r>
          </w:p>
        </w:tc>
        <w:tc>
          <w:tcPr>
            <w:tcW w:w="3286" w:type="dxa"/>
            <w:noWrap/>
            <w:hideMark/>
          </w:tcPr>
          <w:p w14:paraId="659511DB" w14:textId="602A1100" w:rsidR="00056A9D" w:rsidRPr="00021455" w:rsidRDefault="00056A9D" w:rsidP="00056A9D">
            <w:pPr>
              <w:pStyle w:val="TableText"/>
              <w:rPr>
                <w:highlight w:val="yellow"/>
              </w:rPr>
            </w:pPr>
            <w:r w:rsidRPr="00F464A4">
              <w:t>Board member</w:t>
            </w:r>
          </w:p>
        </w:tc>
        <w:tc>
          <w:tcPr>
            <w:tcW w:w="1679" w:type="dxa"/>
            <w:noWrap/>
          </w:tcPr>
          <w:p w14:paraId="22DADD32" w14:textId="6386F4F8" w:rsidR="00056A9D" w:rsidRPr="00021455" w:rsidRDefault="00DF1135" w:rsidP="00056A9D">
            <w:pPr>
              <w:pStyle w:val="TableText"/>
              <w:rPr>
                <w:highlight w:val="yellow"/>
              </w:rPr>
            </w:pPr>
            <w:r>
              <w:t>01/07/2022</w:t>
            </w:r>
          </w:p>
        </w:tc>
        <w:tc>
          <w:tcPr>
            <w:tcW w:w="1413" w:type="dxa"/>
            <w:noWrap/>
          </w:tcPr>
          <w:p w14:paraId="41648A73" w14:textId="4B70A9BB" w:rsidR="00056A9D" w:rsidRPr="00021455" w:rsidRDefault="00DF1135" w:rsidP="00056A9D">
            <w:pPr>
              <w:pStyle w:val="TableText"/>
              <w:rPr>
                <w:highlight w:val="yellow"/>
              </w:rPr>
            </w:pPr>
            <w:r>
              <w:t>-</w:t>
            </w:r>
          </w:p>
        </w:tc>
      </w:tr>
      <w:tr w:rsidR="00056A9D" w:rsidRPr="00021455" w14:paraId="79DD0CE4" w14:textId="77777777" w:rsidTr="00CD1A24">
        <w:trPr>
          <w:trHeight w:val="263"/>
        </w:trPr>
        <w:tc>
          <w:tcPr>
            <w:tcW w:w="2604" w:type="dxa"/>
            <w:noWrap/>
            <w:hideMark/>
          </w:tcPr>
          <w:p w14:paraId="74A93291" w14:textId="6371B3FA" w:rsidR="00056A9D" w:rsidRPr="00021455" w:rsidRDefault="00056A9D" w:rsidP="00056A9D">
            <w:pPr>
              <w:pStyle w:val="TableText"/>
              <w:rPr>
                <w:highlight w:val="yellow"/>
              </w:rPr>
            </w:pPr>
            <w:r w:rsidRPr="00F464A4">
              <w:t>Neil Pharaoh</w:t>
            </w:r>
          </w:p>
        </w:tc>
        <w:tc>
          <w:tcPr>
            <w:tcW w:w="3286" w:type="dxa"/>
            <w:noWrap/>
            <w:hideMark/>
          </w:tcPr>
          <w:p w14:paraId="1A05DB97" w14:textId="097CE042" w:rsidR="00056A9D" w:rsidRPr="00021455" w:rsidRDefault="00056A9D" w:rsidP="00056A9D">
            <w:pPr>
              <w:pStyle w:val="TableText"/>
              <w:rPr>
                <w:highlight w:val="yellow"/>
              </w:rPr>
            </w:pPr>
            <w:r w:rsidRPr="00F464A4">
              <w:t>Board member</w:t>
            </w:r>
          </w:p>
        </w:tc>
        <w:tc>
          <w:tcPr>
            <w:tcW w:w="1679" w:type="dxa"/>
            <w:noWrap/>
          </w:tcPr>
          <w:p w14:paraId="6DC5ED85" w14:textId="3C2C4A65" w:rsidR="00056A9D" w:rsidRPr="00021455" w:rsidRDefault="00DF1135" w:rsidP="00056A9D">
            <w:pPr>
              <w:pStyle w:val="TableText"/>
              <w:rPr>
                <w:highlight w:val="yellow"/>
              </w:rPr>
            </w:pPr>
            <w:r>
              <w:t>01/07/2022</w:t>
            </w:r>
          </w:p>
        </w:tc>
        <w:tc>
          <w:tcPr>
            <w:tcW w:w="1413" w:type="dxa"/>
            <w:noWrap/>
          </w:tcPr>
          <w:p w14:paraId="5D35F3F6" w14:textId="0A2EC7E8" w:rsidR="00056A9D" w:rsidRPr="00021455" w:rsidRDefault="00DF1135" w:rsidP="00056A9D">
            <w:pPr>
              <w:pStyle w:val="TableText"/>
              <w:rPr>
                <w:highlight w:val="yellow"/>
              </w:rPr>
            </w:pPr>
            <w:r>
              <w:t>-</w:t>
            </w:r>
          </w:p>
        </w:tc>
      </w:tr>
      <w:tr w:rsidR="00056A9D" w:rsidRPr="00021455" w14:paraId="2B8C1224" w14:textId="77777777" w:rsidTr="00CD1A24">
        <w:trPr>
          <w:trHeight w:val="263"/>
        </w:trPr>
        <w:tc>
          <w:tcPr>
            <w:tcW w:w="2604" w:type="dxa"/>
            <w:noWrap/>
            <w:hideMark/>
          </w:tcPr>
          <w:p w14:paraId="30446F94" w14:textId="4D948DBF" w:rsidR="00056A9D" w:rsidRPr="00021455" w:rsidRDefault="00056A9D" w:rsidP="00056A9D">
            <w:pPr>
              <w:pStyle w:val="TableText"/>
              <w:rPr>
                <w:highlight w:val="yellow"/>
              </w:rPr>
            </w:pPr>
            <w:r w:rsidRPr="00F464A4">
              <w:t>Sarah McDowell</w:t>
            </w:r>
          </w:p>
        </w:tc>
        <w:tc>
          <w:tcPr>
            <w:tcW w:w="3286" w:type="dxa"/>
            <w:noWrap/>
            <w:hideMark/>
          </w:tcPr>
          <w:p w14:paraId="4C795835" w14:textId="69904FF9" w:rsidR="00056A9D" w:rsidRPr="00021455" w:rsidRDefault="00056A9D" w:rsidP="00056A9D">
            <w:pPr>
              <w:pStyle w:val="TableText"/>
              <w:rPr>
                <w:highlight w:val="yellow"/>
              </w:rPr>
            </w:pPr>
            <w:r w:rsidRPr="00F464A4">
              <w:t>Board member</w:t>
            </w:r>
          </w:p>
        </w:tc>
        <w:tc>
          <w:tcPr>
            <w:tcW w:w="1679" w:type="dxa"/>
            <w:noWrap/>
          </w:tcPr>
          <w:p w14:paraId="6639C21E" w14:textId="3FB7C023" w:rsidR="00056A9D" w:rsidRPr="00021455" w:rsidRDefault="00DF1135" w:rsidP="00056A9D">
            <w:pPr>
              <w:pStyle w:val="TableText"/>
              <w:rPr>
                <w:highlight w:val="yellow"/>
              </w:rPr>
            </w:pPr>
            <w:r>
              <w:t>01/07/2022</w:t>
            </w:r>
          </w:p>
        </w:tc>
        <w:tc>
          <w:tcPr>
            <w:tcW w:w="1413" w:type="dxa"/>
            <w:noWrap/>
          </w:tcPr>
          <w:p w14:paraId="50D8E312" w14:textId="0752C2AE" w:rsidR="00056A9D" w:rsidRPr="00021455" w:rsidRDefault="00DF1135" w:rsidP="00056A9D">
            <w:pPr>
              <w:pStyle w:val="TableText"/>
              <w:rPr>
                <w:highlight w:val="yellow"/>
              </w:rPr>
            </w:pPr>
            <w:r>
              <w:t>-</w:t>
            </w:r>
          </w:p>
        </w:tc>
      </w:tr>
      <w:tr w:rsidR="00056A9D" w:rsidRPr="00021455" w14:paraId="2415CE60" w14:textId="77777777" w:rsidTr="00F33D04">
        <w:trPr>
          <w:trHeight w:val="263"/>
        </w:trPr>
        <w:tc>
          <w:tcPr>
            <w:tcW w:w="2604" w:type="dxa"/>
            <w:noWrap/>
            <w:hideMark/>
          </w:tcPr>
          <w:p w14:paraId="37A0B86F" w14:textId="199CCF17" w:rsidR="00056A9D" w:rsidRPr="00021455" w:rsidRDefault="00056A9D" w:rsidP="00056A9D">
            <w:pPr>
              <w:pStyle w:val="TableText"/>
              <w:rPr>
                <w:highlight w:val="yellow"/>
              </w:rPr>
            </w:pPr>
            <w:r w:rsidRPr="00F464A4">
              <w:t>Paul Murfitt</w:t>
            </w:r>
          </w:p>
        </w:tc>
        <w:tc>
          <w:tcPr>
            <w:tcW w:w="3286" w:type="dxa"/>
            <w:noWrap/>
            <w:hideMark/>
          </w:tcPr>
          <w:p w14:paraId="2BD04D7F" w14:textId="27A4D31D" w:rsidR="00056A9D" w:rsidRPr="00021455" w:rsidRDefault="00056A9D" w:rsidP="00056A9D">
            <w:pPr>
              <w:pStyle w:val="TableText"/>
              <w:rPr>
                <w:highlight w:val="yellow"/>
              </w:rPr>
            </w:pPr>
            <w:r w:rsidRPr="00F464A4">
              <w:t>Acting Chief Executive Officer</w:t>
            </w:r>
          </w:p>
        </w:tc>
        <w:tc>
          <w:tcPr>
            <w:tcW w:w="1679" w:type="dxa"/>
            <w:noWrap/>
            <w:hideMark/>
          </w:tcPr>
          <w:p w14:paraId="7139CC70" w14:textId="376212CD" w:rsidR="00056A9D" w:rsidRPr="00021455" w:rsidRDefault="00056A9D" w:rsidP="00056A9D">
            <w:pPr>
              <w:pStyle w:val="TableText"/>
              <w:rPr>
                <w:highlight w:val="yellow"/>
              </w:rPr>
            </w:pPr>
            <w:r w:rsidRPr="00F464A4">
              <w:t>23/12/2022</w:t>
            </w:r>
          </w:p>
        </w:tc>
        <w:tc>
          <w:tcPr>
            <w:tcW w:w="1413" w:type="dxa"/>
            <w:noWrap/>
            <w:hideMark/>
          </w:tcPr>
          <w:p w14:paraId="5164D395" w14:textId="48782634" w:rsidR="00056A9D" w:rsidRPr="00021455" w:rsidRDefault="00056A9D" w:rsidP="00056A9D">
            <w:pPr>
              <w:pStyle w:val="TableText"/>
              <w:rPr>
                <w:highlight w:val="yellow"/>
              </w:rPr>
            </w:pPr>
            <w:r w:rsidRPr="00F464A4">
              <w:t>27/01/2023</w:t>
            </w:r>
          </w:p>
        </w:tc>
      </w:tr>
      <w:tr w:rsidR="00056A9D" w:rsidRPr="00021455" w14:paraId="11A7A8BA" w14:textId="77777777" w:rsidTr="00F33D04">
        <w:trPr>
          <w:trHeight w:val="263"/>
        </w:trPr>
        <w:tc>
          <w:tcPr>
            <w:tcW w:w="2604" w:type="dxa"/>
            <w:noWrap/>
            <w:hideMark/>
          </w:tcPr>
          <w:p w14:paraId="739B0B25" w14:textId="75087140" w:rsidR="00056A9D" w:rsidRPr="00021455" w:rsidRDefault="00056A9D" w:rsidP="00056A9D">
            <w:pPr>
              <w:pStyle w:val="TableText"/>
              <w:rPr>
                <w:highlight w:val="yellow"/>
              </w:rPr>
            </w:pPr>
            <w:r w:rsidRPr="00F464A4">
              <w:t>Matthew Genever</w:t>
            </w:r>
          </w:p>
        </w:tc>
        <w:tc>
          <w:tcPr>
            <w:tcW w:w="3286" w:type="dxa"/>
            <w:noWrap/>
            <w:hideMark/>
          </w:tcPr>
          <w:p w14:paraId="1E077537" w14:textId="3AB6A8B8" w:rsidR="00056A9D" w:rsidRPr="00021455" w:rsidRDefault="00056A9D" w:rsidP="00056A9D">
            <w:pPr>
              <w:pStyle w:val="TableText"/>
              <w:rPr>
                <w:highlight w:val="yellow"/>
              </w:rPr>
            </w:pPr>
            <w:r w:rsidRPr="00F464A4">
              <w:t>Interim Chief Executive Officer</w:t>
            </w:r>
          </w:p>
        </w:tc>
        <w:tc>
          <w:tcPr>
            <w:tcW w:w="1679" w:type="dxa"/>
            <w:noWrap/>
            <w:hideMark/>
          </w:tcPr>
          <w:p w14:paraId="1F2892AD" w14:textId="0D033706" w:rsidR="00056A9D" w:rsidRPr="00021455" w:rsidRDefault="00DF1135" w:rsidP="00056A9D">
            <w:pPr>
              <w:pStyle w:val="TableText"/>
              <w:rPr>
                <w:highlight w:val="yellow"/>
              </w:rPr>
            </w:pPr>
            <w:r>
              <w:t>01/07/2022</w:t>
            </w:r>
          </w:p>
        </w:tc>
        <w:tc>
          <w:tcPr>
            <w:tcW w:w="1413" w:type="dxa"/>
            <w:noWrap/>
            <w:hideMark/>
          </w:tcPr>
          <w:p w14:paraId="728FCC90" w14:textId="4F62A24B" w:rsidR="00056A9D" w:rsidRPr="00021455" w:rsidRDefault="00DF1135" w:rsidP="00056A9D">
            <w:pPr>
              <w:pStyle w:val="TableText"/>
              <w:rPr>
                <w:highlight w:val="yellow"/>
              </w:rPr>
            </w:pPr>
            <w:r>
              <w:t>-</w:t>
            </w:r>
          </w:p>
        </w:tc>
      </w:tr>
    </w:tbl>
    <w:p w14:paraId="0AE59F85" w14:textId="25F667C9" w:rsidR="00021455" w:rsidRPr="00973B92" w:rsidRDefault="00021455" w:rsidP="00021455">
      <w:pPr>
        <w:pStyle w:val="Heading5"/>
      </w:pPr>
      <w:r w:rsidRPr="00973B92">
        <w:rPr>
          <w:rStyle w:val="Strong"/>
          <w:b/>
          <w:bCs/>
        </w:rPr>
        <w:t xml:space="preserve">Renumeration of </w:t>
      </w:r>
      <w:r w:rsidR="001B31D5">
        <w:rPr>
          <w:rStyle w:val="Strong"/>
          <w:b/>
          <w:bCs/>
        </w:rPr>
        <w:t>K</w:t>
      </w:r>
      <w:r w:rsidRPr="00973B92">
        <w:rPr>
          <w:rStyle w:val="Strong"/>
          <w:b/>
          <w:bCs/>
        </w:rPr>
        <w:t xml:space="preserve">ey </w:t>
      </w:r>
      <w:r w:rsidR="001B31D5">
        <w:rPr>
          <w:rStyle w:val="Strong"/>
          <w:b/>
          <w:bCs/>
        </w:rPr>
        <w:t>M</w:t>
      </w:r>
      <w:r w:rsidRPr="00973B92">
        <w:rPr>
          <w:rStyle w:val="Strong"/>
          <w:b/>
          <w:bCs/>
        </w:rPr>
        <w:t xml:space="preserve">anagement </w:t>
      </w:r>
      <w:r w:rsidR="001B31D5">
        <w:rPr>
          <w:rStyle w:val="Strong"/>
          <w:b/>
          <w:bCs/>
        </w:rPr>
        <w:t>P</w:t>
      </w:r>
      <w:r w:rsidRPr="00973B92">
        <w:rPr>
          <w:rStyle w:val="Strong"/>
          <w:b/>
          <w:bCs/>
        </w:rPr>
        <w:t>ersonnel</w:t>
      </w:r>
    </w:p>
    <w:p w14:paraId="26256E63" w14:textId="77777777" w:rsidR="00021455" w:rsidRDefault="00021455" w:rsidP="00021455">
      <w:pPr>
        <w:rPr>
          <w:rFonts w:ascii="Arial" w:hAnsi="Arial" w:cs="Arial"/>
          <w:sz w:val="16"/>
          <w:szCs w:val="16"/>
        </w:rPr>
      </w:pPr>
      <w:r w:rsidRPr="00C76281">
        <w:t xml:space="preserve">The compensation detailed below excludes the salaries and benefits the portfolio minister receives. The </w:t>
      </w:r>
      <w:r>
        <w:t>m</w:t>
      </w:r>
      <w:r w:rsidRPr="00C76281">
        <w:t xml:space="preserve">inister’s remuneration and allowances </w:t>
      </w:r>
      <w:r>
        <w:t>are</w:t>
      </w:r>
      <w:r w:rsidRPr="00C76281">
        <w:t xml:space="preserve"> set by the </w:t>
      </w:r>
      <w:r w:rsidRPr="009A51A8">
        <w:rPr>
          <w:i/>
          <w:iCs/>
        </w:rPr>
        <w:t>Parliamentary Salaries and Superannuation Act 1968</w:t>
      </w:r>
      <w:r w:rsidRPr="00C76281">
        <w:t xml:space="preserve"> and </w:t>
      </w:r>
      <w:r>
        <w:t>are</w:t>
      </w:r>
      <w:r w:rsidRPr="00C76281">
        <w:t xml:space="preserve"> reported within the </w:t>
      </w:r>
      <w:r>
        <w:t>state’s Annual</w:t>
      </w:r>
      <w:r w:rsidRPr="00C76281">
        <w:t xml:space="preserve"> Financial Report.</w:t>
      </w:r>
    </w:p>
    <w:tbl>
      <w:tblPr>
        <w:tblStyle w:val="TableGrid"/>
        <w:tblW w:w="7997" w:type="dxa"/>
        <w:tblLook w:val="04A0" w:firstRow="1" w:lastRow="0" w:firstColumn="1" w:lastColumn="0" w:noHBand="0" w:noVBand="1"/>
      </w:tblPr>
      <w:tblGrid>
        <w:gridCol w:w="3171"/>
        <w:gridCol w:w="2432"/>
        <w:gridCol w:w="2394"/>
      </w:tblGrid>
      <w:tr w:rsidR="00021455" w:rsidRPr="00B64BA9" w14:paraId="46A05637" w14:textId="77777777" w:rsidTr="00C5008F">
        <w:trPr>
          <w:trHeight w:val="225"/>
        </w:trPr>
        <w:tc>
          <w:tcPr>
            <w:tcW w:w="3171" w:type="dxa"/>
            <w:noWrap/>
            <w:hideMark/>
          </w:tcPr>
          <w:p w14:paraId="050880DE" w14:textId="77777777" w:rsidR="00021455" w:rsidRPr="00B64BA9" w:rsidRDefault="00021455" w:rsidP="00F33D04">
            <w:pPr>
              <w:pStyle w:val="tableheadright"/>
            </w:pPr>
            <w:r w:rsidRPr="00B64BA9">
              <w:t> </w:t>
            </w:r>
          </w:p>
        </w:tc>
        <w:tc>
          <w:tcPr>
            <w:tcW w:w="2432" w:type="dxa"/>
          </w:tcPr>
          <w:p w14:paraId="3F713177" w14:textId="77777777" w:rsidR="00021455" w:rsidRDefault="00021455" w:rsidP="00021455">
            <w:pPr>
              <w:pStyle w:val="tableheadright"/>
            </w:pPr>
            <w:r w:rsidRPr="00B64BA9">
              <w:t>Total remuneration</w:t>
            </w:r>
          </w:p>
          <w:p w14:paraId="748368BC" w14:textId="5FD346F6" w:rsidR="00021455" w:rsidRDefault="00021455" w:rsidP="00021455">
            <w:pPr>
              <w:pStyle w:val="tableheadright"/>
            </w:pPr>
            <w:r w:rsidRPr="00B64BA9">
              <w:lastRenderedPageBreak/>
              <w:t>202</w:t>
            </w:r>
            <w:r>
              <w:t>3</w:t>
            </w:r>
          </w:p>
          <w:p w14:paraId="0FD2BB51" w14:textId="7055F193" w:rsidR="00021455" w:rsidRPr="00B64BA9" w:rsidRDefault="00021455" w:rsidP="00021455">
            <w:pPr>
              <w:pStyle w:val="tableheadright"/>
            </w:pPr>
            <w:r w:rsidRPr="00B64BA9">
              <w:t>$'000</w:t>
            </w:r>
          </w:p>
        </w:tc>
        <w:tc>
          <w:tcPr>
            <w:tcW w:w="2394" w:type="dxa"/>
            <w:noWrap/>
            <w:hideMark/>
          </w:tcPr>
          <w:p w14:paraId="32448144" w14:textId="34ADEFBB" w:rsidR="00021455" w:rsidRDefault="00021455" w:rsidP="00F33D04">
            <w:pPr>
              <w:pStyle w:val="tableheadright"/>
            </w:pPr>
            <w:r w:rsidRPr="00B64BA9">
              <w:lastRenderedPageBreak/>
              <w:t>Total remuneration</w:t>
            </w:r>
          </w:p>
          <w:p w14:paraId="091FE586" w14:textId="77777777" w:rsidR="00021455" w:rsidRDefault="00021455" w:rsidP="00F33D04">
            <w:pPr>
              <w:pStyle w:val="tableheadright"/>
            </w:pPr>
            <w:r w:rsidRPr="00B64BA9">
              <w:lastRenderedPageBreak/>
              <w:t>2022</w:t>
            </w:r>
          </w:p>
          <w:p w14:paraId="27B4F4A9" w14:textId="77777777" w:rsidR="00021455" w:rsidRPr="00B64BA9" w:rsidRDefault="00021455" w:rsidP="00F33D04">
            <w:pPr>
              <w:pStyle w:val="tableheadright"/>
            </w:pPr>
            <w:r w:rsidRPr="00B64BA9">
              <w:t>$'000</w:t>
            </w:r>
          </w:p>
        </w:tc>
      </w:tr>
      <w:tr w:rsidR="00C5008F" w:rsidRPr="00B64BA9" w14:paraId="5D83AAE9" w14:textId="77777777" w:rsidTr="00C5008F">
        <w:trPr>
          <w:trHeight w:val="342"/>
        </w:trPr>
        <w:tc>
          <w:tcPr>
            <w:tcW w:w="3171" w:type="dxa"/>
            <w:noWrap/>
            <w:hideMark/>
          </w:tcPr>
          <w:p w14:paraId="101850BA" w14:textId="77777777" w:rsidR="00C5008F" w:rsidRPr="00B64BA9" w:rsidRDefault="00C5008F" w:rsidP="00C5008F">
            <w:pPr>
              <w:pStyle w:val="TableText"/>
            </w:pPr>
            <w:r w:rsidRPr="00B64BA9">
              <w:lastRenderedPageBreak/>
              <w:t>Short-term employee benefits</w:t>
            </w:r>
          </w:p>
        </w:tc>
        <w:tc>
          <w:tcPr>
            <w:tcW w:w="2432" w:type="dxa"/>
          </w:tcPr>
          <w:p w14:paraId="10A5D46A" w14:textId="608DF97A" w:rsidR="00C5008F" w:rsidRDefault="00C5008F" w:rsidP="00C5008F">
            <w:pPr>
              <w:pStyle w:val="tableright"/>
            </w:pPr>
            <w:r w:rsidRPr="001854A8">
              <w:t>499</w:t>
            </w:r>
          </w:p>
        </w:tc>
        <w:tc>
          <w:tcPr>
            <w:tcW w:w="2394" w:type="dxa"/>
            <w:noWrap/>
            <w:hideMark/>
          </w:tcPr>
          <w:p w14:paraId="0FDDB3C2" w14:textId="352A7562" w:rsidR="00C5008F" w:rsidRPr="00B64BA9" w:rsidRDefault="00C5008F" w:rsidP="00C5008F">
            <w:pPr>
              <w:pStyle w:val="tableright"/>
            </w:pPr>
            <w:r w:rsidRPr="001854A8">
              <w:t>431</w:t>
            </w:r>
          </w:p>
        </w:tc>
      </w:tr>
      <w:tr w:rsidR="00C5008F" w:rsidRPr="00B64BA9" w14:paraId="494116DC" w14:textId="77777777" w:rsidTr="00C5008F">
        <w:trPr>
          <w:trHeight w:val="342"/>
        </w:trPr>
        <w:tc>
          <w:tcPr>
            <w:tcW w:w="3171" w:type="dxa"/>
            <w:noWrap/>
            <w:hideMark/>
          </w:tcPr>
          <w:p w14:paraId="1F40A80E" w14:textId="77777777" w:rsidR="00C5008F" w:rsidRPr="00B64BA9" w:rsidRDefault="00C5008F" w:rsidP="00C5008F">
            <w:pPr>
              <w:pStyle w:val="TableText"/>
            </w:pPr>
            <w:r>
              <w:t>Po</w:t>
            </w:r>
            <w:r w:rsidRPr="00B64BA9">
              <w:t>st-employment benefits</w:t>
            </w:r>
          </w:p>
        </w:tc>
        <w:tc>
          <w:tcPr>
            <w:tcW w:w="2432" w:type="dxa"/>
          </w:tcPr>
          <w:p w14:paraId="229897E7" w14:textId="12D6AD49" w:rsidR="00C5008F" w:rsidRPr="00B64BA9" w:rsidRDefault="00C5008F" w:rsidP="00C5008F">
            <w:pPr>
              <w:pStyle w:val="tableright"/>
            </w:pPr>
            <w:r w:rsidRPr="001854A8">
              <w:t>41</w:t>
            </w:r>
          </w:p>
        </w:tc>
        <w:tc>
          <w:tcPr>
            <w:tcW w:w="2394" w:type="dxa"/>
            <w:noWrap/>
            <w:hideMark/>
          </w:tcPr>
          <w:p w14:paraId="0E7BDAC9" w14:textId="38E5F742" w:rsidR="00C5008F" w:rsidRPr="00B64BA9" w:rsidRDefault="00C5008F" w:rsidP="00C5008F">
            <w:pPr>
              <w:pStyle w:val="tableright"/>
            </w:pPr>
            <w:r w:rsidRPr="001854A8">
              <w:t xml:space="preserve">42 </w:t>
            </w:r>
          </w:p>
        </w:tc>
      </w:tr>
      <w:tr w:rsidR="00C5008F" w:rsidRPr="00B64BA9" w14:paraId="492A1721" w14:textId="77777777" w:rsidTr="00C5008F">
        <w:trPr>
          <w:trHeight w:val="342"/>
        </w:trPr>
        <w:tc>
          <w:tcPr>
            <w:tcW w:w="3171" w:type="dxa"/>
            <w:noWrap/>
            <w:hideMark/>
          </w:tcPr>
          <w:p w14:paraId="6116E33E" w14:textId="77777777" w:rsidR="00C5008F" w:rsidRPr="00B64BA9" w:rsidRDefault="00C5008F" w:rsidP="00C5008F">
            <w:pPr>
              <w:pStyle w:val="TableText"/>
            </w:pPr>
            <w:r w:rsidRPr="00B64BA9">
              <w:t>Other long-term benefits</w:t>
            </w:r>
          </w:p>
        </w:tc>
        <w:tc>
          <w:tcPr>
            <w:tcW w:w="2432" w:type="dxa"/>
          </w:tcPr>
          <w:p w14:paraId="1E87C029" w14:textId="79C9E609" w:rsidR="00C5008F" w:rsidRDefault="00C5008F" w:rsidP="00C5008F">
            <w:pPr>
              <w:pStyle w:val="tableright"/>
            </w:pPr>
            <w:r w:rsidRPr="001854A8">
              <w:t>6</w:t>
            </w:r>
          </w:p>
        </w:tc>
        <w:tc>
          <w:tcPr>
            <w:tcW w:w="2394" w:type="dxa"/>
            <w:noWrap/>
            <w:hideMark/>
          </w:tcPr>
          <w:p w14:paraId="46189BE3" w14:textId="694B83D4" w:rsidR="00C5008F" w:rsidRPr="00B64BA9" w:rsidRDefault="00C5008F" w:rsidP="00C5008F">
            <w:pPr>
              <w:pStyle w:val="tableright"/>
            </w:pPr>
            <w:r w:rsidRPr="001854A8">
              <w:t xml:space="preserve">2 </w:t>
            </w:r>
          </w:p>
        </w:tc>
      </w:tr>
      <w:tr w:rsidR="00C5008F" w:rsidRPr="00B64BA9" w14:paraId="335DC527" w14:textId="77777777" w:rsidTr="00C5008F">
        <w:trPr>
          <w:trHeight w:val="342"/>
        </w:trPr>
        <w:tc>
          <w:tcPr>
            <w:tcW w:w="3171" w:type="dxa"/>
            <w:shd w:val="clear" w:color="auto" w:fill="auto"/>
            <w:noWrap/>
            <w:hideMark/>
          </w:tcPr>
          <w:p w14:paraId="6EC61DD5" w14:textId="77777777" w:rsidR="00C5008F" w:rsidRPr="00BF34A1" w:rsidRDefault="00C5008F" w:rsidP="00C5008F">
            <w:pPr>
              <w:pStyle w:val="TableText"/>
            </w:pPr>
            <w:r w:rsidRPr="00BF34A1">
              <w:t>Termination benefits</w:t>
            </w:r>
          </w:p>
        </w:tc>
        <w:tc>
          <w:tcPr>
            <w:tcW w:w="2432" w:type="dxa"/>
          </w:tcPr>
          <w:p w14:paraId="41165AD2" w14:textId="5D89B391" w:rsidR="00C5008F" w:rsidRPr="00BF34A1" w:rsidRDefault="00C5008F" w:rsidP="00C5008F">
            <w:pPr>
              <w:pStyle w:val="tableright"/>
            </w:pPr>
            <w:r>
              <w:t>–</w:t>
            </w:r>
          </w:p>
        </w:tc>
        <w:tc>
          <w:tcPr>
            <w:tcW w:w="2394" w:type="dxa"/>
            <w:shd w:val="clear" w:color="auto" w:fill="auto"/>
            <w:noWrap/>
            <w:hideMark/>
          </w:tcPr>
          <w:p w14:paraId="41737435" w14:textId="110D4897" w:rsidR="00C5008F" w:rsidRPr="00BF34A1" w:rsidRDefault="00C5008F" w:rsidP="00C5008F">
            <w:pPr>
              <w:pStyle w:val="tableright"/>
            </w:pPr>
            <w:r w:rsidRPr="001854A8">
              <w:t>92</w:t>
            </w:r>
          </w:p>
        </w:tc>
      </w:tr>
      <w:tr w:rsidR="00C5008F" w:rsidRPr="00BF34A1" w14:paraId="55A03FD6" w14:textId="77777777" w:rsidTr="00C5008F">
        <w:trPr>
          <w:trHeight w:val="342"/>
        </w:trPr>
        <w:tc>
          <w:tcPr>
            <w:tcW w:w="3171" w:type="dxa"/>
            <w:noWrap/>
            <w:hideMark/>
          </w:tcPr>
          <w:p w14:paraId="2F612D47" w14:textId="77777777" w:rsidR="00C5008F" w:rsidRPr="00BF34A1" w:rsidRDefault="00C5008F" w:rsidP="00C5008F">
            <w:pPr>
              <w:pStyle w:val="TableText"/>
              <w:rPr>
                <w:rStyle w:val="Strong"/>
              </w:rPr>
            </w:pPr>
            <w:r w:rsidRPr="00BF34A1">
              <w:rPr>
                <w:rStyle w:val="Strong"/>
              </w:rPr>
              <w:t>Total remuneration</w:t>
            </w:r>
          </w:p>
        </w:tc>
        <w:tc>
          <w:tcPr>
            <w:tcW w:w="2432" w:type="dxa"/>
          </w:tcPr>
          <w:p w14:paraId="77553632" w14:textId="45C1EA71" w:rsidR="00C5008F" w:rsidRPr="00C5008F" w:rsidRDefault="00C5008F" w:rsidP="00C5008F">
            <w:pPr>
              <w:pStyle w:val="tableright"/>
              <w:rPr>
                <w:rStyle w:val="Strong"/>
                <w:b w:val="0"/>
                <w:bCs w:val="0"/>
              </w:rPr>
            </w:pPr>
            <w:r w:rsidRPr="00C5008F">
              <w:rPr>
                <w:b/>
                <w:bCs/>
              </w:rPr>
              <w:t>546</w:t>
            </w:r>
          </w:p>
        </w:tc>
        <w:tc>
          <w:tcPr>
            <w:tcW w:w="2394" w:type="dxa"/>
            <w:noWrap/>
            <w:hideMark/>
          </w:tcPr>
          <w:p w14:paraId="3E12DAE7" w14:textId="45A683E6" w:rsidR="00C5008F" w:rsidRPr="00C5008F" w:rsidRDefault="00C5008F" w:rsidP="00C5008F">
            <w:pPr>
              <w:pStyle w:val="tableright"/>
              <w:rPr>
                <w:rStyle w:val="Strong"/>
                <w:b w:val="0"/>
                <w:bCs w:val="0"/>
              </w:rPr>
            </w:pPr>
            <w:r w:rsidRPr="00C5008F">
              <w:rPr>
                <w:b/>
                <w:bCs/>
              </w:rPr>
              <w:t xml:space="preserve">567 </w:t>
            </w:r>
          </w:p>
        </w:tc>
      </w:tr>
    </w:tbl>
    <w:p w14:paraId="7FBDD878" w14:textId="2144A8C4" w:rsidR="00021455" w:rsidRPr="00973B92" w:rsidRDefault="00021455" w:rsidP="00021455">
      <w:pPr>
        <w:pStyle w:val="Heading5"/>
      </w:pPr>
      <w:r w:rsidRPr="00973B92">
        <w:t xml:space="preserve">Transactions with </w:t>
      </w:r>
      <w:r w:rsidR="001B31D5">
        <w:t>K</w:t>
      </w:r>
      <w:r w:rsidRPr="00973B92">
        <w:t xml:space="preserve">ey </w:t>
      </w:r>
      <w:r w:rsidR="001B31D5">
        <w:t>M</w:t>
      </w:r>
      <w:r w:rsidRPr="00973B92">
        <w:t xml:space="preserve">anagement </w:t>
      </w:r>
      <w:r w:rsidR="001B31D5">
        <w:t>P</w:t>
      </w:r>
      <w:r w:rsidRPr="00973B92">
        <w:t>ersonnel and other related parties</w:t>
      </w:r>
    </w:p>
    <w:p w14:paraId="69635E7E" w14:textId="60EE4128" w:rsidR="003373E2" w:rsidRPr="00F33655" w:rsidRDefault="003373E2" w:rsidP="003373E2">
      <w:pPr>
        <w:pStyle w:val="Body"/>
      </w:pPr>
      <w:r w:rsidRPr="00F33655">
        <w:t xml:space="preserve">Given the breadth and depth of </w:t>
      </w:r>
      <w:r w:rsidR="001B31D5">
        <w:t>S</w:t>
      </w:r>
      <w:r w:rsidRPr="00F33655">
        <w:t xml:space="preserve">tate </w:t>
      </w:r>
      <w:r w:rsidR="001B31D5">
        <w:t>G</w:t>
      </w:r>
      <w:r w:rsidRPr="00F33655">
        <w:t xml:space="preserve">overnment activities, related parties transact with the Victorian public sector in a manner consistent with other members of the public e.g., stamp duty and other government fees and charges. Further employment of processes within the Victorian public sector occurs on terms and conditions consistent with the </w:t>
      </w:r>
      <w:r w:rsidRPr="00F33655">
        <w:rPr>
          <w:i/>
          <w:iCs/>
        </w:rPr>
        <w:t>Public Administration Act 2004</w:t>
      </w:r>
      <w:r w:rsidRPr="00F33655">
        <w:t xml:space="preserve"> and Codes of Conduct and Standards issued by the Victorian Public Sector Commission. Procurement processes occur on terms and conditions consistent with the Victorian Government Procurement Board requirements.</w:t>
      </w:r>
    </w:p>
    <w:p w14:paraId="242D007C" w14:textId="2F467320" w:rsidR="003373E2" w:rsidRPr="0078300F" w:rsidRDefault="003373E2" w:rsidP="003373E2">
      <w:pPr>
        <w:pStyle w:val="Body"/>
      </w:pPr>
      <w:r w:rsidRPr="0078300F">
        <w:t>In 2022</w:t>
      </w:r>
      <w:r>
        <w:t>–</w:t>
      </w:r>
      <w:r w:rsidRPr="0078300F">
        <w:t xml:space="preserve">23, Sustainability Victoria paid or accrued $48,336.41 to Banksia Environment Foundation (Premier Sustainability Awards), $122,500 to Victoria University (Recycled Material Blends project &amp; Circular Economy Markets), and $7,800,000 to Visy Recycling (Circular Economy Recycling Modernisation). Sustainability Victoria’s board member Meredith Banks is involved with the aforementioned and </w:t>
      </w:r>
      <w:r>
        <w:t xml:space="preserve">as such </w:t>
      </w:r>
      <w:r w:rsidRPr="0078300F">
        <w:t>was not involved in any decision</w:t>
      </w:r>
      <w:r w:rsidR="006C3FCF">
        <w:t>-</w:t>
      </w:r>
      <w:r w:rsidRPr="0078300F">
        <w:t>making relating to these payments.</w:t>
      </w:r>
    </w:p>
    <w:p w14:paraId="1D62C101" w14:textId="77777777" w:rsidR="00021455" w:rsidRPr="00034C4E" w:rsidRDefault="00021455" w:rsidP="00021455">
      <w:pPr>
        <w:pStyle w:val="Heading4"/>
        <w:rPr>
          <w:sz w:val="16"/>
          <w:szCs w:val="16"/>
        </w:rPr>
      </w:pPr>
      <w:r w:rsidRPr="00034C4E">
        <w:t>Note 8.5</w:t>
      </w:r>
      <w:r>
        <w:t xml:space="preserve">: </w:t>
      </w:r>
      <w:r w:rsidRPr="00034C4E">
        <w:t>Remuneration of auditors</w:t>
      </w:r>
    </w:p>
    <w:tbl>
      <w:tblPr>
        <w:tblStyle w:val="TableGrid"/>
        <w:tblW w:w="6288" w:type="dxa"/>
        <w:tblLook w:val="04A0" w:firstRow="1" w:lastRow="0" w:firstColumn="1" w:lastColumn="0" w:noHBand="0" w:noVBand="1"/>
      </w:tblPr>
      <w:tblGrid>
        <w:gridCol w:w="3738"/>
        <w:gridCol w:w="1275"/>
        <w:gridCol w:w="1275"/>
      </w:tblGrid>
      <w:tr w:rsidR="008D6521" w:rsidRPr="00B80A2C" w14:paraId="617E951F" w14:textId="77777777" w:rsidTr="008D6521">
        <w:trPr>
          <w:trHeight w:val="225"/>
        </w:trPr>
        <w:tc>
          <w:tcPr>
            <w:tcW w:w="3738" w:type="dxa"/>
            <w:noWrap/>
            <w:hideMark/>
          </w:tcPr>
          <w:p w14:paraId="709307EC" w14:textId="77777777" w:rsidR="008D6521" w:rsidRPr="00B80A2C" w:rsidRDefault="008D6521" w:rsidP="008D6521">
            <w:pPr>
              <w:pStyle w:val="tableheadright"/>
            </w:pPr>
            <w:r w:rsidRPr="00B80A2C">
              <w:t> </w:t>
            </w:r>
          </w:p>
        </w:tc>
        <w:tc>
          <w:tcPr>
            <w:tcW w:w="1275" w:type="dxa"/>
          </w:tcPr>
          <w:p w14:paraId="14FD9C30" w14:textId="247C5E47" w:rsidR="008D6521" w:rsidRDefault="008D6521" w:rsidP="008D6521">
            <w:pPr>
              <w:pStyle w:val="tableheadright"/>
            </w:pPr>
            <w:r w:rsidRPr="00B80A2C">
              <w:t>202</w:t>
            </w:r>
            <w:r>
              <w:t>3</w:t>
            </w:r>
          </w:p>
          <w:p w14:paraId="6DAAB266" w14:textId="605D8ED1" w:rsidR="008D6521" w:rsidRPr="00B80A2C" w:rsidRDefault="008D6521" w:rsidP="008D6521">
            <w:pPr>
              <w:pStyle w:val="tableheadright"/>
            </w:pPr>
            <w:r w:rsidRPr="00B80A2C">
              <w:t>$</w:t>
            </w:r>
            <w:r>
              <w:t>’</w:t>
            </w:r>
            <w:r w:rsidRPr="00B80A2C">
              <w:t>000</w:t>
            </w:r>
          </w:p>
        </w:tc>
        <w:tc>
          <w:tcPr>
            <w:tcW w:w="1275" w:type="dxa"/>
            <w:noWrap/>
            <w:hideMark/>
          </w:tcPr>
          <w:p w14:paraId="53A3CA4A" w14:textId="55B58AAC" w:rsidR="008D6521" w:rsidRDefault="008D6521" w:rsidP="008D6521">
            <w:pPr>
              <w:pStyle w:val="tableheadright"/>
            </w:pPr>
            <w:r w:rsidRPr="00B80A2C">
              <w:t>2022</w:t>
            </w:r>
          </w:p>
          <w:p w14:paraId="4D9465E7" w14:textId="77777777" w:rsidR="008D6521" w:rsidRPr="00B80A2C" w:rsidRDefault="008D6521" w:rsidP="008D6521">
            <w:pPr>
              <w:pStyle w:val="tableheadright"/>
            </w:pPr>
            <w:r w:rsidRPr="00B80A2C">
              <w:t>$</w:t>
            </w:r>
            <w:r>
              <w:t>’</w:t>
            </w:r>
            <w:r w:rsidRPr="00B80A2C">
              <w:t>000</w:t>
            </w:r>
          </w:p>
        </w:tc>
      </w:tr>
      <w:tr w:rsidR="008D6521" w:rsidRPr="008D6521" w14:paraId="09CEF9E6" w14:textId="77777777" w:rsidTr="008D6521">
        <w:trPr>
          <w:trHeight w:val="342"/>
        </w:trPr>
        <w:tc>
          <w:tcPr>
            <w:tcW w:w="3738" w:type="dxa"/>
            <w:noWrap/>
            <w:hideMark/>
          </w:tcPr>
          <w:p w14:paraId="502BA532" w14:textId="77777777" w:rsidR="008D6521" w:rsidRPr="008D6521" w:rsidRDefault="008D6521" w:rsidP="008D6521">
            <w:pPr>
              <w:pStyle w:val="TableText"/>
              <w:rPr>
                <w:b/>
                <w:bCs w:val="0"/>
              </w:rPr>
            </w:pPr>
            <w:r w:rsidRPr="008D6521">
              <w:rPr>
                <w:b/>
                <w:bCs w:val="0"/>
              </w:rPr>
              <w:t>Victorian Auditor-General’s Office</w:t>
            </w:r>
          </w:p>
        </w:tc>
        <w:tc>
          <w:tcPr>
            <w:tcW w:w="1275" w:type="dxa"/>
          </w:tcPr>
          <w:p w14:paraId="269ACB9B" w14:textId="003CCD4F" w:rsidR="008D6521" w:rsidRPr="008D6521" w:rsidRDefault="008D6521" w:rsidP="008D6521">
            <w:pPr>
              <w:pStyle w:val="tableright"/>
              <w:rPr>
                <w:b/>
              </w:rPr>
            </w:pPr>
            <w:r w:rsidRPr="008D6521">
              <w:rPr>
                <w:b/>
              </w:rPr>
              <w:t> </w:t>
            </w:r>
          </w:p>
        </w:tc>
        <w:tc>
          <w:tcPr>
            <w:tcW w:w="1275" w:type="dxa"/>
            <w:noWrap/>
            <w:hideMark/>
          </w:tcPr>
          <w:p w14:paraId="356D4E53" w14:textId="141D2B6E" w:rsidR="008D6521" w:rsidRPr="008D6521" w:rsidRDefault="008D6521" w:rsidP="008D6521">
            <w:pPr>
              <w:pStyle w:val="tableright"/>
              <w:rPr>
                <w:b/>
              </w:rPr>
            </w:pPr>
            <w:r w:rsidRPr="008D6521">
              <w:rPr>
                <w:b/>
              </w:rPr>
              <w:t> </w:t>
            </w:r>
          </w:p>
        </w:tc>
      </w:tr>
      <w:tr w:rsidR="008D6521" w:rsidRPr="00B80A2C" w14:paraId="0B164450" w14:textId="77777777" w:rsidTr="008D6521">
        <w:trPr>
          <w:trHeight w:val="342"/>
        </w:trPr>
        <w:tc>
          <w:tcPr>
            <w:tcW w:w="3738" w:type="dxa"/>
            <w:noWrap/>
            <w:hideMark/>
          </w:tcPr>
          <w:p w14:paraId="6455AF04" w14:textId="77777777" w:rsidR="008D6521" w:rsidRPr="00B80A2C" w:rsidRDefault="008D6521" w:rsidP="008D6521">
            <w:pPr>
              <w:pStyle w:val="TableText"/>
            </w:pPr>
            <w:r w:rsidRPr="00B80A2C">
              <w:t>Audit of the financial statements</w:t>
            </w:r>
          </w:p>
        </w:tc>
        <w:tc>
          <w:tcPr>
            <w:tcW w:w="1275" w:type="dxa"/>
          </w:tcPr>
          <w:p w14:paraId="5FBFBFF8" w14:textId="379CF9F6" w:rsidR="008D6521" w:rsidRPr="00B80A2C" w:rsidRDefault="008D6521" w:rsidP="008D6521">
            <w:pPr>
              <w:pStyle w:val="tableright"/>
            </w:pPr>
            <w:r w:rsidRPr="00B80A2C">
              <w:t xml:space="preserve">30 </w:t>
            </w:r>
          </w:p>
        </w:tc>
        <w:tc>
          <w:tcPr>
            <w:tcW w:w="1275" w:type="dxa"/>
            <w:noWrap/>
            <w:hideMark/>
          </w:tcPr>
          <w:p w14:paraId="46280AB6" w14:textId="4F9DB052" w:rsidR="008D6521" w:rsidRPr="00B80A2C" w:rsidRDefault="008D6521" w:rsidP="008D6521">
            <w:pPr>
              <w:pStyle w:val="tableright"/>
            </w:pPr>
            <w:r w:rsidRPr="00B80A2C">
              <w:t xml:space="preserve">30 </w:t>
            </w:r>
          </w:p>
        </w:tc>
      </w:tr>
      <w:tr w:rsidR="008D6521" w:rsidRPr="008D6521" w14:paraId="719D9E7F" w14:textId="77777777" w:rsidTr="008D6521">
        <w:trPr>
          <w:trHeight w:val="342"/>
        </w:trPr>
        <w:tc>
          <w:tcPr>
            <w:tcW w:w="3738" w:type="dxa"/>
            <w:noWrap/>
            <w:hideMark/>
          </w:tcPr>
          <w:p w14:paraId="70476F07" w14:textId="77777777" w:rsidR="008D6521" w:rsidRPr="008D6521" w:rsidRDefault="008D6521" w:rsidP="008D6521">
            <w:pPr>
              <w:pStyle w:val="TableText"/>
              <w:rPr>
                <w:b/>
                <w:bCs w:val="0"/>
              </w:rPr>
            </w:pPr>
            <w:r w:rsidRPr="008D6521">
              <w:rPr>
                <w:b/>
                <w:bCs w:val="0"/>
              </w:rPr>
              <w:t>Total remuneration</w:t>
            </w:r>
          </w:p>
        </w:tc>
        <w:tc>
          <w:tcPr>
            <w:tcW w:w="1275" w:type="dxa"/>
          </w:tcPr>
          <w:p w14:paraId="3F7B08E8" w14:textId="1C2E16EE" w:rsidR="008D6521" w:rsidRPr="008D6521" w:rsidRDefault="008D6521" w:rsidP="008D6521">
            <w:pPr>
              <w:pStyle w:val="tableright"/>
              <w:rPr>
                <w:b/>
              </w:rPr>
            </w:pPr>
            <w:r w:rsidRPr="008D6521">
              <w:rPr>
                <w:b/>
              </w:rPr>
              <w:t xml:space="preserve">30 </w:t>
            </w:r>
          </w:p>
        </w:tc>
        <w:tc>
          <w:tcPr>
            <w:tcW w:w="1275" w:type="dxa"/>
            <w:noWrap/>
            <w:hideMark/>
          </w:tcPr>
          <w:p w14:paraId="7F7B41B2" w14:textId="4CBD93CB" w:rsidR="008D6521" w:rsidRPr="008D6521" w:rsidRDefault="008D6521" w:rsidP="008D6521">
            <w:pPr>
              <w:pStyle w:val="tableright"/>
              <w:rPr>
                <w:b/>
              </w:rPr>
            </w:pPr>
            <w:r w:rsidRPr="008D6521">
              <w:rPr>
                <w:b/>
              </w:rPr>
              <w:t xml:space="preserve">30 </w:t>
            </w:r>
          </w:p>
        </w:tc>
      </w:tr>
    </w:tbl>
    <w:p w14:paraId="46D664AC" w14:textId="7772F17E" w:rsidR="00021455" w:rsidRPr="00B940CE" w:rsidRDefault="00021455" w:rsidP="00021455">
      <w:pPr>
        <w:pStyle w:val="Heading4"/>
      </w:pPr>
      <w:r w:rsidRPr="00B940CE">
        <w:t>Note 8.6</w:t>
      </w:r>
      <w:r>
        <w:t xml:space="preserve">: </w:t>
      </w:r>
      <w:r w:rsidR="00372945" w:rsidRPr="00F33655">
        <w:t>Other accounting policies</w:t>
      </w:r>
    </w:p>
    <w:p w14:paraId="7A7A2B80" w14:textId="77777777" w:rsidR="00834637" w:rsidRPr="00F33655" w:rsidRDefault="00834637" w:rsidP="00834637">
      <w:pPr>
        <w:pStyle w:val="Body"/>
      </w:pPr>
      <w:r w:rsidRPr="00F33655">
        <w:t xml:space="preserve">Consistent with the requirements of AASB 1004 </w:t>
      </w:r>
      <w:r w:rsidRPr="00CD1A24">
        <w:rPr>
          <w:i/>
          <w:iCs/>
        </w:rPr>
        <w:t>Contributions</w:t>
      </w:r>
      <w:r w:rsidRPr="00F33655">
        <w:t>, contributions by owners (that is, contributed capital and its repayment) are treated as equity transactions and, therefore, do not form part of the income and expenses of Sustainability Victoria.</w:t>
      </w:r>
    </w:p>
    <w:p w14:paraId="3BE3C456" w14:textId="77777777" w:rsidR="00834637" w:rsidRPr="00F33655" w:rsidRDefault="00834637" w:rsidP="00834637">
      <w:pPr>
        <w:pStyle w:val="Body"/>
      </w:pPr>
      <w:r w:rsidRPr="00F33655">
        <w:t>Additions to net assets that have been designated as contributions by owners are recognised as contributed capital. Other transfers that are in the nature of contributions to or distributions by owners have also been designated as contributions by owners.</w:t>
      </w:r>
    </w:p>
    <w:p w14:paraId="2BEFF461" w14:textId="77777777" w:rsidR="00834637" w:rsidRPr="00F33655" w:rsidRDefault="00834637" w:rsidP="00834637">
      <w:pPr>
        <w:pStyle w:val="Body"/>
      </w:pPr>
      <w:r w:rsidRPr="00F33655">
        <w:t>Transfers of net assets arising from administrative restructurings are treated as distributions to or contributions by owners. Transfers of net liabilities arising from administrative restructurings are treated as distributions to owners.</w:t>
      </w:r>
    </w:p>
    <w:p w14:paraId="09B57E89" w14:textId="77777777" w:rsidR="00021455" w:rsidRPr="00561813" w:rsidRDefault="00021455" w:rsidP="00021455">
      <w:pPr>
        <w:pStyle w:val="Heading4"/>
      </w:pPr>
      <w:r w:rsidRPr="00561813">
        <w:lastRenderedPageBreak/>
        <w:t>Note 8.7: Australian Accounting Standards issued that are not yet effective</w:t>
      </w:r>
    </w:p>
    <w:p w14:paraId="071D75AA" w14:textId="77777777" w:rsidR="00B876BC" w:rsidRPr="00F33655" w:rsidRDefault="00B876BC" w:rsidP="00B876BC">
      <w:pPr>
        <w:pStyle w:val="Body"/>
      </w:pPr>
      <w:r w:rsidRPr="00F33655">
        <w:t>Certain new and revised accounting standards have been issued but are not effective for the 2022-23 reporting period. These accounting standards have not been applied to the Financial Statements. The State is reviewing its existing policies and assessing the potential implications of these accounting standards which includes:</w:t>
      </w:r>
    </w:p>
    <w:p w14:paraId="1037AEFC" w14:textId="77777777" w:rsidR="00B876BC" w:rsidRPr="00F33655" w:rsidRDefault="00B876BC" w:rsidP="00B876BC">
      <w:pPr>
        <w:pStyle w:val="Body"/>
        <w:rPr>
          <w:b/>
          <w:bCs/>
        </w:rPr>
      </w:pPr>
      <w:r w:rsidRPr="00F33655">
        <w:rPr>
          <w:b/>
          <w:bCs/>
        </w:rPr>
        <w:t>AASB 2022-10</w:t>
      </w:r>
      <w:r>
        <w:rPr>
          <w:b/>
          <w:bCs/>
        </w:rPr>
        <w:t xml:space="preserve"> </w:t>
      </w:r>
      <w:r w:rsidRPr="00F33655">
        <w:rPr>
          <w:b/>
          <w:bCs/>
        </w:rPr>
        <w:t>Amendments to Australian Accounting Standards – Fair Value Measurement of Non-Financial Assets of Not-for-Profit Public Sector Entities.</w:t>
      </w:r>
      <w:r w:rsidRPr="00F33655">
        <w:rPr>
          <w:b/>
          <w:bCs/>
        </w:rPr>
        <w:tab/>
      </w:r>
    </w:p>
    <w:p w14:paraId="4340C42D" w14:textId="77777777" w:rsidR="00B876BC" w:rsidRPr="00F33655" w:rsidRDefault="00B876BC" w:rsidP="00B876BC">
      <w:pPr>
        <w:pStyle w:val="Body"/>
        <w:rPr>
          <w:b/>
          <w:bCs/>
        </w:rPr>
      </w:pPr>
      <w:r w:rsidRPr="00F33655">
        <w:t>AASB 2022-10 amends AASB 13 Fair Value Measurement by adding authoritative implementation guidance and illustrative examples for fair value measurements of non-financial assets of not-for-profit public sector entities not held primarily for their ability to generate net cash inflows.</w:t>
      </w:r>
    </w:p>
    <w:p w14:paraId="26B2C8E4" w14:textId="77777777" w:rsidR="00B876BC" w:rsidRPr="00F33655" w:rsidRDefault="00B876BC" w:rsidP="00B876BC">
      <w:pPr>
        <w:pStyle w:val="Body"/>
      </w:pPr>
      <w:r w:rsidRPr="00F33655">
        <w:t>Among other things, the Standard:</w:t>
      </w:r>
    </w:p>
    <w:p w14:paraId="33D1A4CD" w14:textId="1F91796E" w:rsidR="00B876BC" w:rsidRPr="00F33655" w:rsidRDefault="00B876BC" w:rsidP="00B876BC">
      <w:pPr>
        <w:pStyle w:val="ListParagraph"/>
      </w:pPr>
      <w:r w:rsidRPr="00F33655">
        <w:t>specifies that an entity needs to consider whether an asset’s highest and best use differs from its current use only when it is held for sale or held for distributions to owners under AASB 5 Non-current Assets Held for Sale and Discontinued Operations or if it is highly probable that it will be used for an alternative purpose</w:t>
      </w:r>
    </w:p>
    <w:p w14:paraId="0CAC1B60" w14:textId="2AEC3AC4" w:rsidR="00B876BC" w:rsidRPr="00F33655" w:rsidRDefault="00B876BC" w:rsidP="00B876BC">
      <w:pPr>
        <w:pStyle w:val="ListParagraph"/>
      </w:pPr>
      <w:r w:rsidRPr="00F33655">
        <w:t>clarifies that an asset’s use is ‘financially feasible’ if market participants would be willing to invest in the asset’s service capacity, considering both the capacity to provide needed goods or services and the resulting costs of those goods and services</w:t>
      </w:r>
    </w:p>
    <w:p w14:paraId="41A2EF9E" w14:textId="7FE5D2CF" w:rsidR="00B876BC" w:rsidRPr="00F33655" w:rsidRDefault="00B876BC" w:rsidP="00B876BC">
      <w:pPr>
        <w:pStyle w:val="ListParagraph"/>
      </w:pPr>
      <w:r w:rsidRPr="00F33655">
        <w:t>specifies that if both market selling price and some market participant data required to fair value the asset are not observable, an entity needs to start with its own assumptions and adjust them to the extent that reasonably available information indicates that other market participants would use different data</w:t>
      </w:r>
    </w:p>
    <w:p w14:paraId="22CF4DA7" w14:textId="77777777" w:rsidR="00B876BC" w:rsidRPr="00F33655" w:rsidRDefault="00B876BC" w:rsidP="00B876BC">
      <w:pPr>
        <w:pStyle w:val="ListParagraph"/>
      </w:pPr>
      <w:r w:rsidRPr="00F33655">
        <w:t>provides guidance on the application of the cost approach to fair value, including the nature of costs to be included in a reference asset and identification of economic obsolescence.</w:t>
      </w:r>
    </w:p>
    <w:p w14:paraId="05E2BD90" w14:textId="77777777" w:rsidR="00B876BC" w:rsidRPr="00303450" w:rsidRDefault="00B876BC" w:rsidP="00B876BC">
      <w:pPr>
        <w:pStyle w:val="Body"/>
        <w:rPr>
          <w:rFonts w:eastAsia="Times New Roman"/>
        </w:rPr>
      </w:pPr>
      <w:r w:rsidRPr="00F33655">
        <w:rPr>
          <w:rFonts w:eastAsia="Times New Roman"/>
        </w:rPr>
        <w:t>This Standard applies prospectively to annual periods beginning on or after 1 January 2024, with earlier application permitted.</w:t>
      </w:r>
    </w:p>
    <w:p w14:paraId="668EF223" w14:textId="77777777" w:rsidR="00B876BC" w:rsidRPr="00303450" w:rsidRDefault="00B876BC" w:rsidP="00B876BC">
      <w:pPr>
        <w:pStyle w:val="Body"/>
        <w:rPr>
          <w:b/>
          <w:bCs/>
        </w:rPr>
      </w:pPr>
      <w:r w:rsidRPr="00303450">
        <w:rPr>
          <w:b/>
          <w:bCs/>
        </w:rPr>
        <w:t>AASB 2022-8 Amendments to Australian Accounting Standards – Insurance Contracts: Consequential Amendments and AASB 2022-9 Amendments to Australian Accounting Standards – Insurance Contracts in the Public Sector</w:t>
      </w:r>
    </w:p>
    <w:p w14:paraId="14EC04BB" w14:textId="77777777" w:rsidR="00B876BC" w:rsidRPr="00F33655" w:rsidRDefault="00B876BC" w:rsidP="00B876BC">
      <w:pPr>
        <w:pStyle w:val="Body"/>
      </w:pPr>
      <w:r w:rsidRPr="00F33655">
        <w:t>AASB 17 replaces AASB 4 Insurance Contracts, AASB 1023 General Insurance Contracts and AASB 1038 Life Insurance Contracts for not-for-profit public sector entities for annual reporting periods beginning on or after 1 July 2026.</w:t>
      </w:r>
    </w:p>
    <w:p w14:paraId="3D7E2F82" w14:textId="77777777" w:rsidR="00B876BC" w:rsidRPr="00F33655" w:rsidRDefault="00B876BC" w:rsidP="00B876BC">
      <w:pPr>
        <w:pStyle w:val="Body"/>
      </w:pPr>
      <w:r w:rsidRPr="00F33655">
        <w:t>AASB 2022-9 amends AASB 17 to make public sector-related modifications (for example, it specifies the pre-requisites, indicators and other considerations in identifying arrangements that fall within the scope of AASB 17 in a public sector context). This Standard applies for annual reporting periods beginning on or after 1 July 2026.</w:t>
      </w:r>
    </w:p>
    <w:p w14:paraId="2CF16332" w14:textId="77777777" w:rsidR="00B876BC" w:rsidRPr="00F33655" w:rsidRDefault="00B876BC" w:rsidP="00B876BC">
      <w:pPr>
        <w:pStyle w:val="Body"/>
      </w:pPr>
      <w:r w:rsidRPr="00F33655">
        <w:t>AASB 2022-8 makes consequential amendments to other Australian Accounting Standards so that public sector entities are permitted to continue to apply AASB 4 and AASB 1023 to annual periods before 1 July 2026. This Standard applies for annual reporting periods beginning on or after 1 January 2023.</w:t>
      </w:r>
      <w:r w:rsidRPr="00F33655">
        <w:tab/>
      </w:r>
    </w:p>
    <w:p w14:paraId="5301EC54" w14:textId="77777777" w:rsidR="00B876BC" w:rsidRPr="00303450" w:rsidRDefault="00B876BC" w:rsidP="00B876BC">
      <w:pPr>
        <w:pStyle w:val="Body"/>
        <w:rPr>
          <w:b/>
          <w:bCs/>
        </w:rPr>
      </w:pPr>
      <w:r w:rsidRPr="00303450">
        <w:rPr>
          <w:b/>
          <w:bCs/>
        </w:rPr>
        <w:t>AASB 2020-1 Amendments to Australian Accounting Standards – Classification of Liabilities as Current or Non-Current and AASB 2022-6 Amendments to Australian Accounting Standards – Non-current Liabilities with Covenants</w:t>
      </w:r>
    </w:p>
    <w:p w14:paraId="0BD42EC2" w14:textId="77777777" w:rsidR="00B876BC" w:rsidRPr="00F33655" w:rsidRDefault="00B876BC" w:rsidP="00B876BC">
      <w:pPr>
        <w:pStyle w:val="Body"/>
      </w:pPr>
      <w:r w:rsidRPr="00F33655">
        <w:lastRenderedPageBreak/>
        <w:t>AASB 2020-1 amended AASB 101 Presentation of Financial Statements to clarify requirements for the presentation of liabilities in the statement of financial position as current or non-current and was applicable to annual reporting periods beginning on or after 1 January 2022.</w:t>
      </w:r>
    </w:p>
    <w:p w14:paraId="66126C97" w14:textId="77777777" w:rsidR="00B876BC" w:rsidRPr="00F33655" w:rsidRDefault="00B876BC" w:rsidP="00B876BC">
      <w:pPr>
        <w:pStyle w:val="Body"/>
      </w:pPr>
      <w:r w:rsidRPr="00F33655">
        <w:t>AASB 2020-6 subsequently amended AASB 2020-1, deferring the mandatory effective date of AASB 2020-1 from 1 January 2022 to 1 January 2023. AASB 2022-6 was applicable for annual reporting periods beginning on or after 1 January 2022.</w:t>
      </w:r>
    </w:p>
    <w:p w14:paraId="6BDCCBD2" w14:textId="77777777" w:rsidR="00B876BC" w:rsidRPr="00F33655" w:rsidRDefault="00B876BC" w:rsidP="00B876BC">
      <w:pPr>
        <w:pStyle w:val="Body"/>
      </w:pPr>
      <w:r w:rsidRPr="00F33655">
        <w:t>AASB 2022-6 amends and clarifies the requirements contained in AASB 2020-1. Among other things, it:</w:t>
      </w:r>
    </w:p>
    <w:p w14:paraId="108437DF" w14:textId="5F5121A1" w:rsidR="00B876BC" w:rsidRPr="00F33655" w:rsidRDefault="00B876BC" w:rsidP="00577DD3">
      <w:pPr>
        <w:pStyle w:val="ListParagraph"/>
      </w:pPr>
      <w:r w:rsidRPr="00F33655">
        <w:t>clarifies that only those covenants that an entity must comply with at or before the reporting date affect a liability’s classification as current or non-current</w:t>
      </w:r>
    </w:p>
    <w:p w14:paraId="3B600DCD" w14:textId="77777777" w:rsidR="00B876BC" w:rsidRPr="00F33655" w:rsidRDefault="00B876BC" w:rsidP="00577DD3">
      <w:pPr>
        <w:pStyle w:val="ListParagraph"/>
      </w:pPr>
      <w:r w:rsidRPr="00F33655">
        <w:t>requires additional disclosures for non-current liabilities that are subject to an entity complying with covenants within twelve months after the reporting date.</w:t>
      </w:r>
    </w:p>
    <w:p w14:paraId="6EFE3641" w14:textId="77777777" w:rsidR="00B876BC" w:rsidRPr="00F33655" w:rsidRDefault="00B876BC" w:rsidP="00B876BC">
      <w:pPr>
        <w:pStyle w:val="Body"/>
      </w:pPr>
      <w:r w:rsidRPr="00F33655">
        <w:t>AASB 2022-6 applies to annual reporting periods beginning on or after 1 January 2023.</w:t>
      </w:r>
    </w:p>
    <w:p w14:paraId="29745214" w14:textId="77777777" w:rsidR="00B876BC" w:rsidRPr="00F33655" w:rsidRDefault="00B876BC" w:rsidP="00B876BC">
      <w:pPr>
        <w:pStyle w:val="Body"/>
      </w:pPr>
      <w:r w:rsidRPr="00F33655">
        <w:t>Sustainability Victoria is currently in the process of assessing the potential impact of these standards and amendments.</w:t>
      </w:r>
    </w:p>
    <w:p w14:paraId="6E7D837B" w14:textId="77777777" w:rsidR="00B876BC" w:rsidRPr="00F33655" w:rsidRDefault="00B876BC" w:rsidP="00B876BC">
      <w:pPr>
        <w:pStyle w:val="Body"/>
      </w:pPr>
      <w:r w:rsidRPr="00F33655">
        <w:t>A number of other standards and amendments have also been issued that apply to future reporting periods, however they are not expected to have any significant impact on the financial statements in the period of initial application.</w:t>
      </w:r>
    </w:p>
    <w:p w14:paraId="46072549" w14:textId="77777777" w:rsidR="00021455" w:rsidRPr="009E1D7B" w:rsidRDefault="00021455" w:rsidP="00021455">
      <w:pPr>
        <w:pStyle w:val="Heading4"/>
      </w:pPr>
      <w:r w:rsidRPr="009E1D7B">
        <w:t>Note 8.8</w:t>
      </w:r>
      <w:r>
        <w:t xml:space="preserve">: </w:t>
      </w:r>
      <w:r w:rsidRPr="009E1D7B">
        <w:t>Glossary of technical items</w:t>
      </w:r>
    </w:p>
    <w:p w14:paraId="0D4BB352" w14:textId="77777777" w:rsidR="006234CE" w:rsidRPr="00F33655" w:rsidRDefault="006234CE" w:rsidP="006234CE">
      <w:pPr>
        <w:pStyle w:val="Body"/>
      </w:pPr>
      <w:r w:rsidRPr="00F33655">
        <w:rPr>
          <w:b/>
          <w:bCs/>
        </w:rPr>
        <w:t>Amortisation</w:t>
      </w:r>
      <w:r>
        <w:t xml:space="preserve"> </w:t>
      </w:r>
      <w:r w:rsidRPr="00F33655">
        <w:t>is the expense which results from the consumption, extraction or use over time of a non-produced physical or intangible assets. The expense is classified as another economic flow.</w:t>
      </w:r>
    </w:p>
    <w:p w14:paraId="2C2B03BE" w14:textId="77777777" w:rsidR="006234CE" w:rsidRPr="00F33655" w:rsidRDefault="006234CE" w:rsidP="006234CE">
      <w:pPr>
        <w:pStyle w:val="Body"/>
      </w:pPr>
      <w:r w:rsidRPr="00F33655">
        <w:rPr>
          <w:b/>
          <w:bCs/>
        </w:rPr>
        <w:t>Borrowings</w:t>
      </w:r>
      <w:r>
        <w:t xml:space="preserve"> </w:t>
      </w:r>
      <w:r w:rsidRPr="00F33655">
        <w:t>refers to interest-bearing liabilities mainly raised from public borrowings raised through the Treasury Corporation of Victoria, lease liabilities, service concession arrangements and other interest-bearing arrangements. Borrowings also include non interest-bearing advances from government that are acquired for policy purposes.</w:t>
      </w:r>
    </w:p>
    <w:p w14:paraId="093B5749" w14:textId="77777777" w:rsidR="006234CE" w:rsidRPr="00F33655" w:rsidRDefault="006234CE" w:rsidP="006234CE">
      <w:pPr>
        <w:pStyle w:val="Body"/>
        <w:rPr>
          <w:b/>
          <w:bCs/>
        </w:rPr>
      </w:pPr>
      <w:r w:rsidRPr="00F33655">
        <w:rPr>
          <w:b/>
          <w:bCs/>
        </w:rPr>
        <w:t>Commitments</w:t>
      </w:r>
      <w:r>
        <w:t xml:space="preserve"> </w:t>
      </w:r>
      <w:r w:rsidRPr="00F33655">
        <w:t>include those operating, capital and other outsourcing commitments arising from non-cancellable contractual or statutory sources</w:t>
      </w:r>
    </w:p>
    <w:p w14:paraId="44903508" w14:textId="77777777" w:rsidR="006234CE" w:rsidRPr="00F33655" w:rsidRDefault="006234CE" w:rsidP="006234CE">
      <w:pPr>
        <w:pStyle w:val="Body"/>
        <w:rPr>
          <w:b/>
          <w:bCs/>
        </w:rPr>
      </w:pPr>
      <w:r w:rsidRPr="00F33655">
        <w:rPr>
          <w:b/>
          <w:bCs/>
        </w:rPr>
        <w:t>Comprehensive result</w:t>
      </w:r>
      <w:r>
        <w:t xml:space="preserve"> </w:t>
      </w:r>
      <w:r w:rsidRPr="00F33655">
        <w:t>amount included in the operating statement representing total change in net worth other than transactions with owners as owners.</w:t>
      </w:r>
    </w:p>
    <w:p w14:paraId="6B4F3F82" w14:textId="1AC5400D" w:rsidR="006234CE" w:rsidRPr="00F33655" w:rsidRDefault="006234CE" w:rsidP="006234CE">
      <w:pPr>
        <w:pStyle w:val="Body"/>
        <w:rPr>
          <w:b/>
          <w:bCs/>
        </w:rPr>
      </w:pPr>
      <w:r w:rsidRPr="00F33655">
        <w:rPr>
          <w:b/>
          <w:bCs/>
        </w:rPr>
        <w:t>Depreciation</w:t>
      </w:r>
      <w:r w:rsidRPr="00F33655">
        <w:t xml:space="preserve"> is an expense that arises from the consumption through wear or time of a produced physical or intangible asset. This expense is classified as a 'transaction' and so reduces the 'net result from transactions'.</w:t>
      </w:r>
    </w:p>
    <w:p w14:paraId="5A4442A1" w14:textId="77777777" w:rsidR="006234CE" w:rsidRPr="00303450" w:rsidRDefault="006234CE" w:rsidP="006234CE">
      <w:pPr>
        <w:pStyle w:val="Body"/>
        <w:rPr>
          <w:rFonts w:eastAsia="Times New Roman"/>
          <w:b/>
          <w:bCs/>
        </w:rPr>
      </w:pPr>
      <w:r w:rsidRPr="00F33655">
        <w:rPr>
          <w:b/>
          <w:bCs/>
        </w:rPr>
        <w:t>Effective interest method</w:t>
      </w:r>
      <w:r>
        <w:t xml:space="preserve"> </w:t>
      </w:r>
      <w:r w:rsidRPr="00F33655">
        <w:t>is the method used to calculate the amortised cost of a financial asset and of allocating interest income over the relevant period. The effective interest rate is the rate that exactly discounts estimated future cash receipts through the expected life of the financial asset or, where appropriate, a shorter period</w:t>
      </w:r>
    </w:p>
    <w:p w14:paraId="07BD039E" w14:textId="77777777" w:rsidR="006234CE" w:rsidRPr="00F33655" w:rsidRDefault="006234CE" w:rsidP="006234CE">
      <w:pPr>
        <w:pStyle w:val="Body"/>
      </w:pPr>
      <w:r w:rsidRPr="00F33655">
        <w:rPr>
          <w:b/>
          <w:bCs/>
        </w:rPr>
        <w:t>Employee benefits expenses</w:t>
      </w:r>
      <w:r>
        <w:t xml:space="preserve"> </w:t>
      </w:r>
      <w:r w:rsidRPr="00F33655">
        <w:t>include all costs related to employment, including wages and salaries, fringe benefits tax, leave entitlements, redundancy payments, defined benefits superannuation plans, and defined contribution superannuation plans.</w:t>
      </w:r>
    </w:p>
    <w:p w14:paraId="794071CD" w14:textId="77777777" w:rsidR="006234CE" w:rsidRPr="00F33655" w:rsidRDefault="006234CE" w:rsidP="006234CE">
      <w:pPr>
        <w:pStyle w:val="Body"/>
      </w:pPr>
      <w:r w:rsidRPr="00F33655">
        <w:rPr>
          <w:b/>
          <w:bCs/>
        </w:rPr>
        <w:t>Ex-gratia expenses</w:t>
      </w:r>
      <w:r>
        <w:t xml:space="preserve"> </w:t>
      </w:r>
      <w:r w:rsidRPr="00F33655">
        <w:t xml:space="preserve">mean the voluntary payment of money or other non-monetary benefit (e.g., a write off) that is not made either to acquire goods, services, or other benefits for the </w:t>
      </w:r>
      <w:r w:rsidRPr="00F33655">
        <w:lastRenderedPageBreak/>
        <w:t>entity or to meet a legal liability, or to settle or resolve a possible legal liability or claim against the entity</w:t>
      </w:r>
    </w:p>
    <w:p w14:paraId="385AC886" w14:textId="77777777" w:rsidR="006234CE" w:rsidRPr="00F33655" w:rsidRDefault="006234CE" w:rsidP="006234CE">
      <w:pPr>
        <w:pStyle w:val="Body"/>
      </w:pPr>
      <w:r w:rsidRPr="00F33655">
        <w:rPr>
          <w:b/>
          <w:bCs/>
        </w:rPr>
        <w:t>Financial asset</w:t>
      </w:r>
      <w:r>
        <w:t xml:space="preserve"> </w:t>
      </w:r>
      <w:r w:rsidRPr="00F33655">
        <w:t>is any asset that is</w:t>
      </w:r>
    </w:p>
    <w:p w14:paraId="0DCB8AAF" w14:textId="77777777" w:rsidR="006234CE" w:rsidRPr="00F33655" w:rsidRDefault="006234CE" w:rsidP="00663E19">
      <w:pPr>
        <w:pStyle w:val="Body"/>
        <w:numPr>
          <w:ilvl w:val="0"/>
          <w:numId w:val="30"/>
        </w:numPr>
        <w:spacing w:after="160"/>
      </w:pPr>
      <w:r w:rsidRPr="00F33655">
        <w:t>cash;</w:t>
      </w:r>
    </w:p>
    <w:p w14:paraId="5494126C" w14:textId="77777777" w:rsidR="006234CE" w:rsidRPr="00F33655" w:rsidRDefault="006234CE" w:rsidP="00663E19">
      <w:pPr>
        <w:pStyle w:val="Body"/>
        <w:numPr>
          <w:ilvl w:val="0"/>
          <w:numId w:val="30"/>
        </w:numPr>
        <w:spacing w:after="160"/>
      </w:pPr>
      <w:r w:rsidRPr="00F33655">
        <w:t>an equity instrument of another entity</w:t>
      </w:r>
      <w:r>
        <w:t>;</w:t>
      </w:r>
    </w:p>
    <w:p w14:paraId="4F939193" w14:textId="77777777" w:rsidR="006234CE" w:rsidRDefault="006234CE" w:rsidP="00663E19">
      <w:pPr>
        <w:pStyle w:val="Body"/>
        <w:numPr>
          <w:ilvl w:val="0"/>
          <w:numId w:val="30"/>
        </w:numPr>
        <w:spacing w:after="160"/>
      </w:pPr>
      <w:r w:rsidRPr="00F33655">
        <w:t>a contractual or statutory right:</w:t>
      </w:r>
    </w:p>
    <w:p w14:paraId="6B449429" w14:textId="77777777" w:rsidR="006234CE" w:rsidRPr="00F33655" w:rsidRDefault="006234CE" w:rsidP="00663E19">
      <w:pPr>
        <w:pStyle w:val="Body"/>
        <w:numPr>
          <w:ilvl w:val="1"/>
          <w:numId w:val="31"/>
        </w:numPr>
        <w:spacing w:after="160"/>
      </w:pPr>
      <w:r w:rsidRPr="00F33655">
        <w:t>to receive cash or another financial asset from another entity; or</w:t>
      </w:r>
    </w:p>
    <w:p w14:paraId="40F4C7FB" w14:textId="7B707C17" w:rsidR="006234CE" w:rsidRPr="00F33655" w:rsidRDefault="006234CE" w:rsidP="00663E19">
      <w:pPr>
        <w:pStyle w:val="Body"/>
        <w:numPr>
          <w:ilvl w:val="1"/>
          <w:numId w:val="31"/>
        </w:numPr>
        <w:spacing w:after="160"/>
      </w:pPr>
      <w:r w:rsidRPr="00F33655">
        <w:t>to exchange financial assets or financial liabilities with another entity under conditions that are potentially favourable to the entity; or</w:t>
      </w:r>
    </w:p>
    <w:p w14:paraId="09A8AEFF" w14:textId="77777777" w:rsidR="006234CE" w:rsidRPr="00303450" w:rsidRDefault="006234CE" w:rsidP="00663E19">
      <w:pPr>
        <w:pStyle w:val="Body"/>
        <w:numPr>
          <w:ilvl w:val="0"/>
          <w:numId w:val="30"/>
        </w:numPr>
        <w:spacing w:after="160"/>
        <w:rPr>
          <w:rFonts w:eastAsia="Times New Roman"/>
        </w:rPr>
      </w:pPr>
      <w:r w:rsidRPr="00303450">
        <w:t>a contract that will or may be settled in the entity's own equity instruments and is:</w:t>
      </w:r>
    </w:p>
    <w:p w14:paraId="7930415A" w14:textId="77777777" w:rsidR="006234CE" w:rsidRPr="00242746" w:rsidRDefault="006234CE" w:rsidP="00663E19">
      <w:pPr>
        <w:pStyle w:val="Body"/>
        <w:numPr>
          <w:ilvl w:val="1"/>
          <w:numId w:val="32"/>
        </w:numPr>
        <w:spacing w:after="160"/>
      </w:pPr>
      <w:r w:rsidRPr="00242746">
        <w:t>a non-derivative for which the entity is or may be obliged to receive a variable number of the entity's own equity instruments; or</w:t>
      </w:r>
      <w:r w:rsidRPr="00242746">
        <w:tab/>
      </w:r>
    </w:p>
    <w:p w14:paraId="4B482237" w14:textId="77777777" w:rsidR="006234CE" w:rsidRPr="00242746" w:rsidRDefault="006234CE" w:rsidP="00663E19">
      <w:pPr>
        <w:pStyle w:val="Body"/>
        <w:numPr>
          <w:ilvl w:val="1"/>
          <w:numId w:val="32"/>
        </w:numPr>
        <w:spacing w:after="160"/>
      </w:pPr>
      <w:r w:rsidRPr="00242746">
        <w:t>a derivative that will or may be settled other than by the exchange of a fixed amount of cash or another financial asset for a fixed number of the entity's own equity instruments.</w:t>
      </w:r>
    </w:p>
    <w:p w14:paraId="29557006" w14:textId="77777777" w:rsidR="006234CE" w:rsidRPr="00F33655" w:rsidRDefault="006234CE" w:rsidP="006234CE">
      <w:pPr>
        <w:pStyle w:val="Body"/>
      </w:pPr>
      <w:r w:rsidRPr="00F33655">
        <w:rPr>
          <w:b/>
          <w:bCs/>
        </w:rPr>
        <w:t>Financial instrument</w:t>
      </w:r>
      <w:r>
        <w:t xml:space="preserve"> </w:t>
      </w:r>
      <w:r w:rsidRPr="00F33655">
        <w:t>is any contract that gives rise to a financial asset of one entity and a financial liability or equity instrument of another entity. Financial assets or liabilities that are not contractual (such as statutory receivables or payables that arise as a result of statutory requirements imposed by governments) are not financial instruments.</w:t>
      </w:r>
    </w:p>
    <w:p w14:paraId="4DB75A10" w14:textId="77777777" w:rsidR="006234CE" w:rsidRPr="00F33655" w:rsidRDefault="006234CE" w:rsidP="006234CE">
      <w:pPr>
        <w:pStyle w:val="Body"/>
      </w:pPr>
      <w:r w:rsidRPr="00F33655">
        <w:rPr>
          <w:b/>
          <w:bCs/>
        </w:rPr>
        <w:t>Financial liability</w:t>
      </w:r>
      <w:r>
        <w:t xml:space="preserve"> </w:t>
      </w:r>
      <w:r w:rsidRPr="00F33655">
        <w:t>is any liability that is:</w:t>
      </w:r>
    </w:p>
    <w:p w14:paraId="0E070762" w14:textId="77777777" w:rsidR="006234CE" w:rsidRPr="00F33655" w:rsidRDefault="006234CE" w:rsidP="00663E19">
      <w:pPr>
        <w:pStyle w:val="Body"/>
        <w:numPr>
          <w:ilvl w:val="0"/>
          <w:numId w:val="33"/>
        </w:numPr>
        <w:spacing w:after="160"/>
      </w:pPr>
      <w:r w:rsidRPr="00F33655">
        <w:t>a contractual obligation:</w:t>
      </w:r>
    </w:p>
    <w:p w14:paraId="3EB2FFD6" w14:textId="77777777" w:rsidR="006234CE" w:rsidRDefault="006234CE" w:rsidP="00663E19">
      <w:pPr>
        <w:pStyle w:val="Body"/>
        <w:numPr>
          <w:ilvl w:val="1"/>
          <w:numId w:val="34"/>
        </w:numPr>
        <w:spacing w:after="160"/>
      </w:pPr>
      <w:r w:rsidRPr="00F33655">
        <w:t>to deliver cash or another financial asset to another entity; or</w:t>
      </w:r>
    </w:p>
    <w:p w14:paraId="740D8849" w14:textId="029713C7" w:rsidR="006234CE" w:rsidRPr="00F33655" w:rsidRDefault="006234CE" w:rsidP="00663E19">
      <w:pPr>
        <w:pStyle w:val="Body"/>
        <w:numPr>
          <w:ilvl w:val="1"/>
          <w:numId w:val="34"/>
        </w:numPr>
        <w:spacing w:after="160"/>
      </w:pPr>
      <w:r w:rsidRPr="00207804">
        <w:t xml:space="preserve">to exchange financial assets or financial liabilities with another entity under conditions that are potentially unfavourable to the entity; or </w:t>
      </w:r>
      <w:r w:rsidRPr="00207804">
        <w:tab/>
      </w:r>
    </w:p>
    <w:p w14:paraId="463246AA" w14:textId="77777777" w:rsidR="006234CE" w:rsidRDefault="006234CE" w:rsidP="00663E19">
      <w:pPr>
        <w:pStyle w:val="Body"/>
        <w:numPr>
          <w:ilvl w:val="0"/>
          <w:numId w:val="33"/>
        </w:numPr>
        <w:spacing w:after="160"/>
      </w:pPr>
      <w:r w:rsidRPr="00F33655">
        <w:t>a contract that will or may be settled in the entity's own equity instruments and is a derivative that will or may be settled other than by the exchange of a fixed amount of cash or another financial asset for a fixed number of the entity's own equity instruments. For this purpose, the entity's own equity instruments do not include instruments that are themselves contracts for the future receipt or delivery of the entity's own equity instruments.</w:t>
      </w:r>
    </w:p>
    <w:p w14:paraId="11CDC233" w14:textId="25558946" w:rsidR="006234CE" w:rsidRDefault="006234CE" w:rsidP="006234CE">
      <w:pPr>
        <w:pStyle w:val="Body"/>
      </w:pPr>
      <w:r w:rsidRPr="00F33655">
        <w:rPr>
          <w:b/>
          <w:bCs/>
        </w:rPr>
        <w:t>Financial statements</w:t>
      </w:r>
    </w:p>
    <w:p w14:paraId="1D9FDB39" w14:textId="77777777" w:rsidR="006234CE" w:rsidRPr="00F33655" w:rsidRDefault="006234CE" w:rsidP="006234CE">
      <w:pPr>
        <w:pStyle w:val="Body"/>
        <w:rPr>
          <w:b/>
          <w:bCs/>
        </w:rPr>
      </w:pPr>
      <w:r>
        <w:t>A</w:t>
      </w:r>
      <w:r w:rsidRPr="00F33655">
        <w:t xml:space="preserve"> complete set of financial statements in the Annual Report comprises:</w:t>
      </w:r>
    </w:p>
    <w:p w14:paraId="18A9D221" w14:textId="77777777" w:rsidR="006234CE" w:rsidRPr="00F33655" w:rsidRDefault="006234CE" w:rsidP="00663E19">
      <w:pPr>
        <w:pStyle w:val="Body"/>
        <w:numPr>
          <w:ilvl w:val="0"/>
          <w:numId w:val="35"/>
        </w:numPr>
        <w:spacing w:after="160"/>
      </w:pPr>
      <w:r w:rsidRPr="00F33655">
        <w:t>balance sheet as at the end of the period</w:t>
      </w:r>
      <w:r>
        <w:t>;</w:t>
      </w:r>
    </w:p>
    <w:p w14:paraId="45EF0D36" w14:textId="77777777" w:rsidR="006234CE" w:rsidRPr="00F33655" w:rsidRDefault="006234CE" w:rsidP="00663E19">
      <w:pPr>
        <w:pStyle w:val="Body"/>
        <w:numPr>
          <w:ilvl w:val="0"/>
          <w:numId w:val="35"/>
        </w:numPr>
        <w:spacing w:after="160"/>
      </w:pPr>
      <w:r w:rsidRPr="00F33655">
        <w:t>comprehensive operating statement for the period;</w:t>
      </w:r>
    </w:p>
    <w:p w14:paraId="7EDAA68E" w14:textId="77777777" w:rsidR="006234CE" w:rsidRPr="00F33655" w:rsidRDefault="006234CE" w:rsidP="00663E19">
      <w:pPr>
        <w:pStyle w:val="Body"/>
        <w:numPr>
          <w:ilvl w:val="0"/>
          <w:numId w:val="35"/>
        </w:numPr>
        <w:spacing w:after="160"/>
      </w:pPr>
      <w:r w:rsidRPr="00F33655">
        <w:t>a statement of changes in equity for the period;</w:t>
      </w:r>
    </w:p>
    <w:p w14:paraId="2534A2E7" w14:textId="5D801347" w:rsidR="006234CE" w:rsidRDefault="006234CE" w:rsidP="00663E19">
      <w:pPr>
        <w:pStyle w:val="Body"/>
        <w:numPr>
          <w:ilvl w:val="0"/>
          <w:numId w:val="35"/>
        </w:numPr>
        <w:spacing w:after="160"/>
      </w:pPr>
      <w:r w:rsidRPr="00F33655">
        <w:t>cash flow statement for the period;</w:t>
      </w:r>
    </w:p>
    <w:p w14:paraId="6F5A4192" w14:textId="77777777" w:rsidR="006234CE" w:rsidRDefault="006234CE" w:rsidP="00663E19">
      <w:pPr>
        <w:pStyle w:val="Body"/>
        <w:numPr>
          <w:ilvl w:val="0"/>
          <w:numId w:val="35"/>
        </w:numPr>
        <w:spacing w:after="160"/>
      </w:pPr>
      <w:r w:rsidRPr="00F33655">
        <w:t>notes, comprising a summary of significant accounting policies and other explanatory information;</w:t>
      </w:r>
    </w:p>
    <w:p w14:paraId="74926D14" w14:textId="77777777" w:rsidR="006234CE" w:rsidRDefault="006234CE" w:rsidP="00663E19">
      <w:pPr>
        <w:pStyle w:val="Body"/>
        <w:numPr>
          <w:ilvl w:val="0"/>
          <w:numId w:val="35"/>
        </w:numPr>
        <w:spacing w:after="160"/>
      </w:pPr>
      <w:r w:rsidRPr="00F33655">
        <w:lastRenderedPageBreak/>
        <w:t xml:space="preserve">comparative information in respect of the preceding period as specified in paragraphs 38 of </w:t>
      </w:r>
      <w:r w:rsidRPr="00207804">
        <w:rPr>
          <w:i/>
          <w:iCs/>
        </w:rPr>
        <w:t>AASB 101 Presentation of Financial Statements</w:t>
      </w:r>
      <w:r w:rsidRPr="00F33655">
        <w:t>; and</w:t>
      </w:r>
    </w:p>
    <w:p w14:paraId="306F9FF6" w14:textId="77777777" w:rsidR="006234CE" w:rsidRPr="00F33655" w:rsidRDefault="006234CE" w:rsidP="00663E19">
      <w:pPr>
        <w:pStyle w:val="Body"/>
        <w:numPr>
          <w:ilvl w:val="0"/>
          <w:numId w:val="35"/>
        </w:numPr>
        <w:spacing w:after="160"/>
      </w:pPr>
      <w:r w:rsidRPr="00F33655">
        <w:t>a statement of financial position as at the beginning of the preceding period when an entity applies an accounting policy retrospectively or makes a retrospective restatement of items in its financial statements, or when it reclassifies items in its financial statements in accordance with paragraphs 41 of AASB 101.</w:t>
      </w:r>
    </w:p>
    <w:p w14:paraId="45587868" w14:textId="77777777" w:rsidR="006234CE" w:rsidRPr="00F33655" w:rsidRDefault="006234CE" w:rsidP="006234CE">
      <w:pPr>
        <w:pStyle w:val="Body"/>
      </w:pPr>
      <w:r w:rsidRPr="00F33655">
        <w:rPr>
          <w:b/>
          <w:bCs/>
        </w:rPr>
        <w:t>Grants and other transfers</w:t>
      </w:r>
      <w:r>
        <w:t xml:space="preserve"> </w:t>
      </w:r>
      <w:r w:rsidRPr="00F33655">
        <w:t>transactions in which one unit provides goods, services, assets (or extinguishes a liability) or labour to another unit without receiving approximately equal value in return. Grants can either be operating or capital in nature.</w:t>
      </w:r>
    </w:p>
    <w:p w14:paraId="6E101807" w14:textId="77777777" w:rsidR="006234CE" w:rsidRPr="00F33655" w:rsidRDefault="006234CE" w:rsidP="006234CE">
      <w:pPr>
        <w:pStyle w:val="Body"/>
      </w:pPr>
      <w:r w:rsidRPr="00F33655">
        <w:t>While grants to governments may result in the provision of some goods or services to the transferor, they do not give the transferor a claim to receive directly benefits of approximately equal value. For this reason, grants are referred to by the AASB as involuntary transfers and are termed non-reciprocal transfers. Receipt and sacrifice of approximately equal value may occur, but only by coincidence. For example, governments are not obliged to provide commensurate benefits, in the form of goods or services, to taxpayers in return for their taxes.</w:t>
      </w:r>
    </w:p>
    <w:p w14:paraId="7A76B41C" w14:textId="78DE7A07" w:rsidR="006234CE" w:rsidRPr="00F33655" w:rsidRDefault="006234CE" w:rsidP="006234CE">
      <w:pPr>
        <w:pStyle w:val="Body"/>
      </w:pPr>
      <w:r w:rsidRPr="00F33655">
        <w:t>Grants can be paid as general-purpose grants which refer to grants that are not subject to conditions regarding their use. Alternatively, they may be paid as specific purpose grants which are paid for a particular purpose and / or have conditions attached regarding their use.</w:t>
      </w:r>
    </w:p>
    <w:p w14:paraId="36E881D8" w14:textId="77777777" w:rsidR="006234CE" w:rsidRPr="00F33655" w:rsidRDefault="006234CE" w:rsidP="006234CE">
      <w:pPr>
        <w:pStyle w:val="Body"/>
      </w:pPr>
      <w:r w:rsidRPr="00F33655">
        <w:rPr>
          <w:b/>
          <w:bCs/>
        </w:rPr>
        <w:t>Grants for on-passing</w:t>
      </w:r>
      <w:r>
        <w:rPr>
          <w:b/>
          <w:bCs/>
        </w:rPr>
        <w:t xml:space="preserve"> </w:t>
      </w:r>
      <w:r w:rsidRPr="00F33655">
        <w:t>are grants paid to one institutional sector (e.g. a State general government entity) to be passed on to another institutional sector (e.g. local government or a private non-profit institution).</w:t>
      </w:r>
    </w:p>
    <w:p w14:paraId="10CA160F" w14:textId="77777777" w:rsidR="006234CE" w:rsidRPr="00F33655" w:rsidRDefault="006234CE" w:rsidP="006234CE">
      <w:pPr>
        <w:pStyle w:val="Body"/>
        <w:rPr>
          <w:rFonts w:eastAsia="Times New Roman"/>
          <w:b/>
          <w:bCs/>
        </w:rPr>
      </w:pPr>
      <w:r w:rsidRPr="00F33655">
        <w:rPr>
          <w:b/>
          <w:bCs/>
        </w:rPr>
        <w:t>Interest expense</w:t>
      </w:r>
      <w:r>
        <w:t xml:space="preserve"> </w:t>
      </w:r>
      <w:r w:rsidRPr="00F33655">
        <w:t>represents costs incurred in connection with borrowings. It includes interest on advances, loans, overdrafts, bonds and bills, deposits, interest components of finance lease repayments, and amortisation of discounts or premiums in relation to borrowings.</w:t>
      </w:r>
    </w:p>
    <w:p w14:paraId="33BD0814" w14:textId="77777777" w:rsidR="006234CE" w:rsidRPr="00F33655" w:rsidRDefault="006234CE" w:rsidP="006234CE">
      <w:pPr>
        <w:pStyle w:val="Body"/>
      </w:pPr>
      <w:r w:rsidRPr="00F33655">
        <w:rPr>
          <w:b/>
          <w:bCs/>
        </w:rPr>
        <w:t>Interest income</w:t>
      </w:r>
      <w:r>
        <w:t xml:space="preserve"> </w:t>
      </w:r>
      <w:r w:rsidRPr="00F33655">
        <w:t>includes unwinding over time of discounts on financial assets and interest received on bank term deposits and other investments.</w:t>
      </w:r>
    </w:p>
    <w:p w14:paraId="75EBBDCE" w14:textId="77777777" w:rsidR="006234CE" w:rsidRPr="00F33655" w:rsidRDefault="006234CE" w:rsidP="006234CE">
      <w:pPr>
        <w:pStyle w:val="Body"/>
      </w:pPr>
      <w:r w:rsidRPr="00F33655">
        <w:rPr>
          <w:b/>
          <w:bCs/>
        </w:rPr>
        <w:t>Leases</w:t>
      </w:r>
      <w:r>
        <w:t xml:space="preserve"> </w:t>
      </w:r>
      <w:r w:rsidRPr="00F33655">
        <w:t>are rights conveyed in a contract, or part of a contract, the right to use an asset (the underlying asset) for a period of time in exchange for consideration.</w:t>
      </w:r>
    </w:p>
    <w:p w14:paraId="6FDD802B" w14:textId="77777777" w:rsidR="006234CE" w:rsidRPr="00F33655" w:rsidRDefault="006234CE" w:rsidP="006234CE">
      <w:pPr>
        <w:pStyle w:val="Body"/>
      </w:pPr>
      <w:r w:rsidRPr="00F33655">
        <w:rPr>
          <w:b/>
          <w:bCs/>
        </w:rPr>
        <w:t>Net operating balance or net result from transactions</w:t>
      </w:r>
      <w:r w:rsidRPr="00F33655">
        <w:t xml:space="preserve"> is a key fiscal aggregate and is revenue from transactions minus expenses from transactions. It is a summary measure of the ongoing sustainability of operations. It excludes gains and losses resulting from changes in price levels and other changes in the volume of assets. It is the component of the change in net worth that is due to transactions and can be attributed directly to government policies.</w:t>
      </w:r>
    </w:p>
    <w:p w14:paraId="1F8AE709" w14:textId="77777777" w:rsidR="006234CE" w:rsidRPr="00F33655" w:rsidRDefault="006234CE" w:rsidP="006234CE">
      <w:pPr>
        <w:pStyle w:val="Body"/>
        <w:rPr>
          <w:b/>
          <w:bCs/>
        </w:rPr>
      </w:pPr>
      <w:r w:rsidRPr="00F33655">
        <w:rPr>
          <w:b/>
          <w:bCs/>
        </w:rPr>
        <w:t>Net result</w:t>
      </w:r>
      <w:r>
        <w:rPr>
          <w:b/>
          <w:bCs/>
        </w:rPr>
        <w:t xml:space="preserve"> </w:t>
      </w:r>
      <w:r w:rsidRPr="00F33655">
        <w:t>is a measure of financial performance of the operations for the period. It is the net result of items of income, gains and expenses (including losses) recognised for the period, excluding those that are classified as 'other economic flows – other comprehensive income'.</w:t>
      </w:r>
    </w:p>
    <w:p w14:paraId="2ECE1006" w14:textId="77777777" w:rsidR="006234CE" w:rsidRPr="00F33655" w:rsidRDefault="006234CE" w:rsidP="006234CE">
      <w:pPr>
        <w:pStyle w:val="Body"/>
        <w:rPr>
          <w:rFonts w:eastAsia="Times New Roman"/>
        </w:rPr>
      </w:pPr>
      <w:r w:rsidRPr="00F33655">
        <w:rPr>
          <w:rFonts w:eastAsia="Times New Roman"/>
          <w:b/>
          <w:bCs/>
        </w:rPr>
        <w:t>Net worth</w:t>
      </w:r>
      <w:r>
        <w:rPr>
          <w:rFonts w:eastAsia="Times New Roman"/>
          <w:b/>
          <w:bCs/>
        </w:rPr>
        <w:t xml:space="preserve"> </w:t>
      </w:r>
      <w:r w:rsidRPr="00F33655">
        <w:rPr>
          <w:rFonts w:eastAsia="Times New Roman"/>
        </w:rPr>
        <w:t>assets less liabilities, which is an economic measure of wealth.</w:t>
      </w:r>
    </w:p>
    <w:p w14:paraId="32498228" w14:textId="77777777" w:rsidR="006234CE" w:rsidRDefault="006234CE" w:rsidP="006234CE">
      <w:pPr>
        <w:pStyle w:val="Body"/>
        <w:rPr>
          <w:rFonts w:eastAsia="Times New Roman"/>
        </w:rPr>
      </w:pPr>
      <w:r w:rsidRPr="00F33655">
        <w:rPr>
          <w:rFonts w:eastAsia="Times New Roman"/>
          <w:b/>
          <w:bCs/>
        </w:rPr>
        <w:t>Non-financial assets</w:t>
      </w:r>
      <w:r>
        <w:rPr>
          <w:rFonts w:eastAsia="Times New Roman"/>
        </w:rPr>
        <w:t xml:space="preserve"> </w:t>
      </w:r>
      <w:r w:rsidRPr="00F33655">
        <w:rPr>
          <w:rFonts w:eastAsia="Times New Roman"/>
        </w:rPr>
        <w:t>are all assets that are not financial assets. It includes inventories, land, buildings, infrastructure, road networks, land under roads, plant and equipment, cultural and heritage assets, intangibles and biological assets such as commercial forests.</w:t>
      </w:r>
    </w:p>
    <w:p w14:paraId="4913196A" w14:textId="77777777" w:rsidR="006234CE" w:rsidRPr="00F33655" w:rsidRDefault="006234CE" w:rsidP="006234CE">
      <w:pPr>
        <w:pStyle w:val="Body"/>
        <w:rPr>
          <w:rFonts w:eastAsia="Times New Roman"/>
          <w:b/>
          <w:bCs/>
        </w:rPr>
      </w:pPr>
      <w:r w:rsidRPr="00F33655">
        <w:rPr>
          <w:b/>
          <w:bCs/>
        </w:rPr>
        <w:t>Other economic flows included in net result</w:t>
      </w:r>
      <w:r>
        <w:rPr>
          <w:b/>
          <w:bCs/>
        </w:rPr>
        <w:t xml:space="preserve"> </w:t>
      </w:r>
      <w:r w:rsidRPr="00F33655">
        <w:t xml:space="preserve">are changes in the volume or value of an asset or liability that do not result from transactions. In simple terms, other economic flows are changes arising from market remeasurements. They include gains and losses from </w:t>
      </w:r>
      <w:r w:rsidRPr="00F33655">
        <w:lastRenderedPageBreak/>
        <w:t>disposals, revaluations and impairments of non-current physical and intangible assets; fair value changes of financial instruments and agricultural assets; and depletion of natural assets (non produced) from their use or removal.</w:t>
      </w:r>
    </w:p>
    <w:p w14:paraId="7CC2CC06" w14:textId="77777777" w:rsidR="006234CE" w:rsidRPr="00F33655" w:rsidRDefault="006234CE" w:rsidP="006234CE">
      <w:pPr>
        <w:pStyle w:val="Body"/>
        <w:rPr>
          <w:b/>
          <w:bCs/>
        </w:rPr>
      </w:pPr>
      <w:r w:rsidRPr="00F33655">
        <w:rPr>
          <w:b/>
          <w:bCs/>
        </w:rPr>
        <w:t xml:space="preserve">Other economic flows: other comprehensive income </w:t>
      </w:r>
      <w:r w:rsidRPr="00F33655">
        <w:t>comprises items (including reclassification adjustments) that are not recognised in net result as required or permitted by other Australian Accounting Standards. They include changes in physical asset revaluation surplus; share of net movement in revaluation surplus of associates and joint ventures; and gains and losses on remeasuring available-for-sale financial assets.</w:t>
      </w:r>
    </w:p>
    <w:p w14:paraId="5819FE2F" w14:textId="77777777" w:rsidR="006234CE" w:rsidRPr="00F33655" w:rsidRDefault="006234CE" w:rsidP="006234CE">
      <w:pPr>
        <w:pStyle w:val="Body"/>
        <w:rPr>
          <w:b/>
          <w:bCs/>
        </w:rPr>
      </w:pPr>
      <w:r w:rsidRPr="00F33655">
        <w:rPr>
          <w:b/>
          <w:bCs/>
        </w:rPr>
        <w:t>Payables</w:t>
      </w:r>
      <w:r>
        <w:rPr>
          <w:b/>
          <w:bCs/>
        </w:rPr>
        <w:t xml:space="preserve"> </w:t>
      </w:r>
      <w:r w:rsidRPr="00F33655">
        <w:t>includes short- and long-term trade debt and accounts payable, grants, taxes, and interest payable.</w:t>
      </w:r>
    </w:p>
    <w:p w14:paraId="78394296" w14:textId="77777777" w:rsidR="006234CE" w:rsidRPr="00F33655" w:rsidRDefault="006234CE" w:rsidP="006234CE">
      <w:pPr>
        <w:pStyle w:val="Body"/>
      </w:pPr>
      <w:r w:rsidRPr="00F33655">
        <w:rPr>
          <w:b/>
          <w:bCs/>
        </w:rPr>
        <w:t>Receivables</w:t>
      </w:r>
      <w:r>
        <w:t xml:space="preserve"> </w:t>
      </w:r>
      <w:r w:rsidRPr="00F33655">
        <w:t>includes amounts owing from government through appropriation receivable, short- and long-term trade credit and accounts receivable, accrued investment income, grants, taxes, and interest receivable.</w:t>
      </w:r>
    </w:p>
    <w:p w14:paraId="47BC7BD0" w14:textId="77777777" w:rsidR="006234CE" w:rsidRDefault="006234CE" w:rsidP="006234CE">
      <w:pPr>
        <w:pStyle w:val="Body"/>
      </w:pPr>
      <w:r w:rsidRPr="00F33655">
        <w:rPr>
          <w:b/>
          <w:bCs/>
        </w:rPr>
        <w:t xml:space="preserve">Sales of goods and services </w:t>
      </w:r>
      <w:r w:rsidRPr="00F33655">
        <w:t>refers to income from the direct provision of goods and services and includes fees and charges for services rendered, sales of goods and services, fees from regulatory services and work done as an agent for private enterprises. It also includes rental income under leases and on produced assets such as buildings and entertainment but excludes rent income from the use of non-produced assets such as land. User charges includes sale of goods and services income.</w:t>
      </w:r>
    </w:p>
    <w:p w14:paraId="24E6B634" w14:textId="77777777" w:rsidR="006234CE" w:rsidRDefault="006234CE" w:rsidP="006234CE">
      <w:pPr>
        <w:pStyle w:val="Body"/>
      </w:pPr>
      <w:r w:rsidRPr="00F33655">
        <w:rPr>
          <w:b/>
          <w:bCs/>
        </w:rPr>
        <w:t>Supplies and services</w:t>
      </w:r>
      <w:r>
        <w:t xml:space="preserve"> </w:t>
      </w:r>
      <w:r w:rsidRPr="00F33655">
        <w:t>generally, represent cost of goods sold and the day-to-day running costs, including maintenance costs, incurred in the normal operations of Sustainability Victoria.</w:t>
      </w:r>
    </w:p>
    <w:p w14:paraId="41E8A1FC" w14:textId="15706443" w:rsidR="006234CE" w:rsidRPr="00F33655" w:rsidRDefault="006234CE" w:rsidP="006234CE">
      <w:pPr>
        <w:pStyle w:val="Body"/>
      </w:pPr>
      <w:r w:rsidRPr="00F33655">
        <w:rPr>
          <w:b/>
          <w:bCs/>
        </w:rPr>
        <w:t>Transactions</w:t>
      </w:r>
      <w:r>
        <w:t xml:space="preserve"> </w:t>
      </w:r>
      <w:r w:rsidRPr="00F33655">
        <w:t>are those economic flows that are considered to arise as a result of policy decisions, usually an interaction between two entities by mutual agreement. They also include flows in an entity such as depreciation where the owner is simultaneously acting as the owner of the depreciating asset and as the consumer of the service provided by the asset. Taxation is regarded as mutually agreed interactions between the government and taxpayers. Transactions can be in kind (e.g., assets provided/given free of charge or for nominal consideration) or where the final consideration is cash. In simple terms, transactions arise from the policy decisions of the government.</w:t>
      </w:r>
    </w:p>
    <w:p w14:paraId="149B2A20" w14:textId="77777777" w:rsidR="006234CE" w:rsidRPr="00F33655" w:rsidRDefault="006234CE" w:rsidP="006234CE">
      <w:pPr>
        <w:pStyle w:val="Heading4"/>
      </w:pPr>
      <w:r w:rsidRPr="00F33655">
        <w:t>Note 8.</w:t>
      </w:r>
      <w:r>
        <w:t xml:space="preserve">9 </w:t>
      </w:r>
      <w:r w:rsidRPr="00F33655">
        <w:t>Style conventions</w:t>
      </w:r>
    </w:p>
    <w:p w14:paraId="1FABBE7B" w14:textId="77777777" w:rsidR="006234CE" w:rsidRPr="00F33655" w:rsidRDefault="006234CE" w:rsidP="006234CE">
      <w:pPr>
        <w:pStyle w:val="Body"/>
      </w:pPr>
      <w:r w:rsidRPr="00F33655">
        <w:t>Figures in the tables and in the text have been rounded. Discrepancies in tables between totals and sums of components reflect rounding. Percentage variations in all tables are based on the underlying unrounded amounts.</w:t>
      </w:r>
    </w:p>
    <w:p w14:paraId="1AB738A5" w14:textId="77777777" w:rsidR="006234CE" w:rsidRDefault="006234CE" w:rsidP="006234CE">
      <w:pPr>
        <w:pStyle w:val="Body"/>
      </w:pPr>
      <w:r w:rsidRPr="00F33655">
        <w:t>The notation used in the tables is as follows:</w:t>
      </w:r>
    </w:p>
    <w:tbl>
      <w:tblPr>
        <w:tblStyle w:val="TableGrid"/>
        <w:tblW w:w="0" w:type="auto"/>
        <w:tblLook w:val="04A0" w:firstRow="1" w:lastRow="0" w:firstColumn="1" w:lastColumn="0" w:noHBand="0" w:noVBand="1"/>
      </w:tblPr>
      <w:tblGrid>
        <w:gridCol w:w="1328"/>
        <w:gridCol w:w="2781"/>
      </w:tblGrid>
      <w:tr w:rsidR="006234CE" w14:paraId="4E80F903" w14:textId="77777777" w:rsidTr="00F33D04">
        <w:tc>
          <w:tcPr>
            <w:tcW w:w="1328" w:type="dxa"/>
          </w:tcPr>
          <w:p w14:paraId="0204E21E" w14:textId="77777777" w:rsidR="006234CE" w:rsidRDefault="006234CE" w:rsidP="00F33D04">
            <w:r>
              <w:t>–</w:t>
            </w:r>
          </w:p>
        </w:tc>
        <w:tc>
          <w:tcPr>
            <w:tcW w:w="2781" w:type="dxa"/>
          </w:tcPr>
          <w:p w14:paraId="10635A04" w14:textId="77777777" w:rsidR="006234CE" w:rsidRDefault="006234CE" w:rsidP="00F33D04">
            <w:r w:rsidRPr="00F30D13">
              <w:t>zero, or rounded to zero</w:t>
            </w:r>
          </w:p>
        </w:tc>
      </w:tr>
      <w:tr w:rsidR="006234CE" w14:paraId="25EA62AA" w14:textId="77777777" w:rsidTr="00F33D04">
        <w:tc>
          <w:tcPr>
            <w:tcW w:w="1328" w:type="dxa"/>
          </w:tcPr>
          <w:p w14:paraId="44DDC35A" w14:textId="77777777" w:rsidR="006234CE" w:rsidRDefault="006234CE" w:rsidP="00F33D04">
            <w:r w:rsidRPr="00F30D13">
              <w:t>(xxx.x)</w:t>
            </w:r>
          </w:p>
        </w:tc>
        <w:tc>
          <w:tcPr>
            <w:tcW w:w="2781" w:type="dxa"/>
          </w:tcPr>
          <w:p w14:paraId="0A9C36AE" w14:textId="77777777" w:rsidR="006234CE" w:rsidRDefault="006234CE" w:rsidP="00F33D04">
            <w:r w:rsidRPr="00F30D13">
              <w:t>negative numbers</w:t>
            </w:r>
          </w:p>
        </w:tc>
      </w:tr>
      <w:tr w:rsidR="006234CE" w14:paraId="166E3D91" w14:textId="77777777" w:rsidTr="00F33D04">
        <w:tc>
          <w:tcPr>
            <w:tcW w:w="1328" w:type="dxa"/>
          </w:tcPr>
          <w:p w14:paraId="2BD7E91A" w14:textId="77777777" w:rsidR="006234CE" w:rsidRDefault="006234CE" w:rsidP="00F33D04">
            <w:r w:rsidRPr="00F30D13">
              <w:t>200x</w:t>
            </w:r>
          </w:p>
        </w:tc>
        <w:tc>
          <w:tcPr>
            <w:tcW w:w="2781" w:type="dxa"/>
          </w:tcPr>
          <w:p w14:paraId="15166004" w14:textId="77777777" w:rsidR="006234CE" w:rsidRDefault="006234CE" w:rsidP="00F33D04">
            <w:r w:rsidRPr="00F30D13">
              <w:t>year period</w:t>
            </w:r>
          </w:p>
        </w:tc>
      </w:tr>
      <w:tr w:rsidR="006234CE" w14:paraId="65C59943" w14:textId="77777777" w:rsidTr="00F33D04">
        <w:tc>
          <w:tcPr>
            <w:tcW w:w="1328" w:type="dxa"/>
          </w:tcPr>
          <w:p w14:paraId="1E3C9B6D" w14:textId="77777777" w:rsidR="006234CE" w:rsidRPr="00F30D13" w:rsidRDefault="006234CE" w:rsidP="00F33D04">
            <w:pPr>
              <w:rPr>
                <w:rFonts w:cs="Arial"/>
                <w:sz w:val="16"/>
                <w:szCs w:val="16"/>
              </w:rPr>
            </w:pPr>
            <w:r w:rsidRPr="00F30D13">
              <w:t>200x</w:t>
            </w:r>
            <w:r>
              <w:t>–</w:t>
            </w:r>
            <w:r w:rsidRPr="00F30D13">
              <w:t>0x</w:t>
            </w:r>
          </w:p>
        </w:tc>
        <w:tc>
          <w:tcPr>
            <w:tcW w:w="2781" w:type="dxa"/>
          </w:tcPr>
          <w:p w14:paraId="16235D79" w14:textId="77777777" w:rsidR="006234CE" w:rsidRDefault="006234CE" w:rsidP="00F33D04">
            <w:pPr>
              <w:rPr>
                <w:rFonts w:cs="Arial"/>
                <w:sz w:val="16"/>
                <w:szCs w:val="16"/>
              </w:rPr>
            </w:pPr>
            <w:r w:rsidRPr="00F30D13">
              <w:t>year period</w:t>
            </w:r>
          </w:p>
        </w:tc>
      </w:tr>
    </w:tbl>
    <w:p w14:paraId="689582EB" w14:textId="3D927C2F" w:rsidR="006234CE" w:rsidRPr="00F33655" w:rsidRDefault="006234CE" w:rsidP="006234CE">
      <w:pPr>
        <w:pStyle w:val="Body"/>
      </w:pPr>
      <w:r w:rsidRPr="00F33655">
        <w:t>The financial statements and notes are presented based on the 2022</w:t>
      </w:r>
      <w:r w:rsidR="00F75553">
        <w:t>–</w:t>
      </w:r>
      <w:r w:rsidRPr="00F33655">
        <w:t>23 Model Report for Victorian Government Departments.</w:t>
      </w:r>
    </w:p>
    <w:p w14:paraId="4ACC5A92" w14:textId="77777777" w:rsidR="006234CE" w:rsidRPr="00F33655" w:rsidRDefault="006234CE" w:rsidP="006234CE">
      <w:pPr>
        <w:pStyle w:val="Body"/>
      </w:pPr>
      <w:r w:rsidRPr="00F33655">
        <w:lastRenderedPageBreak/>
        <w:t>The presentation of other disclosures is generally consistent with the other disclosures made in earlier publications of Sustainability Victoria’s annual reports.</w:t>
      </w:r>
      <w:r w:rsidRPr="00F33655">
        <w:tab/>
      </w:r>
    </w:p>
    <w:p w14:paraId="3C310BD2" w14:textId="77777777" w:rsidR="00F430F3" w:rsidRPr="00EF06B6" w:rsidRDefault="00F430F3" w:rsidP="00AB406B">
      <w:pPr>
        <w:pStyle w:val="Tablenote"/>
      </w:pPr>
    </w:p>
    <w:p w14:paraId="21DA69C4" w14:textId="77777777" w:rsidR="00984A53" w:rsidRDefault="00984A53" w:rsidP="004E4BFA"/>
    <w:p w14:paraId="200408DD" w14:textId="56E06266" w:rsidR="00984A53" w:rsidRDefault="00984A53" w:rsidP="0064431F">
      <w:pPr>
        <w:pStyle w:val="Body"/>
      </w:pPr>
      <w:bookmarkStart w:id="270" w:name="_Ref141114322"/>
      <w:bookmarkStart w:id="271" w:name="_Toc144883458"/>
      <w:bookmarkStart w:id="272" w:name="_Toc144884489"/>
    </w:p>
    <w:p w14:paraId="5CFB5E9B" w14:textId="77777777" w:rsidR="00984A53" w:rsidRDefault="00984A53">
      <w:pPr>
        <w:spacing w:line="264" w:lineRule="auto"/>
        <w:rPr>
          <w:rFonts w:asciiTheme="majorHAnsi" w:eastAsiaTheme="majorEastAsia" w:hAnsiTheme="majorHAnsi" w:cstheme="majorBidi"/>
          <w:b/>
          <w:color w:val="174F37"/>
          <w:sz w:val="52"/>
          <w:szCs w:val="52"/>
        </w:rPr>
      </w:pPr>
      <w:r>
        <w:br w:type="page"/>
      </w:r>
    </w:p>
    <w:p w14:paraId="41C12BA2" w14:textId="55D4BA49" w:rsidR="001047A8" w:rsidRDefault="00A3143C" w:rsidP="004E4BFA">
      <w:pPr>
        <w:pStyle w:val="Heading1"/>
      </w:pPr>
      <w:bookmarkStart w:id="273" w:name="_Toc147395362"/>
      <w:r w:rsidRPr="00A3143C">
        <w:lastRenderedPageBreak/>
        <w:t>Appendix 1: Disclosure index</w:t>
      </w:r>
      <w:bookmarkEnd w:id="270"/>
      <w:bookmarkEnd w:id="271"/>
      <w:bookmarkEnd w:id="272"/>
      <w:bookmarkEnd w:id="273"/>
    </w:p>
    <w:bookmarkEnd w:id="255"/>
    <w:bookmarkEnd w:id="256"/>
    <w:bookmarkEnd w:id="257"/>
    <w:p w14:paraId="63B17511" w14:textId="0A837F04" w:rsidR="00737CD9" w:rsidRDefault="00144C82" w:rsidP="004E4BFA">
      <w:r w:rsidRPr="009501E5">
        <w:t xml:space="preserve">SV’s </w:t>
      </w:r>
      <w:r w:rsidR="00520B14" w:rsidRPr="009501E5">
        <w:t xml:space="preserve">annual report is prepared in accordance with all relevant Victorian legislations and pronouncements. This index has been prepared to facilitate identification of </w:t>
      </w:r>
      <w:r w:rsidRPr="009501E5">
        <w:t>SV</w:t>
      </w:r>
      <w:r w:rsidR="00520B14" w:rsidRPr="009501E5">
        <w:t>’s compliance with statutory disclosure requirements.</w:t>
      </w:r>
    </w:p>
    <w:p w14:paraId="6C62DECC" w14:textId="77777777" w:rsidR="00FC3C9D" w:rsidRPr="004D2876" w:rsidRDefault="00FC3C9D" w:rsidP="004E4BFA">
      <w:pPr>
        <w:pStyle w:val="Heading3"/>
      </w:pPr>
      <w:bookmarkStart w:id="274" w:name="_Toc144884490"/>
      <w:r w:rsidRPr="004D2876">
        <w:t>Report of operations</w:t>
      </w:r>
      <w:bookmarkEnd w:id="274"/>
    </w:p>
    <w:p w14:paraId="280A1ACB" w14:textId="77777777" w:rsidR="00FC3C9D" w:rsidRPr="004D2876" w:rsidRDefault="00FC3C9D" w:rsidP="004E4BFA">
      <w:pPr>
        <w:pStyle w:val="Heading4"/>
      </w:pPr>
      <w:r w:rsidRPr="004D2876">
        <w:t>Charter and purpose</w:t>
      </w:r>
    </w:p>
    <w:tbl>
      <w:tblPr>
        <w:tblStyle w:val="TableGrid"/>
        <w:tblW w:w="8756" w:type="dxa"/>
        <w:tblLayout w:type="fixed"/>
        <w:tblLook w:val="0020" w:firstRow="1" w:lastRow="0" w:firstColumn="0" w:lastColumn="0" w:noHBand="0" w:noVBand="0"/>
      </w:tblPr>
      <w:tblGrid>
        <w:gridCol w:w="1814"/>
        <w:gridCol w:w="5751"/>
        <w:gridCol w:w="1191"/>
      </w:tblGrid>
      <w:tr w:rsidR="00FC3C9D" w:rsidRPr="00B02873" w14:paraId="6F1550D4" w14:textId="77777777" w:rsidTr="006504B5">
        <w:trPr>
          <w:trHeight w:val="60"/>
          <w:tblHeader/>
        </w:trPr>
        <w:tc>
          <w:tcPr>
            <w:tcW w:w="1814" w:type="dxa"/>
          </w:tcPr>
          <w:p w14:paraId="26B299C4" w14:textId="77777777" w:rsidR="00FC3C9D" w:rsidRDefault="00FC3C9D" w:rsidP="006504B5">
            <w:pPr>
              <w:pStyle w:val="TableheadingleftTables"/>
            </w:pPr>
            <w:r>
              <w:t>Legislation</w:t>
            </w:r>
          </w:p>
        </w:tc>
        <w:tc>
          <w:tcPr>
            <w:tcW w:w="5751" w:type="dxa"/>
          </w:tcPr>
          <w:p w14:paraId="2CC1BAA3" w14:textId="77777777" w:rsidR="00FC3C9D" w:rsidRDefault="00FC3C9D" w:rsidP="006504B5">
            <w:pPr>
              <w:pStyle w:val="TableheadingleftTables"/>
            </w:pPr>
            <w:r>
              <w:t>Requirement</w:t>
            </w:r>
          </w:p>
        </w:tc>
        <w:tc>
          <w:tcPr>
            <w:tcW w:w="1191" w:type="dxa"/>
          </w:tcPr>
          <w:p w14:paraId="1F21CF2A" w14:textId="77777777" w:rsidR="00FC3C9D" w:rsidRDefault="00FC3C9D" w:rsidP="006504B5">
            <w:pPr>
              <w:pStyle w:val="TableheadingleftTables"/>
              <w:jc w:val="center"/>
            </w:pPr>
            <w:r>
              <w:t>Page reference</w:t>
            </w:r>
          </w:p>
        </w:tc>
      </w:tr>
      <w:tr w:rsidR="00C663D0" w:rsidRPr="00B02873" w14:paraId="3A281935" w14:textId="77777777" w:rsidTr="00DE5183">
        <w:trPr>
          <w:trHeight w:val="358"/>
        </w:trPr>
        <w:tc>
          <w:tcPr>
            <w:tcW w:w="1814" w:type="dxa"/>
          </w:tcPr>
          <w:p w14:paraId="1FCAB54D" w14:textId="77777777" w:rsidR="00C663D0" w:rsidRDefault="00C663D0" w:rsidP="004E4BFA">
            <w:pPr>
              <w:pStyle w:val="TableText"/>
            </w:pPr>
            <w:r>
              <w:t>FRD 22</w:t>
            </w:r>
          </w:p>
        </w:tc>
        <w:tc>
          <w:tcPr>
            <w:tcW w:w="5751" w:type="dxa"/>
          </w:tcPr>
          <w:p w14:paraId="3E9A0E2F" w14:textId="77777777" w:rsidR="00C663D0" w:rsidRDefault="00C663D0" w:rsidP="004E4BFA">
            <w:pPr>
              <w:pStyle w:val="TableText"/>
            </w:pPr>
            <w:r>
              <w:t>Manner of establishment and the relevant Ministers</w:t>
            </w:r>
          </w:p>
        </w:tc>
        <w:tc>
          <w:tcPr>
            <w:tcW w:w="1191" w:type="dxa"/>
            <w:vAlign w:val="center"/>
          </w:tcPr>
          <w:p w14:paraId="371EF84B" w14:textId="3E7050F2" w:rsidR="00C663D0" w:rsidRDefault="00C663D0" w:rsidP="00D22B5D">
            <w:pPr>
              <w:pStyle w:val="Tablerightlarge"/>
            </w:pPr>
            <w:r>
              <w:fldChar w:fldCharType="begin"/>
            </w:r>
            <w:r>
              <w:instrText xml:space="preserve"> PAGEREF _Ref144750572 \h </w:instrText>
            </w:r>
            <w:r>
              <w:fldChar w:fldCharType="separate"/>
            </w:r>
            <w:r w:rsidR="00AD6072">
              <w:rPr>
                <w:noProof/>
              </w:rPr>
              <w:t>25</w:t>
            </w:r>
            <w:r>
              <w:fldChar w:fldCharType="end"/>
            </w:r>
          </w:p>
        </w:tc>
      </w:tr>
      <w:tr w:rsidR="00C663D0" w:rsidRPr="00B02873" w14:paraId="345EF1EA" w14:textId="77777777" w:rsidTr="00DE5183">
        <w:trPr>
          <w:trHeight w:val="358"/>
        </w:trPr>
        <w:tc>
          <w:tcPr>
            <w:tcW w:w="1814" w:type="dxa"/>
          </w:tcPr>
          <w:p w14:paraId="2F5BD66E" w14:textId="77777777" w:rsidR="00C663D0" w:rsidRDefault="00C663D0" w:rsidP="004E4BFA">
            <w:pPr>
              <w:pStyle w:val="TableText"/>
            </w:pPr>
            <w:r>
              <w:t>FRD 22</w:t>
            </w:r>
          </w:p>
        </w:tc>
        <w:tc>
          <w:tcPr>
            <w:tcW w:w="5751" w:type="dxa"/>
          </w:tcPr>
          <w:p w14:paraId="713DFB12" w14:textId="77777777" w:rsidR="00C663D0" w:rsidRDefault="00C663D0" w:rsidP="004E4BFA">
            <w:pPr>
              <w:pStyle w:val="TableText"/>
            </w:pPr>
            <w:r>
              <w:t>Purpose, functions, powers and duties</w:t>
            </w:r>
          </w:p>
        </w:tc>
        <w:tc>
          <w:tcPr>
            <w:tcW w:w="1191" w:type="dxa"/>
            <w:vAlign w:val="center"/>
          </w:tcPr>
          <w:p w14:paraId="71D5DBD2" w14:textId="6663243C" w:rsidR="00C663D0" w:rsidRDefault="00C663D0" w:rsidP="00D22B5D">
            <w:pPr>
              <w:pStyle w:val="Tablerightlarge"/>
            </w:pPr>
            <w:r>
              <w:fldChar w:fldCharType="begin"/>
            </w:r>
            <w:r>
              <w:instrText xml:space="preserve"> PAGEREF _Ref144750611 \h </w:instrText>
            </w:r>
            <w:r>
              <w:fldChar w:fldCharType="separate"/>
            </w:r>
            <w:r w:rsidR="00AD6072">
              <w:rPr>
                <w:noProof/>
              </w:rPr>
              <w:t>20</w:t>
            </w:r>
            <w:r>
              <w:fldChar w:fldCharType="end"/>
            </w:r>
          </w:p>
        </w:tc>
      </w:tr>
      <w:tr w:rsidR="00C663D0" w:rsidRPr="00B02873" w14:paraId="2B072480" w14:textId="77777777" w:rsidTr="00DE5183">
        <w:trPr>
          <w:trHeight w:val="358"/>
        </w:trPr>
        <w:tc>
          <w:tcPr>
            <w:tcW w:w="1814" w:type="dxa"/>
          </w:tcPr>
          <w:p w14:paraId="397363C4" w14:textId="77777777" w:rsidR="00C663D0" w:rsidRDefault="00C663D0" w:rsidP="004E4BFA">
            <w:pPr>
              <w:pStyle w:val="TableText"/>
            </w:pPr>
            <w:r>
              <w:t>FRD 8</w:t>
            </w:r>
          </w:p>
        </w:tc>
        <w:tc>
          <w:tcPr>
            <w:tcW w:w="5751" w:type="dxa"/>
          </w:tcPr>
          <w:p w14:paraId="1AC7342A" w14:textId="77777777" w:rsidR="00C663D0" w:rsidRDefault="00C663D0" w:rsidP="004E4BFA">
            <w:pPr>
              <w:pStyle w:val="TableText"/>
            </w:pPr>
            <w:r>
              <w:t>Departmental objectives, indicators and outputs</w:t>
            </w:r>
          </w:p>
        </w:tc>
        <w:tc>
          <w:tcPr>
            <w:tcW w:w="1191" w:type="dxa"/>
            <w:vAlign w:val="center"/>
          </w:tcPr>
          <w:p w14:paraId="6729008E" w14:textId="225B1307" w:rsidR="00C663D0" w:rsidRDefault="00C663D0" w:rsidP="00D22B5D">
            <w:pPr>
              <w:pStyle w:val="Tablerightlarge"/>
            </w:pPr>
            <w:r>
              <w:fldChar w:fldCharType="begin"/>
            </w:r>
            <w:r>
              <w:instrText xml:space="preserve"> PAGEREF _Ref144750624 \h </w:instrText>
            </w:r>
            <w:r>
              <w:fldChar w:fldCharType="separate"/>
            </w:r>
            <w:r w:rsidR="00AD6072">
              <w:rPr>
                <w:noProof/>
              </w:rPr>
              <w:t>27</w:t>
            </w:r>
            <w:r>
              <w:fldChar w:fldCharType="end"/>
            </w:r>
          </w:p>
        </w:tc>
      </w:tr>
      <w:tr w:rsidR="00C663D0" w:rsidRPr="00B02873" w14:paraId="4B7BF1D1" w14:textId="77777777" w:rsidTr="00DE5183">
        <w:trPr>
          <w:trHeight w:val="358"/>
        </w:trPr>
        <w:tc>
          <w:tcPr>
            <w:tcW w:w="1814" w:type="dxa"/>
          </w:tcPr>
          <w:p w14:paraId="4C0FFEF7" w14:textId="77777777" w:rsidR="00C663D0" w:rsidRDefault="00C663D0" w:rsidP="004E4BFA">
            <w:pPr>
              <w:pStyle w:val="TableText"/>
            </w:pPr>
            <w:r>
              <w:t>FRD 22</w:t>
            </w:r>
          </w:p>
        </w:tc>
        <w:tc>
          <w:tcPr>
            <w:tcW w:w="5751" w:type="dxa"/>
          </w:tcPr>
          <w:p w14:paraId="1CB539FA" w14:textId="77777777" w:rsidR="00C663D0" w:rsidRDefault="00C663D0" w:rsidP="004E4BFA">
            <w:pPr>
              <w:pStyle w:val="TableText"/>
            </w:pPr>
            <w:r>
              <w:t>Key initiatives and projects</w:t>
            </w:r>
          </w:p>
        </w:tc>
        <w:tc>
          <w:tcPr>
            <w:tcW w:w="1191" w:type="dxa"/>
            <w:vAlign w:val="center"/>
          </w:tcPr>
          <w:p w14:paraId="6F7DE30A" w14:textId="7136C30C" w:rsidR="00C663D0" w:rsidRDefault="00C663D0" w:rsidP="00D22B5D">
            <w:pPr>
              <w:pStyle w:val="Tablerightlarge"/>
            </w:pPr>
            <w:r>
              <w:fldChar w:fldCharType="begin"/>
            </w:r>
            <w:r>
              <w:instrText xml:space="preserve"> PAGEREF _Ref144750633 \h </w:instrText>
            </w:r>
            <w:r>
              <w:fldChar w:fldCharType="separate"/>
            </w:r>
            <w:r w:rsidR="00AD6072">
              <w:rPr>
                <w:noProof/>
              </w:rPr>
              <w:t>30</w:t>
            </w:r>
            <w:r>
              <w:fldChar w:fldCharType="end"/>
            </w:r>
            <w:r>
              <w:t>-</w:t>
            </w:r>
            <w:r>
              <w:fldChar w:fldCharType="begin"/>
            </w:r>
            <w:r>
              <w:instrText xml:space="preserve"> PAGEREF _Ref144750648 \h </w:instrText>
            </w:r>
            <w:r>
              <w:fldChar w:fldCharType="separate"/>
            </w:r>
            <w:r w:rsidR="00AD6072">
              <w:rPr>
                <w:noProof/>
              </w:rPr>
              <w:t>35</w:t>
            </w:r>
            <w:r>
              <w:fldChar w:fldCharType="end"/>
            </w:r>
          </w:p>
        </w:tc>
      </w:tr>
      <w:tr w:rsidR="00C663D0" w:rsidRPr="00B02873" w14:paraId="3A864F6E" w14:textId="77777777" w:rsidTr="00DE5183">
        <w:trPr>
          <w:trHeight w:val="358"/>
        </w:trPr>
        <w:tc>
          <w:tcPr>
            <w:tcW w:w="1814" w:type="dxa"/>
          </w:tcPr>
          <w:p w14:paraId="6CF8AA14" w14:textId="77777777" w:rsidR="00C663D0" w:rsidRDefault="00C663D0" w:rsidP="004E4BFA">
            <w:pPr>
              <w:pStyle w:val="TableText"/>
            </w:pPr>
            <w:r>
              <w:t>FRD 22</w:t>
            </w:r>
          </w:p>
        </w:tc>
        <w:tc>
          <w:tcPr>
            <w:tcW w:w="5751" w:type="dxa"/>
          </w:tcPr>
          <w:p w14:paraId="1AA1A23A" w14:textId="77777777" w:rsidR="00C663D0" w:rsidRDefault="00C663D0" w:rsidP="004E4BFA">
            <w:pPr>
              <w:pStyle w:val="TableText"/>
            </w:pPr>
            <w:r>
              <w:t>Nature and range of services provided</w:t>
            </w:r>
          </w:p>
        </w:tc>
        <w:tc>
          <w:tcPr>
            <w:tcW w:w="1191" w:type="dxa"/>
            <w:vAlign w:val="center"/>
          </w:tcPr>
          <w:p w14:paraId="45D94058" w14:textId="554DAD17" w:rsidR="00C663D0" w:rsidRDefault="00C663D0" w:rsidP="00D22B5D">
            <w:pPr>
              <w:pStyle w:val="Tablerightlarge"/>
            </w:pPr>
            <w:r>
              <w:fldChar w:fldCharType="begin"/>
            </w:r>
            <w:r>
              <w:instrText xml:space="preserve"> PAGEREF _Ref144750633 \h </w:instrText>
            </w:r>
            <w:r>
              <w:fldChar w:fldCharType="separate"/>
            </w:r>
            <w:r w:rsidR="00AD6072">
              <w:rPr>
                <w:noProof/>
              </w:rPr>
              <w:t>30</w:t>
            </w:r>
            <w:r>
              <w:fldChar w:fldCharType="end"/>
            </w:r>
            <w:r>
              <w:t>-</w:t>
            </w:r>
            <w:r>
              <w:fldChar w:fldCharType="begin"/>
            </w:r>
            <w:r>
              <w:instrText xml:space="preserve"> PAGEREF _Ref144750648 \h </w:instrText>
            </w:r>
            <w:r>
              <w:fldChar w:fldCharType="separate"/>
            </w:r>
            <w:r w:rsidR="00AD6072">
              <w:rPr>
                <w:noProof/>
              </w:rPr>
              <w:t>35</w:t>
            </w:r>
            <w:r>
              <w:fldChar w:fldCharType="end"/>
            </w:r>
          </w:p>
        </w:tc>
      </w:tr>
    </w:tbl>
    <w:p w14:paraId="4DA1F22C" w14:textId="77777777" w:rsidR="00FC3C9D" w:rsidRPr="004D2876" w:rsidRDefault="00FC3C9D" w:rsidP="004E4BFA">
      <w:pPr>
        <w:pStyle w:val="Heading4"/>
      </w:pPr>
      <w:r w:rsidRPr="004D2876">
        <w:t>Management and structure</w:t>
      </w:r>
    </w:p>
    <w:tbl>
      <w:tblPr>
        <w:tblStyle w:val="TableGrid"/>
        <w:tblW w:w="8756" w:type="dxa"/>
        <w:tblLayout w:type="fixed"/>
        <w:tblLook w:val="0020" w:firstRow="1" w:lastRow="0" w:firstColumn="0" w:lastColumn="0" w:noHBand="0" w:noVBand="0"/>
      </w:tblPr>
      <w:tblGrid>
        <w:gridCol w:w="1814"/>
        <w:gridCol w:w="5751"/>
        <w:gridCol w:w="1191"/>
      </w:tblGrid>
      <w:tr w:rsidR="00FC3C9D" w:rsidRPr="00B02873" w14:paraId="1989E7A1" w14:textId="77777777" w:rsidTr="006504B5">
        <w:trPr>
          <w:trHeight w:val="60"/>
          <w:tblHeader/>
        </w:trPr>
        <w:tc>
          <w:tcPr>
            <w:tcW w:w="1814" w:type="dxa"/>
          </w:tcPr>
          <w:p w14:paraId="58D45933" w14:textId="77777777" w:rsidR="00FC3C9D" w:rsidRDefault="00FC3C9D" w:rsidP="006504B5">
            <w:pPr>
              <w:pStyle w:val="TableheadingleftTables"/>
            </w:pPr>
            <w:r>
              <w:t>Legislation</w:t>
            </w:r>
          </w:p>
        </w:tc>
        <w:tc>
          <w:tcPr>
            <w:tcW w:w="5751" w:type="dxa"/>
          </w:tcPr>
          <w:p w14:paraId="656EE3D9" w14:textId="77777777" w:rsidR="00FC3C9D" w:rsidRDefault="00FC3C9D" w:rsidP="006504B5">
            <w:pPr>
              <w:pStyle w:val="TableheadingleftTables"/>
            </w:pPr>
            <w:r>
              <w:t>Requirement</w:t>
            </w:r>
          </w:p>
        </w:tc>
        <w:tc>
          <w:tcPr>
            <w:tcW w:w="1191" w:type="dxa"/>
          </w:tcPr>
          <w:p w14:paraId="6A27F25E" w14:textId="77777777" w:rsidR="00FC3C9D" w:rsidRDefault="00FC3C9D" w:rsidP="006504B5">
            <w:pPr>
              <w:pStyle w:val="TableheadingleftTables"/>
              <w:jc w:val="center"/>
            </w:pPr>
            <w:r>
              <w:t>Page reference</w:t>
            </w:r>
          </w:p>
        </w:tc>
      </w:tr>
      <w:tr w:rsidR="00FC3C9D" w:rsidRPr="00B02873" w14:paraId="1D0D2E69" w14:textId="77777777" w:rsidTr="006504B5">
        <w:trPr>
          <w:trHeight w:val="358"/>
        </w:trPr>
        <w:tc>
          <w:tcPr>
            <w:tcW w:w="1814" w:type="dxa"/>
          </w:tcPr>
          <w:p w14:paraId="5A87B90B" w14:textId="77777777" w:rsidR="00FC3C9D" w:rsidRDefault="00FC3C9D" w:rsidP="004E4BFA">
            <w:pPr>
              <w:pStyle w:val="TableText"/>
            </w:pPr>
            <w:r>
              <w:t>FRD 22</w:t>
            </w:r>
          </w:p>
        </w:tc>
        <w:tc>
          <w:tcPr>
            <w:tcW w:w="5751" w:type="dxa"/>
          </w:tcPr>
          <w:p w14:paraId="23D2C59F" w14:textId="77777777" w:rsidR="00FC3C9D" w:rsidRDefault="00FC3C9D" w:rsidP="004E4BFA">
            <w:pPr>
              <w:pStyle w:val="TableText"/>
            </w:pPr>
            <w:r>
              <w:t>Organisational structure</w:t>
            </w:r>
          </w:p>
        </w:tc>
        <w:tc>
          <w:tcPr>
            <w:tcW w:w="1191" w:type="dxa"/>
          </w:tcPr>
          <w:p w14:paraId="67F42A71" w14:textId="426230CD" w:rsidR="00FC3C9D" w:rsidRDefault="007B0C0E" w:rsidP="00D22B5D">
            <w:pPr>
              <w:pStyle w:val="Tablerightlarge"/>
            </w:pPr>
            <w:r w:rsidRPr="00260CF2">
              <w:fldChar w:fldCharType="begin"/>
            </w:r>
            <w:r w:rsidRPr="00260CF2">
              <w:instrText xml:space="preserve"> PAGEREF _Ref139311525 \h </w:instrText>
            </w:r>
            <w:r w:rsidRPr="00260CF2">
              <w:fldChar w:fldCharType="separate"/>
            </w:r>
            <w:r w:rsidR="00AD6072">
              <w:rPr>
                <w:noProof/>
              </w:rPr>
              <w:t>39</w:t>
            </w:r>
            <w:r w:rsidRPr="00260CF2">
              <w:fldChar w:fldCharType="end"/>
            </w:r>
          </w:p>
        </w:tc>
      </w:tr>
    </w:tbl>
    <w:p w14:paraId="1DBA2134" w14:textId="77777777" w:rsidR="00FC3C9D" w:rsidRPr="004D2876" w:rsidRDefault="00FC3C9D" w:rsidP="004E4BFA">
      <w:pPr>
        <w:pStyle w:val="Heading4"/>
      </w:pPr>
      <w:r w:rsidRPr="004D2876">
        <w:t>Financial and other information</w:t>
      </w:r>
    </w:p>
    <w:tbl>
      <w:tblPr>
        <w:tblStyle w:val="TableGrid"/>
        <w:tblW w:w="8756" w:type="dxa"/>
        <w:tblLayout w:type="fixed"/>
        <w:tblLook w:val="0020" w:firstRow="1" w:lastRow="0" w:firstColumn="0" w:lastColumn="0" w:noHBand="0" w:noVBand="0"/>
      </w:tblPr>
      <w:tblGrid>
        <w:gridCol w:w="1814"/>
        <w:gridCol w:w="5751"/>
        <w:gridCol w:w="1191"/>
      </w:tblGrid>
      <w:tr w:rsidR="00FC3C9D" w:rsidRPr="00B02873" w14:paraId="2EBE5BBD" w14:textId="77777777" w:rsidTr="006504B5">
        <w:trPr>
          <w:tblHeader/>
        </w:trPr>
        <w:tc>
          <w:tcPr>
            <w:tcW w:w="1814" w:type="dxa"/>
          </w:tcPr>
          <w:p w14:paraId="08987E11" w14:textId="77777777" w:rsidR="00FC3C9D" w:rsidRDefault="00FC3C9D" w:rsidP="006504B5">
            <w:pPr>
              <w:pStyle w:val="TableheadingleftTables"/>
            </w:pPr>
            <w:r>
              <w:t>Legislation</w:t>
            </w:r>
          </w:p>
        </w:tc>
        <w:tc>
          <w:tcPr>
            <w:tcW w:w="5751" w:type="dxa"/>
          </w:tcPr>
          <w:p w14:paraId="5D29122A" w14:textId="77777777" w:rsidR="00FC3C9D" w:rsidRDefault="00FC3C9D" w:rsidP="006504B5">
            <w:pPr>
              <w:pStyle w:val="TableheadingleftTables"/>
            </w:pPr>
            <w:r>
              <w:t>Requirement</w:t>
            </w:r>
          </w:p>
        </w:tc>
        <w:tc>
          <w:tcPr>
            <w:tcW w:w="1191" w:type="dxa"/>
          </w:tcPr>
          <w:p w14:paraId="0BAAB3BF" w14:textId="77777777" w:rsidR="00FC3C9D" w:rsidRDefault="00FC3C9D" w:rsidP="006504B5">
            <w:pPr>
              <w:pStyle w:val="TableheadingleftTables"/>
              <w:jc w:val="center"/>
            </w:pPr>
            <w:r>
              <w:t>Page reference</w:t>
            </w:r>
          </w:p>
        </w:tc>
      </w:tr>
      <w:tr w:rsidR="00FC3C9D" w:rsidRPr="00B02873" w14:paraId="67B89F59" w14:textId="77777777" w:rsidTr="006504B5">
        <w:tc>
          <w:tcPr>
            <w:tcW w:w="1814" w:type="dxa"/>
          </w:tcPr>
          <w:p w14:paraId="57D221B9" w14:textId="77777777" w:rsidR="00FC3C9D" w:rsidRDefault="00FC3C9D" w:rsidP="004E4BFA">
            <w:pPr>
              <w:pStyle w:val="TableText"/>
            </w:pPr>
            <w:r>
              <w:t>FRD 8</w:t>
            </w:r>
          </w:p>
        </w:tc>
        <w:tc>
          <w:tcPr>
            <w:tcW w:w="5751" w:type="dxa"/>
          </w:tcPr>
          <w:p w14:paraId="33649BA9" w14:textId="77777777" w:rsidR="00FC3C9D" w:rsidRDefault="00FC3C9D" w:rsidP="004E4BFA">
            <w:pPr>
              <w:pStyle w:val="TableText"/>
            </w:pPr>
            <w:r>
              <w:t>Performance against output performance measures</w:t>
            </w:r>
          </w:p>
        </w:tc>
        <w:tc>
          <w:tcPr>
            <w:tcW w:w="1191" w:type="dxa"/>
          </w:tcPr>
          <w:p w14:paraId="35B479FD" w14:textId="5C37DEB8" w:rsidR="00FC3C9D" w:rsidRDefault="002C7A2E" w:rsidP="00D22B5D">
            <w:pPr>
              <w:pStyle w:val="Tablerightlarge"/>
            </w:pPr>
            <w:r>
              <w:fldChar w:fldCharType="begin"/>
            </w:r>
            <w:r>
              <w:instrText xml:space="preserve"> PAGEREF _Ref144750624 \h </w:instrText>
            </w:r>
            <w:r>
              <w:fldChar w:fldCharType="separate"/>
            </w:r>
            <w:r w:rsidR="00AD6072">
              <w:rPr>
                <w:noProof/>
              </w:rPr>
              <w:t>27</w:t>
            </w:r>
            <w:r>
              <w:fldChar w:fldCharType="end"/>
            </w:r>
          </w:p>
        </w:tc>
      </w:tr>
      <w:tr w:rsidR="00FC3C9D" w:rsidRPr="00B02873" w14:paraId="517B315C" w14:textId="77777777" w:rsidTr="006504B5">
        <w:tc>
          <w:tcPr>
            <w:tcW w:w="1814" w:type="dxa"/>
          </w:tcPr>
          <w:p w14:paraId="30C5FB44" w14:textId="77777777" w:rsidR="00FC3C9D" w:rsidRDefault="00FC3C9D" w:rsidP="004E4BFA">
            <w:pPr>
              <w:pStyle w:val="TableText"/>
            </w:pPr>
            <w:r>
              <w:t>FRD 8</w:t>
            </w:r>
          </w:p>
        </w:tc>
        <w:tc>
          <w:tcPr>
            <w:tcW w:w="5751" w:type="dxa"/>
          </w:tcPr>
          <w:p w14:paraId="364522B1" w14:textId="77777777" w:rsidR="00FC3C9D" w:rsidRDefault="00FC3C9D" w:rsidP="004E4BFA">
            <w:pPr>
              <w:pStyle w:val="TableText"/>
            </w:pPr>
            <w:r>
              <w:t>Budget portfolio outcomes</w:t>
            </w:r>
          </w:p>
        </w:tc>
        <w:tc>
          <w:tcPr>
            <w:tcW w:w="1191" w:type="dxa"/>
          </w:tcPr>
          <w:p w14:paraId="1550A29E" w14:textId="431184B1" w:rsidR="00FC3C9D" w:rsidRDefault="002C7A2E" w:rsidP="00D22B5D">
            <w:pPr>
              <w:pStyle w:val="Tablerightlarge"/>
            </w:pPr>
            <w:r>
              <w:fldChar w:fldCharType="begin"/>
            </w:r>
            <w:r>
              <w:instrText xml:space="preserve"> PAGEREF _Ref144750624 \h </w:instrText>
            </w:r>
            <w:r>
              <w:fldChar w:fldCharType="separate"/>
            </w:r>
            <w:r w:rsidR="00AD6072">
              <w:rPr>
                <w:noProof/>
              </w:rPr>
              <w:t>27</w:t>
            </w:r>
            <w:r>
              <w:fldChar w:fldCharType="end"/>
            </w:r>
          </w:p>
        </w:tc>
      </w:tr>
      <w:tr w:rsidR="009D3896" w:rsidRPr="00B02873" w14:paraId="3CDA6774" w14:textId="77777777" w:rsidTr="008260A6">
        <w:tc>
          <w:tcPr>
            <w:tcW w:w="1814" w:type="dxa"/>
          </w:tcPr>
          <w:p w14:paraId="7E216578" w14:textId="77777777" w:rsidR="009D3896" w:rsidRPr="00300468" w:rsidRDefault="009D3896" w:rsidP="004E4BFA">
            <w:pPr>
              <w:pStyle w:val="TableText"/>
            </w:pPr>
            <w:r w:rsidRPr="00300468">
              <w:t>FRD 10</w:t>
            </w:r>
          </w:p>
        </w:tc>
        <w:tc>
          <w:tcPr>
            <w:tcW w:w="5751" w:type="dxa"/>
          </w:tcPr>
          <w:p w14:paraId="623E9EA2" w14:textId="77777777" w:rsidR="009D3896" w:rsidRPr="00300468" w:rsidRDefault="009D3896" w:rsidP="004E4BFA">
            <w:pPr>
              <w:pStyle w:val="TableText"/>
            </w:pPr>
            <w:r w:rsidRPr="00300468">
              <w:t>Disclosure index</w:t>
            </w:r>
          </w:p>
        </w:tc>
        <w:tc>
          <w:tcPr>
            <w:tcW w:w="1191" w:type="dxa"/>
            <w:vAlign w:val="center"/>
          </w:tcPr>
          <w:p w14:paraId="17589860" w14:textId="65336AF8" w:rsidR="009D3896" w:rsidRDefault="009D3896" w:rsidP="00D22B5D">
            <w:pPr>
              <w:pStyle w:val="Tablerightlarge"/>
            </w:pPr>
            <w:r>
              <w:rPr>
                <w:highlight w:val="yellow"/>
              </w:rPr>
              <w:fldChar w:fldCharType="begin"/>
            </w:r>
            <w:r>
              <w:instrText xml:space="preserve"> PAGEREF _Ref141114322 \h </w:instrText>
            </w:r>
            <w:r>
              <w:rPr>
                <w:highlight w:val="yellow"/>
              </w:rPr>
            </w:r>
            <w:r>
              <w:rPr>
                <w:highlight w:val="yellow"/>
              </w:rPr>
              <w:fldChar w:fldCharType="separate"/>
            </w:r>
            <w:r w:rsidR="00AD6072">
              <w:rPr>
                <w:noProof/>
              </w:rPr>
              <w:t>120</w:t>
            </w:r>
            <w:r>
              <w:rPr>
                <w:highlight w:val="yellow"/>
              </w:rPr>
              <w:fldChar w:fldCharType="end"/>
            </w:r>
          </w:p>
        </w:tc>
      </w:tr>
      <w:tr w:rsidR="009D3896" w:rsidRPr="00B02873" w14:paraId="38CE50CA" w14:textId="77777777" w:rsidTr="008260A6">
        <w:tc>
          <w:tcPr>
            <w:tcW w:w="1814" w:type="dxa"/>
          </w:tcPr>
          <w:p w14:paraId="21BF990C" w14:textId="77777777" w:rsidR="009D3896" w:rsidRDefault="009D3896" w:rsidP="004E4BFA">
            <w:pPr>
              <w:pStyle w:val="TableText"/>
            </w:pPr>
            <w:r>
              <w:t>FRD 12</w:t>
            </w:r>
          </w:p>
        </w:tc>
        <w:tc>
          <w:tcPr>
            <w:tcW w:w="5751" w:type="dxa"/>
          </w:tcPr>
          <w:p w14:paraId="4E5F14E9" w14:textId="77777777" w:rsidR="009D3896" w:rsidRDefault="009D3896" w:rsidP="004E4BFA">
            <w:pPr>
              <w:pStyle w:val="TableText"/>
            </w:pPr>
            <w:r>
              <w:t>Disclosure of major contracts</w:t>
            </w:r>
          </w:p>
        </w:tc>
        <w:tc>
          <w:tcPr>
            <w:tcW w:w="1191" w:type="dxa"/>
            <w:vAlign w:val="center"/>
          </w:tcPr>
          <w:p w14:paraId="30B20749" w14:textId="6E81390A" w:rsidR="009D3896" w:rsidRDefault="009D3896" w:rsidP="00D22B5D">
            <w:pPr>
              <w:pStyle w:val="Tablerightlarge"/>
            </w:pPr>
            <w:r>
              <w:rPr>
                <w:highlight w:val="yellow"/>
              </w:rPr>
              <w:fldChar w:fldCharType="begin"/>
            </w:r>
            <w:r>
              <w:instrText xml:space="preserve"> PAGEREF _Ref141114348 \h </w:instrText>
            </w:r>
            <w:r>
              <w:rPr>
                <w:highlight w:val="yellow"/>
              </w:rPr>
            </w:r>
            <w:r>
              <w:rPr>
                <w:highlight w:val="yellow"/>
              </w:rPr>
              <w:fldChar w:fldCharType="separate"/>
            </w:r>
            <w:r w:rsidR="00AD6072">
              <w:rPr>
                <w:noProof/>
              </w:rPr>
              <w:t>64</w:t>
            </w:r>
            <w:r>
              <w:rPr>
                <w:highlight w:val="yellow"/>
              </w:rPr>
              <w:fldChar w:fldCharType="end"/>
            </w:r>
          </w:p>
        </w:tc>
      </w:tr>
      <w:tr w:rsidR="009D3896" w:rsidRPr="00B02873" w14:paraId="6A4CB15F" w14:textId="77777777" w:rsidTr="008260A6">
        <w:tc>
          <w:tcPr>
            <w:tcW w:w="1814" w:type="dxa"/>
          </w:tcPr>
          <w:p w14:paraId="5DFE23FB" w14:textId="77777777" w:rsidR="009D3896" w:rsidRDefault="009D3896" w:rsidP="004E4BFA">
            <w:pPr>
              <w:pStyle w:val="TableText"/>
            </w:pPr>
            <w:r>
              <w:t>FRD 15</w:t>
            </w:r>
          </w:p>
        </w:tc>
        <w:tc>
          <w:tcPr>
            <w:tcW w:w="5751" w:type="dxa"/>
          </w:tcPr>
          <w:p w14:paraId="79B742C6" w14:textId="77777777" w:rsidR="009D3896" w:rsidRDefault="009D3896" w:rsidP="004E4BFA">
            <w:pPr>
              <w:pStyle w:val="TableText"/>
            </w:pPr>
            <w:r>
              <w:t>Executive disclosures</w:t>
            </w:r>
          </w:p>
        </w:tc>
        <w:tc>
          <w:tcPr>
            <w:tcW w:w="1191" w:type="dxa"/>
            <w:vAlign w:val="center"/>
          </w:tcPr>
          <w:p w14:paraId="0689AA08" w14:textId="44943888" w:rsidR="009D3896" w:rsidRDefault="009D3896" w:rsidP="00D22B5D">
            <w:pPr>
              <w:pStyle w:val="Tablerightlarge"/>
            </w:pPr>
            <w:r w:rsidRPr="00C71139">
              <w:fldChar w:fldCharType="begin"/>
            </w:r>
            <w:r w:rsidRPr="00C71139">
              <w:instrText xml:space="preserve"> PAGEREF _Ref141114389 \h </w:instrText>
            </w:r>
            <w:r w:rsidRPr="00C71139">
              <w:fldChar w:fldCharType="separate"/>
            </w:r>
            <w:r w:rsidR="00AD6072">
              <w:rPr>
                <w:noProof/>
              </w:rPr>
              <w:t>55</w:t>
            </w:r>
            <w:r w:rsidRPr="00C71139">
              <w:fldChar w:fldCharType="end"/>
            </w:r>
          </w:p>
        </w:tc>
      </w:tr>
      <w:tr w:rsidR="009D3896" w:rsidRPr="00B02873" w14:paraId="494E28FC" w14:textId="77777777" w:rsidTr="008260A6">
        <w:tc>
          <w:tcPr>
            <w:tcW w:w="1814" w:type="dxa"/>
          </w:tcPr>
          <w:p w14:paraId="1B3D79C2" w14:textId="77777777" w:rsidR="009D3896" w:rsidRDefault="009D3896" w:rsidP="004E4BFA">
            <w:pPr>
              <w:pStyle w:val="TableText"/>
            </w:pPr>
            <w:r>
              <w:t>FRD 22</w:t>
            </w:r>
          </w:p>
        </w:tc>
        <w:tc>
          <w:tcPr>
            <w:tcW w:w="5751" w:type="dxa"/>
          </w:tcPr>
          <w:p w14:paraId="2074BEB3" w14:textId="77777777" w:rsidR="009D3896" w:rsidRDefault="009D3896" w:rsidP="004E4BFA">
            <w:pPr>
              <w:pStyle w:val="TableText"/>
            </w:pPr>
            <w:r>
              <w:t>Employment and conduct principles</w:t>
            </w:r>
          </w:p>
        </w:tc>
        <w:tc>
          <w:tcPr>
            <w:tcW w:w="1191" w:type="dxa"/>
            <w:vAlign w:val="center"/>
          </w:tcPr>
          <w:p w14:paraId="39C4ADD9" w14:textId="745795E6" w:rsidR="009D3896" w:rsidRDefault="009D3896" w:rsidP="00D22B5D">
            <w:pPr>
              <w:pStyle w:val="Tablerightlarge"/>
            </w:pPr>
            <w:r w:rsidRPr="00C71139">
              <w:fldChar w:fldCharType="begin"/>
            </w:r>
            <w:r w:rsidRPr="00C71139">
              <w:instrText xml:space="preserve"> PAGEREF _Ref141114426 \h </w:instrText>
            </w:r>
            <w:r w:rsidRPr="00C71139">
              <w:fldChar w:fldCharType="separate"/>
            </w:r>
            <w:r w:rsidR="00AD6072">
              <w:rPr>
                <w:noProof/>
              </w:rPr>
              <w:t>46</w:t>
            </w:r>
            <w:r w:rsidRPr="00C71139">
              <w:fldChar w:fldCharType="end"/>
            </w:r>
          </w:p>
        </w:tc>
      </w:tr>
      <w:tr w:rsidR="009D3896" w:rsidRPr="00B02873" w14:paraId="49F111CC" w14:textId="77777777" w:rsidTr="008260A6">
        <w:tc>
          <w:tcPr>
            <w:tcW w:w="1814" w:type="dxa"/>
          </w:tcPr>
          <w:p w14:paraId="56872C81" w14:textId="77777777" w:rsidR="009D3896" w:rsidRDefault="009D3896" w:rsidP="004E4BFA">
            <w:pPr>
              <w:pStyle w:val="TableText"/>
            </w:pPr>
            <w:r>
              <w:t>FRD 22</w:t>
            </w:r>
          </w:p>
        </w:tc>
        <w:tc>
          <w:tcPr>
            <w:tcW w:w="5751" w:type="dxa"/>
          </w:tcPr>
          <w:p w14:paraId="1AC32C5A" w14:textId="77777777" w:rsidR="009D3896" w:rsidRDefault="009D3896" w:rsidP="004E4BFA">
            <w:pPr>
              <w:pStyle w:val="TableText"/>
            </w:pPr>
            <w:r>
              <w:t>Occupational health and safety policy</w:t>
            </w:r>
          </w:p>
        </w:tc>
        <w:tc>
          <w:tcPr>
            <w:tcW w:w="1191" w:type="dxa"/>
            <w:vAlign w:val="center"/>
          </w:tcPr>
          <w:p w14:paraId="4C894A38" w14:textId="31E2F2BA" w:rsidR="009D3896" w:rsidRDefault="009D3896" w:rsidP="00D22B5D">
            <w:pPr>
              <w:pStyle w:val="Tablerightlarge"/>
            </w:pPr>
            <w:r w:rsidRPr="00C71139">
              <w:fldChar w:fldCharType="begin"/>
            </w:r>
            <w:r w:rsidRPr="00C71139">
              <w:instrText xml:space="preserve"> PAGEREF _Ref141114450 \h </w:instrText>
            </w:r>
            <w:r w:rsidRPr="00C71139">
              <w:fldChar w:fldCharType="separate"/>
            </w:r>
            <w:r w:rsidR="00AD6072">
              <w:rPr>
                <w:noProof/>
              </w:rPr>
              <w:t>47</w:t>
            </w:r>
            <w:r w:rsidRPr="00C71139">
              <w:fldChar w:fldCharType="end"/>
            </w:r>
          </w:p>
        </w:tc>
      </w:tr>
      <w:tr w:rsidR="009D3896" w:rsidRPr="00B02873" w14:paraId="0EE0F73A" w14:textId="77777777" w:rsidTr="008260A6">
        <w:tc>
          <w:tcPr>
            <w:tcW w:w="1814" w:type="dxa"/>
          </w:tcPr>
          <w:p w14:paraId="40449594" w14:textId="77777777" w:rsidR="009D3896" w:rsidRDefault="009D3896" w:rsidP="004E4BFA">
            <w:pPr>
              <w:pStyle w:val="TableText"/>
            </w:pPr>
            <w:r>
              <w:t>FRD 22</w:t>
            </w:r>
          </w:p>
        </w:tc>
        <w:tc>
          <w:tcPr>
            <w:tcW w:w="5751" w:type="dxa"/>
          </w:tcPr>
          <w:p w14:paraId="222B19C5" w14:textId="77777777" w:rsidR="009D3896" w:rsidRDefault="009D3896" w:rsidP="004E4BFA">
            <w:pPr>
              <w:pStyle w:val="TableText"/>
            </w:pPr>
            <w:r>
              <w:t>Summary of the financial results for the year</w:t>
            </w:r>
          </w:p>
        </w:tc>
        <w:tc>
          <w:tcPr>
            <w:tcW w:w="1191" w:type="dxa"/>
            <w:vAlign w:val="center"/>
          </w:tcPr>
          <w:p w14:paraId="6A886D96" w14:textId="496BAE00" w:rsidR="009D3896" w:rsidRDefault="00836A31" w:rsidP="00D22B5D">
            <w:pPr>
              <w:pStyle w:val="Tablerightlarge"/>
            </w:pPr>
            <w:r>
              <w:fldChar w:fldCharType="begin"/>
            </w:r>
            <w:r>
              <w:instrText xml:space="preserve"> PAGEREF _Ref144805677 \h </w:instrText>
            </w:r>
            <w:r>
              <w:fldChar w:fldCharType="separate"/>
            </w:r>
            <w:r w:rsidR="00AD6072">
              <w:rPr>
                <w:noProof/>
              </w:rPr>
              <w:t>37</w:t>
            </w:r>
            <w:r>
              <w:fldChar w:fldCharType="end"/>
            </w:r>
          </w:p>
        </w:tc>
      </w:tr>
      <w:tr w:rsidR="00741A3A" w:rsidRPr="00B02873" w14:paraId="7D8250CC" w14:textId="77777777" w:rsidTr="007B5EFC">
        <w:tc>
          <w:tcPr>
            <w:tcW w:w="1814" w:type="dxa"/>
          </w:tcPr>
          <w:p w14:paraId="6779167A" w14:textId="77777777" w:rsidR="00741A3A" w:rsidRDefault="00741A3A" w:rsidP="004E4BFA">
            <w:pPr>
              <w:pStyle w:val="TableText"/>
            </w:pPr>
            <w:r>
              <w:t>FRD 22</w:t>
            </w:r>
          </w:p>
        </w:tc>
        <w:tc>
          <w:tcPr>
            <w:tcW w:w="5751" w:type="dxa"/>
          </w:tcPr>
          <w:p w14:paraId="2B603F2E" w14:textId="77777777" w:rsidR="00741A3A" w:rsidRDefault="00741A3A" w:rsidP="004E4BFA">
            <w:pPr>
              <w:pStyle w:val="TableText"/>
            </w:pPr>
            <w:r>
              <w:t>Significant changes in financial position during the year</w:t>
            </w:r>
          </w:p>
        </w:tc>
        <w:tc>
          <w:tcPr>
            <w:tcW w:w="1191" w:type="dxa"/>
            <w:vAlign w:val="center"/>
          </w:tcPr>
          <w:p w14:paraId="2664A107" w14:textId="4BD93641" w:rsidR="00741A3A" w:rsidRDefault="00836A31" w:rsidP="00D22B5D">
            <w:pPr>
              <w:pStyle w:val="Tablerightlarge"/>
            </w:pPr>
            <w:r>
              <w:fldChar w:fldCharType="begin"/>
            </w:r>
            <w:r>
              <w:instrText xml:space="preserve"> PAGEREF _Ref144805694 \h </w:instrText>
            </w:r>
            <w:r>
              <w:fldChar w:fldCharType="separate"/>
            </w:r>
            <w:r w:rsidR="00AD6072">
              <w:rPr>
                <w:noProof/>
              </w:rPr>
              <w:t>37</w:t>
            </w:r>
            <w:r>
              <w:fldChar w:fldCharType="end"/>
            </w:r>
          </w:p>
        </w:tc>
      </w:tr>
      <w:tr w:rsidR="00B20C23" w:rsidRPr="00B02873" w14:paraId="4BC00FFA" w14:textId="77777777" w:rsidTr="005C7142">
        <w:tc>
          <w:tcPr>
            <w:tcW w:w="1814" w:type="dxa"/>
          </w:tcPr>
          <w:p w14:paraId="0B62985A" w14:textId="77777777" w:rsidR="00B20C23" w:rsidRDefault="00B20C23" w:rsidP="004E4BFA">
            <w:pPr>
              <w:pStyle w:val="TableText"/>
            </w:pPr>
            <w:r>
              <w:lastRenderedPageBreak/>
              <w:t>FRD 22</w:t>
            </w:r>
          </w:p>
        </w:tc>
        <w:tc>
          <w:tcPr>
            <w:tcW w:w="5751" w:type="dxa"/>
          </w:tcPr>
          <w:p w14:paraId="607B5A15" w14:textId="77777777" w:rsidR="00B20C23" w:rsidRDefault="00B20C23" w:rsidP="004E4BFA">
            <w:pPr>
              <w:pStyle w:val="TableText"/>
            </w:pPr>
            <w:r>
              <w:t>Major changes or factors affecting performance</w:t>
            </w:r>
          </w:p>
        </w:tc>
        <w:tc>
          <w:tcPr>
            <w:tcW w:w="1191" w:type="dxa"/>
          </w:tcPr>
          <w:p w14:paraId="773BC9F7" w14:textId="0203CADC" w:rsidR="00B20C23" w:rsidRDefault="00B20C23" w:rsidP="00D22B5D">
            <w:pPr>
              <w:pStyle w:val="Tablerightlarge"/>
            </w:pPr>
            <w:r w:rsidRPr="00632798">
              <w:fldChar w:fldCharType="begin"/>
            </w:r>
            <w:r w:rsidRPr="00632798">
              <w:instrText xml:space="preserve"> PAGEREF _Ref144805694 \h </w:instrText>
            </w:r>
            <w:r w:rsidRPr="00632798">
              <w:fldChar w:fldCharType="separate"/>
            </w:r>
            <w:r w:rsidR="00AD6072">
              <w:rPr>
                <w:noProof/>
              </w:rPr>
              <w:t>37</w:t>
            </w:r>
            <w:r w:rsidRPr="00632798">
              <w:fldChar w:fldCharType="end"/>
            </w:r>
          </w:p>
        </w:tc>
      </w:tr>
      <w:tr w:rsidR="00B20C23" w:rsidRPr="00B02873" w14:paraId="2B6F27B5" w14:textId="77777777" w:rsidTr="005C7142">
        <w:tc>
          <w:tcPr>
            <w:tcW w:w="1814" w:type="dxa"/>
          </w:tcPr>
          <w:p w14:paraId="2231BE6B" w14:textId="77777777" w:rsidR="00B20C23" w:rsidRDefault="00B20C23" w:rsidP="004E4BFA">
            <w:pPr>
              <w:pStyle w:val="TableText"/>
            </w:pPr>
            <w:r>
              <w:t>FRD 22</w:t>
            </w:r>
          </w:p>
        </w:tc>
        <w:tc>
          <w:tcPr>
            <w:tcW w:w="5751" w:type="dxa"/>
          </w:tcPr>
          <w:p w14:paraId="6962C51E" w14:textId="77777777" w:rsidR="00B20C23" w:rsidRDefault="00B20C23" w:rsidP="004E4BFA">
            <w:pPr>
              <w:pStyle w:val="TableText"/>
            </w:pPr>
            <w:r>
              <w:t>Subsequent events</w:t>
            </w:r>
          </w:p>
        </w:tc>
        <w:tc>
          <w:tcPr>
            <w:tcW w:w="1191" w:type="dxa"/>
          </w:tcPr>
          <w:p w14:paraId="0D30FD39" w14:textId="5790067B" w:rsidR="00B20C23" w:rsidRDefault="00B20C23" w:rsidP="00D22B5D">
            <w:pPr>
              <w:pStyle w:val="Tablerightlarge"/>
            </w:pPr>
            <w:r w:rsidRPr="00632798">
              <w:fldChar w:fldCharType="begin"/>
            </w:r>
            <w:r w:rsidRPr="00632798">
              <w:instrText xml:space="preserve"> PAGEREF _Ref144805694 \h </w:instrText>
            </w:r>
            <w:r w:rsidRPr="00632798">
              <w:fldChar w:fldCharType="separate"/>
            </w:r>
            <w:r w:rsidR="00AD6072">
              <w:rPr>
                <w:noProof/>
              </w:rPr>
              <w:t>37</w:t>
            </w:r>
            <w:r w:rsidRPr="00632798">
              <w:fldChar w:fldCharType="end"/>
            </w:r>
          </w:p>
        </w:tc>
      </w:tr>
      <w:tr w:rsidR="00741A3A" w:rsidRPr="004D2876" w14:paraId="629D18A6" w14:textId="77777777" w:rsidTr="007B5EFC">
        <w:tc>
          <w:tcPr>
            <w:tcW w:w="1814" w:type="dxa"/>
          </w:tcPr>
          <w:p w14:paraId="625326D7" w14:textId="77777777" w:rsidR="00741A3A" w:rsidRPr="004D2876" w:rsidRDefault="00741A3A" w:rsidP="004E4BFA">
            <w:pPr>
              <w:pStyle w:val="TableText"/>
            </w:pPr>
            <w:r w:rsidRPr="004D2876">
              <w:t>FRD 22</w:t>
            </w:r>
          </w:p>
        </w:tc>
        <w:tc>
          <w:tcPr>
            <w:tcW w:w="5751" w:type="dxa"/>
          </w:tcPr>
          <w:p w14:paraId="2B05E903" w14:textId="77777777" w:rsidR="00741A3A" w:rsidRPr="004D2876" w:rsidRDefault="00741A3A" w:rsidP="004E4BFA">
            <w:pPr>
              <w:pStyle w:val="TableText"/>
            </w:pPr>
            <w:r w:rsidRPr="004D2876">
              <w:t xml:space="preserve">Application and operation of </w:t>
            </w:r>
            <w:r w:rsidRPr="00C560EF">
              <w:t>Freedom of Information Act 1982</w:t>
            </w:r>
          </w:p>
        </w:tc>
        <w:tc>
          <w:tcPr>
            <w:tcW w:w="1191" w:type="dxa"/>
            <w:vAlign w:val="center"/>
          </w:tcPr>
          <w:p w14:paraId="1CC8E8F1" w14:textId="29A2397D" w:rsidR="00741A3A" w:rsidRPr="004D2876" w:rsidRDefault="00741A3A" w:rsidP="00D22B5D">
            <w:pPr>
              <w:pStyle w:val="Tablerightlarge"/>
            </w:pPr>
            <w:r>
              <w:rPr>
                <w:highlight w:val="yellow"/>
              </w:rPr>
              <w:fldChar w:fldCharType="begin"/>
            </w:r>
            <w:r>
              <w:instrText xml:space="preserve"> PAGEREF _Ref139545339 \h </w:instrText>
            </w:r>
            <w:r>
              <w:rPr>
                <w:highlight w:val="yellow"/>
              </w:rPr>
            </w:r>
            <w:r>
              <w:rPr>
                <w:highlight w:val="yellow"/>
              </w:rPr>
              <w:fldChar w:fldCharType="separate"/>
            </w:r>
            <w:r w:rsidR="00AD6072">
              <w:rPr>
                <w:noProof/>
              </w:rPr>
              <w:t>64</w:t>
            </w:r>
            <w:r>
              <w:rPr>
                <w:highlight w:val="yellow"/>
              </w:rPr>
              <w:fldChar w:fldCharType="end"/>
            </w:r>
          </w:p>
        </w:tc>
      </w:tr>
      <w:tr w:rsidR="00741A3A" w:rsidRPr="004D2876" w14:paraId="02E35992" w14:textId="77777777" w:rsidTr="007B5EFC">
        <w:tc>
          <w:tcPr>
            <w:tcW w:w="1814" w:type="dxa"/>
          </w:tcPr>
          <w:p w14:paraId="3FC793DD" w14:textId="77777777" w:rsidR="00741A3A" w:rsidRPr="004D2876" w:rsidRDefault="00741A3A" w:rsidP="004E4BFA">
            <w:pPr>
              <w:pStyle w:val="TableText"/>
            </w:pPr>
            <w:r w:rsidRPr="004D2876">
              <w:t>FRD 22</w:t>
            </w:r>
          </w:p>
        </w:tc>
        <w:tc>
          <w:tcPr>
            <w:tcW w:w="5751" w:type="dxa"/>
          </w:tcPr>
          <w:p w14:paraId="66804CEA" w14:textId="77777777" w:rsidR="00741A3A" w:rsidRPr="004D2876" w:rsidRDefault="00741A3A" w:rsidP="004E4BFA">
            <w:pPr>
              <w:pStyle w:val="TableText"/>
            </w:pPr>
            <w:r w:rsidRPr="004D2876">
              <w:t xml:space="preserve">Compliance with building and maintenance provisions of </w:t>
            </w:r>
            <w:r w:rsidRPr="004D2876">
              <w:rPr>
                <w:i/>
                <w:iCs/>
              </w:rPr>
              <w:t>Building Act 1993</w:t>
            </w:r>
          </w:p>
        </w:tc>
        <w:tc>
          <w:tcPr>
            <w:tcW w:w="1191" w:type="dxa"/>
            <w:vAlign w:val="center"/>
          </w:tcPr>
          <w:p w14:paraId="63139FB9" w14:textId="20ED8D40" w:rsidR="00741A3A" w:rsidRPr="004D2876" w:rsidRDefault="00741A3A" w:rsidP="00D22B5D">
            <w:pPr>
              <w:pStyle w:val="Tablerightlarge"/>
            </w:pPr>
            <w:r>
              <w:fldChar w:fldCharType="begin"/>
            </w:r>
            <w:r>
              <w:instrText xml:space="preserve"> PAGEREF _Ref139545370 \h </w:instrText>
            </w:r>
            <w:r>
              <w:fldChar w:fldCharType="separate"/>
            </w:r>
            <w:r w:rsidR="00AD6072">
              <w:rPr>
                <w:noProof/>
              </w:rPr>
              <w:t>66</w:t>
            </w:r>
            <w:r>
              <w:fldChar w:fldCharType="end"/>
            </w:r>
          </w:p>
        </w:tc>
      </w:tr>
      <w:tr w:rsidR="00741A3A" w:rsidRPr="00CE17DD" w14:paraId="16066523" w14:textId="77777777" w:rsidTr="007B5EFC">
        <w:tc>
          <w:tcPr>
            <w:tcW w:w="1814" w:type="dxa"/>
          </w:tcPr>
          <w:p w14:paraId="66EFF5F3" w14:textId="77777777" w:rsidR="00741A3A" w:rsidRPr="003B3BFA" w:rsidRDefault="00741A3A" w:rsidP="004E4BFA">
            <w:pPr>
              <w:pStyle w:val="TableText"/>
            </w:pPr>
            <w:r w:rsidRPr="003B3BFA">
              <w:t>FRD 22</w:t>
            </w:r>
          </w:p>
        </w:tc>
        <w:tc>
          <w:tcPr>
            <w:tcW w:w="5751" w:type="dxa"/>
          </w:tcPr>
          <w:p w14:paraId="1EBB6929" w14:textId="77777777" w:rsidR="00741A3A" w:rsidRPr="003B3BFA" w:rsidRDefault="00741A3A" w:rsidP="004E4BFA">
            <w:pPr>
              <w:pStyle w:val="TableText"/>
            </w:pPr>
            <w:r w:rsidRPr="003B3BFA">
              <w:t>Statement on National Competition Policy</w:t>
            </w:r>
          </w:p>
        </w:tc>
        <w:tc>
          <w:tcPr>
            <w:tcW w:w="1191" w:type="dxa"/>
            <w:vAlign w:val="center"/>
          </w:tcPr>
          <w:p w14:paraId="16BE1A5F" w14:textId="35270B34" w:rsidR="00741A3A" w:rsidRPr="00CE17DD" w:rsidRDefault="00741A3A" w:rsidP="00D22B5D">
            <w:pPr>
              <w:pStyle w:val="Tablerightlarge"/>
            </w:pPr>
            <w:r>
              <w:fldChar w:fldCharType="begin"/>
            </w:r>
            <w:r>
              <w:instrText xml:space="preserve"> PAGEREF _Ref139545379 \h </w:instrText>
            </w:r>
            <w:r>
              <w:fldChar w:fldCharType="separate"/>
            </w:r>
            <w:r w:rsidR="00AD6072">
              <w:rPr>
                <w:noProof/>
              </w:rPr>
              <w:t>66</w:t>
            </w:r>
            <w:r>
              <w:fldChar w:fldCharType="end"/>
            </w:r>
          </w:p>
        </w:tc>
      </w:tr>
      <w:tr w:rsidR="00245C44" w:rsidRPr="00CE17DD" w14:paraId="397A6EE6" w14:textId="77777777" w:rsidTr="009D765C">
        <w:tc>
          <w:tcPr>
            <w:tcW w:w="1814" w:type="dxa"/>
          </w:tcPr>
          <w:p w14:paraId="0E62B327" w14:textId="77777777" w:rsidR="00245C44" w:rsidRPr="00CE17DD" w:rsidRDefault="00245C44" w:rsidP="004E4BFA">
            <w:pPr>
              <w:pStyle w:val="TableText"/>
            </w:pPr>
            <w:r w:rsidRPr="00CE17DD">
              <w:t>FRD 22</w:t>
            </w:r>
          </w:p>
        </w:tc>
        <w:tc>
          <w:tcPr>
            <w:tcW w:w="5751" w:type="dxa"/>
          </w:tcPr>
          <w:p w14:paraId="7B7FA4EC" w14:textId="77777777" w:rsidR="00245C44" w:rsidRPr="00CE17DD" w:rsidRDefault="00245C44" w:rsidP="004E4BFA">
            <w:pPr>
              <w:pStyle w:val="TableText"/>
            </w:pPr>
            <w:r w:rsidRPr="00CE17DD">
              <w:t xml:space="preserve">Application and operation of the </w:t>
            </w:r>
            <w:r w:rsidRPr="00C560EF">
              <w:t>Public Interest Disclosure Act 2012</w:t>
            </w:r>
          </w:p>
        </w:tc>
        <w:tc>
          <w:tcPr>
            <w:tcW w:w="1191" w:type="dxa"/>
            <w:vAlign w:val="center"/>
          </w:tcPr>
          <w:p w14:paraId="6AE6F60E" w14:textId="41AAFDF0" w:rsidR="00245C44" w:rsidRPr="00CE17DD" w:rsidRDefault="00245C44" w:rsidP="00D22B5D">
            <w:pPr>
              <w:pStyle w:val="Tablerightlarge"/>
            </w:pPr>
            <w:r>
              <w:fldChar w:fldCharType="begin"/>
            </w:r>
            <w:r>
              <w:instrText xml:space="preserve"> PAGEREF _Ref139545384 \h </w:instrText>
            </w:r>
            <w:r>
              <w:fldChar w:fldCharType="separate"/>
            </w:r>
            <w:r w:rsidR="00AD6072">
              <w:rPr>
                <w:noProof/>
              </w:rPr>
              <w:t>66</w:t>
            </w:r>
            <w:r>
              <w:fldChar w:fldCharType="end"/>
            </w:r>
          </w:p>
        </w:tc>
      </w:tr>
      <w:tr w:rsidR="00245C44" w:rsidRPr="004D2876" w14:paraId="6E7C8EFC" w14:textId="77777777" w:rsidTr="009D765C">
        <w:tc>
          <w:tcPr>
            <w:tcW w:w="1814" w:type="dxa"/>
          </w:tcPr>
          <w:p w14:paraId="28FD321E" w14:textId="77777777" w:rsidR="00245C44" w:rsidRPr="00CE17DD" w:rsidRDefault="00245C44" w:rsidP="004E4BFA">
            <w:pPr>
              <w:pStyle w:val="TableText"/>
            </w:pPr>
            <w:r w:rsidRPr="00CE17DD">
              <w:t>FRD 22</w:t>
            </w:r>
          </w:p>
        </w:tc>
        <w:tc>
          <w:tcPr>
            <w:tcW w:w="5751" w:type="dxa"/>
          </w:tcPr>
          <w:p w14:paraId="14786418" w14:textId="77777777" w:rsidR="00245C44" w:rsidRPr="004D2876" w:rsidRDefault="00245C44" w:rsidP="004E4BFA">
            <w:pPr>
              <w:pStyle w:val="TableText"/>
            </w:pPr>
            <w:r w:rsidRPr="00CE17DD">
              <w:t xml:space="preserve">Application and operation of the </w:t>
            </w:r>
            <w:r w:rsidRPr="00CE17DD">
              <w:rPr>
                <w:i/>
                <w:iCs/>
              </w:rPr>
              <w:t>Carers Recognition Act 2012</w:t>
            </w:r>
          </w:p>
        </w:tc>
        <w:tc>
          <w:tcPr>
            <w:tcW w:w="1191" w:type="dxa"/>
            <w:vAlign w:val="center"/>
          </w:tcPr>
          <w:p w14:paraId="69A4B339" w14:textId="4B99DC0A" w:rsidR="00245C44" w:rsidRPr="004D2876" w:rsidRDefault="00245C44" w:rsidP="00D22B5D">
            <w:pPr>
              <w:pStyle w:val="Tablerightlarge"/>
            </w:pPr>
            <w:r>
              <w:fldChar w:fldCharType="begin"/>
            </w:r>
            <w:r>
              <w:instrText xml:space="preserve"> PAGEREF _Ref86841552 \h </w:instrText>
            </w:r>
            <w:r>
              <w:fldChar w:fldCharType="separate"/>
            </w:r>
            <w:r w:rsidR="00AD6072">
              <w:rPr>
                <w:noProof/>
              </w:rPr>
              <w:t>67</w:t>
            </w:r>
            <w:r>
              <w:fldChar w:fldCharType="end"/>
            </w:r>
          </w:p>
        </w:tc>
      </w:tr>
      <w:tr w:rsidR="00245C44" w:rsidRPr="00B02873" w14:paraId="6821C76B" w14:textId="77777777" w:rsidTr="009D765C">
        <w:tc>
          <w:tcPr>
            <w:tcW w:w="1814" w:type="dxa"/>
          </w:tcPr>
          <w:p w14:paraId="3B864E5C" w14:textId="77777777" w:rsidR="00245C44" w:rsidRDefault="00245C44" w:rsidP="004E4BFA">
            <w:pPr>
              <w:pStyle w:val="TableText"/>
            </w:pPr>
            <w:r>
              <w:t>FRD 22</w:t>
            </w:r>
          </w:p>
        </w:tc>
        <w:tc>
          <w:tcPr>
            <w:tcW w:w="5751" w:type="dxa"/>
          </w:tcPr>
          <w:p w14:paraId="2A790028" w14:textId="77777777" w:rsidR="00245C44" w:rsidRDefault="00245C44" w:rsidP="004E4BFA">
            <w:pPr>
              <w:pStyle w:val="TableText"/>
            </w:pPr>
            <w:r>
              <w:t>Details of consultancies over $10,000</w:t>
            </w:r>
          </w:p>
        </w:tc>
        <w:tc>
          <w:tcPr>
            <w:tcW w:w="1191" w:type="dxa"/>
            <w:vAlign w:val="center"/>
          </w:tcPr>
          <w:p w14:paraId="7F07C51C" w14:textId="2918355F" w:rsidR="00245C44" w:rsidRDefault="00245C44" w:rsidP="00D22B5D">
            <w:pPr>
              <w:pStyle w:val="Tablerightlarge"/>
            </w:pPr>
            <w:r>
              <w:fldChar w:fldCharType="begin"/>
            </w:r>
            <w:r>
              <w:instrText xml:space="preserve"> PAGEREF _Ref85023203 \h </w:instrText>
            </w:r>
            <w:r>
              <w:fldChar w:fldCharType="separate"/>
            </w:r>
            <w:r w:rsidR="00AD6072">
              <w:rPr>
                <w:noProof/>
              </w:rPr>
              <w:t>59</w:t>
            </w:r>
            <w:r>
              <w:fldChar w:fldCharType="end"/>
            </w:r>
          </w:p>
        </w:tc>
      </w:tr>
      <w:tr w:rsidR="00245C44" w:rsidRPr="00B02873" w14:paraId="3EBA2E47" w14:textId="77777777" w:rsidTr="009D765C">
        <w:tc>
          <w:tcPr>
            <w:tcW w:w="1814" w:type="dxa"/>
          </w:tcPr>
          <w:p w14:paraId="72EC44A3" w14:textId="77777777" w:rsidR="00245C44" w:rsidRDefault="00245C44" w:rsidP="004E4BFA">
            <w:pPr>
              <w:pStyle w:val="TableText"/>
            </w:pPr>
            <w:r>
              <w:t>FRD 22</w:t>
            </w:r>
          </w:p>
        </w:tc>
        <w:tc>
          <w:tcPr>
            <w:tcW w:w="5751" w:type="dxa"/>
          </w:tcPr>
          <w:p w14:paraId="6D120936" w14:textId="77777777" w:rsidR="00245C44" w:rsidRDefault="00245C44" w:rsidP="004E4BFA">
            <w:pPr>
              <w:pStyle w:val="TableText"/>
            </w:pPr>
            <w:r>
              <w:t>Details of consultancies under $10,000</w:t>
            </w:r>
          </w:p>
        </w:tc>
        <w:tc>
          <w:tcPr>
            <w:tcW w:w="1191" w:type="dxa"/>
            <w:vAlign w:val="center"/>
          </w:tcPr>
          <w:p w14:paraId="67F86150" w14:textId="236416E4" w:rsidR="00245C44" w:rsidRDefault="00245C44" w:rsidP="00D22B5D">
            <w:pPr>
              <w:pStyle w:val="Tablerightlarge"/>
            </w:pPr>
            <w:r w:rsidRPr="00D61146">
              <w:fldChar w:fldCharType="begin"/>
            </w:r>
            <w:r w:rsidRPr="00D61146">
              <w:instrText xml:space="preserve"> PAGEREF _Ref139545413 \h </w:instrText>
            </w:r>
            <w:r w:rsidRPr="00D61146">
              <w:fldChar w:fldCharType="separate"/>
            </w:r>
            <w:r w:rsidR="00AD6072">
              <w:rPr>
                <w:noProof/>
              </w:rPr>
              <w:t>59</w:t>
            </w:r>
            <w:r w:rsidRPr="00D61146">
              <w:fldChar w:fldCharType="end"/>
            </w:r>
          </w:p>
        </w:tc>
      </w:tr>
      <w:tr w:rsidR="00245C44" w:rsidRPr="00B02873" w14:paraId="69C8A12C" w14:textId="77777777" w:rsidTr="009D765C">
        <w:tc>
          <w:tcPr>
            <w:tcW w:w="1814" w:type="dxa"/>
          </w:tcPr>
          <w:p w14:paraId="078E2912" w14:textId="77777777" w:rsidR="00245C44" w:rsidRDefault="00245C44" w:rsidP="004E4BFA">
            <w:pPr>
              <w:pStyle w:val="TableText"/>
            </w:pPr>
            <w:r>
              <w:t>FRD 22</w:t>
            </w:r>
          </w:p>
        </w:tc>
        <w:tc>
          <w:tcPr>
            <w:tcW w:w="5751" w:type="dxa"/>
          </w:tcPr>
          <w:p w14:paraId="73CA51C1" w14:textId="77777777" w:rsidR="00245C44" w:rsidRDefault="00245C44" w:rsidP="004E4BFA">
            <w:pPr>
              <w:pStyle w:val="TableText"/>
            </w:pPr>
            <w:r>
              <w:t>Disclosure of government advertising expenditure</w:t>
            </w:r>
          </w:p>
        </w:tc>
        <w:tc>
          <w:tcPr>
            <w:tcW w:w="1191" w:type="dxa"/>
            <w:vAlign w:val="center"/>
          </w:tcPr>
          <w:p w14:paraId="33AF5E7D" w14:textId="0C80F8FD" w:rsidR="00245C44" w:rsidRDefault="00245C44" w:rsidP="00D22B5D">
            <w:pPr>
              <w:pStyle w:val="Tablerightlarge"/>
            </w:pPr>
            <w:r>
              <w:fldChar w:fldCharType="begin"/>
            </w:r>
            <w:r>
              <w:instrText xml:space="preserve"> PAGEREF _Ref139545422 \h </w:instrText>
            </w:r>
            <w:r>
              <w:fldChar w:fldCharType="separate"/>
            </w:r>
            <w:r w:rsidR="00AD6072">
              <w:rPr>
                <w:noProof/>
              </w:rPr>
              <w:t>58</w:t>
            </w:r>
            <w:r>
              <w:fldChar w:fldCharType="end"/>
            </w:r>
          </w:p>
        </w:tc>
      </w:tr>
      <w:tr w:rsidR="00525C3D" w:rsidRPr="00B02873" w14:paraId="34370082" w14:textId="77777777" w:rsidTr="009D765C">
        <w:tc>
          <w:tcPr>
            <w:tcW w:w="1814" w:type="dxa"/>
          </w:tcPr>
          <w:p w14:paraId="03A46A7B" w14:textId="6BCB0B0F" w:rsidR="00525C3D" w:rsidRDefault="00525C3D" w:rsidP="004E4BFA">
            <w:pPr>
              <w:pStyle w:val="TableText"/>
            </w:pPr>
            <w:r>
              <w:t>FRD 22</w:t>
            </w:r>
          </w:p>
        </w:tc>
        <w:tc>
          <w:tcPr>
            <w:tcW w:w="5751" w:type="dxa"/>
          </w:tcPr>
          <w:p w14:paraId="5595AD73" w14:textId="71CE2DE3" w:rsidR="00900D2A" w:rsidRDefault="007F30B7" w:rsidP="004E4BFA">
            <w:pPr>
              <w:pStyle w:val="TableText"/>
            </w:pPr>
            <w:r>
              <w:t>Disclosure</w:t>
            </w:r>
            <w:r w:rsidR="00530181">
              <w:t xml:space="preserve"> </w:t>
            </w:r>
            <w:r>
              <w:t>of ICT expenditure</w:t>
            </w:r>
          </w:p>
        </w:tc>
        <w:tc>
          <w:tcPr>
            <w:tcW w:w="1191" w:type="dxa"/>
            <w:vAlign w:val="center"/>
          </w:tcPr>
          <w:p w14:paraId="6A2BFA87" w14:textId="0FD6EC43" w:rsidR="00525C3D" w:rsidRDefault="00AF1BE1" w:rsidP="00D22B5D">
            <w:pPr>
              <w:pStyle w:val="Tablerightlarge"/>
            </w:pPr>
            <w:r>
              <w:fldChar w:fldCharType="begin"/>
            </w:r>
            <w:r>
              <w:instrText xml:space="preserve"> PAGEREF _Ref144879854 \h </w:instrText>
            </w:r>
            <w:r>
              <w:fldChar w:fldCharType="separate"/>
            </w:r>
            <w:r w:rsidR="00AD6072">
              <w:rPr>
                <w:noProof/>
              </w:rPr>
              <w:t>63</w:t>
            </w:r>
            <w:r>
              <w:fldChar w:fldCharType="end"/>
            </w:r>
          </w:p>
        </w:tc>
      </w:tr>
      <w:tr w:rsidR="00245C44" w:rsidRPr="00B02873" w14:paraId="45E7298A" w14:textId="77777777" w:rsidTr="009D765C">
        <w:tc>
          <w:tcPr>
            <w:tcW w:w="1814" w:type="dxa"/>
          </w:tcPr>
          <w:p w14:paraId="50DC04ED" w14:textId="77777777" w:rsidR="00245C44" w:rsidRPr="00383B9A" w:rsidRDefault="00245C44" w:rsidP="004E4BFA">
            <w:pPr>
              <w:pStyle w:val="TableText"/>
            </w:pPr>
            <w:r w:rsidRPr="00383B9A">
              <w:t>FRD 22</w:t>
            </w:r>
          </w:p>
        </w:tc>
        <w:tc>
          <w:tcPr>
            <w:tcW w:w="5751" w:type="dxa"/>
          </w:tcPr>
          <w:p w14:paraId="23B5E02D" w14:textId="77777777" w:rsidR="00245C44" w:rsidRPr="00383B9A" w:rsidRDefault="00245C44" w:rsidP="004E4BFA">
            <w:pPr>
              <w:pStyle w:val="TableText"/>
            </w:pPr>
            <w:r w:rsidRPr="00383B9A">
              <w:t>Statement of availability of other information</w:t>
            </w:r>
          </w:p>
        </w:tc>
        <w:tc>
          <w:tcPr>
            <w:tcW w:w="1191" w:type="dxa"/>
            <w:vAlign w:val="center"/>
          </w:tcPr>
          <w:p w14:paraId="1365DD4A" w14:textId="027258DC" w:rsidR="00245C44" w:rsidRDefault="00245C44" w:rsidP="00D22B5D">
            <w:pPr>
              <w:pStyle w:val="Tablerightlarge"/>
            </w:pPr>
            <w:r>
              <w:fldChar w:fldCharType="begin"/>
            </w:r>
            <w:r>
              <w:instrText xml:space="preserve"> PAGEREF _Ref139545426 \h </w:instrText>
            </w:r>
            <w:r>
              <w:fldChar w:fldCharType="separate"/>
            </w:r>
            <w:r w:rsidR="00AD6072">
              <w:rPr>
                <w:noProof/>
              </w:rPr>
              <w:t>63</w:t>
            </w:r>
            <w:r>
              <w:fldChar w:fldCharType="end"/>
            </w:r>
          </w:p>
        </w:tc>
      </w:tr>
      <w:tr w:rsidR="00866688" w:rsidRPr="00B02873" w14:paraId="19542C29" w14:textId="77777777" w:rsidTr="009D765C">
        <w:tc>
          <w:tcPr>
            <w:tcW w:w="1814" w:type="dxa"/>
          </w:tcPr>
          <w:p w14:paraId="37BC83A8" w14:textId="557AABF8" w:rsidR="00866688" w:rsidRPr="00383B9A" w:rsidRDefault="00866688" w:rsidP="004E4BFA">
            <w:pPr>
              <w:pStyle w:val="TableText"/>
            </w:pPr>
            <w:r>
              <w:t>FRD</w:t>
            </w:r>
            <w:r w:rsidR="002A01E6">
              <w:t xml:space="preserve"> </w:t>
            </w:r>
            <w:r>
              <w:t>22</w:t>
            </w:r>
          </w:p>
        </w:tc>
        <w:tc>
          <w:tcPr>
            <w:tcW w:w="5751" w:type="dxa"/>
          </w:tcPr>
          <w:p w14:paraId="56138EA9" w14:textId="55939DCF" w:rsidR="00866688" w:rsidRPr="00383B9A" w:rsidRDefault="00866688" w:rsidP="004E4BFA">
            <w:pPr>
              <w:pStyle w:val="TableText"/>
            </w:pPr>
            <w:r>
              <w:t xml:space="preserve">Asset Management </w:t>
            </w:r>
            <w:r w:rsidR="00D54EE4">
              <w:t>Accountability Framework (AMAF) maturity assessment</w:t>
            </w:r>
          </w:p>
        </w:tc>
        <w:tc>
          <w:tcPr>
            <w:tcW w:w="1191" w:type="dxa"/>
            <w:vAlign w:val="center"/>
          </w:tcPr>
          <w:p w14:paraId="4754BFF0" w14:textId="41FF4447" w:rsidR="00866688" w:rsidRDefault="00D54EE4" w:rsidP="00D22B5D">
            <w:pPr>
              <w:pStyle w:val="Tablerightlarge"/>
            </w:pPr>
            <w:r>
              <w:fldChar w:fldCharType="begin"/>
            </w:r>
            <w:r>
              <w:instrText xml:space="preserve"> PAGEREF _Ref144879925 \h </w:instrText>
            </w:r>
            <w:r>
              <w:fldChar w:fldCharType="separate"/>
            </w:r>
            <w:r w:rsidR="00AD6072">
              <w:rPr>
                <w:noProof/>
              </w:rPr>
              <w:t>69</w:t>
            </w:r>
            <w:r>
              <w:fldChar w:fldCharType="end"/>
            </w:r>
          </w:p>
        </w:tc>
      </w:tr>
      <w:tr w:rsidR="00600601" w:rsidRPr="00B02873" w14:paraId="2FD88C41" w14:textId="77777777" w:rsidTr="009D765C">
        <w:tc>
          <w:tcPr>
            <w:tcW w:w="1814" w:type="dxa"/>
          </w:tcPr>
          <w:p w14:paraId="558C890C" w14:textId="5A1FD59E" w:rsidR="00600601" w:rsidRDefault="00600601" w:rsidP="004E4BFA">
            <w:pPr>
              <w:pStyle w:val="TableText"/>
            </w:pPr>
            <w:r>
              <w:t>FRD</w:t>
            </w:r>
            <w:r w:rsidR="002A01E6">
              <w:t xml:space="preserve"> </w:t>
            </w:r>
            <w:r>
              <w:t>22</w:t>
            </w:r>
          </w:p>
        </w:tc>
        <w:tc>
          <w:tcPr>
            <w:tcW w:w="5751" w:type="dxa"/>
          </w:tcPr>
          <w:p w14:paraId="0B72795D" w14:textId="66D6BAD4" w:rsidR="00600601" w:rsidRDefault="00600601" w:rsidP="004E4BFA">
            <w:pPr>
              <w:pStyle w:val="TableText"/>
            </w:pPr>
            <w:r>
              <w:t>Disclosure of emergency procurement</w:t>
            </w:r>
          </w:p>
        </w:tc>
        <w:tc>
          <w:tcPr>
            <w:tcW w:w="1191" w:type="dxa"/>
            <w:vAlign w:val="center"/>
          </w:tcPr>
          <w:p w14:paraId="41A69CC2" w14:textId="744309D8" w:rsidR="00600601" w:rsidRDefault="00600601" w:rsidP="00D22B5D">
            <w:pPr>
              <w:pStyle w:val="Tablerightlarge"/>
            </w:pPr>
            <w:r>
              <w:fldChar w:fldCharType="begin"/>
            </w:r>
            <w:r>
              <w:instrText xml:space="preserve"> PAGEREF _Ref144879984 \h </w:instrText>
            </w:r>
            <w:r>
              <w:fldChar w:fldCharType="separate"/>
            </w:r>
            <w:r w:rsidR="00AD6072">
              <w:rPr>
                <w:noProof/>
              </w:rPr>
              <w:t>67</w:t>
            </w:r>
            <w:r>
              <w:fldChar w:fldCharType="end"/>
            </w:r>
          </w:p>
        </w:tc>
      </w:tr>
      <w:tr w:rsidR="00B65836" w:rsidRPr="00B02873" w14:paraId="0E3E2609" w14:textId="77777777" w:rsidTr="00547F0F">
        <w:tc>
          <w:tcPr>
            <w:tcW w:w="1814" w:type="dxa"/>
          </w:tcPr>
          <w:p w14:paraId="50315BD0" w14:textId="77777777" w:rsidR="00B65836" w:rsidRDefault="00B65836" w:rsidP="004E4BFA">
            <w:pPr>
              <w:pStyle w:val="TableText"/>
            </w:pPr>
            <w:r>
              <w:t>FRD 24</w:t>
            </w:r>
          </w:p>
        </w:tc>
        <w:tc>
          <w:tcPr>
            <w:tcW w:w="5751" w:type="dxa"/>
          </w:tcPr>
          <w:p w14:paraId="109C1BBF" w14:textId="65B71973" w:rsidR="00B65836" w:rsidRDefault="00093925" w:rsidP="004E4BFA">
            <w:pPr>
              <w:pStyle w:val="TableText"/>
            </w:pPr>
            <w:r>
              <w:t>Environmental reporting</w:t>
            </w:r>
          </w:p>
        </w:tc>
        <w:tc>
          <w:tcPr>
            <w:tcW w:w="1191" w:type="dxa"/>
            <w:vAlign w:val="center"/>
          </w:tcPr>
          <w:p w14:paraId="4FE1386A" w14:textId="33DCCF3B" w:rsidR="00B65836" w:rsidRDefault="00B65836" w:rsidP="00D22B5D">
            <w:pPr>
              <w:pStyle w:val="Tablerightlarge"/>
            </w:pPr>
            <w:r>
              <w:fldChar w:fldCharType="begin"/>
            </w:r>
            <w:r>
              <w:instrText xml:space="preserve"> PAGEREF _Ref139545444 \h </w:instrText>
            </w:r>
            <w:r>
              <w:fldChar w:fldCharType="separate"/>
            </w:r>
            <w:r w:rsidR="00AD6072">
              <w:rPr>
                <w:noProof/>
              </w:rPr>
              <w:t>67</w:t>
            </w:r>
            <w:r>
              <w:fldChar w:fldCharType="end"/>
            </w:r>
          </w:p>
        </w:tc>
      </w:tr>
      <w:tr w:rsidR="00B65836" w:rsidRPr="00B02873" w14:paraId="671950FA" w14:textId="77777777" w:rsidTr="00547F0F">
        <w:tc>
          <w:tcPr>
            <w:tcW w:w="1814" w:type="dxa"/>
          </w:tcPr>
          <w:p w14:paraId="0145CD7D" w14:textId="77777777" w:rsidR="00B65836" w:rsidRDefault="00B65836" w:rsidP="004E4BFA">
            <w:pPr>
              <w:pStyle w:val="TableText"/>
            </w:pPr>
            <w:r>
              <w:t>FRD 25</w:t>
            </w:r>
          </w:p>
        </w:tc>
        <w:tc>
          <w:tcPr>
            <w:tcW w:w="5751" w:type="dxa"/>
          </w:tcPr>
          <w:p w14:paraId="6DE8D9F2" w14:textId="77777777" w:rsidR="00B65836" w:rsidRDefault="00B65836" w:rsidP="004E4BFA">
            <w:pPr>
              <w:pStyle w:val="TableText"/>
            </w:pPr>
            <w:r>
              <w:t>Local Jobs First</w:t>
            </w:r>
          </w:p>
        </w:tc>
        <w:tc>
          <w:tcPr>
            <w:tcW w:w="1191" w:type="dxa"/>
            <w:vAlign w:val="center"/>
          </w:tcPr>
          <w:p w14:paraId="18FE1932" w14:textId="596A37D9" w:rsidR="00B65836" w:rsidRDefault="00B65836" w:rsidP="00D22B5D">
            <w:pPr>
              <w:pStyle w:val="Tablerightlarge"/>
            </w:pPr>
            <w:r>
              <w:fldChar w:fldCharType="begin"/>
            </w:r>
            <w:r>
              <w:instrText xml:space="preserve"> PAGEREF _Ref139545453 \h </w:instrText>
            </w:r>
            <w:r>
              <w:fldChar w:fldCharType="separate"/>
            </w:r>
            <w:r w:rsidR="00AD6072">
              <w:rPr>
                <w:noProof/>
              </w:rPr>
              <w:t>56</w:t>
            </w:r>
            <w:r>
              <w:fldChar w:fldCharType="end"/>
            </w:r>
          </w:p>
        </w:tc>
      </w:tr>
      <w:tr w:rsidR="00B65836" w:rsidRPr="00B02873" w14:paraId="10970F83" w14:textId="77777777" w:rsidTr="00547F0F">
        <w:tc>
          <w:tcPr>
            <w:tcW w:w="1814" w:type="dxa"/>
          </w:tcPr>
          <w:p w14:paraId="51448167" w14:textId="77777777" w:rsidR="00B65836" w:rsidRDefault="00B65836" w:rsidP="004E4BFA">
            <w:pPr>
              <w:pStyle w:val="TableText"/>
            </w:pPr>
            <w:r>
              <w:t>FRD 29</w:t>
            </w:r>
          </w:p>
        </w:tc>
        <w:tc>
          <w:tcPr>
            <w:tcW w:w="5751" w:type="dxa"/>
          </w:tcPr>
          <w:p w14:paraId="4C252C8D" w14:textId="77777777" w:rsidR="00B65836" w:rsidRDefault="00B65836" w:rsidP="004E4BFA">
            <w:pPr>
              <w:pStyle w:val="TableText"/>
            </w:pPr>
            <w:r>
              <w:t>Workforce Data disclosures</w:t>
            </w:r>
          </w:p>
        </w:tc>
        <w:tc>
          <w:tcPr>
            <w:tcW w:w="1191" w:type="dxa"/>
            <w:vAlign w:val="center"/>
          </w:tcPr>
          <w:p w14:paraId="492AF8C9" w14:textId="6247A29B" w:rsidR="00B65836" w:rsidRDefault="00B65836" w:rsidP="00D22B5D">
            <w:pPr>
              <w:pStyle w:val="Tablerightlarge"/>
            </w:pPr>
            <w:r>
              <w:fldChar w:fldCharType="begin"/>
            </w:r>
            <w:r>
              <w:instrText xml:space="preserve"> PAGEREF _Ref139545459 \h </w:instrText>
            </w:r>
            <w:r>
              <w:fldChar w:fldCharType="separate"/>
            </w:r>
            <w:r w:rsidR="00AD6072">
              <w:rPr>
                <w:noProof/>
              </w:rPr>
              <w:t>46</w:t>
            </w:r>
            <w:r>
              <w:fldChar w:fldCharType="end"/>
            </w:r>
          </w:p>
        </w:tc>
      </w:tr>
      <w:tr w:rsidR="00B65836" w:rsidRPr="00B02873" w14:paraId="25A271AB" w14:textId="77777777" w:rsidTr="00547F0F">
        <w:tc>
          <w:tcPr>
            <w:tcW w:w="1814" w:type="dxa"/>
          </w:tcPr>
          <w:p w14:paraId="0E3ADBED" w14:textId="77777777" w:rsidR="00B65836" w:rsidRDefault="00B65836" w:rsidP="004E4BFA">
            <w:pPr>
              <w:pStyle w:val="TableText"/>
            </w:pPr>
            <w:r>
              <w:t>SD 5.2</w:t>
            </w:r>
          </w:p>
        </w:tc>
        <w:tc>
          <w:tcPr>
            <w:tcW w:w="5751" w:type="dxa"/>
          </w:tcPr>
          <w:p w14:paraId="0313C395" w14:textId="77777777" w:rsidR="00B65836" w:rsidRDefault="00B65836" w:rsidP="004E4BFA">
            <w:pPr>
              <w:pStyle w:val="TableText"/>
            </w:pPr>
            <w:r>
              <w:t>Specific requirements under Standing Direction 5.2</w:t>
            </w:r>
          </w:p>
        </w:tc>
        <w:tc>
          <w:tcPr>
            <w:tcW w:w="1191" w:type="dxa"/>
            <w:vAlign w:val="center"/>
          </w:tcPr>
          <w:p w14:paraId="2842CC40" w14:textId="40B56EAC" w:rsidR="00B65836" w:rsidRDefault="009654F0" w:rsidP="00D22B5D">
            <w:pPr>
              <w:pStyle w:val="Tablerightlarge"/>
            </w:pPr>
            <w:r>
              <w:fldChar w:fldCharType="begin"/>
            </w:r>
            <w:r>
              <w:instrText xml:space="preserve"> PAGEREF _Ref127091670 \h </w:instrText>
            </w:r>
            <w:r>
              <w:fldChar w:fldCharType="separate"/>
            </w:r>
            <w:r w:rsidR="00AD6072">
              <w:rPr>
                <w:noProof/>
              </w:rPr>
              <w:t>73</w:t>
            </w:r>
            <w:r>
              <w:fldChar w:fldCharType="end"/>
            </w:r>
          </w:p>
        </w:tc>
      </w:tr>
    </w:tbl>
    <w:p w14:paraId="768F633E" w14:textId="77777777" w:rsidR="00FC3C9D" w:rsidRPr="00BC5711" w:rsidRDefault="00FC3C9D" w:rsidP="004E4BFA">
      <w:pPr>
        <w:pStyle w:val="Heading4"/>
      </w:pPr>
      <w:r w:rsidRPr="00BC5711">
        <w:t>Compliance attestation and declaration</w:t>
      </w:r>
    </w:p>
    <w:tbl>
      <w:tblPr>
        <w:tblStyle w:val="TableGrid"/>
        <w:tblW w:w="8756" w:type="dxa"/>
        <w:tblLayout w:type="fixed"/>
        <w:tblLook w:val="0020" w:firstRow="1" w:lastRow="0" w:firstColumn="0" w:lastColumn="0" w:noHBand="0" w:noVBand="0"/>
      </w:tblPr>
      <w:tblGrid>
        <w:gridCol w:w="1814"/>
        <w:gridCol w:w="5751"/>
        <w:gridCol w:w="1191"/>
      </w:tblGrid>
      <w:tr w:rsidR="00FC3C9D" w:rsidRPr="00B02873" w14:paraId="55894CFF" w14:textId="77777777" w:rsidTr="006504B5">
        <w:trPr>
          <w:tblHeader/>
        </w:trPr>
        <w:tc>
          <w:tcPr>
            <w:tcW w:w="1814" w:type="dxa"/>
          </w:tcPr>
          <w:p w14:paraId="75DF4744" w14:textId="77777777" w:rsidR="00FC3C9D" w:rsidRDefault="00FC3C9D" w:rsidP="006504B5">
            <w:pPr>
              <w:pStyle w:val="TableheadingleftTables"/>
            </w:pPr>
            <w:r>
              <w:t>Legislation</w:t>
            </w:r>
          </w:p>
        </w:tc>
        <w:tc>
          <w:tcPr>
            <w:tcW w:w="5751" w:type="dxa"/>
          </w:tcPr>
          <w:p w14:paraId="11BE04C0" w14:textId="77777777" w:rsidR="00FC3C9D" w:rsidRDefault="00FC3C9D" w:rsidP="006504B5">
            <w:pPr>
              <w:pStyle w:val="TableheadingleftTables"/>
            </w:pPr>
            <w:r>
              <w:t>Requirement</w:t>
            </w:r>
          </w:p>
        </w:tc>
        <w:tc>
          <w:tcPr>
            <w:tcW w:w="1191" w:type="dxa"/>
          </w:tcPr>
          <w:p w14:paraId="41C8F5C5" w14:textId="77777777" w:rsidR="00FC3C9D" w:rsidRDefault="00FC3C9D" w:rsidP="006504B5">
            <w:pPr>
              <w:pStyle w:val="TableheadingleftTables"/>
              <w:jc w:val="center"/>
            </w:pPr>
            <w:r>
              <w:t>Page reference</w:t>
            </w:r>
          </w:p>
        </w:tc>
      </w:tr>
      <w:tr w:rsidR="00A62535" w:rsidRPr="00B02873" w14:paraId="078BF70A" w14:textId="77777777" w:rsidTr="00AA2B88">
        <w:tc>
          <w:tcPr>
            <w:tcW w:w="1814" w:type="dxa"/>
          </w:tcPr>
          <w:p w14:paraId="0F5BC8F4" w14:textId="77777777" w:rsidR="00A62535" w:rsidRDefault="00A62535" w:rsidP="004E4BFA">
            <w:pPr>
              <w:pStyle w:val="TableText"/>
            </w:pPr>
            <w:r>
              <w:t>SD 5.4.1</w:t>
            </w:r>
          </w:p>
        </w:tc>
        <w:tc>
          <w:tcPr>
            <w:tcW w:w="5751" w:type="dxa"/>
          </w:tcPr>
          <w:p w14:paraId="4F38E4D9" w14:textId="77777777" w:rsidR="00A62535" w:rsidRDefault="00A62535" w:rsidP="004E4BFA">
            <w:pPr>
              <w:pStyle w:val="TableText"/>
            </w:pPr>
            <w:r>
              <w:t>Attestation for compliance with Ministerial Standing Direction</w:t>
            </w:r>
          </w:p>
        </w:tc>
        <w:tc>
          <w:tcPr>
            <w:tcW w:w="1191" w:type="dxa"/>
            <w:vAlign w:val="center"/>
          </w:tcPr>
          <w:p w14:paraId="54B0391D" w14:textId="03492555" w:rsidR="00A62535" w:rsidRDefault="00A62535" w:rsidP="00D22B5D">
            <w:pPr>
              <w:pStyle w:val="Tablerightlarge"/>
            </w:pPr>
            <w:r>
              <w:fldChar w:fldCharType="begin"/>
            </w:r>
            <w:r>
              <w:instrText xml:space="preserve"> PAGEREF _Ref139545483 \h </w:instrText>
            </w:r>
            <w:r>
              <w:fldChar w:fldCharType="separate"/>
            </w:r>
            <w:r w:rsidR="00AD6072">
              <w:rPr>
                <w:noProof/>
              </w:rPr>
              <w:t>157</w:t>
            </w:r>
            <w:r>
              <w:fldChar w:fldCharType="end"/>
            </w:r>
          </w:p>
        </w:tc>
      </w:tr>
      <w:tr w:rsidR="00A62535" w:rsidRPr="00B02873" w14:paraId="18F3A832" w14:textId="77777777" w:rsidTr="00AA2B88">
        <w:tc>
          <w:tcPr>
            <w:tcW w:w="1814" w:type="dxa"/>
          </w:tcPr>
          <w:p w14:paraId="1F90E485" w14:textId="77777777" w:rsidR="00A62535" w:rsidRDefault="00A62535" w:rsidP="004E4BFA">
            <w:pPr>
              <w:pStyle w:val="TableText"/>
            </w:pPr>
            <w:r>
              <w:t>SD 5.2.3</w:t>
            </w:r>
          </w:p>
        </w:tc>
        <w:tc>
          <w:tcPr>
            <w:tcW w:w="5751" w:type="dxa"/>
          </w:tcPr>
          <w:p w14:paraId="149B8A67" w14:textId="77777777" w:rsidR="00A62535" w:rsidRDefault="00A62535" w:rsidP="004E4BFA">
            <w:pPr>
              <w:pStyle w:val="TableText"/>
            </w:pPr>
            <w:r>
              <w:t>Declaration in report of operations</w:t>
            </w:r>
          </w:p>
        </w:tc>
        <w:tc>
          <w:tcPr>
            <w:tcW w:w="1191" w:type="dxa"/>
            <w:vAlign w:val="center"/>
          </w:tcPr>
          <w:p w14:paraId="2E193ADB" w14:textId="6A86286B" w:rsidR="00A62535" w:rsidRDefault="00A62535" w:rsidP="00D22B5D">
            <w:pPr>
              <w:pStyle w:val="Tablerightlarge"/>
            </w:pPr>
            <w:r w:rsidRPr="00D61146">
              <w:fldChar w:fldCharType="begin"/>
            </w:r>
            <w:r w:rsidRPr="00D61146">
              <w:instrText xml:space="preserve"> PAGEREF _Ref139545493 \h </w:instrText>
            </w:r>
            <w:r w:rsidRPr="00D61146">
              <w:fldChar w:fldCharType="separate"/>
            </w:r>
            <w:r w:rsidR="00AD6072">
              <w:rPr>
                <w:noProof/>
              </w:rPr>
              <w:t>1</w:t>
            </w:r>
            <w:r w:rsidRPr="00D61146">
              <w:fldChar w:fldCharType="end"/>
            </w:r>
          </w:p>
        </w:tc>
      </w:tr>
    </w:tbl>
    <w:p w14:paraId="284B8DEE" w14:textId="77777777" w:rsidR="00C720F7" w:rsidRDefault="00C720F7" w:rsidP="004E4BFA">
      <w:pPr>
        <w:rPr>
          <w:rFonts w:asciiTheme="majorHAnsi" w:eastAsiaTheme="majorEastAsia" w:hAnsiTheme="majorHAnsi" w:cstheme="majorBidi"/>
          <w:color w:val="595959" w:themeColor="accent2" w:themeTint="A6"/>
          <w:sz w:val="28"/>
          <w:szCs w:val="28"/>
        </w:rPr>
      </w:pPr>
      <w:r>
        <w:br w:type="page"/>
      </w:r>
    </w:p>
    <w:p w14:paraId="56884853" w14:textId="023437C1" w:rsidR="00FC3C9D" w:rsidRPr="00BC5711" w:rsidRDefault="00FC3C9D" w:rsidP="004E4BFA">
      <w:pPr>
        <w:pStyle w:val="Heading3"/>
      </w:pPr>
      <w:bookmarkStart w:id="275" w:name="_Toc144884491"/>
      <w:r w:rsidRPr="00BC5711">
        <w:lastRenderedPageBreak/>
        <w:t>Financial statements</w:t>
      </w:r>
      <w:bookmarkEnd w:id="275"/>
    </w:p>
    <w:p w14:paraId="454B80E7" w14:textId="77777777" w:rsidR="00FC3C9D" w:rsidRPr="00BC5711" w:rsidRDefault="00FC3C9D" w:rsidP="004E4BFA">
      <w:pPr>
        <w:pStyle w:val="Heading4"/>
      </w:pPr>
      <w:r w:rsidRPr="00BC5711">
        <w:t>Declaration</w:t>
      </w:r>
    </w:p>
    <w:tbl>
      <w:tblPr>
        <w:tblStyle w:val="TableGrid"/>
        <w:tblW w:w="8756" w:type="dxa"/>
        <w:tblLayout w:type="fixed"/>
        <w:tblLook w:val="0020" w:firstRow="1" w:lastRow="0" w:firstColumn="0" w:lastColumn="0" w:noHBand="0" w:noVBand="0"/>
      </w:tblPr>
      <w:tblGrid>
        <w:gridCol w:w="1814"/>
        <w:gridCol w:w="5751"/>
        <w:gridCol w:w="1191"/>
      </w:tblGrid>
      <w:tr w:rsidR="00FC3C9D" w:rsidRPr="00B02873" w14:paraId="4390FB7F" w14:textId="77777777" w:rsidTr="006504B5">
        <w:trPr>
          <w:tblHeader/>
        </w:trPr>
        <w:tc>
          <w:tcPr>
            <w:tcW w:w="1814" w:type="dxa"/>
          </w:tcPr>
          <w:p w14:paraId="7C9CF535" w14:textId="77777777" w:rsidR="00FC3C9D" w:rsidRDefault="00FC3C9D" w:rsidP="006504B5">
            <w:pPr>
              <w:pStyle w:val="TableheadingleftTables"/>
            </w:pPr>
            <w:r>
              <w:t>Legislation</w:t>
            </w:r>
          </w:p>
        </w:tc>
        <w:tc>
          <w:tcPr>
            <w:tcW w:w="5751" w:type="dxa"/>
          </w:tcPr>
          <w:p w14:paraId="2C77E38C" w14:textId="77777777" w:rsidR="00FC3C9D" w:rsidRDefault="00FC3C9D" w:rsidP="006504B5">
            <w:pPr>
              <w:pStyle w:val="TableheadingleftTables"/>
            </w:pPr>
            <w:r>
              <w:t>Requirement</w:t>
            </w:r>
          </w:p>
        </w:tc>
        <w:tc>
          <w:tcPr>
            <w:tcW w:w="1191" w:type="dxa"/>
          </w:tcPr>
          <w:p w14:paraId="0E613DEA" w14:textId="77777777" w:rsidR="00FC3C9D" w:rsidRDefault="00FC3C9D" w:rsidP="006504B5">
            <w:pPr>
              <w:pStyle w:val="TableheadingleftTables"/>
              <w:jc w:val="center"/>
            </w:pPr>
            <w:r>
              <w:t>Page reference</w:t>
            </w:r>
          </w:p>
        </w:tc>
      </w:tr>
      <w:tr w:rsidR="00FC3C9D" w:rsidRPr="00B02873" w14:paraId="7E3066EE" w14:textId="77777777" w:rsidTr="006504B5">
        <w:tc>
          <w:tcPr>
            <w:tcW w:w="1814" w:type="dxa"/>
          </w:tcPr>
          <w:p w14:paraId="2C0D0789" w14:textId="77777777" w:rsidR="00FC3C9D" w:rsidRDefault="00FC3C9D" w:rsidP="004E4BFA">
            <w:pPr>
              <w:pStyle w:val="TableText"/>
            </w:pPr>
            <w:r>
              <w:t>SD 5.2.2</w:t>
            </w:r>
          </w:p>
        </w:tc>
        <w:tc>
          <w:tcPr>
            <w:tcW w:w="5751" w:type="dxa"/>
          </w:tcPr>
          <w:p w14:paraId="0AE6E8CA" w14:textId="77777777" w:rsidR="00FC3C9D" w:rsidRDefault="00FC3C9D" w:rsidP="004E4BFA">
            <w:pPr>
              <w:pStyle w:val="TableText"/>
            </w:pPr>
            <w:r>
              <w:t>Declaration in financial statements</w:t>
            </w:r>
          </w:p>
        </w:tc>
        <w:tc>
          <w:tcPr>
            <w:tcW w:w="1191" w:type="dxa"/>
          </w:tcPr>
          <w:p w14:paraId="577D54F0" w14:textId="279FDB0C" w:rsidR="00FC3C9D" w:rsidRDefault="0049544C" w:rsidP="00D22B5D">
            <w:pPr>
              <w:pStyle w:val="Tablerightlarge"/>
            </w:pPr>
            <w:r>
              <w:fldChar w:fldCharType="begin"/>
            </w:r>
            <w:r>
              <w:instrText xml:space="preserve"> PAGEREF _Ref127091670 \h </w:instrText>
            </w:r>
            <w:r>
              <w:fldChar w:fldCharType="separate"/>
            </w:r>
            <w:r>
              <w:rPr>
                <w:noProof/>
              </w:rPr>
              <w:t>73</w:t>
            </w:r>
            <w:r>
              <w:fldChar w:fldCharType="end"/>
            </w:r>
          </w:p>
        </w:tc>
      </w:tr>
    </w:tbl>
    <w:p w14:paraId="21E9C04F" w14:textId="77777777" w:rsidR="00FC3C9D" w:rsidRDefault="00FC3C9D" w:rsidP="004E4BFA">
      <w:pPr>
        <w:pStyle w:val="Heading4"/>
      </w:pPr>
      <w:r>
        <w:t>Other requirements under Standing Directions 5.2</w:t>
      </w:r>
    </w:p>
    <w:tbl>
      <w:tblPr>
        <w:tblStyle w:val="TableGrid"/>
        <w:tblW w:w="8756" w:type="dxa"/>
        <w:tblLayout w:type="fixed"/>
        <w:tblLook w:val="0020" w:firstRow="1" w:lastRow="0" w:firstColumn="0" w:lastColumn="0" w:noHBand="0" w:noVBand="0"/>
      </w:tblPr>
      <w:tblGrid>
        <w:gridCol w:w="1814"/>
        <w:gridCol w:w="5751"/>
        <w:gridCol w:w="1191"/>
      </w:tblGrid>
      <w:tr w:rsidR="00FC3C9D" w:rsidRPr="00B02873" w14:paraId="5B129753" w14:textId="77777777" w:rsidTr="006504B5">
        <w:trPr>
          <w:tblHeader/>
        </w:trPr>
        <w:tc>
          <w:tcPr>
            <w:tcW w:w="1814" w:type="dxa"/>
          </w:tcPr>
          <w:p w14:paraId="1F835651" w14:textId="77777777" w:rsidR="00FC3C9D" w:rsidRDefault="00FC3C9D" w:rsidP="006504B5">
            <w:pPr>
              <w:pStyle w:val="TableheadingleftTables"/>
            </w:pPr>
            <w:r>
              <w:t>Legislation</w:t>
            </w:r>
          </w:p>
        </w:tc>
        <w:tc>
          <w:tcPr>
            <w:tcW w:w="5751" w:type="dxa"/>
          </w:tcPr>
          <w:p w14:paraId="0C931D12" w14:textId="77777777" w:rsidR="00FC3C9D" w:rsidRDefault="00FC3C9D" w:rsidP="006504B5">
            <w:pPr>
              <w:pStyle w:val="TableheadingleftTables"/>
            </w:pPr>
            <w:r>
              <w:t>Requirement</w:t>
            </w:r>
          </w:p>
        </w:tc>
        <w:tc>
          <w:tcPr>
            <w:tcW w:w="1191" w:type="dxa"/>
          </w:tcPr>
          <w:p w14:paraId="02CF057F" w14:textId="77777777" w:rsidR="00FC3C9D" w:rsidRDefault="00FC3C9D" w:rsidP="006504B5">
            <w:pPr>
              <w:pStyle w:val="TableheadingleftTables"/>
              <w:jc w:val="center"/>
            </w:pPr>
            <w:r>
              <w:t>Page reference</w:t>
            </w:r>
          </w:p>
        </w:tc>
      </w:tr>
      <w:tr w:rsidR="00BB3780" w:rsidRPr="00B02873" w14:paraId="7D786FF1" w14:textId="77777777" w:rsidTr="006504B5">
        <w:tc>
          <w:tcPr>
            <w:tcW w:w="1814" w:type="dxa"/>
          </w:tcPr>
          <w:p w14:paraId="73444237" w14:textId="77777777" w:rsidR="00BB3780" w:rsidRDefault="00BB3780" w:rsidP="004E4BFA">
            <w:pPr>
              <w:pStyle w:val="TableText"/>
            </w:pPr>
            <w:r>
              <w:t>SD 5.2.1(a)</w:t>
            </w:r>
          </w:p>
        </w:tc>
        <w:tc>
          <w:tcPr>
            <w:tcW w:w="5751" w:type="dxa"/>
          </w:tcPr>
          <w:p w14:paraId="1CAD1A83" w14:textId="77777777" w:rsidR="00BB3780" w:rsidRDefault="00BB3780" w:rsidP="004E4BFA">
            <w:pPr>
              <w:pStyle w:val="TableText"/>
            </w:pPr>
            <w:r>
              <w:t>Compliance with Australian accounting standards and other authoritative pronouncements</w:t>
            </w:r>
          </w:p>
        </w:tc>
        <w:tc>
          <w:tcPr>
            <w:tcW w:w="1191" w:type="dxa"/>
          </w:tcPr>
          <w:p w14:paraId="37DEE809" w14:textId="582C5784" w:rsidR="00BB3780" w:rsidRDefault="00A23221" w:rsidP="00D22B5D">
            <w:pPr>
              <w:pStyle w:val="Tablerightlarge"/>
            </w:pPr>
            <w:r>
              <w:fldChar w:fldCharType="begin"/>
            </w:r>
            <w:r>
              <w:instrText xml:space="preserve"> PAGEREF _Ref147240316 \h </w:instrText>
            </w:r>
            <w:r>
              <w:fldChar w:fldCharType="separate"/>
            </w:r>
            <w:r w:rsidR="00AD6072">
              <w:rPr>
                <w:noProof/>
              </w:rPr>
              <w:t>80</w:t>
            </w:r>
            <w:r>
              <w:fldChar w:fldCharType="end"/>
            </w:r>
          </w:p>
        </w:tc>
      </w:tr>
      <w:tr w:rsidR="00166CE9" w:rsidRPr="00B02873" w14:paraId="2D622479" w14:textId="77777777" w:rsidTr="006504B5">
        <w:tc>
          <w:tcPr>
            <w:tcW w:w="1814" w:type="dxa"/>
          </w:tcPr>
          <w:p w14:paraId="106B661E" w14:textId="77777777" w:rsidR="00166CE9" w:rsidRDefault="00166CE9" w:rsidP="00166CE9">
            <w:pPr>
              <w:pStyle w:val="TableText"/>
            </w:pPr>
            <w:r>
              <w:t>SD 5.2.1(a)</w:t>
            </w:r>
          </w:p>
        </w:tc>
        <w:tc>
          <w:tcPr>
            <w:tcW w:w="5751" w:type="dxa"/>
          </w:tcPr>
          <w:p w14:paraId="0339403A" w14:textId="77777777" w:rsidR="00166CE9" w:rsidRDefault="00166CE9" w:rsidP="00166CE9">
            <w:pPr>
              <w:pStyle w:val="TableText"/>
            </w:pPr>
            <w:r>
              <w:t>Compliance with Standing Directions</w:t>
            </w:r>
          </w:p>
        </w:tc>
        <w:tc>
          <w:tcPr>
            <w:tcW w:w="1191" w:type="dxa"/>
          </w:tcPr>
          <w:p w14:paraId="4661B4CE" w14:textId="2F9AB68A" w:rsidR="00166CE9" w:rsidRDefault="00166CE9" w:rsidP="00166CE9">
            <w:pPr>
              <w:pStyle w:val="Tablerightlarge"/>
            </w:pPr>
            <w:r w:rsidRPr="0042547B">
              <w:fldChar w:fldCharType="begin"/>
            </w:r>
            <w:r w:rsidRPr="0042547B">
              <w:instrText xml:space="preserve"> PAGEREF _Ref127091670 \h </w:instrText>
            </w:r>
            <w:r w:rsidRPr="0042547B">
              <w:fldChar w:fldCharType="separate"/>
            </w:r>
            <w:r w:rsidR="00AD6072">
              <w:rPr>
                <w:noProof/>
              </w:rPr>
              <w:t>73</w:t>
            </w:r>
            <w:r w:rsidRPr="0042547B">
              <w:fldChar w:fldCharType="end"/>
            </w:r>
          </w:p>
        </w:tc>
      </w:tr>
      <w:tr w:rsidR="00166CE9" w:rsidRPr="00B02873" w14:paraId="70F2FFA2" w14:textId="77777777" w:rsidTr="006504B5">
        <w:tc>
          <w:tcPr>
            <w:tcW w:w="1814" w:type="dxa"/>
          </w:tcPr>
          <w:p w14:paraId="291DF413" w14:textId="77777777" w:rsidR="00166CE9" w:rsidRPr="005D4DD6" w:rsidRDefault="00166CE9" w:rsidP="00166CE9">
            <w:pPr>
              <w:pStyle w:val="TableText"/>
            </w:pPr>
            <w:r w:rsidRPr="005D4DD6">
              <w:t>SD 5.2.1(b)</w:t>
            </w:r>
          </w:p>
        </w:tc>
        <w:tc>
          <w:tcPr>
            <w:tcW w:w="5751" w:type="dxa"/>
          </w:tcPr>
          <w:p w14:paraId="7D2946A1" w14:textId="77777777" w:rsidR="00166CE9" w:rsidRPr="005D4DD6" w:rsidRDefault="00166CE9" w:rsidP="00166CE9">
            <w:pPr>
              <w:pStyle w:val="TableText"/>
            </w:pPr>
            <w:r w:rsidRPr="005D4DD6">
              <w:t>Compliance with Model Financial Report</w:t>
            </w:r>
          </w:p>
        </w:tc>
        <w:tc>
          <w:tcPr>
            <w:tcW w:w="1191" w:type="dxa"/>
          </w:tcPr>
          <w:p w14:paraId="33878480" w14:textId="4F41C12B" w:rsidR="00166CE9" w:rsidRDefault="00166CE9" w:rsidP="00166CE9">
            <w:pPr>
              <w:pStyle w:val="Tablerightlarge"/>
            </w:pPr>
            <w:r w:rsidRPr="0042547B">
              <w:fldChar w:fldCharType="begin"/>
            </w:r>
            <w:r w:rsidRPr="0042547B">
              <w:instrText xml:space="preserve"> PAGEREF _Ref127091670 \h </w:instrText>
            </w:r>
            <w:r w:rsidRPr="0042547B">
              <w:fldChar w:fldCharType="separate"/>
            </w:r>
            <w:r w:rsidR="00AD6072">
              <w:rPr>
                <w:noProof/>
              </w:rPr>
              <w:t>73</w:t>
            </w:r>
            <w:r w:rsidRPr="0042547B">
              <w:fldChar w:fldCharType="end"/>
            </w:r>
          </w:p>
        </w:tc>
      </w:tr>
    </w:tbl>
    <w:p w14:paraId="3545E197" w14:textId="77777777" w:rsidR="00FC3C9D" w:rsidRPr="00BC5711" w:rsidRDefault="00FC3C9D" w:rsidP="004E4BFA">
      <w:pPr>
        <w:pStyle w:val="Heading4"/>
      </w:pPr>
      <w:r w:rsidRPr="00BC5711">
        <w:t xml:space="preserve">Other disclosures as required by FRDs in notes to the financial statements </w:t>
      </w:r>
      <w:r w:rsidRPr="007245D3">
        <w:t>(a)</w:t>
      </w:r>
    </w:p>
    <w:tbl>
      <w:tblPr>
        <w:tblStyle w:val="TableGrid"/>
        <w:tblW w:w="8756" w:type="dxa"/>
        <w:tblLayout w:type="fixed"/>
        <w:tblLook w:val="0020" w:firstRow="1" w:lastRow="0" w:firstColumn="0" w:lastColumn="0" w:noHBand="0" w:noVBand="0"/>
      </w:tblPr>
      <w:tblGrid>
        <w:gridCol w:w="1814"/>
        <w:gridCol w:w="5751"/>
        <w:gridCol w:w="1191"/>
      </w:tblGrid>
      <w:tr w:rsidR="00FC3C9D" w:rsidRPr="00B02873" w14:paraId="71ED95D6" w14:textId="77777777" w:rsidTr="006504B5">
        <w:trPr>
          <w:tblHeader/>
        </w:trPr>
        <w:tc>
          <w:tcPr>
            <w:tcW w:w="1814" w:type="dxa"/>
          </w:tcPr>
          <w:p w14:paraId="54EC1B85" w14:textId="77777777" w:rsidR="00FC3C9D" w:rsidRDefault="00FC3C9D" w:rsidP="006504B5">
            <w:pPr>
              <w:pStyle w:val="TableheadingleftTables"/>
            </w:pPr>
            <w:r>
              <w:t>Legislation</w:t>
            </w:r>
          </w:p>
        </w:tc>
        <w:tc>
          <w:tcPr>
            <w:tcW w:w="5751" w:type="dxa"/>
          </w:tcPr>
          <w:p w14:paraId="00E8A9F7" w14:textId="77777777" w:rsidR="00FC3C9D" w:rsidRDefault="00FC3C9D" w:rsidP="006504B5">
            <w:pPr>
              <w:pStyle w:val="TableheadingleftTables"/>
            </w:pPr>
            <w:r>
              <w:t>Requirement</w:t>
            </w:r>
          </w:p>
        </w:tc>
        <w:tc>
          <w:tcPr>
            <w:tcW w:w="1191" w:type="dxa"/>
          </w:tcPr>
          <w:p w14:paraId="78CD2ABD" w14:textId="77777777" w:rsidR="00FC3C9D" w:rsidRDefault="00FC3C9D" w:rsidP="006504B5">
            <w:pPr>
              <w:pStyle w:val="TableheadingleftTables"/>
              <w:jc w:val="center"/>
            </w:pPr>
            <w:r>
              <w:t>Page reference</w:t>
            </w:r>
          </w:p>
        </w:tc>
      </w:tr>
      <w:tr w:rsidR="00CB268C" w:rsidRPr="00B02873" w14:paraId="3CA95B0A" w14:textId="77777777" w:rsidTr="000244BB">
        <w:tc>
          <w:tcPr>
            <w:tcW w:w="1814" w:type="dxa"/>
          </w:tcPr>
          <w:p w14:paraId="429A1DD1" w14:textId="77777777" w:rsidR="00CB268C" w:rsidRDefault="00CB268C" w:rsidP="004E4BFA">
            <w:pPr>
              <w:pStyle w:val="TableText"/>
            </w:pPr>
            <w:r>
              <w:t>FRD 9</w:t>
            </w:r>
          </w:p>
        </w:tc>
        <w:tc>
          <w:tcPr>
            <w:tcW w:w="5751" w:type="dxa"/>
          </w:tcPr>
          <w:p w14:paraId="2D76A422" w14:textId="77777777" w:rsidR="00CB268C" w:rsidRDefault="00CB268C" w:rsidP="004E4BFA">
            <w:pPr>
              <w:pStyle w:val="TableText"/>
            </w:pPr>
            <w:r>
              <w:t>Departmental Disclosure of Administered Assets and Liabilities by Activity</w:t>
            </w:r>
          </w:p>
        </w:tc>
        <w:tc>
          <w:tcPr>
            <w:tcW w:w="1191" w:type="dxa"/>
            <w:vAlign w:val="center"/>
          </w:tcPr>
          <w:p w14:paraId="3B837196" w14:textId="14B37948" w:rsidR="00CB268C" w:rsidRDefault="00401954" w:rsidP="00D22B5D">
            <w:pPr>
              <w:pStyle w:val="Tablerightlarge"/>
            </w:pPr>
            <w:r>
              <w:fldChar w:fldCharType="begin"/>
            </w:r>
            <w:r>
              <w:instrText xml:space="preserve"> PAGEREF _Ref127092971 \h </w:instrText>
            </w:r>
            <w:r>
              <w:fldChar w:fldCharType="separate"/>
            </w:r>
            <w:r w:rsidR="00AD6072">
              <w:rPr>
                <w:noProof/>
              </w:rPr>
              <w:t>91</w:t>
            </w:r>
            <w:r>
              <w:fldChar w:fldCharType="end"/>
            </w:r>
          </w:p>
        </w:tc>
      </w:tr>
      <w:tr w:rsidR="0032414F" w:rsidRPr="00B02873" w14:paraId="6D1F4D18" w14:textId="77777777" w:rsidTr="008A3568">
        <w:tc>
          <w:tcPr>
            <w:tcW w:w="1814" w:type="dxa"/>
          </w:tcPr>
          <w:p w14:paraId="4816566A" w14:textId="77777777" w:rsidR="0032414F" w:rsidRDefault="0032414F" w:rsidP="004E4BFA">
            <w:pPr>
              <w:pStyle w:val="TableText"/>
            </w:pPr>
            <w:r>
              <w:t>FRD 11</w:t>
            </w:r>
          </w:p>
        </w:tc>
        <w:tc>
          <w:tcPr>
            <w:tcW w:w="5751" w:type="dxa"/>
          </w:tcPr>
          <w:p w14:paraId="1BFDFACD" w14:textId="77777777" w:rsidR="0032414F" w:rsidRDefault="0032414F" w:rsidP="004E4BFA">
            <w:pPr>
              <w:pStyle w:val="TableText"/>
            </w:pPr>
            <w:r>
              <w:t>Disclosure of Ex Gratia Expenses</w:t>
            </w:r>
          </w:p>
        </w:tc>
        <w:tc>
          <w:tcPr>
            <w:tcW w:w="1191" w:type="dxa"/>
          </w:tcPr>
          <w:p w14:paraId="798B393A" w14:textId="79466DD4" w:rsidR="0032414F" w:rsidRDefault="00401954" w:rsidP="00D22B5D">
            <w:pPr>
              <w:pStyle w:val="Tablerightlarge"/>
            </w:pPr>
            <w:r>
              <w:fldChar w:fldCharType="begin"/>
            </w:r>
            <w:r>
              <w:instrText xml:space="preserve"> PAGEREF _Ref127093019 \h </w:instrText>
            </w:r>
            <w:r>
              <w:fldChar w:fldCharType="separate"/>
            </w:r>
            <w:r w:rsidR="00AD6072">
              <w:rPr>
                <w:noProof/>
              </w:rPr>
              <w:t>111</w:t>
            </w:r>
            <w:r>
              <w:fldChar w:fldCharType="end"/>
            </w:r>
          </w:p>
        </w:tc>
      </w:tr>
      <w:tr w:rsidR="0032414F" w:rsidRPr="00B02873" w14:paraId="135505F6" w14:textId="77777777" w:rsidTr="008A3568">
        <w:tc>
          <w:tcPr>
            <w:tcW w:w="1814" w:type="dxa"/>
          </w:tcPr>
          <w:p w14:paraId="64DD88A1" w14:textId="77777777" w:rsidR="0032414F" w:rsidRDefault="0032414F" w:rsidP="004E4BFA">
            <w:pPr>
              <w:pStyle w:val="TableText"/>
            </w:pPr>
            <w:r>
              <w:t>FRD 21</w:t>
            </w:r>
          </w:p>
        </w:tc>
        <w:tc>
          <w:tcPr>
            <w:tcW w:w="5751" w:type="dxa"/>
          </w:tcPr>
          <w:p w14:paraId="21CF6C85" w14:textId="77777777" w:rsidR="0032414F" w:rsidRDefault="0032414F" w:rsidP="004E4BFA">
            <w:pPr>
              <w:pStyle w:val="TableText"/>
            </w:pPr>
            <w:r>
              <w:t>Disclosures of Responsible Persons, SES and other Personnel (Contractors with Significant Management Responsibilities) in the Financial Report</w:t>
            </w:r>
          </w:p>
        </w:tc>
        <w:tc>
          <w:tcPr>
            <w:tcW w:w="1191" w:type="dxa"/>
          </w:tcPr>
          <w:p w14:paraId="2D82F09A" w14:textId="28362949" w:rsidR="0032414F" w:rsidRDefault="001C270F" w:rsidP="00D22B5D">
            <w:pPr>
              <w:pStyle w:val="Tablerightlarge"/>
            </w:pPr>
            <w:r>
              <w:fldChar w:fldCharType="begin"/>
            </w:r>
            <w:r>
              <w:instrText xml:space="preserve"> PAGEREF _Ref127093215 \h </w:instrText>
            </w:r>
            <w:r>
              <w:fldChar w:fldCharType="separate"/>
            </w:r>
            <w:r w:rsidR="00AD6072">
              <w:rPr>
                <w:noProof/>
              </w:rPr>
              <w:t>111</w:t>
            </w:r>
            <w:r>
              <w:fldChar w:fldCharType="end"/>
            </w:r>
          </w:p>
        </w:tc>
      </w:tr>
      <w:tr w:rsidR="0032414F" w:rsidRPr="00B02873" w14:paraId="61A1F774" w14:textId="77777777" w:rsidTr="008A3568">
        <w:tc>
          <w:tcPr>
            <w:tcW w:w="1814" w:type="dxa"/>
          </w:tcPr>
          <w:p w14:paraId="3FD262D1" w14:textId="77777777" w:rsidR="0032414F" w:rsidRDefault="0032414F" w:rsidP="004E4BFA">
            <w:pPr>
              <w:pStyle w:val="TableText"/>
            </w:pPr>
            <w:r>
              <w:t>FRD 103</w:t>
            </w:r>
          </w:p>
        </w:tc>
        <w:tc>
          <w:tcPr>
            <w:tcW w:w="5751" w:type="dxa"/>
          </w:tcPr>
          <w:p w14:paraId="0525CB77" w14:textId="77777777" w:rsidR="0032414F" w:rsidRDefault="0032414F" w:rsidP="004E4BFA">
            <w:pPr>
              <w:pStyle w:val="TableText"/>
            </w:pPr>
            <w:r>
              <w:t>Non-Financial Physical Assets</w:t>
            </w:r>
          </w:p>
        </w:tc>
        <w:tc>
          <w:tcPr>
            <w:tcW w:w="1191" w:type="dxa"/>
          </w:tcPr>
          <w:p w14:paraId="15FB380D" w14:textId="1B8147E8" w:rsidR="0032414F" w:rsidRDefault="001C270F" w:rsidP="00D22B5D">
            <w:pPr>
              <w:pStyle w:val="Tablerightlarge"/>
            </w:pPr>
            <w:r>
              <w:fldChar w:fldCharType="begin"/>
            </w:r>
            <w:r>
              <w:instrText xml:space="preserve"> PAGEREF _Ref127093247 \h </w:instrText>
            </w:r>
            <w:r>
              <w:fldChar w:fldCharType="separate"/>
            </w:r>
            <w:r w:rsidR="00AD6072">
              <w:rPr>
                <w:noProof/>
              </w:rPr>
              <w:t>109</w:t>
            </w:r>
            <w:r>
              <w:fldChar w:fldCharType="end"/>
            </w:r>
          </w:p>
        </w:tc>
      </w:tr>
      <w:tr w:rsidR="0032414F" w:rsidRPr="00B02873" w14:paraId="562FA446" w14:textId="77777777" w:rsidTr="008A3568">
        <w:tc>
          <w:tcPr>
            <w:tcW w:w="1814" w:type="dxa"/>
          </w:tcPr>
          <w:p w14:paraId="1D9F07D7" w14:textId="77777777" w:rsidR="0032414F" w:rsidRDefault="0032414F" w:rsidP="004E4BFA">
            <w:pPr>
              <w:pStyle w:val="TableText"/>
            </w:pPr>
            <w:r>
              <w:t>FRD 110</w:t>
            </w:r>
          </w:p>
        </w:tc>
        <w:tc>
          <w:tcPr>
            <w:tcW w:w="5751" w:type="dxa"/>
          </w:tcPr>
          <w:p w14:paraId="78FC8FC1" w14:textId="77777777" w:rsidR="0032414F" w:rsidRDefault="0032414F" w:rsidP="004E4BFA">
            <w:pPr>
              <w:pStyle w:val="TableText"/>
            </w:pPr>
            <w:r>
              <w:t>Cash Flow Statements</w:t>
            </w:r>
          </w:p>
        </w:tc>
        <w:tc>
          <w:tcPr>
            <w:tcW w:w="1191" w:type="dxa"/>
          </w:tcPr>
          <w:p w14:paraId="0C23D85A" w14:textId="0A067DC4" w:rsidR="0032414F" w:rsidRDefault="001C270F" w:rsidP="00D22B5D">
            <w:pPr>
              <w:pStyle w:val="Tablerightlarge"/>
            </w:pPr>
            <w:r>
              <w:fldChar w:fldCharType="begin"/>
            </w:r>
            <w:r>
              <w:instrText xml:space="preserve"> PAGEREF _Ref127093262 \h </w:instrText>
            </w:r>
            <w:r>
              <w:fldChar w:fldCharType="separate"/>
            </w:r>
            <w:r w:rsidR="00AD6072">
              <w:rPr>
                <w:noProof/>
              </w:rPr>
              <w:t>78</w:t>
            </w:r>
            <w:r>
              <w:fldChar w:fldCharType="end"/>
            </w:r>
          </w:p>
        </w:tc>
      </w:tr>
      <w:tr w:rsidR="0032414F" w:rsidRPr="00B02873" w14:paraId="0CBD6F4E" w14:textId="77777777" w:rsidTr="008A3568">
        <w:tc>
          <w:tcPr>
            <w:tcW w:w="1814" w:type="dxa"/>
          </w:tcPr>
          <w:p w14:paraId="7CBDF861" w14:textId="77777777" w:rsidR="0032414F" w:rsidRDefault="0032414F" w:rsidP="004E4BFA">
            <w:pPr>
              <w:pStyle w:val="TableText"/>
            </w:pPr>
            <w:r>
              <w:t>FRD 112</w:t>
            </w:r>
          </w:p>
        </w:tc>
        <w:tc>
          <w:tcPr>
            <w:tcW w:w="5751" w:type="dxa"/>
          </w:tcPr>
          <w:p w14:paraId="1EEE911C" w14:textId="77777777" w:rsidR="0032414F" w:rsidRDefault="0032414F" w:rsidP="004E4BFA">
            <w:pPr>
              <w:pStyle w:val="TableText"/>
            </w:pPr>
            <w:r>
              <w:t>Defined Benefit Superannuation Obligations</w:t>
            </w:r>
          </w:p>
        </w:tc>
        <w:tc>
          <w:tcPr>
            <w:tcW w:w="1191" w:type="dxa"/>
          </w:tcPr>
          <w:p w14:paraId="414199FE" w14:textId="22910A00" w:rsidR="0032414F" w:rsidRDefault="00001CB6" w:rsidP="00D22B5D">
            <w:pPr>
              <w:pStyle w:val="Tablerightlarge"/>
            </w:pPr>
            <w:r>
              <w:fldChar w:fldCharType="begin"/>
            </w:r>
            <w:r>
              <w:instrText xml:space="preserve"> PAGEREF _Ref127093288 \h </w:instrText>
            </w:r>
            <w:r>
              <w:fldChar w:fldCharType="separate"/>
            </w:r>
            <w:r w:rsidR="00AD6072">
              <w:rPr>
                <w:noProof/>
              </w:rPr>
              <w:t>83</w:t>
            </w:r>
            <w:r>
              <w:fldChar w:fldCharType="end"/>
            </w:r>
          </w:p>
        </w:tc>
      </w:tr>
      <w:tr w:rsidR="0032414F" w:rsidRPr="00B02873" w14:paraId="78BC3D83" w14:textId="77777777" w:rsidTr="008A3568">
        <w:tc>
          <w:tcPr>
            <w:tcW w:w="1814" w:type="dxa"/>
          </w:tcPr>
          <w:p w14:paraId="5A63C87E" w14:textId="77777777" w:rsidR="0032414F" w:rsidRDefault="0032414F" w:rsidP="004E4BFA">
            <w:pPr>
              <w:pStyle w:val="TableText"/>
            </w:pPr>
            <w:r>
              <w:t>FRD 114</w:t>
            </w:r>
          </w:p>
        </w:tc>
        <w:tc>
          <w:tcPr>
            <w:tcW w:w="5751" w:type="dxa"/>
          </w:tcPr>
          <w:p w14:paraId="410F7CB7" w14:textId="77777777" w:rsidR="0032414F" w:rsidRDefault="0032414F" w:rsidP="004E4BFA">
            <w:pPr>
              <w:pStyle w:val="TableText"/>
            </w:pPr>
            <w:r>
              <w:t>Financial Instruments – general government entities and public non-financial corporations</w:t>
            </w:r>
          </w:p>
        </w:tc>
        <w:tc>
          <w:tcPr>
            <w:tcW w:w="1191" w:type="dxa"/>
          </w:tcPr>
          <w:p w14:paraId="0A304463" w14:textId="019F0354" w:rsidR="0032414F" w:rsidRDefault="001A18ED" w:rsidP="00D22B5D">
            <w:pPr>
              <w:pStyle w:val="Tablerightlarge"/>
            </w:pPr>
            <w:r>
              <w:fldChar w:fldCharType="begin"/>
            </w:r>
            <w:r>
              <w:instrText xml:space="preserve"> PAGEREF _Ref147240637 \h </w:instrText>
            </w:r>
            <w:r>
              <w:fldChar w:fldCharType="separate"/>
            </w:r>
            <w:r w:rsidR="00AD6072">
              <w:rPr>
                <w:noProof/>
              </w:rPr>
              <w:t>100</w:t>
            </w:r>
            <w:r>
              <w:fldChar w:fldCharType="end"/>
            </w:r>
          </w:p>
        </w:tc>
      </w:tr>
    </w:tbl>
    <w:p w14:paraId="49DBC3C8" w14:textId="13C30D2C" w:rsidR="005A3EB2" w:rsidRDefault="005A3EB2" w:rsidP="004E4BFA">
      <w:pPr>
        <w:pStyle w:val="Body"/>
      </w:pPr>
      <w:r>
        <w:t>Note:</w:t>
      </w:r>
    </w:p>
    <w:p w14:paraId="1592A191" w14:textId="6D3A3872" w:rsidR="00FC3C9D" w:rsidRDefault="00267087" w:rsidP="004E4BFA">
      <w:pPr>
        <w:pStyle w:val="Body"/>
      </w:pPr>
      <w:r>
        <w:t>(a) R</w:t>
      </w:r>
      <w:r w:rsidR="00FC3C9D">
        <w:t>eferences to FRDs have been removed from the Disclosure Index if the specific FRDs do not contain requirements that are in the nature of disclosure.</w:t>
      </w:r>
    </w:p>
    <w:tbl>
      <w:tblPr>
        <w:tblStyle w:val="TableGrid"/>
        <w:tblW w:w="8756" w:type="dxa"/>
        <w:tblLayout w:type="fixed"/>
        <w:tblLook w:val="0020" w:firstRow="1" w:lastRow="0" w:firstColumn="0" w:lastColumn="0" w:noHBand="0" w:noVBand="0"/>
      </w:tblPr>
      <w:tblGrid>
        <w:gridCol w:w="7565"/>
        <w:gridCol w:w="1191"/>
      </w:tblGrid>
      <w:tr w:rsidR="00FC3C9D" w:rsidRPr="00BE0379" w14:paraId="204065BB" w14:textId="77777777" w:rsidTr="006504B5">
        <w:trPr>
          <w:trHeight w:val="60"/>
        </w:trPr>
        <w:tc>
          <w:tcPr>
            <w:tcW w:w="7565" w:type="dxa"/>
          </w:tcPr>
          <w:p w14:paraId="354CE6E2" w14:textId="77777777" w:rsidR="00FC3C9D" w:rsidRPr="00BE0379" w:rsidRDefault="00FC3C9D" w:rsidP="004E4BFA">
            <w:pPr>
              <w:pStyle w:val="TableText"/>
              <w:rPr>
                <w:rStyle w:val="Strong"/>
              </w:rPr>
            </w:pPr>
            <w:r w:rsidRPr="00BE0379">
              <w:rPr>
                <w:rStyle w:val="Strong"/>
              </w:rPr>
              <w:t>Legislation</w:t>
            </w:r>
          </w:p>
        </w:tc>
        <w:tc>
          <w:tcPr>
            <w:tcW w:w="1191" w:type="dxa"/>
          </w:tcPr>
          <w:p w14:paraId="62423036" w14:textId="77777777" w:rsidR="00FC3C9D" w:rsidRPr="00BE0379" w:rsidRDefault="00FC3C9D" w:rsidP="004E4BFA">
            <w:pPr>
              <w:pStyle w:val="TableText"/>
              <w:rPr>
                <w:rStyle w:val="Strong"/>
              </w:rPr>
            </w:pPr>
            <w:r w:rsidRPr="00BE0379">
              <w:t>Page reference</w:t>
            </w:r>
          </w:p>
        </w:tc>
      </w:tr>
      <w:tr w:rsidR="005C2029" w:rsidRPr="00CE5BFA" w14:paraId="4EFF6671" w14:textId="77777777" w:rsidTr="00057B06">
        <w:trPr>
          <w:trHeight w:val="60"/>
        </w:trPr>
        <w:tc>
          <w:tcPr>
            <w:tcW w:w="7565" w:type="dxa"/>
          </w:tcPr>
          <w:p w14:paraId="618B6FCD" w14:textId="77777777" w:rsidR="005C2029" w:rsidRPr="00C560EF" w:rsidRDefault="005C2029" w:rsidP="004E4BFA">
            <w:pPr>
              <w:pStyle w:val="TableText"/>
            </w:pPr>
            <w:r w:rsidRPr="00C560EF">
              <w:t>Building Act 1993</w:t>
            </w:r>
          </w:p>
        </w:tc>
        <w:tc>
          <w:tcPr>
            <w:tcW w:w="1191" w:type="dxa"/>
            <w:vAlign w:val="center"/>
          </w:tcPr>
          <w:p w14:paraId="3D4D0681" w14:textId="1E2E8C18" w:rsidR="005C2029" w:rsidRPr="00CE5BFA" w:rsidRDefault="005C2029" w:rsidP="00D22B5D">
            <w:pPr>
              <w:pStyle w:val="Tablerightlarge"/>
            </w:pPr>
            <w:r w:rsidRPr="009E3948">
              <w:t> </w:t>
            </w:r>
            <w:r>
              <w:rPr>
                <w:highlight w:val="yellow"/>
              </w:rPr>
              <w:fldChar w:fldCharType="begin"/>
            </w:r>
            <w:r>
              <w:instrText xml:space="preserve"> PAGEREF _Ref139545541 \h </w:instrText>
            </w:r>
            <w:r>
              <w:rPr>
                <w:highlight w:val="yellow"/>
              </w:rPr>
            </w:r>
            <w:r>
              <w:rPr>
                <w:highlight w:val="yellow"/>
              </w:rPr>
              <w:fldChar w:fldCharType="separate"/>
            </w:r>
            <w:r w:rsidR="00AD6072">
              <w:rPr>
                <w:noProof/>
              </w:rPr>
              <w:t>64</w:t>
            </w:r>
            <w:r>
              <w:rPr>
                <w:highlight w:val="yellow"/>
              </w:rPr>
              <w:fldChar w:fldCharType="end"/>
            </w:r>
          </w:p>
        </w:tc>
      </w:tr>
      <w:tr w:rsidR="005C2029" w:rsidRPr="00CE5BFA" w14:paraId="66B36579" w14:textId="77777777" w:rsidTr="00057B06">
        <w:trPr>
          <w:trHeight w:val="60"/>
        </w:trPr>
        <w:tc>
          <w:tcPr>
            <w:tcW w:w="7565" w:type="dxa"/>
          </w:tcPr>
          <w:p w14:paraId="3709E640" w14:textId="77777777" w:rsidR="005C2029" w:rsidRPr="00C560EF" w:rsidRDefault="005C2029" w:rsidP="004E4BFA">
            <w:pPr>
              <w:pStyle w:val="TableText"/>
            </w:pPr>
            <w:r w:rsidRPr="00C560EF">
              <w:t>Carers Recognition Act 2012</w:t>
            </w:r>
          </w:p>
        </w:tc>
        <w:tc>
          <w:tcPr>
            <w:tcW w:w="1191" w:type="dxa"/>
            <w:vAlign w:val="center"/>
          </w:tcPr>
          <w:p w14:paraId="11D2FFFE" w14:textId="5FF34F0A" w:rsidR="005C2029" w:rsidRPr="00CE5BFA" w:rsidRDefault="005C2029" w:rsidP="00D22B5D">
            <w:pPr>
              <w:pStyle w:val="Tablerightlarge"/>
            </w:pPr>
            <w:r w:rsidRPr="009E3948">
              <w:t> </w:t>
            </w:r>
            <w:r>
              <w:fldChar w:fldCharType="begin"/>
            </w:r>
            <w:r>
              <w:instrText xml:space="preserve"> PAGEREF _Ref139545370 \h </w:instrText>
            </w:r>
            <w:r>
              <w:fldChar w:fldCharType="separate"/>
            </w:r>
            <w:r w:rsidR="00AD6072">
              <w:rPr>
                <w:noProof/>
              </w:rPr>
              <w:t>66</w:t>
            </w:r>
            <w:r>
              <w:fldChar w:fldCharType="end"/>
            </w:r>
          </w:p>
        </w:tc>
      </w:tr>
      <w:tr w:rsidR="005C2029" w:rsidRPr="00CE5BFA" w14:paraId="7822E9E6" w14:textId="77777777" w:rsidTr="00057B06">
        <w:trPr>
          <w:trHeight w:val="60"/>
        </w:trPr>
        <w:tc>
          <w:tcPr>
            <w:tcW w:w="7565" w:type="dxa"/>
          </w:tcPr>
          <w:p w14:paraId="0B48C7A0" w14:textId="77777777" w:rsidR="005C2029" w:rsidRPr="00C560EF" w:rsidRDefault="005C2029" w:rsidP="004E4BFA">
            <w:pPr>
              <w:pStyle w:val="TableText"/>
            </w:pPr>
            <w:r w:rsidRPr="00C560EF">
              <w:lastRenderedPageBreak/>
              <w:t>Disability Act 2006</w:t>
            </w:r>
          </w:p>
        </w:tc>
        <w:tc>
          <w:tcPr>
            <w:tcW w:w="1191" w:type="dxa"/>
            <w:vAlign w:val="center"/>
          </w:tcPr>
          <w:p w14:paraId="021EF17D" w14:textId="7CDB221A" w:rsidR="005C2029" w:rsidRPr="00CE5BFA" w:rsidRDefault="005C2029" w:rsidP="00D22B5D">
            <w:pPr>
              <w:pStyle w:val="Tablerightlarge"/>
            </w:pPr>
            <w:r>
              <w:t xml:space="preserve"> </w:t>
            </w:r>
            <w:r>
              <w:fldChar w:fldCharType="begin"/>
            </w:r>
            <w:r>
              <w:instrText xml:space="preserve"> PAGEREF _Ref139545552 \h </w:instrText>
            </w:r>
            <w:r>
              <w:fldChar w:fldCharType="separate"/>
            </w:r>
            <w:r w:rsidR="00AD6072">
              <w:rPr>
                <w:noProof/>
              </w:rPr>
              <w:t>66</w:t>
            </w:r>
            <w:r>
              <w:fldChar w:fldCharType="end"/>
            </w:r>
          </w:p>
        </w:tc>
      </w:tr>
      <w:tr w:rsidR="005C2029" w:rsidRPr="00CE5BFA" w14:paraId="2FA8A69D" w14:textId="77777777" w:rsidTr="00057B06">
        <w:trPr>
          <w:trHeight w:hRule="exact" w:val="578"/>
        </w:trPr>
        <w:tc>
          <w:tcPr>
            <w:tcW w:w="7565" w:type="dxa"/>
          </w:tcPr>
          <w:p w14:paraId="6E74242D" w14:textId="77777777" w:rsidR="005C2029" w:rsidRPr="00C560EF" w:rsidRDefault="005C2029" w:rsidP="004E4BFA">
            <w:pPr>
              <w:pStyle w:val="TableText"/>
            </w:pPr>
            <w:r w:rsidRPr="00C560EF">
              <w:t>Financial Management Act 1994</w:t>
            </w:r>
          </w:p>
        </w:tc>
        <w:tc>
          <w:tcPr>
            <w:tcW w:w="1191" w:type="dxa"/>
            <w:vAlign w:val="center"/>
          </w:tcPr>
          <w:p w14:paraId="789CBA6C" w14:textId="2171496A" w:rsidR="005C2029" w:rsidRPr="00CE5BFA" w:rsidRDefault="005C2029" w:rsidP="00D22B5D">
            <w:pPr>
              <w:pStyle w:val="Tablerightlarge"/>
            </w:pPr>
            <w:r w:rsidRPr="009E3948">
              <w:t> </w:t>
            </w:r>
            <w:r>
              <w:fldChar w:fldCharType="begin"/>
            </w:r>
            <w:r>
              <w:instrText xml:space="preserve"> PAGEREF _Ref86841552 \h </w:instrText>
            </w:r>
            <w:r>
              <w:fldChar w:fldCharType="separate"/>
            </w:r>
            <w:r w:rsidR="00AD6072">
              <w:rPr>
                <w:noProof/>
              </w:rPr>
              <w:t>67</w:t>
            </w:r>
            <w:r>
              <w:fldChar w:fldCharType="end"/>
            </w:r>
          </w:p>
        </w:tc>
      </w:tr>
      <w:tr w:rsidR="005C2029" w:rsidRPr="00CE5BFA" w14:paraId="1C76C417" w14:textId="77777777" w:rsidTr="00057B06">
        <w:trPr>
          <w:trHeight w:val="60"/>
        </w:trPr>
        <w:tc>
          <w:tcPr>
            <w:tcW w:w="7565" w:type="dxa"/>
          </w:tcPr>
          <w:p w14:paraId="740CA5BB" w14:textId="77777777" w:rsidR="005C2029" w:rsidRPr="00C560EF" w:rsidRDefault="005C2029" w:rsidP="004E4BFA">
            <w:pPr>
              <w:pStyle w:val="TableText"/>
            </w:pPr>
            <w:r w:rsidRPr="00C560EF">
              <w:t>Freedom of Information Act 1982</w:t>
            </w:r>
          </w:p>
        </w:tc>
        <w:tc>
          <w:tcPr>
            <w:tcW w:w="1191" w:type="dxa"/>
            <w:vAlign w:val="center"/>
          </w:tcPr>
          <w:p w14:paraId="243EE8D4" w14:textId="116FA5DB" w:rsidR="005C2029" w:rsidRPr="00CE5BFA" w:rsidRDefault="005C2029" w:rsidP="00D22B5D">
            <w:pPr>
              <w:pStyle w:val="Tablerightlarge"/>
            </w:pPr>
            <w:r w:rsidRPr="009E3948">
              <w:t> </w:t>
            </w:r>
            <w:r>
              <w:fldChar w:fldCharType="begin"/>
            </w:r>
            <w:r>
              <w:instrText xml:space="preserve"> PAGEREF _Ref86840774 \h </w:instrText>
            </w:r>
            <w:r>
              <w:fldChar w:fldCharType="separate"/>
            </w:r>
            <w:r w:rsidR="00AD6072">
              <w:rPr>
                <w:noProof/>
              </w:rPr>
              <w:t>67</w:t>
            </w:r>
            <w:r>
              <w:fldChar w:fldCharType="end"/>
            </w:r>
          </w:p>
        </w:tc>
      </w:tr>
      <w:tr w:rsidR="005C2029" w:rsidRPr="00CE5BFA" w14:paraId="590A77CB" w14:textId="77777777" w:rsidTr="00057B06">
        <w:trPr>
          <w:trHeight w:val="60"/>
        </w:trPr>
        <w:tc>
          <w:tcPr>
            <w:tcW w:w="7565" w:type="dxa"/>
          </w:tcPr>
          <w:p w14:paraId="134D6D3E" w14:textId="77777777" w:rsidR="005C2029" w:rsidRPr="00C560EF" w:rsidRDefault="005C2029" w:rsidP="004E4BFA">
            <w:pPr>
              <w:pStyle w:val="TableText"/>
            </w:pPr>
            <w:r w:rsidRPr="00C560EF">
              <w:t>Local Jobs Act 2003</w:t>
            </w:r>
          </w:p>
        </w:tc>
        <w:tc>
          <w:tcPr>
            <w:tcW w:w="1191" w:type="dxa"/>
            <w:vAlign w:val="center"/>
          </w:tcPr>
          <w:p w14:paraId="1C64908F" w14:textId="766176D5" w:rsidR="005C2029" w:rsidRPr="00CE5BFA" w:rsidRDefault="005C2029" w:rsidP="00D22B5D">
            <w:pPr>
              <w:pStyle w:val="Tablerightlarge"/>
            </w:pPr>
            <w:r w:rsidRPr="009E3948">
              <w:t> </w:t>
            </w:r>
            <w:r>
              <w:fldChar w:fldCharType="begin"/>
            </w:r>
            <w:r>
              <w:instrText xml:space="preserve"> PAGEREF _Ref139545570 \h </w:instrText>
            </w:r>
            <w:r>
              <w:fldChar w:fldCharType="separate"/>
            </w:r>
            <w:r w:rsidR="00AD6072">
              <w:rPr>
                <w:noProof/>
              </w:rPr>
              <w:t>56</w:t>
            </w:r>
            <w:r>
              <w:fldChar w:fldCharType="end"/>
            </w:r>
          </w:p>
        </w:tc>
      </w:tr>
      <w:tr w:rsidR="005C2029" w:rsidRPr="00CE5BFA" w14:paraId="6D2C3BF7" w14:textId="77777777" w:rsidTr="00057B06">
        <w:trPr>
          <w:trHeight w:val="60"/>
        </w:trPr>
        <w:tc>
          <w:tcPr>
            <w:tcW w:w="7565" w:type="dxa"/>
          </w:tcPr>
          <w:p w14:paraId="01A28948" w14:textId="77777777" w:rsidR="005C2029" w:rsidRPr="00C560EF" w:rsidRDefault="005C2029" w:rsidP="004E4BFA">
            <w:pPr>
              <w:pStyle w:val="TableText"/>
            </w:pPr>
            <w:r w:rsidRPr="00C560EF">
              <w:t>Public Interest Disclosure Act 2012</w:t>
            </w:r>
          </w:p>
        </w:tc>
        <w:tc>
          <w:tcPr>
            <w:tcW w:w="1191" w:type="dxa"/>
            <w:vAlign w:val="center"/>
          </w:tcPr>
          <w:p w14:paraId="53793D29" w14:textId="15AF852B" w:rsidR="005C2029" w:rsidRPr="00CE5BFA" w:rsidRDefault="005C2029" w:rsidP="00D22B5D">
            <w:pPr>
              <w:pStyle w:val="Tablerightlarge"/>
            </w:pPr>
            <w:r w:rsidRPr="009E3948">
              <w:t> </w:t>
            </w:r>
            <w:r>
              <w:fldChar w:fldCharType="begin"/>
            </w:r>
            <w:r>
              <w:instrText xml:space="preserve"> PAGEREF _Ref141115034 \h </w:instrText>
            </w:r>
            <w:r>
              <w:fldChar w:fldCharType="separate"/>
            </w:r>
            <w:r w:rsidR="00AD6072">
              <w:rPr>
                <w:noProof/>
              </w:rPr>
              <w:t>71</w:t>
            </w:r>
            <w:r>
              <w:fldChar w:fldCharType="end"/>
            </w:r>
          </w:p>
        </w:tc>
      </w:tr>
    </w:tbl>
    <w:p w14:paraId="2A357B53" w14:textId="77777777" w:rsidR="005D357B" w:rsidRDefault="005D357B" w:rsidP="004E4BFA">
      <w:pPr>
        <w:rPr>
          <w:rFonts w:asciiTheme="majorHAnsi" w:eastAsiaTheme="majorEastAsia" w:hAnsiTheme="majorHAnsi" w:cstheme="majorBidi"/>
          <w:color w:val="174F37"/>
          <w:sz w:val="52"/>
          <w:szCs w:val="52"/>
        </w:rPr>
      </w:pPr>
      <w:r>
        <w:br w:type="page"/>
      </w:r>
    </w:p>
    <w:p w14:paraId="5D5E6DAD" w14:textId="3CDD189E" w:rsidR="00867F1C" w:rsidRDefault="19191742" w:rsidP="004E4BFA">
      <w:pPr>
        <w:pStyle w:val="Heading1"/>
      </w:pPr>
      <w:bookmarkStart w:id="276" w:name="_Toc56627370"/>
      <w:bookmarkStart w:id="277" w:name="_Toc57039897"/>
      <w:bookmarkStart w:id="278" w:name="_Ref85009972"/>
      <w:bookmarkStart w:id="279" w:name="_Toc144883459"/>
      <w:bookmarkStart w:id="280" w:name="_Toc144884492"/>
      <w:bookmarkStart w:id="281" w:name="_Toc147395363"/>
      <w:r>
        <w:lastRenderedPageBreak/>
        <w:t xml:space="preserve">Appendix </w:t>
      </w:r>
      <w:r w:rsidR="52AAA6FC">
        <w:t>2</w:t>
      </w:r>
      <w:r>
        <w:t>: Office</w:t>
      </w:r>
      <w:r w:rsidR="09138AB4">
        <w:t>-</w:t>
      </w:r>
      <w:r>
        <w:t>based environmental impacts</w:t>
      </w:r>
      <w:bookmarkEnd w:id="276"/>
      <w:bookmarkEnd w:id="277"/>
      <w:bookmarkEnd w:id="278"/>
      <w:bookmarkEnd w:id="279"/>
      <w:bookmarkEnd w:id="280"/>
      <w:bookmarkEnd w:id="281"/>
    </w:p>
    <w:p w14:paraId="2529B97C" w14:textId="74B8A548" w:rsidR="004B4B33" w:rsidRPr="00EF1B19" w:rsidRDefault="004B4B33" w:rsidP="004E4BFA">
      <w:pPr>
        <w:pStyle w:val="Heading2"/>
      </w:pPr>
      <w:bookmarkStart w:id="282" w:name="_Toc144884493"/>
      <w:r w:rsidRPr="00EF1B19">
        <w:t>Office</w:t>
      </w:r>
      <w:r w:rsidR="00AC423D">
        <w:t>-</w:t>
      </w:r>
      <w:r w:rsidRPr="00EF1B19">
        <w:t>based environmental performance summary</w:t>
      </w:r>
      <w:bookmarkEnd w:id="282"/>
    </w:p>
    <w:p w14:paraId="4CBD9640" w14:textId="090631C1" w:rsidR="004B4B33" w:rsidRDefault="004B4B33" w:rsidP="004E4BFA">
      <w:pPr>
        <w:pStyle w:val="Body"/>
      </w:pPr>
      <w:r w:rsidRPr="00044D8A">
        <w:t>Financial Reporting Directive 24 (FRD 24) specifies the environmental performance indicators that must be reported by relevant entities across the Victorian Government in annual reports.</w:t>
      </w:r>
    </w:p>
    <w:p w14:paraId="2039E4AD" w14:textId="4DAF701C" w:rsidR="004B4B33" w:rsidRDefault="004B4B33" w:rsidP="004E4BFA">
      <w:pPr>
        <w:pStyle w:val="Body"/>
      </w:pPr>
      <w:r w:rsidRPr="00044D8A">
        <w:t>SV’s Environmental Management System (EMS) is a structured approach to managing the organisation's environmental impacts and improving its environmental performance. SV's EMS is modelled on the national standard AS/NZS ISO 14001:2016 Environmental Management Systems. SV’s EMS was last audited in 2023 with no significant findings.</w:t>
      </w:r>
    </w:p>
    <w:p w14:paraId="68068900" w14:textId="5E6CC873" w:rsidR="004B4B33" w:rsidRPr="00044D8A" w:rsidRDefault="004B4B33" w:rsidP="004E4BFA">
      <w:pPr>
        <w:pStyle w:val="Body"/>
      </w:pPr>
      <w:r w:rsidRPr="00044D8A">
        <w:t>The NABERS ratings for 321 Exhibition Street are:</w:t>
      </w:r>
    </w:p>
    <w:p w14:paraId="5DC2C221" w14:textId="0E52BB4C" w:rsidR="004B4B33" w:rsidRDefault="004B4B33" w:rsidP="004E4BFA">
      <w:pPr>
        <w:pStyle w:val="ListBullet"/>
        <w:rPr>
          <w:rStyle w:val="ListParagraphChar"/>
        </w:rPr>
      </w:pPr>
      <w:r w:rsidRPr="006B0C3B">
        <w:rPr>
          <w:rStyle w:val="ListParagraphChar"/>
        </w:rPr>
        <w:t>Energy 6 Star</w:t>
      </w:r>
    </w:p>
    <w:p w14:paraId="139E52DE" w14:textId="16E80C15" w:rsidR="004B4B33" w:rsidRDefault="004B4B33" w:rsidP="004E4BFA">
      <w:pPr>
        <w:pStyle w:val="ListBullet"/>
        <w:rPr>
          <w:rStyle w:val="ListParagraphChar"/>
        </w:rPr>
      </w:pPr>
      <w:r w:rsidRPr="006B0C3B">
        <w:rPr>
          <w:rStyle w:val="ListParagraphChar"/>
        </w:rPr>
        <w:t>Water 6 Star</w:t>
      </w:r>
    </w:p>
    <w:p w14:paraId="3BDDD12F" w14:textId="77777777" w:rsidR="004B4B33" w:rsidRDefault="004B4B33" w:rsidP="004E4BFA">
      <w:pPr>
        <w:pStyle w:val="ListBullet"/>
        <w:rPr>
          <w:rStyle w:val="ListParagraphChar"/>
        </w:rPr>
      </w:pPr>
      <w:r w:rsidRPr="006B0C3B">
        <w:rPr>
          <w:rStyle w:val="ListParagraphChar"/>
        </w:rPr>
        <w:t>Indoor Environment 5 Star</w:t>
      </w:r>
    </w:p>
    <w:p w14:paraId="42AD9C5F" w14:textId="7E5ED9C9" w:rsidR="00420C2E" w:rsidRDefault="003D4F44" w:rsidP="004E4BFA">
      <w:pPr>
        <w:pStyle w:val="Heading2"/>
      </w:pPr>
      <w:r>
        <w:t>Energy</w:t>
      </w:r>
    </w:p>
    <w:p w14:paraId="1954C19B" w14:textId="52DCA53D" w:rsidR="00420C2E" w:rsidRDefault="003F15CC" w:rsidP="004E4BFA">
      <w:pPr>
        <w:pStyle w:val="Caption"/>
        <w:rPr>
          <w:vertAlign w:val="superscript"/>
        </w:rPr>
      </w:pPr>
      <w:r w:rsidRPr="00D1331B">
        <w:t xml:space="preserve">Table </w:t>
      </w:r>
      <w:r>
        <w:fldChar w:fldCharType="begin"/>
      </w:r>
      <w:r>
        <w:instrText>SEQ Table \* ARABIC</w:instrText>
      </w:r>
      <w:r>
        <w:fldChar w:fldCharType="separate"/>
      </w:r>
      <w:r w:rsidR="00BB37A9">
        <w:rPr>
          <w:noProof/>
        </w:rPr>
        <w:t>19</w:t>
      </w:r>
      <w:r>
        <w:fldChar w:fldCharType="end"/>
      </w:r>
      <w:r w:rsidRPr="00D1331B">
        <w:t>: Office-based environmental impacts</w:t>
      </w:r>
      <w:r w:rsidR="00D61146">
        <w:t xml:space="preserve"> – energy</w:t>
      </w:r>
      <w:r w:rsidR="004F0202">
        <w:t xml:space="preserve"> (see </w:t>
      </w:r>
      <w:r w:rsidR="005809FD">
        <w:t xml:space="preserve">Note </w:t>
      </w:r>
      <w:r w:rsidR="00E64371">
        <w:t>1</w:t>
      </w:r>
      <w:r w:rsidR="005809FD">
        <w:t>)</w:t>
      </w:r>
    </w:p>
    <w:tbl>
      <w:tblPr>
        <w:tblStyle w:val="TableGrid"/>
        <w:tblW w:w="9033" w:type="dxa"/>
        <w:tblLook w:val="04A0" w:firstRow="1" w:lastRow="0" w:firstColumn="1" w:lastColumn="0" w:noHBand="0" w:noVBand="1"/>
      </w:tblPr>
      <w:tblGrid>
        <w:gridCol w:w="1381"/>
        <w:gridCol w:w="1296"/>
        <w:gridCol w:w="1308"/>
        <w:gridCol w:w="1288"/>
        <w:gridCol w:w="1308"/>
        <w:gridCol w:w="1288"/>
        <w:gridCol w:w="1189"/>
      </w:tblGrid>
      <w:tr w:rsidR="007C0E0D" w:rsidRPr="007C0E0D" w14:paraId="4CF4B31F" w14:textId="77777777" w:rsidTr="00A70539">
        <w:trPr>
          <w:trHeight w:val="507"/>
          <w:tblHeader/>
        </w:trPr>
        <w:tc>
          <w:tcPr>
            <w:tcW w:w="1470" w:type="dxa"/>
            <w:hideMark/>
          </w:tcPr>
          <w:p w14:paraId="286A4EFF" w14:textId="77777777" w:rsidR="007C0E0D" w:rsidRPr="007E3F04" w:rsidRDefault="007C0E0D" w:rsidP="004E4BFA">
            <w:pPr>
              <w:pStyle w:val="Tablehead10"/>
            </w:pPr>
            <w:r w:rsidRPr="007E3F04">
              <w:t>Description</w:t>
            </w:r>
          </w:p>
        </w:tc>
        <w:tc>
          <w:tcPr>
            <w:tcW w:w="1182" w:type="dxa"/>
            <w:hideMark/>
          </w:tcPr>
          <w:p w14:paraId="116546C9" w14:textId="77777777" w:rsidR="007C0E0D" w:rsidRPr="007E3F04" w:rsidRDefault="007C0E0D" w:rsidP="004E4BFA">
            <w:pPr>
              <w:pStyle w:val="Tablehead10"/>
            </w:pPr>
            <w:r w:rsidRPr="007E3F04">
              <w:t>Unit of Measure</w:t>
            </w:r>
          </w:p>
        </w:tc>
        <w:tc>
          <w:tcPr>
            <w:tcW w:w="1308" w:type="dxa"/>
            <w:hideMark/>
          </w:tcPr>
          <w:p w14:paraId="75593EB2" w14:textId="3917FCC7" w:rsidR="007C0E0D" w:rsidRPr="007E3F04" w:rsidRDefault="007C0E0D" w:rsidP="004E4BFA">
            <w:pPr>
              <w:pStyle w:val="Tablehead10"/>
            </w:pPr>
            <w:r w:rsidRPr="007E3F04">
              <w:t>2018</w:t>
            </w:r>
            <w:r w:rsidR="0065036D">
              <w:t>–</w:t>
            </w:r>
            <w:r w:rsidRPr="007E3F04">
              <w:t>19</w:t>
            </w:r>
          </w:p>
        </w:tc>
        <w:tc>
          <w:tcPr>
            <w:tcW w:w="1288" w:type="dxa"/>
            <w:hideMark/>
          </w:tcPr>
          <w:p w14:paraId="7BC71CE9" w14:textId="68493595" w:rsidR="007C0E0D" w:rsidRPr="007E3F04" w:rsidRDefault="007C0E0D" w:rsidP="004E4BFA">
            <w:pPr>
              <w:pStyle w:val="Tablehead10"/>
            </w:pPr>
            <w:r w:rsidRPr="007E3F04">
              <w:t>2019</w:t>
            </w:r>
            <w:r w:rsidR="0065036D">
              <w:t>–</w:t>
            </w:r>
            <w:r w:rsidRPr="007E3F04">
              <w:t>20</w:t>
            </w:r>
          </w:p>
        </w:tc>
        <w:tc>
          <w:tcPr>
            <w:tcW w:w="1308" w:type="dxa"/>
            <w:hideMark/>
          </w:tcPr>
          <w:p w14:paraId="20AD065D" w14:textId="5B99866B" w:rsidR="007C0E0D" w:rsidRPr="007E3F04" w:rsidRDefault="007C0E0D" w:rsidP="004E4BFA">
            <w:pPr>
              <w:pStyle w:val="Tablehead10"/>
            </w:pPr>
            <w:r w:rsidRPr="007E3F04">
              <w:t>2020</w:t>
            </w:r>
            <w:r w:rsidR="0065036D">
              <w:t>–</w:t>
            </w:r>
            <w:r w:rsidRPr="007E3F04">
              <w:t>21</w:t>
            </w:r>
          </w:p>
        </w:tc>
        <w:tc>
          <w:tcPr>
            <w:tcW w:w="1288" w:type="dxa"/>
            <w:hideMark/>
          </w:tcPr>
          <w:p w14:paraId="28D9F108" w14:textId="2BC6A94A" w:rsidR="007C0E0D" w:rsidRPr="007E3F04" w:rsidRDefault="007C0E0D" w:rsidP="004E4BFA">
            <w:pPr>
              <w:pStyle w:val="Tablehead10"/>
            </w:pPr>
            <w:r w:rsidRPr="007E3F04">
              <w:t>2021</w:t>
            </w:r>
            <w:r w:rsidR="0065036D">
              <w:t>–</w:t>
            </w:r>
            <w:r w:rsidRPr="007E3F04">
              <w:t>22</w:t>
            </w:r>
          </w:p>
        </w:tc>
        <w:tc>
          <w:tcPr>
            <w:tcW w:w="1189" w:type="dxa"/>
            <w:hideMark/>
          </w:tcPr>
          <w:p w14:paraId="4C00922D" w14:textId="7F593D5E" w:rsidR="007C0E0D" w:rsidRPr="007E3F04" w:rsidRDefault="007C0E0D" w:rsidP="004E4BFA">
            <w:pPr>
              <w:pStyle w:val="Tablehead10"/>
            </w:pPr>
            <w:r w:rsidRPr="007E3F04">
              <w:t>2022</w:t>
            </w:r>
            <w:r w:rsidR="0065036D">
              <w:t>–</w:t>
            </w:r>
            <w:r w:rsidRPr="007E3F04">
              <w:t>23</w:t>
            </w:r>
          </w:p>
        </w:tc>
      </w:tr>
      <w:tr w:rsidR="007C0E0D" w:rsidRPr="007C0E0D" w14:paraId="717022EB" w14:textId="77777777" w:rsidTr="00324636">
        <w:trPr>
          <w:trHeight w:val="300"/>
        </w:trPr>
        <w:tc>
          <w:tcPr>
            <w:tcW w:w="1470" w:type="dxa"/>
            <w:hideMark/>
          </w:tcPr>
          <w:p w14:paraId="62887FE1" w14:textId="68BEC64C" w:rsidR="007C0E0D" w:rsidRPr="0060504A" w:rsidRDefault="007C0E0D" w:rsidP="004E4BFA">
            <w:pPr>
              <w:pStyle w:val="TableText"/>
            </w:pPr>
            <w:r w:rsidRPr="0060504A">
              <w:t>Office tenant light and power (OTLP) use per THC</w:t>
            </w:r>
            <w:r w:rsidR="005809FD" w:rsidRPr="0060504A">
              <w:t xml:space="preserve"> (see Note </w:t>
            </w:r>
            <w:r w:rsidR="00D13126">
              <w:t>2</w:t>
            </w:r>
            <w:r w:rsidR="005809FD" w:rsidRPr="0060504A">
              <w:t>)</w:t>
            </w:r>
          </w:p>
        </w:tc>
        <w:tc>
          <w:tcPr>
            <w:tcW w:w="1182" w:type="dxa"/>
            <w:hideMark/>
          </w:tcPr>
          <w:p w14:paraId="299ECFDA" w14:textId="77777777" w:rsidR="007C0E0D" w:rsidRPr="0060504A" w:rsidRDefault="007C0E0D" w:rsidP="004E4BFA">
            <w:pPr>
              <w:pStyle w:val="TableText"/>
            </w:pPr>
            <w:r w:rsidRPr="0060504A">
              <w:t>Megajoules per THC</w:t>
            </w:r>
          </w:p>
        </w:tc>
        <w:tc>
          <w:tcPr>
            <w:tcW w:w="1308" w:type="dxa"/>
            <w:noWrap/>
            <w:hideMark/>
          </w:tcPr>
          <w:p w14:paraId="4C98B45D" w14:textId="48EEE817" w:rsidR="007C0E0D" w:rsidRPr="007E3F04" w:rsidRDefault="007C0E0D" w:rsidP="00D22B5D">
            <w:pPr>
              <w:pStyle w:val="Tablerightlarge"/>
            </w:pPr>
            <w:r w:rsidRPr="007E3F04">
              <w:t>3</w:t>
            </w:r>
            <w:r w:rsidR="0065036D">
              <w:t>,</w:t>
            </w:r>
            <w:r w:rsidRPr="007E3F04">
              <w:t>240</w:t>
            </w:r>
          </w:p>
        </w:tc>
        <w:tc>
          <w:tcPr>
            <w:tcW w:w="1288" w:type="dxa"/>
            <w:noWrap/>
            <w:hideMark/>
          </w:tcPr>
          <w:p w14:paraId="194C2948" w14:textId="5D105F84" w:rsidR="007C0E0D" w:rsidRPr="007E3F04" w:rsidRDefault="007C0E0D" w:rsidP="00D22B5D">
            <w:pPr>
              <w:pStyle w:val="Tablerightlarge"/>
            </w:pPr>
            <w:r w:rsidRPr="007E3F04">
              <w:t>2</w:t>
            </w:r>
            <w:r w:rsidR="0065036D">
              <w:t>,</w:t>
            </w:r>
            <w:r w:rsidRPr="007E3F04">
              <w:t>689</w:t>
            </w:r>
          </w:p>
        </w:tc>
        <w:tc>
          <w:tcPr>
            <w:tcW w:w="1308" w:type="dxa"/>
            <w:noWrap/>
            <w:hideMark/>
          </w:tcPr>
          <w:p w14:paraId="19D86C4D" w14:textId="5FA90F67" w:rsidR="007C0E0D" w:rsidRPr="007E3F04" w:rsidRDefault="007C0E0D" w:rsidP="00D22B5D">
            <w:pPr>
              <w:pStyle w:val="Tablerightlarge"/>
            </w:pPr>
            <w:r w:rsidRPr="007E3F04">
              <w:t>1</w:t>
            </w:r>
            <w:r w:rsidR="0065036D">
              <w:t>,</w:t>
            </w:r>
            <w:r w:rsidRPr="007E3F04">
              <w:t>676</w:t>
            </w:r>
          </w:p>
        </w:tc>
        <w:tc>
          <w:tcPr>
            <w:tcW w:w="1288" w:type="dxa"/>
            <w:noWrap/>
            <w:hideMark/>
          </w:tcPr>
          <w:p w14:paraId="1EBF81D8" w14:textId="050B471C" w:rsidR="007C0E0D" w:rsidRPr="007E3F04" w:rsidRDefault="007C0E0D" w:rsidP="00D22B5D">
            <w:pPr>
              <w:pStyle w:val="Tablerightlarge"/>
            </w:pPr>
            <w:r w:rsidRPr="007E3F04">
              <w:t>1</w:t>
            </w:r>
            <w:r w:rsidR="0065036D">
              <w:t>,</w:t>
            </w:r>
            <w:r w:rsidRPr="007E3F04">
              <w:t>975</w:t>
            </w:r>
          </w:p>
        </w:tc>
        <w:tc>
          <w:tcPr>
            <w:tcW w:w="1189" w:type="dxa"/>
            <w:noWrap/>
            <w:hideMark/>
          </w:tcPr>
          <w:p w14:paraId="33E4F3F7" w14:textId="294DAC5E" w:rsidR="007C0E0D" w:rsidRPr="007E3F04" w:rsidRDefault="007C0E0D" w:rsidP="00D22B5D">
            <w:pPr>
              <w:pStyle w:val="Tablerightlarge"/>
            </w:pPr>
            <w:r w:rsidRPr="007E3F04">
              <w:t>2</w:t>
            </w:r>
            <w:r w:rsidR="0065036D">
              <w:t>,</w:t>
            </w:r>
            <w:r w:rsidRPr="007E3F04">
              <w:t>112</w:t>
            </w:r>
          </w:p>
        </w:tc>
      </w:tr>
      <w:tr w:rsidR="007C0E0D" w:rsidRPr="007C0E0D" w14:paraId="79997798" w14:textId="77777777" w:rsidTr="00324636">
        <w:trPr>
          <w:trHeight w:val="300"/>
        </w:trPr>
        <w:tc>
          <w:tcPr>
            <w:tcW w:w="1470" w:type="dxa"/>
            <w:hideMark/>
          </w:tcPr>
          <w:p w14:paraId="75F8898E" w14:textId="22B6C9A1" w:rsidR="007C0E0D" w:rsidRPr="0060504A" w:rsidRDefault="00A83619" w:rsidP="004E4BFA">
            <w:pPr>
              <w:pStyle w:val="TableText"/>
            </w:pPr>
            <w:r>
              <w:t>OTLP</w:t>
            </w:r>
            <w:r w:rsidR="007C0E0D" w:rsidRPr="0060504A">
              <w:t xml:space="preserve"> use per FTE</w:t>
            </w:r>
            <w:r w:rsidR="001B67A0" w:rsidRPr="0060504A">
              <w:t xml:space="preserve"> (see Note </w:t>
            </w:r>
            <w:r w:rsidR="00C92451">
              <w:t>3</w:t>
            </w:r>
            <w:r w:rsidR="001B67A0" w:rsidRPr="0060504A">
              <w:t>)</w:t>
            </w:r>
            <w:r w:rsidR="007C0E0D" w:rsidRPr="0060504A">
              <w:t xml:space="preserve"> [Indicator EL4]</w:t>
            </w:r>
          </w:p>
        </w:tc>
        <w:tc>
          <w:tcPr>
            <w:tcW w:w="1182" w:type="dxa"/>
            <w:hideMark/>
          </w:tcPr>
          <w:p w14:paraId="5AC1F3E9" w14:textId="77777777" w:rsidR="007C0E0D" w:rsidRPr="0060504A" w:rsidRDefault="007C0E0D" w:rsidP="004E4BFA">
            <w:pPr>
              <w:pStyle w:val="TableText"/>
            </w:pPr>
            <w:r w:rsidRPr="0060504A">
              <w:t>Megajoules per FTE</w:t>
            </w:r>
          </w:p>
        </w:tc>
        <w:tc>
          <w:tcPr>
            <w:tcW w:w="1308" w:type="dxa"/>
            <w:noWrap/>
            <w:hideMark/>
          </w:tcPr>
          <w:p w14:paraId="5DB71E10" w14:textId="162542E3" w:rsidR="007C0E0D" w:rsidRPr="007E3F04" w:rsidRDefault="007C0E0D" w:rsidP="00D22B5D">
            <w:pPr>
              <w:pStyle w:val="Tablerightlarge"/>
            </w:pPr>
            <w:r w:rsidRPr="007E3F04">
              <w:t>3</w:t>
            </w:r>
            <w:r w:rsidR="0065036D">
              <w:t>,</w:t>
            </w:r>
            <w:r w:rsidRPr="007E3F04">
              <w:t>689</w:t>
            </w:r>
          </w:p>
        </w:tc>
        <w:tc>
          <w:tcPr>
            <w:tcW w:w="1288" w:type="dxa"/>
            <w:noWrap/>
            <w:hideMark/>
          </w:tcPr>
          <w:p w14:paraId="550945A5" w14:textId="06D01B3D" w:rsidR="007C0E0D" w:rsidRPr="007E3F04" w:rsidRDefault="007C0E0D" w:rsidP="00D22B5D">
            <w:pPr>
              <w:pStyle w:val="Tablerightlarge"/>
            </w:pPr>
            <w:r w:rsidRPr="007E3F04">
              <w:t>2</w:t>
            </w:r>
            <w:r w:rsidR="0065036D">
              <w:t>,</w:t>
            </w:r>
            <w:r w:rsidRPr="007E3F04">
              <w:t>809</w:t>
            </w:r>
          </w:p>
        </w:tc>
        <w:tc>
          <w:tcPr>
            <w:tcW w:w="1308" w:type="dxa"/>
            <w:noWrap/>
            <w:hideMark/>
          </w:tcPr>
          <w:p w14:paraId="5FC1B21E" w14:textId="5739A1CF" w:rsidR="007C0E0D" w:rsidRPr="007E3F04" w:rsidRDefault="007C0E0D" w:rsidP="00D22B5D">
            <w:pPr>
              <w:pStyle w:val="Tablerightlarge"/>
            </w:pPr>
            <w:r w:rsidRPr="007E3F04">
              <w:t>1</w:t>
            </w:r>
            <w:r w:rsidR="0065036D">
              <w:t>,</w:t>
            </w:r>
            <w:r w:rsidRPr="007E3F04">
              <w:t>760</w:t>
            </w:r>
          </w:p>
        </w:tc>
        <w:tc>
          <w:tcPr>
            <w:tcW w:w="1288" w:type="dxa"/>
            <w:noWrap/>
            <w:hideMark/>
          </w:tcPr>
          <w:p w14:paraId="24DB074F" w14:textId="69B34C36" w:rsidR="007C0E0D" w:rsidRPr="007E3F04" w:rsidRDefault="007C0E0D" w:rsidP="00D22B5D">
            <w:pPr>
              <w:pStyle w:val="Tablerightlarge"/>
            </w:pPr>
            <w:r w:rsidRPr="007E3F04">
              <w:t>2</w:t>
            </w:r>
            <w:r w:rsidR="0065036D">
              <w:t>,</w:t>
            </w:r>
            <w:r w:rsidRPr="007E3F04">
              <w:t>086</w:t>
            </w:r>
          </w:p>
        </w:tc>
        <w:tc>
          <w:tcPr>
            <w:tcW w:w="1189" w:type="dxa"/>
            <w:noWrap/>
            <w:hideMark/>
          </w:tcPr>
          <w:p w14:paraId="01B43672" w14:textId="05043D18" w:rsidR="007C0E0D" w:rsidRPr="007E3F04" w:rsidRDefault="007C0E0D" w:rsidP="00D22B5D">
            <w:pPr>
              <w:pStyle w:val="Tablerightlarge"/>
            </w:pPr>
            <w:r w:rsidRPr="007E3F04">
              <w:t>2</w:t>
            </w:r>
            <w:r w:rsidR="0065036D">
              <w:t>,</w:t>
            </w:r>
            <w:r w:rsidRPr="007E3F04">
              <w:t>276</w:t>
            </w:r>
          </w:p>
        </w:tc>
      </w:tr>
      <w:tr w:rsidR="007C0E0D" w:rsidRPr="007C0E0D" w14:paraId="0DB3C66E" w14:textId="77777777" w:rsidTr="00324636">
        <w:trPr>
          <w:trHeight w:val="300"/>
        </w:trPr>
        <w:tc>
          <w:tcPr>
            <w:tcW w:w="1470" w:type="dxa"/>
            <w:hideMark/>
          </w:tcPr>
          <w:p w14:paraId="0F8E0DAA" w14:textId="4590B953" w:rsidR="007C0E0D" w:rsidRPr="007E3F04" w:rsidRDefault="007C0E0D" w:rsidP="004E4BFA">
            <w:pPr>
              <w:pStyle w:val="TableText"/>
            </w:pPr>
            <w:r w:rsidRPr="007E3F04">
              <w:t xml:space="preserve">Total </w:t>
            </w:r>
            <w:r w:rsidR="00481D1F">
              <w:t>e</w:t>
            </w:r>
            <w:r w:rsidRPr="007E3F04">
              <w:t xml:space="preserve">nergy use from OTLP </w:t>
            </w:r>
            <w:r w:rsidRPr="00324636">
              <w:t>[Indicator EL2]</w:t>
            </w:r>
          </w:p>
        </w:tc>
        <w:tc>
          <w:tcPr>
            <w:tcW w:w="1182" w:type="dxa"/>
            <w:hideMark/>
          </w:tcPr>
          <w:p w14:paraId="57AEFE82" w14:textId="77777777" w:rsidR="007C0E0D" w:rsidRPr="007E3F04" w:rsidRDefault="007C0E0D" w:rsidP="004E4BFA">
            <w:pPr>
              <w:pStyle w:val="TableText"/>
            </w:pPr>
            <w:r w:rsidRPr="007E3F04">
              <w:t>Megajoules</w:t>
            </w:r>
          </w:p>
        </w:tc>
        <w:tc>
          <w:tcPr>
            <w:tcW w:w="1308" w:type="dxa"/>
            <w:noWrap/>
            <w:hideMark/>
          </w:tcPr>
          <w:p w14:paraId="6F66B391" w14:textId="77777777" w:rsidR="007C0E0D" w:rsidRPr="007E3F04" w:rsidRDefault="007C0E0D" w:rsidP="00D22B5D">
            <w:pPr>
              <w:pStyle w:val="Tablerightlarge"/>
            </w:pPr>
            <w:r w:rsidRPr="007E3F04">
              <w:t>479,540</w:t>
            </w:r>
          </w:p>
        </w:tc>
        <w:tc>
          <w:tcPr>
            <w:tcW w:w="1288" w:type="dxa"/>
            <w:noWrap/>
            <w:hideMark/>
          </w:tcPr>
          <w:p w14:paraId="5203A28F" w14:textId="77777777" w:rsidR="007C0E0D" w:rsidRPr="007E3F04" w:rsidRDefault="007C0E0D" w:rsidP="00D22B5D">
            <w:pPr>
              <w:pStyle w:val="Tablerightlarge"/>
            </w:pPr>
            <w:r w:rsidRPr="007E3F04">
              <w:t>395,246</w:t>
            </w:r>
          </w:p>
        </w:tc>
        <w:tc>
          <w:tcPr>
            <w:tcW w:w="1308" w:type="dxa"/>
            <w:noWrap/>
            <w:hideMark/>
          </w:tcPr>
          <w:p w14:paraId="70801C8A" w14:textId="77777777" w:rsidR="007C0E0D" w:rsidRPr="007E3F04" w:rsidRDefault="007C0E0D" w:rsidP="00D22B5D">
            <w:pPr>
              <w:pStyle w:val="Tablerightlarge"/>
            </w:pPr>
            <w:r w:rsidRPr="007E3F04">
              <w:t>261,490</w:t>
            </w:r>
          </w:p>
        </w:tc>
        <w:tc>
          <w:tcPr>
            <w:tcW w:w="1288" w:type="dxa"/>
            <w:noWrap/>
            <w:hideMark/>
          </w:tcPr>
          <w:p w14:paraId="7DD3DD1B" w14:textId="77777777" w:rsidR="007C0E0D" w:rsidRPr="007E3F04" w:rsidRDefault="007C0E0D" w:rsidP="00D22B5D">
            <w:pPr>
              <w:pStyle w:val="Tablerightlarge"/>
            </w:pPr>
            <w:r w:rsidRPr="007E3F04">
              <w:t>408,773</w:t>
            </w:r>
          </w:p>
        </w:tc>
        <w:tc>
          <w:tcPr>
            <w:tcW w:w="1189" w:type="dxa"/>
            <w:noWrap/>
            <w:hideMark/>
          </w:tcPr>
          <w:p w14:paraId="43D64221" w14:textId="77777777" w:rsidR="007C0E0D" w:rsidRPr="007E3F04" w:rsidRDefault="007C0E0D" w:rsidP="00D22B5D">
            <w:pPr>
              <w:pStyle w:val="Tablerightlarge"/>
            </w:pPr>
            <w:r w:rsidRPr="007E3F04">
              <w:t>436,223</w:t>
            </w:r>
          </w:p>
        </w:tc>
      </w:tr>
      <w:tr w:rsidR="007C0E0D" w:rsidRPr="007C0E0D" w14:paraId="69DC6410" w14:textId="77777777" w:rsidTr="00324636">
        <w:trPr>
          <w:trHeight w:val="300"/>
        </w:trPr>
        <w:tc>
          <w:tcPr>
            <w:tcW w:w="1470" w:type="dxa"/>
            <w:hideMark/>
          </w:tcPr>
          <w:p w14:paraId="44D026A7" w14:textId="77777777" w:rsidR="007C0E0D" w:rsidRPr="007E3F04" w:rsidRDefault="007C0E0D" w:rsidP="004E4BFA">
            <w:pPr>
              <w:pStyle w:val="TableText"/>
            </w:pPr>
            <w:r w:rsidRPr="007E3F04">
              <w:t>Use per square metre of office space</w:t>
            </w:r>
          </w:p>
        </w:tc>
        <w:tc>
          <w:tcPr>
            <w:tcW w:w="1182" w:type="dxa"/>
            <w:hideMark/>
          </w:tcPr>
          <w:p w14:paraId="0067B375" w14:textId="77777777" w:rsidR="007C0E0D" w:rsidRPr="007E3F04" w:rsidRDefault="007C0E0D" w:rsidP="004E4BFA">
            <w:pPr>
              <w:pStyle w:val="TableText"/>
            </w:pPr>
            <w:r w:rsidRPr="007E3F04">
              <w:t>Megajoules per m</w:t>
            </w:r>
            <w:r w:rsidRPr="007E3F04">
              <w:rPr>
                <w:vertAlign w:val="superscript"/>
              </w:rPr>
              <w:t>2</w:t>
            </w:r>
          </w:p>
        </w:tc>
        <w:tc>
          <w:tcPr>
            <w:tcW w:w="1308" w:type="dxa"/>
            <w:noWrap/>
            <w:hideMark/>
          </w:tcPr>
          <w:p w14:paraId="255C3A5D" w14:textId="77777777" w:rsidR="007C0E0D" w:rsidRPr="007E3F04" w:rsidRDefault="007C0E0D" w:rsidP="00D22B5D">
            <w:pPr>
              <w:pStyle w:val="Tablerightlarge"/>
            </w:pPr>
            <w:r w:rsidRPr="007E3F04">
              <w:t>246</w:t>
            </w:r>
          </w:p>
        </w:tc>
        <w:tc>
          <w:tcPr>
            <w:tcW w:w="1288" w:type="dxa"/>
            <w:noWrap/>
            <w:hideMark/>
          </w:tcPr>
          <w:p w14:paraId="5E37D7BA" w14:textId="77777777" w:rsidR="007C0E0D" w:rsidRPr="007E3F04" w:rsidRDefault="007C0E0D" w:rsidP="00D22B5D">
            <w:pPr>
              <w:pStyle w:val="Tablerightlarge"/>
            </w:pPr>
            <w:r w:rsidRPr="007E3F04">
              <w:t>203</w:t>
            </w:r>
          </w:p>
        </w:tc>
        <w:tc>
          <w:tcPr>
            <w:tcW w:w="1308" w:type="dxa"/>
            <w:noWrap/>
            <w:hideMark/>
          </w:tcPr>
          <w:p w14:paraId="1F5BEFE9" w14:textId="77777777" w:rsidR="007C0E0D" w:rsidRPr="007E3F04" w:rsidRDefault="007C0E0D" w:rsidP="00D22B5D">
            <w:pPr>
              <w:pStyle w:val="Tablerightlarge"/>
            </w:pPr>
            <w:r w:rsidRPr="007E3F04">
              <w:t>134</w:t>
            </w:r>
          </w:p>
        </w:tc>
        <w:tc>
          <w:tcPr>
            <w:tcW w:w="1288" w:type="dxa"/>
            <w:noWrap/>
            <w:hideMark/>
          </w:tcPr>
          <w:p w14:paraId="250F825B" w14:textId="77777777" w:rsidR="007C0E0D" w:rsidRPr="007E3F04" w:rsidRDefault="007C0E0D" w:rsidP="00D22B5D">
            <w:pPr>
              <w:pStyle w:val="Tablerightlarge"/>
            </w:pPr>
            <w:r w:rsidRPr="007E3F04">
              <w:t>150</w:t>
            </w:r>
          </w:p>
        </w:tc>
        <w:tc>
          <w:tcPr>
            <w:tcW w:w="1189" w:type="dxa"/>
            <w:noWrap/>
            <w:hideMark/>
          </w:tcPr>
          <w:p w14:paraId="5F08A630" w14:textId="77777777" w:rsidR="007C0E0D" w:rsidRPr="007E3F04" w:rsidRDefault="007C0E0D" w:rsidP="00D22B5D">
            <w:pPr>
              <w:pStyle w:val="Tablerightlarge"/>
            </w:pPr>
            <w:r w:rsidRPr="007E3F04">
              <w:t>144</w:t>
            </w:r>
          </w:p>
        </w:tc>
      </w:tr>
      <w:tr w:rsidR="007C0E0D" w:rsidRPr="007C0E0D" w14:paraId="43E314F7" w14:textId="77777777" w:rsidTr="00324636">
        <w:trPr>
          <w:trHeight w:val="300"/>
        </w:trPr>
        <w:tc>
          <w:tcPr>
            <w:tcW w:w="1470" w:type="dxa"/>
            <w:hideMark/>
          </w:tcPr>
          <w:p w14:paraId="46F7B7D7" w14:textId="77777777" w:rsidR="007C0E0D" w:rsidRPr="007E3F04" w:rsidRDefault="007C0E0D" w:rsidP="004E4BFA">
            <w:pPr>
              <w:pStyle w:val="TableText"/>
            </w:pPr>
            <w:r w:rsidRPr="007E3F04">
              <w:t>Total Green Power</w:t>
            </w:r>
          </w:p>
        </w:tc>
        <w:tc>
          <w:tcPr>
            <w:tcW w:w="1182" w:type="dxa"/>
            <w:hideMark/>
          </w:tcPr>
          <w:p w14:paraId="2854A0E1" w14:textId="008AD79B" w:rsidR="007C0E0D" w:rsidRPr="007E3F04" w:rsidRDefault="00B25BAB" w:rsidP="004E4BFA">
            <w:pPr>
              <w:pStyle w:val="TableText"/>
            </w:pPr>
            <w:r>
              <w:t>Percentage</w:t>
            </w:r>
          </w:p>
        </w:tc>
        <w:tc>
          <w:tcPr>
            <w:tcW w:w="1308" w:type="dxa"/>
            <w:noWrap/>
            <w:hideMark/>
          </w:tcPr>
          <w:p w14:paraId="51AC8F2F" w14:textId="5B8877F9" w:rsidR="007C0E0D" w:rsidRPr="007E3F04" w:rsidRDefault="007C0E0D" w:rsidP="00D22B5D">
            <w:pPr>
              <w:pStyle w:val="Tablerightlarge"/>
            </w:pPr>
            <w:r w:rsidRPr="007E3F04">
              <w:t>100</w:t>
            </w:r>
          </w:p>
        </w:tc>
        <w:tc>
          <w:tcPr>
            <w:tcW w:w="1288" w:type="dxa"/>
            <w:noWrap/>
            <w:hideMark/>
          </w:tcPr>
          <w:p w14:paraId="63FDE7CC" w14:textId="1D6F7FD3" w:rsidR="007C0E0D" w:rsidRPr="007E3F04" w:rsidRDefault="007C0E0D" w:rsidP="00D22B5D">
            <w:pPr>
              <w:pStyle w:val="Tablerightlarge"/>
            </w:pPr>
            <w:r w:rsidRPr="007E3F04">
              <w:t>100</w:t>
            </w:r>
          </w:p>
        </w:tc>
        <w:tc>
          <w:tcPr>
            <w:tcW w:w="1308" w:type="dxa"/>
            <w:noWrap/>
            <w:hideMark/>
          </w:tcPr>
          <w:p w14:paraId="1EB26244" w14:textId="59877880" w:rsidR="007C0E0D" w:rsidRPr="007E3F04" w:rsidRDefault="007C0E0D" w:rsidP="00D22B5D">
            <w:pPr>
              <w:pStyle w:val="Tablerightlarge"/>
            </w:pPr>
            <w:r w:rsidRPr="007E3F04">
              <w:t>10</w:t>
            </w:r>
          </w:p>
        </w:tc>
        <w:tc>
          <w:tcPr>
            <w:tcW w:w="1288" w:type="dxa"/>
            <w:noWrap/>
            <w:hideMark/>
          </w:tcPr>
          <w:p w14:paraId="3C70866C" w14:textId="3D269ED7" w:rsidR="007C0E0D" w:rsidRPr="007E3F04" w:rsidRDefault="007C0E0D" w:rsidP="00D22B5D">
            <w:pPr>
              <w:pStyle w:val="Tablerightlarge"/>
            </w:pPr>
            <w:r w:rsidRPr="007E3F04">
              <w:t>16</w:t>
            </w:r>
          </w:p>
        </w:tc>
        <w:tc>
          <w:tcPr>
            <w:tcW w:w="1189" w:type="dxa"/>
            <w:noWrap/>
            <w:hideMark/>
          </w:tcPr>
          <w:p w14:paraId="43E1AE28" w14:textId="0DA87DDE" w:rsidR="007C0E0D" w:rsidRPr="007E3F04" w:rsidRDefault="007C0E0D" w:rsidP="00D22B5D">
            <w:pPr>
              <w:pStyle w:val="Tablerightlarge"/>
            </w:pPr>
            <w:r w:rsidRPr="007E3F04">
              <w:t>0</w:t>
            </w:r>
          </w:p>
        </w:tc>
      </w:tr>
      <w:tr w:rsidR="007C0E0D" w:rsidRPr="007C0E0D" w14:paraId="5C533749" w14:textId="77777777" w:rsidTr="00324636">
        <w:trPr>
          <w:trHeight w:val="300"/>
        </w:trPr>
        <w:tc>
          <w:tcPr>
            <w:tcW w:w="1470" w:type="dxa"/>
            <w:hideMark/>
          </w:tcPr>
          <w:p w14:paraId="79A818CD" w14:textId="17AC9184" w:rsidR="007C0E0D" w:rsidRPr="007E3F04" w:rsidRDefault="007C0E0D" w:rsidP="004E4BFA">
            <w:pPr>
              <w:pStyle w:val="TableText"/>
            </w:pPr>
            <w:r w:rsidRPr="007E3F04">
              <w:lastRenderedPageBreak/>
              <w:t>Base building apportioned electricity use</w:t>
            </w:r>
            <w:r w:rsidR="001B67A0">
              <w:t xml:space="preserve"> (</w:t>
            </w:r>
            <w:r w:rsidR="001B67A0" w:rsidRPr="005809FD">
              <w:t xml:space="preserve">see Note </w:t>
            </w:r>
            <w:r w:rsidR="00271F95">
              <w:t>1</w:t>
            </w:r>
            <w:r w:rsidR="001B67A0">
              <w:t>)</w:t>
            </w:r>
            <w:r w:rsidRPr="007E3F04">
              <w:t xml:space="preserve"> </w:t>
            </w:r>
          </w:p>
        </w:tc>
        <w:tc>
          <w:tcPr>
            <w:tcW w:w="1182" w:type="dxa"/>
            <w:hideMark/>
          </w:tcPr>
          <w:p w14:paraId="40CC5ED8" w14:textId="77777777" w:rsidR="007C0E0D" w:rsidRPr="007E3F04" w:rsidRDefault="007C0E0D" w:rsidP="004E4BFA">
            <w:pPr>
              <w:pStyle w:val="TableText"/>
            </w:pPr>
            <w:r w:rsidRPr="007E3F04">
              <w:t>Megajoules</w:t>
            </w:r>
          </w:p>
        </w:tc>
        <w:tc>
          <w:tcPr>
            <w:tcW w:w="1308" w:type="dxa"/>
            <w:noWrap/>
            <w:hideMark/>
          </w:tcPr>
          <w:p w14:paraId="7B5F4D5F" w14:textId="77777777" w:rsidR="007C0E0D" w:rsidRPr="007E3F04" w:rsidRDefault="007C0E0D" w:rsidP="00D22B5D">
            <w:pPr>
              <w:pStyle w:val="Tablerightlarge"/>
            </w:pPr>
            <w:r w:rsidRPr="007E3F04">
              <w:t>225,900</w:t>
            </w:r>
          </w:p>
        </w:tc>
        <w:tc>
          <w:tcPr>
            <w:tcW w:w="1288" w:type="dxa"/>
            <w:noWrap/>
            <w:hideMark/>
          </w:tcPr>
          <w:p w14:paraId="12282B9A" w14:textId="77777777" w:rsidR="007C0E0D" w:rsidRPr="007E3F04" w:rsidRDefault="007C0E0D" w:rsidP="00D22B5D">
            <w:pPr>
              <w:pStyle w:val="Tablerightlarge"/>
            </w:pPr>
            <w:r w:rsidRPr="007E3F04">
              <w:t>193,417</w:t>
            </w:r>
          </w:p>
        </w:tc>
        <w:tc>
          <w:tcPr>
            <w:tcW w:w="1308" w:type="dxa"/>
            <w:noWrap/>
            <w:hideMark/>
          </w:tcPr>
          <w:p w14:paraId="2A1D709D" w14:textId="77777777" w:rsidR="007C0E0D" w:rsidRPr="007E3F04" w:rsidRDefault="007C0E0D" w:rsidP="00D22B5D">
            <w:pPr>
              <w:pStyle w:val="Tablerightlarge"/>
            </w:pPr>
            <w:r w:rsidRPr="007E3F04">
              <w:t>152,395</w:t>
            </w:r>
          </w:p>
        </w:tc>
        <w:tc>
          <w:tcPr>
            <w:tcW w:w="1288" w:type="dxa"/>
            <w:noWrap/>
            <w:hideMark/>
          </w:tcPr>
          <w:p w14:paraId="4675FD51" w14:textId="77777777" w:rsidR="007C0E0D" w:rsidRPr="007E3F04" w:rsidRDefault="007C0E0D" w:rsidP="00D22B5D">
            <w:pPr>
              <w:pStyle w:val="Tablerightlarge"/>
            </w:pPr>
            <w:r w:rsidRPr="007E3F04">
              <w:t>187,544</w:t>
            </w:r>
          </w:p>
        </w:tc>
        <w:tc>
          <w:tcPr>
            <w:tcW w:w="1189" w:type="dxa"/>
            <w:noWrap/>
            <w:hideMark/>
          </w:tcPr>
          <w:p w14:paraId="3783F4CD" w14:textId="77777777" w:rsidR="007C0E0D" w:rsidRPr="007E3F04" w:rsidRDefault="007C0E0D" w:rsidP="00D22B5D">
            <w:pPr>
              <w:pStyle w:val="Tablerightlarge"/>
            </w:pPr>
            <w:r w:rsidRPr="007E3F04">
              <w:t>279,382</w:t>
            </w:r>
          </w:p>
        </w:tc>
      </w:tr>
      <w:tr w:rsidR="007C0E0D" w:rsidRPr="007C0E0D" w14:paraId="1A28754B" w14:textId="77777777" w:rsidTr="00324636">
        <w:trPr>
          <w:trHeight w:val="300"/>
        </w:trPr>
        <w:tc>
          <w:tcPr>
            <w:tcW w:w="1470" w:type="dxa"/>
            <w:hideMark/>
          </w:tcPr>
          <w:p w14:paraId="7F7CCB0D" w14:textId="5257232F" w:rsidR="007C0E0D" w:rsidRPr="007E3F04" w:rsidRDefault="007C0E0D" w:rsidP="004E4BFA">
            <w:pPr>
              <w:pStyle w:val="TableText"/>
            </w:pPr>
            <w:r w:rsidRPr="007E3F04">
              <w:t>Base building apportioned natural gas use</w:t>
            </w:r>
            <w:r w:rsidR="0053357C">
              <w:t xml:space="preserve"> (</w:t>
            </w:r>
            <w:r w:rsidR="0053357C" w:rsidRPr="005809FD">
              <w:t xml:space="preserve">see Note </w:t>
            </w:r>
            <w:r w:rsidR="00271F95">
              <w:t>1</w:t>
            </w:r>
            <w:r w:rsidR="0053357C">
              <w:t>)</w:t>
            </w:r>
          </w:p>
        </w:tc>
        <w:tc>
          <w:tcPr>
            <w:tcW w:w="1182" w:type="dxa"/>
            <w:hideMark/>
          </w:tcPr>
          <w:p w14:paraId="7186A243" w14:textId="77777777" w:rsidR="007C0E0D" w:rsidRPr="007E3F04" w:rsidRDefault="007C0E0D" w:rsidP="004E4BFA">
            <w:pPr>
              <w:pStyle w:val="TableText"/>
            </w:pPr>
            <w:r w:rsidRPr="007E3F04">
              <w:t>Megajoules</w:t>
            </w:r>
          </w:p>
        </w:tc>
        <w:tc>
          <w:tcPr>
            <w:tcW w:w="1308" w:type="dxa"/>
            <w:noWrap/>
            <w:hideMark/>
          </w:tcPr>
          <w:p w14:paraId="550BDDF3" w14:textId="77777777" w:rsidR="007C0E0D" w:rsidRPr="007E3F04" w:rsidRDefault="007C0E0D" w:rsidP="00D22B5D">
            <w:pPr>
              <w:pStyle w:val="Tablerightlarge"/>
            </w:pPr>
            <w:r w:rsidRPr="007E3F04">
              <w:t>157,065</w:t>
            </w:r>
          </w:p>
        </w:tc>
        <w:tc>
          <w:tcPr>
            <w:tcW w:w="1288" w:type="dxa"/>
            <w:noWrap/>
            <w:hideMark/>
          </w:tcPr>
          <w:p w14:paraId="434E85A0" w14:textId="77777777" w:rsidR="007C0E0D" w:rsidRPr="007E3F04" w:rsidRDefault="007C0E0D" w:rsidP="00D22B5D">
            <w:pPr>
              <w:pStyle w:val="Tablerightlarge"/>
            </w:pPr>
            <w:r w:rsidRPr="007E3F04">
              <w:t>163,000</w:t>
            </w:r>
          </w:p>
        </w:tc>
        <w:tc>
          <w:tcPr>
            <w:tcW w:w="1308" w:type="dxa"/>
            <w:noWrap/>
            <w:hideMark/>
          </w:tcPr>
          <w:p w14:paraId="36691681" w14:textId="77777777" w:rsidR="007C0E0D" w:rsidRPr="007E3F04" w:rsidRDefault="007C0E0D" w:rsidP="00D22B5D">
            <w:pPr>
              <w:pStyle w:val="Tablerightlarge"/>
            </w:pPr>
            <w:r w:rsidRPr="007E3F04">
              <w:t>137,424</w:t>
            </w:r>
          </w:p>
        </w:tc>
        <w:tc>
          <w:tcPr>
            <w:tcW w:w="1288" w:type="dxa"/>
            <w:noWrap/>
            <w:hideMark/>
          </w:tcPr>
          <w:p w14:paraId="7891225C" w14:textId="77777777" w:rsidR="007C0E0D" w:rsidRPr="007E3F04" w:rsidRDefault="007C0E0D" w:rsidP="00D22B5D">
            <w:pPr>
              <w:pStyle w:val="Tablerightlarge"/>
            </w:pPr>
            <w:r w:rsidRPr="007E3F04">
              <w:t>113,325</w:t>
            </w:r>
          </w:p>
        </w:tc>
        <w:tc>
          <w:tcPr>
            <w:tcW w:w="1189" w:type="dxa"/>
            <w:noWrap/>
            <w:hideMark/>
          </w:tcPr>
          <w:p w14:paraId="72E018E8" w14:textId="77777777" w:rsidR="007C0E0D" w:rsidRPr="007E3F04" w:rsidRDefault="007C0E0D" w:rsidP="00D22B5D">
            <w:pPr>
              <w:pStyle w:val="Tablerightlarge"/>
            </w:pPr>
            <w:r w:rsidRPr="007E3F04">
              <w:t>314,158</w:t>
            </w:r>
          </w:p>
        </w:tc>
      </w:tr>
      <w:tr w:rsidR="007C0E0D" w:rsidRPr="007C0E0D" w14:paraId="7DDF2EBD" w14:textId="77777777" w:rsidTr="00324636">
        <w:trPr>
          <w:trHeight w:val="345"/>
        </w:trPr>
        <w:tc>
          <w:tcPr>
            <w:tcW w:w="1470" w:type="dxa"/>
            <w:hideMark/>
          </w:tcPr>
          <w:p w14:paraId="1D287F36" w14:textId="77777777" w:rsidR="007C0E0D" w:rsidRPr="007E3F04" w:rsidRDefault="007C0E0D" w:rsidP="004E4BFA">
            <w:pPr>
              <w:pStyle w:val="TableText"/>
            </w:pPr>
            <w:r w:rsidRPr="007E3F04">
              <w:t>Total GHG emissions associated with apportioned electricity use</w:t>
            </w:r>
          </w:p>
        </w:tc>
        <w:tc>
          <w:tcPr>
            <w:tcW w:w="1182" w:type="dxa"/>
            <w:hideMark/>
          </w:tcPr>
          <w:p w14:paraId="35A5009A" w14:textId="761D5E45" w:rsidR="007C0E0D" w:rsidRPr="007E3F04" w:rsidRDefault="007C0E0D" w:rsidP="004E4BFA">
            <w:pPr>
              <w:pStyle w:val="TableText"/>
            </w:pPr>
            <w:r w:rsidRPr="007E3F04">
              <w:t>Tonnes of CO</w:t>
            </w:r>
            <w:r w:rsidRPr="007E3F04">
              <w:rPr>
                <w:vertAlign w:val="subscript"/>
              </w:rPr>
              <w:t>2</w:t>
            </w:r>
            <w:r w:rsidRPr="007E3F04">
              <w:t xml:space="preserve"> –e </w:t>
            </w:r>
          </w:p>
        </w:tc>
        <w:tc>
          <w:tcPr>
            <w:tcW w:w="1308" w:type="dxa"/>
            <w:noWrap/>
            <w:hideMark/>
          </w:tcPr>
          <w:p w14:paraId="1614E073" w14:textId="77777777" w:rsidR="007C0E0D" w:rsidRPr="007E3F04" w:rsidRDefault="007C0E0D" w:rsidP="00D22B5D">
            <w:pPr>
              <w:pStyle w:val="Tablerightlarge"/>
            </w:pPr>
            <w:r w:rsidRPr="007E3F04">
              <w:t>73</w:t>
            </w:r>
          </w:p>
        </w:tc>
        <w:tc>
          <w:tcPr>
            <w:tcW w:w="1288" w:type="dxa"/>
            <w:noWrap/>
            <w:hideMark/>
          </w:tcPr>
          <w:p w14:paraId="39F360B6" w14:textId="77777777" w:rsidR="007C0E0D" w:rsidRPr="007E3F04" w:rsidRDefault="007C0E0D" w:rsidP="00D22B5D">
            <w:pPr>
              <w:pStyle w:val="Tablerightlarge"/>
            </w:pPr>
            <w:r w:rsidRPr="007E3F04">
              <w:t>60</w:t>
            </w:r>
          </w:p>
        </w:tc>
        <w:tc>
          <w:tcPr>
            <w:tcW w:w="1308" w:type="dxa"/>
            <w:noWrap/>
            <w:hideMark/>
          </w:tcPr>
          <w:p w14:paraId="48D20427" w14:textId="77777777" w:rsidR="007C0E0D" w:rsidRPr="007E3F04" w:rsidRDefault="007C0E0D" w:rsidP="00D22B5D">
            <w:pPr>
              <w:pStyle w:val="Tablerightlarge"/>
            </w:pPr>
            <w:r w:rsidRPr="007E3F04">
              <w:t>46</w:t>
            </w:r>
          </w:p>
        </w:tc>
        <w:tc>
          <w:tcPr>
            <w:tcW w:w="1288" w:type="dxa"/>
            <w:noWrap/>
            <w:hideMark/>
          </w:tcPr>
          <w:p w14:paraId="3BF6246F" w14:textId="77777777" w:rsidR="007C0E0D" w:rsidRPr="007E3F04" w:rsidRDefault="007C0E0D" w:rsidP="00D22B5D">
            <w:pPr>
              <w:pStyle w:val="Tablerightlarge"/>
            </w:pPr>
            <w:r w:rsidRPr="007E3F04">
              <w:t>55</w:t>
            </w:r>
          </w:p>
        </w:tc>
        <w:tc>
          <w:tcPr>
            <w:tcW w:w="1189" w:type="dxa"/>
            <w:noWrap/>
            <w:hideMark/>
          </w:tcPr>
          <w:p w14:paraId="6CE08F1D" w14:textId="77777777" w:rsidR="007C0E0D" w:rsidRPr="007E3F04" w:rsidRDefault="007C0E0D" w:rsidP="00D22B5D">
            <w:pPr>
              <w:pStyle w:val="Tablerightlarge"/>
            </w:pPr>
            <w:r w:rsidRPr="007E3F04">
              <w:t>5</w:t>
            </w:r>
          </w:p>
        </w:tc>
      </w:tr>
      <w:tr w:rsidR="007C0E0D" w:rsidRPr="007C0E0D" w14:paraId="26217D97" w14:textId="77777777" w:rsidTr="00324636">
        <w:trPr>
          <w:trHeight w:val="315"/>
        </w:trPr>
        <w:tc>
          <w:tcPr>
            <w:tcW w:w="1470" w:type="dxa"/>
            <w:hideMark/>
          </w:tcPr>
          <w:p w14:paraId="7610F561" w14:textId="77777777" w:rsidR="007C0E0D" w:rsidRPr="007E3F04" w:rsidRDefault="007C0E0D" w:rsidP="004E4BFA">
            <w:pPr>
              <w:pStyle w:val="TableText"/>
            </w:pPr>
            <w:r w:rsidRPr="007E3F04">
              <w:t>Total GHG emissions associated with apportioned gas use</w:t>
            </w:r>
          </w:p>
        </w:tc>
        <w:tc>
          <w:tcPr>
            <w:tcW w:w="1182" w:type="dxa"/>
            <w:hideMark/>
          </w:tcPr>
          <w:p w14:paraId="03A279A9" w14:textId="674DB110" w:rsidR="007C0E0D" w:rsidRPr="007E3F04" w:rsidRDefault="007C0E0D" w:rsidP="004E4BFA">
            <w:pPr>
              <w:pStyle w:val="TableText"/>
            </w:pPr>
            <w:r w:rsidRPr="007E3F04">
              <w:t>Tonnes of CO</w:t>
            </w:r>
            <w:r w:rsidRPr="007E3F04">
              <w:rPr>
                <w:vertAlign w:val="subscript"/>
              </w:rPr>
              <w:t>2</w:t>
            </w:r>
            <w:r w:rsidRPr="007E3F04">
              <w:t xml:space="preserve"> –e </w:t>
            </w:r>
          </w:p>
        </w:tc>
        <w:tc>
          <w:tcPr>
            <w:tcW w:w="1308" w:type="dxa"/>
            <w:noWrap/>
            <w:hideMark/>
          </w:tcPr>
          <w:p w14:paraId="0B21FFC5" w14:textId="77777777" w:rsidR="007C0E0D" w:rsidRPr="007E3F04" w:rsidRDefault="007C0E0D" w:rsidP="00D22B5D">
            <w:pPr>
              <w:pStyle w:val="Tablerightlarge"/>
            </w:pPr>
            <w:r w:rsidRPr="007E3F04">
              <w:t>9</w:t>
            </w:r>
          </w:p>
        </w:tc>
        <w:tc>
          <w:tcPr>
            <w:tcW w:w="1288" w:type="dxa"/>
            <w:noWrap/>
            <w:hideMark/>
          </w:tcPr>
          <w:p w14:paraId="325DE4F6" w14:textId="77777777" w:rsidR="007C0E0D" w:rsidRPr="007E3F04" w:rsidRDefault="007C0E0D" w:rsidP="00D22B5D">
            <w:pPr>
              <w:pStyle w:val="Tablerightlarge"/>
            </w:pPr>
            <w:r w:rsidRPr="007E3F04">
              <w:t>9</w:t>
            </w:r>
          </w:p>
        </w:tc>
        <w:tc>
          <w:tcPr>
            <w:tcW w:w="1308" w:type="dxa"/>
            <w:noWrap/>
            <w:hideMark/>
          </w:tcPr>
          <w:p w14:paraId="57257447" w14:textId="77777777" w:rsidR="007C0E0D" w:rsidRPr="007E3F04" w:rsidRDefault="007C0E0D" w:rsidP="00D22B5D">
            <w:pPr>
              <w:pStyle w:val="Tablerightlarge"/>
            </w:pPr>
            <w:r w:rsidRPr="007E3F04">
              <w:t>8</w:t>
            </w:r>
          </w:p>
        </w:tc>
        <w:tc>
          <w:tcPr>
            <w:tcW w:w="1288" w:type="dxa"/>
            <w:noWrap/>
            <w:hideMark/>
          </w:tcPr>
          <w:p w14:paraId="52EAA980" w14:textId="77777777" w:rsidR="007C0E0D" w:rsidRPr="007E3F04" w:rsidRDefault="007C0E0D" w:rsidP="00D22B5D">
            <w:pPr>
              <w:pStyle w:val="Tablerightlarge"/>
            </w:pPr>
            <w:r w:rsidRPr="007E3F04">
              <w:t>6</w:t>
            </w:r>
          </w:p>
        </w:tc>
        <w:tc>
          <w:tcPr>
            <w:tcW w:w="1189" w:type="dxa"/>
            <w:noWrap/>
            <w:hideMark/>
          </w:tcPr>
          <w:p w14:paraId="0F7567F3" w14:textId="77777777" w:rsidR="007C0E0D" w:rsidRPr="007E3F04" w:rsidRDefault="007C0E0D" w:rsidP="00D22B5D">
            <w:pPr>
              <w:pStyle w:val="Tablerightlarge"/>
            </w:pPr>
            <w:r w:rsidRPr="007E3F04">
              <w:t>1</w:t>
            </w:r>
          </w:p>
        </w:tc>
      </w:tr>
    </w:tbl>
    <w:p w14:paraId="4BE3F208" w14:textId="57D9E4C2" w:rsidR="00420C2E" w:rsidRDefault="003D4F44" w:rsidP="004E4BFA">
      <w:pPr>
        <w:pStyle w:val="Heading2"/>
      </w:pPr>
      <w:bookmarkStart w:id="283" w:name="_Toc144884495"/>
      <w:r>
        <w:t>W</w:t>
      </w:r>
      <w:r w:rsidR="00420C2E">
        <w:t>aste</w:t>
      </w:r>
      <w:bookmarkEnd w:id="283"/>
      <w:r>
        <w:t xml:space="preserve"> and recycling</w:t>
      </w:r>
    </w:p>
    <w:p w14:paraId="5977C257" w14:textId="628E1492" w:rsidR="005E63CE" w:rsidRPr="007E3F04" w:rsidRDefault="00420C2E" w:rsidP="004E4BFA">
      <w:pPr>
        <w:pStyle w:val="Caption"/>
        <w:rPr>
          <w:vertAlign w:val="superscript"/>
        </w:rPr>
      </w:pPr>
      <w:r w:rsidRPr="00D1331B">
        <w:t xml:space="preserve">Table </w:t>
      </w:r>
      <w:r>
        <w:fldChar w:fldCharType="begin"/>
      </w:r>
      <w:r>
        <w:instrText>SEQ Table \* ARABIC</w:instrText>
      </w:r>
      <w:r>
        <w:fldChar w:fldCharType="separate"/>
      </w:r>
      <w:r w:rsidR="00BB37A9">
        <w:rPr>
          <w:noProof/>
        </w:rPr>
        <w:t>20</w:t>
      </w:r>
      <w:r>
        <w:fldChar w:fldCharType="end"/>
      </w:r>
      <w:r w:rsidRPr="00D1331B">
        <w:t>: Office-based environmental impacts</w:t>
      </w:r>
      <w:r>
        <w:t xml:space="preserve"> – waste</w:t>
      </w:r>
      <w:r w:rsidR="00CC1BBD">
        <w:rPr>
          <w:vertAlign w:val="superscript"/>
        </w:rPr>
        <w:t xml:space="preserve"> </w:t>
      </w:r>
      <w:r w:rsidR="00CC1BBD">
        <w:t>(</w:t>
      </w:r>
      <w:r w:rsidR="00CC1BBD" w:rsidRPr="005809FD">
        <w:t xml:space="preserve">see Note </w:t>
      </w:r>
      <w:r w:rsidR="001B0F8D">
        <w:t>4</w:t>
      </w:r>
      <w:r w:rsidR="00CC1BBD">
        <w:t>)</w:t>
      </w:r>
    </w:p>
    <w:tbl>
      <w:tblPr>
        <w:tblStyle w:val="TableGrid"/>
        <w:tblW w:w="8841" w:type="dxa"/>
        <w:tblLook w:val="04A0" w:firstRow="1" w:lastRow="0" w:firstColumn="1" w:lastColumn="0" w:noHBand="0" w:noVBand="1"/>
      </w:tblPr>
      <w:tblGrid>
        <w:gridCol w:w="1381"/>
        <w:gridCol w:w="1296"/>
        <w:gridCol w:w="1275"/>
        <w:gridCol w:w="1276"/>
        <w:gridCol w:w="1276"/>
        <w:gridCol w:w="1276"/>
        <w:gridCol w:w="1134"/>
      </w:tblGrid>
      <w:tr w:rsidR="00D01C79" w:rsidRPr="0053357C" w14:paraId="53B9932F" w14:textId="77777777" w:rsidTr="00A70539">
        <w:trPr>
          <w:trHeight w:val="24"/>
          <w:tblHeader/>
        </w:trPr>
        <w:tc>
          <w:tcPr>
            <w:tcW w:w="1470" w:type="dxa"/>
          </w:tcPr>
          <w:p w14:paraId="206FFDDF" w14:textId="257ACAA0" w:rsidR="00D01C79" w:rsidRPr="0053357C" w:rsidRDefault="00D01C79" w:rsidP="004E4BFA">
            <w:pPr>
              <w:pStyle w:val="Tablehead10"/>
            </w:pPr>
            <w:r w:rsidRPr="0053357C">
              <w:t>Description</w:t>
            </w:r>
          </w:p>
        </w:tc>
        <w:tc>
          <w:tcPr>
            <w:tcW w:w="1134" w:type="dxa"/>
          </w:tcPr>
          <w:p w14:paraId="036B2550" w14:textId="72BC15D1" w:rsidR="00D01C79" w:rsidRPr="0053357C" w:rsidRDefault="00D01C79" w:rsidP="004E4BFA">
            <w:pPr>
              <w:pStyle w:val="Tablehead10"/>
            </w:pPr>
            <w:r w:rsidRPr="0053357C">
              <w:t>Unit of Measure</w:t>
            </w:r>
          </w:p>
        </w:tc>
        <w:tc>
          <w:tcPr>
            <w:tcW w:w="1275" w:type="dxa"/>
          </w:tcPr>
          <w:p w14:paraId="4083249C" w14:textId="349DEDE2" w:rsidR="00D01C79" w:rsidRPr="0053357C" w:rsidRDefault="00D01C79" w:rsidP="004E4BFA">
            <w:pPr>
              <w:pStyle w:val="Tablehead10"/>
            </w:pPr>
            <w:r w:rsidRPr="0053357C">
              <w:t>2018–19</w:t>
            </w:r>
          </w:p>
        </w:tc>
        <w:tc>
          <w:tcPr>
            <w:tcW w:w="1276" w:type="dxa"/>
          </w:tcPr>
          <w:p w14:paraId="02205782" w14:textId="29BBD3CA" w:rsidR="00D01C79" w:rsidRPr="0053357C" w:rsidRDefault="00D01C79" w:rsidP="004E4BFA">
            <w:pPr>
              <w:pStyle w:val="Tablehead10"/>
            </w:pPr>
            <w:r w:rsidRPr="0053357C">
              <w:t>2019–20</w:t>
            </w:r>
          </w:p>
        </w:tc>
        <w:tc>
          <w:tcPr>
            <w:tcW w:w="1276" w:type="dxa"/>
          </w:tcPr>
          <w:p w14:paraId="2DC9B9BE" w14:textId="25B8BA4F" w:rsidR="00D01C79" w:rsidRPr="0053357C" w:rsidRDefault="00D01C79" w:rsidP="004E4BFA">
            <w:pPr>
              <w:pStyle w:val="Tablehead10"/>
            </w:pPr>
            <w:r w:rsidRPr="0053357C">
              <w:t>2020–21</w:t>
            </w:r>
          </w:p>
        </w:tc>
        <w:tc>
          <w:tcPr>
            <w:tcW w:w="1276" w:type="dxa"/>
          </w:tcPr>
          <w:p w14:paraId="2EE78B9D" w14:textId="3AD03EF1" w:rsidR="00D01C79" w:rsidRPr="0053357C" w:rsidRDefault="00D01C79" w:rsidP="004E4BFA">
            <w:pPr>
              <w:pStyle w:val="Tablehead10"/>
            </w:pPr>
            <w:r w:rsidRPr="0053357C">
              <w:t>2021–22</w:t>
            </w:r>
          </w:p>
        </w:tc>
        <w:tc>
          <w:tcPr>
            <w:tcW w:w="1134" w:type="dxa"/>
          </w:tcPr>
          <w:p w14:paraId="03E3CB7F" w14:textId="620B8003" w:rsidR="00D01C79" w:rsidRPr="0053357C" w:rsidRDefault="00D01C79" w:rsidP="004E4BFA">
            <w:pPr>
              <w:pStyle w:val="Tablehead10"/>
            </w:pPr>
            <w:r w:rsidRPr="0053357C">
              <w:t>2022–23</w:t>
            </w:r>
          </w:p>
        </w:tc>
      </w:tr>
      <w:tr w:rsidR="005E63CE" w:rsidRPr="005E63CE" w14:paraId="124E6162" w14:textId="77777777" w:rsidTr="00296ECE">
        <w:trPr>
          <w:trHeight w:val="245"/>
        </w:trPr>
        <w:tc>
          <w:tcPr>
            <w:tcW w:w="1470" w:type="dxa"/>
            <w:hideMark/>
          </w:tcPr>
          <w:p w14:paraId="33F39C9C" w14:textId="77777777" w:rsidR="005E63CE" w:rsidRPr="007E3F04" w:rsidRDefault="005E63CE" w:rsidP="004E4BFA">
            <w:pPr>
              <w:pStyle w:val="TableText"/>
            </w:pPr>
            <w:r w:rsidRPr="007E3F04">
              <w:t>Generated per THC</w:t>
            </w:r>
          </w:p>
        </w:tc>
        <w:tc>
          <w:tcPr>
            <w:tcW w:w="1134" w:type="dxa"/>
            <w:hideMark/>
          </w:tcPr>
          <w:p w14:paraId="23CBD97A" w14:textId="77777777" w:rsidR="005E63CE" w:rsidRPr="007E3F04" w:rsidRDefault="005E63CE" w:rsidP="004E4BFA">
            <w:pPr>
              <w:pStyle w:val="TableText"/>
            </w:pPr>
            <w:r w:rsidRPr="007E3F04">
              <w:t>Kilograms per THC</w:t>
            </w:r>
          </w:p>
        </w:tc>
        <w:tc>
          <w:tcPr>
            <w:tcW w:w="1275" w:type="dxa"/>
            <w:hideMark/>
          </w:tcPr>
          <w:p w14:paraId="5E62D7C3" w14:textId="77777777" w:rsidR="005E63CE" w:rsidRPr="007E3F04" w:rsidRDefault="005E63CE" w:rsidP="00D22B5D">
            <w:pPr>
              <w:pStyle w:val="Tablerightlarge"/>
            </w:pPr>
            <w:r w:rsidRPr="007E3F04">
              <w:t>27</w:t>
            </w:r>
          </w:p>
        </w:tc>
        <w:tc>
          <w:tcPr>
            <w:tcW w:w="1276" w:type="dxa"/>
            <w:hideMark/>
          </w:tcPr>
          <w:p w14:paraId="10FC47C2" w14:textId="77777777" w:rsidR="005E63CE" w:rsidRPr="007E3F04" w:rsidRDefault="005E63CE" w:rsidP="00D22B5D">
            <w:pPr>
              <w:pStyle w:val="Tablerightlarge"/>
            </w:pPr>
            <w:r w:rsidRPr="007E3F04">
              <w:t>21</w:t>
            </w:r>
          </w:p>
        </w:tc>
        <w:tc>
          <w:tcPr>
            <w:tcW w:w="1276" w:type="dxa"/>
            <w:hideMark/>
          </w:tcPr>
          <w:p w14:paraId="395990E1" w14:textId="77777777" w:rsidR="005E63CE" w:rsidRPr="007E3F04" w:rsidRDefault="005E63CE" w:rsidP="00D22B5D">
            <w:pPr>
              <w:pStyle w:val="Tablerightlarge"/>
            </w:pPr>
            <w:r w:rsidRPr="007E3F04">
              <w:t>5</w:t>
            </w:r>
          </w:p>
        </w:tc>
        <w:tc>
          <w:tcPr>
            <w:tcW w:w="1276" w:type="dxa"/>
            <w:hideMark/>
          </w:tcPr>
          <w:p w14:paraId="3C17D271" w14:textId="77777777" w:rsidR="005E63CE" w:rsidRPr="007E3F04" w:rsidRDefault="005E63CE" w:rsidP="00D22B5D">
            <w:pPr>
              <w:pStyle w:val="Tablerightlarge"/>
            </w:pPr>
            <w:r w:rsidRPr="007E3F04">
              <w:t>0</w:t>
            </w:r>
          </w:p>
        </w:tc>
        <w:tc>
          <w:tcPr>
            <w:tcW w:w="1134" w:type="dxa"/>
            <w:hideMark/>
          </w:tcPr>
          <w:p w14:paraId="78F1168F" w14:textId="77777777" w:rsidR="005E63CE" w:rsidRPr="007E3F04" w:rsidRDefault="005E63CE" w:rsidP="00D22B5D">
            <w:pPr>
              <w:pStyle w:val="Tablerightlarge"/>
            </w:pPr>
            <w:r w:rsidRPr="007E3F04">
              <w:t>4</w:t>
            </w:r>
          </w:p>
        </w:tc>
      </w:tr>
      <w:tr w:rsidR="005E63CE" w:rsidRPr="005E63CE" w14:paraId="17609B40" w14:textId="77777777" w:rsidTr="00296ECE">
        <w:trPr>
          <w:trHeight w:val="245"/>
        </w:trPr>
        <w:tc>
          <w:tcPr>
            <w:tcW w:w="1470" w:type="dxa"/>
            <w:hideMark/>
          </w:tcPr>
          <w:p w14:paraId="6DA4FA9B" w14:textId="77777777" w:rsidR="005E63CE" w:rsidRPr="007E3F04" w:rsidRDefault="005E63CE" w:rsidP="004E4BFA">
            <w:pPr>
              <w:pStyle w:val="TableText"/>
            </w:pPr>
            <w:r w:rsidRPr="007E3F04">
              <w:t xml:space="preserve">Generated per FTE </w:t>
            </w:r>
            <w:r w:rsidRPr="00324636">
              <w:t>[Indicator WR1]</w:t>
            </w:r>
          </w:p>
        </w:tc>
        <w:tc>
          <w:tcPr>
            <w:tcW w:w="1134" w:type="dxa"/>
            <w:hideMark/>
          </w:tcPr>
          <w:p w14:paraId="6D2EF3DB" w14:textId="77777777" w:rsidR="005E63CE" w:rsidRPr="007E3F04" w:rsidRDefault="005E63CE" w:rsidP="004E4BFA">
            <w:pPr>
              <w:pStyle w:val="TableText"/>
            </w:pPr>
            <w:r w:rsidRPr="007E3F04">
              <w:t>Kilograms per FTE</w:t>
            </w:r>
          </w:p>
        </w:tc>
        <w:tc>
          <w:tcPr>
            <w:tcW w:w="1275" w:type="dxa"/>
            <w:hideMark/>
          </w:tcPr>
          <w:p w14:paraId="3D4E19F6" w14:textId="77777777" w:rsidR="005E63CE" w:rsidRPr="007E3F04" w:rsidRDefault="005E63CE" w:rsidP="00D22B5D">
            <w:pPr>
              <w:pStyle w:val="Tablerightlarge"/>
            </w:pPr>
            <w:r w:rsidRPr="007E3F04">
              <w:t>30</w:t>
            </w:r>
          </w:p>
        </w:tc>
        <w:tc>
          <w:tcPr>
            <w:tcW w:w="1276" w:type="dxa"/>
            <w:hideMark/>
          </w:tcPr>
          <w:p w14:paraId="7846C084" w14:textId="77777777" w:rsidR="005E63CE" w:rsidRPr="007E3F04" w:rsidRDefault="005E63CE" w:rsidP="00D22B5D">
            <w:pPr>
              <w:pStyle w:val="Tablerightlarge"/>
            </w:pPr>
            <w:r w:rsidRPr="007E3F04">
              <w:t>22</w:t>
            </w:r>
          </w:p>
        </w:tc>
        <w:tc>
          <w:tcPr>
            <w:tcW w:w="1276" w:type="dxa"/>
            <w:hideMark/>
          </w:tcPr>
          <w:p w14:paraId="4D54731A" w14:textId="77777777" w:rsidR="005E63CE" w:rsidRPr="007E3F04" w:rsidRDefault="005E63CE" w:rsidP="00D22B5D">
            <w:pPr>
              <w:pStyle w:val="Tablerightlarge"/>
            </w:pPr>
            <w:r w:rsidRPr="007E3F04">
              <w:t>5</w:t>
            </w:r>
          </w:p>
        </w:tc>
        <w:tc>
          <w:tcPr>
            <w:tcW w:w="1276" w:type="dxa"/>
            <w:hideMark/>
          </w:tcPr>
          <w:p w14:paraId="3BD07CB2" w14:textId="77777777" w:rsidR="005E63CE" w:rsidRPr="007E3F04" w:rsidRDefault="005E63CE" w:rsidP="00D22B5D">
            <w:pPr>
              <w:pStyle w:val="Tablerightlarge"/>
            </w:pPr>
            <w:r w:rsidRPr="007E3F04">
              <w:t>0</w:t>
            </w:r>
          </w:p>
        </w:tc>
        <w:tc>
          <w:tcPr>
            <w:tcW w:w="1134" w:type="dxa"/>
            <w:hideMark/>
          </w:tcPr>
          <w:p w14:paraId="484C80BF" w14:textId="77777777" w:rsidR="005E63CE" w:rsidRPr="007E3F04" w:rsidRDefault="005E63CE" w:rsidP="00D22B5D">
            <w:pPr>
              <w:pStyle w:val="Tablerightlarge"/>
            </w:pPr>
            <w:r w:rsidRPr="007E3F04">
              <w:t>4</w:t>
            </w:r>
          </w:p>
        </w:tc>
      </w:tr>
      <w:tr w:rsidR="005E63CE" w:rsidRPr="005E63CE" w14:paraId="088F6D0A" w14:textId="77777777" w:rsidTr="00296ECE">
        <w:trPr>
          <w:trHeight w:val="15"/>
        </w:trPr>
        <w:tc>
          <w:tcPr>
            <w:tcW w:w="1470" w:type="dxa"/>
            <w:hideMark/>
          </w:tcPr>
          <w:p w14:paraId="5E2BC912" w14:textId="77777777" w:rsidR="005E63CE" w:rsidRPr="007E3F04" w:rsidRDefault="005E63CE" w:rsidP="004E4BFA">
            <w:pPr>
              <w:pStyle w:val="TableText"/>
            </w:pPr>
            <w:r w:rsidRPr="007E3F04">
              <w:t>Organics per FTE</w:t>
            </w:r>
          </w:p>
        </w:tc>
        <w:tc>
          <w:tcPr>
            <w:tcW w:w="1134" w:type="dxa"/>
            <w:hideMark/>
          </w:tcPr>
          <w:p w14:paraId="50CDA010" w14:textId="77777777" w:rsidR="005E63CE" w:rsidRPr="007E3F04" w:rsidRDefault="005E63CE" w:rsidP="004E4BFA">
            <w:pPr>
              <w:pStyle w:val="TableText"/>
            </w:pPr>
            <w:r w:rsidRPr="007E3F04">
              <w:t>Kilograms per FTE</w:t>
            </w:r>
          </w:p>
        </w:tc>
        <w:tc>
          <w:tcPr>
            <w:tcW w:w="1275" w:type="dxa"/>
            <w:hideMark/>
          </w:tcPr>
          <w:p w14:paraId="7B826E8F" w14:textId="77777777" w:rsidR="005E63CE" w:rsidRPr="007E3F04" w:rsidRDefault="005E63CE" w:rsidP="00D22B5D">
            <w:pPr>
              <w:pStyle w:val="Tablerightlarge"/>
            </w:pPr>
            <w:r w:rsidRPr="007E3F04">
              <w:t>6</w:t>
            </w:r>
          </w:p>
        </w:tc>
        <w:tc>
          <w:tcPr>
            <w:tcW w:w="1276" w:type="dxa"/>
            <w:hideMark/>
          </w:tcPr>
          <w:p w14:paraId="55D8619A" w14:textId="77777777" w:rsidR="005E63CE" w:rsidRPr="007E3F04" w:rsidRDefault="005E63CE" w:rsidP="00D22B5D">
            <w:pPr>
              <w:pStyle w:val="Tablerightlarge"/>
            </w:pPr>
            <w:r w:rsidRPr="007E3F04">
              <w:t>3</w:t>
            </w:r>
          </w:p>
        </w:tc>
        <w:tc>
          <w:tcPr>
            <w:tcW w:w="1276" w:type="dxa"/>
            <w:hideMark/>
          </w:tcPr>
          <w:p w14:paraId="6925424F" w14:textId="77777777" w:rsidR="005E63CE" w:rsidRPr="007E3F04" w:rsidRDefault="005E63CE" w:rsidP="00D22B5D">
            <w:pPr>
              <w:pStyle w:val="Tablerightlarge"/>
            </w:pPr>
            <w:r w:rsidRPr="007E3F04">
              <w:t>0</w:t>
            </w:r>
          </w:p>
        </w:tc>
        <w:tc>
          <w:tcPr>
            <w:tcW w:w="1276" w:type="dxa"/>
            <w:hideMark/>
          </w:tcPr>
          <w:p w14:paraId="556DCA15" w14:textId="77777777" w:rsidR="005E63CE" w:rsidRPr="007E3F04" w:rsidRDefault="005E63CE" w:rsidP="00D22B5D">
            <w:pPr>
              <w:pStyle w:val="Tablerightlarge"/>
            </w:pPr>
            <w:r w:rsidRPr="007E3F04">
              <w:t>0</w:t>
            </w:r>
          </w:p>
        </w:tc>
        <w:tc>
          <w:tcPr>
            <w:tcW w:w="1134" w:type="dxa"/>
            <w:hideMark/>
          </w:tcPr>
          <w:p w14:paraId="6FEE6B5B" w14:textId="0F5FE700" w:rsidR="005E63CE" w:rsidRPr="007E3F04" w:rsidRDefault="005E63CE" w:rsidP="00D22B5D">
            <w:pPr>
              <w:pStyle w:val="Tablerightlarge"/>
            </w:pPr>
            <w:r w:rsidRPr="007E3F04">
              <w:t>0</w:t>
            </w:r>
            <w:r w:rsidR="00487B76">
              <w:t>.35</w:t>
            </w:r>
          </w:p>
        </w:tc>
      </w:tr>
      <w:tr w:rsidR="005E63CE" w:rsidRPr="005E63CE" w14:paraId="5787EC0C" w14:textId="77777777" w:rsidTr="00296ECE">
        <w:trPr>
          <w:trHeight w:val="245"/>
        </w:trPr>
        <w:tc>
          <w:tcPr>
            <w:tcW w:w="1470" w:type="dxa"/>
            <w:hideMark/>
          </w:tcPr>
          <w:p w14:paraId="22CB45D0" w14:textId="77777777" w:rsidR="005E63CE" w:rsidRPr="007E3F04" w:rsidRDefault="005E63CE" w:rsidP="004E4BFA">
            <w:pPr>
              <w:pStyle w:val="TableText"/>
            </w:pPr>
            <w:r w:rsidRPr="007E3F04">
              <w:t>Recyclables per FTE</w:t>
            </w:r>
          </w:p>
        </w:tc>
        <w:tc>
          <w:tcPr>
            <w:tcW w:w="1134" w:type="dxa"/>
            <w:hideMark/>
          </w:tcPr>
          <w:p w14:paraId="6B41FD73" w14:textId="77777777" w:rsidR="005E63CE" w:rsidRPr="007E3F04" w:rsidRDefault="005E63CE" w:rsidP="004E4BFA">
            <w:pPr>
              <w:pStyle w:val="TableText"/>
            </w:pPr>
            <w:r w:rsidRPr="007E3F04">
              <w:t>Kilograms per FTE</w:t>
            </w:r>
          </w:p>
        </w:tc>
        <w:tc>
          <w:tcPr>
            <w:tcW w:w="1275" w:type="dxa"/>
            <w:hideMark/>
          </w:tcPr>
          <w:p w14:paraId="5DA50A27" w14:textId="77777777" w:rsidR="005E63CE" w:rsidRPr="007E3F04" w:rsidRDefault="005E63CE" w:rsidP="00D22B5D">
            <w:pPr>
              <w:pStyle w:val="Tablerightlarge"/>
            </w:pPr>
            <w:r w:rsidRPr="007E3F04">
              <w:t>18</w:t>
            </w:r>
          </w:p>
        </w:tc>
        <w:tc>
          <w:tcPr>
            <w:tcW w:w="1276" w:type="dxa"/>
            <w:hideMark/>
          </w:tcPr>
          <w:p w14:paraId="1F83713B" w14:textId="77777777" w:rsidR="005E63CE" w:rsidRPr="007E3F04" w:rsidRDefault="005E63CE" w:rsidP="00D22B5D">
            <w:pPr>
              <w:pStyle w:val="Tablerightlarge"/>
            </w:pPr>
            <w:r w:rsidRPr="007E3F04">
              <w:t>17</w:t>
            </w:r>
          </w:p>
        </w:tc>
        <w:tc>
          <w:tcPr>
            <w:tcW w:w="1276" w:type="dxa"/>
            <w:hideMark/>
          </w:tcPr>
          <w:p w14:paraId="109BAFF7" w14:textId="77777777" w:rsidR="005E63CE" w:rsidRPr="007E3F04" w:rsidRDefault="005E63CE" w:rsidP="00D22B5D">
            <w:pPr>
              <w:pStyle w:val="Tablerightlarge"/>
            </w:pPr>
            <w:r w:rsidRPr="007E3F04">
              <w:t>5</w:t>
            </w:r>
          </w:p>
        </w:tc>
        <w:tc>
          <w:tcPr>
            <w:tcW w:w="1276" w:type="dxa"/>
            <w:hideMark/>
          </w:tcPr>
          <w:p w14:paraId="3FBA4DCE" w14:textId="77777777" w:rsidR="005E63CE" w:rsidRPr="007E3F04" w:rsidRDefault="005E63CE" w:rsidP="00D22B5D">
            <w:pPr>
              <w:pStyle w:val="Tablerightlarge"/>
            </w:pPr>
            <w:r w:rsidRPr="007E3F04">
              <w:t>0</w:t>
            </w:r>
          </w:p>
        </w:tc>
        <w:tc>
          <w:tcPr>
            <w:tcW w:w="1134" w:type="dxa"/>
            <w:hideMark/>
          </w:tcPr>
          <w:p w14:paraId="69479EB7" w14:textId="77777777" w:rsidR="005E63CE" w:rsidRPr="007E3F04" w:rsidRDefault="005E63CE" w:rsidP="00D22B5D">
            <w:pPr>
              <w:pStyle w:val="Tablerightlarge"/>
            </w:pPr>
            <w:r w:rsidRPr="007E3F04">
              <w:t>2</w:t>
            </w:r>
          </w:p>
        </w:tc>
      </w:tr>
      <w:tr w:rsidR="005E63CE" w:rsidRPr="005E63CE" w14:paraId="0FABB078" w14:textId="77777777" w:rsidTr="00296ECE">
        <w:trPr>
          <w:trHeight w:val="245"/>
        </w:trPr>
        <w:tc>
          <w:tcPr>
            <w:tcW w:w="1470" w:type="dxa"/>
            <w:hideMark/>
          </w:tcPr>
          <w:p w14:paraId="62C8205E" w14:textId="77777777" w:rsidR="005E63CE" w:rsidRPr="007E3F04" w:rsidRDefault="005E63CE" w:rsidP="004E4BFA">
            <w:pPr>
              <w:pStyle w:val="TableText"/>
            </w:pPr>
            <w:r w:rsidRPr="007E3F04">
              <w:lastRenderedPageBreak/>
              <w:t>Landfill per FTE</w:t>
            </w:r>
          </w:p>
        </w:tc>
        <w:tc>
          <w:tcPr>
            <w:tcW w:w="1134" w:type="dxa"/>
            <w:hideMark/>
          </w:tcPr>
          <w:p w14:paraId="328E98AE" w14:textId="77777777" w:rsidR="005E63CE" w:rsidRPr="007E3F04" w:rsidRDefault="005E63CE" w:rsidP="004E4BFA">
            <w:pPr>
              <w:pStyle w:val="TableText"/>
            </w:pPr>
            <w:r w:rsidRPr="007E3F04">
              <w:t>Kilograms per FTE</w:t>
            </w:r>
          </w:p>
        </w:tc>
        <w:tc>
          <w:tcPr>
            <w:tcW w:w="1275" w:type="dxa"/>
            <w:hideMark/>
          </w:tcPr>
          <w:p w14:paraId="23841F95" w14:textId="77777777" w:rsidR="005E63CE" w:rsidRPr="007E3F04" w:rsidRDefault="005E63CE" w:rsidP="00D22B5D">
            <w:pPr>
              <w:pStyle w:val="Tablerightlarge"/>
            </w:pPr>
            <w:r w:rsidRPr="007E3F04">
              <w:t>6</w:t>
            </w:r>
          </w:p>
        </w:tc>
        <w:tc>
          <w:tcPr>
            <w:tcW w:w="1276" w:type="dxa"/>
            <w:hideMark/>
          </w:tcPr>
          <w:p w14:paraId="1EBC5ED6" w14:textId="77777777" w:rsidR="005E63CE" w:rsidRPr="007E3F04" w:rsidRDefault="005E63CE" w:rsidP="00D22B5D">
            <w:pPr>
              <w:pStyle w:val="Tablerightlarge"/>
            </w:pPr>
            <w:r w:rsidRPr="007E3F04">
              <w:t>2</w:t>
            </w:r>
          </w:p>
        </w:tc>
        <w:tc>
          <w:tcPr>
            <w:tcW w:w="1276" w:type="dxa"/>
            <w:hideMark/>
          </w:tcPr>
          <w:p w14:paraId="3B8F0B10" w14:textId="77777777" w:rsidR="005E63CE" w:rsidRPr="007E3F04" w:rsidRDefault="005E63CE" w:rsidP="00D22B5D">
            <w:pPr>
              <w:pStyle w:val="Tablerightlarge"/>
            </w:pPr>
            <w:r w:rsidRPr="007E3F04">
              <w:t>0</w:t>
            </w:r>
          </w:p>
        </w:tc>
        <w:tc>
          <w:tcPr>
            <w:tcW w:w="1276" w:type="dxa"/>
            <w:hideMark/>
          </w:tcPr>
          <w:p w14:paraId="79A83E0D" w14:textId="77777777" w:rsidR="005E63CE" w:rsidRPr="007E3F04" w:rsidRDefault="005E63CE" w:rsidP="00D22B5D">
            <w:pPr>
              <w:pStyle w:val="Tablerightlarge"/>
            </w:pPr>
            <w:r w:rsidRPr="007E3F04">
              <w:t>0</w:t>
            </w:r>
          </w:p>
        </w:tc>
        <w:tc>
          <w:tcPr>
            <w:tcW w:w="1134" w:type="dxa"/>
            <w:hideMark/>
          </w:tcPr>
          <w:p w14:paraId="46615F60" w14:textId="77777777" w:rsidR="005E63CE" w:rsidRPr="007E3F04" w:rsidRDefault="005E63CE" w:rsidP="00D22B5D">
            <w:pPr>
              <w:pStyle w:val="Tablerightlarge"/>
            </w:pPr>
            <w:r w:rsidRPr="007E3F04">
              <w:t>1</w:t>
            </w:r>
          </w:p>
        </w:tc>
      </w:tr>
      <w:tr w:rsidR="005E63CE" w:rsidRPr="005E63CE" w14:paraId="642F3DC8" w14:textId="77777777" w:rsidTr="00296ECE">
        <w:trPr>
          <w:trHeight w:val="245"/>
        </w:trPr>
        <w:tc>
          <w:tcPr>
            <w:tcW w:w="1470" w:type="dxa"/>
            <w:hideMark/>
          </w:tcPr>
          <w:p w14:paraId="04B12AFC" w14:textId="77777777" w:rsidR="005E63CE" w:rsidRPr="007E3F04" w:rsidRDefault="005E63CE" w:rsidP="004E4BFA">
            <w:pPr>
              <w:pStyle w:val="TableText"/>
            </w:pPr>
            <w:r w:rsidRPr="007E3F04">
              <w:t>Organics</w:t>
            </w:r>
          </w:p>
        </w:tc>
        <w:tc>
          <w:tcPr>
            <w:tcW w:w="1134" w:type="dxa"/>
            <w:hideMark/>
          </w:tcPr>
          <w:p w14:paraId="1BCABEDF" w14:textId="77777777" w:rsidR="005E63CE" w:rsidRPr="007E3F04" w:rsidRDefault="005E63CE" w:rsidP="004E4BFA">
            <w:pPr>
              <w:pStyle w:val="TableText"/>
            </w:pPr>
            <w:r w:rsidRPr="007E3F04">
              <w:t>Total kg to processor</w:t>
            </w:r>
          </w:p>
        </w:tc>
        <w:tc>
          <w:tcPr>
            <w:tcW w:w="1275" w:type="dxa"/>
            <w:hideMark/>
          </w:tcPr>
          <w:p w14:paraId="4C0922C4" w14:textId="77777777" w:rsidR="005E63CE" w:rsidRPr="007E3F04" w:rsidRDefault="005E63CE" w:rsidP="00D22B5D">
            <w:pPr>
              <w:pStyle w:val="Tablerightlarge"/>
            </w:pPr>
            <w:r w:rsidRPr="007E3F04">
              <w:t>805</w:t>
            </w:r>
          </w:p>
        </w:tc>
        <w:tc>
          <w:tcPr>
            <w:tcW w:w="1276" w:type="dxa"/>
            <w:hideMark/>
          </w:tcPr>
          <w:p w14:paraId="1587840F" w14:textId="77777777" w:rsidR="005E63CE" w:rsidRPr="007E3F04" w:rsidRDefault="005E63CE" w:rsidP="00D22B5D">
            <w:pPr>
              <w:pStyle w:val="Tablerightlarge"/>
            </w:pPr>
            <w:r w:rsidRPr="007E3F04">
              <w:t>406</w:t>
            </w:r>
          </w:p>
        </w:tc>
        <w:tc>
          <w:tcPr>
            <w:tcW w:w="1276" w:type="dxa"/>
            <w:hideMark/>
          </w:tcPr>
          <w:p w14:paraId="0AE1F889" w14:textId="77777777" w:rsidR="005E63CE" w:rsidRPr="007E3F04" w:rsidRDefault="005E63CE" w:rsidP="00D22B5D">
            <w:pPr>
              <w:pStyle w:val="Tablerightlarge"/>
            </w:pPr>
            <w:r w:rsidRPr="007E3F04">
              <w:t>0.0</w:t>
            </w:r>
          </w:p>
        </w:tc>
        <w:tc>
          <w:tcPr>
            <w:tcW w:w="1276" w:type="dxa"/>
            <w:hideMark/>
          </w:tcPr>
          <w:p w14:paraId="1A086561" w14:textId="77777777" w:rsidR="005E63CE" w:rsidRPr="007E3F04" w:rsidRDefault="005E63CE" w:rsidP="00D22B5D">
            <w:pPr>
              <w:pStyle w:val="Tablerightlarge"/>
            </w:pPr>
            <w:r w:rsidRPr="007E3F04">
              <w:t>0.0</w:t>
            </w:r>
          </w:p>
        </w:tc>
        <w:tc>
          <w:tcPr>
            <w:tcW w:w="1134" w:type="dxa"/>
            <w:hideMark/>
          </w:tcPr>
          <w:p w14:paraId="4F260A43" w14:textId="77777777" w:rsidR="005E63CE" w:rsidRPr="007E3F04" w:rsidRDefault="005E63CE" w:rsidP="00D22B5D">
            <w:pPr>
              <w:pStyle w:val="Tablerightlarge"/>
            </w:pPr>
            <w:r w:rsidRPr="007E3F04">
              <w:t>66</w:t>
            </w:r>
          </w:p>
        </w:tc>
      </w:tr>
      <w:tr w:rsidR="005E63CE" w:rsidRPr="005E63CE" w14:paraId="5DCD8110" w14:textId="77777777" w:rsidTr="00296ECE">
        <w:trPr>
          <w:trHeight w:val="245"/>
        </w:trPr>
        <w:tc>
          <w:tcPr>
            <w:tcW w:w="1470" w:type="dxa"/>
            <w:hideMark/>
          </w:tcPr>
          <w:p w14:paraId="0870E4E7" w14:textId="77777777" w:rsidR="005E63CE" w:rsidRPr="007E3F04" w:rsidRDefault="005E63CE" w:rsidP="004E4BFA">
            <w:pPr>
              <w:pStyle w:val="TableText"/>
            </w:pPr>
            <w:r w:rsidRPr="007E3F04">
              <w:t>Recyclable materials</w:t>
            </w:r>
          </w:p>
        </w:tc>
        <w:tc>
          <w:tcPr>
            <w:tcW w:w="1134" w:type="dxa"/>
            <w:hideMark/>
          </w:tcPr>
          <w:p w14:paraId="6E0A356D" w14:textId="77777777" w:rsidR="005E63CE" w:rsidRPr="007E3F04" w:rsidRDefault="005E63CE" w:rsidP="004E4BFA">
            <w:pPr>
              <w:pStyle w:val="TableText"/>
            </w:pPr>
            <w:r w:rsidRPr="007E3F04">
              <w:t>Total kg to processors</w:t>
            </w:r>
          </w:p>
        </w:tc>
        <w:tc>
          <w:tcPr>
            <w:tcW w:w="1275" w:type="dxa"/>
            <w:hideMark/>
          </w:tcPr>
          <w:p w14:paraId="18B09531" w14:textId="1C4833AA" w:rsidR="005E63CE" w:rsidRPr="007E3F04" w:rsidRDefault="005E63CE" w:rsidP="00D22B5D">
            <w:pPr>
              <w:pStyle w:val="Tablerightlarge"/>
            </w:pPr>
            <w:r w:rsidRPr="007E3F04">
              <w:t>2</w:t>
            </w:r>
            <w:r w:rsidR="00315F3D">
              <w:t>,</w:t>
            </w:r>
            <w:r w:rsidRPr="007E3F04">
              <w:t>374</w:t>
            </w:r>
          </w:p>
        </w:tc>
        <w:tc>
          <w:tcPr>
            <w:tcW w:w="1276" w:type="dxa"/>
            <w:hideMark/>
          </w:tcPr>
          <w:p w14:paraId="49583AF6" w14:textId="321DB5ED" w:rsidR="005E63CE" w:rsidRPr="007E3F04" w:rsidRDefault="005E63CE" w:rsidP="00D22B5D">
            <w:pPr>
              <w:pStyle w:val="Tablerightlarge"/>
            </w:pPr>
            <w:r w:rsidRPr="007E3F04">
              <w:t>2</w:t>
            </w:r>
            <w:r w:rsidR="00315F3D">
              <w:t>,</w:t>
            </w:r>
            <w:r w:rsidRPr="007E3F04">
              <w:t>355</w:t>
            </w:r>
          </w:p>
        </w:tc>
        <w:tc>
          <w:tcPr>
            <w:tcW w:w="1276" w:type="dxa"/>
            <w:hideMark/>
          </w:tcPr>
          <w:p w14:paraId="58DAD81E" w14:textId="77777777" w:rsidR="005E63CE" w:rsidRPr="007E3F04" w:rsidRDefault="005E63CE" w:rsidP="00D22B5D">
            <w:pPr>
              <w:pStyle w:val="Tablerightlarge"/>
            </w:pPr>
            <w:r w:rsidRPr="007E3F04">
              <w:t>787</w:t>
            </w:r>
          </w:p>
        </w:tc>
        <w:tc>
          <w:tcPr>
            <w:tcW w:w="1276" w:type="dxa"/>
            <w:hideMark/>
          </w:tcPr>
          <w:p w14:paraId="5EA1CE30" w14:textId="77777777" w:rsidR="005E63CE" w:rsidRPr="007E3F04" w:rsidRDefault="005E63CE" w:rsidP="00D22B5D">
            <w:pPr>
              <w:pStyle w:val="Tablerightlarge"/>
            </w:pPr>
            <w:r w:rsidRPr="007E3F04">
              <w:t>0</w:t>
            </w:r>
          </w:p>
        </w:tc>
        <w:tc>
          <w:tcPr>
            <w:tcW w:w="1134" w:type="dxa"/>
            <w:hideMark/>
          </w:tcPr>
          <w:p w14:paraId="006FF8BC" w14:textId="77777777" w:rsidR="005E63CE" w:rsidRPr="007E3F04" w:rsidRDefault="005E63CE" w:rsidP="00D22B5D">
            <w:pPr>
              <w:pStyle w:val="Tablerightlarge"/>
            </w:pPr>
            <w:r w:rsidRPr="007E3F04">
              <w:t>416</w:t>
            </w:r>
          </w:p>
        </w:tc>
      </w:tr>
      <w:tr w:rsidR="005E63CE" w:rsidRPr="005E63CE" w14:paraId="47F30C6A" w14:textId="77777777" w:rsidTr="00296ECE">
        <w:trPr>
          <w:trHeight w:val="245"/>
        </w:trPr>
        <w:tc>
          <w:tcPr>
            <w:tcW w:w="1470" w:type="dxa"/>
            <w:hideMark/>
          </w:tcPr>
          <w:p w14:paraId="120E5067" w14:textId="77777777" w:rsidR="005E63CE" w:rsidRPr="007E3F04" w:rsidRDefault="005E63CE" w:rsidP="004E4BFA">
            <w:pPr>
              <w:pStyle w:val="TableText"/>
            </w:pPr>
            <w:r w:rsidRPr="007E3F04">
              <w:t>Landfill</w:t>
            </w:r>
          </w:p>
        </w:tc>
        <w:tc>
          <w:tcPr>
            <w:tcW w:w="1134" w:type="dxa"/>
            <w:hideMark/>
          </w:tcPr>
          <w:p w14:paraId="4A2F34EB" w14:textId="77777777" w:rsidR="005E63CE" w:rsidRPr="007E3F04" w:rsidRDefault="005E63CE" w:rsidP="004E4BFA">
            <w:pPr>
              <w:pStyle w:val="TableText"/>
            </w:pPr>
            <w:r w:rsidRPr="007E3F04">
              <w:t>Total kg to landfill</w:t>
            </w:r>
          </w:p>
        </w:tc>
        <w:tc>
          <w:tcPr>
            <w:tcW w:w="1275" w:type="dxa"/>
            <w:hideMark/>
          </w:tcPr>
          <w:p w14:paraId="100DE960" w14:textId="77777777" w:rsidR="005E63CE" w:rsidRPr="007E3F04" w:rsidRDefault="005E63CE" w:rsidP="00D22B5D">
            <w:pPr>
              <w:pStyle w:val="Tablerightlarge"/>
            </w:pPr>
            <w:r w:rsidRPr="007E3F04">
              <w:t>766</w:t>
            </w:r>
          </w:p>
        </w:tc>
        <w:tc>
          <w:tcPr>
            <w:tcW w:w="1276" w:type="dxa"/>
            <w:hideMark/>
          </w:tcPr>
          <w:p w14:paraId="00BEBEBA" w14:textId="77777777" w:rsidR="005E63CE" w:rsidRPr="007E3F04" w:rsidRDefault="005E63CE" w:rsidP="00D22B5D">
            <w:pPr>
              <w:pStyle w:val="Tablerightlarge"/>
            </w:pPr>
            <w:r w:rsidRPr="007E3F04">
              <w:t>303</w:t>
            </w:r>
          </w:p>
        </w:tc>
        <w:tc>
          <w:tcPr>
            <w:tcW w:w="1276" w:type="dxa"/>
            <w:hideMark/>
          </w:tcPr>
          <w:p w14:paraId="30A7978C" w14:textId="77777777" w:rsidR="005E63CE" w:rsidRPr="007E3F04" w:rsidRDefault="005E63CE" w:rsidP="00D22B5D">
            <w:pPr>
              <w:pStyle w:val="Tablerightlarge"/>
            </w:pPr>
            <w:r w:rsidRPr="007E3F04">
              <w:t>16</w:t>
            </w:r>
          </w:p>
        </w:tc>
        <w:tc>
          <w:tcPr>
            <w:tcW w:w="1276" w:type="dxa"/>
            <w:hideMark/>
          </w:tcPr>
          <w:p w14:paraId="286DB59F" w14:textId="77777777" w:rsidR="005E63CE" w:rsidRPr="007E3F04" w:rsidRDefault="005E63CE" w:rsidP="00D22B5D">
            <w:pPr>
              <w:pStyle w:val="Tablerightlarge"/>
            </w:pPr>
            <w:r w:rsidRPr="007E3F04">
              <w:t>0</w:t>
            </w:r>
          </w:p>
        </w:tc>
        <w:tc>
          <w:tcPr>
            <w:tcW w:w="1134" w:type="dxa"/>
            <w:hideMark/>
          </w:tcPr>
          <w:p w14:paraId="13DD58FD" w14:textId="77777777" w:rsidR="005E63CE" w:rsidRPr="007E3F04" w:rsidRDefault="005E63CE" w:rsidP="00D22B5D">
            <w:pPr>
              <w:pStyle w:val="Tablerightlarge"/>
            </w:pPr>
            <w:r w:rsidRPr="007E3F04">
              <w:t>281</w:t>
            </w:r>
          </w:p>
        </w:tc>
      </w:tr>
      <w:tr w:rsidR="005E63CE" w:rsidRPr="005E63CE" w14:paraId="67EB0766" w14:textId="77777777" w:rsidTr="00296ECE">
        <w:trPr>
          <w:trHeight w:val="245"/>
        </w:trPr>
        <w:tc>
          <w:tcPr>
            <w:tcW w:w="1470" w:type="dxa"/>
            <w:hideMark/>
          </w:tcPr>
          <w:p w14:paraId="29E3C055" w14:textId="3D26D349" w:rsidR="005E63CE" w:rsidRPr="007E3F04" w:rsidRDefault="005E63CE" w:rsidP="004E4BFA">
            <w:pPr>
              <w:pStyle w:val="TableText"/>
            </w:pPr>
            <w:r w:rsidRPr="007E3F04">
              <w:t>Total recycled (incl</w:t>
            </w:r>
            <w:r w:rsidR="00D8385B">
              <w:t>.</w:t>
            </w:r>
            <w:r w:rsidRPr="007E3F04">
              <w:t xml:space="preserve"> </w:t>
            </w:r>
            <w:r w:rsidR="00315F3D">
              <w:t>o</w:t>
            </w:r>
            <w:r w:rsidRPr="007E3F04">
              <w:t>rganics)</w:t>
            </w:r>
          </w:p>
        </w:tc>
        <w:tc>
          <w:tcPr>
            <w:tcW w:w="1134" w:type="dxa"/>
            <w:hideMark/>
          </w:tcPr>
          <w:p w14:paraId="2156521D" w14:textId="77777777" w:rsidR="005E63CE" w:rsidRPr="007E3F04" w:rsidRDefault="005E63CE" w:rsidP="004E4BFA">
            <w:pPr>
              <w:pStyle w:val="TableText"/>
            </w:pPr>
            <w:r w:rsidRPr="007E3F04">
              <w:t>Percentage</w:t>
            </w:r>
          </w:p>
        </w:tc>
        <w:tc>
          <w:tcPr>
            <w:tcW w:w="1275" w:type="dxa"/>
            <w:noWrap/>
            <w:hideMark/>
          </w:tcPr>
          <w:p w14:paraId="0798DA79" w14:textId="2CDF7552" w:rsidR="005E63CE" w:rsidRPr="007E3F04" w:rsidRDefault="005E63CE" w:rsidP="00D22B5D">
            <w:pPr>
              <w:pStyle w:val="Tablerightlarge"/>
            </w:pPr>
            <w:r w:rsidRPr="007E3F04">
              <w:t>81</w:t>
            </w:r>
          </w:p>
        </w:tc>
        <w:tc>
          <w:tcPr>
            <w:tcW w:w="1276" w:type="dxa"/>
            <w:noWrap/>
            <w:hideMark/>
          </w:tcPr>
          <w:p w14:paraId="0E020B12" w14:textId="13A4A23C" w:rsidR="005E63CE" w:rsidRPr="007E3F04" w:rsidRDefault="005E63CE" w:rsidP="00D22B5D">
            <w:pPr>
              <w:pStyle w:val="Tablerightlarge"/>
            </w:pPr>
            <w:r w:rsidRPr="007E3F04">
              <w:t>90</w:t>
            </w:r>
          </w:p>
        </w:tc>
        <w:tc>
          <w:tcPr>
            <w:tcW w:w="1276" w:type="dxa"/>
            <w:noWrap/>
            <w:hideMark/>
          </w:tcPr>
          <w:p w14:paraId="7F6F68B8" w14:textId="2DF08A4D" w:rsidR="005E63CE" w:rsidRPr="007E3F04" w:rsidRDefault="005E63CE" w:rsidP="00D22B5D">
            <w:pPr>
              <w:pStyle w:val="Tablerightlarge"/>
            </w:pPr>
            <w:r w:rsidRPr="007E3F04">
              <w:t>98</w:t>
            </w:r>
          </w:p>
        </w:tc>
        <w:tc>
          <w:tcPr>
            <w:tcW w:w="1276" w:type="dxa"/>
            <w:noWrap/>
            <w:hideMark/>
          </w:tcPr>
          <w:p w14:paraId="701165B9" w14:textId="7FF66FC7" w:rsidR="005E63CE" w:rsidRPr="007E3F04" w:rsidRDefault="005E63CE" w:rsidP="00D22B5D">
            <w:pPr>
              <w:pStyle w:val="Tablerightlarge"/>
            </w:pPr>
            <w:r w:rsidRPr="007E3F04">
              <w:t>0</w:t>
            </w:r>
          </w:p>
        </w:tc>
        <w:tc>
          <w:tcPr>
            <w:tcW w:w="1134" w:type="dxa"/>
            <w:noWrap/>
            <w:hideMark/>
          </w:tcPr>
          <w:p w14:paraId="66784AA3" w14:textId="2C2B3442" w:rsidR="005E63CE" w:rsidRPr="007E3F04" w:rsidRDefault="005E63CE" w:rsidP="00D22B5D">
            <w:pPr>
              <w:pStyle w:val="Tablerightlarge"/>
            </w:pPr>
            <w:r w:rsidRPr="007E3F04">
              <w:t>63</w:t>
            </w:r>
          </w:p>
        </w:tc>
      </w:tr>
      <w:tr w:rsidR="005E63CE" w:rsidRPr="005E63CE" w14:paraId="730BAAF3" w14:textId="77777777" w:rsidTr="00296ECE">
        <w:trPr>
          <w:trHeight w:val="257"/>
        </w:trPr>
        <w:tc>
          <w:tcPr>
            <w:tcW w:w="1470" w:type="dxa"/>
            <w:hideMark/>
          </w:tcPr>
          <w:p w14:paraId="7DAA1C8B" w14:textId="77777777" w:rsidR="005E63CE" w:rsidRPr="007E3F04" w:rsidRDefault="005E63CE" w:rsidP="004E4BFA">
            <w:pPr>
              <w:pStyle w:val="TableText"/>
            </w:pPr>
            <w:r w:rsidRPr="007E3F04">
              <w:t>Waste GHG emissions</w:t>
            </w:r>
          </w:p>
        </w:tc>
        <w:tc>
          <w:tcPr>
            <w:tcW w:w="1134" w:type="dxa"/>
            <w:hideMark/>
          </w:tcPr>
          <w:p w14:paraId="0215EB93" w14:textId="77777777" w:rsidR="005E63CE" w:rsidRPr="007E3F04" w:rsidRDefault="005E63CE" w:rsidP="004E4BFA">
            <w:pPr>
              <w:pStyle w:val="TableText"/>
            </w:pPr>
            <w:r w:rsidRPr="007E3F04">
              <w:t>Kilograms</w:t>
            </w:r>
          </w:p>
        </w:tc>
        <w:tc>
          <w:tcPr>
            <w:tcW w:w="1275" w:type="dxa"/>
            <w:noWrap/>
            <w:hideMark/>
          </w:tcPr>
          <w:p w14:paraId="1DFB093F" w14:textId="3904144A" w:rsidR="005E63CE" w:rsidRPr="007E3F04" w:rsidRDefault="005E63CE" w:rsidP="00D22B5D">
            <w:pPr>
              <w:pStyle w:val="Tablerightlarge"/>
            </w:pPr>
            <w:r w:rsidRPr="007E3F04">
              <w:t>1</w:t>
            </w:r>
            <w:r w:rsidR="00315F3D">
              <w:t>,</w:t>
            </w:r>
            <w:r w:rsidRPr="007E3F04">
              <w:t>073</w:t>
            </w:r>
          </w:p>
        </w:tc>
        <w:tc>
          <w:tcPr>
            <w:tcW w:w="1276" w:type="dxa"/>
            <w:noWrap/>
            <w:hideMark/>
          </w:tcPr>
          <w:p w14:paraId="429E7B1F" w14:textId="77777777" w:rsidR="005E63CE" w:rsidRPr="007E3F04" w:rsidRDefault="005E63CE" w:rsidP="00D22B5D">
            <w:pPr>
              <w:pStyle w:val="Tablerightlarge"/>
            </w:pPr>
            <w:r w:rsidRPr="007E3F04">
              <w:t>424</w:t>
            </w:r>
          </w:p>
        </w:tc>
        <w:tc>
          <w:tcPr>
            <w:tcW w:w="1276" w:type="dxa"/>
            <w:noWrap/>
            <w:hideMark/>
          </w:tcPr>
          <w:p w14:paraId="54E63ECF" w14:textId="77777777" w:rsidR="005E63CE" w:rsidRPr="007E3F04" w:rsidRDefault="005E63CE" w:rsidP="00D22B5D">
            <w:pPr>
              <w:pStyle w:val="Tablerightlarge"/>
            </w:pPr>
            <w:r w:rsidRPr="007E3F04">
              <w:t>26</w:t>
            </w:r>
          </w:p>
        </w:tc>
        <w:tc>
          <w:tcPr>
            <w:tcW w:w="1276" w:type="dxa"/>
            <w:noWrap/>
            <w:hideMark/>
          </w:tcPr>
          <w:p w14:paraId="20047048" w14:textId="77777777" w:rsidR="005E63CE" w:rsidRPr="007E3F04" w:rsidRDefault="005E63CE" w:rsidP="00D22B5D">
            <w:pPr>
              <w:pStyle w:val="Tablerightlarge"/>
            </w:pPr>
            <w:r w:rsidRPr="007E3F04">
              <w:t>0</w:t>
            </w:r>
          </w:p>
        </w:tc>
        <w:tc>
          <w:tcPr>
            <w:tcW w:w="1134" w:type="dxa"/>
            <w:noWrap/>
            <w:hideMark/>
          </w:tcPr>
          <w:p w14:paraId="65542EE7" w14:textId="77777777" w:rsidR="005E63CE" w:rsidRPr="007E3F04" w:rsidRDefault="005E63CE" w:rsidP="00D22B5D">
            <w:pPr>
              <w:pStyle w:val="Tablerightlarge"/>
            </w:pPr>
            <w:r w:rsidRPr="007E3F04">
              <w:t>450</w:t>
            </w:r>
          </w:p>
        </w:tc>
      </w:tr>
    </w:tbl>
    <w:p w14:paraId="5CB81A2F" w14:textId="5EC9926B" w:rsidR="00420C2E" w:rsidRDefault="003D4F44" w:rsidP="004E4BFA">
      <w:pPr>
        <w:pStyle w:val="Heading2"/>
      </w:pPr>
      <w:bookmarkStart w:id="284" w:name="_Toc144884496"/>
      <w:r>
        <w:t>W</w:t>
      </w:r>
      <w:r w:rsidR="00420C2E">
        <w:t>ater</w:t>
      </w:r>
      <w:bookmarkEnd w:id="284"/>
    </w:p>
    <w:p w14:paraId="1DD15292" w14:textId="6BDE50AF" w:rsidR="00420C2E" w:rsidRDefault="00420C2E" w:rsidP="004E4BFA">
      <w:pPr>
        <w:pStyle w:val="Caption"/>
        <w:rPr>
          <w:vertAlign w:val="superscript"/>
        </w:rPr>
      </w:pPr>
      <w:r w:rsidRPr="00D1331B">
        <w:t xml:space="preserve">Table </w:t>
      </w:r>
      <w:r>
        <w:fldChar w:fldCharType="begin"/>
      </w:r>
      <w:r>
        <w:instrText>SEQ Table \* ARABIC</w:instrText>
      </w:r>
      <w:r>
        <w:fldChar w:fldCharType="separate"/>
      </w:r>
      <w:r w:rsidR="00BB37A9">
        <w:rPr>
          <w:noProof/>
        </w:rPr>
        <w:t>21</w:t>
      </w:r>
      <w:r>
        <w:fldChar w:fldCharType="end"/>
      </w:r>
      <w:r w:rsidRPr="00D1331B">
        <w:t>: Office-based environmental impacts</w:t>
      </w:r>
      <w:r>
        <w:t xml:space="preserve"> – water</w:t>
      </w:r>
      <w:r w:rsidR="00CC1BBD">
        <w:t xml:space="preserve"> (</w:t>
      </w:r>
      <w:r w:rsidR="00CC1BBD" w:rsidRPr="005809FD">
        <w:t xml:space="preserve">see Note </w:t>
      </w:r>
      <w:r w:rsidR="001B0F8D">
        <w:t>5</w:t>
      </w:r>
      <w:r w:rsidR="00CC1BBD">
        <w:t>)</w:t>
      </w:r>
    </w:p>
    <w:tbl>
      <w:tblPr>
        <w:tblStyle w:val="TableGrid"/>
        <w:tblW w:w="9242" w:type="dxa"/>
        <w:tblLook w:val="04A0" w:firstRow="1" w:lastRow="0" w:firstColumn="1" w:lastColumn="0" w:noHBand="0" w:noVBand="1"/>
      </w:tblPr>
      <w:tblGrid>
        <w:gridCol w:w="1753"/>
        <w:gridCol w:w="1243"/>
        <w:gridCol w:w="1280"/>
        <w:gridCol w:w="1260"/>
        <w:gridCol w:w="1280"/>
        <w:gridCol w:w="1260"/>
        <w:gridCol w:w="1166"/>
      </w:tblGrid>
      <w:tr w:rsidR="00895C6C" w:rsidRPr="00895C6C" w14:paraId="3347B337" w14:textId="77777777" w:rsidTr="00A70539">
        <w:trPr>
          <w:trHeight w:val="475"/>
          <w:tblHeader/>
        </w:trPr>
        <w:tc>
          <w:tcPr>
            <w:tcW w:w="1753" w:type="dxa"/>
            <w:hideMark/>
          </w:tcPr>
          <w:p w14:paraId="6788AD24" w14:textId="77777777" w:rsidR="00895C6C" w:rsidRPr="007E3F04" w:rsidRDefault="00895C6C" w:rsidP="004E4BFA">
            <w:pPr>
              <w:pStyle w:val="Tablehead10"/>
            </w:pPr>
            <w:r w:rsidRPr="007E3F04">
              <w:t>Description</w:t>
            </w:r>
          </w:p>
        </w:tc>
        <w:tc>
          <w:tcPr>
            <w:tcW w:w="1243" w:type="dxa"/>
            <w:hideMark/>
          </w:tcPr>
          <w:p w14:paraId="0167257C" w14:textId="77777777" w:rsidR="00895C6C" w:rsidRPr="007E3F04" w:rsidRDefault="00895C6C" w:rsidP="004E4BFA">
            <w:pPr>
              <w:pStyle w:val="Tablehead10"/>
            </w:pPr>
            <w:r w:rsidRPr="007E3F04">
              <w:t>Unit of Measure</w:t>
            </w:r>
          </w:p>
        </w:tc>
        <w:tc>
          <w:tcPr>
            <w:tcW w:w="1280" w:type="dxa"/>
            <w:hideMark/>
          </w:tcPr>
          <w:p w14:paraId="6D15ACA2" w14:textId="15AEB55A" w:rsidR="00895C6C" w:rsidRPr="007E3F04" w:rsidRDefault="00895C6C" w:rsidP="004E4BFA">
            <w:pPr>
              <w:pStyle w:val="Tablehead10"/>
            </w:pPr>
            <w:r w:rsidRPr="007E3F04">
              <w:t>2018</w:t>
            </w:r>
            <w:r w:rsidR="00315F3D">
              <w:t>–</w:t>
            </w:r>
            <w:r w:rsidRPr="007E3F04">
              <w:t>19</w:t>
            </w:r>
          </w:p>
        </w:tc>
        <w:tc>
          <w:tcPr>
            <w:tcW w:w="1260" w:type="dxa"/>
            <w:hideMark/>
          </w:tcPr>
          <w:p w14:paraId="738CB198" w14:textId="6A6FE94D" w:rsidR="00895C6C" w:rsidRPr="007E3F04" w:rsidRDefault="00895C6C" w:rsidP="004E4BFA">
            <w:pPr>
              <w:pStyle w:val="Tablehead10"/>
            </w:pPr>
            <w:r w:rsidRPr="007E3F04">
              <w:t>2019</w:t>
            </w:r>
            <w:r w:rsidR="00315F3D">
              <w:t>–</w:t>
            </w:r>
            <w:r w:rsidRPr="007E3F04">
              <w:t>20</w:t>
            </w:r>
          </w:p>
        </w:tc>
        <w:tc>
          <w:tcPr>
            <w:tcW w:w="1280" w:type="dxa"/>
            <w:hideMark/>
          </w:tcPr>
          <w:p w14:paraId="77860B6D" w14:textId="6256243C" w:rsidR="00895C6C" w:rsidRPr="007E3F04" w:rsidRDefault="00895C6C" w:rsidP="004E4BFA">
            <w:pPr>
              <w:pStyle w:val="Tablehead10"/>
            </w:pPr>
            <w:r w:rsidRPr="007E3F04">
              <w:t>2020</w:t>
            </w:r>
            <w:r w:rsidR="00315F3D">
              <w:t>–</w:t>
            </w:r>
            <w:r w:rsidRPr="007E3F04">
              <w:t>21</w:t>
            </w:r>
          </w:p>
        </w:tc>
        <w:tc>
          <w:tcPr>
            <w:tcW w:w="1260" w:type="dxa"/>
            <w:hideMark/>
          </w:tcPr>
          <w:p w14:paraId="6C71547F" w14:textId="650E8553" w:rsidR="00895C6C" w:rsidRPr="007E3F04" w:rsidRDefault="00895C6C" w:rsidP="004E4BFA">
            <w:pPr>
              <w:pStyle w:val="Tablehead10"/>
            </w:pPr>
            <w:r w:rsidRPr="007E3F04">
              <w:t>2021</w:t>
            </w:r>
            <w:r w:rsidR="00315F3D">
              <w:t>–</w:t>
            </w:r>
            <w:r w:rsidRPr="007E3F04">
              <w:t>22</w:t>
            </w:r>
          </w:p>
        </w:tc>
        <w:tc>
          <w:tcPr>
            <w:tcW w:w="1166" w:type="dxa"/>
            <w:hideMark/>
          </w:tcPr>
          <w:p w14:paraId="52C38EBC" w14:textId="53FADA3A" w:rsidR="00895C6C" w:rsidRPr="007E3F04" w:rsidRDefault="00895C6C" w:rsidP="004E4BFA">
            <w:pPr>
              <w:pStyle w:val="Tablehead10"/>
            </w:pPr>
            <w:r w:rsidRPr="007E3F04">
              <w:t>2022</w:t>
            </w:r>
            <w:r w:rsidR="00315F3D">
              <w:t>–</w:t>
            </w:r>
            <w:r w:rsidRPr="007E3F04">
              <w:t>23</w:t>
            </w:r>
          </w:p>
        </w:tc>
      </w:tr>
      <w:tr w:rsidR="00895C6C" w:rsidRPr="00895C6C" w14:paraId="5A3D6691" w14:textId="77777777" w:rsidTr="0089140E">
        <w:trPr>
          <w:trHeight w:val="300"/>
        </w:trPr>
        <w:tc>
          <w:tcPr>
            <w:tcW w:w="1753" w:type="dxa"/>
            <w:hideMark/>
          </w:tcPr>
          <w:p w14:paraId="12306B1A" w14:textId="7A08D179" w:rsidR="00895C6C" w:rsidRPr="007E3F04" w:rsidRDefault="00895C6C" w:rsidP="004E4BFA">
            <w:pPr>
              <w:pStyle w:val="TableText"/>
            </w:pPr>
            <w:r w:rsidRPr="007E3F04">
              <w:t>Total apportioned water consumption</w:t>
            </w:r>
            <w:r w:rsidR="00C9592B">
              <w:t xml:space="preserve"> </w:t>
            </w:r>
            <w:r w:rsidR="00C9592B" w:rsidRPr="0060504A">
              <w:t xml:space="preserve">(see Note </w:t>
            </w:r>
            <w:r w:rsidR="001B1B86">
              <w:t>6</w:t>
            </w:r>
            <w:r w:rsidR="00C9592B" w:rsidRPr="0060504A">
              <w:t>)</w:t>
            </w:r>
            <w:r w:rsidR="00C9592B" w:rsidRPr="00593496">
              <w:rPr>
                <w:sz w:val="14"/>
                <w:szCs w:val="14"/>
              </w:rPr>
              <w:t xml:space="preserve"> </w:t>
            </w:r>
            <w:r w:rsidRPr="00C9592B">
              <w:t>[Indicator W1]</w:t>
            </w:r>
          </w:p>
        </w:tc>
        <w:tc>
          <w:tcPr>
            <w:tcW w:w="1243" w:type="dxa"/>
            <w:hideMark/>
          </w:tcPr>
          <w:p w14:paraId="668979DE" w14:textId="77777777" w:rsidR="00895C6C" w:rsidRPr="007E3F04" w:rsidRDefault="00895C6C" w:rsidP="004E4BFA">
            <w:pPr>
              <w:pStyle w:val="TableText"/>
            </w:pPr>
            <w:r w:rsidRPr="007E3F04">
              <w:t>Kilolitres</w:t>
            </w:r>
          </w:p>
        </w:tc>
        <w:tc>
          <w:tcPr>
            <w:tcW w:w="1280" w:type="dxa"/>
            <w:noWrap/>
            <w:hideMark/>
          </w:tcPr>
          <w:p w14:paraId="4315270B" w14:textId="77777777" w:rsidR="00895C6C" w:rsidRPr="007E3F04" w:rsidRDefault="00895C6C" w:rsidP="00D22B5D">
            <w:pPr>
              <w:pStyle w:val="Tablerightlarge"/>
            </w:pPr>
            <w:r w:rsidRPr="007E3F04">
              <w:t>928</w:t>
            </w:r>
          </w:p>
        </w:tc>
        <w:tc>
          <w:tcPr>
            <w:tcW w:w="1260" w:type="dxa"/>
            <w:noWrap/>
            <w:hideMark/>
          </w:tcPr>
          <w:p w14:paraId="1D87B255" w14:textId="77777777" w:rsidR="00895C6C" w:rsidRPr="007E3F04" w:rsidRDefault="00895C6C" w:rsidP="00D22B5D">
            <w:pPr>
              <w:pStyle w:val="Tablerightlarge"/>
            </w:pPr>
            <w:r w:rsidRPr="007E3F04">
              <w:t>937</w:t>
            </w:r>
          </w:p>
        </w:tc>
        <w:tc>
          <w:tcPr>
            <w:tcW w:w="1280" w:type="dxa"/>
            <w:noWrap/>
            <w:hideMark/>
          </w:tcPr>
          <w:p w14:paraId="79D1187A" w14:textId="77777777" w:rsidR="00895C6C" w:rsidRPr="007E3F04" w:rsidRDefault="00895C6C" w:rsidP="00D22B5D">
            <w:pPr>
              <w:pStyle w:val="Tablerightlarge"/>
            </w:pPr>
            <w:r w:rsidRPr="007E3F04">
              <w:t>329</w:t>
            </w:r>
          </w:p>
        </w:tc>
        <w:tc>
          <w:tcPr>
            <w:tcW w:w="1260" w:type="dxa"/>
            <w:noWrap/>
            <w:hideMark/>
          </w:tcPr>
          <w:p w14:paraId="65A509F6" w14:textId="77777777" w:rsidR="00895C6C" w:rsidRPr="007E3F04" w:rsidRDefault="00895C6C" w:rsidP="00D22B5D">
            <w:pPr>
              <w:pStyle w:val="Tablerightlarge"/>
            </w:pPr>
            <w:r w:rsidRPr="007E3F04">
              <w:t>298</w:t>
            </w:r>
          </w:p>
        </w:tc>
        <w:tc>
          <w:tcPr>
            <w:tcW w:w="1166" w:type="dxa"/>
            <w:noWrap/>
            <w:hideMark/>
          </w:tcPr>
          <w:p w14:paraId="077C1623" w14:textId="77777777" w:rsidR="00895C6C" w:rsidRPr="007E3F04" w:rsidRDefault="00895C6C" w:rsidP="00D22B5D">
            <w:pPr>
              <w:pStyle w:val="Tablerightlarge"/>
            </w:pPr>
            <w:r w:rsidRPr="007E3F04">
              <w:t>450</w:t>
            </w:r>
          </w:p>
        </w:tc>
      </w:tr>
      <w:tr w:rsidR="00895C6C" w:rsidRPr="00895C6C" w14:paraId="17A2C3DA" w14:textId="77777777" w:rsidTr="0089140E">
        <w:trPr>
          <w:trHeight w:val="300"/>
        </w:trPr>
        <w:tc>
          <w:tcPr>
            <w:tcW w:w="1753" w:type="dxa"/>
            <w:hideMark/>
          </w:tcPr>
          <w:p w14:paraId="7F16D1A7" w14:textId="77777777" w:rsidR="00895C6C" w:rsidRPr="007E3F04" w:rsidRDefault="00895C6C" w:rsidP="004E4BFA">
            <w:pPr>
              <w:pStyle w:val="TableText"/>
            </w:pPr>
            <w:r w:rsidRPr="007E3F04">
              <w:t>Apportioned water consumption per THC</w:t>
            </w:r>
          </w:p>
        </w:tc>
        <w:tc>
          <w:tcPr>
            <w:tcW w:w="1243" w:type="dxa"/>
            <w:hideMark/>
          </w:tcPr>
          <w:p w14:paraId="2975F6CB" w14:textId="77777777" w:rsidR="00895C6C" w:rsidRPr="007E3F04" w:rsidRDefault="00895C6C" w:rsidP="004E4BFA">
            <w:pPr>
              <w:pStyle w:val="TableText"/>
            </w:pPr>
            <w:r w:rsidRPr="007E3F04">
              <w:t>Kilolitres per THC</w:t>
            </w:r>
          </w:p>
        </w:tc>
        <w:tc>
          <w:tcPr>
            <w:tcW w:w="1280" w:type="dxa"/>
            <w:noWrap/>
            <w:hideMark/>
          </w:tcPr>
          <w:p w14:paraId="2D899ECB" w14:textId="77777777" w:rsidR="00895C6C" w:rsidRPr="007E3F04" w:rsidRDefault="00895C6C" w:rsidP="00D22B5D">
            <w:pPr>
              <w:pStyle w:val="Tablerightlarge"/>
            </w:pPr>
            <w:r w:rsidRPr="007E3F04">
              <w:t>6.27</w:t>
            </w:r>
          </w:p>
        </w:tc>
        <w:tc>
          <w:tcPr>
            <w:tcW w:w="1260" w:type="dxa"/>
            <w:noWrap/>
            <w:hideMark/>
          </w:tcPr>
          <w:p w14:paraId="139D8B72" w14:textId="77777777" w:rsidR="00895C6C" w:rsidRPr="007E3F04" w:rsidRDefault="00895C6C" w:rsidP="00D22B5D">
            <w:pPr>
              <w:pStyle w:val="Tablerightlarge"/>
            </w:pPr>
            <w:r w:rsidRPr="007E3F04">
              <w:t>6.37</w:t>
            </w:r>
          </w:p>
        </w:tc>
        <w:tc>
          <w:tcPr>
            <w:tcW w:w="1280" w:type="dxa"/>
            <w:noWrap/>
            <w:hideMark/>
          </w:tcPr>
          <w:p w14:paraId="1DFB42A6" w14:textId="77777777" w:rsidR="00895C6C" w:rsidRPr="007E3F04" w:rsidRDefault="00895C6C" w:rsidP="00D22B5D">
            <w:pPr>
              <w:pStyle w:val="Tablerightlarge"/>
            </w:pPr>
            <w:r w:rsidRPr="007E3F04">
              <w:t>2.11</w:t>
            </w:r>
          </w:p>
        </w:tc>
        <w:tc>
          <w:tcPr>
            <w:tcW w:w="1260" w:type="dxa"/>
            <w:noWrap/>
            <w:hideMark/>
          </w:tcPr>
          <w:p w14:paraId="4B38908D" w14:textId="77777777" w:rsidR="00895C6C" w:rsidRPr="007E3F04" w:rsidRDefault="00895C6C" w:rsidP="00D22B5D">
            <w:pPr>
              <w:pStyle w:val="Tablerightlarge"/>
            </w:pPr>
            <w:r w:rsidRPr="007E3F04">
              <w:t>1.44</w:t>
            </w:r>
          </w:p>
        </w:tc>
        <w:tc>
          <w:tcPr>
            <w:tcW w:w="1166" w:type="dxa"/>
            <w:noWrap/>
            <w:hideMark/>
          </w:tcPr>
          <w:p w14:paraId="540E5E8B" w14:textId="77777777" w:rsidR="00895C6C" w:rsidRPr="007E3F04" w:rsidRDefault="00895C6C" w:rsidP="00D22B5D">
            <w:pPr>
              <w:pStyle w:val="Tablerightlarge"/>
            </w:pPr>
            <w:r w:rsidRPr="007E3F04">
              <w:t>2.18</w:t>
            </w:r>
          </w:p>
        </w:tc>
      </w:tr>
      <w:tr w:rsidR="00895C6C" w:rsidRPr="00895C6C" w14:paraId="00CC2B3F" w14:textId="77777777" w:rsidTr="0089140E">
        <w:trPr>
          <w:trHeight w:val="315"/>
        </w:trPr>
        <w:tc>
          <w:tcPr>
            <w:tcW w:w="1753" w:type="dxa"/>
            <w:hideMark/>
          </w:tcPr>
          <w:p w14:paraId="32EBD803" w14:textId="77777777" w:rsidR="00895C6C" w:rsidRPr="007E3F04" w:rsidRDefault="00895C6C" w:rsidP="004E4BFA">
            <w:pPr>
              <w:pStyle w:val="TableText"/>
            </w:pPr>
            <w:r w:rsidRPr="007E3F04">
              <w:t xml:space="preserve">Apportioned water consumption per FTE </w:t>
            </w:r>
            <w:r w:rsidRPr="00C9592B">
              <w:t>[Indicator W2]</w:t>
            </w:r>
          </w:p>
        </w:tc>
        <w:tc>
          <w:tcPr>
            <w:tcW w:w="1243" w:type="dxa"/>
            <w:hideMark/>
          </w:tcPr>
          <w:p w14:paraId="1CCAA7A2" w14:textId="77777777" w:rsidR="00895C6C" w:rsidRPr="007E3F04" w:rsidRDefault="00895C6C" w:rsidP="004E4BFA">
            <w:pPr>
              <w:pStyle w:val="TableText"/>
            </w:pPr>
            <w:r w:rsidRPr="007E3F04">
              <w:t>Kilolitres per FTE</w:t>
            </w:r>
          </w:p>
        </w:tc>
        <w:tc>
          <w:tcPr>
            <w:tcW w:w="1280" w:type="dxa"/>
            <w:noWrap/>
            <w:hideMark/>
          </w:tcPr>
          <w:p w14:paraId="258DC2B3" w14:textId="77777777" w:rsidR="00895C6C" w:rsidRPr="007E3F04" w:rsidRDefault="00895C6C" w:rsidP="00D22B5D">
            <w:pPr>
              <w:pStyle w:val="Tablerightlarge"/>
            </w:pPr>
            <w:r w:rsidRPr="007E3F04">
              <w:t>7.14</w:t>
            </w:r>
          </w:p>
        </w:tc>
        <w:tc>
          <w:tcPr>
            <w:tcW w:w="1260" w:type="dxa"/>
            <w:noWrap/>
            <w:hideMark/>
          </w:tcPr>
          <w:p w14:paraId="4A73267E" w14:textId="77777777" w:rsidR="00895C6C" w:rsidRPr="007E3F04" w:rsidRDefault="00895C6C" w:rsidP="00D22B5D">
            <w:pPr>
              <w:pStyle w:val="Tablerightlarge"/>
            </w:pPr>
            <w:r w:rsidRPr="007E3F04">
              <w:t>6.66</w:t>
            </w:r>
          </w:p>
        </w:tc>
        <w:tc>
          <w:tcPr>
            <w:tcW w:w="1280" w:type="dxa"/>
            <w:noWrap/>
            <w:hideMark/>
          </w:tcPr>
          <w:p w14:paraId="3E9884F8" w14:textId="77777777" w:rsidR="00895C6C" w:rsidRPr="007E3F04" w:rsidRDefault="00895C6C" w:rsidP="00D22B5D">
            <w:pPr>
              <w:pStyle w:val="Tablerightlarge"/>
            </w:pPr>
            <w:r w:rsidRPr="007E3F04">
              <w:t>2.21</w:t>
            </w:r>
          </w:p>
        </w:tc>
        <w:tc>
          <w:tcPr>
            <w:tcW w:w="1260" w:type="dxa"/>
            <w:noWrap/>
            <w:hideMark/>
          </w:tcPr>
          <w:p w14:paraId="7C31E5B9" w14:textId="77777777" w:rsidR="00895C6C" w:rsidRPr="007E3F04" w:rsidRDefault="00895C6C" w:rsidP="00D22B5D">
            <w:pPr>
              <w:pStyle w:val="Tablerightlarge"/>
            </w:pPr>
            <w:r w:rsidRPr="007E3F04">
              <w:t>1.52</w:t>
            </w:r>
          </w:p>
        </w:tc>
        <w:tc>
          <w:tcPr>
            <w:tcW w:w="1166" w:type="dxa"/>
            <w:noWrap/>
            <w:hideMark/>
          </w:tcPr>
          <w:p w14:paraId="2146DCED" w14:textId="77777777" w:rsidR="00895C6C" w:rsidRPr="007E3F04" w:rsidRDefault="00895C6C" w:rsidP="00D22B5D">
            <w:pPr>
              <w:pStyle w:val="Tablerightlarge"/>
            </w:pPr>
            <w:r w:rsidRPr="007E3F04">
              <w:t>2.35</w:t>
            </w:r>
          </w:p>
        </w:tc>
      </w:tr>
    </w:tbl>
    <w:p w14:paraId="2260017B" w14:textId="6F05BE90" w:rsidR="00420C2E" w:rsidRDefault="003D4F44" w:rsidP="004E4BFA">
      <w:pPr>
        <w:pStyle w:val="Heading2"/>
      </w:pPr>
      <w:bookmarkStart w:id="285" w:name="_Toc144884497"/>
      <w:r>
        <w:lastRenderedPageBreak/>
        <w:t>T</w:t>
      </w:r>
      <w:r w:rsidR="00420C2E">
        <w:t>ransport</w:t>
      </w:r>
      <w:bookmarkEnd w:id="285"/>
    </w:p>
    <w:p w14:paraId="582598DC" w14:textId="50C4CD87" w:rsidR="00420C2E" w:rsidRDefault="00420C2E" w:rsidP="004E4BFA">
      <w:pPr>
        <w:pStyle w:val="Caption"/>
        <w:rPr>
          <w:vertAlign w:val="superscript"/>
        </w:rPr>
      </w:pPr>
      <w:r w:rsidRPr="00D1331B">
        <w:t xml:space="preserve">Table </w:t>
      </w:r>
      <w:r>
        <w:fldChar w:fldCharType="begin"/>
      </w:r>
      <w:r>
        <w:instrText>SEQ Table \* ARABIC</w:instrText>
      </w:r>
      <w:r>
        <w:fldChar w:fldCharType="separate"/>
      </w:r>
      <w:r w:rsidR="00BB37A9">
        <w:rPr>
          <w:noProof/>
        </w:rPr>
        <w:t>22</w:t>
      </w:r>
      <w:r>
        <w:fldChar w:fldCharType="end"/>
      </w:r>
      <w:r w:rsidRPr="00D1331B">
        <w:t>: Office-based environmental impacts</w:t>
      </w:r>
      <w:r>
        <w:t xml:space="preserve"> – transport</w:t>
      </w:r>
      <w:r w:rsidR="00D8385B">
        <w:t xml:space="preserve"> (</w:t>
      </w:r>
      <w:r w:rsidR="00D8385B" w:rsidRPr="005809FD">
        <w:t>see Note</w:t>
      </w:r>
      <w:r w:rsidR="00A81777">
        <w:t>s</w:t>
      </w:r>
      <w:r w:rsidR="00D8385B" w:rsidRPr="00A81777">
        <w:t xml:space="preserve"> </w:t>
      </w:r>
      <w:r w:rsidR="001B1B86">
        <w:t>7</w:t>
      </w:r>
      <w:r w:rsidRPr="00A81777">
        <w:t>,</w:t>
      </w:r>
      <w:r w:rsidR="001B1B86">
        <w:t>8</w:t>
      </w:r>
      <w:r w:rsidRPr="00A81777">
        <w:t>,</w:t>
      </w:r>
      <w:r w:rsidR="001B1B86">
        <w:t>9</w:t>
      </w:r>
      <w:r w:rsidR="00520E28" w:rsidRPr="00A81777">
        <w:t>,</w:t>
      </w:r>
      <w:r w:rsidR="001B1B86">
        <w:t>10</w:t>
      </w:r>
      <w:r w:rsidR="00A81777" w:rsidRPr="00A81777">
        <w:t>)</w:t>
      </w:r>
    </w:p>
    <w:tbl>
      <w:tblPr>
        <w:tblStyle w:val="TableGrid"/>
        <w:tblW w:w="9070" w:type="dxa"/>
        <w:tblLook w:val="04A0" w:firstRow="1" w:lastRow="0" w:firstColumn="1" w:lastColumn="0" w:noHBand="0" w:noVBand="1"/>
      </w:tblPr>
      <w:tblGrid>
        <w:gridCol w:w="1648"/>
        <w:gridCol w:w="1296"/>
        <w:gridCol w:w="1300"/>
        <w:gridCol w:w="1273"/>
        <w:gridCol w:w="1273"/>
        <w:gridCol w:w="1149"/>
        <w:gridCol w:w="1131"/>
      </w:tblGrid>
      <w:tr w:rsidR="00C9592B" w:rsidRPr="00EF78DA" w14:paraId="60625965" w14:textId="77777777" w:rsidTr="00D100C2">
        <w:trPr>
          <w:trHeight w:val="538"/>
          <w:tblHeader/>
        </w:trPr>
        <w:tc>
          <w:tcPr>
            <w:tcW w:w="1753" w:type="dxa"/>
            <w:hideMark/>
          </w:tcPr>
          <w:p w14:paraId="37B2C2E9" w14:textId="77777777" w:rsidR="00A0269B" w:rsidRPr="00475FF9" w:rsidRDefault="00A0269B" w:rsidP="004E4BFA">
            <w:pPr>
              <w:pStyle w:val="Tablehead10"/>
            </w:pPr>
            <w:r w:rsidRPr="00475FF9">
              <w:t>Description</w:t>
            </w:r>
          </w:p>
        </w:tc>
        <w:tc>
          <w:tcPr>
            <w:tcW w:w="1192" w:type="dxa"/>
            <w:hideMark/>
          </w:tcPr>
          <w:p w14:paraId="5FEC3A23" w14:textId="77777777" w:rsidR="00A0269B" w:rsidRPr="00475FF9" w:rsidRDefault="00A0269B" w:rsidP="004E4BFA">
            <w:pPr>
              <w:pStyle w:val="Tablehead10"/>
            </w:pPr>
            <w:r w:rsidRPr="00475FF9">
              <w:t>Unit of Measure</w:t>
            </w:r>
          </w:p>
        </w:tc>
        <w:tc>
          <w:tcPr>
            <w:tcW w:w="1300" w:type="dxa"/>
            <w:hideMark/>
          </w:tcPr>
          <w:p w14:paraId="047F3439" w14:textId="6962ABFC" w:rsidR="00A0269B" w:rsidRPr="00475FF9" w:rsidRDefault="00A0269B" w:rsidP="004E4BFA">
            <w:pPr>
              <w:pStyle w:val="Tablehead10"/>
            </w:pPr>
            <w:r w:rsidRPr="00475FF9">
              <w:t>2018</w:t>
            </w:r>
            <w:r w:rsidR="00337AA8" w:rsidRPr="00475FF9">
              <w:t>–</w:t>
            </w:r>
            <w:r w:rsidRPr="00475FF9">
              <w:t>19</w:t>
            </w:r>
          </w:p>
        </w:tc>
        <w:tc>
          <w:tcPr>
            <w:tcW w:w="1273" w:type="dxa"/>
            <w:hideMark/>
          </w:tcPr>
          <w:p w14:paraId="1F032A94" w14:textId="3532AD04" w:rsidR="00A0269B" w:rsidRPr="00475FF9" w:rsidRDefault="00A0269B" w:rsidP="004E4BFA">
            <w:pPr>
              <w:pStyle w:val="Tablehead10"/>
            </w:pPr>
            <w:r w:rsidRPr="00475FF9">
              <w:t>2019</w:t>
            </w:r>
            <w:r w:rsidR="00337AA8" w:rsidRPr="00475FF9">
              <w:t>–</w:t>
            </w:r>
            <w:r w:rsidRPr="00475FF9">
              <w:t>20</w:t>
            </w:r>
          </w:p>
        </w:tc>
        <w:tc>
          <w:tcPr>
            <w:tcW w:w="1273" w:type="dxa"/>
            <w:hideMark/>
          </w:tcPr>
          <w:p w14:paraId="57852843" w14:textId="60A5DDCD" w:rsidR="00A0269B" w:rsidRPr="00475FF9" w:rsidRDefault="00A0269B" w:rsidP="004E4BFA">
            <w:pPr>
              <w:pStyle w:val="Tablehead10"/>
            </w:pPr>
            <w:r w:rsidRPr="00475FF9">
              <w:t>2020</w:t>
            </w:r>
            <w:r w:rsidR="00337AA8" w:rsidRPr="00475FF9">
              <w:t>–</w:t>
            </w:r>
            <w:r w:rsidRPr="00475FF9">
              <w:t>21</w:t>
            </w:r>
          </w:p>
        </w:tc>
        <w:tc>
          <w:tcPr>
            <w:tcW w:w="1148" w:type="dxa"/>
            <w:hideMark/>
          </w:tcPr>
          <w:p w14:paraId="2A666A88" w14:textId="3B1241F7" w:rsidR="00A0269B" w:rsidRPr="00475FF9" w:rsidRDefault="00A0269B" w:rsidP="004E4BFA">
            <w:pPr>
              <w:pStyle w:val="Tablehead10"/>
            </w:pPr>
            <w:r w:rsidRPr="00475FF9">
              <w:t>2021</w:t>
            </w:r>
            <w:r w:rsidR="00337AA8" w:rsidRPr="00475FF9">
              <w:t>–</w:t>
            </w:r>
            <w:r w:rsidRPr="00475FF9">
              <w:t>22</w:t>
            </w:r>
          </w:p>
        </w:tc>
        <w:tc>
          <w:tcPr>
            <w:tcW w:w="1131" w:type="dxa"/>
            <w:hideMark/>
          </w:tcPr>
          <w:p w14:paraId="3611B53B" w14:textId="1A459679" w:rsidR="00A0269B" w:rsidRPr="00475FF9" w:rsidRDefault="00A0269B" w:rsidP="004E4BFA">
            <w:pPr>
              <w:pStyle w:val="Tablehead10"/>
            </w:pPr>
            <w:r w:rsidRPr="00475FF9">
              <w:t>2022</w:t>
            </w:r>
            <w:r w:rsidR="00337AA8" w:rsidRPr="00475FF9">
              <w:t>–</w:t>
            </w:r>
            <w:r w:rsidRPr="00475FF9">
              <w:t>23</w:t>
            </w:r>
          </w:p>
        </w:tc>
      </w:tr>
      <w:tr w:rsidR="00C9592B" w:rsidRPr="00EF78DA" w14:paraId="15E989B4" w14:textId="77777777" w:rsidTr="00D100C2">
        <w:trPr>
          <w:trHeight w:val="300"/>
        </w:trPr>
        <w:tc>
          <w:tcPr>
            <w:tcW w:w="1753" w:type="dxa"/>
            <w:hideMark/>
          </w:tcPr>
          <w:p w14:paraId="1C2A8E0C" w14:textId="77777777" w:rsidR="00A0269B" w:rsidRPr="007E3F04" w:rsidRDefault="00A0269B" w:rsidP="004E4BFA">
            <w:pPr>
              <w:pStyle w:val="TableText"/>
            </w:pPr>
            <w:r w:rsidRPr="007E3F04">
              <w:t>Energy consumption per THC</w:t>
            </w:r>
          </w:p>
        </w:tc>
        <w:tc>
          <w:tcPr>
            <w:tcW w:w="1192" w:type="dxa"/>
            <w:hideMark/>
          </w:tcPr>
          <w:p w14:paraId="279834A2" w14:textId="77777777" w:rsidR="00A0269B" w:rsidRPr="007E3F04" w:rsidRDefault="00A0269B" w:rsidP="004E4BFA">
            <w:pPr>
              <w:pStyle w:val="TableText"/>
            </w:pPr>
            <w:r w:rsidRPr="007E3F04">
              <w:t>Gigajoules per THC</w:t>
            </w:r>
          </w:p>
        </w:tc>
        <w:tc>
          <w:tcPr>
            <w:tcW w:w="1300" w:type="dxa"/>
            <w:noWrap/>
            <w:hideMark/>
          </w:tcPr>
          <w:p w14:paraId="1527EF44" w14:textId="77777777" w:rsidR="00A0269B" w:rsidRPr="007E3F04" w:rsidRDefault="00A0269B" w:rsidP="00D22B5D">
            <w:pPr>
              <w:pStyle w:val="Tablerightlarge"/>
            </w:pPr>
            <w:r w:rsidRPr="007E3F04">
              <w:t>2.25</w:t>
            </w:r>
          </w:p>
        </w:tc>
        <w:tc>
          <w:tcPr>
            <w:tcW w:w="1273" w:type="dxa"/>
            <w:noWrap/>
            <w:hideMark/>
          </w:tcPr>
          <w:p w14:paraId="3812B0F6" w14:textId="77777777" w:rsidR="00A0269B" w:rsidRPr="007E3F04" w:rsidRDefault="00A0269B" w:rsidP="00D22B5D">
            <w:pPr>
              <w:pStyle w:val="Tablerightlarge"/>
            </w:pPr>
            <w:r w:rsidRPr="007E3F04">
              <w:t>1.29</w:t>
            </w:r>
          </w:p>
        </w:tc>
        <w:tc>
          <w:tcPr>
            <w:tcW w:w="1273" w:type="dxa"/>
            <w:noWrap/>
            <w:hideMark/>
          </w:tcPr>
          <w:p w14:paraId="401B9C1E" w14:textId="77777777" w:rsidR="00A0269B" w:rsidRPr="007E3F04" w:rsidRDefault="00A0269B" w:rsidP="00D22B5D">
            <w:pPr>
              <w:pStyle w:val="Tablerightlarge"/>
            </w:pPr>
            <w:r w:rsidRPr="007E3F04">
              <w:t>0.12</w:t>
            </w:r>
          </w:p>
        </w:tc>
        <w:tc>
          <w:tcPr>
            <w:tcW w:w="1148" w:type="dxa"/>
            <w:noWrap/>
            <w:hideMark/>
          </w:tcPr>
          <w:p w14:paraId="7E410110" w14:textId="77777777" w:rsidR="00A0269B" w:rsidRPr="007E3F04" w:rsidRDefault="00A0269B" w:rsidP="00D22B5D">
            <w:pPr>
              <w:pStyle w:val="Tablerightlarge"/>
            </w:pPr>
            <w:r w:rsidRPr="007E3F04">
              <w:t>0.23</w:t>
            </w:r>
          </w:p>
        </w:tc>
        <w:tc>
          <w:tcPr>
            <w:tcW w:w="1131" w:type="dxa"/>
            <w:noWrap/>
            <w:hideMark/>
          </w:tcPr>
          <w:p w14:paraId="1ED2BEAC" w14:textId="77777777" w:rsidR="00A0269B" w:rsidRPr="007E3F04" w:rsidRDefault="00A0269B" w:rsidP="00D22B5D">
            <w:pPr>
              <w:pStyle w:val="Tablerightlarge"/>
            </w:pPr>
            <w:r w:rsidRPr="007E3F04">
              <w:t>0.38</w:t>
            </w:r>
          </w:p>
        </w:tc>
      </w:tr>
      <w:tr w:rsidR="00C9592B" w:rsidRPr="00EF78DA" w14:paraId="5F8E7FDA" w14:textId="77777777" w:rsidTr="00D100C2">
        <w:trPr>
          <w:trHeight w:val="300"/>
        </w:trPr>
        <w:tc>
          <w:tcPr>
            <w:tcW w:w="1753" w:type="dxa"/>
            <w:hideMark/>
          </w:tcPr>
          <w:p w14:paraId="3B54813A" w14:textId="77777777" w:rsidR="00A0269B" w:rsidRPr="007E3F04" w:rsidRDefault="00A0269B" w:rsidP="004E4BFA">
            <w:pPr>
              <w:pStyle w:val="TableText"/>
            </w:pPr>
            <w:r w:rsidRPr="007E3F04">
              <w:t>Energy consumption per FTE</w:t>
            </w:r>
          </w:p>
        </w:tc>
        <w:tc>
          <w:tcPr>
            <w:tcW w:w="1192" w:type="dxa"/>
            <w:hideMark/>
          </w:tcPr>
          <w:p w14:paraId="33EE68CF" w14:textId="77777777" w:rsidR="00A0269B" w:rsidRPr="007E3F04" w:rsidRDefault="00A0269B" w:rsidP="004E4BFA">
            <w:pPr>
              <w:pStyle w:val="TableText"/>
            </w:pPr>
            <w:r w:rsidRPr="007E3F04">
              <w:t>Gigajoules per FTE</w:t>
            </w:r>
          </w:p>
        </w:tc>
        <w:tc>
          <w:tcPr>
            <w:tcW w:w="1300" w:type="dxa"/>
            <w:noWrap/>
            <w:hideMark/>
          </w:tcPr>
          <w:p w14:paraId="5C37A5C3" w14:textId="77777777" w:rsidR="00A0269B" w:rsidRPr="007E3F04" w:rsidRDefault="00A0269B" w:rsidP="00D22B5D">
            <w:pPr>
              <w:pStyle w:val="Tablerightlarge"/>
            </w:pPr>
            <w:r w:rsidRPr="007E3F04">
              <w:t>2.56</w:t>
            </w:r>
          </w:p>
        </w:tc>
        <w:tc>
          <w:tcPr>
            <w:tcW w:w="1273" w:type="dxa"/>
            <w:noWrap/>
            <w:hideMark/>
          </w:tcPr>
          <w:p w14:paraId="5DDF1E80" w14:textId="77777777" w:rsidR="00A0269B" w:rsidRPr="007E3F04" w:rsidRDefault="00A0269B" w:rsidP="00D22B5D">
            <w:pPr>
              <w:pStyle w:val="Tablerightlarge"/>
            </w:pPr>
            <w:r w:rsidRPr="007E3F04">
              <w:t>1.35</w:t>
            </w:r>
          </w:p>
        </w:tc>
        <w:tc>
          <w:tcPr>
            <w:tcW w:w="1273" w:type="dxa"/>
            <w:noWrap/>
            <w:hideMark/>
          </w:tcPr>
          <w:p w14:paraId="53A20D95" w14:textId="77777777" w:rsidR="00A0269B" w:rsidRPr="007E3F04" w:rsidRDefault="00A0269B" w:rsidP="00D22B5D">
            <w:pPr>
              <w:pStyle w:val="Tablerightlarge"/>
            </w:pPr>
            <w:r w:rsidRPr="007E3F04">
              <w:t>0.12</w:t>
            </w:r>
          </w:p>
        </w:tc>
        <w:tc>
          <w:tcPr>
            <w:tcW w:w="1148" w:type="dxa"/>
            <w:noWrap/>
            <w:hideMark/>
          </w:tcPr>
          <w:p w14:paraId="0AEFFB5A" w14:textId="77777777" w:rsidR="00A0269B" w:rsidRPr="007E3F04" w:rsidRDefault="00A0269B" w:rsidP="00D22B5D">
            <w:pPr>
              <w:pStyle w:val="Tablerightlarge"/>
            </w:pPr>
            <w:r w:rsidRPr="007E3F04">
              <w:t>0.24</w:t>
            </w:r>
          </w:p>
        </w:tc>
        <w:tc>
          <w:tcPr>
            <w:tcW w:w="1131" w:type="dxa"/>
            <w:noWrap/>
            <w:hideMark/>
          </w:tcPr>
          <w:p w14:paraId="338A6697" w14:textId="77777777" w:rsidR="00A0269B" w:rsidRPr="007E3F04" w:rsidRDefault="00A0269B" w:rsidP="00D22B5D">
            <w:pPr>
              <w:pStyle w:val="Tablerightlarge"/>
            </w:pPr>
            <w:r w:rsidRPr="007E3F04">
              <w:t>0.41</w:t>
            </w:r>
          </w:p>
        </w:tc>
      </w:tr>
      <w:tr w:rsidR="00C9592B" w:rsidRPr="00EF78DA" w14:paraId="6B7B4334" w14:textId="77777777" w:rsidTr="00D100C2">
        <w:trPr>
          <w:trHeight w:val="300"/>
        </w:trPr>
        <w:tc>
          <w:tcPr>
            <w:tcW w:w="1753" w:type="dxa"/>
            <w:hideMark/>
          </w:tcPr>
          <w:p w14:paraId="78CBB598" w14:textId="77777777" w:rsidR="00A0269B" w:rsidRPr="007E3F04" w:rsidRDefault="00A0269B" w:rsidP="004E4BFA">
            <w:pPr>
              <w:pStyle w:val="TableText"/>
            </w:pPr>
            <w:r w:rsidRPr="007E3F04">
              <w:t xml:space="preserve">Total energy consumption </w:t>
            </w:r>
            <w:r w:rsidRPr="00C9592B">
              <w:t>[Indicator T1]</w:t>
            </w:r>
          </w:p>
        </w:tc>
        <w:tc>
          <w:tcPr>
            <w:tcW w:w="1192" w:type="dxa"/>
            <w:hideMark/>
          </w:tcPr>
          <w:p w14:paraId="3A027B89" w14:textId="77777777" w:rsidR="00A0269B" w:rsidRPr="007E3F04" w:rsidRDefault="00A0269B" w:rsidP="004E4BFA">
            <w:pPr>
              <w:pStyle w:val="TableText"/>
            </w:pPr>
            <w:r w:rsidRPr="007E3F04">
              <w:t>Gigajoules</w:t>
            </w:r>
          </w:p>
        </w:tc>
        <w:tc>
          <w:tcPr>
            <w:tcW w:w="1300" w:type="dxa"/>
            <w:noWrap/>
            <w:hideMark/>
          </w:tcPr>
          <w:p w14:paraId="0C49FF3B" w14:textId="77777777" w:rsidR="00A0269B" w:rsidRPr="007E3F04" w:rsidRDefault="00A0269B" w:rsidP="00D22B5D">
            <w:pPr>
              <w:pStyle w:val="Tablerightlarge"/>
            </w:pPr>
            <w:r w:rsidRPr="007E3F04">
              <w:t>333</w:t>
            </w:r>
          </w:p>
        </w:tc>
        <w:tc>
          <w:tcPr>
            <w:tcW w:w="1273" w:type="dxa"/>
            <w:noWrap/>
            <w:hideMark/>
          </w:tcPr>
          <w:p w14:paraId="0DD1205A" w14:textId="77777777" w:rsidR="00A0269B" w:rsidRPr="007E3F04" w:rsidRDefault="00A0269B" w:rsidP="00D22B5D">
            <w:pPr>
              <w:pStyle w:val="Tablerightlarge"/>
            </w:pPr>
            <w:r w:rsidRPr="007E3F04">
              <w:t>190</w:t>
            </w:r>
          </w:p>
        </w:tc>
        <w:tc>
          <w:tcPr>
            <w:tcW w:w="1273" w:type="dxa"/>
            <w:noWrap/>
            <w:hideMark/>
          </w:tcPr>
          <w:p w14:paraId="2AD2CCBA" w14:textId="77777777" w:rsidR="00A0269B" w:rsidRPr="007E3F04" w:rsidRDefault="00A0269B" w:rsidP="00D22B5D">
            <w:pPr>
              <w:pStyle w:val="Tablerightlarge"/>
            </w:pPr>
            <w:r w:rsidRPr="007E3F04">
              <w:t>18</w:t>
            </w:r>
          </w:p>
        </w:tc>
        <w:tc>
          <w:tcPr>
            <w:tcW w:w="1148" w:type="dxa"/>
            <w:noWrap/>
            <w:hideMark/>
          </w:tcPr>
          <w:p w14:paraId="7404BF9A" w14:textId="77777777" w:rsidR="00A0269B" w:rsidRPr="007E3F04" w:rsidRDefault="00A0269B" w:rsidP="00D22B5D">
            <w:pPr>
              <w:pStyle w:val="Tablerightlarge"/>
            </w:pPr>
            <w:r w:rsidRPr="007E3F04">
              <w:t>48</w:t>
            </w:r>
          </w:p>
        </w:tc>
        <w:tc>
          <w:tcPr>
            <w:tcW w:w="1131" w:type="dxa"/>
            <w:noWrap/>
            <w:hideMark/>
          </w:tcPr>
          <w:p w14:paraId="75377473" w14:textId="77777777" w:rsidR="00A0269B" w:rsidRPr="007E3F04" w:rsidRDefault="00A0269B" w:rsidP="00D22B5D">
            <w:pPr>
              <w:pStyle w:val="Tablerightlarge"/>
            </w:pPr>
            <w:r w:rsidRPr="007E3F04">
              <w:t>79</w:t>
            </w:r>
          </w:p>
        </w:tc>
      </w:tr>
      <w:tr w:rsidR="00C9592B" w:rsidRPr="00EF78DA" w14:paraId="6612E6F8" w14:textId="77777777" w:rsidTr="00D100C2">
        <w:trPr>
          <w:trHeight w:val="300"/>
        </w:trPr>
        <w:tc>
          <w:tcPr>
            <w:tcW w:w="1753" w:type="dxa"/>
            <w:hideMark/>
          </w:tcPr>
          <w:p w14:paraId="72CE2397" w14:textId="67275273" w:rsidR="00A0269B" w:rsidRPr="007E3F04" w:rsidRDefault="00A0269B" w:rsidP="004E4BFA">
            <w:pPr>
              <w:pStyle w:val="TableText"/>
            </w:pPr>
            <w:r w:rsidRPr="007E3F04">
              <w:t>Total vehicle travel by vehicle type</w:t>
            </w:r>
            <w:r w:rsidR="00C9592B">
              <w:t xml:space="preserve"> </w:t>
            </w:r>
            <w:r w:rsidR="00C9592B" w:rsidRPr="0060504A">
              <w:t xml:space="preserve">(see Note </w:t>
            </w:r>
            <w:r w:rsidR="00DC1B14">
              <w:t>9</w:t>
            </w:r>
            <w:r w:rsidR="00C9592B" w:rsidRPr="0060504A">
              <w:t>)</w:t>
            </w:r>
            <w:r w:rsidR="00D100C2">
              <w:t xml:space="preserve"> </w:t>
            </w:r>
            <w:r w:rsidRPr="007E3F04">
              <w:t>Petrol/Electric, Petrol</w:t>
            </w:r>
          </w:p>
        </w:tc>
        <w:tc>
          <w:tcPr>
            <w:tcW w:w="1192" w:type="dxa"/>
            <w:hideMark/>
          </w:tcPr>
          <w:p w14:paraId="693841E0" w14:textId="77777777" w:rsidR="00A0269B" w:rsidRPr="007E3F04" w:rsidRDefault="00A0269B" w:rsidP="004E4BFA">
            <w:pPr>
              <w:pStyle w:val="TableText"/>
            </w:pPr>
            <w:r w:rsidRPr="007E3F04">
              <w:t>Kilometres</w:t>
            </w:r>
          </w:p>
        </w:tc>
        <w:tc>
          <w:tcPr>
            <w:tcW w:w="1300" w:type="dxa"/>
            <w:noWrap/>
            <w:hideMark/>
          </w:tcPr>
          <w:p w14:paraId="2E442F7A" w14:textId="77777777" w:rsidR="00A0269B" w:rsidRPr="007E3F04" w:rsidRDefault="00A0269B" w:rsidP="00D22B5D">
            <w:pPr>
              <w:pStyle w:val="Tablerightlarge"/>
            </w:pPr>
            <w:r w:rsidRPr="007E3F04">
              <w:t>154,113</w:t>
            </w:r>
          </w:p>
        </w:tc>
        <w:tc>
          <w:tcPr>
            <w:tcW w:w="1273" w:type="dxa"/>
            <w:noWrap/>
            <w:hideMark/>
          </w:tcPr>
          <w:p w14:paraId="08DE33E4" w14:textId="0A20FF09" w:rsidR="00A0269B" w:rsidRPr="007E3F04" w:rsidRDefault="00A0269B" w:rsidP="00D22B5D">
            <w:pPr>
              <w:pStyle w:val="Tablerightlarge"/>
            </w:pPr>
            <w:r w:rsidRPr="007E3F04">
              <w:t>72</w:t>
            </w:r>
            <w:r w:rsidR="00337AA8">
              <w:t>,</w:t>
            </w:r>
            <w:r w:rsidRPr="007E3F04">
              <w:t>633</w:t>
            </w:r>
          </w:p>
        </w:tc>
        <w:tc>
          <w:tcPr>
            <w:tcW w:w="1273" w:type="dxa"/>
            <w:noWrap/>
            <w:hideMark/>
          </w:tcPr>
          <w:p w14:paraId="4F7959C4" w14:textId="73842AFE" w:rsidR="00A0269B" w:rsidRPr="007E3F04" w:rsidRDefault="00A0269B" w:rsidP="00D22B5D">
            <w:pPr>
              <w:pStyle w:val="Tablerightlarge"/>
            </w:pPr>
            <w:r w:rsidRPr="007E3F04">
              <w:t>7</w:t>
            </w:r>
            <w:r w:rsidR="00337AA8">
              <w:t>,</w:t>
            </w:r>
            <w:r w:rsidRPr="007E3F04">
              <w:t>686</w:t>
            </w:r>
          </w:p>
        </w:tc>
        <w:tc>
          <w:tcPr>
            <w:tcW w:w="1148" w:type="dxa"/>
            <w:noWrap/>
            <w:hideMark/>
          </w:tcPr>
          <w:p w14:paraId="7D7586EC" w14:textId="738A848E" w:rsidR="00A0269B" w:rsidRPr="007E3F04" w:rsidRDefault="00A0269B" w:rsidP="00D22B5D">
            <w:pPr>
              <w:pStyle w:val="Tablerightlarge"/>
            </w:pPr>
            <w:r w:rsidRPr="007E3F04">
              <w:t>18</w:t>
            </w:r>
            <w:r w:rsidR="00337AA8">
              <w:t>,</w:t>
            </w:r>
            <w:r w:rsidRPr="007E3F04">
              <w:t>647</w:t>
            </w:r>
          </w:p>
        </w:tc>
        <w:tc>
          <w:tcPr>
            <w:tcW w:w="1131" w:type="dxa"/>
            <w:noWrap/>
            <w:hideMark/>
          </w:tcPr>
          <w:p w14:paraId="20C5F9F5" w14:textId="4020516F" w:rsidR="00A0269B" w:rsidRPr="007E3F04" w:rsidRDefault="00A0269B" w:rsidP="00D22B5D">
            <w:pPr>
              <w:pStyle w:val="Tablerightlarge"/>
            </w:pPr>
            <w:r w:rsidRPr="007E3F04">
              <w:t>21</w:t>
            </w:r>
            <w:r w:rsidR="00337AA8">
              <w:t>,</w:t>
            </w:r>
            <w:r w:rsidRPr="007E3F04">
              <w:t>198</w:t>
            </w:r>
          </w:p>
        </w:tc>
      </w:tr>
      <w:tr w:rsidR="00C9592B" w:rsidRPr="00EF78DA" w14:paraId="6FEC1F77" w14:textId="77777777" w:rsidTr="00D100C2">
        <w:trPr>
          <w:trHeight w:val="300"/>
        </w:trPr>
        <w:tc>
          <w:tcPr>
            <w:tcW w:w="1753" w:type="dxa"/>
            <w:hideMark/>
          </w:tcPr>
          <w:p w14:paraId="7E33B66B" w14:textId="77777777" w:rsidR="00A0269B" w:rsidRPr="007E3F04" w:rsidRDefault="00A0269B" w:rsidP="004E4BFA">
            <w:pPr>
              <w:pStyle w:val="TableText"/>
            </w:pPr>
            <w:r w:rsidRPr="007E3F04">
              <w:t>Total vehicle travel by vehicle type Diesel</w:t>
            </w:r>
          </w:p>
        </w:tc>
        <w:tc>
          <w:tcPr>
            <w:tcW w:w="1192" w:type="dxa"/>
            <w:hideMark/>
          </w:tcPr>
          <w:p w14:paraId="20EA3084" w14:textId="77777777" w:rsidR="00A0269B" w:rsidRPr="007E3F04" w:rsidRDefault="00A0269B" w:rsidP="004E4BFA">
            <w:pPr>
              <w:pStyle w:val="TableText"/>
            </w:pPr>
            <w:r w:rsidRPr="007E3F04">
              <w:t>Kilometres</w:t>
            </w:r>
          </w:p>
        </w:tc>
        <w:tc>
          <w:tcPr>
            <w:tcW w:w="1300" w:type="dxa"/>
            <w:noWrap/>
            <w:hideMark/>
          </w:tcPr>
          <w:p w14:paraId="5354055A" w14:textId="77777777" w:rsidR="00A0269B" w:rsidRPr="007E3F04" w:rsidRDefault="00A0269B" w:rsidP="00D22B5D">
            <w:pPr>
              <w:pStyle w:val="Tablerightlarge"/>
            </w:pPr>
            <w:r w:rsidRPr="007E3F04">
              <w:t>0</w:t>
            </w:r>
          </w:p>
        </w:tc>
        <w:tc>
          <w:tcPr>
            <w:tcW w:w="1273" w:type="dxa"/>
            <w:noWrap/>
            <w:hideMark/>
          </w:tcPr>
          <w:p w14:paraId="595E3FE3" w14:textId="77777777" w:rsidR="00A0269B" w:rsidRPr="007E3F04" w:rsidRDefault="00A0269B" w:rsidP="00D22B5D">
            <w:pPr>
              <w:pStyle w:val="Tablerightlarge"/>
            </w:pPr>
            <w:r w:rsidRPr="007E3F04">
              <w:t>0</w:t>
            </w:r>
          </w:p>
        </w:tc>
        <w:tc>
          <w:tcPr>
            <w:tcW w:w="1273" w:type="dxa"/>
            <w:noWrap/>
            <w:hideMark/>
          </w:tcPr>
          <w:p w14:paraId="0FC5BA6A" w14:textId="77777777" w:rsidR="00A0269B" w:rsidRPr="007E3F04" w:rsidRDefault="00A0269B" w:rsidP="00D22B5D">
            <w:pPr>
              <w:pStyle w:val="Tablerightlarge"/>
            </w:pPr>
            <w:r w:rsidRPr="007E3F04">
              <w:t>0</w:t>
            </w:r>
          </w:p>
        </w:tc>
        <w:tc>
          <w:tcPr>
            <w:tcW w:w="1148" w:type="dxa"/>
            <w:noWrap/>
            <w:hideMark/>
          </w:tcPr>
          <w:p w14:paraId="2F8D2AE8" w14:textId="77777777" w:rsidR="00A0269B" w:rsidRPr="007E3F04" w:rsidRDefault="00A0269B" w:rsidP="00D22B5D">
            <w:pPr>
              <w:pStyle w:val="Tablerightlarge"/>
            </w:pPr>
            <w:r w:rsidRPr="007E3F04">
              <w:t>0</w:t>
            </w:r>
          </w:p>
        </w:tc>
        <w:tc>
          <w:tcPr>
            <w:tcW w:w="1131" w:type="dxa"/>
            <w:noWrap/>
            <w:hideMark/>
          </w:tcPr>
          <w:p w14:paraId="55B3DB2D" w14:textId="77777777" w:rsidR="00A0269B" w:rsidRPr="007E3F04" w:rsidRDefault="00A0269B" w:rsidP="00D22B5D">
            <w:pPr>
              <w:pStyle w:val="Tablerightlarge"/>
            </w:pPr>
            <w:r w:rsidRPr="007E3F04">
              <w:t>445</w:t>
            </w:r>
          </w:p>
        </w:tc>
      </w:tr>
      <w:tr w:rsidR="00C9592B" w:rsidRPr="00EF78DA" w14:paraId="30043497" w14:textId="77777777" w:rsidTr="00D100C2">
        <w:trPr>
          <w:trHeight w:val="300"/>
        </w:trPr>
        <w:tc>
          <w:tcPr>
            <w:tcW w:w="1753" w:type="dxa"/>
            <w:hideMark/>
          </w:tcPr>
          <w:p w14:paraId="50801B6E" w14:textId="77777777" w:rsidR="00A0269B" w:rsidRPr="007E3F04" w:rsidRDefault="00A0269B" w:rsidP="004E4BFA">
            <w:pPr>
              <w:pStyle w:val="TableText"/>
            </w:pPr>
            <w:r w:rsidRPr="007E3F04">
              <w:t xml:space="preserve">Total associated GHG emissions </w:t>
            </w:r>
            <w:r w:rsidRPr="00D100C2">
              <w:t>[Indicator T3]</w:t>
            </w:r>
          </w:p>
        </w:tc>
        <w:tc>
          <w:tcPr>
            <w:tcW w:w="1192" w:type="dxa"/>
            <w:hideMark/>
          </w:tcPr>
          <w:p w14:paraId="5DA926E5" w14:textId="77777777" w:rsidR="00A0269B" w:rsidRPr="007E3F04" w:rsidRDefault="00A0269B" w:rsidP="004E4BFA">
            <w:pPr>
              <w:pStyle w:val="TableText"/>
            </w:pPr>
            <w:r w:rsidRPr="007E3F04">
              <w:t>Kilograms of CO</w:t>
            </w:r>
            <w:r w:rsidRPr="007E3F04">
              <w:rPr>
                <w:vertAlign w:val="subscript"/>
              </w:rPr>
              <w:t>2-</w:t>
            </w:r>
            <w:r w:rsidRPr="007E3F04">
              <w:t>e</w:t>
            </w:r>
          </w:p>
        </w:tc>
        <w:tc>
          <w:tcPr>
            <w:tcW w:w="1300" w:type="dxa"/>
            <w:noWrap/>
            <w:hideMark/>
          </w:tcPr>
          <w:p w14:paraId="3D461A86" w14:textId="77777777" w:rsidR="00A0269B" w:rsidRPr="007E3F04" w:rsidRDefault="00A0269B" w:rsidP="00D22B5D">
            <w:pPr>
              <w:pStyle w:val="Tablerightlarge"/>
            </w:pPr>
            <w:r w:rsidRPr="007E3F04">
              <w:t>23,213</w:t>
            </w:r>
          </w:p>
        </w:tc>
        <w:tc>
          <w:tcPr>
            <w:tcW w:w="1273" w:type="dxa"/>
            <w:noWrap/>
            <w:hideMark/>
          </w:tcPr>
          <w:p w14:paraId="45745FC5" w14:textId="77777777" w:rsidR="00A0269B" w:rsidRPr="007E3F04" w:rsidRDefault="00A0269B" w:rsidP="00D22B5D">
            <w:pPr>
              <w:pStyle w:val="Tablerightlarge"/>
            </w:pPr>
            <w:r w:rsidRPr="007E3F04">
              <w:t>12,902</w:t>
            </w:r>
          </w:p>
        </w:tc>
        <w:tc>
          <w:tcPr>
            <w:tcW w:w="1273" w:type="dxa"/>
            <w:noWrap/>
            <w:hideMark/>
          </w:tcPr>
          <w:p w14:paraId="1C8AE149" w14:textId="77777777" w:rsidR="00A0269B" w:rsidRPr="007E3F04" w:rsidRDefault="00A0269B" w:rsidP="00D22B5D">
            <w:pPr>
              <w:pStyle w:val="Tablerightlarge"/>
            </w:pPr>
            <w:r w:rsidRPr="007E3F04">
              <w:t>1,213</w:t>
            </w:r>
          </w:p>
        </w:tc>
        <w:tc>
          <w:tcPr>
            <w:tcW w:w="1148" w:type="dxa"/>
            <w:noWrap/>
            <w:hideMark/>
          </w:tcPr>
          <w:p w14:paraId="16F16365" w14:textId="77777777" w:rsidR="00A0269B" w:rsidRPr="007E3F04" w:rsidRDefault="00A0269B" w:rsidP="00D22B5D">
            <w:pPr>
              <w:pStyle w:val="Tablerightlarge"/>
            </w:pPr>
            <w:r w:rsidRPr="007E3F04">
              <w:t>3,232</w:t>
            </w:r>
          </w:p>
        </w:tc>
        <w:tc>
          <w:tcPr>
            <w:tcW w:w="1131" w:type="dxa"/>
            <w:noWrap/>
            <w:hideMark/>
          </w:tcPr>
          <w:p w14:paraId="457EE42C" w14:textId="77777777" w:rsidR="00A0269B" w:rsidRPr="007E3F04" w:rsidRDefault="00A0269B" w:rsidP="00D22B5D">
            <w:pPr>
              <w:pStyle w:val="Tablerightlarge"/>
            </w:pPr>
            <w:r w:rsidRPr="007E3F04">
              <w:t>6,409</w:t>
            </w:r>
          </w:p>
        </w:tc>
      </w:tr>
      <w:tr w:rsidR="00C9592B" w:rsidRPr="00EF78DA" w14:paraId="2EFBB8EC" w14:textId="77777777" w:rsidTr="00D100C2">
        <w:trPr>
          <w:trHeight w:val="300"/>
        </w:trPr>
        <w:tc>
          <w:tcPr>
            <w:tcW w:w="1753" w:type="dxa"/>
            <w:hideMark/>
          </w:tcPr>
          <w:p w14:paraId="2C625F12" w14:textId="4E47AF15" w:rsidR="00A0269B" w:rsidRPr="007E3F04" w:rsidRDefault="00A0269B" w:rsidP="004E4BFA">
            <w:pPr>
              <w:pStyle w:val="TableText"/>
            </w:pPr>
            <w:r w:rsidRPr="007E3F04">
              <w:t>GHG emissions</w:t>
            </w:r>
            <w:r w:rsidR="00D100C2">
              <w:t xml:space="preserve"> </w:t>
            </w:r>
            <w:r w:rsidRPr="007E3F04">
              <w:t>/</w:t>
            </w:r>
            <w:r w:rsidR="00D100C2">
              <w:t xml:space="preserve"> </w:t>
            </w:r>
            <w:r w:rsidRPr="007E3F04">
              <w:t>1,000 km travelled</w:t>
            </w:r>
          </w:p>
        </w:tc>
        <w:tc>
          <w:tcPr>
            <w:tcW w:w="1192" w:type="dxa"/>
            <w:hideMark/>
          </w:tcPr>
          <w:p w14:paraId="54E603B0" w14:textId="77777777" w:rsidR="00A0269B" w:rsidRPr="007E3F04" w:rsidRDefault="00A0269B" w:rsidP="004E4BFA">
            <w:pPr>
              <w:pStyle w:val="TableText"/>
            </w:pPr>
            <w:r w:rsidRPr="007E3F04">
              <w:t>Kilograms of CO</w:t>
            </w:r>
            <w:r w:rsidRPr="007E3F04">
              <w:rPr>
                <w:vertAlign w:val="subscript"/>
              </w:rPr>
              <w:t>2-</w:t>
            </w:r>
            <w:r w:rsidRPr="007E3F04">
              <w:t>e</w:t>
            </w:r>
          </w:p>
        </w:tc>
        <w:tc>
          <w:tcPr>
            <w:tcW w:w="1300" w:type="dxa"/>
            <w:noWrap/>
            <w:hideMark/>
          </w:tcPr>
          <w:p w14:paraId="17286216" w14:textId="77777777" w:rsidR="00A0269B" w:rsidRPr="007E3F04" w:rsidRDefault="00A0269B" w:rsidP="00D22B5D">
            <w:pPr>
              <w:pStyle w:val="Tablerightlarge"/>
            </w:pPr>
            <w:r w:rsidRPr="007E3F04">
              <w:t>151</w:t>
            </w:r>
          </w:p>
        </w:tc>
        <w:tc>
          <w:tcPr>
            <w:tcW w:w="1273" w:type="dxa"/>
            <w:noWrap/>
            <w:hideMark/>
          </w:tcPr>
          <w:p w14:paraId="0347B618" w14:textId="77777777" w:rsidR="00A0269B" w:rsidRPr="007E3F04" w:rsidRDefault="00A0269B" w:rsidP="00D22B5D">
            <w:pPr>
              <w:pStyle w:val="Tablerightlarge"/>
            </w:pPr>
            <w:r w:rsidRPr="007E3F04">
              <w:t>178</w:t>
            </w:r>
          </w:p>
        </w:tc>
        <w:tc>
          <w:tcPr>
            <w:tcW w:w="1273" w:type="dxa"/>
            <w:noWrap/>
            <w:hideMark/>
          </w:tcPr>
          <w:p w14:paraId="712170DC" w14:textId="77777777" w:rsidR="00A0269B" w:rsidRPr="007E3F04" w:rsidRDefault="00A0269B" w:rsidP="00D22B5D">
            <w:pPr>
              <w:pStyle w:val="Tablerightlarge"/>
            </w:pPr>
            <w:r w:rsidRPr="007E3F04">
              <w:t>158</w:t>
            </w:r>
          </w:p>
        </w:tc>
        <w:tc>
          <w:tcPr>
            <w:tcW w:w="1148" w:type="dxa"/>
            <w:noWrap/>
            <w:hideMark/>
          </w:tcPr>
          <w:p w14:paraId="2AF3A654" w14:textId="77777777" w:rsidR="00A0269B" w:rsidRPr="007E3F04" w:rsidRDefault="00A0269B" w:rsidP="00D22B5D">
            <w:pPr>
              <w:pStyle w:val="Tablerightlarge"/>
            </w:pPr>
            <w:r w:rsidRPr="007E3F04">
              <w:t>173</w:t>
            </w:r>
          </w:p>
        </w:tc>
        <w:tc>
          <w:tcPr>
            <w:tcW w:w="1131" w:type="dxa"/>
            <w:noWrap/>
            <w:hideMark/>
          </w:tcPr>
          <w:p w14:paraId="6040BF67" w14:textId="77777777" w:rsidR="00A0269B" w:rsidRPr="007E3F04" w:rsidRDefault="00A0269B" w:rsidP="00D22B5D">
            <w:pPr>
              <w:pStyle w:val="Tablerightlarge"/>
            </w:pPr>
            <w:r w:rsidRPr="007E3F04">
              <w:t>252</w:t>
            </w:r>
          </w:p>
        </w:tc>
      </w:tr>
      <w:tr w:rsidR="00C9592B" w:rsidRPr="00EF78DA" w14:paraId="3835E7A8" w14:textId="77777777" w:rsidTr="00D100C2">
        <w:trPr>
          <w:trHeight w:val="300"/>
        </w:trPr>
        <w:tc>
          <w:tcPr>
            <w:tcW w:w="1753" w:type="dxa"/>
            <w:hideMark/>
          </w:tcPr>
          <w:p w14:paraId="09F1FBCC" w14:textId="30E4723F" w:rsidR="00A0269B" w:rsidRPr="007E3F04" w:rsidRDefault="00A0269B" w:rsidP="004E4BFA">
            <w:pPr>
              <w:pStyle w:val="TableText"/>
            </w:pPr>
            <w:r w:rsidRPr="007E3F04">
              <w:t xml:space="preserve">Staff </w:t>
            </w:r>
            <w:r w:rsidR="00D100C2">
              <w:t>t</w:t>
            </w:r>
            <w:r w:rsidRPr="007E3F04">
              <w:t>ravel associated with agency operations per THC</w:t>
            </w:r>
          </w:p>
        </w:tc>
        <w:tc>
          <w:tcPr>
            <w:tcW w:w="1192" w:type="dxa"/>
            <w:hideMark/>
          </w:tcPr>
          <w:p w14:paraId="23556E38" w14:textId="77777777" w:rsidR="00A0269B" w:rsidRPr="007E3F04" w:rsidRDefault="00A0269B" w:rsidP="004E4BFA">
            <w:pPr>
              <w:pStyle w:val="TableText"/>
            </w:pPr>
            <w:r w:rsidRPr="007E3F04">
              <w:t>Kilometres per THC</w:t>
            </w:r>
          </w:p>
        </w:tc>
        <w:tc>
          <w:tcPr>
            <w:tcW w:w="1300" w:type="dxa"/>
            <w:noWrap/>
            <w:hideMark/>
          </w:tcPr>
          <w:p w14:paraId="1F721B29" w14:textId="77777777" w:rsidR="00A0269B" w:rsidRPr="007E3F04" w:rsidRDefault="00A0269B" w:rsidP="00D22B5D">
            <w:pPr>
              <w:pStyle w:val="Tablerightlarge"/>
            </w:pPr>
            <w:r w:rsidRPr="007E3F04">
              <w:t>1041</w:t>
            </w:r>
          </w:p>
        </w:tc>
        <w:tc>
          <w:tcPr>
            <w:tcW w:w="1273" w:type="dxa"/>
            <w:noWrap/>
            <w:hideMark/>
          </w:tcPr>
          <w:p w14:paraId="7788ABF0" w14:textId="77777777" w:rsidR="00A0269B" w:rsidRPr="007E3F04" w:rsidRDefault="00A0269B" w:rsidP="00D22B5D">
            <w:pPr>
              <w:pStyle w:val="Tablerightlarge"/>
            </w:pPr>
            <w:r w:rsidRPr="007E3F04">
              <w:t>494</w:t>
            </w:r>
          </w:p>
        </w:tc>
        <w:tc>
          <w:tcPr>
            <w:tcW w:w="1273" w:type="dxa"/>
            <w:noWrap/>
            <w:hideMark/>
          </w:tcPr>
          <w:p w14:paraId="5139114B" w14:textId="77777777" w:rsidR="00A0269B" w:rsidRPr="007E3F04" w:rsidRDefault="00A0269B" w:rsidP="00D22B5D">
            <w:pPr>
              <w:pStyle w:val="Tablerightlarge"/>
            </w:pPr>
            <w:r w:rsidRPr="007E3F04">
              <w:t>49</w:t>
            </w:r>
          </w:p>
        </w:tc>
        <w:tc>
          <w:tcPr>
            <w:tcW w:w="1148" w:type="dxa"/>
            <w:noWrap/>
            <w:hideMark/>
          </w:tcPr>
          <w:p w14:paraId="155954DF" w14:textId="77777777" w:rsidR="00A0269B" w:rsidRPr="007E3F04" w:rsidRDefault="00A0269B" w:rsidP="00D22B5D">
            <w:pPr>
              <w:pStyle w:val="Tablerightlarge"/>
            </w:pPr>
            <w:r w:rsidRPr="007E3F04">
              <w:t>90</w:t>
            </w:r>
          </w:p>
        </w:tc>
        <w:tc>
          <w:tcPr>
            <w:tcW w:w="1131" w:type="dxa"/>
            <w:noWrap/>
            <w:hideMark/>
          </w:tcPr>
          <w:p w14:paraId="1F19B4B3" w14:textId="77777777" w:rsidR="00A0269B" w:rsidRPr="007E3F04" w:rsidRDefault="00A0269B" w:rsidP="00D22B5D">
            <w:pPr>
              <w:pStyle w:val="Tablerightlarge"/>
            </w:pPr>
            <w:r w:rsidRPr="007E3F04">
              <w:t>103</w:t>
            </w:r>
          </w:p>
        </w:tc>
      </w:tr>
      <w:tr w:rsidR="00C9592B" w:rsidRPr="00EF78DA" w14:paraId="4DDEFB3C" w14:textId="77777777" w:rsidTr="00D100C2">
        <w:trPr>
          <w:trHeight w:val="300"/>
        </w:trPr>
        <w:tc>
          <w:tcPr>
            <w:tcW w:w="1753" w:type="dxa"/>
            <w:hideMark/>
          </w:tcPr>
          <w:p w14:paraId="0704ED74" w14:textId="32AC675B" w:rsidR="00A0269B" w:rsidRPr="007E3F04" w:rsidRDefault="00A0269B" w:rsidP="004E4BFA">
            <w:pPr>
              <w:pStyle w:val="TableText"/>
            </w:pPr>
            <w:r w:rsidRPr="007E3F04">
              <w:t xml:space="preserve">Staff </w:t>
            </w:r>
            <w:r w:rsidR="00DE41F4">
              <w:t>t</w:t>
            </w:r>
            <w:r w:rsidRPr="007E3F04">
              <w:t>ravel associated with agency operations per FTE</w:t>
            </w:r>
          </w:p>
        </w:tc>
        <w:tc>
          <w:tcPr>
            <w:tcW w:w="1192" w:type="dxa"/>
            <w:hideMark/>
          </w:tcPr>
          <w:p w14:paraId="63163150" w14:textId="77777777" w:rsidR="00A0269B" w:rsidRPr="007E3F04" w:rsidRDefault="00A0269B" w:rsidP="004E4BFA">
            <w:pPr>
              <w:pStyle w:val="TableText"/>
            </w:pPr>
            <w:r w:rsidRPr="007E3F04">
              <w:t>Kilometres per FTE</w:t>
            </w:r>
          </w:p>
        </w:tc>
        <w:tc>
          <w:tcPr>
            <w:tcW w:w="1300" w:type="dxa"/>
            <w:noWrap/>
            <w:hideMark/>
          </w:tcPr>
          <w:p w14:paraId="656EB06A" w14:textId="77777777" w:rsidR="00A0269B" w:rsidRPr="007E3F04" w:rsidRDefault="00A0269B" w:rsidP="00D22B5D">
            <w:pPr>
              <w:pStyle w:val="Tablerightlarge"/>
            </w:pPr>
            <w:r w:rsidRPr="007E3F04">
              <w:t>1185</w:t>
            </w:r>
          </w:p>
        </w:tc>
        <w:tc>
          <w:tcPr>
            <w:tcW w:w="1273" w:type="dxa"/>
            <w:noWrap/>
            <w:hideMark/>
          </w:tcPr>
          <w:p w14:paraId="6272B0FE" w14:textId="77777777" w:rsidR="00A0269B" w:rsidRPr="007E3F04" w:rsidRDefault="00A0269B" w:rsidP="00D22B5D">
            <w:pPr>
              <w:pStyle w:val="Tablerightlarge"/>
            </w:pPr>
            <w:r w:rsidRPr="007E3F04">
              <w:t>516</w:t>
            </w:r>
          </w:p>
        </w:tc>
        <w:tc>
          <w:tcPr>
            <w:tcW w:w="1273" w:type="dxa"/>
            <w:noWrap/>
            <w:hideMark/>
          </w:tcPr>
          <w:p w14:paraId="64FCDBFC" w14:textId="77777777" w:rsidR="00A0269B" w:rsidRPr="007E3F04" w:rsidRDefault="00A0269B" w:rsidP="00D22B5D">
            <w:pPr>
              <w:pStyle w:val="Tablerightlarge"/>
            </w:pPr>
            <w:r w:rsidRPr="007E3F04">
              <w:t>52</w:t>
            </w:r>
          </w:p>
        </w:tc>
        <w:tc>
          <w:tcPr>
            <w:tcW w:w="1148" w:type="dxa"/>
            <w:noWrap/>
            <w:hideMark/>
          </w:tcPr>
          <w:p w14:paraId="539038F9" w14:textId="77777777" w:rsidR="00A0269B" w:rsidRPr="007E3F04" w:rsidRDefault="00A0269B" w:rsidP="00D22B5D">
            <w:pPr>
              <w:pStyle w:val="Tablerightlarge"/>
            </w:pPr>
            <w:r w:rsidRPr="007E3F04">
              <w:t>95</w:t>
            </w:r>
          </w:p>
        </w:tc>
        <w:tc>
          <w:tcPr>
            <w:tcW w:w="1131" w:type="dxa"/>
            <w:noWrap/>
            <w:hideMark/>
          </w:tcPr>
          <w:p w14:paraId="5EE68DE9" w14:textId="77777777" w:rsidR="00A0269B" w:rsidRPr="007E3F04" w:rsidRDefault="00A0269B" w:rsidP="00D22B5D">
            <w:pPr>
              <w:pStyle w:val="Tablerightlarge"/>
            </w:pPr>
            <w:r w:rsidRPr="007E3F04">
              <w:t>111</w:t>
            </w:r>
          </w:p>
        </w:tc>
      </w:tr>
      <w:tr w:rsidR="00C9592B" w:rsidRPr="00EF78DA" w14:paraId="25668487" w14:textId="77777777" w:rsidTr="00D100C2">
        <w:trPr>
          <w:trHeight w:val="300"/>
        </w:trPr>
        <w:tc>
          <w:tcPr>
            <w:tcW w:w="1753" w:type="dxa"/>
            <w:hideMark/>
          </w:tcPr>
          <w:p w14:paraId="7E591398" w14:textId="77777777" w:rsidR="00A0269B" w:rsidRPr="007E3F04" w:rsidRDefault="00A0269B" w:rsidP="004E4BFA">
            <w:pPr>
              <w:pStyle w:val="TableText"/>
            </w:pPr>
            <w:r w:rsidRPr="007E3F04">
              <w:t xml:space="preserve">Total air travel associated </w:t>
            </w:r>
            <w:r w:rsidRPr="007E3F04">
              <w:lastRenderedPageBreak/>
              <w:t xml:space="preserve">with agency operations </w:t>
            </w:r>
            <w:r w:rsidRPr="00D100C2">
              <w:t>[Indicator T4]</w:t>
            </w:r>
          </w:p>
        </w:tc>
        <w:tc>
          <w:tcPr>
            <w:tcW w:w="1192" w:type="dxa"/>
            <w:hideMark/>
          </w:tcPr>
          <w:p w14:paraId="3A51B684" w14:textId="77777777" w:rsidR="00A0269B" w:rsidRPr="007E3F04" w:rsidRDefault="00A0269B" w:rsidP="004E4BFA">
            <w:pPr>
              <w:pStyle w:val="TableText"/>
            </w:pPr>
            <w:r w:rsidRPr="007E3F04">
              <w:lastRenderedPageBreak/>
              <w:t>Kilometres</w:t>
            </w:r>
          </w:p>
        </w:tc>
        <w:tc>
          <w:tcPr>
            <w:tcW w:w="1300" w:type="dxa"/>
            <w:noWrap/>
            <w:hideMark/>
          </w:tcPr>
          <w:p w14:paraId="6BD3A903" w14:textId="77777777" w:rsidR="00A0269B" w:rsidRPr="007E3F04" w:rsidRDefault="00A0269B" w:rsidP="00D22B5D">
            <w:pPr>
              <w:pStyle w:val="Tablerightlarge"/>
            </w:pPr>
            <w:r w:rsidRPr="007E3F04">
              <w:t>275,833</w:t>
            </w:r>
          </w:p>
        </w:tc>
        <w:tc>
          <w:tcPr>
            <w:tcW w:w="1273" w:type="dxa"/>
            <w:noWrap/>
            <w:hideMark/>
          </w:tcPr>
          <w:p w14:paraId="3207C7BC" w14:textId="77777777" w:rsidR="00A0269B" w:rsidRPr="007E3F04" w:rsidRDefault="00A0269B" w:rsidP="00D22B5D">
            <w:pPr>
              <w:pStyle w:val="Tablerightlarge"/>
            </w:pPr>
            <w:r w:rsidRPr="007E3F04">
              <w:t>85,957</w:t>
            </w:r>
          </w:p>
        </w:tc>
        <w:tc>
          <w:tcPr>
            <w:tcW w:w="1273" w:type="dxa"/>
            <w:noWrap/>
            <w:hideMark/>
          </w:tcPr>
          <w:p w14:paraId="6F8643A5" w14:textId="77777777" w:rsidR="00A0269B" w:rsidRPr="007E3F04" w:rsidRDefault="00A0269B" w:rsidP="00D22B5D">
            <w:pPr>
              <w:pStyle w:val="Tablerightlarge"/>
            </w:pPr>
            <w:r w:rsidRPr="007E3F04">
              <w:t>2,820</w:t>
            </w:r>
          </w:p>
        </w:tc>
        <w:tc>
          <w:tcPr>
            <w:tcW w:w="1148" w:type="dxa"/>
            <w:noWrap/>
            <w:hideMark/>
          </w:tcPr>
          <w:p w14:paraId="0CDE14AB" w14:textId="77777777" w:rsidR="00A0269B" w:rsidRPr="007E3F04" w:rsidRDefault="00A0269B" w:rsidP="00D22B5D">
            <w:pPr>
              <w:pStyle w:val="Tablerightlarge"/>
            </w:pPr>
            <w:r w:rsidRPr="007E3F04">
              <w:t>8,407</w:t>
            </w:r>
          </w:p>
        </w:tc>
        <w:tc>
          <w:tcPr>
            <w:tcW w:w="1131" w:type="dxa"/>
            <w:noWrap/>
            <w:hideMark/>
          </w:tcPr>
          <w:p w14:paraId="3ECBA42F" w14:textId="77777777" w:rsidR="00A0269B" w:rsidRPr="007E3F04" w:rsidRDefault="00A0269B" w:rsidP="00D22B5D">
            <w:pPr>
              <w:pStyle w:val="Tablerightlarge"/>
            </w:pPr>
            <w:r w:rsidRPr="007E3F04">
              <w:t>79,535</w:t>
            </w:r>
          </w:p>
        </w:tc>
      </w:tr>
      <w:tr w:rsidR="00C9592B" w:rsidRPr="00EF78DA" w14:paraId="091B6241" w14:textId="77777777" w:rsidTr="00D100C2">
        <w:trPr>
          <w:trHeight w:val="975"/>
        </w:trPr>
        <w:tc>
          <w:tcPr>
            <w:tcW w:w="1753" w:type="dxa"/>
            <w:hideMark/>
          </w:tcPr>
          <w:p w14:paraId="68F706A2" w14:textId="453BB9FA" w:rsidR="00A0269B" w:rsidRPr="007E3F04" w:rsidRDefault="00A0269B" w:rsidP="004E4BFA">
            <w:pPr>
              <w:pStyle w:val="TableText"/>
            </w:pPr>
            <w:r w:rsidRPr="007E3F04">
              <w:t xml:space="preserve">Percentage of employees using sustainable transport (public transport, cycling or walking) to get to and from work by locality type </w:t>
            </w:r>
          </w:p>
        </w:tc>
        <w:tc>
          <w:tcPr>
            <w:tcW w:w="1192" w:type="dxa"/>
            <w:hideMark/>
          </w:tcPr>
          <w:p w14:paraId="67C65BA7" w14:textId="77777777" w:rsidR="00A0269B" w:rsidRPr="007E3F04" w:rsidRDefault="00A0269B" w:rsidP="004E4BFA">
            <w:pPr>
              <w:pStyle w:val="TableText"/>
            </w:pPr>
            <w:r w:rsidRPr="007E3F04">
              <w:t>Percentage</w:t>
            </w:r>
          </w:p>
        </w:tc>
        <w:tc>
          <w:tcPr>
            <w:tcW w:w="1300" w:type="dxa"/>
            <w:hideMark/>
          </w:tcPr>
          <w:p w14:paraId="3FB6F799" w14:textId="6A92F81E" w:rsidR="00A0269B" w:rsidRPr="007E3F04" w:rsidRDefault="00A0269B" w:rsidP="00D22B5D">
            <w:pPr>
              <w:pStyle w:val="Tablerightlarge"/>
            </w:pPr>
            <w:r w:rsidRPr="007E3F04">
              <w:t>97</w:t>
            </w:r>
          </w:p>
        </w:tc>
        <w:tc>
          <w:tcPr>
            <w:tcW w:w="1273" w:type="dxa"/>
            <w:hideMark/>
          </w:tcPr>
          <w:p w14:paraId="694591EE" w14:textId="234577C8" w:rsidR="00A0269B" w:rsidRPr="007E3F04" w:rsidRDefault="00A0269B" w:rsidP="00D22B5D">
            <w:pPr>
              <w:pStyle w:val="Tablerightlarge"/>
            </w:pPr>
            <w:r w:rsidRPr="007E3F04">
              <w:t>95</w:t>
            </w:r>
          </w:p>
        </w:tc>
        <w:tc>
          <w:tcPr>
            <w:tcW w:w="1273" w:type="dxa"/>
            <w:hideMark/>
          </w:tcPr>
          <w:p w14:paraId="2CFC4023" w14:textId="3B11082D" w:rsidR="00A0269B" w:rsidRPr="007E3F04" w:rsidRDefault="00A0269B" w:rsidP="00D22B5D">
            <w:pPr>
              <w:pStyle w:val="Tablerightlarge"/>
            </w:pPr>
            <w:r w:rsidRPr="007E3F04">
              <w:t>97</w:t>
            </w:r>
          </w:p>
        </w:tc>
        <w:tc>
          <w:tcPr>
            <w:tcW w:w="1148" w:type="dxa"/>
            <w:hideMark/>
          </w:tcPr>
          <w:p w14:paraId="64354F09" w14:textId="77777777" w:rsidR="00A0269B" w:rsidRPr="007E3F04" w:rsidRDefault="00A0269B" w:rsidP="00D22B5D">
            <w:pPr>
              <w:pStyle w:val="Tablerightlarge"/>
            </w:pPr>
            <w:r w:rsidRPr="007E3F04">
              <w:t>Not measured</w:t>
            </w:r>
          </w:p>
        </w:tc>
        <w:tc>
          <w:tcPr>
            <w:tcW w:w="1131" w:type="dxa"/>
            <w:hideMark/>
          </w:tcPr>
          <w:p w14:paraId="6C2601AE" w14:textId="17737BFE" w:rsidR="00A0269B" w:rsidRPr="007E3F04" w:rsidRDefault="00A0269B" w:rsidP="00D22B5D">
            <w:pPr>
              <w:pStyle w:val="Tablerightlarge"/>
            </w:pPr>
            <w:r w:rsidRPr="007E3F04">
              <w:t>61</w:t>
            </w:r>
          </w:p>
        </w:tc>
      </w:tr>
    </w:tbl>
    <w:p w14:paraId="0547ADCF" w14:textId="77777777" w:rsidR="00020777" w:rsidRDefault="00020777" w:rsidP="004E4BFA">
      <w:r>
        <w:t>Notes</w:t>
      </w:r>
      <w:r w:rsidRPr="005C0843">
        <w:t>:</w:t>
      </w:r>
    </w:p>
    <w:p w14:paraId="482C0ADD" w14:textId="77777777" w:rsidR="00E64371" w:rsidRPr="00E409E4" w:rsidRDefault="00E64371" w:rsidP="004E4BFA">
      <w:pPr>
        <w:pStyle w:val="Body"/>
        <w:numPr>
          <w:ilvl w:val="0"/>
          <w:numId w:val="21"/>
        </w:numPr>
      </w:pPr>
      <w:r w:rsidRPr="00E409E4">
        <w:t>SV is not the sole tenant of the building. Base building gas and electricity apportioned consumption is calculated from net lettable area. With SV occupying one floor at 50 Lonsdale, the apportioned value is 2.9% and two floors at 321 Exhibition Street, the apportioned value is 10.12%.</w:t>
      </w:r>
    </w:p>
    <w:p w14:paraId="5022085A" w14:textId="77777777" w:rsidR="00D13126" w:rsidRPr="00E409E4" w:rsidRDefault="00D13126" w:rsidP="004E4BFA">
      <w:pPr>
        <w:pStyle w:val="Body"/>
        <w:numPr>
          <w:ilvl w:val="0"/>
          <w:numId w:val="21"/>
        </w:numPr>
      </w:pPr>
      <w:r w:rsidRPr="00E409E4">
        <w:t>THC = Average Total Head Count for FY 2021–22 which includes contractors employed at SV. Our contractors work on-site, using many of the same resources as our employees. Temporary agency employees are not included in THC.</w:t>
      </w:r>
    </w:p>
    <w:p w14:paraId="5C586866" w14:textId="40C3FD60" w:rsidR="00C92451" w:rsidRDefault="00C92451" w:rsidP="004E4BFA">
      <w:pPr>
        <w:pStyle w:val="Body"/>
        <w:numPr>
          <w:ilvl w:val="0"/>
          <w:numId w:val="21"/>
        </w:numPr>
      </w:pPr>
      <w:r w:rsidRPr="00E409E4">
        <w:t>FTE = Full-Time Equivalent staff averaged for the FY 2021–22. Temporary agency employees are not included in FTE.</w:t>
      </w:r>
    </w:p>
    <w:p w14:paraId="2F17726A" w14:textId="3C8884B8" w:rsidR="00271F95" w:rsidRPr="00E409E4" w:rsidRDefault="00271F95" w:rsidP="004E4BFA">
      <w:pPr>
        <w:pStyle w:val="Body"/>
        <w:numPr>
          <w:ilvl w:val="0"/>
          <w:numId w:val="21"/>
        </w:numPr>
      </w:pPr>
      <w:r w:rsidRPr="00E409E4">
        <w:t>Waste figures from one-week measurements taken 2021 during a "normal" work week at 50 Lonsdale and 321 Exhibition Street. "New Normal" for 2020–21 is &lt;30% workforce at office any given week, meaning a significant reduction in waste compared to 2019–20.</w:t>
      </w:r>
    </w:p>
    <w:p w14:paraId="723E395C" w14:textId="378786C6" w:rsidR="00E64371" w:rsidRPr="00E409E4" w:rsidRDefault="00D050D4" w:rsidP="004E4BFA">
      <w:pPr>
        <w:pStyle w:val="Body"/>
        <w:numPr>
          <w:ilvl w:val="0"/>
          <w:numId w:val="21"/>
        </w:numPr>
      </w:pPr>
      <w:r w:rsidRPr="00E409E4">
        <w:t>Total water use figure calculated as an apportioned value (2.9%) based on Net Lettable Area at 50 Lonsdale and (10.12%) at 321 Exhibition Street occupied by SV</w:t>
      </w:r>
    </w:p>
    <w:p w14:paraId="47D61C95" w14:textId="77777777" w:rsidR="00D050D4" w:rsidRPr="00E409E4" w:rsidRDefault="00D050D4" w:rsidP="004E4BFA">
      <w:pPr>
        <w:pStyle w:val="Body"/>
        <w:numPr>
          <w:ilvl w:val="0"/>
          <w:numId w:val="21"/>
        </w:numPr>
      </w:pPr>
      <w:r w:rsidRPr="00E409E4">
        <w:t>SV had on-site water meters at Level 28, 50 Lonsdale Street that measure potable water use within the tenancy. For the purpose of calculating GHG emissions from water, these figures are not used in water reporting because they exclude SV’s apportioned share of base building water use. There are no on-site water meters on Level 12 and 13, 321 Exhibition Street so water usage can only be calculated based on apportioned rates.</w:t>
      </w:r>
    </w:p>
    <w:p w14:paraId="0142590C" w14:textId="77777777" w:rsidR="00FA1760" w:rsidRPr="00E409E4" w:rsidRDefault="00FA1760" w:rsidP="004E4BFA">
      <w:pPr>
        <w:pStyle w:val="Body"/>
        <w:numPr>
          <w:ilvl w:val="0"/>
          <w:numId w:val="21"/>
        </w:numPr>
      </w:pPr>
      <w:r w:rsidRPr="00E409E4">
        <w:t>As of June 2014, the vehicle fleet was entirely made up of Hybrid Electric Vehicle Camrys which also use unleaded fuel. Five fleet vehicles were disposed of in June 2022. The last fleet vehicle was disposed of in January 2023.</w:t>
      </w:r>
    </w:p>
    <w:p w14:paraId="6200DA55" w14:textId="77777777" w:rsidR="00FA1760" w:rsidRPr="00E409E4" w:rsidRDefault="00FA1760" w:rsidP="004E4BFA">
      <w:pPr>
        <w:pStyle w:val="Body"/>
        <w:numPr>
          <w:ilvl w:val="0"/>
          <w:numId w:val="21"/>
        </w:numPr>
      </w:pPr>
      <w:r w:rsidRPr="00E409E4">
        <w:t>Value incorporates staff driving personal vehicles in some instances where fleet vehicles are not accessible.</w:t>
      </w:r>
    </w:p>
    <w:p w14:paraId="09B2A65F" w14:textId="77777777" w:rsidR="00FA1760" w:rsidRPr="00E409E4" w:rsidRDefault="00FA1760" w:rsidP="004E4BFA">
      <w:pPr>
        <w:pStyle w:val="Body"/>
        <w:numPr>
          <w:ilvl w:val="0"/>
          <w:numId w:val="21"/>
        </w:numPr>
      </w:pPr>
      <w:r w:rsidRPr="00E409E4">
        <w:t>More sustainable modes of commuting include cycling, walking and working from home.</w:t>
      </w:r>
    </w:p>
    <w:p w14:paraId="0E5F10B1" w14:textId="77777777" w:rsidR="00FA1760" w:rsidRDefault="00FA1760" w:rsidP="004E4BFA">
      <w:pPr>
        <w:pStyle w:val="Body"/>
        <w:numPr>
          <w:ilvl w:val="0"/>
          <w:numId w:val="21"/>
        </w:numPr>
      </w:pPr>
      <w:r w:rsidRPr="00E409E4">
        <w:lastRenderedPageBreak/>
        <w:t>For FY2021–22, SV has calculated emissions on the basis that on average, emissions from home working are broadly equivalent to working in the office.</w:t>
      </w:r>
    </w:p>
    <w:p w14:paraId="2530AD1A" w14:textId="1833B459" w:rsidR="00D050D4" w:rsidRPr="00E409E4" w:rsidRDefault="00FF66E3" w:rsidP="004E4BFA">
      <w:r>
        <w:t>Additional n</w:t>
      </w:r>
      <w:r w:rsidR="001101F6">
        <w:t>otes</w:t>
      </w:r>
      <w:r w:rsidR="001101F6" w:rsidRPr="005C0843">
        <w:t>:</w:t>
      </w:r>
    </w:p>
    <w:p w14:paraId="7819A2BE" w14:textId="4E35C287" w:rsidR="00A20B97" w:rsidRPr="00DD7C2A" w:rsidRDefault="00A20B97" w:rsidP="009A6677">
      <w:pPr>
        <w:pStyle w:val="Default"/>
        <w:numPr>
          <w:ilvl w:val="0"/>
          <w:numId w:val="23"/>
        </w:numPr>
        <w:rPr>
          <w:rFonts w:asciiTheme="minorHAnsi" w:hAnsiTheme="minorHAnsi" w:cstheme="minorHAnsi"/>
          <w:color w:val="auto"/>
          <w:sz w:val="22"/>
          <w:szCs w:val="22"/>
          <w:lang w:eastAsia="en-AU"/>
        </w:rPr>
      </w:pPr>
      <w:r w:rsidRPr="00DD7C2A">
        <w:rPr>
          <w:rFonts w:asciiTheme="minorHAnsi" w:hAnsiTheme="minorHAnsi" w:cstheme="minorHAnsi"/>
          <w:color w:val="auto"/>
          <w:sz w:val="22"/>
          <w:szCs w:val="22"/>
          <w:lang w:eastAsia="en-AU"/>
        </w:rPr>
        <w:t>SV exited Level 28, 50 Lonsdale (50L) on 22 October 2021 and relocated to Level 12 and 13, 321 Exhibition Street (321E) on 23 October 2021. Office-based operational emissions calculations reflect these location changes and changes in tenancy size.</w:t>
      </w:r>
      <w:r w:rsidR="00943C8A" w:rsidRPr="00DD7C2A">
        <w:rPr>
          <w:rFonts w:asciiTheme="minorHAnsi" w:hAnsiTheme="minorHAnsi" w:cstheme="minorHAnsi"/>
          <w:color w:val="auto"/>
          <w:sz w:val="22"/>
          <w:szCs w:val="22"/>
          <w:lang w:eastAsia="en-AU"/>
        </w:rPr>
        <w:t xml:space="preserve"> SV previously occupied 1951m2 in 50 Lonsdale Steet and relocated to 321 Exhibition Street, occupying a larger 3039m2 tenancy. This materially impacts the reported GHG emissions data collected and reported for FY2022/23 and will affect comparison with prior baseline results. </w:t>
      </w:r>
      <w:r w:rsidR="00943C8A" w:rsidRPr="00DD7C2A">
        <w:rPr>
          <w:rFonts w:asciiTheme="minorHAnsi" w:hAnsiTheme="minorHAnsi" w:cstheme="minorHAnsi"/>
          <w:sz w:val="22"/>
          <w:szCs w:val="22"/>
        </w:rPr>
        <w:t>Given this change, SV has advised that this report for FY2022/23 will constitute a new baseline result for future SV GHG emissions reporting comparisons.</w:t>
      </w:r>
    </w:p>
    <w:p w14:paraId="19AFFD25" w14:textId="77777777" w:rsidR="00A20B97" w:rsidRPr="00E409E4" w:rsidRDefault="00A20B97" w:rsidP="004E4BFA">
      <w:pPr>
        <w:pStyle w:val="Body"/>
        <w:numPr>
          <w:ilvl w:val="0"/>
          <w:numId w:val="22"/>
        </w:numPr>
      </w:pPr>
      <w:r w:rsidRPr="00E409E4">
        <w:t>For FY 2021–22, no waste data and transport survey data has been included in calculating office-based environmental emissions due to lower office occupancy resulting from introduction of hybrid ways of working and lockdowns.</w:t>
      </w:r>
    </w:p>
    <w:p w14:paraId="3191A08F" w14:textId="6466917D" w:rsidR="00A20B97" w:rsidRPr="00E409E4" w:rsidRDefault="00A20B97" w:rsidP="004E4BFA">
      <w:pPr>
        <w:pStyle w:val="Body"/>
        <w:numPr>
          <w:ilvl w:val="0"/>
          <w:numId w:val="22"/>
        </w:numPr>
      </w:pPr>
      <w:r w:rsidRPr="00E409E4">
        <w:t>There were zero guests/clients to the office from July 2021 to 25 February 2022. On 25 February 2022, changes to pandemic orders and public health recommendations requesting staff to work from home if required in Victoria came into effect. During FY 2021–22, SV staff had on average three clients / guest visitors per month for SV meetings, similar to 2020</w:t>
      </w:r>
      <w:r w:rsidRPr="00E409E4">
        <w:softHyphen/>
        <w:t>–21, due to the COVID-19 pandemic, lockdowns and staff working from home. SV Space Hire had an average of 140 guests per month.</w:t>
      </w:r>
    </w:p>
    <w:p w14:paraId="2BB601E6" w14:textId="77777777" w:rsidR="00A20B97" w:rsidRPr="00E409E4" w:rsidRDefault="00A20B97" w:rsidP="004E4BFA">
      <w:pPr>
        <w:pStyle w:val="Body"/>
        <w:numPr>
          <w:ilvl w:val="0"/>
          <w:numId w:val="22"/>
        </w:numPr>
      </w:pPr>
      <w:r w:rsidRPr="00E409E4">
        <w:t>The treatment of GreenPower changed in FY 2010–11, with GreenPower purchasing no longer considered abatement for Scope 3 emissions. While SV purchased 100% GreenPower till 22 October 2021 until it relocated to its new premises with Trigen capability, scope 3 associated emissions has been offset through the purchase of an accredited carbon offset product.</w:t>
      </w:r>
    </w:p>
    <w:p w14:paraId="582F9234" w14:textId="77777777" w:rsidR="00A20B97" w:rsidRPr="00E409E4" w:rsidRDefault="00A20B97" w:rsidP="004E4BFA">
      <w:pPr>
        <w:pStyle w:val="Body"/>
        <w:numPr>
          <w:ilvl w:val="0"/>
          <w:numId w:val="22"/>
        </w:numPr>
      </w:pPr>
      <w:r w:rsidRPr="00E409E4">
        <w:t>Greenhouse estimations for years prior to FY 2010–11 have been adjusted based on updated formula. In this example the Radiative Forcing Index has been decreased from five in 2010–11 to 1.9 for the RFI factor and 1.09 for Uplift Factor this year. Previous years have been updated using the same factors as in 2011–12.</w:t>
      </w:r>
    </w:p>
    <w:p w14:paraId="43CCB621" w14:textId="36B7770B" w:rsidR="004035D0" w:rsidRPr="00E409E4" w:rsidRDefault="004035D0" w:rsidP="004E4BFA">
      <w:pPr>
        <w:pStyle w:val="Body"/>
        <w:numPr>
          <w:ilvl w:val="0"/>
          <w:numId w:val="22"/>
        </w:numPr>
      </w:pPr>
      <w:r w:rsidRPr="00E409E4">
        <w:t>In EMS language ‘greenhouse gas emissions’ is not an Environmental Aspect but rather an Environmental Impact. For convenience it has been left in the Environmental Aspect column for easier illustration.</w:t>
      </w:r>
    </w:p>
    <w:p w14:paraId="452E24FB" w14:textId="6F3C3938" w:rsidR="006570EA" w:rsidRPr="00E409E4" w:rsidRDefault="006570EA" w:rsidP="004E4BFA">
      <w:pPr>
        <w:pStyle w:val="Body"/>
        <w:numPr>
          <w:ilvl w:val="0"/>
          <w:numId w:val="22"/>
        </w:numPr>
      </w:pPr>
      <w:r w:rsidRPr="00E409E4">
        <w:t>Greenhouse Gas emission factors based on October 2020 National Greenhouse Accounts factors and EPA Victoria Greenhouse Gas Inventory Management Plan. Emissions from air travel are calculated using EPA Victoria Greenhouse Inventory management Plan, which references DEFRA methodology. Other factors are calculated using Australian Tax Office, Australian Bureau of Statistics, RACV and V-Line data.</w:t>
      </w:r>
    </w:p>
    <w:p w14:paraId="7FF1C96E" w14:textId="77777777" w:rsidR="00A20B97" w:rsidRPr="00E409E4" w:rsidRDefault="00A20B97" w:rsidP="004E4BFA">
      <w:pPr>
        <w:pStyle w:val="Body"/>
        <w:numPr>
          <w:ilvl w:val="0"/>
          <w:numId w:val="22"/>
        </w:numPr>
      </w:pPr>
      <w:r w:rsidRPr="00E409E4">
        <w:t>Emissions from publications are calculated using a methodology developed by The Gaia Partnership using the CO2 counter technology.</w:t>
      </w:r>
    </w:p>
    <w:p w14:paraId="439EBD17" w14:textId="77777777" w:rsidR="00A20B97" w:rsidRPr="00E409E4" w:rsidRDefault="00A20B97" w:rsidP="004E4BFA">
      <w:pPr>
        <w:pStyle w:val="Body"/>
        <w:numPr>
          <w:ilvl w:val="0"/>
          <w:numId w:val="22"/>
        </w:numPr>
      </w:pPr>
      <w:r w:rsidRPr="00E409E4">
        <w:t>GHG emissions from staff commute to and from work was incorporated beginning in FY 2012–13.</w:t>
      </w:r>
    </w:p>
    <w:p w14:paraId="72688643" w14:textId="77777777" w:rsidR="00A20B97" w:rsidRPr="00E409E4" w:rsidRDefault="00A20B97" w:rsidP="004E4BFA">
      <w:pPr>
        <w:pStyle w:val="Body"/>
        <w:numPr>
          <w:ilvl w:val="0"/>
          <w:numId w:val="22"/>
        </w:numPr>
      </w:pPr>
      <w:r w:rsidRPr="00E409E4">
        <w:t xml:space="preserve">The operational aspects included in the scope of activities for purchasing carbon offsets are: apportioned base building electricity and gas, OTLP, kitchen and vehicle refrigerants, waste to landfill, air travel, public transport, taxi travel, fleet vehicles for </w:t>
      </w:r>
      <w:r w:rsidRPr="00E409E4">
        <w:lastRenderedPageBreak/>
        <w:t>work based activities, paper and publications consumption, water consumption and staff commuting. Office, light and power are included even though GreenPower is purchased to illustrate the organisation's total GHG emissions associated with the scope of operational activities. A 10% buffer in the purchase of carbon offsets has been incorporated to cover any inaccuracies in calculating the components included within SVs Greenhouse inventory boundary.</w:t>
      </w:r>
    </w:p>
    <w:p w14:paraId="2723F4F3" w14:textId="77777777" w:rsidR="00A20B97" w:rsidRPr="00E409E4" w:rsidRDefault="00A20B97" w:rsidP="004E4BFA">
      <w:pPr>
        <w:pStyle w:val="Body"/>
        <w:numPr>
          <w:ilvl w:val="0"/>
          <w:numId w:val="22"/>
        </w:numPr>
      </w:pPr>
      <w:r w:rsidRPr="00E409E4">
        <w:t>The recycled water system at 50 Lonsdale has not been in operation since July 2018 and thus zero values have been entered for recycled water for FY20–21.</w:t>
      </w:r>
    </w:p>
    <w:p w14:paraId="0BEB97CF" w14:textId="77777777" w:rsidR="00A20B97" w:rsidRPr="00E409E4" w:rsidRDefault="00A20B97" w:rsidP="004E4BFA">
      <w:pPr>
        <w:pStyle w:val="Body"/>
        <w:numPr>
          <w:ilvl w:val="0"/>
          <w:numId w:val="22"/>
        </w:numPr>
      </w:pPr>
      <w:r w:rsidRPr="00E409E4">
        <w:t>2020–21 travel data, including the travel surveys and vehicle use data, have also been significantly impacted by the COVID-19 pandemic, with virtually no travel due to restrictions and government requirements to work from home, and a significant change in ways of working – increase of staff working from home compared to working in the office.</w:t>
      </w:r>
    </w:p>
    <w:p w14:paraId="09BB3D47" w14:textId="5F244151" w:rsidR="00D1619E" w:rsidRPr="00E409E4" w:rsidRDefault="00D1619E" w:rsidP="004E4BFA">
      <w:pPr>
        <w:pStyle w:val="Body"/>
        <w:numPr>
          <w:ilvl w:val="0"/>
          <w:numId w:val="22"/>
        </w:numPr>
      </w:pPr>
      <w:r w:rsidRPr="00E409E4">
        <w:t>2020–21 data was significantly impacted by the COVID-19 pandemic and associated government mandated restrictions. Staff worked from home for much of the year. A pilot program commenced in April 2021, piloting the new desk/office space booking system that was implemented as part of the space and capacity limits for working in office spaces.</w:t>
      </w:r>
    </w:p>
    <w:p w14:paraId="735F85EB" w14:textId="77777777" w:rsidR="002558BC" w:rsidRPr="00E409E4" w:rsidRDefault="002558BC" w:rsidP="004E4BFA">
      <w:pPr>
        <w:pStyle w:val="Body"/>
        <w:numPr>
          <w:ilvl w:val="0"/>
          <w:numId w:val="22"/>
        </w:numPr>
      </w:pPr>
      <w:r w:rsidRPr="00E409E4">
        <w:t>The equation for any other known greenhouse gas emissions associated with other activities for 2019–20 did not include the apportioned electricity. This has been corrected in 2021–22.</w:t>
      </w:r>
    </w:p>
    <w:p w14:paraId="5F79CA04" w14:textId="77777777" w:rsidR="00B90A1E" w:rsidRPr="00E409E4" w:rsidRDefault="00B90A1E" w:rsidP="004E4BFA">
      <w:pPr>
        <w:pStyle w:val="Body"/>
        <w:numPr>
          <w:ilvl w:val="0"/>
          <w:numId w:val="22"/>
        </w:numPr>
      </w:pPr>
      <w:r w:rsidRPr="00E409E4">
        <w:t>Fuel Economy of a small medium vehicle instead of hybrid fuel economy.</w:t>
      </w:r>
    </w:p>
    <w:p w14:paraId="5FCCE749" w14:textId="77777777" w:rsidR="00412E91" w:rsidRPr="00E409E4" w:rsidRDefault="00412E91" w:rsidP="004E4BFA">
      <w:pPr>
        <w:pStyle w:val="Body"/>
        <w:numPr>
          <w:ilvl w:val="0"/>
          <w:numId w:val="22"/>
        </w:numPr>
      </w:pPr>
      <w:r w:rsidRPr="00E409E4">
        <w:t>For the apportioned calculations for 2021–22 and 2022–23 electricity, water and gas data was unavailable for quarter four. As such, a daily average was calculated and extrapolated based on the previous three quarters of 2021–22 and 2022–23 respectively.</w:t>
      </w:r>
    </w:p>
    <w:p w14:paraId="19EABD48" w14:textId="4591EA5E" w:rsidR="00C73486" w:rsidRPr="00DD7C2A" w:rsidRDefault="00C73486" w:rsidP="004E4BFA">
      <w:pPr>
        <w:pStyle w:val="ListParagraph"/>
        <w:numPr>
          <w:ilvl w:val="0"/>
          <w:numId w:val="22"/>
        </w:numPr>
        <w:rPr>
          <w:rFonts w:ascii="Arial" w:hAnsi="Arial" w:cs="Arial"/>
          <w:color w:val="000000"/>
          <w:sz w:val="20"/>
          <w:szCs w:val="20"/>
        </w:rPr>
      </w:pPr>
      <w:r w:rsidRPr="00E409E4">
        <w:t>Methodology around calculation of vehicle emissions prior to FY 2022–23 was duplicated in the various GHG Scopes leading to an overstatement of emissions associated with vehicle usage.</w:t>
      </w:r>
      <w:r w:rsidR="00D77ADF">
        <w:t xml:space="preserve"> As a result, the overall GHG emissions reported this year suggest a decrease when compared to 2021/22 within some categories. This should be taken into consideration when comparing or benchmarking against previous years emissions, as a decrease in the GHG emissions reported might not be directly attributable to a decrease in actual GHG emissions produced.</w:t>
      </w:r>
    </w:p>
    <w:p w14:paraId="0B6BE9DE" w14:textId="2BB0B706" w:rsidR="00412E91" w:rsidRPr="00E409E4" w:rsidRDefault="00E409E4" w:rsidP="004E4BFA">
      <w:pPr>
        <w:pStyle w:val="Body"/>
        <w:numPr>
          <w:ilvl w:val="0"/>
          <w:numId w:val="22"/>
        </w:numPr>
      </w:pPr>
      <w:r w:rsidRPr="00E409E4">
        <w:t>Apportioned electricity and gas for base building is reflected as Scope 3 emissions.</w:t>
      </w:r>
    </w:p>
    <w:p w14:paraId="3198194A" w14:textId="77777777" w:rsidR="00103543" w:rsidRDefault="00222007" w:rsidP="004E4BFA">
      <w:pPr>
        <w:pStyle w:val="Body"/>
        <w:rPr>
          <w:rStyle w:val="Heading2Char"/>
        </w:rPr>
      </w:pPr>
      <w:bookmarkStart w:id="286" w:name="_Toc144884498"/>
      <w:r w:rsidRPr="006B0C3B">
        <w:rPr>
          <w:rStyle w:val="Heading2Char"/>
        </w:rPr>
        <w:t xml:space="preserve">Greenhouse gas </w:t>
      </w:r>
      <w:r w:rsidR="00343177">
        <w:rPr>
          <w:rStyle w:val="Heading2Char"/>
        </w:rPr>
        <w:t>e</w:t>
      </w:r>
      <w:r w:rsidRPr="006B0C3B">
        <w:rPr>
          <w:rStyle w:val="Heading2Char"/>
        </w:rPr>
        <w:t>missions</w:t>
      </w:r>
      <w:bookmarkEnd w:id="286"/>
    </w:p>
    <w:p w14:paraId="41F60220" w14:textId="095CA1F6" w:rsidR="00222007" w:rsidRDefault="006B0C3B" w:rsidP="004E4BFA">
      <w:pPr>
        <w:pStyle w:val="Body"/>
      </w:pPr>
      <w:r>
        <w:rPr>
          <w:rStyle w:val="BodyChar"/>
        </w:rPr>
        <w:t>SV</w:t>
      </w:r>
      <w:r w:rsidR="00222007" w:rsidRPr="00323C29">
        <w:rPr>
          <w:rStyle w:val="BodyChar"/>
        </w:rPr>
        <w:t xml:space="preserve"> reports its greenhouse gas emissions broken down into emissions ‘scopes’ consistent with national and international reporting standards.</w:t>
      </w:r>
      <w:r w:rsidR="00222007">
        <w:tab/>
      </w:r>
    </w:p>
    <w:p w14:paraId="49454FC5" w14:textId="06B13E4A" w:rsidR="00D72189" w:rsidRDefault="00D72189" w:rsidP="00AB406B">
      <w:pPr>
        <w:pStyle w:val="Tablenote"/>
      </w:pPr>
    </w:p>
    <w:p w14:paraId="29FFB6E6" w14:textId="77777777" w:rsidR="00D72189" w:rsidRDefault="00D72189" w:rsidP="00AB406B">
      <w:pPr>
        <w:pStyle w:val="Tablenote"/>
      </w:pPr>
    </w:p>
    <w:p w14:paraId="0C935D18" w14:textId="77777777" w:rsidR="00D72189" w:rsidRDefault="00D72189" w:rsidP="00AB406B">
      <w:pPr>
        <w:pStyle w:val="Tablenote"/>
      </w:pPr>
    </w:p>
    <w:p w14:paraId="69D8AE81" w14:textId="77777777" w:rsidR="00D72189" w:rsidRDefault="00D72189" w:rsidP="00AB406B">
      <w:pPr>
        <w:pStyle w:val="Tablenote"/>
      </w:pPr>
    </w:p>
    <w:p w14:paraId="10BAF449" w14:textId="77777777" w:rsidR="0066280A" w:rsidRDefault="0066280A" w:rsidP="00AB406B">
      <w:pPr>
        <w:pStyle w:val="Tablenote"/>
      </w:pPr>
    </w:p>
    <w:p w14:paraId="29E5F371" w14:textId="77777777" w:rsidR="0066280A" w:rsidRDefault="0066280A" w:rsidP="00AB406B">
      <w:pPr>
        <w:pStyle w:val="Tablenote"/>
      </w:pPr>
    </w:p>
    <w:p w14:paraId="52736B3F" w14:textId="77777777" w:rsidR="0066280A" w:rsidRDefault="0066280A" w:rsidP="00AB406B">
      <w:pPr>
        <w:pStyle w:val="Tablenote"/>
      </w:pPr>
    </w:p>
    <w:p w14:paraId="0C67ED61" w14:textId="77777777" w:rsidR="0066280A" w:rsidRDefault="0066280A" w:rsidP="00AB406B">
      <w:pPr>
        <w:pStyle w:val="Tablenote"/>
      </w:pPr>
    </w:p>
    <w:p w14:paraId="49C65C4F" w14:textId="04152950" w:rsidR="0066280A" w:rsidRDefault="0066280A" w:rsidP="00AB406B">
      <w:pPr>
        <w:pStyle w:val="Tablenote"/>
      </w:pPr>
      <w:r>
        <w:rPr>
          <w:noProof/>
        </w:rPr>
        <w:drawing>
          <wp:inline distT="0" distB="0" distL="0" distR="0" wp14:anchorId="3ADE81AF" wp14:editId="5213DAAF">
            <wp:extent cx="5731510" cy="8114030"/>
            <wp:effectExtent l="0" t="0" r="2540" b="1270"/>
            <wp:docPr id="13" name="Picture 13" descr="ARUP independent verification statement of greenhouse gas operational inventory emissions 2022-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RUP independent verification statement of greenhouse gas operational inventory emissions 2022-23. "/>
                    <pic:cNvPicPr/>
                  </pic:nvPicPr>
                  <pic:blipFill>
                    <a:blip r:embed="rId71"/>
                    <a:stretch>
                      <a:fillRect/>
                    </a:stretch>
                  </pic:blipFill>
                  <pic:spPr>
                    <a:xfrm>
                      <a:off x="0" y="0"/>
                      <a:ext cx="5731510" cy="8114030"/>
                    </a:xfrm>
                    <a:prstGeom prst="rect">
                      <a:avLst/>
                    </a:prstGeom>
                  </pic:spPr>
                </pic:pic>
              </a:graphicData>
            </a:graphic>
          </wp:inline>
        </w:drawing>
      </w:r>
    </w:p>
    <w:p w14:paraId="10098120" w14:textId="77777777" w:rsidR="00D72189" w:rsidRDefault="00D72189" w:rsidP="00AB406B">
      <w:pPr>
        <w:pStyle w:val="Tablenote"/>
      </w:pPr>
    </w:p>
    <w:p w14:paraId="5EEAB384" w14:textId="0CEAA967" w:rsidR="00CB5DCE" w:rsidRDefault="0077589D" w:rsidP="004E4BFA">
      <w:pPr>
        <w:pStyle w:val="Heading1"/>
      </w:pPr>
      <w:bookmarkStart w:id="287" w:name="_Toc56627371"/>
      <w:bookmarkStart w:id="288" w:name="_Toc57039898"/>
      <w:bookmarkStart w:id="289" w:name="_Toc144883460"/>
      <w:bookmarkStart w:id="290" w:name="_Toc144884499"/>
      <w:bookmarkStart w:id="291" w:name="_Toc147395364"/>
      <w:r w:rsidRPr="0077589D">
        <w:lastRenderedPageBreak/>
        <w:t xml:space="preserve">Appendix </w:t>
      </w:r>
      <w:r w:rsidR="153559D3">
        <w:t>3</w:t>
      </w:r>
      <w:r w:rsidRPr="0077589D">
        <w:t>: Grant allocations</w:t>
      </w:r>
      <w:bookmarkEnd w:id="287"/>
      <w:bookmarkEnd w:id="288"/>
      <w:bookmarkEnd w:id="289"/>
      <w:bookmarkEnd w:id="290"/>
      <w:bookmarkEnd w:id="291"/>
    </w:p>
    <w:p w14:paraId="583E584C" w14:textId="26F5F658" w:rsidR="006124A0" w:rsidRDefault="00CF3851" w:rsidP="004E4BFA">
      <w:pPr>
        <w:pStyle w:val="Caption"/>
      </w:pPr>
      <w:bookmarkStart w:id="292" w:name="_Ref139550660"/>
      <w:r w:rsidRPr="00552464">
        <w:t xml:space="preserve">Table </w:t>
      </w:r>
      <w:r>
        <w:fldChar w:fldCharType="begin"/>
      </w:r>
      <w:r>
        <w:instrText>SEQ Table \* ARABIC</w:instrText>
      </w:r>
      <w:r>
        <w:fldChar w:fldCharType="separate"/>
      </w:r>
      <w:r w:rsidR="00BB37A9">
        <w:rPr>
          <w:noProof/>
        </w:rPr>
        <w:t>23</w:t>
      </w:r>
      <w:r>
        <w:fldChar w:fldCharType="end"/>
      </w:r>
      <w:bookmarkEnd w:id="292"/>
      <w:r w:rsidRPr="00552464">
        <w:t>: Grants allocated in 20</w:t>
      </w:r>
      <w:r w:rsidR="00180195" w:rsidRPr="00552464">
        <w:t>2</w:t>
      </w:r>
      <w:r w:rsidR="00893E1C">
        <w:t>2</w:t>
      </w:r>
      <w:r w:rsidR="0042715F" w:rsidRPr="00552464">
        <w:t>–2</w:t>
      </w:r>
      <w:r w:rsidR="00893E1C">
        <w:t>3</w:t>
      </w:r>
      <w:r w:rsidR="00552464">
        <w:t xml:space="preserve"> (represented on a cash basis)</w:t>
      </w:r>
    </w:p>
    <w:p w14:paraId="2BAEF579" w14:textId="0B2280C5" w:rsidR="005F4BEA" w:rsidRDefault="00F7119C" w:rsidP="004E4BFA">
      <w:pPr>
        <w:pStyle w:val="Body"/>
      </w:pPr>
      <w:r>
        <w:t>P</w:t>
      </w:r>
      <w:r w:rsidR="00CC00F1" w:rsidRPr="00EF1B19">
        <w:t>ayments marked with an asterisk</w:t>
      </w:r>
      <w:r w:rsidR="001F1C75">
        <w:t xml:space="preserve"> </w:t>
      </w:r>
      <w:r>
        <w:t>(*)</w:t>
      </w:r>
      <w:r w:rsidR="00CC00F1" w:rsidRPr="00EF1B19">
        <w:t xml:space="preserve"> were made as a rebate rather than a grant</w:t>
      </w:r>
      <w:r w:rsidR="001F1C75">
        <w:t>.</w:t>
      </w:r>
    </w:p>
    <w:tbl>
      <w:tblPr>
        <w:tblStyle w:val="TableGrid"/>
        <w:tblW w:w="8228" w:type="dxa"/>
        <w:tblLook w:val="04A0" w:firstRow="1" w:lastRow="0" w:firstColumn="1" w:lastColumn="0" w:noHBand="0" w:noVBand="1"/>
      </w:tblPr>
      <w:tblGrid>
        <w:gridCol w:w="2887"/>
        <w:gridCol w:w="4111"/>
        <w:gridCol w:w="1394"/>
      </w:tblGrid>
      <w:tr w:rsidR="00283841" w:rsidRPr="00AF6B06" w14:paraId="5C73C2F5" w14:textId="77777777" w:rsidTr="00A342A5">
        <w:trPr>
          <w:tblHeader/>
        </w:trPr>
        <w:tc>
          <w:tcPr>
            <w:tcW w:w="2887" w:type="dxa"/>
          </w:tcPr>
          <w:p w14:paraId="0A95589C" w14:textId="77777777" w:rsidR="00283841" w:rsidRPr="00A342A5" w:rsidRDefault="00283841" w:rsidP="004E4BFA">
            <w:pPr>
              <w:pStyle w:val="Tablehead10"/>
            </w:pPr>
            <w:r w:rsidRPr="00A342A5">
              <w:t>Organisation</w:t>
            </w:r>
          </w:p>
        </w:tc>
        <w:tc>
          <w:tcPr>
            <w:tcW w:w="4111" w:type="dxa"/>
          </w:tcPr>
          <w:p w14:paraId="1E750D59" w14:textId="77777777" w:rsidR="00283841" w:rsidRPr="00A342A5" w:rsidRDefault="00283841" w:rsidP="004E4BFA">
            <w:pPr>
              <w:pStyle w:val="Tablehead10"/>
            </w:pPr>
            <w:r w:rsidRPr="00A342A5">
              <w:t>Description</w:t>
            </w:r>
          </w:p>
        </w:tc>
        <w:tc>
          <w:tcPr>
            <w:tcW w:w="1230" w:type="dxa"/>
          </w:tcPr>
          <w:p w14:paraId="0B8DDD69" w14:textId="77777777" w:rsidR="00283841" w:rsidRPr="00AF6B06" w:rsidRDefault="00283841" w:rsidP="004E4BFA">
            <w:pPr>
              <w:pStyle w:val="Tablehead10"/>
            </w:pPr>
            <w:r>
              <w:t>Payment</w:t>
            </w:r>
          </w:p>
        </w:tc>
      </w:tr>
      <w:tr w:rsidR="00283841" w:rsidRPr="00DA5307" w14:paraId="082A1A6E" w14:textId="77777777" w:rsidTr="00A342A5">
        <w:tc>
          <w:tcPr>
            <w:tcW w:w="2887" w:type="dxa"/>
          </w:tcPr>
          <w:p w14:paraId="600B2B96" w14:textId="77777777" w:rsidR="00283841" w:rsidRPr="00A342A5" w:rsidRDefault="00283841" w:rsidP="004E4BFA">
            <w:pPr>
              <w:pStyle w:val="TableText"/>
            </w:pPr>
            <w:r w:rsidRPr="00A342A5">
              <w:t>ABCH Pty Ltd</w:t>
            </w:r>
          </w:p>
        </w:tc>
        <w:tc>
          <w:tcPr>
            <w:tcW w:w="4111" w:type="dxa"/>
          </w:tcPr>
          <w:p w14:paraId="2793F9A1" w14:textId="77777777" w:rsidR="00283841" w:rsidRPr="00A342A5" w:rsidRDefault="00283841" w:rsidP="004E4BFA">
            <w:pPr>
              <w:pStyle w:val="TableText"/>
            </w:pPr>
            <w:r w:rsidRPr="00A342A5">
              <w:t>CE Innovation – Circular Sourcing Marketplace</w:t>
            </w:r>
          </w:p>
        </w:tc>
        <w:tc>
          <w:tcPr>
            <w:tcW w:w="1230" w:type="dxa"/>
          </w:tcPr>
          <w:p w14:paraId="72DC4AAF" w14:textId="77777777" w:rsidR="00283841" w:rsidRPr="00DA5307" w:rsidRDefault="00283841" w:rsidP="00D22B5D">
            <w:pPr>
              <w:pStyle w:val="Tablerightlarge"/>
              <w:rPr>
                <w:b/>
                <w:bCs/>
              </w:rPr>
            </w:pPr>
            <w:r w:rsidRPr="00DA5307">
              <w:t>$65,100</w:t>
            </w:r>
          </w:p>
        </w:tc>
      </w:tr>
      <w:tr w:rsidR="00283841" w:rsidRPr="00DA5307" w14:paraId="4C3F38B9" w14:textId="77777777" w:rsidTr="00A342A5">
        <w:tc>
          <w:tcPr>
            <w:tcW w:w="2887" w:type="dxa"/>
          </w:tcPr>
          <w:p w14:paraId="5244B55E" w14:textId="77777777" w:rsidR="00283841" w:rsidRPr="00A342A5" w:rsidRDefault="00283841" w:rsidP="004E4BFA">
            <w:pPr>
              <w:pStyle w:val="TableText"/>
            </w:pPr>
            <w:r w:rsidRPr="00A342A5">
              <w:t>Access Australia Group Limited</w:t>
            </w:r>
          </w:p>
        </w:tc>
        <w:tc>
          <w:tcPr>
            <w:tcW w:w="4111" w:type="dxa"/>
          </w:tcPr>
          <w:p w14:paraId="30EEB4F6" w14:textId="77777777" w:rsidR="00283841" w:rsidRPr="00A342A5" w:rsidRDefault="00283841" w:rsidP="004E4BFA">
            <w:pPr>
              <w:pStyle w:val="TableText"/>
            </w:pPr>
            <w:r w:rsidRPr="00A342A5">
              <w:t>Bendigo Share and Repair Shed</w:t>
            </w:r>
          </w:p>
        </w:tc>
        <w:tc>
          <w:tcPr>
            <w:tcW w:w="1230" w:type="dxa"/>
          </w:tcPr>
          <w:p w14:paraId="50A104BA" w14:textId="77777777" w:rsidR="00283841" w:rsidRPr="00DA5307" w:rsidRDefault="00283841" w:rsidP="00D22B5D">
            <w:pPr>
              <w:pStyle w:val="Tablerightlarge"/>
              <w:rPr>
                <w:b/>
                <w:bCs/>
              </w:rPr>
            </w:pPr>
            <w:r w:rsidRPr="00DA5307">
              <w:t>$26,550</w:t>
            </w:r>
          </w:p>
        </w:tc>
      </w:tr>
      <w:tr w:rsidR="00283841" w:rsidRPr="00DA5307" w14:paraId="13E1923D" w14:textId="77777777" w:rsidTr="00A342A5">
        <w:tc>
          <w:tcPr>
            <w:tcW w:w="2887" w:type="dxa"/>
            <w:noWrap/>
            <w:hideMark/>
          </w:tcPr>
          <w:p w14:paraId="306FF34A" w14:textId="77777777" w:rsidR="00283841" w:rsidRPr="00A342A5" w:rsidRDefault="00283841" w:rsidP="004E4BFA">
            <w:pPr>
              <w:pStyle w:val="TableText"/>
            </w:pPr>
            <w:r w:rsidRPr="00A342A5">
              <w:t>Acres and Acres Co-op Ltd</w:t>
            </w:r>
          </w:p>
        </w:tc>
        <w:tc>
          <w:tcPr>
            <w:tcW w:w="4111" w:type="dxa"/>
            <w:noWrap/>
            <w:hideMark/>
          </w:tcPr>
          <w:p w14:paraId="51D52ECE" w14:textId="77777777" w:rsidR="00283841" w:rsidRPr="00A342A5" w:rsidRDefault="00283841" w:rsidP="004E4BFA">
            <w:pPr>
              <w:pStyle w:val="TableText"/>
            </w:pPr>
            <w:r w:rsidRPr="00A342A5">
              <w:t>Acres and Acres Food Waste Recycling</w:t>
            </w:r>
          </w:p>
        </w:tc>
        <w:tc>
          <w:tcPr>
            <w:tcW w:w="1230" w:type="dxa"/>
            <w:noWrap/>
            <w:hideMark/>
          </w:tcPr>
          <w:p w14:paraId="7A717544" w14:textId="77777777" w:rsidR="00283841" w:rsidRPr="00EF1B19" w:rsidRDefault="00283841" w:rsidP="00D22B5D">
            <w:pPr>
              <w:pStyle w:val="Tablerightlarge"/>
            </w:pPr>
            <w:r w:rsidRPr="00EF1B19">
              <w:t>$26,250</w:t>
            </w:r>
          </w:p>
          <w:p w14:paraId="6DACA923" w14:textId="77777777" w:rsidR="00283841" w:rsidRPr="00EF1B19" w:rsidRDefault="00283841" w:rsidP="00D22B5D">
            <w:pPr>
              <w:pStyle w:val="Tablerightlarge"/>
            </w:pPr>
          </w:p>
        </w:tc>
      </w:tr>
      <w:tr w:rsidR="00283841" w:rsidRPr="00DA5307" w14:paraId="56B67303" w14:textId="77777777" w:rsidTr="00A342A5">
        <w:tc>
          <w:tcPr>
            <w:tcW w:w="2887" w:type="dxa"/>
            <w:noWrap/>
          </w:tcPr>
          <w:p w14:paraId="4FB3DEA3" w14:textId="77777777" w:rsidR="00283841" w:rsidRPr="00A342A5" w:rsidRDefault="00283841" w:rsidP="004E4BFA">
            <w:pPr>
              <w:pStyle w:val="TableText"/>
            </w:pPr>
            <w:r w:rsidRPr="00A342A5">
              <w:t>Agpath Pty Ltd</w:t>
            </w:r>
          </w:p>
          <w:p w14:paraId="4271010F" w14:textId="77777777" w:rsidR="00283841" w:rsidRPr="00A342A5" w:rsidRDefault="00283841" w:rsidP="004E4BFA">
            <w:pPr>
              <w:pStyle w:val="TableText"/>
            </w:pPr>
            <w:r w:rsidRPr="00A342A5">
              <w:t>(Plant Micropath Consulting Services)</w:t>
            </w:r>
          </w:p>
        </w:tc>
        <w:tc>
          <w:tcPr>
            <w:tcW w:w="4111" w:type="dxa"/>
            <w:noWrap/>
          </w:tcPr>
          <w:p w14:paraId="0442813B" w14:textId="77777777" w:rsidR="00283841" w:rsidRPr="00A342A5" w:rsidRDefault="00283841" w:rsidP="004E4BFA">
            <w:pPr>
              <w:pStyle w:val="TableText"/>
            </w:pPr>
            <w:r w:rsidRPr="00A342A5">
              <w:t>Quantifying Mineralisation and Biological Status from Organic Amendments and Soil</w:t>
            </w:r>
          </w:p>
        </w:tc>
        <w:tc>
          <w:tcPr>
            <w:tcW w:w="1230" w:type="dxa"/>
            <w:noWrap/>
          </w:tcPr>
          <w:p w14:paraId="066473AD" w14:textId="77777777" w:rsidR="00283841" w:rsidRPr="00EF1B19" w:rsidRDefault="00283841" w:rsidP="00D22B5D">
            <w:pPr>
              <w:pStyle w:val="Tablerightlarge"/>
            </w:pPr>
            <w:r w:rsidRPr="00EF1B19">
              <w:t>$130,000</w:t>
            </w:r>
          </w:p>
        </w:tc>
      </w:tr>
      <w:tr w:rsidR="00283841" w:rsidRPr="00DA5307" w14:paraId="34B44C06" w14:textId="77777777" w:rsidTr="00A342A5">
        <w:tc>
          <w:tcPr>
            <w:tcW w:w="2887" w:type="dxa"/>
            <w:noWrap/>
          </w:tcPr>
          <w:p w14:paraId="306718A7" w14:textId="77777777" w:rsidR="00283841" w:rsidRPr="00A342A5" w:rsidRDefault="00283841" w:rsidP="004E4BFA">
            <w:pPr>
              <w:pStyle w:val="TableText"/>
            </w:pPr>
            <w:r w:rsidRPr="00A342A5">
              <w:t>Albury Wodonga Regional FoodShare</w:t>
            </w:r>
          </w:p>
        </w:tc>
        <w:tc>
          <w:tcPr>
            <w:tcW w:w="4111" w:type="dxa"/>
            <w:noWrap/>
          </w:tcPr>
          <w:p w14:paraId="7E297AFB" w14:textId="77777777" w:rsidR="00283841" w:rsidRPr="00A342A5" w:rsidRDefault="00283841" w:rsidP="004E4BFA">
            <w:pPr>
              <w:pStyle w:val="TableText"/>
            </w:pPr>
            <w:r w:rsidRPr="00A342A5">
              <w:t>Feed More Waste Less</w:t>
            </w:r>
          </w:p>
        </w:tc>
        <w:tc>
          <w:tcPr>
            <w:tcW w:w="1230" w:type="dxa"/>
            <w:noWrap/>
          </w:tcPr>
          <w:p w14:paraId="185FF7DB" w14:textId="77777777" w:rsidR="00283841" w:rsidRPr="00EF1B19" w:rsidRDefault="00283841" w:rsidP="00D22B5D">
            <w:pPr>
              <w:pStyle w:val="Tablerightlarge"/>
            </w:pPr>
            <w:r w:rsidRPr="00EF1B19">
              <w:t>$31,900</w:t>
            </w:r>
          </w:p>
        </w:tc>
      </w:tr>
      <w:tr w:rsidR="00283841" w:rsidRPr="00DA5307" w14:paraId="2F66D016" w14:textId="77777777" w:rsidTr="00A342A5">
        <w:tc>
          <w:tcPr>
            <w:tcW w:w="2887" w:type="dxa"/>
            <w:noWrap/>
            <w:hideMark/>
          </w:tcPr>
          <w:p w14:paraId="03D55641" w14:textId="77777777" w:rsidR="00283841" w:rsidRPr="00A342A5" w:rsidRDefault="00283841" w:rsidP="004E4BFA">
            <w:pPr>
              <w:pStyle w:val="TableText"/>
            </w:pPr>
            <w:r w:rsidRPr="00A342A5">
              <w:t>Alpine Shire Council</w:t>
            </w:r>
          </w:p>
        </w:tc>
        <w:tc>
          <w:tcPr>
            <w:tcW w:w="4111" w:type="dxa"/>
            <w:noWrap/>
            <w:hideMark/>
          </w:tcPr>
          <w:p w14:paraId="2A5AA773" w14:textId="77777777" w:rsidR="00283841" w:rsidRPr="00A342A5" w:rsidRDefault="00283841" w:rsidP="004E4BFA">
            <w:pPr>
              <w:pStyle w:val="TableText"/>
            </w:pPr>
            <w:r w:rsidRPr="00A342A5">
              <w:t>Alpine Shire Council Kerbside FOGO Service Communications Plan</w:t>
            </w:r>
          </w:p>
        </w:tc>
        <w:tc>
          <w:tcPr>
            <w:tcW w:w="1230" w:type="dxa"/>
            <w:noWrap/>
            <w:hideMark/>
          </w:tcPr>
          <w:p w14:paraId="72D6A437" w14:textId="77777777" w:rsidR="00283841" w:rsidRPr="00EF1B19" w:rsidRDefault="00283841" w:rsidP="00D22B5D">
            <w:pPr>
              <w:pStyle w:val="Tablerightlarge"/>
            </w:pPr>
            <w:r w:rsidRPr="00EF1B19">
              <w:t>$28,200</w:t>
            </w:r>
          </w:p>
        </w:tc>
      </w:tr>
      <w:tr w:rsidR="00283841" w:rsidRPr="00DA5307" w14:paraId="40EB91F1" w14:textId="77777777" w:rsidTr="00A342A5">
        <w:tc>
          <w:tcPr>
            <w:tcW w:w="2887" w:type="dxa"/>
            <w:noWrap/>
            <w:hideMark/>
          </w:tcPr>
          <w:p w14:paraId="1649AA72" w14:textId="77777777" w:rsidR="00283841" w:rsidRPr="00A342A5" w:rsidRDefault="00283841" w:rsidP="004E4BFA">
            <w:pPr>
              <w:pStyle w:val="TableText"/>
            </w:pPr>
            <w:r w:rsidRPr="00A342A5">
              <w:t>Alpine Shire Council</w:t>
            </w:r>
          </w:p>
        </w:tc>
        <w:tc>
          <w:tcPr>
            <w:tcW w:w="4111" w:type="dxa"/>
            <w:noWrap/>
            <w:hideMark/>
          </w:tcPr>
          <w:p w14:paraId="231C91B6" w14:textId="6643C153" w:rsidR="00283841" w:rsidRPr="00A342A5" w:rsidRDefault="00283841" w:rsidP="004E4BFA">
            <w:pPr>
              <w:pStyle w:val="TableText"/>
            </w:pPr>
            <w:r w:rsidRPr="00A342A5">
              <w:t>C</w:t>
            </w:r>
            <w:r w:rsidR="00871B88">
              <w:t>ircular Economy</w:t>
            </w:r>
            <w:r w:rsidRPr="00A342A5">
              <w:t xml:space="preserve"> Councils Feasibility Alpine Reuse Shop</w:t>
            </w:r>
          </w:p>
        </w:tc>
        <w:tc>
          <w:tcPr>
            <w:tcW w:w="1230" w:type="dxa"/>
            <w:noWrap/>
            <w:hideMark/>
          </w:tcPr>
          <w:p w14:paraId="1A0EB2BC" w14:textId="77777777" w:rsidR="00283841" w:rsidRPr="00EF1B19" w:rsidRDefault="00283841" w:rsidP="00D22B5D">
            <w:pPr>
              <w:pStyle w:val="Tablerightlarge"/>
            </w:pPr>
            <w:r w:rsidRPr="00EF1B19">
              <w:t>$20,000</w:t>
            </w:r>
          </w:p>
        </w:tc>
      </w:tr>
      <w:tr w:rsidR="00283841" w:rsidRPr="00DA5307" w14:paraId="634A2691" w14:textId="77777777" w:rsidTr="00A342A5">
        <w:tc>
          <w:tcPr>
            <w:tcW w:w="2887" w:type="dxa"/>
            <w:noWrap/>
          </w:tcPr>
          <w:p w14:paraId="284A9482" w14:textId="77777777" w:rsidR="00283841" w:rsidRPr="00A342A5" w:rsidRDefault="00283841" w:rsidP="004E4BFA">
            <w:pPr>
              <w:pStyle w:val="TableText"/>
            </w:pPr>
            <w:r w:rsidRPr="00A342A5">
              <w:t>Anglican Diocese of Melbourne</w:t>
            </w:r>
          </w:p>
        </w:tc>
        <w:tc>
          <w:tcPr>
            <w:tcW w:w="4111" w:type="dxa"/>
            <w:noWrap/>
          </w:tcPr>
          <w:p w14:paraId="502FFD6B" w14:textId="77777777" w:rsidR="00283841" w:rsidRPr="00A342A5" w:rsidRDefault="00283841" w:rsidP="004E4BFA">
            <w:pPr>
              <w:pStyle w:val="TableText"/>
            </w:pPr>
            <w:r w:rsidRPr="00A342A5">
              <w:t xml:space="preserve">CCCEA RD2 Energy Efficiency Upgrades – Melbourne Anglican Trust Corporation </w:t>
            </w:r>
          </w:p>
        </w:tc>
        <w:tc>
          <w:tcPr>
            <w:tcW w:w="1230" w:type="dxa"/>
            <w:noWrap/>
          </w:tcPr>
          <w:p w14:paraId="5C19C291" w14:textId="77777777" w:rsidR="00283841" w:rsidRPr="00EF1B19" w:rsidRDefault="00283841" w:rsidP="00D22B5D">
            <w:pPr>
              <w:pStyle w:val="Tablerightlarge"/>
            </w:pPr>
            <w:r w:rsidRPr="00EF1B19">
              <w:t>$17,574</w:t>
            </w:r>
          </w:p>
        </w:tc>
      </w:tr>
      <w:tr w:rsidR="00283841" w:rsidRPr="00DA5307" w14:paraId="3DCF51E9" w14:textId="77777777" w:rsidTr="00A342A5">
        <w:tc>
          <w:tcPr>
            <w:tcW w:w="2887" w:type="dxa"/>
            <w:noWrap/>
          </w:tcPr>
          <w:p w14:paraId="2EB6661D" w14:textId="77777777" w:rsidR="00283841" w:rsidRPr="00A342A5" w:rsidRDefault="00283841" w:rsidP="004E4BFA">
            <w:pPr>
              <w:pStyle w:val="TableText"/>
            </w:pPr>
            <w:r w:rsidRPr="00A342A5">
              <w:t>Anglican Trusts Corporation of the Diocese of Gippsland</w:t>
            </w:r>
          </w:p>
        </w:tc>
        <w:tc>
          <w:tcPr>
            <w:tcW w:w="4111" w:type="dxa"/>
            <w:noWrap/>
          </w:tcPr>
          <w:p w14:paraId="26782D6B" w14:textId="0418CDC0" w:rsidR="00283841" w:rsidRPr="00A342A5" w:rsidRDefault="00283841" w:rsidP="004E4BFA">
            <w:pPr>
              <w:pStyle w:val="TableText"/>
            </w:pPr>
            <w:r w:rsidRPr="00A342A5">
              <w:t>CCCEA RD2 Energy Efficiency Upgrades</w:t>
            </w:r>
            <w:r w:rsidR="001B3CC6">
              <w:t xml:space="preserve"> – </w:t>
            </w:r>
            <w:r w:rsidRPr="00A342A5">
              <w:t>Anglican Trust Corporation of the Diocese of Gippsland</w:t>
            </w:r>
          </w:p>
        </w:tc>
        <w:tc>
          <w:tcPr>
            <w:tcW w:w="1230" w:type="dxa"/>
            <w:noWrap/>
          </w:tcPr>
          <w:p w14:paraId="6B733544" w14:textId="77777777" w:rsidR="00283841" w:rsidRPr="00EF1B19" w:rsidRDefault="00283841" w:rsidP="00D22B5D">
            <w:pPr>
              <w:pStyle w:val="Tablerightlarge"/>
            </w:pPr>
            <w:r w:rsidRPr="00EF1B19">
              <w:t>$6,023</w:t>
            </w:r>
          </w:p>
        </w:tc>
      </w:tr>
      <w:tr w:rsidR="00283841" w:rsidRPr="00DA5307" w14:paraId="703D6A8A" w14:textId="77777777" w:rsidTr="00A342A5">
        <w:tc>
          <w:tcPr>
            <w:tcW w:w="2887" w:type="dxa"/>
            <w:noWrap/>
          </w:tcPr>
          <w:p w14:paraId="55863A2D" w14:textId="4699F872" w:rsidR="00283841" w:rsidRPr="00A342A5" w:rsidRDefault="00283841" w:rsidP="004E4BFA">
            <w:pPr>
              <w:pStyle w:val="TableText"/>
            </w:pPr>
            <w:r w:rsidRPr="00A342A5">
              <w:t>Anglo</w:t>
            </w:r>
            <w:r w:rsidR="00A100C2">
              <w:t>-</w:t>
            </w:r>
            <w:r w:rsidRPr="00A342A5">
              <w:t>Indian Australasian Association of Victoria Inc</w:t>
            </w:r>
          </w:p>
        </w:tc>
        <w:tc>
          <w:tcPr>
            <w:tcW w:w="4111" w:type="dxa"/>
            <w:noWrap/>
          </w:tcPr>
          <w:p w14:paraId="1972A4B8" w14:textId="1BDD0203" w:rsidR="00283841" w:rsidRPr="00A342A5" w:rsidRDefault="00283841" w:rsidP="004E4BFA">
            <w:pPr>
              <w:pStyle w:val="TableText"/>
            </w:pPr>
            <w:r w:rsidRPr="00A342A5">
              <w:t xml:space="preserve">CCCEA RD2 Energy Efficiency Upgrades </w:t>
            </w:r>
            <w:r w:rsidR="00A100C2">
              <w:t>–</w:t>
            </w:r>
            <w:r w:rsidRPr="00A342A5">
              <w:t xml:space="preserve"> Anglo-Indian Australasian Association of Victoria Inc</w:t>
            </w:r>
          </w:p>
        </w:tc>
        <w:tc>
          <w:tcPr>
            <w:tcW w:w="1230" w:type="dxa"/>
            <w:noWrap/>
          </w:tcPr>
          <w:p w14:paraId="5E25EE8C" w14:textId="77777777" w:rsidR="00283841" w:rsidRPr="00EF1B19" w:rsidRDefault="00283841" w:rsidP="00D22B5D">
            <w:pPr>
              <w:pStyle w:val="Tablerightlarge"/>
            </w:pPr>
            <w:r w:rsidRPr="00EF1B19">
              <w:t>$5,764</w:t>
            </w:r>
          </w:p>
        </w:tc>
      </w:tr>
      <w:tr w:rsidR="00283841" w:rsidRPr="00DA5307" w14:paraId="529B256B" w14:textId="77777777" w:rsidTr="00A342A5">
        <w:tc>
          <w:tcPr>
            <w:tcW w:w="2887" w:type="dxa"/>
            <w:noWrap/>
            <w:hideMark/>
          </w:tcPr>
          <w:p w14:paraId="7F2D2FBB" w14:textId="77777777" w:rsidR="00283841" w:rsidRPr="00A342A5" w:rsidRDefault="00283841" w:rsidP="004E4BFA">
            <w:pPr>
              <w:pStyle w:val="TableText"/>
            </w:pPr>
            <w:r w:rsidRPr="00A342A5">
              <w:t>Antiochian Community Support Association Inc</w:t>
            </w:r>
          </w:p>
        </w:tc>
        <w:tc>
          <w:tcPr>
            <w:tcW w:w="4111" w:type="dxa"/>
            <w:noWrap/>
            <w:hideMark/>
          </w:tcPr>
          <w:p w14:paraId="038D2607" w14:textId="6BF8478F" w:rsidR="00283841" w:rsidRPr="00A342A5" w:rsidRDefault="00283841" w:rsidP="004E4BFA">
            <w:pPr>
              <w:pStyle w:val="TableText"/>
            </w:pPr>
            <w:r w:rsidRPr="00A342A5">
              <w:t xml:space="preserve">ACSA Salvage </w:t>
            </w:r>
            <w:r w:rsidR="00A100C2">
              <w:t>–</w:t>
            </w:r>
            <w:r w:rsidRPr="00A342A5">
              <w:t xml:space="preserve"> Repairing and upcycling donated uniforms and clothing</w:t>
            </w:r>
          </w:p>
        </w:tc>
        <w:tc>
          <w:tcPr>
            <w:tcW w:w="1230" w:type="dxa"/>
            <w:noWrap/>
            <w:hideMark/>
          </w:tcPr>
          <w:p w14:paraId="58F88F37" w14:textId="77777777" w:rsidR="00283841" w:rsidRPr="00EF1B19" w:rsidRDefault="00283841" w:rsidP="00D22B5D">
            <w:pPr>
              <w:pStyle w:val="Tablerightlarge"/>
            </w:pPr>
            <w:r w:rsidRPr="00EF1B19">
              <w:t>$13,100</w:t>
            </w:r>
          </w:p>
        </w:tc>
      </w:tr>
      <w:tr w:rsidR="00283841" w:rsidRPr="00DA5307" w14:paraId="168D4A24" w14:textId="77777777" w:rsidTr="00A342A5">
        <w:tc>
          <w:tcPr>
            <w:tcW w:w="2887" w:type="dxa"/>
            <w:noWrap/>
            <w:hideMark/>
          </w:tcPr>
          <w:p w14:paraId="24F75E0D" w14:textId="77777777" w:rsidR="00283841" w:rsidRPr="00A342A5" w:rsidRDefault="00283841" w:rsidP="004E4BFA">
            <w:pPr>
              <w:pStyle w:val="TableText"/>
            </w:pPr>
            <w:r w:rsidRPr="00A342A5">
              <w:t>Apollo Bay Football Club Incorporated</w:t>
            </w:r>
          </w:p>
        </w:tc>
        <w:tc>
          <w:tcPr>
            <w:tcW w:w="4111" w:type="dxa"/>
            <w:noWrap/>
            <w:hideMark/>
          </w:tcPr>
          <w:p w14:paraId="40DFECF1" w14:textId="4123FD78" w:rsidR="00283841" w:rsidRPr="00A342A5" w:rsidRDefault="00283841" w:rsidP="004E4BFA">
            <w:pPr>
              <w:pStyle w:val="TableText"/>
            </w:pPr>
            <w:r w:rsidRPr="00A342A5">
              <w:t xml:space="preserve">Energy Assessment </w:t>
            </w:r>
            <w:r w:rsidR="00A100C2">
              <w:t>–</w:t>
            </w:r>
            <w:r w:rsidRPr="00A342A5">
              <w:t xml:space="preserve"> Apollo Bay Football Club Inc</w:t>
            </w:r>
          </w:p>
        </w:tc>
        <w:tc>
          <w:tcPr>
            <w:tcW w:w="1230" w:type="dxa"/>
            <w:noWrap/>
            <w:hideMark/>
          </w:tcPr>
          <w:p w14:paraId="6991B9AE" w14:textId="77777777" w:rsidR="00283841" w:rsidRPr="00EF1B19" w:rsidRDefault="00283841" w:rsidP="00D22B5D">
            <w:pPr>
              <w:pStyle w:val="Tablerightlarge"/>
            </w:pPr>
            <w:r w:rsidRPr="00EF1B19">
              <w:t>$835</w:t>
            </w:r>
          </w:p>
        </w:tc>
      </w:tr>
      <w:tr w:rsidR="00283841" w:rsidRPr="00DA5307" w14:paraId="2C826CBA" w14:textId="77777777" w:rsidTr="00A342A5">
        <w:tc>
          <w:tcPr>
            <w:tcW w:w="2887" w:type="dxa"/>
            <w:noWrap/>
            <w:hideMark/>
          </w:tcPr>
          <w:p w14:paraId="4561F935" w14:textId="77777777" w:rsidR="00283841" w:rsidRPr="00A342A5" w:rsidRDefault="00283841" w:rsidP="004E4BFA">
            <w:pPr>
              <w:pStyle w:val="TableText"/>
            </w:pPr>
            <w:r w:rsidRPr="00A342A5">
              <w:t>Ararat Rural City Council</w:t>
            </w:r>
          </w:p>
        </w:tc>
        <w:tc>
          <w:tcPr>
            <w:tcW w:w="4111" w:type="dxa"/>
            <w:noWrap/>
            <w:hideMark/>
          </w:tcPr>
          <w:p w14:paraId="5AA22D96" w14:textId="77777777" w:rsidR="00283841" w:rsidRPr="00A342A5" w:rsidRDefault="00283841" w:rsidP="004E4BFA">
            <w:pPr>
              <w:pStyle w:val="TableText"/>
            </w:pPr>
            <w:r w:rsidRPr="00A342A5">
              <w:t>Ararat Rural City Council – Household Education and Behaviour Change</w:t>
            </w:r>
          </w:p>
        </w:tc>
        <w:tc>
          <w:tcPr>
            <w:tcW w:w="1230" w:type="dxa"/>
            <w:noWrap/>
            <w:hideMark/>
          </w:tcPr>
          <w:p w14:paraId="1ABBAA56" w14:textId="77777777" w:rsidR="00283841" w:rsidRPr="00EF1B19" w:rsidRDefault="00283841" w:rsidP="00D22B5D">
            <w:pPr>
              <w:pStyle w:val="Tablerightlarge"/>
            </w:pPr>
            <w:r w:rsidRPr="00EF1B19">
              <w:t>$34,860</w:t>
            </w:r>
          </w:p>
        </w:tc>
      </w:tr>
      <w:tr w:rsidR="00283841" w:rsidRPr="00DA5307" w14:paraId="05316471" w14:textId="77777777" w:rsidTr="00A342A5">
        <w:tc>
          <w:tcPr>
            <w:tcW w:w="2887" w:type="dxa"/>
            <w:noWrap/>
          </w:tcPr>
          <w:p w14:paraId="2291D9FD" w14:textId="77777777" w:rsidR="00283841" w:rsidRPr="00A342A5" w:rsidRDefault="00283841" w:rsidP="004E4BFA">
            <w:pPr>
              <w:pStyle w:val="TableText"/>
            </w:pPr>
            <w:r w:rsidRPr="00A342A5">
              <w:t>Arden Homes Pty Ltd</w:t>
            </w:r>
          </w:p>
        </w:tc>
        <w:tc>
          <w:tcPr>
            <w:tcW w:w="4111" w:type="dxa"/>
            <w:noWrap/>
          </w:tcPr>
          <w:p w14:paraId="50647E26" w14:textId="77777777" w:rsidR="00283841" w:rsidRPr="00A342A5" w:rsidRDefault="00283841" w:rsidP="004E4BFA">
            <w:pPr>
              <w:pStyle w:val="TableText"/>
            </w:pPr>
            <w:r w:rsidRPr="00A342A5">
              <w:t>7 Star Program</w:t>
            </w:r>
          </w:p>
        </w:tc>
        <w:tc>
          <w:tcPr>
            <w:tcW w:w="1230" w:type="dxa"/>
            <w:noWrap/>
          </w:tcPr>
          <w:p w14:paraId="3A485D55" w14:textId="77777777" w:rsidR="00283841" w:rsidRPr="00EF1B19" w:rsidRDefault="00283841" w:rsidP="00D22B5D">
            <w:pPr>
              <w:pStyle w:val="Tablerightlarge"/>
            </w:pPr>
            <w:r w:rsidRPr="00EF1B19">
              <w:t>$12,000*</w:t>
            </w:r>
          </w:p>
        </w:tc>
      </w:tr>
      <w:tr w:rsidR="00283841" w:rsidRPr="00DA5307" w14:paraId="06974076" w14:textId="77777777" w:rsidTr="00A342A5">
        <w:tc>
          <w:tcPr>
            <w:tcW w:w="2887" w:type="dxa"/>
            <w:noWrap/>
          </w:tcPr>
          <w:p w14:paraId="52E6FF5E" w14:textId="77777777" w:rsidR="00283841" w:rsidRPr="00A342A5" w:rsidRDefault="00283841" w:rsidP="004E4BFA">
            <w:pPr>
              <w:pStyle w:val="TableText"/>
            </w:pPr>
            <w:r w:rsidRPr="00A342A5">
              <w:t>ARRB Group Ltd</w:t>
            </w:r>
          </w:p>
          <w:p w14:paraId="02DF9B75" w14:textId="77777777" w:rsidR="00283841" w:rsidRPr="00A342A5" w:rsidRDefault="00283841" w:rsidP="004E4BFA">
            <w:pPr>
              <w:pStyle w:val="TableText"/>
            </w:pPr>
            <w:r w:rsidRPr="00A342A5">
              <w:t>(Australian Road Research Board)</w:t>
            </w:r>
          </w:p>
        </w:tc>
        <w:tc>
          <w:tcPr>
            <w:tcW w:w="4111" w:type="dxa"/>
            <w:noWrap/>
          </w:tcPr>
          <w:p w14:paraId="575B96F8" w14:textId="1E577E16" w:rsidR="00283841" w:rsidRPr="00A342A5" w:rsidRDefault="00283841" w:rsidP="004E4BFA">
            <w:pPr>
              <w:pStyle w:val="TableText"/>
            </w:pPr>
            <w:r w:rsidRPr="00A342A5">
              <w:t xml:space="preserve">ARRB </w:t>
            </w:r>
            <w:r w:rsidR="00A100C2">
              <w:t>–</w:t>
            </w:r>
            <w:r w:rsidRPr="00A342A5">
              <w:t xml:space="preserve"> High Friction Surfacing for Road Safety Incorporating Recycled Glass</w:t>
            </w:r>
          </w:p>
        </w:tc>
        <w:tc>
          <w:tcPr>
            <w:tcW w:w="1230" w:type="dxa"/>
            <w:noWrap/>
          </w:tcPr>
          <w:p w14:paraId="6FBB7C2A" w14:textId="77777777" w:rsidR="00283841" w:rsidRPr="00EF1B19" w:rsidRDefault="00283841" w:rsidP="00D22B5D">
            <w:pPr>
              <w:pStyle w:val="Tablerightlarge"/>
            </w:pPr>
            <w:r w:rsidRPr="00EF1B19">
              <w:t>$14,000</w:t>
            </w:r>
          </w:p>
        </w:tc>
      </w:tr>
      <w:tr w:rsidR="00283841" w:rsidRPr="00DA5307" w14:paraId="0DD12CC1" w14:textId="77777777" w:rsidTr="00A342A5">
        <w:tc>
          <w:tcPr>
            <w:tcW w:w="2887" w:type="dxa"/>
            <w:noWrap/>
          </w:tcPr>
          <w:p w14:paraId="7390A33D" w14:textId="77777777" w:rsidR="00283841" w:rsidRPr="00A342A5" w:rsidRDefault="00283841" w:rsidP="004E4BFA">
            <w:pPr>
              <w:pStyle w:val="TableText"/>
            </w:pPr>
            <w:r w:rsidRPr="00A342A5">
              <w:lastRenderedPageBreak/>
              <w:t>ARRB Group Ltd</w:t>
            </w:r>
          </w:p>
          <w:p w14:paraId="0ED35A18" w14:textId="77777777" w:rsidR="00283841" w:rsidRPr="00A342A5" w:rsidRDefault="00283841" w:rsidP="004E4BFA">
            <w:pPr>
              <w:pStyle w:val="TableText"/>
            </w:pPr>
            <w:r w:rsidRPr="00A342A5">
              <w:t>(Australian Road Research Board)</w:t>
            </w:r>
          </w:p>
        </w:tc>
        <w:tc>
          <w:tcPr>
            <w:tcW w:w="4111" w:type="dxa"/>
            <w:noWrap/>
          </w:tcPr>
          <w:p w14:paraId="5D33F2CE" w14:textId="77777777" w:rsidR="00283841" w:rsidRPr="00A342A5" w:rsidRDefault="00283841" w:rsidP="004E4BFA">
            <w:pPr>
              <w:pStyle w:val="TableText"/>
            </w:pPr>
            <w:r w:rsidRPr="00A342A5">
              <w:t>Commercialisation of Reclaimed Used Paint in Road Applications</w:t>
            </w:r>
          </w:p>
        </w:tc>
        <w:tc>
          <w:tcPr>
            <w:tcW w:w="1230" w:type="dxa"/>
            <w:noWrap/>
          </w:tcPr>
          <w:p w14:paraId="2CF6A97F" w14:textId="77777777" w:rsidR="00283841" w:rsidRPr="00EF1B19" w:rsidRDefault="00283841" w:rsidP="00D22B5D">
            <w:pPr>
              <w:pStyle w:val="Tablerightlarge"/>
            </w:pPr>
            <w:r w:rsidRPr="00EF1B19">
              <w:t>$10,000</w:t>
            </w:r>
          </w:p>
        </w:tc>
      </w:tr>
      <w:tr w:rsidR="00283841" w:rsidRPr="00DA5307" w14:paraId="581763A6" w14:textId="77777777" w:rsidTr="00A342A5">
        <w:tc>
          <w:tcPr>
            <w:tcW w:w="2887" w:type="dxa"/>
            <w:noWrap/>
          </w:tcPr>
          <w:p w14:paraId="2CAEA3C2" w14:textId="77777777" w:rsidR="00283841" w:rsidRPr="00A342A5" w:rsidRDefault="00283841" w:rsidP="004E4BFA">
            <w:pPr>
              <w:pStyle w:val="TableText"/>
            </w:pPr>
            <w:r w:rsidRPr="00A342A5">
              <w:t>ASQ Group Pty Ltd</w:t>
            </w:r>
          </w:p>
        </w:tc>
        <w:tc>
          <w:tcPr>
            <w:tcW w:w="4111" w:type="dxa"/>
            <w:noWrap/>
          </w:tcPr>
          <w:p w14:paraId="42CD136E" w14:textId="77777777" w:rsidR="00283841" w:rsidRPr="00A342A5" w:rsidRDefault="00283841" w:rsidP="004E4BFA">
            <w:pPr>
              <w:pStyle w:val="TableText"/>
            </w:pPr>
            <w:r w:rsidRPr="00A342A5">
              <w:t xml:space="preserve">ASQ Glass Washing Facility </w:t>
            </w:r>
          </w:p>
        </w:tc>
        <w:tc>
          <w:tcPr>
            <w:tcW w:w="1230" w:type="dxa"/>
            <w:noWrap/>
          </w:tcPr>
          <w:p w14:paraId="506F4784" w14:textId="77777777" w:rsidR="00283841" w:rsidRPr="00EF1B19" w:rsidRDefault="00283841" w:rsidP="00D22B5D">
            <w:pPr>
              <w:pStyle w:val="Tablerightlarge"/>
            </w:pPr>
            <w:r w:rsidRPr="00EF1B19">
              <w:t>$322,000</w:t>
            </w:r>
          </w:p>
        </w:tc>
      </w:tr>
      <w:tr w:rsidR="00283841" w:rsidRPr="00DA5307" w14:paraId="1B2EDE6E" w14:textId="77777777" w:rsidTr="00A342A5">
        <w:tc>
          <w:tcPr>
            <w:tcW w:w="2887" w:type="dxa"/>
            <w:noWrap/>
          </w:tcPr>
          <w:p w14:paraId="1456C933" w14:textId="77777777" w:rsidR="00283841" w:rsidRPr="00A342A5" w:rsidRDefault="00283841" w:rsidP="004E4BFA">
            <w:pPr>
              <w:pStyle w:val="TableText"/>
            </w:pPr>
            <w:r w:rsidRPr="00A342A5">
              <w:t>Association of Ukrainians Geelong</w:t>
            </w:r>
          </w:p>
          <w:p w14:paraId="60716099" w14:textId="77777777" w:rsidR="00283841" w:rsidRPr="00A342A5" w:rsidRDefault="00283841" w:rsidP="004E4BFA">
            <w:pPr>
              <w:pStyle w:val="TableText"/>
            </w:pPr>
            <w:r w:rsidRPr="00A342A5">
              <w:t xml:space="preserve">Branch </w:t>
            </w:r>
          </w:p>
        </w:tc>
        <w:tc>
          <w:tcPr>
            <w:tcW w:w="4111" w:type="dxa"/>
            <w:noWrap/>
          </w:tcPr>
          <w:p w14:paraId="7893BAD3" w14:textId="3FF2D690" w:rsidR="00283841" w:rsidRPr="00A342A5" w:rsidRDefault="00283841" w:rsidP="004E4BFA">
            <w:pPr>
              <w:pStyle w:val="TableText"/>
            </w:pPr>
            <w:r w:rsidRPr="00A342A5">
              <w:t xml:space="preserve">CCCEA RD2 Energy Efficiency Upgrades </w:t>
            </w:r>
            <w:r w:rsidR="001B3CC6">
              <w:t>–</w:t>
            </w:r>
            <w:r w:rsidRPr="00A342A5">
              <w:t xml:space="preserve"> Association of Ukrainians in Victoria </w:t>
            </w:r>
            <w:r w:rsidR="001B3CC6">
              <w:t>–</w:t>
            </w:r>
            <w:r w:rsidRPr="00A342A5">
              <w:t xml:space="preserve"> Geelong Branch (AUV)</w:t>
            </w:r>
          </w:p>
        </w:tc>
        <w:tc>
          <w:tcPr>
            <w:tcW w:w="1230" w:type="dxa"/>
            <w:noWrap/>
          </w:tcPr>
          <w:p w14:paraId="56732A69" w14:textId="77777777" w:rsidR="00283841" w:rsidRPr="00EF1B19" w:rsidRDefault="00283841" w:rsidP="00D22B5D">
            <w:pPr>
              <w:pStyle w:val="Tablerightlarge"/>
            </w:pPr>
            <w:r w:rsidRPr="00EF1B19">
              <w:t>$10,244</w:t>
            </w:r>
          </w:p>
        </w:tc>
      </w:tr>
      <w:tr w:rsidR="00283841" w:rsidRPr="00DA5307" w14:paraId="783FDD25" w14:textId="77777777" w:rsidTr="00A342A5">
        <w:tc>
          <w:tcPr>
            <w:tcW w:w="2887" w:type="dxa"/>
            <w:noWrap/>
          </w:tcPr>
          <w:p w14:paraId="7017E518" w14:textId="77777777" w:rsidR="00283841" w:rsidRPr="00A342A5" w:rsidRDefault="00283841" w:rsidP="004E4BFA">
            <w:pPr>
              <w:pStyle w:val="TableText"/>
            </w:pPr>
            <w:r w:rsidRPr="00A342A5">
              <w:t>Association of Ukrainians Geelong</w:t>
            </w:r>
          </w:p>
          <w:p w14:paraId="5FBCC054" w14:textId="77777777" w:rsidR="00283841" w:rsidRPr="00A342A5" w:rsidRDefault="00283841" w:rsidP="004E4BFA">
            <w:pPr>
              <w:pStyle w:val="TableText"/>
            </w:pPr>
            <w:r w:rsidRPr="00A342A5">
              <w:t>Branch</w:t>
            </w:r>
          </w:p>
        </w:tc>
        <w:tc>
          <w:tcPr>
            <w:tcW w:w="4111" w:type="dxa"/>
            <w:noWrap/>
          </w:tcPr>
          <w:p w14:paraId="672B4508" w14:textId="621E2C86" w:rsidR="00283841" w:rsidRPr="00A342A5" w:rsidRDefault="00283841" w:rsidP="004E4BFA">
            <w:pPr>
              <w:pStyle w:val="TableText"/>
            </w:pPr>
            <w:r w:rsidRPr="00A342A5">
              <w:t xml:space="preserve">Energy Assessment </w:t>
            </w:r>
            <w:r w:rsidR="001B3CC6">
              <w:t>–</w:t>
            </w:r>
            <w:r w:rsidRPr="00A342A5">
              <w:t xml:space="preserve"> Association of Ukrainians Victoria (Geelong Branch)</w:t>
            </w:r>
          </w:p>
        </w:tc>
        <w:tc>
          <w:tcPr>
            <w:tcW w:w="1230" w:type="dxa"/>
            <w:noWrap/>
          </w:tcPr>
          <w:p w14:paraId="0204410A" w14:textId="77777777" w:rsidR="00283841" w:rsidRPr="00EF1B19" w:rsidRDefault="00283841" w:rsidP="00D22B5D">
            <w:pPr>
              <w:pStyle w:val="Tablerightlarge"/>
            </w:pPr>
            <w:r w:rsidRPr="00EF1B19">
              <w:t>$432</w:t>
            </w:r>
          </w:p>
        </w:tc>
      </w:tr>
      <w:tr w:rsidR="00283841" w:rsidRPr="00DA5307" w14:paraId="58B24216" w14:textId="77777777" w:rsidTr="00A342A5">
        <w:tc>
          <w:tcPr>
            <w:tcW w:w="2887" w:type="dxa"/>
            <w:noWrap/>
            <w:hideMark/>
          </w:tcPr>
          <w:p w14:paraId="4513BD58" w14:textId="77777777" w:rsidR="00283841" w:rsidRPr="00A342A5" w:rsidRDefault="00283841" w:rsidP="004E4BFA">
            <w:pPr>
              <w:pStyle w:val="TableText"/>
            </w:pPr>
            <w:r w:rsidRPr="00A342A5">
              <w:t>Astron Plastics Pty Limited</w:t>
            </w:r>
          </w:p>
        </w:tc>
        <w:tc>
          <w:tcPr>
            <w:tcW w:w="4111" w:type="dxa"/>
            <w:noWrap/>
            <w:hideMark/>
          </w:tcPr>
          <w:p w14:paraId="2153AEEA" w14:textId="77777777" w:rsidR="00283841" w:rsidRPr="00A342A5" w:rsidRDefault="00283841" w:rsidP="004E4BFA">
            <w:pPr>
              <w:pStyle w:val="TableText"/>
            </w:pPr>
            <w:r w:rsidRPr="00A342A5">
              <w:t>Baled Low-Value Mixed Plastics Reprocessing</w:t>
            </w:r>
          </w:p>
        </w:tc>
        <w:tc>
          <w:tcPr>
            <w:tcW w:w="1230" w:type="dxa"/>
            <w:noWrap/>
            <w:hideMark/>
          </w:tcPr>
          <w:p w14:paraId="226A0799" w14:textId="77777777" w:rsidR="00283841" w:rsidRPr="00EF1B19" w:rsidRDefault="00283841" w:rsidP="00D22B5D">
            <w:pPr>
              <w:pStyle w:val="Tablerightlarge"/>
            </w:pPr>
            <w:r w:rsidRPr="00EF1B19">
              <w:t>$150,000</w:t>
            </w:r>
          </w:p>
        </w:tc>
      </w:tr>
      <w:tr w:rsidR="00283841" w:rsidRPr="00DA5307" w14:paraId="479BA66E" w14:textId="77777777" w:rsidTr="00A342A5">
        <w:tc>
          <w:tcPr>
            <w:tcW w:w="2887" w:type="dxa"/>
            <w:noWrap/>
          </w:tcPr>
          <w:p w14:paraId="499E2719" w14:textId="77777777" w:rsidR="00283841" w:rsidRPr="00A342A5" w:rsidRDefault="00283841" w:rsidP="004E4BFA">
            <w:pPr>
              <w:pStyle w:val="TableText"/>
            </w:pPr>
            <w:r w:rsidRPr="00A342A5">
              <w:t>Auspro Group Pty Ltd</w:t>
            </w:r>
          </w:p>
        </w:tc>
        <w:tc>
          <w:tcPr>
            <w:tcW w:w="4111" w:type="dxa"/>
            <w:noWrap/>
          </w:tcPr>
          <w:p w14:paraId="534ED381" w14:textId="77777777" w:rsidR="00283841" w:rsidRPr="00A342A5" w:rsidRDefault="00283841" w:rsidP="004E4BFA">
            <w:pPr>
              <w:pStyle w:val="TableText"/>
            </w:pPr>
            <w:r w:rsidRPr="00A342A5">
              <w:t>Small Business Energy Saver Program</w:t>
            </w:r>
          </w:p>
        </w:tc>
        <w:tc>
          <w:tcPr>
            <w:tcW w:w="1230" w:type="dxa"/>
            <w:noWrap/>
          </w:tcPr>
          <w:p w14:paraId="1214EB82" w14:textId="77777777" w:rsidR="00283841" w:rsidRPr="00EF1B19" w:rsidRDefault="00283841" w:rsidP="00D22B5D">
            <w:pPr>
              <w:pStyle w:val="Tablerightlarge"/>
            </w:pPr>
            <w:r w:rsidRPr="00EF1B19">
              <w:t>121,799*</w:t>
            </w:r>
          </w:p>
        </w:tc>
      </w:tr>
      <w:tr w:rsidR="00283841" w:rsidRPr="00DA5307" w14:paraId="282C0A6C" w14:textId="77777777" w:rsidTr="00A342A5">
        <w:tc>
          <w:tcPr>
            <w:tcW w:w="2887" w:type="dxa"/>
          </w:tcPr>
          <w:p w14:paraId="394C9963" w14:textId="1CBFAF60" w:rsidR="00283841" w:rsidRPr="00A342A5" w:rsidRDefault="00283841" w:rsidP="004E4BFA">
            <w:pPr>
              <w:pStyle w:val="TableText"/>
            </w:pPr>
            <w:r w:rsidRPr="00A342A5">
              <w:t>Australia Light Foundation Inc</w:t>
            </w:r>
          </w:p>
        </w:tc>
        <w:tc>
          <w:tcPr>
            <w:tcW w:w="4111" w:type="dxa"/>
          </w:tcPr>
          <w:p w14:paraId="4AA5331F" w14:textId="00B7B3FF" w:rsidR="00283841" w:rsidRPr="00A342A5" w:rsidRDefault="00283841" w:rsidP="004E4BFA">
            <w:pPr>
              <w:pStyle w:val="TableText"/>
            </w:pPr>
            <w:r w:rsidRPr="00A342A5">
              <w:t xml:space="preserve">Energy Assessment </w:t>
            </w:r>
            <w:r w:rsidR="001B3CC6">
              <w:t>–</w:t>
            </w:r>
            <w:r w:rsidRPr="00A342A5">
              <w:t xml:space="preserve"> Australia Light Foundation Inc</w:t>
            </w:r>
          </w:p>
        </w:tc>
        <w:tc>
          <w:tcPr>
            <w:tcW w:w="1230" w:type="dxa"/>
          </w:tcPr>
          <w:p w14:paraId="3EA70307" w14:textId="77777777" w:rsidR="00283841" w:rsidRPr="00EF1B19" w:rsidRDefault="00283841" w:rsidP="00D22B5D">
            <w:pPr>
              <w:pStyle w:val="Tablerightlarge"/>
            </w:pPr>
            <w:r w:rsidRPr="00EF1B19">
              <w:t>$1,485</w:t>
            </w:r>
          </w:p>
        </w:tc>
      </w:tr>
      <w:tr w:rsidR="00283841" w:rsidRPr="00F22698" w14:paraId="2DC2FBEA" w14:textId="77777777" w:rsidTr="00A342A5">
        <w:tc>
          <w:tcPr>
            <w:tcW w:w="2887" w:type="dxa"/>
          </w:tcPr>
          <w:p w14:paraId="3C9893C5" w14:textId="77777777" w:rsidR="00283841" w:rsidRPr="00A342A5" w:rsidRDefault="00283841" w:rsidP="004E4BFA">
            <w:pPr>
              <w:pStyle w:val="TableText"/>
            </w:pPr>
            <w:r w:rsidRPr="00A342A5">
              <w:t>Australian Furniture Association Inc</w:t>
            </w:r>
          </w:p>
        </w:tc>
        <w:tc>
          <w:tcPr>
            <w:tcW w:w="4111" w:type="dxa"/>
          </w:tcPr>
          <w:p w14:paraId="4469D1CB" w14:textId="77777777" w:rsidR="00283841" w:rsidRPr="00A342A5" w:rsidRDefault="00283841" w:rsidP="004E4BFA">
            <w:pPr>
              <w:pStyle w:val="TableText"/>
            </w:pPr>
            <w:r w:rsidRPr="00A342A5">
              <w:t>B2B Sustainable Furniture Procurement</w:t>
            </w:r>
          </w:p>
        </w:tc>
        <w:tc>
          <w:tcPr>
            <w:tcW w:w="1230" w:type="dxa"/>
          </w:tcPr>
          <w:p w14:paraId="2AA241CC" w14:textId="77777777" w:rsidR="00283841" w:rsidRPr="00EF1B19" w:rsidRDefault="00283841" w:rsidP="00D22B5D">
            <w:pPr>
              <w:pStyle w:val="Tablerightlarge"/>
            </w:pPr>
            <w:r w:rsidRPr="00EF1B19">
              <w:t>$20,000</w:t>
            </w:r>
          </w:p>
        </w:tc>
      </w:tr>
      <w:tr w:rsidR="00283841" w:rsidRPr="003F4BC7" w14:paraId="53B5FFE1" w14:textId="77777777" w:rsidTr="00A342A5">
        <w:tc>
          <w:tcPr>
            <w:tcW w:w="2887" w:type="dxa"/>
          </w:tcPr>
          <w:p w14:paraId="2C46FA74" w14:textId="77777777" w:rsidR="00283841" w:rsidRPr="00A342A5" w:rsidRDefault="00283841" w:rsidP="004E4BFA">
            <w:pPr>
              <w:pStyle w:val="TableText"/>
            </w:pPr>
            <w:r w:rsidRPr="00A342A5">
              <w:t>Australian Toy Association Ltd</w:t>
            </w:r>
          </w:p>
        </w:tc>
        <w:tc>
          <w:tcPr>
            <w:tcW w:w="4111" w:type="dxa"/>
          </w:tcPr>
          <w:p w14:paraId="3A0301B1" w14:textId="77777777" w:rsidR="00283841" w:rsidRPr="00A342A5" w:rsidRDefault="00283841" w:rsidP="004E4BFA">
            <w:pPr>
              <w:pStyle w:val="TableText"/>
            </w:pPr>
            <w:r w:rsidRPr="00A342A5">
              <w:t>Circular Economy Action Plan and Roadmap for Toys</w:t>
            </w:r>
          </w:p>
        </w:tc>
        <w:tc>
          <w:tcPr>
            <w:tcW w:w="1230" w:type="dxa"/>
          </w:tcPr>
          <w:p w14:paraId="2064BD11" w14:textId="77777777" w:rsidR="00283841" w:rsidRPr="00EF1B19" w:rsidRDefault="00283841" w:rsidP="00D22B5D">
            <w:pPr>
              <w:pStyle w:val="Tablerightlarge"/>
            </w:pPr>
            <w:r w:rsidRPr="00EF1B19">
              <w:t>$39,534</w:t>
            </w:r>
          </w:p>
        </w:tc>
      </w:tr>
      <w:tr w:rsidR="00283841" w:rsidRPr="003F4BC7" w14:paraId="3F973C6D" w14:textId="77777777" w:rsidTr="00A342A5">
        <w:tc>
          <w:tcPr>
            <w:tcW w:w="2887" w:type="dxa"/>
          </w:tcPr>
          <w:p w14:paraId="08263841" w14:textId="77777777" w:rsidR="00283841" w:rsidRPr="00A342A5" w:rsidRDefault="00283841" w:rsidP="004E4BFA">
            <w:pPr>
              <w:pStyle w:val="TableText"/>
            </w:pPr>
            <w:r w:rsidRPr="00A342A5">
              <w:t>Austrian Club Geelong Inc</w:t>
            </w:r>
          </w:p>
        </w:tc>
        <w:tc>
          <w:tcPr>
            <w:tcW w:w="4111" w:type="dxa"/>
          </w:tcPr>
          <w:p w14:paraId="3D48BD1A" w14:textId="019713F4" w:rsidR="00283841" w:rsidRPr="00A342A5" w:rsidRDefault="00283841" w:rsidP="004E4BFA">
            <w:pPr>
              <w:pStyle w:val="TableText"/>
            </w:pPr>
            <w:r w:rsidRPr="00A342A5">
              <w:t xml:space="preserve">CCCEA RD2 Energy Efficiency Upgrades </w:t>
            </w:r>
            <w:r w:rsidR="001B3CC6">
              <w:t>–</w:t>
            </w:r>
            <w:r w:rsidRPr="00A342A5">
              <w:t xml:space="preserve"> Austrian Club Geelong Inc</w:t>
            </w:r>
          </w:p>
        </w:tc>
        <w:tc>
          <w:tcPr>
            <w:tcW w:w="1230" w:type="dxa"/>
          </w:tcPr>
          <w:p w14:paraId="2A8B5DB9" w14:textId="77777777" w:rsidR="00283841" w:rsidRPr="00EF1B19" w:rsidRDefault="00283841" w:rsidP="00D22B5D">
            <w:pPr>
              <w:pStyle w:val="Tablerightlarge"/>
            </w:pPr>
            <w:r w:rsidRPr="00EF1B19">
              <w:t>$4,570</w:t>
            </w:r>
          </w:p>
        </w:tc>
      </w:tr>
      <w:tr w:rsidR="00283841" w14:paraId="2B4C42C8" w14:textId="77777777" w:rsidTr="00A342A5">
        <w:tc>
          <w:tcPr>
            <w:tcW w:w="2887" w:type="dxa"/>
          </w:tcPr>
          <w:p w14:paraId="27F6009C" w14:textId="77777777" w:rsidR="00283841" w:rsidRPr="00A342A5" w:rsidRDefault="00283841" w:rsidP="004E4BFA">
            <w:pPr>
              <w:pStyle w:val="TableText"/>
            </w:pPr>
            <w:r w:rsidRPr="00A342A5">
              <w:t>Ballarat East Neighbourhood House Inc</w:t>
            </w:r>
          </w:p>
        </w:tc>
        <w:tc>
          <w:tcPr>
            <w:tcW w:w="4111" w:type="dxa"/>
          </w:tcPr>
          <w:p w14:paraId="23822070" w14:textId="1BE52161" w:rsidR="00283841" w:rsidRPr="00A342A5" w:rsidRDefault="00283841" w:rsidP="004E4BFA">
            <w:pPr>
              <w:pStyle w:val="TableText"/>
            </w:pPr>
            <w:r w:rsidRPr="00A342A5">
              <w:t xml:space="preserve">Zero Waste Homes Ballarat </w:t>
            </w:r>
            <w:r w:rsidR="001B3CC6">
              <w:t>–</w:t>
            </w:r>
            <w:r w:rsidRPr="00A342A5">
              <w:t xml:space="preserve"> Pilot Community Education Project</w:t>
            </w:r>
          </w:p>
        </w:tc>
        <w:tc>
          <w:tcPr>
            <w:tcW w:w="1230" w:type="dxa"/>
          </w:tcPr>
          <w:p w14:paraId="52233244" w14:textId="77777777" w:rsidR="00283841" w:rsidRPr="00EF1B19" w:rsidRDefault="00283841" w:rsidP="00D22B5D">
            <w:pPr>
              <w:pStyle w:val="Tablerightlarge"/>
            </w:pPr>
            <w:r w:rsidRPr="00EF1B19">
              <w:t>$5,700</w:t>
            </w:r>
          </w:p>
        </w:tc>
      </w:tr>
      <w:tr w:rsidR="00283841" w:rsidRPr="003F4BC7" w14:paraId="6CEEF949" w14:textId="77777777" w:rsidTr="00A342A5">
        <w:tc>
          <w:tcPr>
            <w:tcW w:w="2887" w:type="dxa"/>
          </w:tcPr>
          <w:p w14:paraId="27AAB199" w14:textId="77777777" w:rsidR="00283841" w:rsidRPr="00A342A5" w:rsidRDefault="00283841" w:rsidP="004E4BFA">
            <w:pPr>
              <w:pStyle w:val="TableText"/>
            </w:pPr>
            <w:r w:rsidRPr="00A342A5">
              <w:t>Ballarat North Bowling Club Inc</w:t>
            </w:r>
          </w:p>
        </w:tc>
        <w:tc>
          <w:tcPr>
            <w:tcW w:w="4111" w:type="dxa"/>
          </w:tcPr>
          <w:p w14:paraId="5A6C043C" w14:textId="403E4062" w:rsidR="00283841" w:rsidRPr="00A342A5" w:rsidRDefault="00283841" w:rsidP="004E4BFA">
            <w:pPr>
              <w:pStyle w:val="TableText"/>
            </w:pPr>
            <w:r w:rsidRPr="00A342A5">
              <w:t xml:space="preserve">Energy Efficiency Upgrades </w:t>
            </w:r>
            <w:r w:rsidR="001B3CC6">
              <w:t>–</w:t>
            </w:r>
            <w:r w:rsidRPr="00A342A5">
              <w:t xml:space="preserve"> Ballarat North Bowling Club Incorporated</w:t>
            </w:r>
          </w:p>
        </w:tc>
        <w:tc>
          <w:tcPr>
            <w:tcW w:w="1230" w:type="dxa"/>
          </w:tcPr>
          <w:p w14:paraId="7CEB60D6" w14:textId="77777777" w:rsidR="00283841" w:rsidRPr="00EF1B19" w:rsidRDefault="00283841" w:rsidP="00D22B5D">
            <w:pPr>
              <w:pStyle w:val="Tablerightlarge"/>
            </w:pPr>
            <w:r w:rsidRPr="00EF1B19">
              <w:t>$1,882</w:t>
            </w:r>
          </w:p>
        </w:tc>
      </w:tr>
      <w:tr w:rsidR="00283841" w:rsidRPr="003F4BC7" w14:paraId="55CE6E72" w14:textId="77777777" w:rsidTr="00A342A5">
        <w:tc>
          <w:tcPr>
            <w:tcW w:w="2887" w:type="dxa"/>
          </w:tcPr>
          <w:p w14:paraId="26DE55FD" w14:textId="77777777" w:rsidR="00283841" w:rsidRPr="00A342A5" w:rsidRDefault="00283841" w:rsidP="004E4BFA">
            <w:pPr>
              <w:pStyle w:val="TableText"/>
            </w:pPr>
            <w:r w:rsidRPr="00A342A5">
              <w:t>Ballarat Renewable Energy and Zero Emissions Inc</w:t>
            </w:r>
          </w:p>
          <w:p w14:paraId="3A95971D" w14:textId="77777777" w:rsidR="00283841" w:rsidRPr="00A342A5" w:rsidRDefault="00283841" w:rsidP="004E4BFA">
            <w:pPr>
              <w:pStyle w:val="TableText"/>
            </w:pPr>
            <w:r w:rsidRPr="00A342A5">
              <w:t>(BREAZE)</w:t>
            </w:r>
          </w:p>
        </w:tc>
        <w:tc>
          <w:tcPr>
            <w:tcW w:w="4111" w:type="dxa"/>
          </w:tcPr>
          <w:p w14:paraId="17D302F6" w14:textId="77777777" w:rsidR="00283841" w:rsidRPr="00A342A5" w:rsidRDefault="00283841" w:rsidP="004E4BFA">
            <w:pPr>
              <w:pStyle w:val="TableText"/>
            </w:pPr>
            <w:r w:rsidRPr="00A342A5">
              <w:t>Grampians Community Power Hub</w:t>
            </w:r>
          </w:p>
        </w:tc>
        <w:tc>
          <w:tcPr>
            <w:tcW w:w="1230" w:type="dxa"/>
          </w:tcPr>
          <w:p w14:paraId="15255F87" w14:textId="77777777" w:rsidR="00283841" w:rsidRPr="00EF1B19" w:rsidRDefault="00283841" w:rsidP="00D22B5D">
            <w:pPr>
              <w:pStyle w:val="Tablerightlarge"/>
            </w:pPr>
            <w:r w:rsidRPr="00EF1B19">
              <w:t>$32,400</w:t>
            </w:r>
          </w:p>
        </w:tc>
      </w:tr>
      <w:tr w:rsidR="00283841" w:rsidRPr="00376F36" w14:paraId="18E90127" w14:textId="77777777" w:rsidTr="00A342A5">
        <w:tc>
          <w:tcPr>
            <w:tcW w:w="2887" w:type="dxa"/>
          </w:tcPr>
          <w:p w14:paraId="6B6FF24A" w14:textId="77777777" w:rsidR="00283841" w:rsidRPr="00A342A5" w:rsidRDefault="00283841" w:rsidP="004E4BFA">
            <w:pPr>
              <w:pStyle w:val="TableText"/>
            </w:pPr>
            <w:r w:rsidRPr="00A342A5">
              <w:t>B-Alternative Pty Ltd</w:t>
            </w:r>
          </w:p>
        </w:tc>
        <w:tc>
          <w:tcPr>
            <w:tcW w:w="4111" w:type="dxa"/>
          </w:tcPr>
          <w:p w14:paraId="40AEE9C8" w14:textId="77777777" w:rsidR="00283841" w:rsidRPr="00A342A5" w:rsidRDefault="00283841" w:rsidP="004E4BFA">
            <w:pPr>
              <w:pStyle w:val="TableText"/>
            </w:pPr>
            <w:r w:rsidRPr="00A342A5">
              <w:t>Upgrade of B-Alternative's Reusable Crockery Service and Infrastructure</w:t>
            </w:r>
          </w:p>
        </w:tc>
        <w:tc>
          <w:tcPr>
            <w:tcW w:w="1230" w:type="dxa"/>
          </w:tcPr>
          <w:p w14:paraId="114B82E3" w14:textId="77777777" w:rsidR="00283841" w:rsidRPr="00EF1B19" w:rsidRDefault="00283841" w:rsidP="00D22B5D">
            <w:pPr>
              <w:pStyle w:val="Tablerightlarge"/>
            </w:pPr>
            <w:r w:rsidRPr="00EF1B19">
              <w:t>$23,211</w:t>
            </w:r>
          </w:p>
        </w:tc>
      </w:tr>
      <w:tr w:rsidR="00283841" w:rsidRPr="00376F36" w14:paraId="4004935C" w14:textId="77777777" w:rsidTr="00A342A5">
        <w:tc>
          <w:tcPr>
            <w:tcW w:w="2887" w:type="dxa"/>
          </w:tcPr>
          <w:p w14:paraId="3DDE01F8" w14:textId="77777777" w:rsidR="00283841" w:rsidRPr="00A342A5" w:rsidRDefault="00283841" w:rsidP="004E4BFA">
            <w:pPr>
              <w:pStyle w:val="TableText"/>
            </w:pPr>
            <w:r w:rsidRPr="00A342A5">
              <w:t>Banksia Gardens Centre</w:t>
            </w:r>
          </w:p>
        </w:tc>
        <w:tc>
          <w:tcPr>
            <w:tcW w:w="4111" w:type="dxa"/>
          </w:tcPr>
          <w:p w14:paraId="08FE67E8" w14:textId="77777777" w:rsidR="00283841" w:rsidRPr="00A342A5" w:rsidRDefault="00283841" w:rsidP="004E4BFA">
            <w:pPr>
              <w:pStyle w:val="TableText"/>
            </w:pPr>
            <w:r w:rsidRPr="00A342A5">
              <w:t>Composting is Circular: Diverting organic waste and transforming it into nutrient-rich soil to be used in community spaces</w:t>
            </w:r>
          </w:p>
        </w:tc>
        <w:tc>
          <w:tcPr>
            <w:tcW w:w="1230" w:type="dxa"/>
          </w:tcPr>
          <w:p w14:paraId="22E4D679" w14:textId="77777777" w:rsidR="00283841" w:rsidRPr="00EF1B19" w:rsidRDefault="00283841" w:rsidP="00D22B5D">
            <w:pPr>
              <w:pStyle w:val="Tablerightlarge"/>
            </w:pPr>
            <w:r w:rsidRPr="00EF1B19">
              <w:t>$25,000</w:t>
            </w:r>
          </w:p>
        </w:tc>
      </w:tr>
      <w:tr w:rsidR="00283841" w:rsidRPr="00376F36" w14:paraId="42217DF3" w14:textId="77777777" w:rsidTr="00A342A5">
        <w:tc>
          <w:tcPr>
            <w:tcW w:w="2887" w:type="dxa"/>
          </w:tcPr>
          <w:p w14:paraId="0A95FB21" w14:textId="77777777" w:rsidR="00283841" w:rsidRPr="00A342A5" w:rsidRDefault="00283841" w:rsidP="004E4BFA">
            <w:pPr>
              <w:pStyle w:val="TableText"/>
            </w:pPr>
            <w:r w:rsidRPr="00A342A5">
              <w:t>Bass Coast Shire Council</w:t>
            </w:r>
          </w:p>
        </w:tc>
        <w:tc>
          <w:tcPr>
            <w:tcW w:w="4111" w:type="dxa"/>
          </w:tcPr>
          <w:p w14:paraId="36CFD823" w14:textId="2F38D325" w:rsidR="00283841" w:rsidRPr="00A342A5" w:rsidRDefault="00283841" w:rsidP="004E4BFA">
            <w:pPr>
              <w:pStyle w:val="TableText"/>
            </w:pPr>
            <w:r w:rsidRPr="00A342A5">
              <w:t xml:space="preserve">CCCEA RD2 Energy Efficiency Upgrades </w:t>
            </w:r>
            <w:r w:rsidR="001B3CC6">
              <w:t>–</w:t>
            </w:r>
            <w:r w:rsidRPr="00A342A5">
              <w:t xml:space="preserve"> Bass Coast Shire Council</w:t>
            </w:r>
          </w:p>
        </w:tc>
        <w:tc>
          <w:tcPr>
            <w:tcW w:w="1230" w:type="dxa"/>
          </w:tcPr>
          <w:p w14:paraId="5EA38490" w14:textId="77777777" w:rsidR="00283841" w:rsidRPr="00EF1B19" w:rsidRDefault="00283841" w:rsidP="00D22B5D">
            <w:pPr>
              <w:pStyle w:val="Tablerightlarge"/>
            </w:pPr>
            <w:r w:rsidRPr="00EF1B19">
              <w:t>$23,274</w:t>
            </w:r>
          </w:p>
        </w:tc>
      </w:tr>
      <w:tr w:rsidR="00283841" w:rsidRPr="002360F4" w14:paraId="278B3F70" w14:textId="77777777" w:rsidTr="00A342A5">
        <w:tc>
          <w:tcPr>
            <w:tcW w:w="2887" w:type="dxa"/>
          </w:tcPr>
          <w:p w14:paraId="19E9B3DD" w14:textId="77777777" w:rsidR="00283841" w:rsidRPr="00A342A5" w:rsidRDefault="00283841" w:rsidP="004E4BFA">
            <w:pPr>
              <w:pStyle w:val="TableText"/>
            </w:pPr>
            <w:r w:rsidRPr="00A342A5">
              <w:lastRenderedPageBreak/>
              <w:t>Bass Coast Shire Council</w:t>
            </w:r>
          </w:p>
        </w:tc>
        <w:tc>
          <w:tcPr>
            <w:tcW w:w="4111" w:type="dxa"/>
          </w:tcPr>
          <w:p w14:paraId="35A5DDEF" w14:textId="32090503" w:rsidR="00283841" w:rsidRPr="00A342A5" w:rsidRDefault="00283841" w:rsidP="004E4BFA">
            <w:pPr>
              <w:pStyle w:val="TableText"/>
            </w:pPr>
            <w:r w:rsidRPr="00A342A5">
              <w:t xml:space="preserve">Energy Assessment </w:t>
            </w:r>
            <w:r w:rsidR="001B3CC6">
              <w:t>–</w:t>
            </w:r>
            <w:r w:rsidRPr="00A342A5">
              <w:t xml:space="preserve"> Bass Coast Shire Council</w:t>
            </w:r>
          </w:p>
        </w:tc>
        <w:tc>
          <w:tcPr>
            <w:tcW w:w="1230" w:type="dxa"/>
          </w:tcPr>
          <w:p w14:paraId="373FD997" w14:textId="77777777" w:rsidR="00283841" w:rsidRPr="00EF1B19" w:rsidRDefault="00283841" w:rsidP="00D22B5D">
            <w:pPr>
              <w:pStyle w:val="Tablerightlarge"/>
            </w:pPr>
            <w:r w:rsidRPr="00EF1B19">
              <w:t>$3,000</w:t>
            </w:r>
          </w:p>
        </w:tc>
      </w:tr>
      <w:tr w:rsidR="00283841" w:rsidRPr="00376F36" w14:paraId="570A6DF2" w14:textId="77777777" w:rsidTr="00A342A5">
        <w:tc>
          <w:tcPr>
            <w:tcW w:w="2887" w:type="dxa"/>
          </w:tcPr>
          <w:p w14:paraId="240D6D67" w14:textId="77777777" w:rsidR="00283841" w:rsidRPr="00A342A5" w:rsidRDefault="00283841" w:rsidP="004E4BFA">
            <w:pPr>
              <w:pStyle w:val="TableText"/>
            </w:pPr>
            <w:r w:rsidRPr="00A342A5">
              <w:t>Bass Coast Shire Council</w:t>
            </w:r>
          </w:p>
        </w:tc>
        <w:tc>
          <w:tcPr>
            <w:tcW w:w="4111" w:type="dxa"/>
          </w:tcPr>
          <w:p w14:paraId="322AC75C" w14:textId="1F122460" w:rsidR="00283841" w:rsidRPr="00A342A5" w:rsidRDefault="00283841" w:rsidP="004E4BFA">
            <w:pPr>
              <w:pStyle w:val="TableText"/>
            </w:pPr>
            <w:r w:rsidRPr="00A342A5">
              <w:t xml:space="preserve">Energy Efficiency Upgrades </w:t>
            </w:r>
            <w:r w:rsidR="001B3CC6">
              <w:t>–</w:t>
            </w:r>
            <w:r w:rsidRPr="00A342A5">
              <w:t xml:space="preserve"> Bass Coast Shire Council</w:t>
            </w:r>
          </w:p>
        </w:tc>
        <w:tc>
          <w:tcPr>
            <w:tcW w:w="1230" w:type="dxa"/>
          </w:tcPr>
          <w:p w14:paraId="2E2EDE14" w14:textId="77777777" w:rsidR="00283841" w:rsidRPr="00EF1B19" w:rsidRDefault="00283841" w:rsidP="00D22B5D">
            <w:pPr>
              <w:pStyle w:val="Tablerightlarge"/>
            </w:pPr>
            <w:r w:rsidRPr="00EF1B19">
              <w:t>$12,105</w:t>
            </w:r>
          </w:p>
        </w:tc>
      </w:tr>
      <w:tr w:rsidR="00283841" w:rsidRPr="00376F36" w14:paraId="7409493D" w14:textId="77777777" w:rsidTr="00A342A5">
        <w:tc>
          <w:tcPr>
            <w:tcW w:w="2887" w:type="dxa"/>
          </w:tcPr>
          <w:p w14:paraId="4628BE19" w14:textId="77777777" w:rsidR="00283841" w:rsidRPr="00A342A5" w:rsidRDefault="00283841" w:rsidP="004E4BFA">
            <w:pPr>
              <w:pStyle w:val="TableText"/>
            </w:pPr>
            <w:r w:rsidRPr="00A342A5">
              <w:t>Bayside City Council</w:t>
            </w:r>
          </w:p>
        </w:tc>
        <w:tc>
          <w:tcPr>
            <w:tcW w:w="4111" w:type="dxa"/>
          </w:tcPr>
          <w:p w14:paraId="24118F1D" w14:textId="77777777" w:rsidR="00283841" w:rsidRPr="00A342A5" w:rsidRDefault="00283841" w:rsidP="004E4BFA">
            <w:pPr>
              <w:pStyle w:val="TableText"/>
            </w:pPr>
            <w:r w:rsidRPr="00A342A5">
              <w:t>CCCEA RD2 Energy Efficiency Upgrades – Bayside City Council</w:t>
            </w:r>
          </w:p>
        </w:tc>
        <w:tc>
          <w:tcPr>
            <w:tcW w:w="1230" w:type="dxa"/>
          </w:tcPr>
          <w:p w14:paraId="50AC10B1" w14:textId="77777777" w:rsidR="00283841" w:rsidRPr="00EF1B19" w:rsidRDefault="00283841" w:rsidP="00D22B5D">
            <w:pPr>
              <w:pStyle w:val="Tablerightlarge"/>
            </w:pPr>
            <w:r w:rsidRPr="00EF1B19">
              <w:t>$75,739</w:t>
            </w:r>
          </w:p>
        </w:tc>
      </w:tr>
      <w:tr w:rsidR="00283841" w:rsidRPr="00376F36" w14:paraId="1F735698" w14:textId="77777777" w:rsidTr="00A342A5">
        <w:tc>
          <w:tcPr>
            <w:tcW w:w="2887" w:type="dxa"/>
          </w:tcPr>
          <w:p w14:paraId="234B9B6E" w14:textId="77777777" w:rsidR="00283841" w:rsidRPr="00A342A5" w:rsidRDefault="00283841" w:rsidP="004E4BFA">
            <w:pPr>
              <w:pStyle w:val="TableText"/>
            </w:pPr>
            <w:r w:rsidRPr="00A342A5">
              <w:t>Bayside City Council</w:t>
            </w:r>
          </w:p>
        </w:tc>
        <w:tc>
          <w:tcPr>
            <w:tcW w:w="4111" w:type="dxa"/>
          </w:tcPr>
          <w:p w14:paraId="26967E97" w14:textId="77777777" w:rsidR="00283841" w:rsidRPr="00A342A5" w:rsidRDefault="00283841" w:rsidP="004E4BFA">
            <w:pPr>
              <w:pStyle w:val="TableText"/>
            </w:pPr>
            <w:r w:rsidRPr="00A342A5">
              <w:t>CCCEA RD2 Energy Efficiency Upgrades – Bayside City Council Beaumaris Lawn Tennis Club</w:t>
            </w:r>
          </w:p>
        </w:tc>
        <w:tc>
          <w:tcPr>
            <w:tcW w:w="1230" w:type="dxa"/>
          </w:tcPr>
          <w:p w14:paraId="76832019" w14:textId="77777777" w:rsidR="00283841" w:rsidRPr="00EF1B19" w:rsidRDefault="00283841" w:rsidP="00D22B5D">
            <w:pPr>
              <w:pStyle w:val="Tablerightlarge"/>
            </w:pPr>
            <w:r w:rsidRPr="00EF1B19">
              <w:t>$37,490</w:t>
            </w:r>
          </w:p>
        </w:tc>
      </w:tr>
      <w:tr w:rsidR="00283841" w:rsidRPr="00376F36" w14:paraId="20E631B2" w14:textId="77777777" w:rsidTr="00A342A5">
        <w:tc>
          <w:tcPr>
            <w:tcW w:w="2887" w:type="dxa"/>
          </w:tcPr>
          <w:p w14:paraId="26CDD445" w14:textId="77777777" w:rsidR="00283841" w:rsidRPr="00A342A5" w:rsidRDefault="00283841" w:rsidP="004E4BFA">
            <w:pPr>
              <w:pStyle w:val="TableText"/>
            </w:pPr>
            <w:r w:rsidRPr="00A342A5">
              <w:t>Bayside City Council</w:t>
            </w:r>
          </w:p>
        </w:tc>
        <w:tc>
          <w:tcPr>
            <w:tcW w:w="4111" w:type="dxa"/>
          </w:tcPr>
          <w:p w14:paraId="415526BF" w14:textId="160A3A03" w:rsidR="00283841" w:rsidRPr="00A342A5" w:rsidRDefault="00283841" w:rsidP="004E4BFA">
            <w:pPr>
              <w:pStyle w:val="TableText"/>
            </w:pPr>
            <w:r w:rsidRPr="00A342A5">
              <w:t xml:space="preserve">Energy Efficiency Upgrades </w:t>
            </w:r>
            <w:r w:rsidR="001B3CC6">
              <w:t>–</w:t>
            </w:r>
            <w:r w:rsidRPr="00A342A5">
              <w:t xml:space="preserve"> Bayside City Council</w:t>
            </w:r>
          </w:p>
        </w:tc>
        <w:tc>
          <w:tcPr>
            <w:tcW w:w="1230" w:type="dxa"/>
          </w:tcPr>
          <w:p w14:paraId="7ABC3264" w14:textId="77777777" w:rsidR="00283841" w:rsidRPr="00EF1B19" w:rsidRDefault="00283841" w:rsidP="00D22B5D">
            <w:pPr>
              <w:pStyle w:val="Tablerightlarge"/>
            </w:pPr>
            <w:r w:rsidRPr="00EF1B19">
              <w:t>$4,936</w:t>
            </w:r>
          </w:p>
        </w:tc>
      </w:tr>
      <w:tr w:rsidR="00283841" w:rsidRPr="00376F36" w14:paraId="4657D5B6" w14:textId="77777777" w:rsidTr="00A342A5">
        <w:tc>
          <w:tcPr>
            <w:tcW w:w="2887" w:type="dxa"/>
          </w:tcPr>
          <w:p w14:paraId="4544B303" w14:textId="7341C879" w:rsidR="00283841" w:rsidRDefault="00283841" w:rsidP="004E4BFA">
            <w:pPr>
              <w:pStyle w:val="TableText"/>
            </w:pPr>
            <w:r w:rsidRPr="00A342A5">
              <w:t>Bayswater Bowls Club Inc</w:t>
            </w:r>
          </w:p>
          <w:p w14:paraId="3A0D4DCF" w14:textId="77777777" w:rsidR="002A0C28" w:rsidRPr="00A342A5" w:rsidRDefault="002A0C28" w:rsidP="004E4BFA">
            <w:pPr>
              <w:pStyle w:val="TableText"/>
            </w:pPr>
          </w:p>
        </w:tc>
        <w:tc>
          <w:tcPr>
            <w:tcW w:w="4111" w:type="dxa"/>
          </w:tcPr>
          <w:p w14:paraId="2B6ED75E" w14:textId="08425FDA" w:rsidR="002A0C28" w:rsidRPr="00A342A5" w:rsidRDefault="00283841" w:rsidP="004E4BFA">
            <w:pPr>
              <w:pStyle w:val="TableText"/>
            </w:pPr>
            <w:r w:rsidRPr="00A342A5">
              <w:t xml:space="preserve">Energy Efficiency Upgrades </w:t>
            </w:r>
            <w:r w:rsidR="001B3CC6">
              <w:t>–</w:t>
            </w:r>
            <w:r w:rsidRPr="00A342A5">
              <w:t xml:space="preserve"> Bayswater Bowls Club Inc</w:t>
            </w:r>
          </w:p>
        </w:tc>
        <w:tc>
          <w:tcPr>
            <w:tcW w:w="1230" w:type="dxa"/>
          </w:tcPr>
          <w:p w14:paraId="5648EA78" w14:textId="77777777" w:rsidR="00283841" w:rsidRPr="00EF1B19" w:rsidRDefault="00283841" w:rsidP="00D22B5D">
            <w:pPr>
              <w:pStyle w:val="Tablerightlarge"/>
            </w:pPr>
            <w:r w:rsidRPr="00EF1B19">
              <w:t>$5,851</w:t>
            </w:r>
          </w:p>
        </w:tc>
      </w:tr>
      <w:tr w:rsidR="00283841" w:rsidRPr="001618A5" w14:paraId="5AA57FD5" w14:textId="77777777" w:rsidTr="00A342A5">
        <w:tc>
          <w:tcPr>
            <w:tcW w:w="2887" w:type="dxa"/>
          </w:tcPr>
          <w:p w14:paraId="32AE71F9" w14:textId="77777777" w:rsidR="00283841" w:rsidRPr="00A342A5" w:rsidRDefault="00283841" w:rsidP="004E4BFA">
            <w:pPr>
              <w:pStyle w:val="TableText"/>
            </w:pPr>
            <w:r w:rsidRPr="00A342A5">
              <w:t>Bendigo Health Care Group</w:t>
            </w:r>
          </w:p>
        </w:tc>
        <w:tc>
          <w:tcPr>
            <w:tcW w:w="4111" w:type="dxa"/>
          </w:tcPr>
          <w:p w14:paraId="6957228A" w14:textId="77777777" w:rsidR="00283841" w:rsidRPr="00A342A5" w:rsidRDefault="00283841" w:rsidP="004E4BFA">
            <w:pPr>
              <w:pStyle w:val="TableText"/>
            </w:pPr>
            <w:r w:rsidRPr="00A342A5">
              <w:t xml:space="preserve">Bendigo Health – Reuse Pilot </w:t>
            </w:r>
          </w:p>
        </w:tc>
        <w:tc>
          <w:tcPr>
            <w:tcW w:w="1230" w:type="dxa"/>
          </w:tcPr>
          <w:p w14:paraId="4ED4F41B" w14:textId="77777777" w:rsidR="00283841" w:rsidRPr="00EF1B19" w:rsidRDefault="00283841" w:rsidP="00D22B5D">
            <w:pPr>
              <w:pStyle w:val="Tablerightlarge"/>
            </w:pPr>
            <w:r w:rsidRPr="00EF1B19">
              <w:t>$20,614</w:t>
            </w:r>
          </w:p>
        </w:tc>
      </w:tr>
      <w:tr w:rsidR="00283841" w:rsidRPr="00376F36" w14:paraId="6F4D43E1" w14:textId="77777777" w:rsidTr="00A342A5">
        <w:tc>
          <w:tcPr>
            <w:tcW w:w="2887" w:type="dxa"/>
          </w:tcPr>
          <w:p w14:paraId="1A25E7EC" w14:textId="77777777" w:rsidR="00283841" w:rsidRPr="00A342A5" w:rsidRDefault="00283841" w:rsidP="004E4BFA">
            <w:pPr>
              <w:pStyle w:val="TableText"/>
            </w:pPr>
            <w:r w:rsidRPr="00A342A5">
              <w:t>Bendigo Sustainability Group</w:t>
            </w:r>
          </w:p>
        </w:tc>
        <w:tc>
          <w:tcPr>
            <w:tcW w:w="4111" w:type="dxa"/>
          </w:tcPr>
          <w:p w14:paraId="3B3EFE89" w14:textId="77777777" w:rsidR="00283841" w:rsidRPr="00A342A5" w:rsidRDefault="00283841" w:rsidP="004E4BFA">
            <w:pPr>
              <w:pStyle w:val="TableText"/>
            </w:pPr>
            <w:r w:rsidRPr="00A342A5">
              <w:t>Loddon Mallee Community Power Hub</w:t>
            </w:r>
          </w:p>
        </w:tc>
        <w:tc>
          <w:tcPr>
            <w:tcW w:w="1230" w:type="dxa"/>
          </w:tcPr>
          <w:p w14:paraId="7AB79147" w14:textId="77777777" w:rsidR="00283841" w:rsidRPr="00EF1B19" w:rsidRDefault="00283841" w:rsidP="00D22B5D">
            <w:pPr>
              <w:pStyle w:val="Tablerightlarge"/>
            </w:pPr>
            <w:r w:rsidRPr="00EF1B19">
              <w:t>$133,900</w:t>
            </w:r>
          </w:p>
        </w:tc>
      </w:tr>
      <w:tr w:rsidR="00283841" w:rsidRPr="00376F36" w14:paraId="07BD4F34" w14:textId="77777777" w:rsidTr="00A342A5">
        <w:tc>
          <w:tcPr>
            <w:tcW w:w="2887" w:type="dxa"/>
          </w:tcPr>
          <w:p w14:paraId="02320EF2" w14:textId="77777777" w:rsidR="00283841" w:rsidRPr="00A342A5" w:rsidRDefault="00283841" w:rsidP="004E4BFA">
            <w:pPr>
              <w:pStyle w:val="TableText"/>
            </w:pPr>
            <w:r w:rsidRPr="00A342A5">
              <w:t>Beth Weizmann Jewish Community Centre Inc</w:t>
            </w:r>
          </w:p>
        </w:tc>
        <w:tc>
          <w:tcPr>
            <w:tcW w:w="4111" w:type="dxa"/>
          </w:tcPr>
          <w:p w14:paraId="5574054C" w14:textId="07B6B2B1" w:rsidR="00283841" w:rsidRPr="00A342A5" w:rsidRDefault="00283841" w:rsidP="004E4BFA">
            <w:pPr>
              <w:pStyle w:val="TableText"/>
            </w:pPr>
            <w:r w:rsidRPr="00A342A5">
              <w:t xml:space="preserve">CCCEA RD2 Energy Efficiency Upgrades </w:t>
            </w:r>
            <w:r w:rsidR="001B3CC6">
              <w:t>–</w:t>
            </w:r>
            <w:r w:rsidRPr="00A342A5">
              <w:t xml:space="preserve"> Beth Weizmann Community Centre Inc</w:t>
            </w:r>
          </w:p>
        </w:tc>
        <w:tc>
          <w:tcPr>
            <w:tcW w:w="1230" w:type="dxa"/>
          </w:tcPr>
          <w:p w14:paraId="5EFC14F8" w14:textId="77777777" w:rsidR="00283841" w:rsidRPr="00EF1B19" w:rsidRDefault="00283841" w:rsidP="00D22B5D">
            <w:pPr>
              <w:pStyle w:val="Tablerightlarge"/>
            </w:pPr>
            <w:r w:rsidRPr="00EF1B19">
              <w:t>$31,233</w:t>
            </w:r>
          </w:p>
        </w:tc>
      </w:tr>
      <w:tr w:rsidR="00283841" w:rsidRPr="00376F36" w14:paraId="7A1ECC9C" w14:textId="77777777" w:rsidTr="00A342A5">
        <w:tc>
          <w:tcPr>
            <w:tcW w:w="2887" w:type="dxa"/>
          </w:tcPr>
          <w:p w14:paraId="049440F5" w14:textId="77777777" w:rsidR="00283841" w:rsidRPr="00A342A5" w:rsidRDefault="00283841" w:rsidP="004E4BFA">
            <w:pPr>
              <w:pStyle w:val="TableText"/>
            </w:pPr>
            <w:r w:rsidRPr="00A342A5">
              <w:t>Beth Weizmann Jewish Community Centre Inc</w:t>
            </w:r>
          </w:p>
        </w:tc>
        <w:tc>
          <w:tcPr>
            <w:tcW w:w="4111" w:type="dxa"/>
          </w:tcPr>
          <w:p w14:paraId="468C99EC" w14:textId="06F1D9BD" w:rsidR="00283841" w:rsidRPr="00A342A5" w:rsidRDefault="00283841" w:rsidP="004E4BFA">
            <w:pPr>
              <w:pStyle w:val="TableText"/>
            </w:pPr>
            <w:r w:rsidRPr="00A342A5">
              <w:t xml:space="preserve">Energy Efficiency Upgrades </w:t>
            </w:r>
            <w:r w:rsidR="001B3CC6">
              <w:t>–</w:t>
            </w:r>
            <w:r w:rsidRPr="00A342A5">
              <w:t xml:space="preserve"> Leo Baeck Centre for Progressive Judaism Inc</w:t>
            </w:r>
          </w:p>
        </w:tc>
        <w:tc>
          <w:tcPr>
            <w:tcW w:w="1230" w:type="dxa"/>
          </w:tcPr>
          <w:p w14:paraId="1AF9BEF0" w14:textId="77777777" w:rsidR="00283841" w:rsidRPr="00EF1B19" w:rsidRDefault="00283841" w:rsidP="00D22B5D">
            <w:pPr>
              <w:pStyle w:val="Tablerightlarge"/>
            </w:pPr>
            <w:r w:rsidRPr="00EF1B19">
              <w:t>$1,422</w:t>
            </w:r>
          </w:p>
        </w:tc>
      </w:tr>
      <w:tr w:rsidR="00283841" w:rsidRPr="00376F36" w14:paraId="1D572604" w14:textId="77777777" w:rsidTr="00A342A5">
        <w:tc>
          <w:tcPr>
            <w:tcW w:w="2887" w:type="dxa"/>
          </w:tcPr>
          <w:p w14:paraId="0A9C6B32" w14:textId="77777777" w:rsidR="00283841" w:rsidRPr="00A342A5" w:rsidRDefault="00283841" w:rsidP="004E4BFA">
            <w:pPr>
              <w:pStyle w:val="TableText"/>
            </w:pPr>
            <w:r w:rsidRPr="00A342A5">
              <w:t>Big Group Hug Ltd</w:t>
            </w:r>
          </w:p>
        </w:tc>
        <w:tc>
          <w:tcPr>
            <w:tcW w:w="4111" w:type="dxa"/>
          </w:tcPr>
          <w:p w14:paraId="2DC90DA5" w14:textId="073AEC4C" w:rsidR="00283841" w:rsidRPr="00A342A5" w:rsidRDefault="00283841" w:rsidP="004E4BFA">
            <w:pPr>
              <w:pStyle w:val="TableText"/>
            </w:pPr>
            <w:r w:rsidRPr="00A342A5">
              <w:t xml:space="preserve">The Sustainable Collective </w:t>
            </w:r>
            <w:r w:rsidR="001B3CC6">
              <w:t>–</w:t>
            </w:r>
            <w:r w:rsidRPr="00A342A5">
              <w:t xml:space="preserve"> Collecting and upcycling pre-loved items for children</w:t>
            </w:r>
          </w:p>
        </w:tc>
        <w:tc>
          <w:tcPr>
            <w:tcW w:w="1230" w:type="dxa"/>
          </w:tcPr>
          <w:p w14:paraId="151D3A6D" w14:textId="77777777" w:rsidR="00283841" w:rsidRPr="00EF1B19" w:rsidRDefault="00283841" w:rsidP="00D22B5D">
            <w:pPr>
              <w:pStyle w:val="Tablerightlarge"/>
            </w:pPr>
            <w:r w:rsidRPr="00EF1B19">
              <w:t>$105,972</w:t>
            </w:r>
          </w:p>
        </w:tc>
      </w:tr>
      <w:tr w:rsidR="00283841" w:rsidRPr="00376F36" w14:paraId="1BF0E216" w14:textId="77777777" w:rsidTr="00A342A5">
        <w:tc>
          <w:tcPr>
            <w:tcW w:w="2887" w:type="dxa"/>
          </w:tcPr>
          <w:p w14:paraId="335A26B2" w14:textId="77777777" w:rsidR="00283841" w:rsidRPr="00A342A5" w:rsidRDefault="00283841" w:rsidP="004E4BFA">
            <w:pPr>
              <w:pStyle w:val="TableText"/>
            </w:pPr>
            <w:r w:rsidRPr="00A342A5">
              <w:t>Billy Van Creamy Pty Ltd</w:t>
            </w:r>
          </w:p>
        </w:tc>
        <w:tc>
          <w:tcPr>
            <w:tcW w:w="4111" w:type="dxa"/>
          </w:tcPr>
          <w:p w14:paraId="248B39D5" w14:textId="77777777" w:rsidR="00283841" w:rsidRPr="00A342A5" w:rsidRDefault="00283841" w:rsidP="004E4BFA">
            <w:pPr>
              <w:pStyle w:val="TableText"/>
            </w:pPr>
            <w:r w:rsidRPr="00A342A5">
              <w:t>Ice Cream Re-contained</w:t>
            </w:r>
          </w:p>
        </w:tc>
        <w:tc>
          <w:tcPr>
            <w:tcW w:w="1230" w:type="dxa"/>
          </w:tcPr>
          <w:p w14:paraId="0C365894" w14:textId="77777777" w:rsidR="00283841" w:rsidRPr="00EF1B19" w:rsidRDefault="00283841" w:rsidP="00D22B5D">
            <w:pPr>
              <w:pStyle w:val="Tablerightlarge"/>
            </w:pPr>
            <w:r w:rsidRPr="00EF1B19">
              <w:t>$6,800</w:t>
            </w:r>
          </w:p>
        </w:tc>
      </w:tr>
      <w:tr w:rsidR="00283841" w:rsidRPr="00376F36" w14:paraId="7C40F8DB" w14:textId="77777777" w:rsidTr="00A342A5">
        <w:tc>
          <w:tcPr>
            <w:tcW w:w="2887" w:type="dxa"/>
          </w:tcPr>
          <w:p w14:paraId="031E21F0" w14:textId="77777777" w:rsidR="00283841" w:rsidRPr="00A342A5" w:rsidRDefault="00283841" w:rsidP="004E4BFA">
            <w:pPr>
              <w:pStyle w:val="TableText"/>
            </w:pPr>
            <w:r w:rsidRPr="00A342A5">
              <w:t>Bintani Australia Pty Ltd</w:t>
            </w:r>
          </w:p>
        </w:tc>
        <w:tc>
          <w:tcPr>
            <w:tcW w:w="4111" w:type="dxa"/>
          </w:tcPr>
          <w:p w14:paraId="3608B3A7" w14:textId="7A87E1C5" w:rsidR="00283841" w:rsidRPr="00A342A5" w:rsidRDefault="00283841" w:rsidP="004E4BFA">
            <w:pPr>
              <w:pStyle w:val="TableText"/>
            </w:pPr>
            <w:r w:rsidRPr="00A342A5">
              <w:t>ISGP Bintani Australia Grain Loop Project</w:t>
            </w:r>
            <w:r w:rsidR="001B3CC6">
              <w:t xml:space="preserve"> –</w:t>
            </w:r>
            <w:r w:rsidRPr="00A342A5">
              <w:t xml:space="preserve"> returnable bulk grain discharge bins </w:t>
            </w:r>
          </w:p>
        </w:tc>
        <w:tc>
          <w:tcPr>
            <w:tcW w:w="1230" w:type="dxa"/>
          </w:tcPr>
          <w:p w14:paraId="06E0E1BE" w14:textId="77777777" w:rsidR="00283841" w:rsidRPr="00EF1B19" w:rsidRDefault="00283841" w:rsidP="00D22B5D">
            <w:pPr>
              <w:pStyle w:val="Tablerightlarge"/>
            </w:pPr>
            <w:r w:rsidRPr="00EF1B19">
              <w:t>$2,851</w:t>
            </w:r>
          </w:p>
        </w:tc>
      </w:tr>
      <w:tr w:rsidR="00283841" w:rsidRPr="003F4BC7" w14:paraId="5C5850BB" w14:textId="77777777" w:rsidTr="00A342A5">
        <w:tc>
          <w:tcPr>
            <w:tcW w:w="2887" w:type="dxa"/>
          </w:tcPr>
          <w:p w14:paraId="6397EAA8" w14:textId="77777777" w:rsidR="00283841" w:rsidRPr="00A342A5" w:rsidRDefault="00283841" w:rsidP="004E4BFA">
            <w:pPr>
              <w:pStyle w:val="TableText"/>
            </w:pPr>
            <w:r w:rsidRPr="00A342A5">
              <w:t>Black Rock Sports Club Inc</w:t>
            </w:r>
          </w:p>
        </w:tc>
        <w:tc>
          <w:tcPr>
            <w:tcW w:w="4111" w:type="dxa"/>
          </w:tcPr>
          <w:p w14:paraId="56122E09" w14:textId="08F3C2D1" w:rsidR="00283841" w:rsidRPr="00A342A5" w:rsidRDefault="00283841" w:rsidP="004E4BFA">
            <w:pPr>
              <w:pStyle w:val="TableText"/>
            </w:pPr>
            <w:r w:rsidRPr="00A342A5">
              <w:t xml:space="preserve">CCCEA RD2 Energy Efficiency Upgrades </w:t>
            </w:r>
            <w:r w:rsidR="001B3CC6">
              <w:t>–</w:t>
            </w:r>
            <w:r w:rsidRPr="00A342A5">
              <w:t xml:space="preserve"> Black Rock Sports Club Inc</w:t>
            </w:r>
          </w:p>
        </w:tc>
        <w:tc>
          <w:tcPr>
            <w:tcW w:w="1230" w:type="dxa"/>
          </w:tcPr>
          <w:p w14:paraId="127CE48B" w14:textId="77777777" w:rsidR="00283841" w:rsidRPr="00EF1B19" w:rsidRDefault="00283841" w:rsidP="00D22B5D">
            <w:pPr>
              <w:pStyle w:val="Tablerightlarge"/>
            </w:pPr>
            <w:r w:rsidRPr="00EF1B19">
              <w:t>$19,485</w:t>
            </w:r>
          </w:p>
        </w:tc>
      </w:tr>
      <w:tr w:rsidR="00283841" w:rsidRPr="003F4BC7" w14:paraId="02DA62CA" w14:textId="77777777" w:rsidTr="00A342A5">
        <w:tc>
          <w:tcPr>
            <w:tcW w:w="2887" w:type="dxa"/>
          </w:tcPr>
          <w:p w14:paraId="431E0487" w14:textId="77777777" w:rsidR="00283841" w:rsidRPr="00A342A5" w:rsidRDefault="00283841" w:rsidP="004E4BFA">
            <w:pPr>
              <w:pStyle w:val="TableText"/>
            </w:pPr>
            <w:r w:rsidRPr="00A342A5">
              <w:t>Blampied Kooroocheang Landcare Group</w:t>
            </w:r>
          </w:p>
        </w:tc>
        <w:tc>
          <w:tcPr>
            <w:tcW w:w="4111" w:type="dxa"/>
          </w:tcPr>
          <w:p w14:paraId="71A08CC7" w14:textId="77777777" w:rsidR="00283841" w:rsidRPr="00A342A5" w:rsidRDefault="00283841" w:rsidP="004E4BFA">
            <w:pPr>
              <w:pStyle w:val="TableText"/>
            </w:pPr>
            <w:r w:rsidRPr="00A342A5">
              <w:t>Blampied Kooroocheang Land Care Group Agricultural Compost Utilisation Trial.</w:t>
            </w:r>
          </w:p>
        </w:tc>
        <w:tc>
          <w:tcPr>
            <w:tcW w:w="1230" w:type="dxa"/>
          </w:tcPr>
          <w:p w14:paraId="3745910D" w14:textId="77777777" w:rsidR="00283841" w:rsidRPr="00EF1B19" w:rsidRDefault="00283841" w:rsidP="00D22B5D">
            <w:pPr>
              <w:pStyle w:val="Tablerightlarge"/>
            </w:pPr>
            <w:r w:rsidRPr="00EF1B19">
              <w:t>$23,000</w:t>
            </w:r>
          </w:p>
        </w:tc>
      </w:tr>
      <w:tr w:rsidR="00283841" w:rsidRPr="003F4BC7" w14:paraId="7A0D3574" w14:textId="77777777" w:rsidTr="00A342A5">
        <w:tc>
          <w:tcPr>
            <w:tcW w:w="2887" w:type="dxa"/>
          </w:tcPr>
          <w:p w14:paraId="0F0C824D" w14:textId="77777777" w:rsidR="00283841" w:rsidRPr="00A342A5" w:rsidRDefault="00283841" w:rsidP="004E4BFA">
            <w:pPr>
              <w:pStyle w:val="TableText"/>
            </w:pPr>
            <w:r w:rsidRPr="00A342A5">
              <w:t>Blsvy Enterprises Pty Ltd</w:t>
            </w:r>
          </w:p>
        </w:tc>
        <w:tc>
          <w:tcPr>
            <w:tcW w:w="4111" w:type="dxa"/>
          </w:tcPr>
          <w:p w14:paraId="6DEF902D" w14:textId="77777777" w:rsidR="00283841" w:rsidRPr="00A342A5" w:rsidRDefault="00283841" w:rsidP="004E4BFA">
            <w:pPr>
              <w:pStyle w:val="TableText"/>
            </w:pPr>
            <w:r w:rsidRPr="00A342A5">
              <w:t>Small Business Energy Saver Program</w:t>
            </w:r>
          </w:p>
        </w:tc>
        <w:tc>
          <w:tcPr>
            <w:tcW w:w="1230" w:type="dxa"/>
          </w:tcPr>
          <w:p w14:paraId="1A7AF4C7" w14:textId="77777777" w:rsidR="00283841" w:rsidRPr="00EF1B19" w:rsidRDefault="00283841" w:rsidP="00D22B5D">
            <w:pPr>
              <w:pStyle w:val="Tablerightlarge"/>
            </w:pPr>
            <w:r w:rsidRPr="00EF1B19">
              <w:t>$35,525*</w:t>
            </w:r>
          </w:p>
        </w:tc>
      </w:tr>
      <w:tr w:rsidR="00283841" w:rsidRPr="003F4BC7" w14:paraId="0A91BCE1" w14:textId="77777777" w:rsidTr="00A342A5">
        <w:tc>
          <w:tcPr>
            <w:tcW w:w="2887" w:type="dxa"/>
          </w:tcPr>
          <w:p w14:paraId="67C8A810" w14:textId="77777777" w:rsidR="00283841" w:rsidRPr="00A342A5" w:rsidRDefault="00283841" w:rsidP="004E4BFA">
            <w:pPr>
              <w:pStyle w:val="TableText"/>
            </w:pPr>
            <w:r w:rsidRPr="00A342A5">
              <w:t>Bolden Constructions Pty Ltd</w:t>
            </w:r>
          </w:p>
        </w:tc>
        <w:tc>
          <w:tcPr>
            <w:tcW w:w="4111" w:type="dxa"/>
          </w:tcPr>
          <w:p w14:paraId="17E450A5" w14:textId="77777777" w:rsidR="00283841" w:rsidRPr="00A342A5" w:rsidRDefault="00283841" w:rsidP="004E4BFA">
            <w:pPr>
              <w:pStyle w:val="TableText"/>
            </w:pPr>
            <w:r w:rsidRPr="00A342A5">
              <w:t>7 Star Program</w:t>
            </w:r>
          </w:p>
        </w:tc>
        <w:tc>
          <w:tcPr>
            <w:tcW w:w="1230" w:type="dxa"/>
          </w:tcPr>
          <w:p w14:paraId="2CF693D2" w14:textId="77777777" w:rsidR="00283841" w:rsidRPr="00EF1B19" w:rsidRDefault="00283841" w:rsidP="00D22B5D">
            <w:pPr>
              <w:pStyle w:val="Tablerightlarge"/>
            </w:pPr>
            <w:r w:rsidRPr="00EF1B19">
              <w:t>$8,000*</w:t>
            </w:r>
          </w:p>
        </w:tc>
      </w:tr>
      <w:tr w:rsidR="00283841" w:rsidRPr="003F4BC7" w14:paraId="7AD2CA16" w14:textId="77777777" w:rsidTr="00A342A5">
        <w:tc>
          <w:tcPr>
            <w:tcW w:w="2887" w:type="dxa"/>
          </w:tcPr>
          <w:p w14:paraId="1407B232" w14:textId="77777777" w:rsidR="00283841" w:rsidRPr="00A342A5" w:rsidRDefault="00283841" w:rsidP="004E4BFA">
            <w:pPr>
              <w:pStyle w:val="TableText"/>
            </w:pPr>
            <w:r w:rsidRPr="00A342A5">
              <w:lastRenderedPageBreak/>
              <w:t>Boots for All Inc</w:t>
            </w:r>
          </w:p>
        </w:tc>
        <w:tc>
          <w:tcPr>
            <w:tcW w:w="4111" w:type="dxa"/>
          </w:tcPr>
          <w:p w14:paraId="064BF352" w14:textId="2AA399DE" w:rsidR="00283841" w:rsidRPr="00A342A5" w:rsidRDefault="00283841" w:rsidP="004E4BFA">
            <w:pPr>
              <w:pStyle w:val="TableText"/>
            </w:pPr>
            <w:r w:rsidRPr="00A342A5">
              <w:t xml:space="preserve">Sport for All </w:t>
            </w:r>
            <w:r w:rsidR="001B3CC6">
              <w:t>–</w:t>
            </w:r>
            <w:r w:rsidRPr="00A342A5">
              <w:t xml:space="preserve"> Uni Hill: Sporting Goods Rebound Platform</w:t>
            </w:r>
          </w:p>
        </w:tc>
        <w:tc>
          <w:tcPr>
            <w:tcW w:w="1230" w:type="dxa"/>
          </w:tcPr>
          <w:p w14:paraId="2AC24B62" w14:textId="77777777" w:rsidR="00283841" w:rsidRPr="00EF1B19" w:rsidRDefault="00283841" w:rsidP="00D22B5D">
            <w:pPr>
              <w:pStyle w:val="Tablerightlarge"/>
            </w:pPr>
            <w:r w:rsidRPr="00EF1B19">
              <w:t>$53,100</w:t>
            </w:r>
          </w:p>
        </w:tc>
      </w:tr>
      <w:tr w:rsidR="00283841" w:rsidRPr="003F4BC7" w14:paraId="2581EC12" w14:textId="77777777" w:rsidTr="00A342A5">
        <w:tc>
          <w:tcPr>
            <w:tcW w:w="2887" w:type="dxa"/>
          </w:tcPr>
          <w:p w14:paraId="039FA5E2" w14:textId="77777777" w:rsidR="00283841" w:rsidRPr="00A342A5" w:rsidRDefault="00283841" w:rsidP="004E4BFA">
            <w:pPr>
              <w:pStyle w:val="TableText"/>
              <w:rPr>
                <w:highlight w:val="cyan"/>
              </w:rPr>
            </w:pPr>
            <w:r w:rsidRPr="00A342A5">
              <w:t>Boronia Bowls Club Inc</w:t>
            </w:r>
          </w:p>
        </w:tc>
        <w:tc>
          <w:tcPr>
            <w:tcW w:w="4111" w:type="dxa"/>
          </w:tcPr>
          <w:p w14:paraId="1EAB7432" w14:textId="6152B283" w:rsidR="00283841" w:rsidRPr="00A342A5" w:rsidRDefault="00283841" w:rsidP="004E4BFA">
            <w:pPr>
              <w:pStyle w:val="TableText"/>
              <w:rPr>
                <w:highlight w:val="cyan"/>
              </w:rPr>
            </w:pPr>
            <w:r w:rsidRPr="00A342A5">
              <w:t xml:space="preserve">CCCEA RD2 Energy Efficiency Upgrades </w:t>
            </w:r>
            <w:r w:rsidR="001B3CC6">
              <w:t>–</w:t>
            </w:r>
            <w:r w:rsidRPr="00A342A5">
              <w:t xml:space="preserve"> Boronia Bowls Club Incorporated</w:t>
            </w:r>
          </w:p>
        </w:tc>
        <w:tc>
          <w:tcPr>
            <w:tcW w:w="1230" w:type="dxa"/>
          </w:tcPr>
          <w:p w14:paraId="32955245" w14:textId="77777777" w:rsidR="00283841" w:rsidRPr="00EF1B19" w:rsidRDefault="00283841" w:rsidP="00D22B5D">
            <w:pPr>
              <w:pStyle w:val="Tablerightlarge"/>
              <w:rPr>
                <w:highlight w:val="cyan"/>
              </w:rPr>
            </w:pPr>
            <w:r w:rsidRPr="00EF1B19">
              <w:t>$20,636</w:t>
            </w:r>
          </w:p>
        </w:tc>
      </w:tr>
      <w:tr w:rsidR="00283841" w:rsidRPr="003F4BC7" w14:paraId="7BFEEB0A" w14:textId="77777777" w:rsidTr="00A342A5">
        <w:tc>
          <w:tcPr>
            <w:tcW w:w="2887" w:type="dxa"/>
          </w:tcPr>
          <w:p w14:paraId="044A4190" w14:textId="77777777" w:rsidR="00283841" w:rsidRPr="00A342A5" w:rsidRDefault="00283841" w:rsidP="004E4BFA">
            <w:pPr>
              <w:pStyle w:val="TableText"/>
            </w:pPr>
            <w:r w:rsidRPr="00A342A5">
              <w:t>Borough of Queenscliffe</w:t>
            </w:r>
          </w:p>
        </w:tc>
        <w:tc>
          <w:tcPr>
            <w:tcW w:w="4111" w:type="dxa"/>
          </w:tcPr>
          <w:p w14:paraId="2FC1EEAE" w14:textId="3C9735C4" w:rsidR="00283841" w:rsidRPr="00A342A5" w:rsidRDefault="00283841" w:rsidP="004E4BFA">
            <w:pPr>
              <w:pStyle w:val="TableText"/>
            </w:pPr>
            <w:r w:rsidRPr="00A342A5">
              <w:t xml:space="preserve">CCCEA RD2 Energy Efficiency Upgrades </w:t>
            </w:r>
            <w:r w:rsidR="001B3CC6">
              <w:t>–</w:t>
            </w:r>
            <w:r w:rsidRPr="00A342A5">
              <w:t xml:space="preserve"> Borough of Queenscliffe</w:t>
            </w:r>
          </w:p>
        </w:tc>
        <w:tc>
          <w:tcPr>
            <w:tcW w:w="1230" w:type="dxa"/>
          </w:tcPr>
          <w:p w14:paraId="3DEE59FC" w14:textId="77777777" w:rsidR="00283841" w:rsidRPr="00EF1B19" w:rsidRDefault="00283841" w:rsidP="00D22B5D">
            <w:pPr>
              <w:pStyle w:val="Tablerightlarge"/>
            </w:pPr>
            <w:r w:rsidRPr="00EF1B19">
              <w:t>$13,959</w:t>
            </w:r>
          </w:p>
        </w:tc>
      </w:tr>
      <w:tr w:rsidR="00283841" w:rsidRPr="003F4BC7" w14:paraId="2B4E744F" w14:textId="77777777" w:rsidTr="00A342A5">
        <w:tc>
          <w:tcPr>
            <w:tcW w:w="2887" w:type="dxa"/>
          </w:tcPr>
          <w:p w14:paraId="7D8BDE4F" w14:textId="77777777" w:rsidR="00283841" w:rsidRPr="00A342A5" w:rsidRDefault="00283841" w:rsidP="004E4BFA">
            <w:pPr>
              <w:pStyle w:val="TableText"/>
            </w:pPr>
            <w:r w:rsidRPr="00A342A5">
              <w:t>Box Hill Tennis Club Inc</w:t>
            </w:r>
          </w:p>
        </w:tc>
        <w:tc>
          <w:tcPr>
            <w:tcW w:w="4111" w:type="dxa"/>
          </w:tcPr>
          <w:p w14:paraId="79DC6A51" w14:textId="2D761E4A" w:rsidR="002A0C28" w:rsidRPr="00A342A5" w:rsidRDefault="00283841" w:rsidP="004E4BFA">
            <w:pPr>
              <w:pStyle w:val="TableText"/>
            </w:pPr>
            <w:r w:rsidRPr="00A342A5">
              <w:t xml:space="preserve">CCCEA RD2 Energy Efficiency Upgrades </w:t>
            </w:r>
            <w:r w:rsidR="001B3CC6">
              <w:t>–</w:t>
            </w:r>
            <w:r w:rsidRPr="00A342A5">
              <w:t xml:space="preserve"> Box Hill Tennis Club Inc</w:t>
            </w:r>
          </w:p>
        </w:tc>
        <w:tc>
          <w:tcPr>
            <w:tcW w:w="1230" w:type="dxa"/>
          </w:tcPr>
          <w:p w14:paraId="17E79BBE" w14:textId="77777777" w:rsidR="00283841" w:rsidRPr="00EF1B19" w:rsidRDefault="00283841" w:rsidP="00D22B5D">
            <w:pPr>
              <w:pStyle w:val="Tablerightlarge"/>
            </w:pPr>
            <w:r w:rsidRPr="00EF1B19">
              <w:t>$8,241</w:t>
            </w:r>
          </w:p>
        </w:tc>
      </w:tr>
      <w:tr w:rsidR="00283841" w:rsidRPr="003F4BC7" w14:paraId="42C9BEA5" w14:textId="77777777" w:rsidTr="00A342A5">
        <w:tc>
          <w:tcPr>
            <w:tcW w:w="2887" w:type="dxa"/>
          </w:tcPr>
          <w:p w14:paraId="7BD0BB95" w14:textId="77777777" w:rsidR="00283841" w:rsidRPr="00A342A5" w:rsidRDefault="00283841" w:rsidP="004E4BFA">
            <w:pPr>
              <w:pStyle w:val="TableText"/>
            </w:pPr>
            <w:r w:rsidRPr="00A342A5">
              <w:t>Brainwave Australia</w:t>
            </w:r>
          </w:p>
        </w:tc>
        <w:tc>
          <w:tcPr>
            <w:tcW w:w="4111" w:type="dxa"/>
          </w:tcPr>
          <w:p w14:paraId="11B94EE0" w14:textId="7A2B5267" w:rsidR="00283841" w:rsidRPr="00A342A5" w:rsidRDefault="00283841" w:rsidP="004E4BFA">
            <w:pPr>
              <w:pStyle w:val="TableText"/>
            </w:pPr>
            <w:r w:rsidRPr="00A342A5">
              <w:t xml:space="preserve">Brainwave Bikes </w:t>
            </w:r>
            <w:r w:rsidR="001B3CC6">
              <w:t>–</w:t>
            </w:r>
            <w:r w:rsidRPr="00A342A5">
              <w:t xml:space="preserve"> LGA Bike Recycling program</w:t>
            </w:r>
          </w:p>
        </w:tc>
        <w:tc>
          <w:tcPr>
            <w:tcW w:w="1230" w:type="dxa"/>
          </w:tcPr>
          <w:p w14:paraId="0D1391B7" w14:textId="77777777" w:rsidR="00283841" w:rsidRPr="00EF1B19" w:rsidRDefault="00283841" w:rsidP="00D22B5D">
            <w:pPr>
              <w:pStyle w:val="Tablerightlarge"/>
            </w:pPr>
            <w:r w:rsidRPr="00EF1B19">
              <w:t>$34,000</w:t>
            </w:r>
          </w:p>
        </w:tc>
      </w:tr>
      <w:tr w:rsidR="00283841" w:rsidRPr="003F4BC7" w14:paraId="77AA863C" w14:textId="77777777" w:rsidTr="00A342A5">
        <w:tc>
          <w:tcPr>
            <w:tcW w:w="2887" w:type="dxa"/>
          </w:tcPr>
          <w:p w14:paraId="50A39D60" w14:textId="77777777" w:rsidR="00283841" w:rsidRPr="00A342A5" w:rsidRDefault="00283841" w:rsidP="004E4BFA">
            <w:pPr>
              <w:pStyle w:val="TableText"/>
            </w:pPr>
            <w:r w:rsidRPr="00A342A5">
              <w:t xml:space="preserve">Brimbank City Council </w:t>
            </w:r>
          </w:p>
        </w:tc>
        <w:tc>
          <w:tcPr>
            <w:tcW w:w="4111" w:type="dxa"/>
          </w:tcPr>
          <w:p w14:paraId="2FD9591F" w14:textId="77777777" w:rsidR="00283841" w:rsidRPr="00A342A5" w:rsidRDefault="00283841" w:rsidP="004E4BFA">
            <w:pPr>
              <w:pStyle w:val="TableText"/>
            </w:pPr>
            <w:r w:rsidRPr="00A342A5">
              <w:t>CE Councils Feasibility Brimbank Resource Recovery Centre 2.0</w:t>
            </w:r>
          </w:p>
        </w:tc>
        <w:tc>
          <w:tcPr>
            <w:tcW w:w="1230" w:type="dxa"/>
          </w:tcPr>
          <w:p w14:paraId="403CCDA8" w14:textId="77777777" w:rsidR="00283841" w:rsidRPr="00EF1B19" w:rsidRDefault="00283841" w:rsidP="00D22B5D">
            <w:pPr>
              <w:pStyle w:val="Tablerightlarge"/>
            </w:pPr>
            <w:r w:rsidRPr="00EF1B19">
              <w:t>$20,000</w:t>
            </w:r>
          </w:p>
        </w:tc>
      </w:tr>
      <w:tr w:rsidR="00283841" w:rsidRPr="003F4BC7" w14:paraId="61075903" w14:textId="77777777" w:rsidTr="00A342A5">
        <w:tc>
          <w:tcPr>
            <w:tcW w:w="2887" w:type="dxa"/>
          </w:tcPr>
          <w:p w14:paraId="63ECB4B0" w14:textId="77777777" w:rsidR="00283841" w:rsidRPr="00A342A5" w:rsidRDefault="00283841" w:rsidP="004E4BFA">
            <w:pPr>
              <w:pStyle w:val="TableText"/>
            </w:pPr>
            <w:r w:rsidRPr="00A342A5">
              <w:t>Brimbank City Council</w:t>
            </w:r>
          </w:p>
        </w:tc>
        <w:tc>
          <w:tcPr>
            <w:tcW w:w="4111" w:type="dxa"/>
          </w:tcPr>
          <w:p w14:paraId="0ADCBEC0" w14:textId="6B0532F3" w:rsidR="00283841" w:rsidRPr="00A342A5" w:rsidRDefault="00283841" w:rsidP="004E4BFA">
            <w:pPr>
              <w:pStyle w:val="TableText"/>
            </w:pPr>
            <w:r w:rsidRPr="00A342A5">
              <w:t xml:space="preserve">CCCEA RD2 Energy Efficiency Upgrades </w:t>
            </w:r>
            <w:r w:rsidR="001B3CC6">
              <w:t>–</w:t>
            </w:r>
            <w:r w:rsidRPr="00A342A5">
              <w:t xml:space="preserve"> Brimbank City Council</w:t>
            </w:r>
          </w:p>
        </w:tc>
        <w:tc>
          <w:tcPr>
            <w:tcW w:w="1230" w:type="dxa"/>
          </w:tcPr>
          <w:p w14:paraId="518E7410" w14:textId="77777777" w:rsidR="00283841" w:rsidRPr="00EF1B19" w:rsidRDefault="00283841" w:rsidP="00D22B5D">
            <w:pPr>
              <w:pStyle w:val="Tablerightlarge"/>
            </w:pPr>
            <w:r w:rsidRPr="00EF1B19">
              <w:t>$73,703</w:t>
            </w:r>
          </w:p>
        </w:tc>
      </w:tr>
      <w:tr w:rsidR="00283841" w:rsidRPr="003F4BC7" w14:paraId="067127CA" w14:textId="77777777" w:rsidTr="00A342A5">
        <w:tc>
          <w:tcPr>
            <w:tcW w:w="2887" w:type="dxa"/>
          </w:tcPr>
          <w:p w14:paraId="6ABE5985" w14:textId="18E67CE4" w:rsidR="00283841" w:rsidRPr="00A342A5" w:rsidRDefault="00283841" w:rsidP="004E4BFA">
            <w:pPr>
              <w:pStyle w:val="TableText"/>
            </w:pPr>
            <w:r w:rsidRPr="00A342A5">
              <w:t>Brunswick Neighbourhood House Co-</w:t>
            </w:r>
            <w:r w:rsidR="001B3CC6">
              <w:t>o</w:t>
            </w:r>
            <w:r w:rsidRPr="00A342A5">
              <w:t>p Ltd</w:t>
            </w:r>
          </w:p>
        </w:tc>
        <w:tc>
          <w:tcPr>
            <w:tcW w:w="4111" w:type="dxa"/>
          </w:tcPr>
          <w:p w14:paraId="237D2925" w14:textId="77777777" w:rsidR="00283841" w:rsidRPr="00A342A5" w:rsidRDefault="00283841" w:rsidP="004E4BFA">
            <w:pPr>
              <w:pStyle w:val="TableText"/>
            </w:pPr>
            <w:r w:rsidRPr="00A342A5">
              <w:t>Waste Less Recycle More: demonstrate how to grow one’s own food and incorporate closed loop agricultural practices through composting and worm farming</w:t>
            </w:r>
          </w:p>
        </w:tc>
        <w:tc>
          <w:tcPr>
            <w:tcW w:w="1230" w:type="dxa"/>
          </w:tcPr>
          <w:p w14:paraId="13A04484" w14:textId="77777777" w:rsidR="00283841" w:rsidRPr="00EF1B19" w:rsidRDefault="00283841" w:rsidP="00D22B5D">
            <w:pPr>
              <w:pStyle w:val="Tablerightlarge"/>
            </w:pPr>
            <w:r w:rsidRPr="00EF1B19">
              <w:t>$26,550</w:t>
            </w:r>
          </w:p>
        </w:tc>
      </w:tr>
      <w:tr w:rsidR="00283841" w:rsidRPr="003F4BC7" w14:paraId="3D7B79DE" w14:textId="77777777" w:rsidTr="00A342A5">
        <w:tc>
          <w:tcPr>
            <w:tcW w:w="2887" w:type="dxa"/>
          </w:tcPr>
          <w:p w14:paraId="3E102DD3" w14:textId="77777777" w:rsidR="00283841" w:rsidRPr="00A342A5" w:rsidRDefault="00283841" w:rsidP="004E4BFA">
            <w:pPr>
              <w:pStyle w:val="TableText"/>
            </w:pPr>
            <w:r w:rsidRPr="00A342A5">
              <w:t>Buloke Shire Council</w:t>
            </w:r>
          </w:p>
        </w:tc>
        <w:tc>
          <w:tcPr>
            <w:tcW w:w="4111" w:type="dxa"/>
          </w:tcPr>
          <w:p w14:paraId="0DBACF66" w14:textId="77777777" w:rsidR="00283841" w:rsidRPr="00A342A5" w:rsidRDefault="00283841" w:rsidP="004E4BFA">
            <w:pPr>
              <w:pStyle w:val="TableText"/>
            </w:pPr>
            <w:r w:rsidRPr="00A342A5">
              <w:t>Charlton Park Recycled and Reclaimed Car Park</w:t>
            </w:r>
          </w:p>
        </w:tc>
        <w:tc>
          <w:tcPr>
            <w:tcW w:w="1230" w:type="dxa"/>
          </w:tcPr>
          <w:p w14:paraId="52B32411" w14:textId="77777777" w:rsidR="00283841" w:rsidRPr="00EF1B19" w:rsidRDefault="00283841" w:rsidP="00D22B5D">
            <w:pPr>
              <w:pStyle w:val="Tablerightlarge"/>
            </w:pPr>
            <w:r w:rsidRPr="00EF1B19">
              <w:t>$26,503</w:t>
            </w:r>
          </w:p>
        </w:tc>
      </w:tr>
      <w:tr w:rsidR="00283841" w:rsidRPr="003F4BC7" w14:paraId="1578D93A" w14:textId="77777777" w:rsidTr="00A342A5">
        <w:tc>
          <w:tcPr>
            <w:tcW w:w="2887" w:type="dxa"/>
          </w:tcPr>
          <w:p w14:paraId="44FEFD62" w14:textId="77777777" w:rsidR="00283841" w:rsidRPr="00A342A5" w:rsidRDefault="00283841" w:rsidP="004E4BFA">
            <w:pPr>
              <w:pStyle w:val="TableText"/>
            </w:pPr>
            <w:r w:rsidRPr="00A342A5">
              <w:t>Burbank Australia Pty Ltd</w:t>
            </w:r>
          </w:p>
        </w:tc>
        <w:tc>
          <w:tcPr>
            <w:tcW w:w="4111" w:type="dxa"/>
          </w:tcPr>
          <w:p w14:paraId="054B7A3D" w14:textId="77777777" w:rsidR="00283841" w:rsidRPr="00A342A5" w:rsidRDefault="00283841" w:rsidP="004E4BFA">
            <w:pPr>
              <w:pStyle w:val="TableText"/>
            </w:pPr>
            <w:r w:rsidRPr="00A342A5">
              <w:t>7 Star Program</w:t>
            </w:r>
          </w:p>
        </w:tc>
        <w:tc>
          <w:tcPr>
            <w:tcW w:w="1230" w:type="dxa"/>
          </w:tcPr>
          <w:p w14:paraId="3B9D1D46" w14:textId="77777777" w:rsidR="00283841" w:rsidRPr="00EF1B19" w:rsidRDefault="00283841" w:rsidP="00D22B5D">
            <w:pPr>
              <w:pStyle w:val="Tablerightlarge"/>
            </w:pPr>
            <w:r w:rsidRPr="00EF1B19">
              <w:t>$8,000*</w:t>
            </w:r>
          </w:p>
        </w:tc>
      </w:tr>
      <w:tr w:rsidR="00283841" w:rsidRPr="003F4BC7" w14:paraId="7E501557" w14:textId="77777777" w:rsidTr="00A342A5">
        <w:tc>
          <w:tcPr>
            <w:tcW w:w="2887" w:type="dxa"/>
          </w:tcPr>
          <w:p w14:paraId="583254E5" w14:textId="77777777" w:rsidR="00283841" w:rsidRPr="00A342A5" w:rsidRDefault="00283841" w:rsidP="004E4BFA">
            <w:pPr>
              <w:pStyle w:val="TableText"/>
            </w:pPr>
            <w:r w:rsidRPr="00A342A5">
              <w:t>Burdett Sands Pty Ltd</w:t>
            </w:r>
          </w:p>
        </w:tc>
        <w:tc>
          <w:tcPr>
            <w:tcW w:w="4111" w:type="dxa"/>
          </w:tcPr>
          <w:p w14:paraId="1DEFB254" w14:textId="77777777" w:rsidR="00283841" w:rsidRPr="00A342A5" w:rsidRDefault="00283841" w:rsidP="004E4BFA">
            <w:pPr>
              <w:pStyle w:val="TableText"/>
            </w:pPr>
            <w:r w:rsidRPr="00A342A5">
              <w:t>Compost 360 to Enhance Sports Precincts</w:t>
            </w:r>
          </w:p>
        </w:tc>
        <w:tc>
          <w:tcPr>
            <w:tcW w:w="1230" w:type="dxa"/>
          </w:tcPr>
          <w:p w14:paraId="0F9911E4" w14:textId="77777777" w:rsidR="00283841" w:rsidRPr="00EF1B19" w:rsidRDefault="00283841" w:rsidP="00D22B5D">
            <w:pPr>
              <w:pStyle w:val="Tablerightlarge"/>
            </w:pPr>
            <w:r w:rsidRPr="00EF1B19">
              <w:t>$200,000</w:t>
            </w:r>
          </w:p>
        </w:tc>
      </w:tr>
      <w:tr w:rsidR="00283841" w:rsidRPr="003F4BC7" w14:paraId="4D2AA6D3" w14:textId="77777777" w:rsidTr="00A342A5">
        <w:tc>
          <w:tcPr>
            <w:tcW w:w="2887" w:type="dxa"/>
          </w:tcPr>
          <w:p w14:paraId="614FAFAD" w14:textId="782BAA65" w:rsidR="00283841" w:rsidRPr="00A342A5" w:rsidRDefault="00283841" w:rsidP="004E4BFA">
            <w:pPr>
              <w:pStyle w:val="TableText"/>
            </w:pPr>
            <w:r w:rsidRPr="00A342A5">
              <w:t>B.</w:t>
            </w:r>
            <w:r w:rsidR="00806A5B">
              <w:t xml:space="preserve"> </w:t>
            </w:r>
            <w:r w:rsidRPr="00A342A5">
              <w:t>W</w:t>
            </w:r>
            <w:r w:rsidR="000B6E2C">
              <w:t>.</w:t>
            </w:r>
            <w:r w:rsidRPr="00A342A5">
              <w:t xml:space="preserve"> Community Centre Ltd</w:t>
            </w:r>
          </w:p>
        </w:tc>
        <w:tc>
          <w:tcPr>
            <w:tcW w:w="4111" w:type="dxa"/>
          </w:tcPr>
          <w:p w14:paraId="49137077" w14:textId="7AA51D42" w:rsidR="00283841" w:rsidRPr="00A342A5" w:rsidRDefault="00283841" w:rsidP="004E4BFA">
            <w:pPr>
              <w:pStyle w:val="TableText"/>
            </w:pPr>
            <w:r w:rsidRPr="00A342A5">
              <w:t xml:space="preserve">CCCEA RD2 Energy Efficiency Upgrades </w:t>
            </w:r>
            <w:r w:rsidR="001B3CC6">
              <w:t>–</w:t>
            </w:r>
            <w:r w:rsidRPr="00A342A5">
              <w:t xml:space="preserve"> B. W. Community Centre Ltd</w:t>
            </w:r>
          </w:p>
        </w:tc>
        <w:tc>
          <w:tcPr>
            <w:tcW w:w="1230" w:type="dxa"/>
          </w:tcPr>
          <w:p w14:paraId="09CE5F4C" w14:textId="77777777" w:rsidR="00283841" w:rsidRPr="00EF1B19" w:rsidRDefault="00283841" w:rsidP="00D22B5D">
            <w:pPr>
              <w:pStyle w:val="Tablerightlarge"/>
            </w:pPr>
            <w:r w:rsidRPr="00EF1B19">
              <w:t>$12,459</w:t>
            </w:r>
          </w:p>
        </w:tc>
      </w:tr>
      <w:tr w:rsidR="00283841" w:rsidRPr="003F4BC7" w14:paraId="6A1A7B3A" w14:textId="77777777" w:rsidTr="00A342A5">
        <w:tc>
          <w:tcPr>
            <w:tcW w:w="2887" w:type="dxa"/>
          </w:tcPr>
          <w:p w14:paraId="784EB9AD" w14:textId="3E34D48F" w:rsidR="00283841" w:rsidRPr="00A342A5" w:rsidRDefault="00283841" w:rsidP="004E4BFA">
            <w:pPr>
              <w:pStyle w:val="TableText"/>
            </w:pPr>
            <w:r w:rsidRPr="00A342A5">
              <w:t>B.</w:t>
            </w:r>
            <w:r w:rsidR="00806A5B">
              <w:t xml:space="preserve"> </w:t>
            </w:r>
            <w:r w:rsidRPr="00A342A5">
              <w:t>W</w:t>
            </w:r>
            <w:r w:rsidR="000B6E2C">
              <w:t>.</w:t>
            </w:r>
            <w:r w:rsidRPr="00A342A5">
              <w:t xml:space="preserve"> Community Centre Ltd</w:t>
            </w:r>
          </w:p>
        </w:tc>
        <w:tc>
          <w:tcPr>
            <w:tcW w:w="4111" w:type="dxa"/>
          </w:tcPr>
          <w:p w14:paraId="7F36178E" w14:textId="2B606550" w:rsidR="00283841" w:rsidRPr="00A342A5" w:rsidRDefault="00283841" w:rsidP="004E4BFA">
            <w:pPr>
              <w:pStyle w:val="TableText"/>
            </w:pPr>
            <w:r w:rsidRPr="00A342A5">
              <w:t xml:space="preserve">Energy Assessment </w:t>
            </w:r>
            <w:r w:rsidR="001B3CC6">
              <w:t>–</w:t>
            </w:r>
            <w:r w:rsidRPr="00A342A5">
              <w:t xml:space="preserve"> B. W. Community Centre Ltd</w:t>
            </w:r>
          </w:p>
        </w:tc>
        <w:tc>
          <w:tcPr>
            <w:tcW w:w="1230" w:type="dxa"/>
          </w:tcPr>
          <w:p w14:paraId="5932B093" w14:textId="77777777" w:rsidR="00283841" w:rsidRPr="00EF1B19" w:rsidRDefault="00283841" w:rsidP="00D22B5D">
            <w:pPr>
              <w:pStyle w:val="Tablerightlarge"/>
            </w:pPr>
            <w:r w:rsidRPr="00EF1B19">
              <w:t>$1,482</w:t>
            </w:r>
          </w:p>
          <w:p w14:paraId="08ACD956" w14:textId="77777777" w:rsidR="00283841" w:rsidRPr="00EF1B19" w:rsidRDefault="00283841" w:rsidP="00D22B5D">
            <w:pPr>
              <w:pStyle w:val="Tablerightlarge"/>
            </w:pPr>
          </w:p>
        </w:tc>
      </w:tr>
      <w:tr w:rsidR="00283841" w:rsidRPr="003F4BC7" w14:paraId="504B6D4C" w14:textId="77777777" w:rsidTr="00A342A5">
        <w:tc>
          <w:tcPr>
            <w:tcW w:w="2887" w:type="dxa"/>
          </w:tcPr>
          <w:p w14:paraId="14F648C0" w14:textId="77777777" w:rsidR="00283841" w:rsidRPr="00A342A5" w:rsidRDefault="00283841" w:rsidP="004E4BFA">
            <w:pPr>
              <w:pStyle w:val="TableText"/>
            </w:pPr>
            <w:r w:rsidRPr="00A342A5">
              <w:t>Cardinia Shire Council</w:t>
            </w:r>
          </w:p>
        </w:tc>
        <w:tc>
          <w:tcPr>
            <w:tcW w:w="4111" w:type="dxa"/>
          </w:tcPr>
          <w:p w14:paraId="475197B6" w14:textId="2C1B7D1D" w:rsidR="00283841" w:rsidRPr="00A342A5" w:rsidRDefault="00283841" w:rsidP="004E4BFA">
            <w:pPr>
              <w:pStyle w:val="TableText"/>
            </w:pPr>
            <w:r w:rsidRPr="00A342A5">
              <w:t xml:space="preserve">Energy Assessment </w:t>
            </w:r>
            <w:r w:rsidR="001B3CC6">
              <w:t>–</w:t>
            </w:r>
            <w:r w:rsidRPr="00A342A5">
              <w:t xml:space="preserve"> Cardinia Shire Council</w:t>
            </w:r>
          </w:p>
        </w:tc>
        <w:tc>
          <w:tcPr>
            <w:tcW w:w="1230" w:type="dxa"/>
          </w:tcPr>
          <w:p w14:paraId="2035F02B" w14:textId="77777777" w:rsidR="00283841" w:rsidRPr="00EF1B19" w:rsidRDefault="00283841" w:rsidP="00D22B5D">
            <w:pPr>
              <w:pStyle w:val="Tablerightlarge"/>
            </w:pPr>
            <w:r w:rsidRPr="00EF1B19">
              <w:t>$1,600</w:t>
            </w:r>
          </w:p>
        </w:tc>
      </w:tr>
      <w:tr w:rsidR="00283841" w:rsidRPr="003F4BC7" w14:paraId="61A1934B" w14:textId="77777777" w:rsidTr="00A342A5">
        <w:tc>
          <w:tcPr>
            <w:tcW w:w="2887" w:type="dxa"/>
          </w:tcPr>
          <w:p w14:paraId="78ACE7FA" w14:textId="77777777" w:rsidR="00283841" w:rsidRPr="00A342A5" w:rsidRDefault="00283841" w:rsidP="004E4BFA">
            <w:pPr>
              <w:pStyle w:val="TableText"/>
            </w:pPr>
            <w:r w:rsidRPr="00A342A5">
              <w:t>Carlton Neighbourhood Learning Inc</w:t>
            </w:r>
          </w:p>
        </w:tc>
        <w:tc>
          <w:tcPr>
            <w:tcW w:w="4111" w:type="dxa"/>
          </w:tcPr>
          <w:p w14:paraId="1C4C6D30" w14:textId="359B8D37" w:rsidR="00283841" w:rsidRPr="00A342A5" w:rsidRDefault="00283841" w:rsidP="004E4BFA">
            <w:pPr>
              <w:pStyle w:val="TableText"/>
            </w:pPr>
            <w:r w:rsidRPr="00A342A5">
              <w:t>Delivering Community Circular Economy Waste Solutions: a recycling collection point for batteries, e-waste, soft plastics, lightbulbs</w:t>
            </w:r>
            <w:r w:rsidR="00DE5C56">
              <w:t xml:space="preserve"> and</w:t>
            </w:r>
            <w:r w:rsidRPr="00A342A5">
              <w:t xml:space="preserve"> plastic tags</w:t>
            </w:r>
          </w:p>
        </w:tc>
        <w:tc>
          <w:tcPr>
            <w:tcW w:w="1230" w:type="dxa"/>
          </w:tcPr>
          <w:p w14:paraId="3B059E95" w14:textId="77777777" w:rsidR="00283841" w:rsidRPr="00EF1B19" w:rsidRDefault="00283841" w:rsidP="00D22B5D">
            <w:pPr>
              <w:pStyle w:val="Tablerightlarge"/>
            </w:pPr>
            <w:r w:rsidRPr="00EF1B19">
              <w:t>$26,400</w:t>
            </w:r>
          </w:p>
        </w:tc>
      </w:tr>
      <w:tr w:rsidR="00283841" w:rsidRPr="003F4BC7" w14:paraId="571F51D8" w14:textId="77777777" w:rsidTr="00A342A5">
        <w:tc>
          <w:tcPr>
            <w:tcW w:w="2887" w:type="dxa"/>
          </w:tcPr>
          <w:p w14:paraId="0E9C83EF" w14:textId="77777777" w:rsidR="00283841" w:rsidRPr="00A342A5" w:rsidRDefault="00283841" w:rsidP="004E4BFA">
            <w:pPr>
              <w:pStyle w:val="TableText"/>
            </w:pPr>
            <w:r w:rsidRPr="00A342A5">
              <w:lastRenderedPageBreak/>
              <w:t>Central Goldfields Shire Council</w:t>
            </w:r>
          </w:p>
        </w:tc>
        <w:tc>
          <w:tcPr>
            <w:tcW w:w="4111" w:type="dxa"/>
          </w:tcPr>
          <w:p w14:paraId="257E1994" w14:textId="77777777" w:rsidR="00283841" w:rsidRPr="00A342A5" w:rsidRDefault="00283841" w:rsidP="004E4BFA">
            <w:pPr>
              <w:pStyle w:val="TableText"/>
            </w:pPr>
            <w:r w:rsidRPr="00A342A5">
              <w:t>CE Councils Implementation Central Goldfields Energy Breakthrough Event Waste Management</w:t>
            </w:r>
            <w:r w:rsidRPr="00A342A5" w:rsidDel="00A3501B">
              <w:t xml:space="preserve"> </w:t>
            </w:r>
          </w:p>
        </w:tc>
        <w:tc>
          <w:tcPr>
            <w:tcW w:w="1230" w:type="dxa"/>
          </w:tcPr>
          <w:p w14:paraId="71A80D9E" w14:textId="77777777" w:rsidR="00283841" w:rsidRPr="00EF1B19" w:rsidRDefault="00283841" w:rsidP="00D22B5D">
            <w:pPr>
              <w:pStyle w:val="Tablerightlarge"/>
            </w:pPr>
            <w:r w:rsidRPr="00EF1B19">
              <w:t>$60,000</w:t>
            </w:r>
          </w:p>
        </w:tc>
      </w:tr>
      <w:tr w:rsidR="00283841" w:rsidRPr="003F4BC7" w14:paraId="4E0E9F9E" w14:textId="77777777" w:rsidTr="00A342A5">
        <w:tc>
          <w:tcPr>
            <w:tcW w:w="2887" w:type="dxa"/>
          </w:tcPr>
          <w:p w14:paraId="6793B797" w14:textId="77777777" w:rsidR="00283841" w:rsidRPr="00A342A5" w:rsidRDefault="00283841" w:rsidP="004E4BFA">
            <w:pPr>
              <w:pStyle w:val="TableText"/>
            </w:pPr>
            <w:r w:rsidRPr="00A342A5">
              <w:t>Central Goldfields Shire Council</w:t>
            </w:r>
          </w:p>
        </w:tc>
        <w:tc>
          <w:tcPr>
            <w:tcW w:w="4111" w:type="dxa"/>
          </w:tcPr>
          <w:p w14:paraId="28F6F9D1" w14:textId="77777777" w:rsidR="00283841" w:rsidRPr="00A342A5" w:rsidRDefault="00283841" w:rsidP="004E4BFA">
            <w:pPr>
              <w:pStyle w:val="TableText"/>
            </w:pPr>
            <w:r w:rsidRPr="00A342A5">
              <w:t>Carisbrook Transfer Station Pavement Upgrade</w:t>
            </w:r>
          </w:p>
        </w:tc>
        <w:tc>
          <w:tcPr>
            <w:tcW w:w="1230" w:type="dxa"/>
          </w:tcPr>
          <w:p w14:paraId="25DA983A" w14:textId="77777777" w:rsidR="00283841" w:rsidRPr="00EF1B19" w:rsidRDefault="00283841" w:rsidP="00D22B5D">
            <w:pPr>
              <w:pStyle w:val="Tablerightlarge"/>
            </w:pPr>
            <w:r w:rsidRPr="00EF1B19">
              <w:t>$17,500</w:t>
            </w:r>
          </w:p>
        </w:tc>
      </w:tr>
      <w:tr w:rsidR="00283841" w:rsidRPr="003F4BC7" w14:paraId="4280EF20" w14:textId="77777777" w:rsidTr="00A342A5">
        <w:tc>
          <w:tcPr>
            <w:tcW w:w="2887" w:type="dxa"/>
          </w:tcPr>
          <w:p w14:paraId="220E533B" w14:textId="77777777" w:rsidR="00283841" w:rsidRPr="00A342A5" w:rsidRDefault="00283841" w:rsidP="004E4BFA">
            <w:pPr>
              <w:pStyle w:val="TableText"/>
            </w:pPr>
            <w:r w:rsidRPr="00A342A5">
              <w:t>Central Ringwood Community Centre</w:t>
            </w:r>
          </w:p>
        </w:tc>
        <w:tc>
          <w:tcPr>
            <w:tcW w:w="4111" w:type="dxa"/>
          </w:tcPr>
          <w:p w14:paraId="1A9BC851" w14:textId="77777777" w:rsidR="00283841" w:rsidRPr="00A342A5" w:rsidRDefault="00283841" w:rsidP="004E4BFA">
            <w:pPr>
              <w:pStyle w:val="TableText"/>
            </w:pPr>
            <w:r w:rsidRPr="00A342A5">
              <w:t>ISGP R2 Central Ringwood Circular Solution for Plastic Pollution</w:t>
            </w:r>
          </w:p>
        </w:tc>
        <w:tc>
          <w:tcPr>
            <w:tcW w:w="1230" w:type="dxa"/>
          </w:tcPr>
          <w:p w14:paraId="656082A5" w14:textId="77777777" w:rsidR="00283841" w:rsidRPr="00EF1B19" w:rsidRDefault="00283841" w:rsidP="00D22B5D">
            <w:pPr>
              <w:pStyle w:val="Tablerightlarge"/>
            </w:pPr>
            <w:r w:rsidRPr="00EF1B19">
              <w:t>$2,500</w:t>
            </w:r>
          </w:p>
        </w:tc>
      </w:tr>
      <w:tr w:rsidR="00283841" w:rsidRPr="003F4BC7" w14:paraId="20DE262F" w14:textId="77777777" w:rsidTr="00A342A5">
        <w:tc>
          <w:tcPr>
            <w:tcW w:w="2887" w:type="dxa"/>
          </w:tcPr>
          <w:p w14:paraId="676269C7" w14:textId="77777777" w:rsidR="00283841" w:rsidRPr="00A342A5" w:rsidRDefault="00283841" w:rsidP="004E4BFA">
            <w:pPr>
              <w:pStyle w:val="TableText"/>
            </w:pPr>
            <w:r w:rsidRPr="00A342A5">
              <w:t>Cercle Co Pty Ltd</w:t>
            </w:r>
          </w:p>
        </w:tc>
        <w:tc>
          <w:tcPr>
            <w:tcW w:w="4111" w:type="dxa"/>
          </w:tcPr>
          <w:p w14:paraId="4580D840" w14:textId="2B853BFE" w:rsidR="00283841" w:rsidRPr="00A342A5" w:rsidRDefault="00283841" w:rsidP="004E4BFA">
            <w:pPr>
              <w:pStyle w:val="TableText"/>
            </w:pPr>
            <w:r w:rsidRPr="00A342A5">
              <w:t xml:space="preserve">Cercle Melbourne Pilot: reuse system for takeaway coffee cups at </w:t>
            </w:r>
            <w:r w:rsidR="0037382E">
              <w:t>two</w:t>
            </w:r>
            <w:r w:rsidRPr="00A342A5">
              <w:t xml:space="preserve"> office buildings in Melbourne's central business district</w:t>
            </w:r>
          </w:p>
        </w:tc>
        <w:tc>
          <w:tcPr>
            <w:tcW w:w="1230" w:type="dxa"/>
          </w:tcPr>
          <w:p w14:paraId="7AF4EABC" w14:textId="77777777" w:rsidR="00283841" w:rsidRPr="00EF1B19" w:rsidRDefault="00283841" w:rsidP="00D22B5D">
            <w:pPr>
              <w:pStyle w:val="Tablerightlarge"/>
            </w:pPr>
            <w:r w:rsidRPr="00EF1B19">
              <w:t>$45,000</w:t>
            </w:r>
          </w:p>
        </w:tc>
      </w:tr>
      <w:tr w:rsidR="00283841" w:rsidRPr="003F4BC7" w14:paraId="0AB0633E" w14:textId="77777777" w:rsidTr="00A342A5">
        <w:tc>
          <w:tcPr>
            <w:tcW w:w="2887" w:type="dxa"/>
          </w:tcPr>
          <w:p w14:paraId="056BA488" w14:textId="77777777" w:rsidR="00283841" w:rsidRPr="00A342A5" w:rsidRDefault="00283841" w:rsidP="004E4BFA">
            <w:pPr>
              <w:pStyle w:val="TableText"/>
            </w:pPr>
            <w:r w:rsidRPr="00A342A5">
              <w:t>Christie Centre Inc</w:t>
            </w:r>
          </w:p>
        </w:tc>
        <w:tc>
          <w:tcPr>
            <w:tcW w:w="4111" w:type="dxa"/>
          </w:tcPr>
          <w:p w14:paraId="0D93A583" w14:textId="2774CB42" w:rsidR="00283841" w:rsidRPr="00A342A5" w:rsidRDefault="00283841" w:rsidP="004E4BFA">
            <w:pPr>
              <w:pStyle w:val="TableText"/>
            </w:pPr>
            <w:r w:rsidRPr="00A342A5">
              <w:t>ISGP R2 Christie Centre Inc Cardboard Shredder</w:t>
            </w:r>
          </w:p>
        </w:tc>
        <w:tc>
          <w:tcPr>
            <w:tcW w:w="1230" w:type="dxa"/>
          </w:tcPr>
          <w:p w14:paraId="74415D97" w14:textId="77777777" w:rsidR="00283841" w:rsidRPr="00EF1B19" w:rsidRDefault="00283841" w:rsidP="00D22B5D">
            <w:pPr>
              <w:pStyle w:val="Tablerightlarge"/>
            </w:pPr>
            <w:r w:rsidRPr="00EF1B19">
              <w:t>$14,400</w:t>
            </w:r>
          </w:p>
        </w:tc>
      </w:tr>
      <w:tr w:rsidR="00283841" w:rsidRPr="003F4BC7" w14:paraId="2B3A5F5E" w14:textId="77777777" w:rsidTr="00A342A5">
        <w:tc>
          <w:tcPr>
            <w:tcW w:w="2887" w:type="dxa"/>
          </w:tcPr>
          <w:p w14:paraId="2BDBFEE4" w14:textId="46A67CAA" w:rsidR="00283841" w:rsidRPr="00A342A5" w:rsidRDefault="00283841" w:rsidP="004E4BFA">
            <w:pPr>
              <w:pStyle w:val="TableText"/>
            </w:pPr>
            <w:r w:rsidRPr="00A342A5">
              <w:t>Circular Economy Victoria Inc</w:t>
            </w:r>
          </w:p>
        </w:tc>
        <w:tc>
          <w:tcPr>
            <w:tcW w:w="4111" w:type="dxa"/>
          </w:tcPr>
          <w:p w14:paraId="31CE419A" w14:textId="77777777" w:rsidR="00283841" w:rsidRPr="00A342A5" w:rsidRDefault="00283841" w:rsidP="004E4BFA">
            <w:pPr>
              <w:pStyle w:val="TableText"/>
            </w:pPr>
            <w:r w:rsidRPr="00A342A5">
              <w:t>Hume Collaborate to Thrive</w:t>
            </w:r>
          </w:p>
        </w:tc>
        <w:tc>
          <w:tcPr>
            <w:tcW w:w="1230" w:type="dxa"/>
          </w:tcPr>
          <w:p w14:paraId="50B78371" w14:textId="77777777" w:rsidR="00283841" w:rsidRPr="00EF1B19" w:rsidRDefault="00283841" w:rsidP="00D22B5D">
            <w:pPr>
              <w:pStyle w:val="Tablerightlarge"/>
            </w:pPr>
            <w:r w:rsidRPr="00EF1B19">
              <w:t>$3,562</w:t>
            </w:r>
          </w:p>
        </w:tc>
      </w:tr>
      <w:tr w:rsidR="00283841" w:rsidRPr="003F4BC7" w14:paraId="07B13000" w14:textId="77777777" w:rsidTr="00A342A5">
        <w:tc>
          <w:tcPr>
            <w:tcW w:w="2887" w:type="dxa"/>
          </w:tcPr>
          <w:p w14:paraId="79696067" w14:textId="77777777" w:rsidR="00283841" w:rsidRPr="00A342A5" w:rsidRDefault="00283841" w:rsidP="004E4BFA">
            <w:pPr>
              <w:pStyle w:val="TableText"/>
            </w:pPr>
            <w:r w:rsidRPr="00A342A5">
              <w:t>Circular Plastics Australia (PE) Pty Ltd</w:t>
            </w:r>
          </w:p>
        </w:tc>
        <w:tc>
          <w:tcPr>
            <w:tcW w:w="4111" w:type="dxa"/>
          </w:tcPr>
          <w:p w14:paraId="5AA445A7" w14:textId="77777777" w:rsidR="00283841" w:rsidRPr="00A342A5" w:rsidRDefault="00283841" w:rsidP="004E4BFA">
            <w:pPr>
              <w:pStyle w:val="TableText"/>
            </w:pPr>
            <w:r w:rsidRPr="00A342A5">
              <w:t>Post-Consumer Plastics Reprocessing Plant: An End-To-End Solution</w:t>
            </w:r>
          </w:p>
        </w:tc>
        <w:tc>
          <w:tcPr>
            <w:tcW w:w="1230" w:type="dxa"/>
          </w:tcPr>
          <w:p w14:paraId="6B1109C8" w14:textId="77777777" w:rsidR="00283841" w:rsidRPr="00EF1B19" w:rsidRDefault="00283841" w:rsidP="00D22B5D">
            <w:pPr>
              <w:pStyle w:val="Tablerightlarge"/>
            </w:pPr>
            <w:r w:rsidRPr="00EF1B19">
              <w:t>$600,000</w:t>
            </w:r>
          </w:p>
        </w:tc>
      </w:tr>
      <w:tr w:rsidR="00283841" w:rsidRPr="003F4BC7" w14:paraId="3DC85086" w14:textId="77777777" w:rsidTr="00A342A5">
        <w:tc>
          <w:tcPr>
            <w:tcW w:w="2887" w:type="dxa"/>
          </w:tcPr>
          <w:p w14:paraId="338B2AAC" w14:textId="7C096FDA" w:rsidR="00283841" w:rsidRPr="00A342A5" w:rsidRDefault="00283841" w:rsidP="004E4BFA">
            <w:pPr>
              <w:pStyle w:val="TableText"/>
            </w:pPr>
            <w:r w:rsidRPr="00A342A5">
              <w:t>Cire Services Inc</w:t>
            </w:r>
          </w:p>
        </w:tc>
        <w:tc>
          <w:tcPr>
            <w:tcW w:w="4111" w:type="dxa"/>
          </w:tcPr>
          <w:p w14:paraId="7CF0C493" w14:textId="4DAEE2B8" w:rsidR="00283841" w:rsidRPr="00A342A5" w:rsidRDefault="00283841" w:rsidP="004E4BFA">
            <w:pPr>
              <w:pStyle w:val="TableText"/>
            </w:pPr>
            <w:r w:rsidRPr="00A342A5">
              <w:t xml:space="preserve">Energy Assessment </w:t>
            </w:r>
            <w:r w:rsidR="001B3CC6">
              <w:t>–</w:t>
            </w:r>
            <w:r w:rsidRPr="00A342A5">
              <w:t xml:space="preserve"> Cire Services In</w:t>
            </w:r>
            <w:r w:rsidR="002A0C28">
              <w:t>c</w:t>
            </w:r>
          </w:p>
        </w:tc>
        <w:tc>
          <w:tcPr>
            <w:tcW w:w="1230" w:type="dxa"/>
          </w:tcPr>
          <w:p w14:paraId="3BB22F2B" w14:textId="77777777" w:rsidR="00283841" w:rsidRPr="00EF1B19" w:rsidRDefault="00283841" w:rsidP="00D22B5D">
            <w:pPr>
              <w:pStyle w:val="Tablerightlarge"/>
            </w:pPr>
            <w:r w:rsidRPr="00EF1B19">
              <w:t>$1,652</w:t>
            </w:r>
            <w:r w:rsidRPr="00EF1B19" w:rsidDel="007A0F14">
              <w:t xml:space="preserve"> </w:t>
            </w:r>
          </w:p>
        </w:tc>
      </w:tr>
      <w:tr w:rsidR="00283841" w:rsidRPr="003F4BC7" w14:paraId="77CE6C8C" w14:textId="77777777" w:rsidTr="00A342A5">
        <w:tc>
          <w:tcPr>
            <w:tcW w:w="2887" w:type="dxa"/>
          </w:tcPr>
          <w:p w14:paraId="48C5FE98" w14:textId="11150631" w:rsidR="00283841" w:rsidRPr="00A342A5" w:rsidRDefault="00283841" w:rsidP="004E4BFA">
            <w:pPr>
              <w:pStyle w:val="TableText"/>
            </w:pPr>
            <w:r w:rsidRPr="00A342A5">
              <w:t>Cire Services Inc</w:t>
            </w:r>
          </w:p>
        </w:tc>
        <w:tc>
          <w:tcPr>
            <w:tcW w:w="4111" w:type="dxa"/>
          </w:tcPr>
          <w:p w14:paraId="6EC4E5DB" w14:textId="792E63A3" w:rsidR="00283841" w:rsidRPr="00A342A5" w:rsidRDefault="00283841" w:rsidP="004E4BFA">
            <w:pPr>
              <w:pStyle w:val="TableText"/>
            </w:pPr>
            <w:r w:rsidRPr="00A342A5">
              <w:t xml:space="preserve">CCCEA RD3 Energy Efficiency Upgrades </w:t>
            </w:r>
            <w:r w:rsidR="001B3CC6">
              <w:t>–</w:t>
            </w:r>
            <w:r w:rsidRPr="00A342A5">
              <w:t xml:space="preserve"> Cire Services Inc</w:t>
            </w:r>
          </w:p>
        </w:tc>
        <w:tc>
          <w:tcPr>
            <w:tcW w:w="1230" w:type="dxa"/>
          </w:tcPr>
          <w:p w14:paraId="12B2FE32" w14:textId="77777777" w:rsidR="00283841" w:rsidRPr="00EF1B19" w:rsidRDefault="00283841" w:rsidP="00D22B5D">
            <w:pPr>
              <w:pStyle w:val="Tablerightlarge"/>
            </w:pPr>
            <w:r w:rsidRPr="00EF1B19">
              <w:t>$3,885</w:t>
            </w:r>
          </w:p>
        </w:tc>
      </w:tr>
      <w:tr w:rsidR="00283841" w:rsidRPr="003F4BC7" w14:paraId="301748C2" w14:textId="77777777" w:rsidTr="00A342A5">
        <w:tc>
          <w:tcPr>
            <w:tcW w:w="2887" w:type="dxa"/>
          </w:tcPr>
          <w:p w14:paraId="45273364" w14:textId="172ECAFF" w:rsidR="00283841" w:rsidRPr="00A342A5" w:rsidRDefault="00283841" w:rsidP="004E4BFA">
            <w:pPr>
              <w:pStyle w:val="TableText"/>
            </w:pPr>
            <w:r w:rsidRPr="00A342A5">
              <w:t>Cire Services Inc</w:t>
            </w:r>
          </w:p>
        </w:tc>
        <w:tc>
          <w:tcPr>
            <w:tcW w:w="4111" w:type="dxa"/>
          </w:tcPr>
          <w:p w14:paraId="0BEB58FA" w14:textId="3722C755" w:rsidR="00283841" w:rsidRPr="00A342A5" w:rsidRDefault="00283841" w:rsidP="004E4BFA">
            <w:pPr>
              <w:pStyle w:val="TableText"/>
            </w:pPr>
            <w:r w:rsidRPr="00A342A5">
              <w:t>Upcycling with Cire: workshops to re</w:t>
            </w:r>
            <w:r w:rsidR="00F50DCD">
              <w:t>purpose</w:t>
            </w:r>
            <w:r w:rsidRPr="00A342A5">
              <w:t xml:space="preserve"> unusable clothing donations</w:t>
            </w:r>
          </w:p>
        </w:tc>
        <w:tc>
          <w:tcPr>
            <w:tcW w:w="1230" w:type="dxa"/>
          </w:tcPr>
          <w:p w14:paraId="5EC11389" w14:textId="77777777" w:rsidR="00283841" w:rsidRPr="00EF1B19" w:rsidRDefault="00283841" w:rsidP="00D22B5D">
            <w:pPr>
              <w:pStyle w:val="Tablerightlarge"/>
            </w:pPr>
            <w:r w:rsidRPr="00EF1B19">
              <w:t>$18,100</w:t>
            </w:r>
          </w:p>
        </w:tc>
      </w:tr>
      <w:tr w:rsidR="00283841" w:rsidRPr="003F4BC7" w14:paraId="504F08CB" w14:textId="77777777" w:rsidTr="00A342A5">
        <w:tc>
          <w:tcPr>
            <w:tcW w:w="2887" w:type="dxa"/>
          </w:tcPr>
          <w:p w14:paraId="084F1A17" w14:textId="77777777" w:rsidR="00283841" w:rsidRPr="00A342A5" w:rsidRDefault="00283841" w:rsidP="004E4BFA">
            <w:pPr>
              <w:pStyle w:val="TableText"/>
            </w:pPr>
            <w:r w:rsidRPr="00A342A5">
              <w:t>City of Ballarat</w:t>
            </w:r>
          </w:p>
        </w:tc>
        <w:tc>
          <w:tcPr>
            <w:tcW w:w="4111" w:type="dxa"/>
          </w:tcPr>
          <w:p w14:paraId="5DA88F23" w14:textId="77777777" w:rsidR="00283841" w:rsidRPr="00A342A5" w:rsidRDefault="00283841" w:rsidP="004E4BFA">
            <w:pPr>
              <w:pStyle w:val="TableText"/>
            </w:pPr>
            <w:r w:rsidRPr="00A342A5">
              <w:t>CE Councils Feasibility Circular Ballarat Materials Flow Analysis</w:t>
            </w:r>
          </w:p>
        </w:tc>
        <w:tc>
          <w:tcPr>
            <w:tcW w:w="1230" w:type="dxa"/>
          </w:tcPr>
          <w:p w14:paraId="2688270E" w14:textId="77777777" w:rsidR="00283841" w:rsidRPr="00EF1B19" w:rsidRDefault="00283841" w:rsidP="00D22B5D">
            <w:pPr>
              <w:pStyle w:val="Tablerightlarge"/>
            </w:pPr>
            <w:r w:rsidRPr="00EF1B19">
              <w:t>$10,000</w:t>
            </w:r>
          </w:p>
        </w:tc>
      </w:tr>
      <w:tr w:rsidR="00283841" w:rsidRPr="003F4BC7" w14:paraId="24E8F122" w14:textId="77777777" w:rsidTr="00A342A5">
        <w:tc>
          <w:tcPr>
            <w:tcW w:w="2887" w:type="dxa"/>
          </w:tcPr>
          <w:p w14:paraId="0311433E" w14:textId="77777777" w:rsidR="00283841" w:rsidRPr="00A342A5" w:rsidRDefault="00283841" w:rsidP="004E4BFA">
            <w:pPr>
              <w:pStyle w:val="TableText"/>
            </w:pPr>
            <w:r w:rsidRPr="00A342A5">
              <w:t>City of Boroondara</w:t>
            </w:r>
          </w:p>
        </w:tc>
        <w:tc>
          <w:tcPr>
            <w:tcW w:w="4111" w:type="dxa"/>
          </w:tcPr>
          <w:p w14:paraId="484D5FCA" w14:textId="77777777" w:rsidR="00283841" w:rsidRPr="00A342A5" w:rsidRDefault="00283841" w:rsidP="004E4BFA">
            <w:pPr>
              <w:pStyle w:val="TableText"/>
            </w:pPr>
            <w:r w:rsidRPr="00A342A5">
              <w:t>CE Councils Feasibility Boroondara FOGO Commercial Services</w:t>
            </w:r>
          </w:p>
        </w:tc>
        <w:tc>
          <w:tcPr>
            <w:tcW w:w="1230" w:type="dxa"/>
          </w:tcPr>
          <w:p w14:paraId="5B60A00D" w14:textId="77777777" w:rsidR="00283841" w:rsidRPr="00EF1B19" w:rsidRDefault="00283841" w:rsidP="00D22B5D">
            <w:pPr>
              <w:pStyle w:val="Tablerightlarge"/>
            </w:pPr>
            <w:r w:rsidRPr="00EF1B19">
              <w:t>$20,000</w:t>
            </w:r>
          </w:p>
        </w:tc>
      </w:tr>
      <w:tr w:rsidR="00283841" w:rsidRPr="00376F36" w14:paraId="67FEB1C4" w14:textId="77777777" w:rsidTr="00A342A5">
        <w:tc>
          <w:tcPr>
            <w:tcW w:w="2887" w:type="dxa"/>
          </w:tcPr>
          <w:p w14:paraId="17777A19" w14:textId="77777777" w:rsidR="00283841" w:rsidRPr="00A342A5" w:rsidRDefault="00283841" w:rsidP="004E4BFA">
            <w:pPr>
              <w:pStyle w:val="TableText"/>
            </w:pPr>
            <w:r w:rsidRPr="00A342A5">
              <w:t>City of Boroondara</w:t>
            </w:r>
          </w:p>
        </w:tc>
        <w:tc>
          <w:tcPr>
            <w:tcW w:w="4111" w:type="dxa"/>
          </w:tcPr>
          <w:p w14:paraId="5D93D544" w14:textId="4C45E790" w:rsidR="00283841" w:rsidRPr="00A342A5" w:rsidRDefault="00283841" w:rsidP="004E4BFA">
            <w:pPr>
              <w:pStyle w:val="TableText"/>
            </w:pPr>
            <w:r w:rsidRPr="00A342A5">
              <w:t xml:space="preserve">CE Councils Feasibility Boroondara Small Business </w:t>
            </w:r>
            <w:r w:rsidR="00B05038">
              <w:t>Circular Economy</w:t>
            </w:r>
            <w:r w:rsidR="00B05038" w:rsidRPr="00A342A5">
              <w:t xml:space="preserve"> </w:t>
            </w:r>
            <w:r w:rsidRPr="00A342A5">
              <w:t>Capacity Building</w:t>
            </w:r>
          </w:p>
        </w:tc>
        <w:tc>
          <w:tcPr>
            <w:tcW w:w="1230" w:type="dxa"/>
          </w:tcPr>
          <w:p w14:paraId="0B6976C9" w14:textId="77777777" w:rsidR="00283841" w:rsidRPr="00EF1B19" w:rsidRDefault="00283841" w:rsidP="00D22B5D">
            <w:pPr>
              <w:pStyle w:val="Tablerightlarge"/>
            </w:pPr>
            <w:r w:rsidRPr="00EF1B19">
              <w:t>$45,000</w:t>
            </w:r>
          </w:p>
        </w:tc>
      </w:tr>
      <w:tr w:rsidR="00283841" w:rsidRPr="00376F36" w14:paraId="2853CCA8" w14:textId="77777777" w:rsidTr="00A342A5">
        <w:tc>
          <w:tcPr>
            <w:tcW w:w="2887" w:type="dxa"/>
          </w:tcPr>
          <w:p w14:paraId="30F6A79C" w14:textId="77777777" w:rsidR="00283841" w:rsidRPr="00A342A5" w:rsidRDefault="00283841" w:rsidP="004E4BFA">
            <w:pPr>
              <w:pStyle w:val="TableText"/>
            </w:pPr>
            <w:r w:rsidRPr="00A342A5">
              <w:t>City of Casey</w:t>
            </w:r>
          </w:p>
        </w:tc>
        <w:tc>
          <w:tcPr>
            <w:tcW w:w="4111" w:type="dxa"/>
          </w:tcPr>
          <w:p w14:paraId="0188EBBC" w14:textId="77777777" w:rsidR="00283841" w:rsidRPr="00A342A5" w:rsidRDefault="00283841" w:rsidP="004E4BFA">
            <w:pPr>
              <w:pStyle w:val="TableText"/>
            </w:pPr>
            <w:r w:rsidRPr="00A342A5">
              <w:t>CE Councils Feasibility Casey Waffle Pods</w:t>
            </w:r>
          </w:p>
        </w:tc>
        <w:tc>
          <w:tcPr>
            <w:tcW w:w="1230" w:type="dxa"/>
          </w:tcPr>
          <w:p w14:paraId="7CC83986" w14:textId="77777777" w:rsidR="00283841" w:rsidRPr="00EF1B19" w:rsidRDefault="00283841" w:rsidP="00D22B5D">
            <w:pPr>
              <w:pStyle w:val="Tablerightlarge"/>
            </w:pPr>
            <w:r w:rsidRPr="00EF1B19">
              <w:t>$20,000</w:t>
            </w:r>
          </w:p>
        </w:tc>
      </w:tr>
      <w:tr w:rsidR="00283841" w:rsidRPr="00376F36" w14:paraId="115D6E16" w14:textId="77777777" w:rsidTr="00A342A5">
        <w:tc>
          <w:tcPr>
            <w:tcW w:w="2887" w:type="dxa"/>
          </w:tcPr>
          <w:p w14:paraId="31DF1B87" w14:textId="77777777" w:rsidR="00283841" w:rsidRPr="00A342A5" w:rsidRDefault="00283841" w:rsidP="004E4BFA">
            <w:pPr>
              <w:pStyle w:val="TableText"/>
            </w:pPr>
            <w:r w:rsidRPr="00A342A5">
              <w:t>City of Darebin</w:t>
            </w:r>
          </w:p>
        </w:tc>
        <w:tc>
          <w:tcPr>
            <w:tcW w:w="4111" w:type="dxa"/>
          </w:tcPr>
          <w:p w14:paraId="572FE35B" w14:textId="77777777" w:rsidR="00283841" w:rsidRPr="00A342A5" w:rsidRDefault="00283841" w:rsidP="004E4BFA">
            <w:pPr>
              <w:pStyle w:val="TableText"/>
            </w:pPr>
            <w:r w:rsidRPr="00A342A5">
              <w:t>Energy Assessments City of Darebin</w:t>
            </w:r>
          </w:p>
        </w:tc>
        <w:tc>
          <w:tcPr>
            <w:tcW w:w="1230" w:type="dxa"/>
          </w:tcPr>
          <w:p w14:paraId="633207AD" w14:textId="77777777" w:rsidR="00283841" w:rsidRPr="00EF1B19" w:rsidRDefault="00283841" w:rsidP="00D22B5D">
            <w:pPr>
              <w:pStyle w:val="Tablerightlarge"/>
            </w:pPr>
            <w:r w:rsidRPr="00EF1B19">
              <w:t>$54,250</w:t>
            </w:r>
          </w:p>
        </w:tc>
      </w:tr>
      <w:tr w:rsidR="00283841" w:rsidRPr="00376F36" w14:paraId="3780A83D" w14:textId="77777777" w:rsidTr="00A342A5">
        <w:tc>
          <w:tcPr>
            <w:tcW w:w="2887" w:type="dxa"/>
          </w:tcPr>
          <w:p w14:paraId="48550D98" w14:textId="77777777" w:rsidR="00283841" w:rsidRPr="00A342A5" w:rsidRDefault="00283841" w:rsidP="004E4BFA">
            <w:pPr>
              <w:pStyle w:val="TableText"/>
            </w:pPr>
            <w:r w:rsidRPr="00A342A5">
              <w:t>City of Glen Eira</w:t>
            </w:r>
          </w:p>
        </w:tc>
        <w:tc>
          <w:tcPr>
            <w:tcW w:w="4111" w:type="dxa"/>
          </w:tcPr>
          <w:p w14:paraId="01F764A0" w14:textId="77777777" w:rsidR="00283841" w:rsidRPr="00A342A5" w:rsidRDefault="00283841" w:rsidP="004E4BFA">
            <w:pPr>
              <w:pStyle w:val="TableText"/>
            </w:pPr>
            <w:r w:rsidRPr="00A342A5">
              <w:t>CE Councils Implementation Glen Eira Best Practice Reusable Nappy Program</w:t>
            </w:r>
          </w:p>
        </w:tc>
        <w:tc>
          <w:tcPr>
            <w:tcW w:w="1230" w:type="dxa"/>
          </w:tcPr>
          <w:p w14:paraId="0ADC10E4"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$60,000</w:t>
            </w:r>
          </w:p>
        </w:tc>
      </w:tr>
      <w:tr w:rsidR="00283841" w:rsidRPr="00376F36" w14:paraId="59201601" w14:textId="77777777" w:rsidTr="00A342A5">
        <w:tc>
          <w:tcPr>
            <w:tcW w:w="2887" w:type="dxa"/>
          </w:tcPr>
          <w:p w14:paraId="5DC2F97A" w14:textId="77777777" w:rsidR="00283841" w:rsidRPr="00A342A5" w:rsidRDefault="00283841" w:rsidP="004E4BFA">
            <w:pPr>
              <w:pStyle w:val="TableText"/>
            </w:pPr>
            <w:r w:rsidRPr="00A342A5">
              <w:t>City of Glen Eira</w:t>
            </w:r>
          </w:p>
        </w:tc>
        <w:tc>
          <w:tcPr>
            <w:tcW w:w="4111" w:type="dxa"/>
          </w:tcPr>
          <w:p w14:paraId="1BE99943" w14:textId="30D1576E" w:rsidR="00283841" w:rsidRPr="00A342A5" w:rsidRDefault="00283841" w:rsidP="004E4BFA">
            <w:pPr>
              <w:pStyle w:val="TableText"/>
            </w:pPr>
            <w:r w:rsidRPr="00A342A5">
              <w:t xml:space="preserve">CCCEA RD2 Energy Efficiency Upgrades </w:t>
            </w:r>
            <w:r w:rsidR="001B3CC6">
              <w:t>–</w:t>
            </w:r>
            <w:r w:rsidRPr="00A342A5">
              <w:t xml:space="preserve"> Glen Eira City Council</w:t>
            </w:r>
          </w:p>
        </w:tc>
        <w:tc>
          <w:tcPr>
            <w:tcW w:w="1230" w:type="dxa"/>
          </w:tcPr>
          <w:p w14:paraId="6BA94DF1" w14:textId="77777777" w:rsidR="00283841" w:rsidRPr="00EF1B19" w:rsidRDefault="00283841" w:rsidP="00D22B5D">
            <w:pPr>
              <w:pStyle w:val="Tablerightlarge"/>
            </w:pPr>
            <w:r w:rsidRPr="00EF1B19">
              <w:t>$26,176</w:t>
            </w:r>
          </w:p>
        </w:tc>
      </w:tr>
      <w:tr w:rsidR="00283841" w:rsidRPr="00376F36" w14:paraId="5E526FDA" w14:textId="77777777" w:rsidTr="00A342A5">
        <w:tc>
          <w:tcPr>
            <w:tcW w:w="2887" w:type="dxa"/>
          </w:tcPr>
          <w:p w14:paraId="3EF8FD27" w14:textId="77777777" w:rsidR="00283841" w:rsidRPr="00A342A5" w:rsidRDefault="00283841" w:rsidP="004E4BFA">
            <w:pPr>
              <w:pStyle w:val="TableText"/>
            </w:pPr>
            <w:r w:rsidRPr="00A342A5">
              <w:lastRenderedPageBreak/>
              <w:t>City of Glen Eira</w:t>
            </w:r>
          </w:p>
        </w:tc>
        <w:tc>
          <w:tcPr>
            <w:tcW w:w="4111" w:type="dxa"/>
          </w:tcPr>
          <w:p w14:paraId="7114A45F" w14:textId="6A13E1D0" w:rsidR="00283841" w:rsidRPr="00A342A5" w:rsidRDefault="00283841" w:rsidP="004E4BFA">
            <w:pPr>
              <w:pStyle w:val="TableText"/>
            </w:pPr>
            <w:r w:rsidRPr="00A342A5">
              <w:t xml:space="preserve">Energy Efficiency Upgrades </w:t>
            </w:r>
            <w:r w:rsidR="001B3CC6">
              <w:t>–</w:t>
            </w:r>
            <w:r w:rsidRPr="00A342A5">
              <w:t xml:space="preserve"> Glen Eira City Council</w:t>
            </w:r>
          </w:p>
        </w:tc>
        <w:tc>
          <w:tcPr>
            <w:tcW w:w="1230" w:type="dxa"/>
          </w:tcPr>
          <w:p w14:paraId="3FF2BD3C" w14:textId="77777777" w:rsidR="00283841" w:rsidRPr="00EF1B19" w:rsidRDefault="00283841" w:rsidP="00D22B5D">
            <w:pPr>
              <w:pStyle w:val="Tablerightlarge"/>
            </w:pPr>
            <w:r w:rsidRPr="00EF1B19">
              <w:t>$6,308</w:t>
            </w:r>
          </w:p>
        </w:tc>
      </w:tr>
      <w:tr w:rsidR="00283841" w:rsidRPr="00376F36" w14:paraId="3494761E" w14:textId="77777777" w:rsidTr="00A342A5">
        <w:tc>
          <w:tcPr>
            <w:tcW w:w="2887" w:type="dxa"/>
          </w:tcPr>
          <w:p w14:paraId="1B99DBDC" w14:textId="77777777" w:rsidR="00283841" w:rsidRPr="00A342A5" w:rsidRDefault="00283841" w:rsidP="004E4BFA">
            <w:pPr>
              <w:pStyle w:val="TableText"/>
            </w:pPr>
            <w:r w:rsidRPr="00A342A5">
              <w:t>City of Greater Bendigo</w:t>
            </w:r>
          </w:p>
        </w:tc>
        <w:tc>
          <w:tcPr>
            <w:tcW w:w="4111" w:type="dxa"/>
          </w:tcPr>
          <w:p w14:paraId="78943C58" w14:textId="17CAD403" w:rsidR="00283841" w:rsidRPr="00A342A5" w:rsidRDefault="00283841" w:rsidP="004E4BFA">
            <w:pPr>
              <w:pStyle w:val="TableText"/>
            </w:pPr>
            <w:r w:rsidRPr="00A342A5">
              <w:t xml:space="preserve">Energy Assessment </w:t>
            </w:r>
            <w:r w:rsidR="001B3CC6">
              <w:t>–</w:t>
            </w:r>
            <w:r w:rsidRPr="00A342A5">
              <w:t xml:space="preserve"> Greater Bendigo City Council</w:t>
            </w:r>
          </w:p>
        </w:tc>
        <w:tc>
          <w:tcPr>
            <w:tcW w:w="1230" w:type="dxa"/>
          </w:tcPr>
          <w:p w14:paraId="69DBE95D"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$1,470</w:t>
            </w:r>
          </w:p>
        </w:tc>
      </w:tr>
      <w:tr w:rsidR="00283841" w:rsidRPr="00376F36" w14:paraId="00D9203A" w14:textId="77777777" w:rsidTr="00A342A5">
        <w:tc>
          <w:tcPr>
            <w:tcW w:w="2887" w:type="dxa"/>
          </w:tcPr>
          <w:p w14:paraId="3E8434DD" w14:textId="77777777" w:rsidR="00283841" w:rsidRPr="00A342A5" w:rsidRDefault="00283841" w:rsidP="004E4BFA">
            <w:pPr>
              <w:pStyle w:val="TableText"/>
            </w:pPr>
            <w:r w:rsidRPr="00A342A5">
              <w:t>City of Greater Bendigo</w:t>
            </w:r>
          </w:p>
        </w:tc>
        <w:tc>
          <w:tcPr>
            <w:tcW w:w="4111" w:type="dxa"/>
          </w:tcPr>
          <w:p w14:paraId="70ECE590" w14:textId="77777777" w:rsidR="00283841" w:rsidRPr="00A342A5" w:rsidRDefault="00283841" w:rsidP="004E4BFA">
            <w:pPr>
              <w:pStyle w:val="TableText"/>
            </w:pPr>
            <w:r w:rsidRPr="00A342A5">
              <w:t>CE Councils Feasibility Bendigo Circular Scan</w:t>
            </w:r>
          </w:p>
        </w:tc>
        <w:tc>
          <w:tcPr>
            <w:tcW w:w="1230" w:type="dxa"/>
          </w:tcPr>
          <w:p w14:paraId="4B2FB900"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$80,000</w:t>
            </w:r>
          </w:p>
        </w:tc>
      </w:tr>
      <w:tr w:rsidR="00283841" w:rsidRPr="00376F36" w14:paraId="185E5705" w14:textId="77777777" w:rsidTr="00A342A5">
        <w:tc>
          <w:tcPr>
            <w:tcW w:w="2887" w:type="dxa"/>
          </w:tcPr>
          <w:p w14:paraId="24B601C7" w14:textId="77777777" w:rsidR="00283841" w:rsidRPr="00A342A5" w:rsidRDefault="00283841" w:rsidP="004E4BFA">
            <w:pPr>
              <w:pStyle w:val="TableText"/>
            </w:pPr>
            <w:r w:rsidRPr="00A342A5">
              <w:t>City of Greater Geelong</w:t>
            </w:r>
          </w:p>
        </w:tc>
        <w:tc>
          <w:tcPr>
            <w:tcW w:w="4111" w:type="dxa"/>
          </w:tcPr>
          <w:p w14:paraId="756EE551" w14:textId="7E096F0C" w:rsidR="00283841" w:rsidRPr="00A342A5" w:rsidRDefault="00283841" w:rsidP="004E4BFA">
            <w:pPr>
              <w:pStyle w:val="TableText"/>
            </w:pPr>
            <w:r w:rsidRPr="00A342A5">
              <w:t>Geelong Stage 2 In</w:t>
            </w:r>
            <w:r w:rsidR="001B3CC6">
              <w:t>-</w:t>
            </w:r>
            <w:r w:rsidRPr="00A342A5">
              <w:t xml:space="preserve">Vessel Composting Unit </w:t>
            </w:r>
            <w:r w:rsidR="003676F6" w:rsidRPr="00A342A5">
              <w:t>for</w:t>
            </w:r>
            <w:r w:rsidRPr="00A342A5">
              <w:t xml:space="preserve"> Food Organics</w:t>
            </w:r>
          </w:p>
        </w:tc>
        <w:tc>
          <w:tcPr>
            <w:tcW w:w="1230" w:type="dxa"/>
          </w:tcPr>
          <w:p w14:paraId="3A603858"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$64,250</w:t>
            </w:r>
          </w:p>
        </w:tc>
      </w:tr>
      <w:tr w:rsidR="00283841" w:rsidRPr="00376F36" w14:paraId="4DA62C6E" w14:textId="77777777" w:rsidTr="00A342A5">
        <w:tc>
          <w:tcPr>
            <w:tcW w:w="2887" w:type="dxa"/>
          </w:tcPr>
          <w:p w14:paraId="763D267E" w14:textId="77777777" w:rsidR="00283841" w:rsidRPr="00A342A5" w:rsidRDefault="00283841" w:rsidP="004E4BFA">
            <w:pPr>
              <w:pStyle w:val="TableText"/>
            </w:pPr>
            <w:r w:rsidRPr="00A342A5">
              <w:t>City of Greater Geelong</w:t>
            </w:r>
          </w:p>
        </w:tc>
        <w:tc>
          <w:tcPr>
            <w:tcW w:w="4111" w:type="dxa"/>
          </w:tcPr>
          <w:p w14:paraId="22FA9B26" w14:textId="488C6AF9" w:rsidR="00283841" w:rsidRPr="00A342A5" w:rsidRDefault="00283841" w:rsidP="004E4BFA">
            <w:pPr>
              <w:pStyle w:val="TableText"/>
            </w:pPr>
            <w:r w:rsidRPr="00A342A5">
              <w:t xml:space="preserve">CE Councils </w:t>
            </w:r>
            <w:r w:rsidR="001B3CC6">
              <w:t>–</w:t>
            </w:r>
            <w:r w:rsidR="00D37044">
              <w:t xml:space="preserve"> </w:t>
            </w:r>
            <w:r w:rsidR="00F14C63">
              <w:rPr>
                <w:rStyle w:val="ui-provider"/>
              </w:rPr>
              <w:t>Feasibility Geelong Regiona</w:t>
            </w:r>
            <w:r w:rsidR="00692C88">
              <w:rPr>
                <w:rStyle w:val="ui-provider"/>
              </w:rPr>
              <w:t xml:space="preserve">l </w:t>
            </w:r>
            <w:r w:rsidR="00F14C63">
              <w:rPr>
                <w:rStyle w:val="ui-provider"/>
              </w:rPr>
              <w:t>Waste, Resource Recovery and Reuse Hub</w:t>
            </w:r>
          </w:p>
        </w:tc>
        <w:tc>
          <w:tcPr>
            <w:tcW w:w="1230" w:type="dxa"/>
          </w:tcPr>
          <w:p w14:paraId="031EBF86"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$5,000</w:t>
            </w:r>
          </w:p>
        </w:tc>
      </w:tr>
      <w:tr w:rsidR="00283841" w:rsidRPr="00376F36" w14:paraId="487CCBEE" w14:textId="77777777" w:rsidTr="00A342A5">
        <w:tc>
          <w:tcPr>
            <w:tcW w:w="2887" w:type="dxa"/>
          </w:tcPr>
          <w:p w14:paraId="7B034D01" w14:textId="77777777" w:rsidR="00283841" w:rsidRPr="00A342A5" w:rsidRDefault="00283841" w:rsidP="004E4BFA">
            <w:pPr>
              <w:pStyle w:val="TableText"/>
            </w:pPr>
            <w:r w:rsidRPr="00A342A5">
              <w:t>City of Greater Geelong</w:t>
            </w:r>
          </w:p>
        </w:tc>
        <w:tc>
          <w:tcPr>
            <w:tcW w:w="4111" w:type="dxa"/>
          </w:tcPr>
          <w:p w14:paraId="48AE166D" w14:textId="5F1A2993" w:rsidR="00283841" w:rsidRPr="00A342A5" w:rsidRDefault="00283841" w:rsidP="004E4BFA">
            <w:pPr>
              <w:pStyle w:val="TableText"/>
            </w:pPr>
            <w:r w:rsidRPr="00A342A5">
              <w:t xml:space="preserve">CCCEA RD2 Energy Efficiency Upgrades </w:t>
            </w:r>
            <w:r w:rsidR="001B3CC6">
              <w:t>–</w:t>
            </w:r>
            <w:r w:rsidRPr="00A342A5">
              <w:t xml:space="preserve"> City of Greater Geelong</w:t>
            </w:r>
          </w:p>
        </w:tc>
        <w:tc>
          <w:tcPr>
            <w:tcW w:w="1230" w:type="dxa"/>
          </w:tcPr>
          <w:p w14:paraId="599F1F33" w14:textId="77777777" w:rsidR="00283841" w:rsidRPr="00EF1B19" w:rsidRDefault="00283841" w:rsidP="00D22B5D">
            <w:pPr>
              <w:pStyle w:val="Tablerightlarge"/>
            </w:pPr>
            <w:r w:rsidRPr="00EF1B19">
              <w:t>$9,081</w:t>
            </w:r>
          </w:p>
        </w:tc>
      </w:tr>
      <w:tr w:rsidR="00283841" w:rsidRPr="00376F36" w14:paraId="51575D36" w14:textId="77777777" w:rsidTr="00A342A5">
        <w:tc>
          <w:tcPr>
            <w:tcW w:w="2887" w:type="dxa"/>
          </w:tcPr>
          <w:p w14:paraId="76A85295" w14:textId="77777777" w:rsidR="00283841" w:rsidRPr="00A342A5" w:rsidRDefault="00283841" w:rsidP="004E4BFA">
            <w:pPr>
              <w:pStyle w:val="TableText"/>
            </w:pPr>
            <w:r w:rsidRPr="00A342A5">
              <w:t>City of Maribyrnong</w:t>
            </w:r>
          </w:p>
        </w:tc>
        <w:tc>
          <w:tcPr>
            <w:tcW w:w="4111" w:type="dxa"/>
          </w:tcPr>
          <w:p w14:paraId="32751843" w14:textId="77777777" w:rsidR="00283841" w:rsidRPr="00A342A5" w:rsidRDefault="00283841" w:rsidP="004E4BFA">
            <w:pPr>
              <w:pStyle w:val="TableText"/>
            </w:pPr>
            <w:r w:rsidRPr="00A342A5">
              <w:t>Let's Go FOGO</w:t>
            </w:r>
          </w:p>
        </w:tc>
        <w:tc>
          <w:tcPr>
            <w:tcW w:w="1230" w:type="dxa"/>
          </w:tcPr>
          <w:p w14:paraId="51309F2D" w14:textId="77777777" w:rsidR="00283841" w:rsidRPr="00EF1B19" w:rsidRDefault="00283841" w:rsidP="00D22B5D">
            <w:pPr>
              <w:pStyle w:val="Tablerightlarge"/>
            </w:pPr>
            <w:r w:rsidRPr="00EF1B19">
              <w:t>$302,671</w:t>
            </w:r>
          </w:p>
        </w:tc>
      </w:tr>
      <w:tr w:rsidR="00283841" w:rsidRPr="00376F36" w14:paraId="5F4CC7D9" w14:textId="77777777" w:rsidTr="00A342A5">
        <w:tc>
          <w:tcPr>
            <w:tcW w:w="2887" w:type="dxa"/>
          </w:tcPr>
          <w:p w14:paraId="1F9FAE9F" w14:textId="77777777" w:rsidR="00283841" w:rsidRPr="00A342A5" w:rsidRDefault="00283841" w:rsidP="004E4BFA">
            <w:pPr>
              <w:pStyle w:val="TableText"/>
            </w:pPr>
            <w:r w:rsidRPr="00A342A5">
              <w:t>City of Melbourne</w:t>
            </w:r>
          </w:p>
        </w:tc>
        <w:tc>
          <w:tcPr>
            <w:tcW w:w="4111" w:type="dxa"/>
          </w:tcPr>
          <w:p w14:paraId="4BFAC09C" w14:textId="79D4AF4B" w:rsidR="00283841" w:rsidRPr="00A342A5" w:rsidRDefault="00283841" w:rsidP="004E4BFA">
            <w:pPr>
              <w:pStyle w:val="TableText"/>
            </w:pPr>
            <w:r w:rsidRPr="00A342A5">
              <w:t>City of Melbourne's Staged Organics Collection Service Rollout for Low</w:t>
            </w:r>
            <w:r w:rsidR="004754C3">
              <w:t xml:space="preserve"> R</w:t>
            </w:r>
            <w:r w:rsidRPr="00A342A5">
              <w:t>ise Multi</w:t>
            </w:r>
            <w:r w:rsidR="00E34F9F">
              <w:t>-use</w:t>
            </w:r>
            <w:r w:rsidRPr="00A342A5">
              <w:t xml:space="preserve"> Dwellings</w:t>
            </w:r>
          </w:p>
        </w:tc>
        <w:tc>
          <w:tcPr>
            <w:tcW w:w="1230" w:type="dxa"/>
          </w:tcPr>
          <w:p w14:paraId="6DBBF903" w14:textId="77777777" w:rsidR="00283841" w:rsidRPr="00EF1B19" w:rsidRDefault="00283841" w:rsidP="00D22B5D">
            <w:pPr>
              <w:pStyle w:val="Tablerightlarge"/>
            </w:pPr>
            <w:r w:rsidRPr="00EF1B19">
              <w:t>$41,720</w:t>
            </w:r>
          </w:p>
        </w:tc>
      </w:tr>
      <w:tr w:rsidR="00283841" w:rsidRPr="00376F36" w14:paraId="67007A8E" w14:textId="77777777" w:rsidTr="00A342A5">
        <w:tc>
          <w:tcPr>
            <w:tcW w:w="2887" w:type="dxa"/>
          </w:tcPr>
          <w:p w14:paraId="1F9BAF11" w14:textId="77777777" w:rsidR="00283841" w:rsidRPr="00A342A5" w:rsidRDefault="00283841" w:rsidP="004E4BFA">
            <w:pPr>
              <w:pStyle w:val="TableText"/>
            </w:pPr>
            <w:r w:rsidRPr="00A342A5">
              <w:t>City of Melbourne</w:t>
            </w:r>
          </w:p>
        </w:tc>
        <w:tc>
          <w:tcPr>
            <w:tcW w:w="4111" w:type="dxa"/>
          </w:tcPr>
          <w:p w14:paraId="3297F3D9" w14:textId="77777777" w:rsidR="00283841" w:rsidRPr="00A342A5" w:rsidRDefault="00283841" w:rsidP="004E4BFA">
            <w:pPr>
              <w:pStyle w:val="TableText"/>
            </w:pPr>
            <w:r w:rsidRPr="00A342A5">
              <w:t>CE Councils Implementation Melbourne High Rise Food Organics Collection Service</w:t>
            </w:r>
          </w:p>
        </w:tc>
        <w:tc>
          <w:tcPr>
            <w:tcW w:w="1230" w:type="dxa"/>
          </w:tcPr>
          <w:p w14:paraId="0A72890D" w14:textId="77777777" w:rsidR="00283841" w:rsidRPr="00EF1B19" w:rsidRDefault="00283841" w:rsidP="00D22B5D">
            <w:pPr>
              <w:pStyle w:val="Tablerightlarge"/>
            </w:pPr>
            <w:r w:rsidRPr="00EF1B19">
              <w:t>$120,000</w:t>
            </w:r>
          </w:p>
        </w:tc>
      </w:tr>
      <w:tr w:rsidR="00283841" w:rsidRPr="00376F36" w14:paraId="7979CEFA" w14:textId="77777777" w:rsidTr="00A342A5">
        <w:tc>
          <w:tcPr>
            <w:tcW w:w="2887" w:type="dxa"/>
          </w:tcPr>
          <w:p w14:paraId="186A9AB1" w14:textId="77777777" w:rsidR="00283841" w:rsidRPr="00A342A5" w:rsidRDefault="00283841" w:rsidP="004E4BFA">
            <w:pPr>
              <w:pStyle w:val="TableText"/>
            </w:pPr>
            <w:r w:rsidRPr="00A342A5">
              <w:t>City of Melbourne</w:t>
            </w:r>
          </w:p>
        </w:tc>
        <w:tc>
          <w:tcPr>
            <w:tcW w:w="4111" w:type="dxa"/>
          </w:tcPr>
          <w:p w14:paraId="4CBD2A81" w14:textId="77777777" w:rsidR="00283841" w:rsidRPr="00A342A5" w:rsidRDefault="00283841" w:rsidP="004E4BFA">
            <w:pPr>
              <w:pStyle w:val="TableText"/>
            </w:pPr>
            <w:r w:rsidRPr="00A342A5">
              <w:t>CE Councils Feasibility City of Melbourne M9 Co-mingled Recycling and Glass Processing Development</w:t>
            </w:r>
          </w:p>
        </w:tc>
        <w:tc>
          <w:tcPr>
            <w:tcW w:w="1230" w:type="dxa"/>
          </w:tcPr>
          <w:p w14:paraId="1014652B" w14:textId="77777777" w:rsidR="00283841" w:rsidRPr="00EF1B19" w:rsidRDefault="00283841" w:rsidP="00D22B5D">
            <w:pPr>
              <w:pStyle w:val="Tablerightlarge"/>
            </w:pPr>
            <w:r w:rsidRPr="00EF1B19">
              <w:t>$80,000</w:t>
            </w:r>
          </w:p>
        </w:tc>
      </w:tr>
      <w:tr w:rsidR="00283841" w:rsidRPr="00376F36" w14:paraId="7226A617" w14:textId="77777777" w:rsidTr="00A342A5">
        <w:tc>
          <w:tcPr>
            <w:tcW w:w="2887" w:type="dxa"/>
          </w:tcPr>
          <w:p w14:paraId="51063B0A" w14:textId="77777777" w:rsidR="00283841" w:rsidRPr="00A342A5" w:rsidRDefault="00283841" w:rsidP="004E4BFA">
            <w:pPr>
              <w:pStyle w:val="TableText"/>
            </w:pPr>
            <w:r w:rsidRPr="00A342A5">
              <w:t>City of Melbourne</w:t>
            </w:r>
          </w:p>
        </w:tc>
        <w:tc>
          <w:tcPr>
            <w:tcW w:w="4111" w:type="dxa"/>
          </w:tcPr>
          <w:p w14:paraId="7713CFF6" w14:textId="77777777" w:rsidR="00283841" w:rsidRPr="00A342A5" w:rsidRDefault="00283841" w:rsidP="004E4BFA">
            <w:pPr>
              <w:pStyle w:val="TableText"/>
            </w:pPr>
            <w:r w:rsidRPr="00A342A5">
              <w:t>CE Councils Feasibility City of Melbourne M9 Organics Processing Development</w:t>
            </w:r>
          </w:p>
        </w:tc>
        <w:tc>
          <w:tcPr>
            <w:tcW w:w="1230" w:type="dxa"/>
          </w:tcPr>
          <w:p w14:paraId="4E1E0EB2" w14:textId="77777777" w:rsidR="00283841" w:rsidRPr="00EF1B19" w:rsidRDefault="00283841" w:rsidP="00D22B5D">
            <w:pPr>
              <w:pStyle w:val="Tablerightlarge"/>
            </w:pPr>
            <w:r w:rsidRPr="00EF1B19">
              <w:t>$80,000</w:t>
            </w:r>
          </w:p>
        </w:tc>
      </w:tr>
      <w:tr w:rsidR="00283841" w:rsidRPr="00376F36" w14:paraId="706A7E06" w14:textId="77777777" w:rsidTr="00A342A5">
        <w:tc>
          <w:tcPr>
            <w:tcW w:w="2887" w:type="dxa"/>
          </w:tcPr>
          <w:p w14:paraId="4FBEC1FB" w14:textId="77777777" w:rsidR="00283841" w:rsidRPr="00A342A5" w:rsidRDefault="00283841" w:rsidP="004E4BFA">
            <w:pPr>
              <w:pStyle w:val="TableText"/>
            </w:pPr>
            <w:r w:rsidRPr="00A342A5">
              <w:t>City of Melbourne</w:t>
            </w:r>
          </w:p>
        </w:tc>
        <w:tc>
          <w:tcPr>
            <w:tcW w:w="4111" w:type="dxa"/>
          </w:tcPr>
          <w:p w14:paraId="64249D50" w14:textId="77777777" w:rsidR="00283841" w:rsidRPr="00A342A5" w:rsidRDefault="00283841" w:rsidP="004E4BFA">
            <w:pPr>
              <w:pStyle w:val="TableText"/>
            </w:pPr>
            <w:r w:rsidRPr="00A342A5">
              <w:t>CE Councils Feasibility E-Waste Diversion Pilot</w:t>
            </w:r>
          </w:p>
        </w:tc>
        <w:tc>
          <w:tcPr>
            <w:tcW w:w="1230" w:type="dxa"/>
          </w:tcPr>
          <w:p w14:paraId="6BB3EBD0"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$10,000</w:t>
            </w:r>
          </w:p>
        </w:tc>
      </w:tr>
      <w:tr w:rsidR="00283841" w:rsidRPr="00376F36" w14:paraId="6A682A13" w14:textId="77777777" w:rsidTr="00A342A5">
        <w:tc>
          <w:tcPr>
            <w:tcW w:w="2887" w:type="dxa"/>
          </w:tcPr>
          <w:p w14:paraId="4071A8F0" w14:textId="77777777" w:rsidR="00283841" w:rsidRPr="00A342A5" w:rsidRDefault="00283841" w:rsidP="004E4BFA">
            <w:pPr>
              <w:pStyle w:val="TableText"/>
            </w:pPr>
            <w:r w:rsidRPr="00A342A5">
              <w:t>City of Melbourne</w:t>
            </w:r>
          </w:p>
        </w:tc>
        <w:tc>
          <w:tcPr>
            <w:tcW w:w="4111" w:type="dxa"/>
          </w:tcPr>
          <w:p w14:paraId="636AC34C" w14:textId="09B9DD3F" w:rsidR="00283841" w:rsidRPr="00A342A5" w:rsidRDefault="00283841" w:rsidP="004E4BFA">
            <w:pPr>
              <w:pStyle w:val="TableText"/>
            </w:pPr>
            <w:r w:rsidRPr="00A342A5">
              <w:t xml:space="preserve">CCCEA RD2 Energy Efficiency Upgrades </w:t>
            </w:r>
            <w:r w:rsidR="001B3CC6">
              <w:t>–</w:t>
            </w:r>
            <w:r w:rsidRPr="00A342A5">
              <w:t xml:space="preserve"> City of Melbourne</w:t>
            </w:r>
          </w:p>
        </w:tc>
        <w:tc>
          <w:tcPr>
            <w:tcW w:w="1230" w:type="dxa"/>
          </w:tcPr>
          <w:p w14:paraId="11D318B9" w14:textId="77777777" w:rsidR="00283841" w:rsidRPr="00EF1B19" w:rsidRDefault="00283841" w:rsidP="00D22B5D">
            <w:pPr>
              <w:pStyle w:val="Tablerightlarge"/>
            </w:pPr>
            <w:r w:rsidRPr="00EF1B19">
              <w:t>$30,323</w:t>
            </w:r>
          </w:p>
        </w:tc>
      </w:tr>
      <w:tr w:rsidR="00283841" w:rsidRPr="00376F36" w14:paraId="18B93D24" w14:textId="77777777" w:rsidTr="00A342A5">
        <w:tc>
          <w:tcPr>
            <w:tcW w:w="2887" w:type="dxa"/>
          </w:tcPr>
          <w:p w14:paraId="392315EF" w14:textId="77777777" w:rsidR="00283841" w:rsidRPr="00A342A5" w:rsidRDefault="00283841" w:rsidP="004E4BFA">
            <w:pPr>
              <w:pStyle w:val="TableText"/>
            </w:pPr>
            <w:r w:rsidRPr="00A342A5">
              <w:t>City of Monash</w:t>
            </w:r>
          </w:p>
        </w:tc>
        <w:tc>
          <w:tcPr>
            <w:tcW w:w="4111" w:type="dxa"/>
          </w:tcPr>
          <w:p w14:paraId="120D5568" w14:textId="7CBFF5FC" w:rsidR="00283841" w:rsidRPr="00A342A5" w:rsidRDefault="00283841" w:rsidP="004E4BFA">
            <w:pPr>
              <w:pStyle w:val="TableText"/>
            </w:pPr>
            <w:r w:rsidRPr="00A342A5">
              <w:t xml:space="preserve">CE Councils Feasibility </w:t>
            </w:r>
            <w:r w:rsidR="001B3CC6">
              <w:t>–</w:t>
            </w:r>
            <w:r w:rsidRPr="00A342A5">
              <w:t xml:space="preserve"> Monash </w:t>
            </w:r>
            <w:r w:rsidR="001B3CC6">
              <w:t>–</w:t>
            </w:r>
            <w:r w:rsidRPr="00A342A5">
              <w:t xml:space="preserve"> Best Practice Reusable Nappy Program</w:t>
            </w:r>
          </w:p>
        </w:tc>
        <w:tc>
          <w:tcPr>
            <w:tcW w:w="1230" w:type="dxa"/>
          </w:tcPr>
          <w:p w14:paraId="2492399F"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$10,000</w:t>
            </w:r>
          </w:p>
        </w:tc>
      </w:tr>
      <w:tr w:rsidR="00283841" w:rsidRPr="00376F36" w14:paraId="04751FEE" w14:textId="77777777" w:rsidTr="00A342A5">
        <w:tc>
          <w:tcPr>
            <w:tcW w:w="2887" w:type="dxa"/>
          </w:tcPr>
          <w:p w14:paraId="156B4048" w14:textId="77777777" w:rsidR="00283841" w:rsidRPr="00A342A5" w:rsidRDefault="00283841" w:rsidP="004E4BFA">
            <w:pPr>
              <w:pStyle w:val="TableText"/>
            </w:pPr>
            <w:r w:rsidRPr="00A342A5">
              <w:t>City of Monash</w:t>
            </w:r>
          </w:p>
        </w:tc>
        <w:tc>
          <w:tcPr>
            <w:tcW w:w="4111" w:type="dxa"/>
          </w:tcPr>
          <w:p w14:paraId="4E8DD875" w14:textId="77777777" w:rsidR="00283841" w:rsidRPr="00A342A5" w:rsidRDefault="00283841" w:rsidP="004E4BFA">
            <w:pPr>
              <w:pStyle w:val="TableText"/>
            </w:pPr>
            <w:r w:rsidRPr="00A342A5">
              <w:t>Monash Paves the Way to Recycled Content Infrastructure</w:t>
            </w:r>
          </w:p>
        </w:tc>
        <w:tc>
          <w:tcPr>
            <w:tcW w:w="1230" w:type="dxa"/>
          </w:tcPr>
          <w:p w14:paraId="32B5D33A"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$56,049</w:t>
            </w:r>
          </w:p>
        </w:tc>
      </w:tr>
      <w:tr w:rsidR="00283841" w:rsidRPr="00376F36" w14:paraId="3DECE45D" w14:textId="77777777" w:rsidTr="00A342A5">
        <w:tc>
          <w:tcPr>
            <w:tcW w:w="2887" w:type="dxa"/>
          </w:tcPr>
          <w:p w14:paraId="1C56A85B" w14:textId="77777777" w:rsidR="00283841" w:rsidRPr="00A342A5" w:rsidRDefault="00283841" w:rsidP="004E4BFA">
            <w:pPr>
              <w:pStyle w:val="TableText"/>
            </w:pPr>
            <w:r w:rsidRPr="00A342A5">
              <w:t>City of Monash</w:t>
            </w:r>
          </w:p>
        </w:tc>
        <w:tc>
          <w:tcPr>
            <w:tcW w:w="4111" w:type="dxa"/>
          </w:tcPr>
          <w:p w14:paraId="43857C0E" w14:textId="6B4CB90F" w:rsidR="00283841" w:rsidRPr="00A342A5" w:rsidRDefault="00283841" w:rsidP="004E4BFA">
            <w:pPr>
              <w:pStyle w:val="TableText"/>
            </w:pPr>
            <w:r w:rsidRPr="00A342A5">
              <w:t xml:space="preserve">Energy Efficiency Upgrades </w:t>
            </w:r>
            <w:r w:rsidR="001B3CC6">
              <w:t>–</w:t>
            </w:r>
            <w:r w:rsidRPr="00A342A5">
              <w:t xml:space="preserve"> City of Monash</w:t>
            </w:r>
          </w:p>
        </w:tc>
        <w:tc>
          <w:tcPr>
            <w:tcW w:w="1230" w:type="dxa"/>
          </w:tcPr>
          <w:p w14:paraId="72F50C7C"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$2,890</w:t>
            </w:r>
          </w:p>
        </w:tc>
      </w:tr>
      <w:tr w:rsidR="00283841" w:rsidRPr="00376F36" w14:paraId="5B11A0AF" w14:textId="77777777" w:rsidTr="00A342A5">
        <w:tc>
          <w:tcPr>
            <w:tcW w:w="2887" w:type="dxa"/>
          </w:tcPr>
          <w:p w14:paraId="44018C3E" w14:textId="77777777" w:rsidR="00283841" w:rsidRPr="00A342A5" w:rsidRDefault="00283841" w:rsidP="004E4BFA">
            <w:pPr>
              <w:pStyle w:val="TableText"/>
            </w:pPr>
            <w:r w:rsidRPr="00A342A5">
              <w:t>City of Monash</w:t>
            </w:r>
          </w:p>
        </w:tc>
        <w:tc>
          <w:tcPr>
            <w:tcW w:w="4111" w:type="dxa"/>
          </w:tcPr>
          <w:p w14:paraId="0A6DF2CE" w14:textId="79645FAB" w:rsidR="00283841" w:rsidRPr="00A342A5" w:rsidRDefault="00283841" w:rsidP="004E4BFA">
            <w:pPr>
              <w:pStyle w:val="TableText"/>
            </w:pPr>
            <w:r w:rsidRPr="00A342A5">
              <w:t xml:space="preserve">CCCEA RD3 Energy Efficiency Upgrades </w:t>
            </w:r>
            <w:r w:rsidR="001B3CC6">
              <w:t>–</w:t>
            </w:r>
            <w:r w:rsidRPr="00A342A5">
              <w:t xml:space="preserve"> Monash City Council</w:t>
            </w:r>
          </w:p>
        </w:tc>
        <w:tc>
          <w:tcPr>
            <w:tcW w:w="1230" w:type="dxa"/>
          </w:tcPr>
          <w:p w14:paraId="370878DE" w14:textId="77777777" w:rsidR="00283841" w:rsidRPr="00EF1B19" w:rsidRDefault="00283841" w:rsidP="00D22B5D">
            <w:pPr>
              <w:pStyle w:val="Tablerightlarge"/>
            </w:pPr>
            <w:r w:rsidRPr="00EF1B19">
              <w:t>$13,465</w:t>
            </w:r>
          </w:p>
        </w:tc>
      </w:tr>
      <w:tr w:rsidR="00283841" w:rsidRPr="00376F36" w14:paraId="5781C55F" w14:textId="77777777" w:rsidTr="00A342A5">
        <w:tc>
          <w:tcPr>
            <w:tcW w:w="2887" w:type="dxa"/>
          </w:tcPr>
          <w:p w14:paraId="4E4E30B7" w14:textId="77777777" w:rsidR="00283841" w:rsidRPr="00A342A5" w:rsidRDefault="00283841" w:rsidP="004E4BFA">
            <w:pPr>
              <w:pStyle w:val="TableText"/>
            </w:pPr>
            <w:r w:rsidRPr="00A342A5">
              <w:lastRenderedPageBreak/>
              <w:t>City of Stonnington</w:t>
            </w:r>
          </w:p>
        </w:tc>
        <w:tc>
          <w:tcPr>
            <w:tcW w:w="4111" w:type="dxa"/>
          </w:tcPr>
          <w:p w14:paraId="28AFBFD6" w14:textId="77777777" w:rsidR="00283841" w:rsidRPr="00A342A5" w:rsidRDefault="00283841" w:rsidP="004E4BFA">
            <w:pPr>
              <w:pStyle w:val="TableText"/>
            </w:pPr>
            <w:r w:rsidRPr="00A342A5">
              <w:t>CE Councils Feasibility Stonnington Regional MFA</w:t>
            </w:r>
          </w:p>
        </w:tc>
        <w:tc>
          <w:tcPr>
            <w:tcW w:w="1230" w:type="dxa"/>
          </w:tcPr>
          <w:p w14:paraId="795F4909" w14:textId="77777777" w:rsidR="00283841" w:rsidRPr="00EF1B19" w:rsidRDefault="00283841" w:rsidP="00D22B5D">
            <w:pPr>
              <w:pStyle w:val="Tablerightlarge"/>
            </w:pPr>
            <w:r w:rsidRPr="00EF1B19">
              <w:t>$40,000</w:t>
            </w:r>
          </w:p>
        </w:tc>
      </w:tr>
      <w:tr w:rsidR="00283841" w:rsidRPr="00376F36" w14:paraId="0903C9F3" w14:textId="77777777" w:rsidTr="00A342A5">
        <w:tc>
          <w:tcPr>
            <w:tcW w:w="2887" w:type="dxa"/>
          </w:tcPr>
          <w:p w14:paraId="287DA4F4" w14:textId="77777777" w:rsidR="00283841" w:rsidRPr="00A342A5" w:rsidRDefault="00283841" w:rsidP="004E4BFA">
            <w:pPr>
              <w:pStyle w:val="TableText"/>
            </w:pPr>
            <w:r w:rsidRPr="00A342A5">
              <w:t>City of Stonnington</w:t>
            </w:r>
          </w:p>
        </w:tc>
        <w:tc>
          <w:tcPr>
            <w:tcW w:w="4111" w:type="dxa"/>
          </w:tcPr>
          <w:p w14:paraId="772DFD81" w14:textId="77777777" w:rsidR="00283841" w:rsidRPr="00A342A5" w:rsidRDefault="00283841" w:rsidP="004E4BFA">
            <w:pPr>
              <w:pStyle w:val="TableText"/>
            </w:pPr>
            <w:r w:rsidRPr="00A342A5">
              <w:t>CE Councils Feasibility Stonnington Transfer Station Upgrade Business Case</w:t>
            </w:r>
          </w:p>
        </w:tc>
        <w:tc>
          <w:tcPr>
            <w:tcW w:w="1230" w:type="dxa"/>
          </w:tcPr>
          <w:p w14:paraId="3A63280A" w14:textId="77777777" w:rsidR="00283841" w:rsidRPr="00EF1B19" w:rsidRDefault="00283841" w:rsidP="00D22B5D">
            <w:pPr>
              <w:pStyle w:val="Tablerightlarge"/>
            </w:pPr>
            <w:r w:rsidRPr="00EF1B19">
              <w:t>$20,000</w:t>
            </w:r>
          </w:p>
        </w:tc>
      </w:tr>
      <w:tr w:rsidR="00283841" w:rsidRPr="00376F36" w14:paraId="2E91C77E" w14:textId="77777777" w:rsidTr="00A342A5">
        <w:tc>
          <w:tcPr>
            <w:tcW w:w="2887" w:type="dxa"/>
          </w:tcPr>
          <w:p w14:paraId="7167193C" w14:textId="77777777" w:rsidR="00283841" w:rsidRPr="00A342A5" w:rsidRDefault="00283841" w:rsidP="004E4BFA">
            <w:pPr>
              <w:pStyle w:val="TableText"/>
            </w:pPr>
            <w:r w:rsidRPr="00A342A5">
              <w:t xml:space="preserve">City of Stonnington </w:t>
            </w:r>
          </w:p>
        </w:tc>
        <w:tc>
          <w:tcPr>
            <w:tcW w:w="4111" w:type="dxa"/>
          </w:tcPr>
          <w:p w14:paraId="1B400836" w14:textId="7E6B7D8D" w:rsidR="00283841" w:rsidRPr="00A342A5" w:rsidRDefault="00283841" w:rsidP="004E4BFA">
            <w:pPr>
              <w:pStyle w:val="TableText"/>
            </w:pPr>
            <w:r w:rsidRPr="00A342A5">
              <w:t xml:space="preserve">CE Councils Implementation </w:t>
            </w:r>
            <w:r w:rsidR="001B3CC6">
              <w:t>–</w:t>
            </w:r>
            <w:r w:rsidRPr="00A342A5">
              <w:t xml:space="preserve"> Darebin Best Waste Practices in Multi</w:t>
            </w:r>
            <w:r w:rsidR="00235ECD">
              <w:t>-u</w:t>
            </w:r>
            <w:r w:rsidRPr="00A342A5">
              <w:t>se Dwellings</w:t>
            </w:r>
          </w:p>
        </w:tc>
        <w:tc>
          <w:tcPr>
            <w:tcW w:w="1230" w:type="dxa"/>
          </w:tcPr>
          <w:p w14:paraId="0287CB60" w14:textId="77777777" w:rsidR="00283841" w:rsidRPr="00EF1B19" w:rsidRDefault="00283841" w:rsidP="00D22B5D">
            <w:pPr>
              <w:pStyle w:val="Tablerightlarge"/>
            </w:pPr>
            <w:r w:rsidRPr="00EF1B19">
              <w:t>$90,000</w:t>
            </w:r>
          </w:p>
        </w:tc>
      </w:tr>
      <w:tr w:rsidR="00283841" w:rsidRPr="00376F36" w14:paraId="0EB00C59" w14:textId="77777777" w:rsidTr="00A342A5">
        <w:tc>
          <w:tcPr>
            <w:tcW w:w="2887" w:type="dxa"/>
          </w:tcPr>
          <w:p w14:paraId="299EE74C" w14:textId="77777777" w:rsidR="00283841" w:rsidRPr="00A342A5" w:rsidRDefault="00283841" w:rsidP="004E4BFA">
            <w:pPr>
              <w:pStyle w:val="TableText"/>
            </w:pPr>
            <w:r w:rsidRPr="00A342A5">
              <w:t>City of Stonnington</w:t>
            </w:r>
          </w:p>
        </w:tc>
        <w:tc>
          <w:tcPr>
            <w:tcW w:w="4111" w:type="dxa"/>
          </w:tcPr>
          <w:p w14:paraId="501C13C4" w14:textId="7CBC8BD8" w:rsidR="00283841" w:rsidRPr="00A342A5" w:rsidRDefault="00283841" w:rsidP="004E4BFA">
            <w:pPr>
              <w:pStyle w:val="TableText"/>
            </w:pPr>
            <w:r w:rsidRPr="00A342A5">
              <w:t xml:space="preserve">Energy Assessment </w:t>
            </w:r>
            <w:r w:rsidR="001B3CC6">
              <w:t>–</w:t>
            </w:r>
            <w:r w:rsidRPr="00A342A5">
              <w:t xml:space="preserve"> Stonnington City Council</w:t>
            </w:r>
          </w:p>
        </w:tc>
        <w:tc>
          <w:tcPr>
            <w:tcW w:w="1230" w:type="dxa"/>
          </w:tcPr>
          <w:p w14:paraId="602F3924" w14:textId="77777777" w:rsidR="00283841" w:rsidRPr="00EF1B19" w:rsidRDefault="00283841" w:rsidP="00D22B5D">
            <w:pPr>
              <w:pStyle w:val="Tablerightlarge"/>
            </w:pPr>
            <w:r w:rsidRPr="00EF1B19">
              <w:t>$450</w:t>
            </w:r>
          </w:p>
        </w:tc>
      </w:tr>
      <w:tr w:rsidR="00283841" w:rsidRPr="00376F36" w14:paraId="54D040D8" w14:textId="77777777" w:rsidTr="00A342A5">
        <w:tc>
          <w:tcPr>
            <w:tcW w:w="2887" w:type="dxa"/>
          </w:tcPr>
          <w:p w14:paraId="12D665E3" w14:textId="77777777" w:rsidR="00283841" w:rsidRPr="00A342A5" w:rsidRDefault="00283841" w:rsidP="004E4BFA">
            <w:pPr>
              <w:pStyle w:val="TableText"/>
            </w:pPr>
            <w:r w:rsidRPr="00A342A5">
              <w:t>City of Stonnington</w:t>
            </w:r>
          </w:p>
        </w:tc>
        <w:tc>
          <w:tcPr>
            <w:tcW w:w="4111" w:type="dxa"/>
          </w:tcPr>
          <w:p w14:paraId="460F67BE" w14:textId="684DE6F6" w:rsidR="00283841" w:rsidRPr="00A342A5" w:rsidRDefault="00283841" w:rsidP="004E4BFA">
            <w:pPr>
              <w:pStyle w:val="TableText"/>
            </w:pPr>
            <w:r w:rsidRPr="00A342A5">
              <w:t xml:space="preserve">Energy Efficiency Upgrades </w:t>
            </w:r>
            <w:r w:rsidR="001B3CC6">
              <w:t>–</w:t>
            </w:r>
            <w:r w:rsidRPr="00A342A5">
              <w:t xml:space="preserve"> Stonnington City Council</w:t>
            </w:r>
          </w:p>
        </w:tc>
        <w:tc>
          <w:tcPr>
            <w:tcW w:w="1230" w:type="dxa"/>
          </w:tcPr>
          <w:p w14:paraId="580BB94A" w14:textId="77777777" w:rsidR="00283841" w:rsidRPr="00EF1B19" w:rsidRDefault="00283841" w:rsidP="00D22B5D">
            <w:pPr>
              <w:pStyle w:val="Tablerightlarge"/>
            </w:pPr>
            <w:r w:rsidRPr="00EF1B19">
              <w:t>$4,368</w:t>
            </w:r>
          </w:p>
        </w:tc>
      </w:tr>
      <w:tr w:rsidR="00283841" w:rsidRPr="00376F36" w14:paraId="6881154F" w14:textId="77777777" w:rsidTr="00A342A5">
        <w:tc>
          <w:tcPr>
            <w:tcW w:w="2887" w:type="dxa"/>
          </w:tcPr>
          <w:p w14:paraId="54548D10" w14:textId="77777777" w:rsidR="00283841" w:rsidRPr="00A342A5" w:rsidRDefault="00283841" w:rsidP="004E4BFA">
            <w:pPr>
              <w:pStyle w:val="TableText"/>
            </w:pPr>
            <w:r w:rsidRPr="00A342A5">
              <w:t>City of Whittlesea</w:t>
            </w:r>
          </w:p>
        </w:tc>
        <w:tc>
          <w:tcPr>
            <w:tcW w:w="4111" w:type="dxa"/>
          </w:tcPr>
          <w:p w14:paraId="4AB47C8C" w14:textId="77777777" w:rsidR="00283841" w:rsidRPr="00A342A5" w:rsidRDefault="00283841" w:rsidP="004E4BFA">
            <w:pPr>
              <w:pStyle w:val="TableText"/>
            </w:pPr>
            <w:r w:rsidRPr="00A342A5">
              <w:t>CE Councils Implementation Whittlesea Circular Resource Practices at Retail Business Precincts</w:t>
            </w:r>
          </w:p>
        </w:tc>
        <w:tc>
          <w:tcPr>
            <w:tcW w:w="1230" w:type="dxa"/>
          </w:tcPr>
          <w:p w14:paraId="091AE99E" w14:textId="77777777" w:rsidR="00283841" w:rsidRPr="00EF1B19" w:rsidRDefault="00283841" w:rsidP="00D22B5D">
            <w:pPr>
              <w:pStyle w:val="Tablerightlarge"/>
            </w:pPr>
            <w:r w:rsidRPr="00EF1B19">
              <w:t>$60,000</w:t>
            </w:r>
          </w:p>
        </w:tc>
      </w:tr>
      <w:tr w:rsidR="00283841" w:rsidRPr="00376F36" w14:paraId="5C748896" w14:textId="77777777" w:rsidTr="00A342A5">
        <w:tc>
          <w:tcPr>
            <w:tcW w:w="2887" w:type="dxa"/>
          </w:tcPr>
          <w:p w14:paraId="3B1B5968" w14:textId="77777777" w:rsidR="00283841" w:rsidRPr="00A342A5" w:rsidRDefault="00283841" w:rsidP="004E4BFA">
            <w:pPr>
              <w:pStyle w:val="TableText"/>
            </w:pPr>
            <w:r w:rsidRPr="00A342A5">
              <w:t>City of Whittlesea</w:t>
            </w:r>
          </w:p>
        </w:tc>
        <w:tc>
          <w:tcPr>
            <w:tcW w:w="4111" w:type="dxa"/>
          </w:tcPr>
          <w:p w14:paraId="2341BF3A" w14:textId="77777777" w:rsidR="00283841" w:rsidRPr="00A342A5" w:rsidRDefault="00283841" w:rsidP="004E4BFA">
            <w:pPr>
              <w:pStyle w:val="TableText"/>
            </w:pPr>
            <w:r w:rsidRPr="00A342A5">
              <w:t>CE Councils Feasibility Whittlesea Resource Recovery Solutions</w:t>
            </w:r>
          </w:p>
        </w:tc>
        <w:tc>
          <w:tcPr>
            <w:tcW w:w="1230" w:type="dxa"/>
          </w:tcPr>
          <w:p w14:paraId="2C51E2BF" w14:textId="77777777" w:rsidR="00283841" w:rsidRPr="00EF1B19" w:rsidRDefault="00283841" w:rsidP="00D22B5D">
            <w:pPr>
              <w:pStyle w:val="Tablerightlarge"/>
            </w:pPr>
            <w:r w:rsidRPr="00EF1B19">
              <w:t>$20,000</w:t>
            </w:r>
          </w:p>
        </w:tc>
      </w:tr>
      <w:tr w:rsidR="00283841" w:rsidRPr="00376F36" w14:paraId="49C84086" w14:textId="77777777" w:rsidTr="00A342A5">
        <w:tc>
          <w:tcPr>
            <w:tcW w:w="2887" w:type="dxa"/>
          </w:tcPr>
          <w:p w14:paraId="7DA8BC1A" w14:textId="77777777" w:rsidR="00283841" w:rsidRPr="00A342A5" w:rsidRDefault="00283841" w:rsidP="004E4BFA">
            <w:pPr>
              <w:pStyle w:val="TableText"/>
            </w:pPr>
            <w:r w:rsidRPr="00A342A5">
              <w:t>City of Wodonga</w:t>
            </w:r>
          </w:p>
        </w:tc>
        <w:tc>
          <w:tcPr>
            <w:tcW w:w="4111" w:type="dxa"/>
          </w:tcPr>
          <w:p w14:paraId="4D453AF0" w14:textId="77777777" w:rsidR="00283841" w:rsidRPr="00A342A5" w:rsidRDefault="00283841" w:rsidP="004E4BFA">
            <w:pPr>
              <w:pStyle w:val="TableText"/>
            </w:pPr>
            <w:r w:rsidRPr="00A342A5">
              <w:t>Cube Reusable Cup Project</w:t>
            </w:r>
          </w:p>
        </w:tc>
        <w:tc>
          <w:tcPr>
            <w:tcW w:w="1230" w:type="dxa"/>
          </w:tcPr>
          <w:p w14:paraId="73F2EF03" w14:textId="77777777" w:rsidR="00283841" w:rsidRPr="00EF1B19" w:rsidRDefault="00283841" w:rsidP="00D22B5D">
            <w:pPr>
              <w:pStyle w:val="Tablerightlarge"/>
            </w:pPr>
            <w:r w:rsidRPr="00EF1B19">
              <w:t>$13,785</w:t>
            </w:r>
          </w:p>
        </w:tc>
      </w:tr>
      <w:tr w:rsidR="00283841" w:rsidRPr="00376F36" w14:paraId="7035B7EB" w14:textId="77777777" w:rsidTr="00A342A5">
        <w:tc>
          <w:tcPr>
            <w:tcW w:w="2887" w:type="dxa"/>
          </w:tcPr>
          <w:p w14:paraId="22602707" w14:textId="77777777" w:rsidR="00283841" w:rsidRPr="00A342A5" w:rsidRDefault="00283841" w:rsidP="004E4BFA">
            <w:pPr>
              <w:pStyle w:val="TableText"/>
            </w:pPr>
            <w:r w:rsidRPr="00A342A5">
              <w:t>Citywide Service Solutions Pty Ltd</w:t>
            </w:r>
          </w:p>
        </w:tc>
        <w:tc>
          <w:tcPr>
            <w:tcW w:w="4111" w:type="dxa"/>
          </w:tcPr>
          <w:p w14:paraId="5DC602EB" w14:textId="77777777" w:rsidR="00283841" w:rsidRPr="00A342A5" w:rsidRDefault="00283841" w:rsidP="004E4BFA">
            <w:pPr>
              <w:pStyle w:val="TableText"/>
            </w:pPr>
            <w:r w:rsidRPr="00A342A5">
              <w:t>Citywide Commercialisation Of Dry Process Glass Crushing And Cleaning Plant</w:t>
            </w:r>
          </w:p>
        </w:tc>
        <w:tc>
          <w:tcPr>
            <w:tcW w:w="1230" w:type="dxa"/>
          </w:tcPr>
          <w:p w14:paraId="106AE73D"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$186,000</w:t>
            </w:r>
          </w:p>
        </w:tc>
      </w:tr>
      <w:tr w:rsidR="00283841" w:rsidRPr="00376F36" w14:paraId="05D5E70D" w14:textId="77777777" w:rsidTr="00A342A5">
        <w:tc>
          <w:tcPr>
            <w:tcW w:w="2887" w:type="dxa"/>
          </w:tcPr>
          <w:p w14:paraId="57DDAB61" w14:textId="77777777" w:rsidR="00283841" w:rsidRPr="00A342A5" w:rsidRDefault="00283841" w:rsidP="004E4BFA">
            <w:pPr>
              <w:pStyle w:val="TableText"/>
            </w:pPr>
            <w:r w:rsidRPr="00A342A5">
              <w:t>Clarinda Tennis Club Inc</w:t>
            </w:r>
          </w:p>
        </w:tc>
        <w:tc>
          <w:tcPr>
            <w:tcW w:w="4111" w:type="dxa"/>
          </w:tcPr>
          <w:p w14:paraId="6E048F90" w14:textId="0FA25133" w:rsidR="00283841" w:rsidRPr="00A342A5" w:rsidRDefault="00283841" w:rsidP="004E4BFA">
            <w:pPr>
              <w:pStyle w:val="TableText"/>
            </w:pPr>
            <w:r w:rsidRPr="00A342A5">
              <w:t xml:space="preserve">CCCEA RD2 Energy Efficiency Upgrades </w:t>
            </w:r>
            <w:r w:rsidR="001B3CC6">
              <w:t>–</w:t>
            </w:r>
            <w:r w:rsidRPr="00A342A5">
              <w:t xml:space="preserve"> Clarinda Tennis Club Inc</w:t>
            </w:r>
          </w:p>
        </w:tc>
        <w:tc>
          <w:tcPr>
            <w:tcW w:w="1230" w:type="dxa"/>
          </w:tcPr>
          <w:p w14:paraId="400473A9"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$1,150</w:t>
            </w:r>
          </w:p>
        </w:tc>
      </w:tr>
      <w:tr w:rsidR="00283841" w:rsidRPr="00FF02EC" w14:paraId="3033A6B0" w14:textId="77777777" w:rsidTr="00A342A5">
        <w:tc>
          <w:tcPr>
            <w:tcW w:w="2887" w:type="dxa"/>
          </w:tcPr>
          <w:p w14:paraId="7A0D8A3A" w14:textId="03B15D9A" w:rsidR="00283841" w:rsidRPr="00A342A5" w:rsidRDefault="00283841" w:rsidP="004E4BFA">
            <w:pPr>
              <w:pStyle w:val="TableText"/>
            </w:pPr>
            <w:r w:rsidRPr="00A342A5">
              <w:t>Coleraine Golf Club Inc</w:t>
            </w:r>
          </w:p>
        </w:tc>
        <w:tc>
          <w:tcPr>
            <w:tcW w:w="4111" w:type="dxa"/>
          </w:tcPr>
          <w:p w14:paraId="747CCF39" w14:textId="6111BF3B" w:rsidR="00283841" w:rsidRPr="00A342A5" w:rsidRDefault="00283841" w:rsidP="004E4BFA">
            <w:pPr>
              <w:pStyle w:val="TableText"/>
            </w:pPr>
            <w:r w:rsidRPr="00A342A5">
              <w:t xml:space="preserve">Energy Assessment </w:t>
            </w:r>
            <w:r w:rsidR="001B3CC6">
              <w:t>–</w:t>
            </w:r>
            <w:r w:rsidRPr="00A342A5">
              <w:t xml:space="preserve"> Coleraine Golf Club Inc</w:t>
            </w:r>
          </w:p>
        </w:tc>
        <w:tc>
          <w:tcPr>
            <w:tcW w:w="1230" w:type="dxa"/>
          </w:tcPr>
          <w:p w14:paraId="7326BD28" w14:textId="77777777" w:rsidR="00283841" w:rsidRPr="00EF1B19" w:rsidRDefault="00283841" w:rsidP="00D22B5D">
            <w:pPr>
              <w:pStyle w:val="Tablerightlarge"/>
            </w:pPr>
            <w:r w:rsidRPr="00EF1B19">
              <w:t>$1,425</w:t>
            </w:r>
          </w:p>
        </w:tc>
      </w:tr>
      <w:tr w:rsidR="00283841" w:rsidRPr="00376F36" w14:paraId="5EFD6C38" w14:textId="77777777" w:rsidTr="00A342A5">
        <w:tc>
          <w:tcPr>
            <w:tcW w:w="2887" w:type="dxa"/>
          </w:tcPr>
          <w:p w14:paraId="488E6ADB" w14:textId="46609A50" w:rsidR="00283841" w:rsidRPr="00A342A5" w:rsidRDefault="00283841" w:rsidP="004E4BFA">
            <w:pPr>
              <w:pStyle w:val="TableText"/>
            </w:pPr>
            <w:r w:rsidRPr="00A342A5">
              <w:t>Coleraine Golf Club Inc</w:t>
            </w:r>
          </w:p>
        </w:tc>
        <w:tc>
          <w:tcPr>
            <w:tcW w:w="4111" w:type="dxa"/>
          </w:tcPr>
          <w:p w14:paraId="1AA620E3" w14:textId="030CBFD7" w:rsidR="00283841" w:rsidRPr="00A342A5" w:rsidRDefault="00283841" w:rsidP="004E4BFA">
            <w:pPr>
              <w:pStyle w:val="TableText"/>
            </w:pPr>
            <w:r w:rsidRPr="00A342A5">
              <w:t xml:space="preserve">CCCEA RD3 Energy Efficiency Upgrades </w:t>
            </w:r>
            <w:r w:rsidR="001B3CC6">
              <w:t>–</w:t>
            </w:r>
            <w:r w:rsidRPr="00A342A5">
              <w:t xml:space="preserve"> Coleraine Golf Club Inc</w:t>
            </w:r>
          </w:p>
        </w:tc>
        <w:tc>
          <w:tcPr>
            <w:tcW w:w="1230" w:type="dxa"/>
          </w:tcPr>
          <w:p w14:paraId="72486952" w14:textId="77777777" w:rsidR="00283841" w:rsidRPr="00EF1B19" w:rsidRDefault="00283841" w:rsidP="00D22B5D">
            <w:pPr>
              <w:pStyle w:val="Tablerightlarge"/>
            </w:pPr>
            <w:r w:rsidRPr="00EF1B19">
              <w:t>$2,519</w:t>
            </w:r>
          </w:p>
        </w:tc>
      </w:tr>
      <w:tr w:rsidR="00283841" w:rsidRPr="00376F36" w14:paraId="64FD9DD1" w14:textId="77777777" w:rsidTr="00A342A5">
        <w:tc>
          <w:tcPr>
            <w:tcW w:w="2887" w:type="dxa"/>
          </w:tcPr>
          <w:p w14:paraId="3B2D7CE1" w14:textId="77777777" w:rsidR="00283841" w:rsidRPr="00A342A5" w:rsidRDefault="00283841" w:rsidP="004E4BFA">
            <w:pPr>
              <w:pStyle w:val="TableText"/>
            </w:pPr>
            <w:r w:rsidRPr="00A342A5">
              <w:t>Commonwealth Scientific And Industrial Research Organisation (CSIRO)</w:t>
            </w:r>
          </w:p>
        </w:tc>
        <w:tc>
          <w:tcPr>
            <w:tcW w:w="4111" w:type="dxa"/>
          </w:tcPr>
          <w:p w14:paraId="5B1CAA17" w14:textId="00CB1E15" w:rsidR="00283841" w:rsidRPr="00A342A5" w:rsidRDefault="00283841" w:rsidP="004E4BFA">
            <w:pPr>
              <w:pStyle w:val="TableText"/>
            </w:pPr>
            <w:r w:rsidRPr="00A342A5">
              <w:t xml:space="preserve">CSIRO </w:t>
            </w:r>
            <w:r w:rsidR="001B3CC6">
              <w:t>–</w:t>
            </w:r>
            <w:r w:rsidRPr="00A342A5">
              <w:t xml:space="preserve"> Improved Recycling Of uPVC</w:t>
            </w:r>
          </w:p>
        </w:tc>
        <w:tc>
          <w:tcPr>
            <w:tcW w:w="1230" w:type="dxa"/>
          </w:tcPr>
          <w:p w14:paraId="75B612D6" w14:textId="77777777" w:rsidR="00283841" w:rsidRPr="00EF1B19" w:rsidRDefault="00283841" w:rsidP="00D22B5D">
            <w:pPr>
              <w:pStyle w:val="Tablerightlarge"/>
            </w:pPr>
            <w:r w:rsidRPr="00EF1B19">
              <w:t>$200,000</w:t>
            </w:r>
          </w:p>
        </w:tc>
      </w:tr>
      <w:tr w:rsidR="00283841" w:rsidRPr="00376F36" w14:paraId="79B0687C" w14:textId="77777777" w:rsidTr="00A342A5">
        <w:tc>
          <w:tcPr>
            <w:tcW w:w="2887" w:type="dxa"/>
          </w:tcPr>
          <w:p w14:paraId="709C415A" w14:textId="77777777" w:rsidR="00283841" w:rsidRPr="00A342A5" w:rsidRDefault="00283841" w:rsidP="004E4BFA">
            <w:pPr>
              <w:pStyle w:val="TableText"/>
            </w:pPr>
            <w:r w:rsidRPr="00A342A5">
              <w:t>Commune and Co Pty Ltd</w:t>
            </w:r>
          </w:p>
          <w:p w14:paraId="3583FF26" w14:textId="77777777" w:rsidR="00283841" w:rsidRPr="00A342A5" w:rsidRDefault="00283841" w:rsidP="004E4BFA">
            <w:pPr>
              <w:pStyle w:val="TableText"/>
            </w:pPr>
            <w:r w:rsidRPr="00A342A5">
              <w:t>(Cirque Du Soil)</w:t>
            </w:r>
          </w:p>
        </w:tc>
        <w:tc>
          <w:tcPr>
            <w:tcW w:w="4111" w:type="dxa"/>
          </w:tcPr>
          <w:p w14:paraId="23E02C8C" w14:textId="77777777" w:rsidR="00283841" w:rsidRPr="00A342A5" w:rsidRDefault="00283841" w:rsidP="004E4BFA">
            <w:pPr>
              <w:pStyle w:val="TableText"/>
            </w:pPr>
            <w:r w:rsidRPr="00A342A5">
              <w:t>Cirque du Soil's GrowGood Fertiliser: A Hyperlocal Food Waste Agri-Product</w:t>
            </w:r>
          </w:p>
        </w:tc>
        <w:tc>
          <w:tcPr>
            <w:tcW w:w="1230" w:type="dxa"/>
          </w:tcPr>
          <w:p w14:paraId="6A19C53B" w14:textId="77777777" w:rsidR="00283841" w:rsidRPr="00EF1B19" w:rsidRDefault="00283841" w:rsidP="00D22B5D">
            <w:pPr>
              <w:pStyle w:val="Tablerightlarge"/>
            </w:pPr>
            <w:r w:rsidRPr="00EF1B19">
              <w:t>$58,221</w:t>
            </w:r>
          </w:p>
        </w:tc>
      </w:tr>
      <w:tr w:rsidR="00283841" w:rsidRPr="00FF02EC" w14:paraId="141481E9" w14:textId="77777777" w:rsidTr="00A342A5">
        <w:tc>
          <w:tcPr>
            <w:tcW w:w="2887" w:type="dxa"/>
          </w:tcPr>
          <w:p w14:paraId="7FA54724" w14:textId="77777777" w:rsidR="00283841" w:rsidRPr="00A342A5" w:rsidRDefault="00283841" w:rsidP="004E4BFA">
            <w:pPr>
              <w:pStyle w:val="TableText"/>
            </w:pPr>
            <w:r w:rsidRPr="00A342A5">
              <w:t>ConnectOne Club Pty Ltd</w:t>
            </w:r>
          </w:p>
        </w:tc>
        <w:tc>
          <w:tcPr>
            <w:tcW w:w="4111" w:type="dxa"/>
          </w:tcPr>
          <w:p w14:paraId="02A73814" w14:textId="77777777" w:rsidR="00283841" w:rsidRPr="00A342A5" w:rsidRDefault="00283841" w:rsidP="004E4BFA">
            <w:pPr>
              <w:pStyle w:val="TableText"/>
            </w:pPr>
            <w:r w:rsidRPr="00A342A5">
              <w:t>AI-Powered Digital Platform to Build Sustainable Circular Economy Ecosystem</w:t>
            </w:r>
          </w:p>
        </w:tc>
        <w:tc>
          <w:tcPr>
            <w:tcW w:w="1230" w:type="dxa"/>
          </w:tcPr>
          <w:p w14:paraId="641EFE74" w14:textId="77777777" w:rsidR="00283841" w:rsidRPr="00EF1B19" w:rsidRDefault="00283841" w:rsidP="00D22B5D">
            <w:pPr>
              <w:pStyle w:val="Tablerightlarge"/>
            </w:pPr>
            <w:r w:rsidRPr="00EF1B19">
              <w:t>$15,000</w:t>
            </w:r>
          </w:p>
        </w:tc>
      </w:tr>
      <w:tr w:rsidR="00283841" w:rsidRPr="00FF02EC" w14:paraId="7824A05D" w14:textId="77777777" w:rsidTr="00A342A5">
        <w:tc>
          <w:tcPr>
            <w:tcW w:w="2887" w:type="dxa"/>
          </w:tcPr>
          <w:p w14:paraId="71C882FC" w14:textId="77777777" w:rsidR="00283841" w:rsidRPr="00A342A5" w:rsidRDefault="00283841" w:rsidP="004E4BFA">
            <w:pPr>
              <w:pStyle w:val="TableText"/>
            </w:pPr>
            <w:r w:rsidRPr="00A342A5">
              <w:t>Corangamite Shire Council</w:t>
            </w:r>
          </w:p>
        </w:tc>
        <w:tc>
          <w:tcPr>
            <w:tcW w:w="4111" w:type="dxa"/>
          </w:tcPr>
          <w:p w14:paraId="3455F85B" w14:textId="77777777" w:rsidR="00283841" w:rsidRPr="00A342A5" w:rsidRDefault="00283841" w:rsidP="004E4BFA">
            <w:pPr>
              <w:pStyle w:val="TableText"/>
            </w:pPr>
            <w:r w:rsidRPr="00A342A5">
              <w:t xml:space="preserve">Twelve Apostles Trail – ‘Closing the Loop’: install recycled plastic infrastructure </w:t>
            </w:r>
          </w:p>
        </w:tc>
        <w:tc>
          <w:tcPr>
            <w:tcW w:w="1230" w:type="dxa"/>
          </w:tcPr>
          <w:p w14:paraId="612589CE" w14:textId="77777777" w:rsidR="00283841" w:rsidRPr="00EF1B19" w:rsidRDefault="00283841" w:rsidP="00D22B5D">
            <w:pPr>
              <w:pStyle w:val="Tablerightlarge"/>
            </w:pPr>
            <w:r w:rsidRPr="00EF1B19">
              <w:t>$48,463</w:t>
            </w:r>
          </w:p>
        </w:tc>
      </w:tr>
      <w:tr w:rsidR="00283841" w:rsidRPr="00FF02EC" w14:paraId="13FB71AD" w14:textId="77777777" w:rsidTr="00A342A5">
        <w:tc>
          <w:tcPr>
            <w:tcW w:w="2887" w:type="dxa"/>
          </w:tcPr>
          <w:p w14:paraId="30290BA5" w14:textId="77777777" w:rsidR="00283841" w:rsidRPr="00A342A5" w:rsidRDefault="00283841" w:rsidP="004E4BFA">
            <w:pPr>
              <w:pStyle w:val="TableText"/>
            </w:pPr>
            <w:r w:rsidRPr="00A342A5">
              <w:lastRenderedPageBreak/>
              <w:t>Corex Recycling Pty Ltd</w:t>
            </w:r>
          </w:p>
        </w:tc>
        <w:tc>
          <w:tcPr>
            <w:tcW w:w="4111" w:type="dxa"/>
          </w:tcPr>
          <w:p w14:paraId="31B07629" w14:textId="77777777" w:rsidR="00283841" w:rsidRPr="00A342A5" w:rsidRDefault="00283841" w:rsidP="004E4BFA">
            <w:pPr>
              <w:pStyle w:val="TableText"/>
            </w:pPr>
            <w:r w:rsidRPr="00A342A5">
              <w:t>Project Succeed: processing difficult-to-recycle plastics</w:t>
            </w:r>
          </w:p>
        </w:tc>
        <w:tc>
          <w:tcPr>
            <w:tcW w:w="1230" w:type="dxa"/>
          </w:tcPr>
          <w:p w14:paraId="59B1C5BB" w14:textId="77777777" w:rsidR="00283841" w:rsidRPr="00EF1B19" w:rsidRDefault="00283841" w:rsidP="00D22B5D">
            <w:pPr>
              <w:pStyle w:val="Tablerightlarge"/>
            </w:pPr>
            <w:r w:rsidRPr="00EF1B19">
              <w:t>$90,000</w:t>
            </w:r>
          </w:p>
        </w:tc>
      </w:tr>
      <w:tr w:rsidR="00283841" w:rsidRPr="00FF02EC" w14:paraId="764522C5" w14:textId="77777777" w:rsidTr="00A342A5">
        <w:tc>
          <w:tcPr>
            <w:tcW w:w="2887" w:type="dxa"/>
          </w:tcPr>
          <w:p w14:paraId="3044AC0D" w14:textId="77777777" w:rsidR="00283841" w:rsidRPr="00A342A5" w:rsidRDefault="00283841" w:rsidP="004E4BFA">
            <w:pPr>
              <w:pStyle w:val="TableText"/>
            </w:pPr>
            <w:r w:rsidRPr="00A342A5">
              <w:t>Coreo Pty Ltd</w:t>
            </w:r>
          </w:p>
        </w:tc>
        <w:tc>
          <w:tcPr>
            <w:tcW w:w="4111" w:type="dxa"/>
          </w:tcPr>
          <w:p w14:paraId="55893D06" w14:textId="77777777" w:rsidR="00283841" w:rsidRPr="00A342A5" w:rsidRDefault="00283841" w:rsidP="004E4BFA">
            <w:pPr>
              <w:pStyle w:val="TableText"/>
            </w:pPr>
            <w:r w:rsidRPr="00A342A5">
              <w:t>Investigating Opportunities for a Circular Mixed-Use Precinct</w:t>
            </w:r>
          </w:p>
        </w:tc>
        <w:tc>
          <w:tcPr>
            <w:tcW w:w="1230" w:type="dxa"/>
          </w:tcPr>
          <w:p w14:paraId="0CF6E1E7" w14:textId="77777777" w:rsidR="00283841" w:rsidRPr="00EF1B19" w:rsidRDefault="00283841" w:rsidP="00D22B5D">
            <w:pPr>
              <w:pStyle w:val="Tablerightlarge"/>
            </w:pPr>
            <w:r w:rsidRPr="00EF1B19">
              <w:t>$69,104</w:t>
            </w:r>
          </w:p>
        </w:tc>
      </w:tr>
      <w:tr w:rsidR="00283841" w:rsidRPr="00376F36" w14:paraId="56115A4D" w14:textId="77777777" w:rsidTr="00A342A5">
        <w:tc>
          <w:tcPr>
            <w:tcW w:w="2887" w:type="dxa"/>
          </w:tcPr>
          <w:p w14:paraId="5553E730" w14:textId="77777777" w:rsidR="00283841" w:rsidRPr="00A342A5" w:rsidRDefault="00283841" w:rsidP="004E4BFA">
            <w:pPr>
              <w:pStyle w:val="TableText"/>
            </w:pPr>
            <w:r w:rsidRPr="00A342A5">
              <w:t>Cross Laminated Offsite Solutions Pty Ltd</w:t>
            </w:r>
          </w:p>
        </w:tc>
        <w:tc>
          <w:tcPr>
            <w:tcW w:w="4111" w:type="dxa"/>
          </w:tcPr>
          <w:p w14:paraId="0ED8ED97" w14:textId="77777777" w:rsidR="00283841" w:rsidRPr="00A342A5" w:rsidRDefault="00283841" w:rsidP="004E4BFA">
            <w:pPr>
              <w:pStyle w:val="TableText"/>
            </w:pPr>
            <w:r w:rsidRPr="00A342A5">
              <w:t>CE Innovation-CLOS: 50% Construction Waste Reduction through Prefab</w:t>
            </w:r>
          </w:p>
        </w:tc>
        <w:tc>
          <w:tcPr>
            <w:tcW w:w="1230" w:type="dxa"/>
          </w:tcPr>
          <w:p w14:paraId="331F6278" w14:textId="77777777" w:rsidR="00283841" w:rsidRPr="00EF1B19" w:rsidRDefault="00283841" w:rsidP="00D22B5D">
            <w:pPr>
              <w:pStyle w:val="Tablerightlarge"/>
            </w:pPr>
            <w:r w:rsidRPr="00EF1B19">
              <w:t>$110,000</w:t>
            </w:r>
          </w:p>
        </w:tc>
      </w:tr>
      <w:tr w:rsidR="00283841" w:rsidRPr="00376F36" w14:paraId="289B9322" w14:textId="77777777" w:rsidTr="00A342A5">
        <w:tc>
          <w:tcPr>
            <w:tcW w:w="2887" w:type="dxa"/>
          </w:tcPr>
          <w:p w14:paraId="72C22B77" w14:textId="77777777" w:rsidR="00283841" w:rsidRPr="00A342A5" w:rsidRDefault="00283841" w:rsidP="004E4BFA">
            <w:pPr>
              <w:pStyle w:val="TableText"/>
            </w:pPr>
            <w:r w:rsidRPr="00A342A5">
              <w:t>Cultivating Community Incorporated</w:t>
            </w:r>
          </w:p>
        </w:tc>
        <w:tc>
          <w:tcPr>
            <w:tcW w:w="4111" w:type="dxa"/>
          </w:tcPr>
          <w:p w14:paraId="1E0A58DD" w14:textId="77777777" w:rsidR="00283841" w:rsidRPr="00A342A5" w:rsidRDefault="00283841" w:rsidP="004E4BFA">
            <w:pPr>
              <w:pStyle w:val="TableText"/>
            </w:pPr>
            <w:r w:rsidRPr="00A342A5">
              <w:t>Collingwood Children's Farm Community Composting, Learning and Sustainability Hub</w:t>
            </w:r>
          </w:p>
        </w:tc>
        <w:tc>
          <w:tcPr>
            <w:tcW w:w="1230" w:type="dxa"/>
          </w:tcPr>
          <w:p w14:paraId="0DFFC7AB"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$24,000</w:t>
            </w:r>
          </w:p>
        </w:tc>
      </w:tr>
      <w:tr w:rsidR="00283841" w:rsidRPr="00376F36" w14:paraId="65AFA126" w14:textId="77777777" w:rsidTr="00A342A5">
        <w:tc>
          <w:tcPr>
            <w:tcW w:w="2887" w:type="dxa"/>
          </w:tcPr>
          <w:p w14:paraId="7368590A" w14:textId="77777777" w:rsidR="00283841" w:rsidRPr="00A342A5" w:rsidRDefault="00283841" w:rsidP="004E4BFA">
            <w:pPr>
              <w:pStyle w:val="TableText"/>
            </w:pPr>
            <w:r w:rsidRPr="00A342A5">
              <w:t>Cumulo Group Pty Ltd</w:t>
            </w:r>
          </w:p>
        </w:tc>
        <w:tc>
          <w:tcPr>
            <w:tcW w:w="4111" w:type="dxa"/>
          </w:tcPr>
          <w:p w14:paraId="052CBEBC" w14:textId="77777777" w:rsidR="00283841" w:rsidRPr="00A342A5" w:rsidRDefault="00283841" w:rsidP="004E4BFA">
            <w:pPr>
              <w:pStyle w:val="TableText"/>
            </w:pPr>
            <w:r w:rsidRPr="00A342A5">
              <w:t>Returnr Marketplace</w:t>
            </w:r>
          </w:p>
        </w:tc>
        <w:tc>
          <w:tcPr>
            <w:tcW w:w="1230" w:type="dxa"/>
          </w:tcPr>
          <w:p w14:paraId="209DED91"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$60,000</w:t>
            </w:r>
          </w:p>
        </w:tc>
      </w:tr>
      <w:tr w:rsidR="00283841" w:rsidRPr="00862639" w14:paraId="60664394" w14:textId="77777777" w:rsidTr="00A342A5">
        <w:tc>
          <w:tcPr>
            <w:tcW w:w="2887" w:type="dxa"/>
          </w:tcPr>
          <w:p w14:paraId="1DC627F7" w14:textId="77777777" w:rsidR="00283841" w:rsidRPr="00A342A5" w:rsidRDefault="00283841" w:rsidP="004E4BFA">
            <w:pPr>
              <w:pStyle w:val="TableText"/>
            </w:pPr>
            <w:r w:rsidRPr="00A342A5">
              <w:t>D5 Building Group Pty Ltd</w:t>
            </w:r>
          </w:p>
        </w:tc>
        <w:tc>
          <w:tcPr>
            <w:tcW w:w="4111" w:type="dxa"/>
          </w:tcPr>
          <w:p w14:paraId="55F7FD8E" w14:textId="77777777" w:rsidR="00283841" w:rsidRPr="00A342A5" w:rsidRDefault="00283841" w:rsidP="004E4BFA">
            <w:pPr>
              <w:pStyle w:val="TableText"/>
            </w:pPr>
            <w:r w:rsidRPr="00A342A5">
              <w:t>Reducing Waste in Victoria through a Circular Modular Housing System</w:t>
            </w:r>
          </w:p>
        </w:tc>
        <w:tc>
          <w:tcPr>
            <w:tcW w:w="1230" w:type="dxa"/>
          </w:tcPr>
          <w:p w14:paraId="25C70DB9" w14:textId="77777777" w:rsidR="00283841" w:rsidRPr="00EF1B19" w:rsidRDefault="00283841" w:rsidP="00D22B5D">
            <w:pPr>
              <w:pStyle w:val="Tablerightlarge"/>
            </w:pPr>
            <w:r w:rsidRPr="00EF1B19">
              <w:t>$70,000</w:t>
            </w:r>
          </w:p>
        </w:tc>
      </w:tr>
      <w:tr w:rsidR="00283841" w:rsidRPr="00862639" w14:paraId="36F227CD" w14:textId="77777777" w:rsidTr="00A342A5">
        <w:tc>
          <w:tcPr>
            <w:tcW w:w="2887" w:type="dxa"/>
          </w:tcPr>
          <w:p w14:paraId="4E3B68A5" w14:textId="77777777" w:rsidR="00283841" w:rsidRPr="00A342A5" w:rsidRDefault="00283841" w:rsidP="004E4BFA">
            <w:pPr>
              <w:pStyle w:val="TableText"/>
            </w:pPr>
            <w:r w:rsidRPr="00A342A5">
              <w:t>Dairy Australia Limited</w:t>
            </w:r>
          </w:p>
        </w:tc>
        <w:tc>
          <w:tcPr>
            <w:tcW w:w="4111" w:type="dxa"/>
          </w:tcPr>
          <w:p w14:paraId="582A60A6" w14:textId="77777777" w:rsidR="00283841" w:rsidRPr="00A342A5" w:rsidRDefault="00283841" w:rsidP="004E4BFA">
            <w:pPr>
              <w:pStyle w:val="TableText"/>
            </w:pPr>
            <w:r w:rsidRPr="00A342A5">
              <w:t>Developing a Dairy Sector Food Waste Action Plan</w:t>
            </w:r>
          </w:p>
        </w:tc>
        <w:tc>
          <w:tcPr>
            <w:tcW w:w="1230" w:type="dxa"/>
          </w:tcPr>
          <w:p w14:paraId="6CCAB0EB" w14:textId="77777777" w:rsidR="00283841" w:rsidRPr="00EF1B19" w:rsidRDefault="00283841" w:rsidP="00D22B5D">
            <w:pPr>
              <w:pStyle w:val="Tablerightlarge"/>
            </w:pPr>
            <w:r w:rsidRPr="00EF1B19">
              <w:t>$40,000</w:t>
            </w:r>
          </w:p>
        </w:tc>
      </w:tr>
      <w:tr w:rsidR="00283841" w:rsidRPr="00862639" w14:paraId="084E003B" w14:textId="77777777" w:rsidTr="00A342A5">
        <w:tc>
          <w:tcPr>
            <w:tcW w:w="2887" w:type="dxa"/>
          </w:tcPr>
          <w:p w14:paraId="02EDA3D7" w14:textId="77777777" w:rsidR="00283841" w:rsidRPr="00A342A5" w:rsidRDefault="00283841" w:rsidP="004E4BFA">
            <w:pPr>
              <w:pStyle w:val="TableText"/>
            </w:pPr>
            <w:r w:rsidRPr="00A342A5">
              <w:t>Dandenong Club</w:t>
            </w:r>
          </w:p>
        </w:tc>
        <w:tc>
          <w:tcPr>
            <w:tcW w:w="4111" w:type="dxa"/>
          </w:tcPr>
          <w:p w14:paraId="71B323B4" w14:textId="0B4DBD03" w:rsidR="00283841" w:rsidRPr="00A342A5" w:rsidRDefault="00283841" w:rsidP="004E4BFA">
            <w:pPr>
              <w:pStyle w:val="TableText"/>
            </w:pPr>
            <w:r w:rsidRPr="00A342A5">
              <w:t xml:space="preserve">CCCEA RD2 Energy Efficiency Upgrades </w:t>
            </w:r>
            <w:r w:rsidR="001B3CC6">
              <w:t>–</w:t>
            </w:r>
            <w:r w:rsidRPr="00A342A5">
              <w:t xml:space="preserve"> Dandenong Club</w:t>
            </w:r>
          </w:p>
        </w:tc>
        <w:tc>
          <w:tcPr>
            <w:tcW w:w="1230" w:type="dxa"/>
          </w:tcPr>
          <w:p w14:paraId="006D9DDE" w14:textId="77777777" w:rsidR="00283841" w:rsidRPr="00EF1B19" w:rsidRDefault="00283841" w:rsidP="00D22B5D">
            <w:pPr>
              <w:pStyle w:val="Tablerightlarge"/>
            </w:pPr>
            <w:r w:rsidRPr="00EF1B19">
              <w:t>$50,000</w:t>
            </w:r>
          </w:p>
        </w:tc>
      </w:tr>
      <w:tr w:rsidR="00283841" w:rsidRPr="00862639" w14:paraId="4E257F93" w14:textId="77777777" w:rsidTr="00A342A5">
        <w:tc>
          <w:tcPr>
            <w:tcW w:w="2887" w:type="dxa"/>
          </w:tcPr>
          <w:p w14:paraId="336B7BDA" w14:textId="77777777" w:rsidR="00283841" w:rsidRPr="00A342A5" w:rsidRDefault="00283841" w:rsidP="004E4BFA">
            <w:pPr>
              <w:pStyle w:val="TableText"/>
            </w:pPr>
            <w:r w:rsidRPr="00A342A5">
              <w:t>Darebin Community Health Service (Your Community Health)</w:t>
            </w:r>
          </w:p>
        </w:tc>
        <w:tc>
          <w:tcPr>
            <w:tcW w:w="4111" w:type="dxa"/>
          </w:tcPr>
          <w:p w14:paraId="3D7B23D0" w14:textId="4058CF9A" w:rsidR="00283841" w:rsidRPr="00A342A5" w:rsidRDefault="00283841" w:rsidP="004E4BFA">
            <w:pPr>
              <w:pStyle w:val="TableText"/>
            </w:pPr>
            <w:r w:rsidRPr="00A342A5">
              <w:t xml:space="preserve">Energy Efficiency Upgrades </w:t>
            </w:r>
            <w:r w:rsidR="001B3CC6">
              <w:t>–</w:t>
            </w:r>
            <w:r w:rsidRPr="00A342A5">
              <w:t xml:space="preserve"> Darebin Community Health Service</w:t>
            </w:r>
          </w:p>
        </w:tc>
        <w:tc>
          <w:tcPr>
            <w:tcW w:w="1230" w:type="dxa"/>
          </w:tcPr>
          <w:p w14:paraId="3819BAF1" w14:textId="77777777" w:rsidR="00283841" w:rsidRPr="00EF1B19" w:rsidRDefault="00283841" w:rsidP="00D22B5D">
            <w:pPr>
              <w:pStyle w:val="Tablerightlarge"/>
            </w:pPr>
            <w:r w:rsidRPr="00EF1B19">
              <w:t>$4,894</w:t>
            </w:r>
          </w:p>
        </w:tc>
      </w:tr>
      <w:tr w:rsidR="00283841" w:rsidRPr="00862639" w14:paraId="61728013" w14:textId="77777777" w:rsidTr="00A342A5">
        <w:tc>
          <w:tcPr>
            <w:tcW w:w="2887" w:type="dxa"/>
          </w:tcPr>
          <w:p w14:paraId="0F9C03F2" w14:textId="77777777" w:rsidR="00283841" w:rsidRPr="00A342A5" w:rsidRDefault="00283841" w:rsidP="004E4BFA">
            <w:pPr>
              <w:pStyle w:val="TableText"/>
            </w:pPr>
            <w:r w:rsidRPr="00A342A5">
              <w:t>Darebin Information Volunteer &amp; Resource Service Incorporated</w:t>
            </w:r>
          </w:p>
        </w:tc>
        <w:tc>
          <w:tcPr>
            <w:tcW w:w="4111" w:type="dxa"/>
          </w:tcPr>
          <w:p w14:paraId="6F5010B6" w14:textId="77777777" w:rsidR="00283841" w:rsidRPr="00A342A5" w:rsidRDefault="00283841" w:rsidP="004E4BFA">
            <w:pPr>
              <w:pStyle w:val="TableText"/>
            </w:pPr>
            <w:r w:rsidRPr="00A342A5">
              <w:t>Harvest. Rescue. Share. Connect. For a Thriving Darebin.</w:t>
            </w:r>
          </w:p>
        </w:tc>
        <w:tc>
          <w:tcPr>
            <w:tcW w:w="1230" w:type="dxa"/>
          </w:tcPr>
          <w:p w14:paraId="6D9DFFFD"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$40,000</w:t>
            </w:r>
          </w:p>
        </w:tc>
      </w:tr>
      <w:tr w:rsidR="00283841" w:rsidRPr="00862639" w14:paraId="4D970EB7" w14:textId="77777777" w:rsidTr="00A342A5">
        <w:tc>
          <w:tcPr>
            <w:tcW w:w="2887" w:type="dxa"/>
          </w:tcPr>
          <w:p w14:paraId="00A839CA" w14:textId="21719A41" w:rsidR="00283841" w:rsidRPr="00A342A5" w:rsidRDefault="00283841" w:rsidP="004E4BFA">
            <w:pPr>
              <w:pStyle w:val="TableText"/>
            </w:pPr>
            <w:r w:rsidRPr="00A342A5">
              <w:t>Darley Neighbourhood House and</w:t>
            </w:r>
          </w:p>
          <w:p w14:paraId="50BDA88A" w14:textId="77777777" w:rsidR="00283841" w:rsidRPr="00A342A5" w:rsidRDefault="00283841" w:rsidP="004E4BFA">
            <w:pPr>
              <w:pStyle w:val="TableText"/>
            </w:pPr>
            <w:r w:rsidRPr="00A342A5">
              <w:t>Learning Centre Inc</w:t>
            </w:r>
          </w:p>
        </w:tc>
        <w:tc>
          <w:tcPr>
            <w:tcW w:w="4111" w:type="dxa"/>
          </w:tcPr>
          <w:p w14:paraId="16F78BC8" w14:textId="77777777" w:rsidR="00283841" w:rsidRPr="00A342A5" w:rsidRDefault="00283841" w:rsidP="004E4BFA">
            <w:pPr>
              <w:pStyle w:val="TableText"/>
            </w:pPr>
            <w:r w:rsidRPr="00A342A5">
              <w:t>Bacchus Marsh Circular Economy Community Hub</w:t>
            </w:r>
          </w:p>
        </w:tc>
        <w:tc>
          <w:tcPr>
            <w:tcW w:w="1230" w:type="dxa"/>
          </w:tcPr>
          <w:p w14:paraId="31BA27D6" w14:textId="77777777" w:rsidR="00283841" w:rsidRPr="00EF1B19" w:rsidRDefault="00283841" w:rsidP="00D22B5D">
            <w:pPr>
              <w:pStyle w:val="Tablerightlarge"/>
            </w:pPr>
            <w:r w:rsidRPr="00EF1B19">
              <w:t>$18,910</w:t>
            </w:r>
          </w:p>
        </w:tc>
      </w:tr>
      <w:tr w:rsidR="00283841" w:rsidRPr="00376F36" w14:paraId="1FEB5B9A" w14:textId="77777777" w:rsidTr="00A342A5">
        <w:tc>
          <w:tcPr>
            <w:tcW w:w="2887" w:type="dxa"/>
          </w:tcPr>
          <w:p w14:paraId="371C5161" w14:textId="77777777" w:rsidR="00283841" w:rsidRPr="00A342A5" w:rsidRDefault="00283841" w:rsidP="004E4BFA">
            <w:pPr>
              <w:pStyle w:val="TableText"/>
            </w:pPr>
            <w:r w:rsidRPr="00A342A5">
              <w:t>Deakin University</w:t>
            </w:r>
          </w:p>
        </w:tc>
        <w:tc>
          <w:tcPr>
            <w:tcW w:w="4111" w:type="dxa"/>
          </w:tcPr>
          <w:p w14:paraId="546ADA57" w14:textId="77777777" w:rsidR="00283841" w:rsidRPr="00A342A5" w:rsidRDefault="00283841" w:rsidP="004E4BFA">
            <w:pPr>
              <w:pStyle w:val="TableText"/>
            </w:pPr>
            <w:r w:rsidRPr="00A342A5">
              <w:t>We Choose Reuse at Deakin</w:t>
            </w:r>
          </w:p>
        </w:tc>
        <w:tc>
          <w:tcPr>
            <w:tcW w:w="1230" w:type="dxa"/>
          </w:tcPr>
          <w:p w14:paraId="22472F39" w14:textId="77777777" w:rsidR="00283841" w:rsidRPr="00EF1B19" w:rsidRDefault="00283841" w:rsidP="00D22B5D">
            <w:pPr>
              <w:pStyle w:val="Tablerightlarge"/>
            </w:pPr>
            <w:r w:rsidRPr="00EF1B19">
              <w:t>$85,000</w:t>
            </w:r>
          </w:p>
        </w:tc>
      </w:tr>
      <w:tr w:rsidR="00283841" w:rsidRPr="00376F36" w14:paraId="1BD06F70" w14:textId="77777777" w:rsidTr="00A342A5">
        <w:tc>
          <w:tcPr>
            <w:tcW w:w="2887" w:type="dxa"/>
          </w:tcPr>
          <w:p w14:paraId="2325D7C6" w14:textId="77777777" w:rsidR="00283841" w:rsidRPr="00A342A5" w:rsidRDefault="00283841" w:rsidP="004E4BFA">
            <w:pPr>
              <w:pStyle w:val="TableText"/>
            </w:pPr>
            <w:r w:rsidRPr="00A342A5">
              <w:t>Deakin University</w:t>
            </w:r>
          </w:p>
        </w:tc>
        <w:tc>
          <w:tcPr>
            <w:tcW w:w="4111" w:type="dxa"/>
          </w:tcPr>
          <w:p w14:paraId="7DD37C93" w14:textId="77777777" w:rsidR="00283841" w:rsidRPr="00A342A5" w:rsidRDefault="00283841" w:rsidP="004E4BFA">
            <w:pPr>
              <w:pStyle w:val="TableText"/>
            </w:pPr>
            <w:r w:rsidRPr="00A342A5">
              <w:t>CE Innovation-Biofibres for Sustainable Apparel Inspired by a Humble Bee</w:t>
            </w:r>
            <w:r w:rsidRPr="00A342A5" w:rsidDel="005912B0">
              <w:t xml:space="preserve"> </w:t>
            </w:r>
          </w:p>
        </w:tc>
        <w:tc>
          <w:tcPr>
            <w:tcW w:w="1230" w:type="dxa"/>
          </w:tcPr>
          <w:p w14:paraId="355F15B4"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$29,650</w:t>
            </w:r>
          </w:p>
        </w:tc>
      </w:tr>
      <w:tr w:rsidR="00283841" w:rsidRPr="00B844AB" w14:paraId="38F11840" w14:textId="77777777" w:rsidTr="00A342A5">
        <w:tc>
          <w:tcPr>
            <w:tcW w:w="2887" w:type="dxa"/>
          </w:tcPr>
          <w:p w14:paraId="264FD562" w14:textId="77777777" w:rsidR="00283841" w:rsidRPr="00A342A5" w:rsidRDefault="00283841" w:rsidP="004E4BFA">
            <w:pPr>
              <w:pStyle w:val="TableText"/>
            </w:pPr>
            <w:r w:rsidRPr="00A342A5">
              <w:t>Deakin University</w:t>
            </w:r>
          </w:p>
        </w:tc>
        <w:tc>
          <w:tcPr>
            <w:tcW w:w="4111" w:type="dxa"/>
          </w:tcPr>
          <w:p w14:paraId="5FB9E532" w14:textId="77777777" w:rsidR="00283841" w:rsidRPr="00A342A5" w:rsidRDefault="00283841" w:rsidP="004E4BFA">
            <w:pPr>
              <w:pStyle w:val="TableText"/>
            </w:pPr>
            <w:r w:rsidRPr="00A342A5">
              <w:t>Particles Derived from Textile Wastes for Sustainable Coloration of Products</w:t>
            </w:r>
          </w:p>
        </w:tc>
        <w:tc>
          <w:tcPr>
            <w:tcW w:w="1230" w:type="dxa"/>
          </w:tcPr>
          <w:p w14:paraId="799A8BC6"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$20,000</w:t>
            </w:r>
          </w:p>
        </w:tc>
      </w:tr>
      <w:tr w:rsidR="00283841" w:rsidRPr="00B844AB" w14:paraId="47CB82AC" w14:textId="77777777" w:rsidTr="00A342A5">
        <w:tc>
          <w:tcPr>
            <w:tcW w:w="2887" w:type="dxa"/>
          </w:tcPr>
          <w:p w14:paraId="143C29B1" w14:textId="77777777" w:rsidR="00283841" w:rsidRPr="00A342A5" w:rsidRDefault="00283841" w:rsidP="004E4BFA">
            <w:pPr>
              <w:pStyle w:val="TableText"/>
            </w:pPr>
            <w:r w:rsidRPr="00A342A5">
              <w:t>Deakin University</w:t>
            </w:r>
          </w:p>
        </w:tc>
        <w:tc>
          <w:tcPr>
            <w:tcW w:w="4111" w:type="dxa"/>
          </w:tcPr>
          <w:p w14:paraId="631827FE" w14:textId="77777777" w:rsidR="00283841" w:rsidRPr="00A342A5" w:rsidRDefault="00283841" w:rsidP="004E4BFA">
            <w:pPr>
              <w:pStyle w:val="TableText"/>
            </w:pPr>
            <w:r w:rsidRPr="00A342A5">
              <w:t>Transforming contaminated paint containers into value added products</w:t>
            </w:r>
          </w:p>
        </w:tc>
        <w:tc>
          <w:tcPr>
            <w:tcW w:w="1230" w:type="dxa"/>
          </w:tcPr>
          <w:p w14:paraId="30C31A0F"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$30,000</w:t>
            </w:r>
          </w:p>
        </w:tc>
      </w:tr>
      <w:tr w:rsidR="00283841" w:rsidRPr="00B844AB" w14:paraId="268B0CAE" w14:textId="77777777" w:rsidTr="00A342A5">
        <w:tc>
          <w:tcPr>
            <w:tcW w:w="2887" w:type="dxa"/>
          </w:tcPr>
          <w:p w14:paraId="6560D66D" w14:textId="77777777" w:rsidR="00283841" w:rsidRPr="00A342A5" w:rsidRDefault="00283841" w:rsidP="004E4BFA">
            <w:pPr>
              <w:pStyle w:val="TableText"/>
            </w:pPr>
            <w:r w:rsidRPr="00A342A5">
              <w:t>Deakin University</w:t>
            </w:r>
          </w:p>
        </w:tc>
        <w:tc>
          <w:tcPr>
            <w:tcW w:w="4111" w:type="dxa"/>
          </w:tcPr>
          <w:p w14:paraId="4F0EFA8C" w14:textId="2A21184A" w:rsidR="00283841" w:rsidRPr="00A342A5" w:rsidRDefault="00283841" w:rsidP="004E4BFA">
            <w:pPr>
              <w:pStyle w:val="TableText"/>
            </w:pPr>
            <w:r w:rsidRPr="00A342A5">
              <w:t xml:space="preserve">Deakin </w:t>
            </w:r>
            <w:r w:rsidR="001B3CC6">
              <w:t>–</w:t>
            </w:r>
            <w:r w:rsidRPr="00A342A5">
              <w:t xml:space="preserve"> Recycling Polypropylene Waste for High Value Applications</w:t>
            </w:r>
          </w:p>
        </w:tc>
        <w:tc>
          <w:tcPr>
            <w:tcW w:w="1230" w:type="dxa"/>
          </w:tcPr>
          <w:p w14:paraId="0CAEBCBB"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$76,500</w:t>
            </w:r>
          </w:p>
        </w:tc>
      </w:tr>
      <w:tr w:rsidR="00283841" w:rsidRPr="00376F36" w14:paraId="43929337" w14:textId="77777777" w:rsidTr="00A342A5">
        <w:tc>
          <w:tcPr>
            <w:tcW w:w="2887" w:type="dxa"/>
          </w:tcPr>
          <w:p w14:paraId="3F723246" w14:textId="77777777" w:rsidR="00283841" w:rsidRPr="00A342A5" w:rsidRDefault="00283841" w:rsidP="004E4BFA">
            <w:pPr>
              <w:pStyle w:val="TableText"/>
            </w:pPr>
            <w:r w:rsidRPr="00A342A5">
              <w:t>Diamond Valley Community Support Inc</w:t>
            </w:r>
          </w:p>
        </w:tc>
        <w:tc>
          <w:tcPr>
            <w:tcW w:w="4111" w:type="dxa"/>
          </w:tcPr>
          <w:p w14:paraId="1AFF70B6" w14:textId="77777777" w:rsidR="00283841" w:rsidRPr="00A342A5" w:rsidRDefault="00283841" w:rsidP="004E4BFA">
            <w:pPr>
              <w:pStyle w:val="TableText"/>
            </w:pPr>
            <w:r w:rsidRPr="00A342A5">
              <w:t>The Food Collective – facilitating access to food relief through food rescue and donation</w:t>
            </w:r>
          </w:p>
        </w:tc>
        <w:tc>
          <w:tcPr>
            <w:tcW w:w="1230" w:type="dxa"/>
          </w:tcPr>
          <w:p w14:paraId="5493C251" w14:textId="77777777" w:rsidR="00283841" w:rsidRPr="00EF1B19" w:rsidRDefault="00283841" w:rsidP="00D22B5D">
            <w:pPr>
              <w:pStyle w:val="Tablerightlarge"/>
              <w:rPr>
                <w:rFonts w:asciiTheme="majorHAnsi" w:eastAsia="Calibri" w:hAnsiTheme="majorHAnsi" w:cstheme="majorHAnsi"/>
                <w:color w:val="000000" w:themeColor="accent2"/>
              </w:rPr>
            </w:pPr>
            <w:r w:rsidRPr="00EF1B19">
              <w:t>$56,128</w:t>
            </w:r>
          </w:p>
        </w:tc>
      </w:tr>
      <w:tr w:rsidR="00283841" w:rsidRPr="00376F36" w14:paraId="4CC1E210" w14:textId="77777777" w:rsidTr="00A342A5">
        <w:tc>
          <w:tcPr>
            <w:tcW w:w="2887" w:type="dxa"/>
          </w:tcPr>
          <w:p w14:paraId="0235AE7C" w14:textId="70F33463" w:rsidR="00283841" w:rsidRPr="00A342A5" w:rsidRDefault="00283841" w:rsidP="004E4BFA">
            <w:pPr>
              <w:pStyle w:val="TableText"/>
            </w:pPr>
            <w:r w:rsidRPr="00A342A5">
              <w:lastRenderedPageBreak/>
              <w:t>Dr Robert P Christopher Pty Ltd</w:t>
            </w:r>
            <w:r w:rsidR="00000A55">
              <w:t xml:space="preserve"> </w:t>
            </w:r>
            <w:r w:rsidRPr="00A342A5">
              <w:t>(Cathedral Cherries)</w:t>
            </w:r>
          </w:p>
        </w:tc>
        <w:tc>
          <w:tcPr>
            <w:tcW w:w="4111" w:type="dxa"/>
          </w:tcPr>
          <w:p w14:paraId="60738B8F" w14:textId="77777777" w:rsidR="00283841" w:rsidRPr="00A342A5" w:rsidRDefault="00283841" w:rsidP="004E4BFA">
            <w:pPr>
              <w:pStyle w:val="TableText"/>
            </w:pPr>
            <w:r w:rsidRPr="00A342A5">
              <w:t>Transforming Cherry Waste into Commercially Viable, High-value Products</w:t>
            </w:r>
          </w:p>
        </w:tc>
        <w:tc>
          <w:tcPr>
            <w:tcW w:w="1230" w:type="dxa"/>
          </w:tcPr>
          <w:p w14:paraId="4BBDD5DA" w14:textId="77777777" w:rsidR="00283841" w:rsidRPr="00EF1B19" w:rsidRDefault="00283841" w:rsidP="00D22B5D">
            <w:pPr>
              <w:pStyle w:val="Tablerightlarge"/>
            </w:pPr>
            <w:r w:rsidRPr="00EF1B19">
              <w:t>$31,894</w:t>
            </w:r>
          </w:p>
        </w:tc>
      </w:tr>
      <w:tr w:rsidR="00283841" w:rsidRPr="00376F36" w14:paraId="0C82247E" w14:textId="77777777" w:rsidTr="00A342A5">
        <w:tc>
          <w:tcPr>
            <w:tcW w:w="2887" w:type="dxa"/>
          </w:tcPr>
          <w:p w14:paraId="450A5FCC" w14:textId="77777777" w:rsidR="00283841" w:rsidRPr="00A342A5" w:rsidRDefault="00283841" w:rsidP="004E4BFA">
            <w:pPr>
              <w:pStyle w:val="TableText"/>
            </w:pPr>
            <w:r w:rsidRPr="00A342A5">
              <w:t>East Gippsland Shire Council</w:t>
            </w:r>
          </w:p>
        </w:tc>
        <w:tc>
          <w:tcPr>
            <w:tcW w:w="4111" w:type="dxa"/>
          </w:tcPr>
          <w:p w14:paraId="3A09E2BC" w14:textId="77777777" w:rsidR="00283841" w:rsidRPr="00A342A5" w:rsidRDefault="00283841" w:rsidP="004E4BFA">
            <w:pPr>
              <w:pStyle w:val="TableText"/>
            </w:pPr>
            <w:r w:rsidRPr="00A342A5">
              <w:t>CE Councils Implementation East Gippsland Organics Composting Facility</w:t>
            </w:r>
          </w:p>
        </w:tc>
        <w:tc>
          <w:tcPr>
            <w:tcW w:w="1230" w:type="dxa"/>
          </w:tcPr>
          <w:p w14:paraId="284C2708" w14:textId="77777777" w:rsidR="00283841" w:rsidRPr="00EF1B19" w:rsidRDefault="00283841" w:rsidP="00D22B5D">
            <w:pPr>
              <w:pStyle w:val="Tablerightlarge"/>
            </w:pPr>
            <w:r w:rsidRPr="00EF1B19">
              <w:t>$100,000</w:t>
            </w:r>
          </w:p>
        </w:tc>
      </w:tr>
      <w:tr w:rsidR="00283841" w:rsidRPr="00376F36" w14:paraId="52F974CC" w14:textId="77777777" w:rsidTr="00A342A5">
        <w:tc>
          <w:tcPr>
            <w:tcW w:w="2887" w:type="dxa"/>
          </w:tcPr>
          <w:p w14:paraId="77BEAD4B" w14:textId="77777777" w:rsidR="00283841" w:rsidRPr="00A342A5" w:rsidRDefault="00283841" w:rsidP="004E4BFA">
            <w:pPr>
              <w:pStyle w:val="TableText"/>
            </w:pPr>
            <w:r w:rsidRPr="00A342A5">
              <w:t>East Gippsland Shire Council</w:t>
            </w:r>
          </w:p>
        </w:tc>
        <w:tc>
          <w:tcPr>
            <w:tcW w:w="4111" w:type="dxa"/>
          </w:tcPr>
          <w:p w14:paraId="690B06F0" w14:textId="52ADAB58" w:rsidR="00283841" w:rsidRPr="00A342A5" w:rsidRDefault="00283841" w:rsidP="004E4BFA">
            <w:pPr>
              <w:pStyle w:val="TableText"/>
            </w:pPr>
            <w:r w:rsidRPr="00A342A5">
              <w:t xml:space="preserve">E-waste Infrastructure Upgrade </w:t>
            </w:r>
            <w:r w:rsidR="001B3CC6">
              <w:t>–</w:t>
            </w:r>
            <w:r w:rsidRPr="00A342A5">
              <w:t xml:space="preserve"> East Gippsland Shire Council: Lakes Entrance Transfer Station</w:t>
            </w:r>
          </w:p>
        </w:tc>
        <w:tc>
          <w:tcPr>
            <w:tcW w:w="1230" w:type="dxa"/>
          </w:tcPr>
          <w:p w14:paraId="67160638" w14:textId="77777777" w:rsidR="00283841" w:rsidRPr="00EF1B19" w:rsidRDefault="00283841" w:rsidP="00D22B5D">
            <w:pPr>
              <w:pStyle w:val="Tablerightlarge"/>
            </w:pPr>
            <w:r w:rsidRPr="00EF1B19">
              <w:t>$35,064</w:t>
            </w:r>
          </w:p>
        </w:tc>
      </w:tr>
      <w:tr w:rsidR="00283841" w:rsidRPr="00376F36" w14:paraId="381D4981" w14:textId="77777777" w:rsidTr="00A342A5">
        <w:tc>
          <w:tcPr>
            <w:tcW w:w="2887" w:type="dxa"/>
          </w:tcPr>
          <w:p w14:paraId="4702A9E0" w14:textId="77777777" w:rsidR="00283841" w:rsidRPr="00A342A5" w:rsidRDefault="00283841" w:rsidP="004E4BFA">
            <w:pPr>
              <w:pStyle w:val="TableText"/>
              <w:rPr>
                <w:highlight w:val="yellow"/>
              </w:rPr>
            </w:pPr>
            <w:r w:rsidRPr="00A342A5">
              <w:t>Eastern Districts Polish Association (Melbourne)</w:t>
            </w:r>
          </w:p>
        </w:tc>
        <w:tc>
          <w:tcPr>
            <w:tcW w:w="4111" w:type="dxa"/>
          </w:tcPr>
          <w:p w14:paraId="4C3BC234" w14:textId="6B932E5A" w:rsidR="00283841" w:rsidRPr="00A342A5" w:rsidRDefault="00283841" w:rsidP="004E4BFA">
            <w:pPr>
              <w:pStyle w:val="TableText"/>
              <w:rPr>
                <w:highlight w:val="yellow"/>
              </w:rPr>
            </w:pPr>
            <w:r w:rsidRPr="00A342A5">
              <w:t xml:space="preserve">CCCEA RD2 Energy Efficiency Upgrades </w:t>
            </w:r>
            <w:r w:rsidR="001B3CC6">
              <w:t>–</w:t>
            </w:r>
            <w:r w:rsidRPr="00A342A5">
              <w:t xml:space="preserve"> Eastern Districts Polish Association (Melbourne)</w:t>
            </w:r>
          </w:p>
        </w:tc>
        <w:tc>
          <w:tcPr>
            <w:tcW w:w="1230" w:type="dxa"/>
          </w:tcPr>
          <w:p w14:paraId="2B9617D6" w14:textId="77777777" w:rsidR="00283841" w:rsidRPr="00EF1B19" w:rsidRDefault="00283841" w:rsidP="00D22B5D">
            <w:pPr>
              <w:pStyle w:val="Tablerightlarge"/>
              <w:rPr>
                <w:highlight w:val="yellow"/>
              </w:rPr>
            </w:pPr>
            <w:r w:rsidRPr="00EF1B19">
              <w:t>$15,750</w:t>
            </w:r>
          </w:p>
        </w:tc>
      </w:tr>
      <w:tr w:rsidR="00283841" w:rsidRPr="00376F36" w14:paraId="4F41B0BC" w14:textId="77777777" w:rsidTr="00A342A5">
        <w:tc>
          <w:tcPr>
            <w:tcW w:w="2887" w:type="dxa"/>
          </w:tcPr>
          <w:p w14:paraId="5699AEC2" w14:textId="77777777" w:rsidR="00283841" w:rsidRPr="00A342A5" w:rsidRDefault="00283841" w:rsidP="004E4BFA">
            <w:pPr>
              <w:pStyle w:val="TableText"/>
            </w:pPr>
            <w:r w:rsidRPr="00A342A5">
              <w:t>Easy Appliances Pty Ltd</w:t>
            </w:r>
          </w:p>
        </w:tc>
        <w:tc>
          <w:tcPr>
            <w:tcW w:w="4111" w:type="dxa"/>
          </w:tcPr>
          <w:p w14:paraId="60D21A99" w14:textId="77777777" w:rsidR="00283841" w:rsidRPr="00A342A5" w:rsidRDefault="00283841" w:rsidP="004E4BFA">
            <w:pPr>
              <w:pStyle w:val="TableText"/>
            </w:pPr>
            <w:r w:rsidRPr="00A342A5">
              <w:t>Small Business Energy Saver Program</w:t>
            </w:r>
          </w:p>
        </w:tc>
        <w:tc>
          <w:tcPr>
            <w:tcW w:w="1230" w:type="dxa"/>
          </w:tcPr>
          <w:p w14:paraId="77533C6A" w14:textId="77777777" w:rsidR="00283841" w:rsidRPr="00EF1B19" w:rsidRDefault="00283841" w:rsidP="00D22B5D">
            <w:pPr>
              <w:pStyle w:val="Tablerightlarge"/>
            </w:pPr>
            <w:r w:rsidRPr="00EF1B19">
              <w:t>$2,736*</w:t>
            </w:r>
          </w:p>
        </w:tc>
      </w:tr>
      <w:tr w:rsidR="00283841" w:rsidRPr="00376F36" w14:paraId="3D8E82A7" w14:textId="77777777" w:rsidTr="00A342A5">
        <w:tc>
          <w:tcPr>
            <w:tcW w:w="2887" w:type="dxa"/>
          </w:tcPr>
          <w:p w14:paraId="2625EA73" w14:textId="77777777" w:rsidR="00283841" w:rsidRPr="00A342A5" w:rsidRDefault="00283841" w:rsidP="004E4BFA">
            <w:pPr>
              <w:pStyle w:val="TableText"/>
              <w:rPr>
                <w:highlight w:val="yellow"/>
              </w:rPr>
            </w:pPr>
            <w:r w:rsidRPr="00A342A5">
              <w:t>Echuca Workers And Services Club Ltd</w:t>
            </w:r>
          </w:p>
        </w:tc>
        <w:tc>
          <w:tcPr>
            <w:tcW w:w="4111" w:type="dxa"/>
          </w:tcPr>
          <w:p w14:paraId="17A00290" w14:textId="0866154E" w:rsidR="00283841" w:rsidRPr="00A342A5" w:rsidRDefault="00283841" w:rsidP="004E4BFA">
            <w:pPr>
              <w:pStyle w:val="TableText"/>
              <w:rPr>
                <w:highlight w:val="yellow"/>
              </w:rPr>
            </w:pPr>
            <w:r w:rsidRPr="00A342A5">
              <w:t xml:space="preserve">CCCEA RD2 Energy Efficiency Upgrades </w:t>
            </w:r>
            <w:r w:rsidR="001B3CC6">
              <w:t>–</w:t>
            </w:r>
            <w:r w:rsidRPr="00A342A5">
              <w:t xml:space="preserve"> Echuca Workers</w:t>
            </w:r>
          </w:p>
        </w:tc>
        <w:tc>
          <w:tcPr>
            <w:tcW w:w="1230" w:type="dxa"/>
          </w:tcPr>
          <w:p w14:paraId="708F1E69" w14:textId="77777777" w:rsidR="00283841" w:rsidRPr="00EF1B19" w:rsidRDefault="00283841" w:rsidP="00D22B5D">
            <w:pPr>
              <w:pStyle w:val="Tablerightlarge"/>
              <w:rPr>
                <w:highlight w:val="yellow"/>
              </w:rPr>
            </w:pPr>
            <w:r w:rsidRPr="00EF1B19">
              <w:t>$50,000</w:t>
            </w:r>
          </w:p>
        </w:tc>
      </w:tr>
      <w:tr w:rsidR="00283841" w:rsidRPr="00376F36" w14:paraId="20F4CB46" w14:textId="77777777" w:rsidTr="00A342A5">
        <w:tc>
          <w:tcPr>
            <w:tcW w:w="2887" w:type="dxa"/>
          </w:tcPr>
          <w:p w14:paraId="1F3718B6" w14:textId="77777777" w:rsidR="00283841" w:rsidRPr="00A342A5" w:rsidRDefault="00283841" w:rsidP="004E4BFA">
            <w:pPr>
              <w:pStyle w:val="TableText"/>
              <w:rPr>
                <w:highlight w:val="yellow"/>
              </w:rPr>
            </w:pPr>
            <w:r w:rsidRPr="00A342A5">
              <w:t>Eco Guardians Pty Ltd</w:t>
            </w:r>
          </w:p>
        </w:tc>
        <w:tc>
          <w:tcPr>
            <w:tcW w:w="4111" w:type="dxa"/>
          </w:tcPr>
          <w:p w14:paraId="1FBBC201" w14:textId="77777777" w:rsidR="00283841" w:rsidRPr="00A342A5" w:rsidRDefault="00283841" w:rsidP="004E4BFA">
            <w:pPr>
              <w:pStyle w:val="TableText"/>
              <w:rPr>
                <w:highlight w:val="yellow"/>
              </w:rPr>
            </w:pPr>
            <w:r w:rsidRPr="00A342A5">
              <w:t>Eco Guardians SoilFood™ Processing Plant</w:t>
            </w:r>
          </w:p>
        </w:tc>
        <w:tc>
          <w:tcPr>
            <w:tcW w:w="1230" w:type="dxa"/>
          </w:tcPr>
          <w:p w14:paraId="010E6993" w14:textId="77777777" w:rsidR="00283841" w:rsidRPr="00EF1B19" w:rsidRDefault="00283841" w:rsidP="00D22B5D">
            <w:pPr>
              <w:pStyle w:val="Tablerightlarge"/>
              <w:rPr>
                <w:highlight w:val="yellow"/>
              </w:rPr>
            </w:pPr>
            <w:r w:rsidRPr="00EF1B19">
              <w:t>$10,000</w:t>
            </w:r>
          </w:p>
        </w:tc>
      </w:tr>
      <w:tr w:rsidR="00283841" w:rsidRPr="00376F36" w14:paraId="13625033" w14:textId="77777777" w:rsidTr="00A342A5">
        <w:tc>
          <w:tcPr>
            <w:tcW w:w="2887" w:type="dxa"/>
          </w:tcPr>
          <w:p w14:paraId="6A270FF9" w14:textId="77777777" w:rsidR="00283841" w:rsidRPr="00A342A5" w:rsidRDefault="00283841" w:rsidP="004E4BFA">
            <w:pPr>
              <w:pStyle w:val="TableText"/>
            </w:pPr>
            <w:r w:rsidRPr="00A342A5">
              <w:t>Eco Light Up Pty Ltd</w:t>
            </w:r>
          </w:p>
        </w:tc>
        <w:tc>
          <w:tcPr>
            <w:tcW w:w="4111" w:type="dxa"/>
          </w:tcPr>
          <w:p w14:paraId="779CBD1A" w14:textId="77777777" w:rsidR="00283841" w:rsidRPr="00A342A5" w:rsidRDefault="00283841" w:rsidP="004E4BFA">
            <w:pPr>
              <w:pStyle w:val="TableText"/>
            </w:pPr>
            <w:r w:rsidRPr="00A342A5">
              <w:t>Small Business Energy Saver Program</w:t>
            </w:r>
          </w:p>
        </w:tc>
        <w:tc>
          <w:tcPr>
            <w:tcW w:w="1230" w:type="dxa"/>
          </w:tcPr>
          <w:p w14:paraId="530F7758" w14:textId="77777777" w:rsidR="00283841" w:rsidRPr="00EF1B19" w:rsidRDefault="00283841" w:rsidP="00D22B5D">
            <w:pPr>
              <w:pStyle w:val="Tablerightlarge"/>
            </w:pPr>
            <w:r w:rsidRPr="00EF1B19">
              <w:t>$5,249*</w:t>
            </w:r>
          </w:p>
        </w:tc>
      </w:tr>
      <w:tr w:rsidR="00283841" w:rsidRPr="00376F36" w14:paraId="561DA4C8" w14:textId="77777777" w:rsidTr="00A342A5">
        <w:tc>
          <w:tcPr>
            <w:tcW w:w="2887" w:type="dxa"/>
          </w:tcPr>
          <w:p w14:paraId="3DAB7737" w14:textId="77777777" w:rsidR="00283841" w:rsidRPr="00A342A5" w:rsidRDefault="00283841" w:rsidP="004E4BFA">
            <w:pPr>
              <w:pStyle w:val="TableText"/>
            </w:pPr>
            <w:r w:rsidRPr="00A342A5">
              <w:t>Ecoliv Buildings</w:t>
            </w:r>
          </w:p>
        </w:tc>
        <w:tc>
          <w:tcPr>
            <w:tcW w:w="4111" w:type="dxa"/>
          </w:tcPr>
          <w:p w14:paraId="760945C7" w14:textId="77777777" w:rsidR="00283841" w:rsidRPr="00A342A5" w:rsidRDefault="00283841" w:rsidP="004E4BFA">
            <w:pPr>
              <w:pStyle w:val="TableText"/>
            </w:pPr>
            <w:r w:rsidRPr="00A342A5">
              <w:t>7 Star Program</w:t>
            </w:r>
          </w:p>
        </w:tc>
        <w:tc>
          <w:tcPr>
            <w:tcW w:w="1230" w:type="dxa"/>
          </w:tcPr>
          <w:p w14:paraId="5CC6EA76" w14:textId="77777777" w:rsidR="00283841" w:rsidRPr="00EF1B19" w:rsidRDefault="00283841" w:rsidP="00D22B5D">
            <w:pPr>
              <w:pStyle w:val="Tablerightlarge"/>
            </w:pPr>
            <w:r w:rsidRPr="00EF1B19">
              <w:t>$10,909*</w:t>
            </w:r>
          </w:p>
        </w:tc>
      </w:tr>
      <w:tr w:rsidR="00283841" w:rsidRPr="00376F36" w14:paraId="7D0623E0" w14:textId="77777777" w:rsidTr="00A342A5">
        <w:tc>
          <w:tcPr>
            <w:tcW w:w="2887" w:type="dxa"/>
          </w:tcPr>
          <w:p w14:paraId="4A47666C" w14:textId="77777777" w:rsidR="00283841" w:rsidRPr="00A342A5" w:rsidRDefault="00283841" w:rsidP="004E4BFA">
            <w:pPr>
              <w:pStyle w:val="TableText"/>
              <w:rPr>
                <w:highlight w:val="cyan"/>
              </w:rPr>
            </w:pPr>
            <w:r w:rsidRPr="00A342A5">
              <w:t>Elmore Compost &amp; Organics Pty Ltd</w:t>
            </w:r>
          </w:p>
        </w:tc>
        <w:tc>
          <w:tcPr>
            <w:tcW w:w="4111" w:type="dxa"/>
          </w:tcPr>
          <w:p w14:paraId="303107F0" w14:textId="77777777" w:rsidR="00283841" w:rsidRPr="00A342A5" w:rsidRDefault="00283841" w:rsidP="004E4BFA">
            <w:pPr>
              <w:pStyle w:val="TableText"/>
              <w:rPr>
                <w:highlight w:val="cyan"/>
              </w:rPr>
            </w:pPr>
            <w:r w:rsidRPr="00A342A5">
              <w:t>Deep Soil Amelioration Research And Demonstration Promotional Program</w:t>
            </w:r>
          </w:p>
        </w:tc>
        <w:tc>
          <w:tcPr>
            <w:tcW w:w="1230" w:type="dxa"/>
          </w:tcPr>
          <w:p w14:paraId="640A5FB2" w14:textId="77777777" w:rsidR="00283841" w:rsidRPr="00EF1B19" w:rsidRDefault="00283841" w:rsidP="00D22B5D">
            <w:pPr>
              <w:pStyle w:val="Tablerightlarge"/>
              <w:rPr>
                <w:highlight w:val="cyan"/>
              </w:rPr>
            </w:pPr>
            <w:r w:rsidRPr="00EF1B19">
              <w:t>$98,600</w:t>
            </w:r>
          </w:p>
        </w:tc>
      </w:tr>
      <w:tr w:rsidR="00283841" w:rsidRPr="00376F36" w14:paraId="226CCD8E" w14:textId="77777777" w:rsidTr="00A342A5">
        <w:tc>
          <w:tcPr>
            <w:tcW w:w="2887" w:type="dxa"/>
          </w:tcPr>
          <w:p w14:paraId="6F9B3E03" w14:textId="77777777" w:rsidR="00283841" w:rsidRPr="00A342A5" w:rsidRDefault="00283841" w:rsidP="004E4BFA">
            <w:pPr>
              <w:pStyle w:val="TableText"/>
            </w:pPr>
            <w:r w:rsidRPr="00A342A5">
              <w:t>Enable Social Enterprises Limited</w:t>
            </w:r>
          </w:p>
        </w:tc>
        <w:tc>
          <w:tcPr>
            <w:tcW w:w="4111" w:type="dxa"/>
          </w:tcPr>
          <w:p w14:paraId="31A6D9D3" w14:textId="4F4C064F" w:rsidR="00283841" w:rsidRPr="00A342A5" w:rsidRDefault="00283841" w:rsidP="004E4BFA">
            <w:pPr>
              <w:pStyle w:val="TableText"/>
              <w:rPr>
                <w:highlight w:val="yellow"/>
              </w:rPr>
            </w:pPr>
            <w:r w:rsidRPr="00A342A5">
              <w:t xml:space="preserve">Connecting Communities </w:t>
            </w:r>
            <w:r w:rsidR="001B3CC6">
              <w:t>–</w:t>
            </w:r>
            <w:r w:rsidRPr="00A342A5">
              <w:t xml:space="preserve"> Expanding tech recycling service</w:t>
            </w:r>
          </w:p>
        </w:tc>
        <w:tc>
          <w:tcPr>
            <w:tcW w:w="1230" w:type="dxa"/>
          </w:tcPr>
          <w:p w14:paraId="68FF3A4F" w14:textId="77777777" w:rsidR="00283841" w:rsidRPr="00EF1B19" w:rsidRDefault="00283841" w:rsidP="00D22B5D">
            <w:pPr>
              <w:pStyle w:val="Tablerightlarge"/>
            </w:pPr>
            <w:r w:rsidRPr="00EF1B19">
              <w:t>$11,250</w:t>
            </w:r>
          </w:p>
        </w:tc>
      </w:tr>
      <w:tr w:rsidR="00283841" w:rsidRPr="00376F36" w14:paraId="5200529A" w14:textId="77777777" w:rsidTr="00A342A5">
        <w:tc>
          <w:tcPr>
            <w:tcW w:w="2887" w:type="dxa"/>
          </w:tcPr>
          <w:p w14:paraId="431686CB" w14:textId="77777777" w:rsidR="00283841" w:rsidRPr="00A342A5" w:rsidRDefault="00283841" w:rsidP="004E4BFA">
            <w:pPr>
              <w:pStyle w:val="TableText"/>
            </w:pPr>
            <w:r w:rsidRPr="00A342A5">
              <w:t>Envirostream Australia Pty Ltd</w:t>
            </w:r>
          </w:p>
        </w:tc>
        <w:tc>
          <w:tcPr>
            <w:tcW w:w="4111" w:type="dxa"/>
          </w:tcPr>
          <w:p w14:paraId="523DFB27" w14:textId="77777777" w:rsidR="00283841" w:rsidRPr="00A342A5" w:rsidRDefault="00283841" w:rsidP="004E4BFA">
            <w:pPr>
              <w:pStyle w:val="TableText"/>
            </w:pPr>
            <w:r w:rsidRPr="00A342A5">
              <w:t>Electrolyte Management in Rechargeable Battery Recycling</w:t>
            </w:r>
          </w:p>
        </w:tc>
        <w:tc>
          <w:tcPr>
            <w:tcW w:w="1230" w:type="dxa"/>
          </w:tcPr>
          <w:p w14:paraId="2ED8E61A" w14:textId="77777777" w:rsidR="00283841" w:rsidRPr="00EF1B19" w:rsidRDefault="00283841" w:rsidP="00D22B5D">
            <w:pPr>
              <w:pStyle w:val="Tablerightlarge"/>
            </w:pPr>
            <w:r w:rsidRPr="00EF1B19">
              <w:t>$145,000</w:t>
            </w:r>
          </w:p>
        </w:tc>
      </w:tr>
      <w:tr w:rsidR="00283841" w:rsidRPr="00376F36" w14:paraId="2DE7817F" w14:textId="77777777" w:rsidTr="00A342A5">
        <w:tc>
          <w:tcPr>
            <w:tcW w:w="2887" w:type="dxa"/>
          </w:tcPr>
          <w:p w14:paraId="716DD202" w14:textId="77777777" w:rsidR="00283841" w:rsidRPr="00A342A5" w:rsidRDefault="00283841" w:rsidP="004E4BFA">
            <w:pPr>
              <w:pStyle w:val="TableText"/>
              <w:rPr>
                <w:highlight w:val="cyan"/>
              </w:rPr>
            </w:pPr>
            <w:r w:rsidRPr="00A342A5">
              <w:t>EQ Plastics Pty Ltd</w:t>
            </w:r>
          </w:p>
        </w:tc>
        <w:tc>
          <w:tcPr>
            <w:tcW w:w="4111" w:type="dxa"/>
          </w:tcPr>
          <w:p w14:paraId="1D1E7E6E" w14:textId="77777777" w:rsidR="00283841" w:rsidRPr="00A342A5" w:rsidRDefault="00283841" w:rsidP="004E4BFA">
            <w:pPr>
              <w:pStyle w:val="TableText"/>
              <w:rPr>
                <w:highlight w:val="cyan"/>
              </w:rPr>
            </w:pPr>
            <w:r w:rsidRPr="00A342A5">
              <w:t>Extrusion line to produce PCR PET films</w:t>
            </w:r>
          </w:p>
        </w:tc>
        <w:tc>
          <w:tcPr>
            <w:tcW w:w="1230" w:type="dxa"/>
          </w:tcPr>
          <w:p w14:paraId="35E5046C" w14:textId="77777777" w:rsidR="00283841" w:rsidRPr="00EF1B19" w:rsidRDefault="00283841" w:rsidP="00D22B5D">
            <w:pPr>
              <w:pStyle w:val="Tablerightlarge"/>
              <w:rPr>
                <w:highlight w:val="cyan"/>
              </w:rPr>
            </w:pPr>
            <w:r w:rsidRPr="00EF1B19">
              <w:t>$132,550</w:t>
            </w:r>
          </w:p>
        </w:tc>
      </w:tr>
      <w:tr w:rsidR="00283841" w:rsidRPr="00376F36" w14:paraId="3895B2FB" w14:textId="77777777" w:rsidTr="00A342A5">
        <w:tc>
          <w:tcPr>
            <w:tcW w:w="2887" w:type="dxa"/>
          </w:tcPr>
          <w:p w14:paraId="255FABF2" w14:textId="77777777" w:rsidR="00283841" w:rsidRPr="00A342A5" w:rsidRDefault="00283841" w:rsidP="004E4BFA">
            <w:pPr>
              <w:pStyle w:val="TableText"/>
            </w:pPr>
            <w:r w:rsidRPr="00A342A5">
              <w:t>Eveec Pty Ltd</w:t>
            </w:r>
          </w:p>
        </w:tc>
        <w:tc>
          <w:tcPr>
            <w:tcW w:w="4111" w:type="dxa"/>
          </w:tcPr>
          <w:p w14:paraId="62542F57" w14:textId="77777777" w:rsidR="00283841" w:rsidRPr="00A342A5" w:rsidRDefault="00283841" w:rsidP="004E4BFA">
            <w:pPr>
              <w:pStyle w:val="TableText"/>
            </w:pPr>
            <w:r w:rsidRPr="00A342A5">
              <w:t>Small Business Energy Saver Program</w:t>
            </w:r>
          </w:p>
        </w:tc>
        <w:tc>
          <w:tcPr>
            <w:tcW w:w="1230" w:type="dxa"/>
          </w:tcPr>
          <w:p w14:paraId="52A900EF" w14:textId="77777777" w:rsidR="00283841" w:rsidRPr="00EF1B19" w:rsidRDefault="00283841" w:rsidP="00D22B5D">
            <w:pPr>
              <w:pStyle w:val="Tablerightlarge"/>
            </w:pPr>
            <w:r w:rsidRPr="00EF1B19">
              <w:t>$1,980*</w:t>
            </w:r>
          </w:p>
        </w:tc>
      </w:tr>
      <w:tr w:rsidR="00283841" w:rsidRPr="00376F36" w14:paraId="042C6B73" w14:textId="77777777" w:rsidTr="00A342A5">
        <w:tc>
          <w:tcPr>
            <w:tcW w:w="2887" w:type="dxa"/>
          </w:tcPr>
          <w:p w14:paraId="62001F13" w14:textId="77777777" w:rsidR="00283841" w:rsidRPr="00A342A5" w:rsidRDefault="00283841" w:rsidP="004E4BFA">
            <w:pPr>
              <w:pStyle w:val="TableText"/>
            </w:pPr>
            <w:r w:rsidRPr="00A342A5">
              <w:t>Evitech Pty Ltd</w:t>
            </w:r>
          </w:p>
        </w:tc>
        <w:tc>
          <w:tcPr>
            <w:tcW w:w="4111" w:type="dxa"/>
          </w:tcPr>
          <w:p w14:paraId="39B4F837" w14:textId="77777777" w:rsidR="00283841" w:rsidRPr="00A342A5" w:rsidRDefault="00283841" w:rsidP="004E4BFA">
            <w:pPr>
              <w:pStyle w:val="TableText"/>
            </w:pPr>
            <w:r w:rsidRPr="00A342A5">
              <w:t>Small Business Energy Saver Program</w:t>
            </w:r>
          </w:p>
        </w:tc>
        <w:tc>
          <w:tcPr>
            <w:tcW w:w="1230" w:type="dxa"/>
          </w:tcPr>
          <w:p w14:paraId="6EA3276D" w14:textId="77777777" w:rsidR="00283841" w:rsidRPr="00EF1B19" w:rsidRDefault="00283841" w:rsidP="00D22B5D">
            <w:pPr>
              <w:pStyle w:val="Tablerightlarge"/>
            </w:pPr>
            <w:r w:rsidRPr="00EF1B19">
              <w:t>$48,796*</w:t>
            </w:r>
          </w:p>
        </w:tc>
      </w:tr>
      <w:tr w:rsidR="00283841" w:rsidRPr="00376F36" w14:paraId="4E24CD4D" w14:textId="77777777" w:rsidTr="00A342A5">
        <w:tc>
          <w:tcPr>
            <w:tcW w:w="2887" w:type="dxa"/>
          </w:tcPr>
          <w:p w14:paraId="3722CF27" w14:textId="77777777" w:rsidR="00283841" w:rsidRPr="00A342A5" w:rsidRDefault="00283841" w:rsidP="004E4BFA">
            <w:pPr>
              <w:pStyle w:val="TableText"/>
            </w:pPr>
            <w:r w:rsidRPr="00A342A5">
              <w:t>Faithland Inc</w:t>
            </w:r>
          </w:p>
        </w:tc>
        <w:tc>
          <w:tcPr>
            <w:tcW w:w="4111" w:type="dxa"/>
          </w:tcPr>
          <w:p w14:paraId="4D71E3BC" w14:textId="329AEEA6" w:rsidR="00283841" w:rsidRPr="00A342A5" w:rsidRDefault="00283841" w:rsidP="004E4BFA">
            <w:pPr>
              <w:pStyle w:val="TableText"/>
            </w:pPr>
            <w:r w:rsidRPr="00A342A5">
              <w:t xml:space="preserve">CCCEA RD2 Energy Efficiency Upgrades </w:t>
            </w:r>
            <w:r w:rsidR="001B3CC6">
              <w:t>–</w:t>
            </w:r>
            <w:r w:rsidRPr="00A342A5">
              <w:t xml:space="preserve"> Faithland Inc</w:t>
            </w:r>
          </w:p>
        </w:tc>
        <w:tc>
          <w:tcPr>
            <w:tcW w:w="1230" w:type="dxa"/>
          </w:tcPr>
          <w:p w14:paraId="253A7199" w14:textId="77777777" w:rsidR="00283841" w:rsidRPr="00EF1B19" w:rsidRDefault="00283841" w:rsidP="00D22B5D">
            <w:pPr>
              <w:pStyle w:val="Tablerightlarge"/>
            </w:pPr>
            <w:r w:rsidRPr="00EF1B19">
              <w:t>$15,060</w:t>
            </w:r>
          </w:p>
        </w:tc>
      </w:tr>
      <w:tr w:rsidR="00283841" w:rsidRPr="00376F36" w14:paraId="2BB3028F" w14:textId="77777777" w:rsidTr="00A342A5">
        <w:tc>
          <w:tcPr>
            <w:tcW w:w="2887" w:type="dxa"/>
          </w:tcPr>
          <w:p w14:paraId="74E4F130" w14:textId="77777777" w:rsidR="00283841" w:rsidRPr="00A342A5" w:rsidRDefault="00283841" w:rsidP="004E4BFA">
            <w:pPr>
              <w:pStyle w:val="TableText"/>
            </w:pPr>
            <w:r w:rsidRPr="00A342A5">
              <w:t>Free To Ltd</w:t>
            </w:r>
          </w:p>
        </w:tc>
        <w:tc>
          <w:tcPr>
            <w:tcW w:w="4111" w:type="dxa"/>
          </w:tcPr>
          <w:p w14:paraId="0E05C610" w14:textId="77777777" w:rsidR="00283841" w:rsidRPr="00A342A5" w:rsidRDefault="00283841" w:rsidP="004E4BFA">
            <w:pPr>
              <w:pStyle w:val="TableText"/>
            </w:pPr>
            <w:r w:rsidRPr="00A342A5">
              <w:t>The Round and Round Table</w:t>
            </w:r>
          </w:p>
        </w:tc>
        <w:tc>
          <w:tcPr>
            <w:tcW w:w="1230" w:type="dxa"/>
          </w:tcPr>
          <w:p w14:paraId="0E8BFE9A" w14:textId="77777777" w:rsidR="00283841" w:rsidRPr="00EF1B19" w:rsidRDefault="00283841" w:rsidP="00D22B5D">
            <w:pPr>
              <w:pStyle w:val="Tablerightlarge"/>
            </w:pPr>
            <w:r w:rsidRPr="00EF1B19">
              <w:t>$13,690</w:t>
            </w:r>
          </w:p>
        </w:tc>
      </w:tr>
      <w:tr w:rsidR="00283841" w:rsidRPr="00376F36" w14:paraId="1A4EBB5F" w14:textId="77777777" w:rsidTr="00A342A5">
        <w:tc>
          <w:tcPr>
            <w:tcW w:w="2887" w:type="dxa"/>
          </w:tcPr>
          <w:p w14:paraId="0D75ECA9" w14:textId="77777777" w:rsidR="00283841" w:rsidRPr="00A342A5" w:rsidRDefault="00283841" w:rsidP="004E4BFA">
            <w:pPr>
              <w:pStyle w:val="TableText"/>
            </w:pPr>
            <w:r w:rsidRPr="00A342A5">
              <w:t>Fresh Select (Aust) Pty Ltd</w:t>
            </w:r>
          </w:p>
        </w:tc>
        <w:tc>
          <w:tcPr>
            <w:tcW w:w="4111" w:type="dxa"/>
          </w:tcPr>
          <w:p w14:paraId="0004D887" w14:textId="77777777" w:rsidR="00283841" w:rsidRPr="00A342A5" w:rsidRDefault="00283841" w:rsidP="004E4BFA">
            <w:pPr>
              <w:pStyle w:val="TableText"/>
            </w:pPr>
            <w:r w:rsidRPr="00A342A5">
              <w:t>Zero Waste Farming: Building Melbourne's First Food Upcycling Hub</w:t>
            </w:r>
          </w:p>
        </w:tc>
        <w:tc>
          <w:tcPr>
            <w:tcW w:w="1230" w:type="dxa"/>
          </w:tcPr>
          <w:p w14:paraId="54F3714F" w14:textId="77777777" w:rsidR="00283841" w:rsidRPr="00EF1B19" w:rsidRDefault="00283841" w:rsidP="00D22B5D">
            <w:pPr>
              <w:pStyle w:val="Tablerightlarge"/>
            </w:pPr>
            <w:r w:rsidRPr="00EF1B19">
              <w:t>$206,000</w:t>
            </w:r>
          </w:p>
        </w:tc>
      </w:tr>
      <w:tr w:rsidR="00283841" w:rsidRPr="00376F36" w14:paraId="510D222C" w14:textId="77777777" w:rsidTr="00A342A5">
        <w:tc>
          <w:tcPr>
            <w:tcW w:w="2887" w:type="dxa"/>
          </w:tcPr>
          <w:p w14:paraId="5976DA6A" w14:textId="77777777" w:rsidR="00283841" w:rsidRPr="00A342A5" w:rsidRDefault="00283841" w:rsidP="004E4BFA">
            <w:pPr>
              <w:pStyle w:val="TableText"/>
            </w:pPr>
            <w:r w:rsidRPr="00A342A5">
              <w:t>Future Recycling Pty Ltd</w:t>
            </w:r>
          </w:p>
        </w:tc>
        <w:tc>
          <w:tcPr>
            <w:tcW w:w="4111" w:type="dxa"/>
          </w:tcPr>
          <w:p w14:paraId="3FA60979" w14:textId="7CC229FF" w:rsidR="00283841" w:rsidRPr="00A342A5" w:rsidRDefault="00283841" w:rsidP="004E4BFA">
            <w:pPr>
              <w:pStyle w:val="TableText"/>
            </w:pPr>
            <w:r w:rsidRPr="00A342A5">
              <w:t xml:space="preserve">Future Recycling </w:t>
            </w:r>
            <w:r w:rsidR="001B3CC6">
              <w:t>–</w:t>
            </w:r>
            <w:r w:rsidRPr="00A342A5">
              <w:t xml:space="preserve"> Hallam Transfer Station Upgrade Project</w:t>
            </w:r>
          </w:p>
        </w:tc>
        <w:tc>
          <w:tcPr>
            <w:tcW w:w="1230" w:type="dxa"/>
          </w:tcPr>
          <w:p w14:paraId="5FC62F30" w14:textId="77777777" w:rsidR="00283841" w:rsidRPr="00EF1B19" w:rsidRDefault="00283841" w:rsidP="00D22B5D">
            <w:pPr>
              <w:pStyle w:val="Tablerightlarge"/>
            </w:pPr>
            <w:r w:rsidRPr="00EF1B19">
              <w:t>$205,000</w:t>
            </w:r>
          </w:p>
        </w:tc>
      </w:tr>
      <w:tr w:rsidR="00283841" w:rsidRPr="001622BB" w14:paraId="004736BA" w14:textId="77777777" w:rsidTr="00A342A5">
        <w:tc>
          <w:tcPr>
            <w:tcW w:w="2887" w:type="dxa"/>
          </w:tcPr>
          <w:p w14:paraId="7FE4D4BC" w14:textId="77777777" w:rsidR="00283841" w:rsidRPr="00A342A5" w:rsidRDefault="00283841" w:rsidP="004E4BFA">
            <w:pPr>
              <w:pStyle w:val="TableText"/>
            </w:pPr>
            <w:r w:rsidRPr="00A342A5">
              <w:lastRenderedPageBreak/>
              <w:t>Gaia Enviro Pty Ltd</w:t>
            </w:r>
          </w:p>
        </w:tc>
        <w:tc>
          <w:tcPr>
            <w:tcW w:w="4111" w:type="dxa"/>
          </w:tcPr>
          <w:p w14:paraId="08C23FF0" w14:textId="79E4BFE3" w:rsidR="00283841" w:rsidRPr="00A342A5" w:rsidRDefault="00283841" w:rsidP="004E4BFA">
            <w:pPr>
              <w:pStyle w:val="TableText"/>
            </w:pPr>
            <w:r w:rsidRPr="00A342A5">
              <w:t>Commerciali</w:t>
            </w:r>
            <w:r w:rsidR="000F610F">
              <w:t>s</w:t>
            </w:r>
            <w:r w:rsidRPr="00A342A5">
              <w:t>ing F</w:t>
            </w:r>
            <w:r w:rsidR="00AB4FC8">
              <w:t>OGO</w:t>
            </w:r>
            <w:r w:rsidRPr="00A342A5">
              <w:t xml:space="preserve"> and other Organic Waste using Anaerobic Digestion</w:t>
            </w:r>
          </w:p>
        </w:tc>
        <w:tc>
          <w:tcPr>
            <w:tcW w:w="1230" w:type="dxa"/>
          </w:tcPr>
          <w:p w14:paraId="1F1B959C" w14:textId="77777777" w:rsidR="00283841" w:rsidRPr="00EF1B19" w:rsidRDefault="00283841" w:rsidP="00D22B5D">
            <w:pPr>
              <w:pStyle w:val="Tablerightlarge"/>
            </w:pPr>
            <w:r w:rsidRPr="00EF1B19">
              <w:t>$100,000</w:t>
            </w:r>
          </w:p>
        </w:tc>
      </w:tr>
      <w:tr w:rsidR="00283841" w:rsidRPr="001622BB" w14:paraId="55F28EA3" w14:textId="77777777" w:rsidTr="00A342A5">
        <w:tc>
          <w:tcPr>
            <w:tcW w:w="2887" w:type="dxa"/>
          </w:tcPr>
          <w:p w14:paraId="470B21C3" w14:textId="77777777" w:rsidR="00283841" w:rsidRPr="00A342A5" w:rsidRDefault="00283841" w:rsidP="004E4BFA">
            <w:pPr>
              <w:pStyle w:val="TableText"/>
            </w:pPr>
            <w:r w:rsidRPr="00A342A5">
              <w:t>Gannawarra Shire Council</w:t>
            </w:r>
          </w:p>
        </w:tc>
        <w:tc>
          <w:tcPr>
            <w:tcW w:w="4111" w:type="dxa"/>
          </w:tcPr>
          <w:p w14:paraId="111B056B" w14:textId="77777777" w:rsidR="00283841" w:rsidRPr="00A342A5" w:rsidRDefault="00283841" w:rsidP="004E4BFA">
            <w:pPr>
              <w:pStyle w:val="TableText"/>
            </w:pPr>
            <w:r w:rsidRPr="00A342A5">
              <w:t>Gannawarra Shire Council's New Glass Recycling Collection</w:t>
            </w:r>
          </w:p>
        </w:tc>
        <w:tc>
          <w:tcPr>
            <w:tcW w:w="1230" w:type="dxa"/>
          </w:tcPr>
          <w:p w14:paraId="54AB97FC" w14:textId="77777777" w:rsidR="00283841" w:rsidRPr="00EF1B19" w:rsidRDefault="00283841" w:rsidP="00D22B5D">
            <w:pPr>
              <w:pStyle w:val="Tablerightlarge"/>
            </w:pPr>
            <w:r w:rsidRPr="00EF1B19">
              <w:t>$8,560</w:t>
            </w:r>
          </w:p>
        </w:tc>
      </w:tr>
      <w:tr w:rsidR="00283841" w:rsidRPr="00376F36" w14:paraId="1032491E" w14:textId="77777777" w:rsidTr="00A342A5">
        <w:tc>
          <w:tcPr>
            <w:tcW w:w="2887" w:type="dxa"/>
          </w:tcPr>
          <w:p w14:paraId="5556F93A" w14:textId="77777777" w:rsidR="00283841" w:rsidRPr="00A342A5" w:rsidRDefault="00283841" w:rsidP="004E4BFA">
            <w:pPr>
              <w:pStyle w:val="TableText"/>
            </w:pPr>
            <w:r w:rsidRPr="00A342A5">
              <w:t>Garage Sale Trail Foundation Ltd</w:t>
            </w:r>
          </w:p>
        </w:tc>
        <w:tc>
          <w:tcPr>
            <w:tcW w:w="4111" w:type="dxa"/>
          </w:tcPr>
          <w:p w14:paraId="04A40323" w14:textId="57A263B2" w:rsidR="00283841" w:rsidRPr="00A342A5" w:rsidRDefault="00283841" w:rsidP="004E4BFA">
            <w:pPr>
              <w:pStyle w:val="TableText"/>
            </w:pPr>
            <w:r w:rsidRPr="00A342A5">
              <w:t>Multi-</w:t>
            </w:r>
            <w:r w:rsidR="00235ECD">
              <w:t>u</w:t>
            </w:r>
            <w:r w:rsidRPr="00A342A5">
              <w:t>nit Dwelling Circular Economy Hubs</w:t>
            </w:r>
          </w:p>
        </w:tc>
        <w:tc>
          <w:tcPr>
            <w:tcW w:w="1230" w:type="dxa"/>
          </w:tcPr>
          <w:p w14:paraId="2318F9C2" w14:textId="77777777" w:rsidR="00283841" w:rsidRPr="00EF1B19" w:rsidRDefault="00283841" w:rsidP="00D22B5D">
            <w:pPr>
              <w:pStyle w:val="Tablerightlarge"/>
            </w:pPr>
            <w:r w:rsidRPr="00EF1B19">
              <w:t>$5,000</w:t>
            </w:r>
          </w:p>
        </w:tc>
      </w:tr>
      <w:tr w:rsidR="00283841" w:rsidRPr="00376F36" w14:paraId="2C535C62" w14:textId="77777777" w:rsidTr="00A342A5">
        <w:tc>
          <w:tcPr>
            <w:tcW w:w="2887" w:type="dxa"/>
          </w:tcPr>
          <w:p w14:paraId="742BBBDE" w14:textId="77777777" w:rsidR="00283841" w:rsidRPr="00A342A5" w:rsidRDefault="00283841" w:rsidP="004E4BFA">
            <w:pPr>
              <w:pStyle w:val="TableText"/>
            </w:pPr>
            <w:r w:rsidRPr="00A342A5">
              <w:t>Garden City Planters Pty Ltd</w:t>
            </w:r>
          </w:p>
        </w:tc>
        <w:tc>
          <w:tcPr>
            <w:tcW w:w="4111" w:type="dxa"/>
          </w:tcPr>
          <w:p w14:paraId="4CD327C9" w14:textId="77777777" w:rsidR="00283841" w:rsidRPr="00A342A5" w:rsidRDefault="00283841" w:rsidP="004E4BFA">
            <w:pPr>
              <w:pStyle w:val="TableText"/>
            </w:pPr>
            <w:r w:rsidRPr="00A342A5">
              <w:t>Plastics Product Manufacture Upgrade &amp; Expansion</w:t>
            </w:r>
          </w:p>
        </w:tc>
        <w:tc>
          <w:tcPr>
            <w:tcW w:w="1230" w:type="dxa"/>
          </w:tcPr>
          <w:p w14:paraId="5BAA38D6" w14:textId="77777777" w:rsidR="00283841" w:rsidRPr="00EF1B19" w:rsidRDefault="00283841" w:rsidP="00D22B5D">
            <w:pPr>
              <w:pStyle w:val="Tablerightlarge"/>
            </w:pPr>
            <w:r w:rsidRPr="00EF1B19">
              <w:t>$1,918,827</w:t>
            </w:r>
          </w:p>
        </w:tc>
      </w:tr>
      <w:tr w:rsidR="00283841" w:rsidRPr="00376F36" w14:paraId="1795E57C" w14:textId="77777777" w:rsidTr="00A342A5">
        <w:tc>
          <w:tcPr>
            <w:tcW w:w="2887" w:type="dxa"/>
          </w:tcPr>
          <w:p w14:paraId="150BF1FF" w14:textId="09A2E30E" w:rsidR="00283841" w:rsidRPr="00A342A5" w:rsidRDefault="00283841" w:rsidP="004E4BFA">
            <w:pPr>
              <w:pStyle w:val="TableText"/>
            </w:pPr>
            <w:r w:rsidRPr="00A342A5">
              <w:t xml:space="preserve">Garfield Golf Club </w:t>
            </w:r>
            <w:r w:rsidR="006E3D26">
              <w:t>Inc</w:t>
            </w:r>
          </w:p>
        </w:tc>
        <w:tc>
          <w:tcPr>
            <w:tcW w:w="4111" w:type="dxa"/>
          </w:tcPr>
          <w:p w14:paraId="064F87AD" w14:textId="0BD783CD" w:rsidR="00283841" w:rsidRPr="00A342A5" w:rsidRDefault="00283841" w:rsidP="004E4BFA">
            <w:pPr>
              <w:pStyle w:val="TableText"/>
            </w:pPr>
            <w:r w:rsidRPr="00A342A5">
              <w:t xml:space="preserve">CCCEA RD2 Energy Efficiency Upgrades </w:t>
            </w:r>
            <w:r w:rsidR="001B3CC6">
              <w:t>–</w:t>
            </w:r>
            <w:r w:rsidRPr="00A342A5">
              <w:t xml:space="preserve"> Garfield Golf Club Inc</w:t>
            </w:r>
          </w:p>
        </w:tc>
        <w:tc>
          <w:tcPr>
            <w:tcW w:w="1230" w:type="dxa"/>
          </w:tcPr>
          <w:p w14:paraId="3414A8A1" w14:textId="77777777" w:rsidR="00283841" w:rsidRPr="00EF1B19" w:rsidRDefault="00283841" w:rsidP="00D22B5D">
            <w:pPr>
              <w:pStyle w:val="Tablerightlarge"/>
            </w:pPr>
            <w:r w:rsidRPr="00EF1B19">
              <w:t>$11,620</w:t>
            </w:r>
          </w:p>
        </w:tc>
      </w:tr>
      <w:tr w:rsidR="00283841" w:rsidRPr="00376F36" w14:paraId="19581C37" w14:textId="77777777" w:rsidTr="00A342A5">
        <w:tc>
          <w:tcPr>
            <w:tcW w:w="2887" w:type="dxa"/>
          </w:tcPr>
          <w:p w14:paraId="6C9173FA" w14:textId="77777777" w:rsidR="00283841" w:rsidRPr="00A342A5" w:rsidRDefault="00283841" w:rsidP="004E4BFA">
            <w:pPr>
              <w:pStyle w:val="TableText"/>
            </w:pPr>
            <w:r w:rsidRPr="00A342A5">
              <w:t>GB Environmental Trading Pty Ltd (Greenbank Environmental)</w:t>
            </w:r>
          </w:p>
        </w:tc>
        <w:tc>
          <w:tcPr>
            <w:tcW w:w="4111" w:type="dxa"/>
          </w:tcPr>
          <w:p w14:paraId="231B24EC" w14:textId="77777777" w:rsidR="00283841" w:rsidRPr="00A342A5" w:rsidRDefault="00283841" w:rsidP="004E4BFA">
            <w:pPr>
              <w:pStyle w:val="TableText"/>
            </w:pPr>
            <w:r w:rsidRPr="00A342A5">
              <w:t>Small Business Energy Saver Program</w:t>
            </w:r>
          </w:p>
        </w:tc>
        <w:tc>
          <w:tcPr>
            <w:tcW w:w="1230" w:type="dxa"/>
          </w:tcPr>
          <w:p w14:paraId="6364492D" w14:textId="77777777" w:rsidR="00283841" w:rsidRPr="00EF1B19" w:rsidRDefault="00283841" w:rsidP="00D22B5D">
            <w:pPr>
              <w:pStyle w:val="Tablerightlarge"/>
            </w:pPr>
            <w:r w:rsidRPr="00EF1B19">
              <w:t>$21,128*</w:t>
            </w:r>
          </w:p>
        </w:tc>
      </w:tr>
      <w:tr w:rsidR="00283841" w:rsidRPr="00376F36" w14:paraId="2CD78317" w14:textId="77777777" w:rsidTr="00A342A5">
        <w:tc>
          <w:tcPr>
            <w:tcW w:w="2887" w:type="dxa"/>
          </w:tcPr>
          <w:p w14:paraId="643F2DCA" w14:textId="0C1140C0" w:rsidR="00283841" w:rsidRPr="00A342A5" w:rsidRDefault="00283841" w:rsidP="004E4BFA">
            <w:pPr>
              <w:pStyle w:val="TableText"/>
            </w:pPr>
            <w:r w:rsidRPr="00A342A5">
              <w:t>Geelong Sustainability Group Inc</w:t>
            </w:r>
          </w:p>
        </w:tc>
        <w:tc>
          <w:tcPr>
            <w:tcW w:w="4111" w:type="dxa"/>
          </w:tcPr>
          <w:p w14:paraId="66CC86FB" w14:textId="77777777" w:rsidR="00283841" w:rsidRPr="00A342A5" w:rsidRDefault="00283841" w:rsidP="004E4BFA">
            <w:pPr>
              <w:pStyle w:val="TableText"/>
            </w:pPr>
            <w:r w:rsidRPr="00A342A5">
              <w:t>Geelong Circular Living Challenge</w:t>
            </w:r>
          </w:p>
        </w:tc>
        <w:tc>
          <w:tcPr>
            <w:tcW w:w="1230" w:type="dxa"/>
          </w:tcPr>
          <w:p w14:paraId="4F633AE7" w14:textId="77777777" w:rsidR="00283841" w:rsidRPr="00EF1B19" w:rsidRDefault="00283841" w:rsidP="00D22B5D">
            <w:pPr>
              <w:pStyle w:val="Tablerightlarge"/>
            </w:pPr>
            <w:r w:rsidRPr="00EF1B19">
              <w:t>$21,325</w:t>
            </w:r>
          </w:p>
        </w:tc>
      </w:tr>
      <w:tr w:rsidR="00283841" w:rsidRPr="00376F36" w14:paraId="700DF43D" w14:textId="77777777" w:rsidTr="00A342A5">
        <w:tc>
          <w:tcPr>
            <w:tcW w:w="2887" w:type="dxa"/>
          </w:tcPr>
          <w:p w14:paraId="62CCD4A8" w14:textId="77777777" w:rsidR="00283841" w:rsidRPr="00A342A5" w:rsidRDefault="00283841" w:rsidP="004E4BFA">
            <w:pPr>
              <w:pStyle w:val="TableText"/>
            </w:pPr>
            <w:r w:rsidRPr="00A342A5">
              <w:t>Geelong Sustainability Group Inc</w:t>
            </w:r>
          </w:p>
        </w:tc>
        <w:tc>
          <w:tcPr>
            <w:tcW w:w="4111" w:type="dxa"/>
          </w:tcPr>
          <w:p w14:paraId="67071FEC" w14:textId="77777777" w:rsidR="00283841" w:rsidRPr="00A342A5" w:rsidRDefault="00283841" w:rsidP="004E4BFA">
            <w:pPr>
              <w:pStyle w:val="TableText"/>
            </w:pPr>
            <w:r w:rsidRPr="00A342A5">
              <w:t>Barwon South West Community Power Hub</w:t>
            </w:r>
          </w:p>
        </w:tc>
        <w:tc>
          <w:tcPr>
            <w:tcW w:w="1230" w:type="dxa"/>
          </w:tcPr>
          <w:p w14:paraId="17609A59" w14:textId="77777777" w:rsidR="00283841" w:rsidRPr="00EF1B19" w:rsidRDefault="00283841" w:rsidP="00D22B5D">
            <w:pPr>
              <w:pStyle w:val="Tablerightlarge"/>
            </w:pPr>
            <w:r w:rsidRPr="00EF1B19">
              <w:t>$18,750</w:t>
            </w:r>
          </w:p>
        </w:tc>
      </w:tr>
      <w:tr w:rsidR="00283841" w:rsidRPr="00376F36" w14:paraId="56409D51" w14:textId="77777777" w:rsidTr="00A342A5">
        <w:tc>
          <w:tcPr>
            <w:tcW w:w="2887" w:type="dxa"/>
          </w:tcPr>
          <w:p w14:paraId="625FB2EE" w14:textId="77777777" w:rsidR="00283841" w:rsidRPr="00A342A5" w:rsidRDefault="00283841" w:rsidP="004E4BFA">
            <w:pPr>
              <w:pStyle w:val="TableText"/>
            </w:pPr>
            <w:r w:rsidRPr="00A342A5">
              <w:t>Geelong West Kindergarten Inc</w:t>
            </w:r>
          </w:p>
        </w:tc>
        <w:tc>
          <w:tcPr>
            <w:tcW w:w="4111" w:type="dxa"/>
          </w:tcPr>
          <w:p w14:paraId="0C604E86" w14:textId="1B28473E" w:rsidR="00283841" w:rsidRPr="00A342A5" w:rsidRDefault="00283841" w:rsidP="004E4BFA">
            <w:pPr>
              <w:pStyle w:val="TableText"/>
            </w:pPr>
            <w:r w:rsidRPr="00A342A5">
              <w:t xml:space="preserve">Energy Assessment </w:t>
            </w:r>
            <w:r w:rsidR="001B3CC6">
              <w:t>–</w:t>
            </w:r>
            <w:r w:rsidRPr="00A342A5">
              <w:t xml:space="preserve"> Geelong West Kindergarten Inc</w:t>
            </w:r>
          </w:p>
        </w:tc>
        <w:tc>
          <w:tcPr>
            <w:tcW w:w="1230" w:type="dxa"/>
          </w:tcPr>
          <w:p w14:paraId="65B11A08" w14:textId="77777777" w:rsidR="00283841" w:rsidRPr="00EF1B19" w:rsidRDefault="00283841" w:rsidP="00D22B5D">
            <w:pPr>
              <w:pStyle w:val="Tablerightlarge"/>
            </w:pPr>
            <w:r w:rsidRPr="00EF1B19">
              <w:t>$662</w:t>
            </w:r>
          </w:p>
        </w:tc>
      </w:tr>
      <w:tr w:rsidR="00283841" w:rsidRPr="00376F36" w14:paraId="2DB1E02F" w14:textId="77777777" w:rsidTr="00A342A5">
        <w:tc>
          <w:tcPr>
            <w:tcW w:w="2887" w:type="dxa"/>
          </w:tcPr>
          <w:p w14:paraId="07E0024C" w14:textId="77777777" w:rsidR="00283841" w:rsidRPr="00A342A5" w:rsidRDefault="00283841" w:rsidP="004E4BFA">
            <w:pPr>
              <w:pStyle w:val="TableText"/>
            </w:pPr>
            <w:r w:rsidRPr="00A342A5">
              <w:t>Gekko Systems Pty Ltd</w:t>
            </w:r>
          </w:p>
        </w:tc>
        <w:tc>
          <w:tcPr>
            <w:tcW w:w="4111" w:type="dxa"/>
          </w:tcPr>
          <w:p w14:paraId="37C4D73B" w14:textId="7DCCC826" w:rsidR="00283841" w:rsidRPr="00A342A5" w:rsidRDefault="00283841" w:rsidP="004E4BFA">
            <w:pPr>
              <w:pStyle w:val="TableText"/>
            </w:pPr>
            <w:r w:rsidRPr="00A342A5">
              <w:t>Commerciali</w:t>
            </w:r>
            <w:r w:rsidR="000F610F">
              <w:t>s</w:t>
            </w:r>
            <w:r w:rsidRPr="00A342A5">
              <w:t>ing F</w:t>
            </w:r>
            <w:r w:rsidR="00AB4FC8">
              <w:t>OGO</w:t>
            </w:r>
            <w:r w:rsidRPr="00A342A5">
              <w:t xml:space="preserve"> and other Organic Waste using Anaerobic Digestion</w:t>
            </w:r>
          </w:p>
        </w:tc>
        <w:tc>
          <w:tcPr>
            <w:tcW w:w="1230" w:type="dxa"/>
          </w:tcPr>
          <w:p w14:paraId="1581C010" w14:textId="77777777" w:rsidR="00283841" w:rsidRPr="00EF1B19" w:rsidRDefault="00283841" w:rsidP="00D22B5D">
            <w:pPr>
              <w:pStyle w:val="Tablerightlarge"/>
            </w:pPr>
            <w:r w:rsidRPr="00EF1B19">
              <w:t>$120,000</w:t>
            </w:r>
          </w:p>
        </w:tc>
      </w:tr>
      <w:tr w:rsidR="00283841" w:rsidRPr="00376F36" w14:paraId="1D00E010" w14:textId="77777777" w:rsidTr="00A342A5">
        <w:tc>
          <w:tcPr>
            <w:tcW w:w="2887" w:type="dxa"/>
          </w:tcPr>
          <w:p w14:paraId="1BF231A9" w14:textId="77777777" w:rsidR="00283841" w:rsidRPr="00A342A5" w:rsidRDefault="00283841" w:rsidP="004E4BFA">
            <w:pPr>
              <w:pStyle w:val="TableText"/>
            </w:pPr>
            <w:r w:rsidRPr="00A342A5">
              <w:t>Gippsland Climate Change Network Inc (GCCN)</w:t>
            </w:r>
          </w:p>
        </w:tc>
        <w:tc>
          <w:tcPr>
            <w:tcW w:w="4111" w:type="dxa"/>
          </w:tcPr>
          <w:p w14:paraId="3567D7EB" w14:textId="77777777" w:rsidR="00283841" w:rsidRPr="00A342A5" w:rsidRDefault="00283841" w:rsidP="004E4BFA">
            <w:pPr>
              <w:pStyle w:val="TableText"/>
            </w:pPr>
            <w:r w:rsidRPr="00A342A5">
              <w:t>Gippsland Community Power Hub</w:t>
            </w:r>
          </w:p>
        </w:tc>
        <w:tc>
          <w:tcPr>
            <w:tcW w:w="1230" w:type="dxa"/>
          </w:tcPr>
          <w:p w14:paraId="6BD31CB3" w14:textId="77777777" w:rsidR="00283841" w:rsidRPr="00EF1B19" w:rsidRDefault="00283841" w:rsidP="00D22B5D">
            <w:pPr>
              <w:pStyle w:val="Tablerightlarge"/>
            </w:pPr>
            <w:r w:rsidRPr="00EF1B19">
              <w:t>$19,750</w:t>
            </w:r>
          </w:p>
        </w:tc>
      </w:tr>
      <w:tr w:rsidR="00283841" w:rsidRPr="00376F36" w14:paraId="7FA3C190" w14:textId="77777777" w:rsidTr="00A342A5">
        <w:tc>
          <w:tcPr>
            <w:tcW w:w="2887" w:type="dxa"/>
          </w:tcPr>
          <w:p w14:paraId="45A081FB" w14:textId="77777777" w:rsidR="00283841" w:rsidRPr="00A342A5" w:rsidRDefault="00283841" w:rsidP="004E4BFA">
            <w:pPr>
              <w:pStyle w:val="TableText"/>
            </w:pPr>
            <w:r w:rsidRPr="00A342A5">
              <w:t>G-LUX Builders</w:t>
            </w:r>
          </w:p>
        </w:tc>
        <w:tc>
          <w:tcPr>
            <w:tcW w:w="4111" w:type="dxa"/>
          </w:tcPr>
          <w:p w14:paraId="39A74E8E" w14:textId="77777777" w:rsidR="00283841" w:rsidRPr="00A342A5" w:rsidRDefault="00283841" w:rsidP="004E4BFA">
            <w:pPr>
              <w:pStyle w:val="TableText"/>
            </w:pPr>
            <w:r w:rsidRPr="00A342A5">
              <w:t>7 Star Program</w:t>
            </w:r>
          </w:p>
        </w:tc>
        <w:tc>
          <w:tcPr>
            <w:tcW w:w="1230" w:type="dxa"/>
          </w:tcPr>
          <w:p w14:paraId="627D654A" w14:textId="77777777" w:rsidR="00283841" w:rsidRPr="00EF1B19" w:rsidRDefault="00283841" w:rsidP="00D22B5D">
            <w:pPr>
              <w:pStyle w:val="Tablerightlarge"/>
            </w:pPr>
            <w:r w:rsidRPr="00EF1B19">
              <w:t>$8,000*</w:t>
            </w:r>
          </w:p>
        </w:tc>
      </w:tr>
      <w:tr w:rsidR="00283841" w:rsidRPr="00376F36" w14:paraId="05E8BB73" w14:textId="77777777" w:rsidTr="00A342A5">
        <w:tc>
          <w:tcPr>
            <w:tcW w:w="2887" w:type="dxa"/>
          </w:tcPr>
          <w:p w14:paraId="4845B0EA" w14:textId="77777777" w:rsidR="00283841" w:rsidRPr="00A342A5" w:rsidRDefault="00283841" w:rsidP="004E4BFA">
            <w:pPr>
              <w:pStyle w:val="TableText"/>
              <w:rPr>
                <w:highlight w:val="yellow"/>
              </w:rPr>
            </w:pPr>
            <w:r w:rsidRPr="00A342A5">
              <w:t>Greater Shepparton City Council</w:t>
            </w:r>
          </w:p>
        </w:tc>
        <w:tc>
          <w:tcPr>
            <w:tcW w:w="4111" w:type="dxa"/>
          </w:tcPr>
          <w:p w14:paraId="34A0E7BC" w14:textId="34275703" w:rsidR="00283841" w:rsidRPr="00A342A5" w:rsidRDefault="00283841" w:rsidP="004E4BFA">
            <w:pPr>
              <w:pStyle w:val="TableText"/>
              <w:rPr>
                <w:highlight w:val="yellow"/>
              </w:rPr>
            </w:pPr>
            <w:r w:rsidRPr="00A342A5">
              <w:t xml:space="preserve">Energy Assessment </w:t>
            </w:r>
            <w:r w:rsidR="001B3CC6">
              <w:t>–</w:t>
            </w:r>
            <w:r w:rsidRPr="00A342A5">
              <w:t xml:space="preserve"> Greater Shepparton City Council</w:t>
            </w:r>
          </w:p>
        </w:tc>
        <w:tc>
          <w:tcPr>
            <w:tcW w:w="1230" w:type="dxa"/>
          </w:tcPr>
          <w:p w14:paraId="1BE6F243" w14:textId="77777777" w:rsidR="00283841" w:rsidRPr="00EF1B19" w:rsidRDefault="00283841" w:rsidP="00D22B5D">
            <w:pPr>
              <w:pStyle w:val="Tablerightlarge"/>
              <w:rPr>
                <w:highlight w:val="yellow"/>
              </w:rPr>
            </w:pPr>
            <w:r w:rsidRPr="00EF1B19">
              <w:t>$8,727</w:t>
            </w:r>
          </w:p>
        </w:tc>
      </w:tr>
      <w:tr w:rsidR="00283841" w:rsidRPr="00376F36" w14:paraId="5206D201" w14:textId="77777777" w:rsidTr="00A342A5">
        <w:tc>
          <w:tcPr>
            <w:tcW w:w="2887" w:type="dxa"/>
          </w:tcPr>
          <w:p w14:paraId="4C6BECB7" w14:textId="77777777" w:rsidR="00283841" w:rsidRPr="00A342A5" w:rsidRDefault="00283841" w:rsidP="004E4BFA">
            <w:pPr>
              <w:pStyle w:val="TableText"/>
              <w:rPr>
                <w:highlight w:val="yellow"/>
              </w:rPr>
            </w:pPr>
            <w:r w:rsidRPr="00A342A5">
              <w:t>Greater Shepparton City Council</w:t>
            </w:r>
          </w:p>
        </w:tc>
        <w:tc>
          <w:tcPr>
            <w:tcW w:w="4111" w:type="dxa"/>
          </w:tcPr>
          <w:p w14:paraId="6364FC53" w14:textId="77777777" w:rsidR="00283841" w:rsidRPr="00A342A5" w:rsidRDefault="00283841" w:rsidP="004E4BFA">
            <w:pPr>
              <w:pStyle w:val="TableText"/>
              <w:rPr>
                <w:highlight w:val="yellow"/>
              </w:rPr>
            </w:pPr>
            <w:r w:rsidRPr="00A342A5">
              <w:t>Greater Shepparton City Council's New 4-Stream Kerbside Collection Service</w:t>
            </w:r>
          </w:p>
        </w:tc>
        <w:tc>
          <w:tcPr>
            <w:tcW w:w="1230" w:type="dxa"/>
          </w:tcPr>
          <w:p w14:paraId="3430DFCF" w14:textId="77777777" w:rsidR="00283841" w:rsidRPr="00EF1B19" w:rsidRDefault="00283841" w:rsidP="00D22B5D">
            <w:pPr>
              <w:pStyle w:val="Tablerightlarge"/>
              <w:rPr>
                <w:highlight w:val="yellow"/>
              </w:rPr>
            </w:pPr>
            <w:r w:rsidRPr="00EF1B19">
              <w:t>$37,459</w:t>
            </w:r>
          </w:p>
        </w:tc>
      </w:tr>
      <w:tr w:rsidR="00283841" w:rsidRPr="00376F36" w14:paraId="08B0D60D" w14:textId="77777777" w:rsidTr="00A342A5">
        <w:tc>
          <w:tcPr>
            <w:tcW w:w="2887" w:type="dxa"/>
          </w:tcPr>
          <w:p w14:paraId="6AB346FA" w14:textId="77777777" w:rsidR="00283841" w:rsidRPr="00A342A5" w:rsidRDefault="00283841" w:rsidP="004E4BFA">
            <w:pPr>
              <w:pStyle w:val="TableText"/>
            </w:pPr>
            <w:r w:rsidRPr="00A342A5">
              <w:t>Greenbuild Blairgowrie</w:t>
            </w:r>
          </w:p>
        </w:tc>
        <w:tc>
          <w:tcPr>
            <w:tcW w:w="4111" w:type="dxa"/>
          </w:tcPr>
          <w:p w14:paraId="7AB6E41F" w14:textId="77777777" w:rsidR="00283841" w:rsidRPr="00A342A5" w:rsidRDefault="00283841" w:rsidP="004E4BFA">
            <w:pPr>
              <w:pStyle w:val="TableText"/>
            </w:pPr>
            <w:r w:rsidRPr="00A342A5">
              <w:t>7 Star Program</w:t>
            </w:r>
          </w:p>
        </w:tc>
        <w:tc>
          <w:tcPr>
            <w:tcW w:w="1230" w:type="dxa"/>
          </w:tcPr>
          <w:p w14:paraId="555A6A67" w14:textId="77777777" w:rsidR="00283841" w:rsidRPr="00EF1B19" w:rsidRDefault="00283841" w:rsidP="00D22B5D">
            <w:pPr>
              <w:pStyle w:val="Tablerightlarge"/>
            </w:pPr>
            <w:r w:rsidRPr="00EF1B19">
              <w:t>$4,000*</w:t>
            </w:r>
          </w:p>
        </w:tc>
      </w:tr>
      <w:tr w:rsidR="00283841" w:rsidRPr="00376F36" w14:paraId="4E2B09B8" w14:textId="77777777" w:rsidTr="00A342A5">
        <w:tc>
          <w:tcPr>
            <w:tcW w:w="2887" w:type="dxa"/>
          </w:tcPr>
          <w:p w14:paraId="03106208" w14:textId="77777777" w:rsidR="00283841" w:rsidRPr="00A342A5" w:rsidRDefault="00283841" w:rsidP="004E4BFA">
            <w:pPr>
              <w:pStyle w:val="TableText"/>
            </w:pPr>
            <w:r w:rsidRPr="00A342A5">
              <w:t>Green Home Green Planet Pty Ltd</w:t>
            </w:r>
          </w:p>
        </w:tc>
        <w:tc>
          <w:tcPr>
            <w:tcW w:w="4111" w:type="dxa"/>
          </w:tcPr>
          <w:p w14:paraId="268D6DF4" w14:textId="77777777" w:rsidR="00283841" w:rsidRPr="00A342A5" w:rsidRDefault="00283841" w:rsidP="004E4BFA">
            <w:pPr>
              <w:pStyle w:val="TableText"/>
            </w:pPr>
            <w:r w:rsidRPr="00A342A5">
              <w:t>Small Business Energy Saver Program</w:t>
            </w:r>
          </w:p>
        </w:tc>
        <w:tc>
          <w:tcPr>
            <w:tcW w:w="1230" w:type="dxa"/>
          </w:tcPr>
          <w:p w14:paraId="1ABFE118" w14:textId="77777777" w:rsidR="00283841" w:rsidRPr="00EF1B19" w:rsidRDefault="00283841" w:rsidP="00D22B5D">
            <w:pPr>
              <w:pStyle w:val="Tablerightlarge"/>
            </w:pPr>
            <w:r w:rsidRPr="00EF1B19">
              <w:t>$2,000*</w:t>
            </w:r>
          </w:p>
        </w:tc>
      </w:tr>
      <w:tr w:rsidR="00283841" w:rsidRPr="00376F36" w14:paraId="5FCFD219" w14:textId="77777777" w:rsidTr="00A342A5">
        <w:tc>
          <w:tcPr>
            <w:tcW w:w="2887" w:type="dxa"/>
          </w:tcPr>
          <w:p w14:paraId="6420B3EE" w14:textId="77777777" w:rsidR="00283841" w:rsidRPr="00A342A5" w:rsidRDefault="00283841" w:rsidP="004E4BFA">
            <w:pPr>
              <w:pStyle w:val="TableText"/>
            </w:pPr>
            <w:r w:rsidRPr="00A342A5">
              <w:t>Green Solutions Australia Pty Ltd</w:t>
            </w:r>
          </w:p>
        </w:tc>
        <w:tc>
          <w:tcPr>
            <w:tcW w:w="4111" w:type="dxa"/>
          </w:tcPr>
          <w:p w14:paraId="55A3945E" w14:textId="77777777" w:rsidR="00283841" w:rsidRPr="00A342A5" w:rsidRDefault="00283841" w:rsidP="004E4BFA">
            <w:pPr>
              <w:pStyle w:val="TableText"/>
            </w:pPr>
            <w:r w:rsidRPr="00A342A5">
              <w:t>Small Business Energy Saver Program</w:t>
            </w:r>
          </w:p>
        </w:tc>
        <w:tc>
          <w:tcPr>
            <w:tcW w:w="1230" w:type="dxa"/>
          </w:tcPr>
          <w:p w14:paraId="7F7FAAFE" w14:textId="77777777" w:rsidR="00283841" w:rsidRPr="00EF1B19" w:rsidRDefault="00283841" w:rsidP="00D22B5D">
            <w:pPr>
              <w:pStyle w:val="Tablerightlarge"/>
            </w:pPr>
            <w:r w:rsidRPr="00EF1B19">
              <w:t>$7,560*</w:t>
            </w:r>
          </w:p>
        </w:tc>
      </w:tr>
      <w:tr w:rsidR="00283841" w:rsidRPr="00376F36" w14:paraId="5862A5DC" w14:textId="77777777" w:rsidTr="00A342A5">
        <w:tc>
          <w:tcPr>
            <w:tcW w:w="2887" w:type="dxa"/>
          </w:tcPr>
          <w:p w14:paraId="42BC04CA" w14:textId="77777777" w:rsidR="00283841" w:rsidRPr="00A342A5" w:rsidRDefault="00283841" w:rsidP="004E4BFA">
            <w:pPr>
              <w:pStyle w:val="TableText"/>
            </w:pPr>
            <w:r w:rsidRPr="00A342A5">
              <w:t>G T Recycling Pty Ltd</w:t>
            </w:r>
          </w:p>
        </w:tc>
        <w:tc>
          <w:tcPr>
            <w:tcW w:w="4111" w:type="dxa"/>
          </w:tcPr>
          <w:p w14:paraId="42108EF3" w14:textId="77777777" w:rsidR="00283841" w:rsidRPr="00A342A5" w:rsidRDefault="00283841" w:rsidP="004E4BFA">
            <w:pPr>
              <w:pStyle w:val="TableText"/>
            </w:pPr>
            <w:r w:rsidRPr="00A342A5">
              <w:t>Flexible Plastic Capacity and Technology Upgrade</w:t>
            </w:r>
          </w:p>
        </w:tc>
        <w:tc>
          <w:tcPr>
            <w:tcW w:w="1230" w:type="dxa"/>
          </w:tcPr>
          <w:p w14:paraId="1048EAC1" w14:textId="77777777" w:rsidR="00283841" w:rsidRPr="00EF1B19" w:rsidRDefault="00283841" w:rsidP="00D22B5D">
            <w:pPr>
              <w:pStyle w:val="Tablerightlarge"/>
            </w:pPr>
            <w:r w:rsidRPr="00EF1B19">
              <w:t>$1,740,000</w:t>
            </w:r>
          </w:p>
        </w:tc>
      </w:tr>
      <w:tr w:rsidR="00283841" w:rsidRPr="00376F36" w14:paraId="180DF003" w14:textId="77777777" w:rsidTr="00A342A5">
        <w:tc>
          <w:tcPr>
            <w:tcW w:w="2887" w:type="dxa"/>
          </w:tcPr>
          <w:p w14:paraId="5B81C828" w14:textId="05617CC1" w:rsidR="00283841" w:rsidRPr="00A342A5" w:rsidRDefault="00283841" w:rsidP="004E4BFA">
            <w:pPr>
              <w:pStyle w:val="TableText"/>
            </w:pPr>
            <w:r w:rsidRPr="00A342A5">
              <w:lastRenderedPageBreak/>
              <w:t>Hamilton Golf Club Inc</w:t>
            </w:r>
          </w:p>
        </w:tc>
        <w:tc>
          <w:tcPr>
            <w:tcW w:w="4111" w:type="dxa"/>
          </w:tcPr>
          <w:p w14:paraId="1CE87B34" w14:textId="6441D5A5" w:rsidR="00283841" w:rsidRPr="00A342A5" w:rsidRDefault="00283841" w:rsidP="004E4BFA">
            <w:pPr>
              <w:pStyle w:val="TableText"/>
            </w:pPr>
            <w:r w:rsidRPr="00A342A5">
              <w:t xml:space="preserve">CCCEA RD2 Energy Efficiency Upgrades </w:t>
            </w:r>
            <w:r w:rsidR="001B3CC6">
              <w:t>–</w:t>
            </w:r>
            <w:r w:rsidRPr="00A342A5">
              <w:t xml:space="preserve"> Hamilton Golf Club</w:t>
            </w:r>
          </w:p>
        </w:tc>
        <w:tc>
          <w:tcPr>
            <w:tcW w:w="1230" w:type="dxa"/>
          </w:tcPr>
          <w:p w14:paraId="1DCB371C" w14:textId="77777777" w:rsidR="00283841" w:rsidRPr="00EF1B19" w:rsidRDefault="00283841" w:rsidP="00D22B5D">
            <w:pPr>
              <w:pStyle w:val="Tablerightlarge"/>
            </w:pPr>
            <w:r w:rsidRPr="00EF1B19">
              <w:t>$9,147</w:t>
            </w:r>
          </w:p>
        </w:tc>
      </w:tr>
      <w:tr w:rsidR="00283841" w:rsidRPr="00376F36" w14:paraId="1F97F6DE" w14:textId="77777777" w:rsidTr="00A342A5">
        <w:tc>
          <w:tcPr>
            <w:tcW w:w="2887" w:type="dxa"/>
          </w:tcPr>
          <w:p w14:paraId="69BD5776" w14:textId="77777777" w:rsidR="00283841" w:rsidRPr="00A342A5" w:rsidRDefault="00283841" w:rsidP="004E4BFA">
            <w:pPr>
              <w:pStyle w:val="TableText"/>
            </w:pPr>
            <w:r w:rsidRPr="00A342A5">
              <w:t>Happy Planet Toys Pty Ltd</w:t>
            </w:r>
          </w:p>
        </w:tc>
        <w:tc>
          <w:tcPr>
            <w:tcW w:w="4111" w:type="dxa"/>
          </w:tcPr>
          <w:p w14:paraId="1FD148CC" w14:textId="77777777" w:rsidR="00283841" w:rsidRPr="00A342A5" w:rsidRDefault="00283841" w:rsidP="004E4BFA">
            <w:pPr>
              <w:pStyle w:val="TableText"/>
            </w:pPr>
            <w:r w:rsidRPr="00A342A5">
              <w:t>ISGP R2 Happy Planet Toys New Bucket Project</w:t>
            </w:r>
          </w:p>
        </w:tc>
        <w:tc>
          <w:tcPr>
            <w:tcW w:w="1230" w:type="dxa"/>
          </w:tcPr>
          <w:p w14:paraId="3AE28869" w14:textId="77777777" w:rsidR="00283841" w:rsidRPr="00EF1B19" w:rsidRDefault="00283841" w:rsidP="00D22B5D">
            <w:pPr>
              <w:pStyle w:val="Tablerightlarge"/>
            </w:pPr>
            <w:r w:rsidRPr="00EF1B19">
              <w:t>$9,136</w:t>
            </w:r>
          </w:p>
        </w:tc>
      </w:tr>
      <w:tr w:rsidR="00283841" w:rsidRPr="00376F36" w14:paraId="7A6B2160" w14:textId="77777777" w:rsidTr="00A342A5">
        <w:tc>
          <w:tcPr>
            <w:tcW w:w="2887" w:type="dxa"/>
          </w:tcPr>
          <w:p w14:paraId="23E66A82" w14:textId="77777777" w:rsidR="00283841" w:rsidRPr="00A342A5" w:rsidRDefault="00283841" w:rsidP="004E4BFA">
            <w:pPr>
              <w:pStyle w:val="TableText"/>
            </w:pPr>
            <w:r w:rsidRPr="00A342A5">
              <w:t>Harrisbuild Pty Ltd</w:t>
            </w:r>
          </w:p>
        </w:tc>
        <w:tc>
          <w:tcPr>
            <w:tcW w:w="4111" w:type="dxa"/>
          </w:tcPr>
          <w:p w14:paraId="5990B81E" w14:textId="77777777" w:rsidR="00283841" w:rsidRPr="00A342A5" w:rsidRDefault="00283841" w:rsidP="004E4BFA">
            <w:pPr>
              <w:pStyle w:val="TableText"/>
            </w:pPr>
            <w:r w:rsidRPr="00A342A5">
              <w:t>7 Star Program</w:t>
            </w:r>
          </w:p>
        </w:tc>
        <w:tc>
          <w:tcPr>
            <w:tcW w:w="1230" w:type="dxa"/>
          </w:tcPr>
          <w:p w14:paraId="1FF44E43" w14:textId="77777777" w:rsidR="00283841" w:rsidRPr="00EF1B19" w:rsidRDefault="00283841" w:rsidP="00D22B5D">
            <w:pPr>
              <w:pStyle w:val="Tablerightlarge"/>
            </w:pPr>
            <w:r w:rsidRPr="00EF1B19">
              <w:t>$8,000*</w:t>
            </w:r>
          </w:p>
        </w:tc>
      </w:tr>
      <w:tr w:rsidR="00283841" w:rsidRPr="00376F36" w14:paraId="3F5A22E0" w14:textId="77777777" w:rsidTr="00A342A5">
        <w:tc>
          <w:tcPr>
            <w:tcW w:w="2887" w:type="dxa"/>
          </w:tcPr>
          <w:p w14:paraId="7AEC5330" w14:textId="77777777" w:rsidR="00283841" w:rsidRPr="00A342A5" w:rsidRDefault="00283841" w:rsidP="004E4BFA">
            <w:pPr>
              <w:pStyle w:val="TableText"/>
            </w:pPr>
            <w:r w:rsidRPr="00A342A5">
              <w:t>Heathcote Winegrowers Association Inc</w:t>
            </w:r>
          </w:p>
        </w:tc>
        <w:tc>
          <w:tcPr>
            <w:tcW w:w="4111" w:type="dxa"/>
          </w:tcPr>
          <w:p w14:paraId="57404741" w14:textId="77777777" w:rsidR="00283841" w:rsidRPr="00A342A5" w:rsidRDefault="00283841" w:rsidP="004E4BFA">
            <w:pPr>
              <w:pStyle w:val="TableText"/>
            </w:pPr>
            <w:r w:rsidRPr="00A342A5">
              <w:t>Turning Green Waste into Wine</w:t>
            </w:r>
          </w:p>
        </w:tc>
        <w:tc>
          <w:tcPr>
            <w:tcW w:w="1230" w:type="dxa"/>
          </w:tcPr>
          <w:p w14:paraId="57FA7B54" w14:textId="77777777" w:rsidR="00283841" w:rsidRPr="00EF1B19" w:rsidRDefault="00283841" w:rsidP="00D22B5D">
            <w:pPr>
              <w:pStyle w:val="Tablerightlarge"/>
            </w:pPr>
            <w:r w:rsidRPr="00EF1B19">
              <w:t>$70,000</w:t>
            </w:r>
          </w:p>
        </w:tc>
      </w:tr>
      <w:tr w:rsidR="00283841" w:rsidRPr="00376F36" w14:paraId="73ED0F55" w14:textId="77777777" w:rsidTr="00A342A5">
        <w:tc>
          <w:tcPr>
            <w:tcW w:w="2887" w:type="dxa"/>
          </w:tcPr>
          <w:p w14:paraId="7FF8D1A6" w14:textId="77777777" w:rsidR="00283841" w:rsidRPr="00A342A5" w:rsidRDefault="00283841" w:rsidP="004E4BFA">
            <w:pPr>
              <w:pStyle w:val="TableText"/>
            </w:pPr>
            <w:r w:rsidRPr="00A342A5">
              <w:t>Hepburn Shire Council</w:t>
            </w:r>
          </w:p>
        </w:tc>
        <w:tc>
          <w:tcPr>
            <w:tcW w:w="4111" w:type="dxa"/>
          </w:tcPr>
          <w:p w14:paraId="078FCB30" w14:textId="4CAE06B0" w:rsidR="00283841" w:rsidRPr="00A342A5" w:rsidRDefault="00283841" w:rsidP="004E4BFA">
            <w:pPr>
              <w:pStyle w:val="TableText"/>
            </w:pPr>
            <w:r w:rsidRPr="00A342A5">
              <w:t xml:space="preserve">CCCEA RD2 Energy Efficiency Upgrades </w:t>
            </w:r>
            <w:r w:rsidR="001B3CC6">
              <w:t>–</w:t>
            </w:r>
            <w:r w:rsidRPr="00A342A5">
              <w:t xml:space="preserve"> Hepburn Shire Council</w:t>
            </w:r>
          </w:p>
        </w:tc>
        <w:tc>
          <w:tcPr>
            <w:tcW w:w="1230" w:type="dxa"/>
          </w:tcPr>
          <w:p w14:paraId="3272A9E9" w14:textId="77777777" w:rsidR="00283841" w:rsidRPr="00EF1B19" w:rsidRDefault="00283841" w:rsidP="00D22B5D">
            <w:pPr>
              <w:pStyle w:val="Tablerightlarge"/>
            </w:pPr>
            <w:r w:rsidRPr="00EF1B19">
              <w:t>$18,461</w:t>
            </w:r>
          </w:p>
        </w:tc>
      </w:tr>
      <w:tr w:rsidR="00283841" w:rsidRPr="00376F36" w14:paraId="2324DF0C" w14:textId="77777777" w:rsidTr="00A342A5">
        <w:tc>
          <w:tcPr>
            <w:tcW w:w="2887" w:type="dxa"/>
          </w:tcPr>
          <w:p w14:paraId="687218DA" w14:textId="77777777" w:rsidR="00283841" w:rsidRPr="00A342A5" w:rsidRDefault="00283841" w:rsidP="004E4BFA">
            <w:pPr>
              <w:pStyle w:val="TableText"/>
            </w:pPr>
            <w:r w:rsidRPr="00A342A5">
              <w:t>Hindmarsh Shire Council</w:t>
            </w:r>
          </w:p>
        </w:tc>
        <w:tc>
          <w:tcPr>
            <w:tcW w:w="4111" w:type="dxa"/>
          </w:tcPr>
          <w:p w14:paraId="7C304F77" w14:textId="77777777" w:rsidR="00283841" w:rsidRPr="00A342A5" w:rsidRDefault="00283841" w:rsidP="004E4BFA">
            <w:pPr>
              <w:pStyle w:val="TableText"/>
            </w:pPr>
            <w:r w:rsidRPr="00A342A5">
              <w:t>Hindmarsh Shire new Glass collection</w:t>
            </w:r>
          </w:p>
        </w:tc>
        <w:tc>
          <w:tcPr>
            <w:tcW w:w="1230" w:type="dxa"/>
          </w:tcPr>
          <w:p w14:paraId="64657420" w14:textId="77777777" w:rsidR="00283841" w:rsidRPr="00EF1B19" w:rsidRDefault="00283841" w:rsidP="00D22B5D">
            <w:pPr>
              <w:pStyle w:val="Tablerightlarge"/>
            </w:pPr>
            <w:r w:rsidRPr="00EF1B19">
              <w:t>$22,109</w:t>
            </w:r>
          </w:p>
        </w:tc>
      </w:tr>
      <w:tr w:rsidR="00283841" w:rsidRPr="00376F36" w14:paraId="25BDF41F" w14:textId="77777777" w:rsidTr="00A342A5">
        <w:tc>
          <w:tcPr>
            <w:tcW w:w="2887" w:type="dxa"/>
          </w:tcPr>
          <w:p w14:paraId="588D86A8" w14:textId="77777777" w:rsidR="00283841" w:rsidRPr="00A342A5" w:rsidRDefault="00283841" w:rsidP="004E4BFA">
            <w:pPr>
              <w:pStyle w:val="TableText"/>
            </w:pPr>
            <w:r w:rsidRPr="00A342A5">
              <w:t>Hobsons Bay City Council</w:t>
            </w:r>
          </w:p>
        </w:tc>
        <w:tc>
          <w:tcPr>
            <w:tcW w:w="4111" w:type="dxa"/>
          </w:tcPr>
          <w:p w14:paraId="4873B6D1" w14:textId="4B436F6B" w:rsidR="00283841" w:rsidRPr="00A342A5" w:rsidRDefault="00283841" w:rsidP="004E4BFA">
            <w:pPr>
              <w:pStyle w:val="TableText"/>
            </w:pPr>
            <w:r w:rsidRPr="00A342A5">
              <w:t xml:space="preserve">Hobsons Bay City Council </w:t>
            </w:r>
            <w:r w:rsidR="0037382E">
              <w:t>Four</w:t>
            </w:r>
            <w:r w:rsidRPr="00A342A5">
              <w:t xml:space="preserve"> Stream Recycling Service</w:t>
            </w:r>
          </w:p>
        </w:tc>
        <w:tc>
          <w:tcPr>
            <w:tcW w:w="1230" w:type="dxa"/>
          </w:tcPr>
          <w:p w14:paraId="1A395D53" w14:textId="77777777" w:rsidR="00283841" w:rsidRPr="00EF1B19" w:rsidRDefault="00283841" w:rsidP="00D22B5D">
            <w:pPr>
              <w:pStyle w:val="Tablerightlarge"/>
            </w:pPr>
            <w:r w:rsidRPr="00EF1B19">
              <w:t>$59,430</w:t>
            </w:r>
          </w:p>
        </w:tc>
      </w:tr>
      <w:tr w:rsidR="00283841" w:rsidRPr="00376F36" w14:paraId="6E0B7D1D" w14:textId="77777777" w:rsidTr="00A342A5">
        <w:tc>
          <w:tcPr>
            <w:tcW w:w="2887" w:type="dxa"/>
          </w:tcPr>
          <w:p w14:paraId="034B213B" w14:textId="77777777" w:rsidR="00283841" w:rsidRPr="00A342A5" w:rsidRDefault="00283841" w:rsidP="004E4BFA">
            <w:pPr>
              <w:pStyle w:val="TableText"/>
            </w:pPr>
            <w:r w:rsidRPr="00A342A5">
              <w:t>Holy Family Catholic Church</w:t>
            </w:r>
          </w:p>
        </w:tc>
        <w:tc>
          <w:tcPr>
            <w:tcW w:w="4111" w:type="dxa"/>
          </w:tcPr>
          <w:p w14:paraId="74469159" w14:textId="751641C5" w:rsidR="00283841" w:rsidRPr="00A342A5" w:rsidRDefault="00283841" w:rsidP="004E4BFA">
            <w:pPr>
              <w:pStyle w:val="TableText"/>
            </w:pPr>
            <w:r w:rsidRPr="00A342A5">
              <w:t xml:space="preserve">CCCEA RD2 Energy Efficiency Upgrades </w:t>
            </w:r>
            <w:r w:rsidR="001B3CC6">
              <w:t>–</w:t>
            </w:r>
            <w:r w:rsidRPr="00A342A5">
              <w:t xml:space="preserve"> Holy Family Catholic Church Mount Waverley</w:t>
            </w:r>
          </w:p>
        </w:tc>
        <w:tc>
          <w:tcPr>
            <w:tcW w:w="1230" w:type="dxa"/>
          </w:tcPr>
          <w:p w14:paraId="5242F706" w14:textId="77777777" w:rsidR="00283841" w:rsidRPr="00EF1B19" w:rsidRDefault="00283841" w:rsidP="00D22B5D">
            <w:pPr>
              <w:pStyle w:val="Tablerightlarge"/>
            </w:pPr>
            <w:r w:rsidRPr="00EF1B19">
              <w:t>$5,542</w:t>
            </w:r>
          </w:p>
        </w:tc>
      </w:tr>
      <w:tr w:rsidR="00283841" w:rsidRPr="00376F36" w14:paraId="077722E6" w14:textId="77777777" w:rsidTr="00A342A5">
        <w:tc>
          <w:tcPr>
            <w:tcW w:w="2887" w:type="dxa"/>
          </w:tcPr>
          <w:p w14:paraId="49CBBCDE" w14:textId="77777777" w:rsidR="00283841" w:rsidRPr="00A342A5" w:rsidRDefault="00283841" w:rsidP="004E4BFA">
            <w:pPr>
              <w:pStyle w:val="TableText"/>
            </w:pPr>
            <w:r w:rsidRPr="00A342A5">
              <w:t>Home Green Pty Ltd</w:t>
            </w:r>
          </w:p>
        </w:tc>
        <w:tc>
          <w:tcPr>
            <w:tcW w:w="4111" w:type="dxa"/>
          </w:tcPr>
          <w:p w14:paraId="281969E4" w14:textId="77777777" w:rsidR="00283841" w:rsidRPr="00A342A5" w:rsidRDefault="00283841" w:rsidP="004E4BFA">
            <w:pPr>
              <w:pStyle w:val="TableText"/>
            </w:pPr>
            <w:r w:rsidRPr="00A342A5">
              <w:t>Small Business Energy Saver Program</w:t>
            </w:r>
          </w:p>
        </w:tc>
        <w:tc>
          <w:tcPr>
            <w:tcW w:w="1230" w:type="dxa"/>
          </w:tcPr>
          <w:p w14:paraId="7200101D" w14:textId="77777777" w:rsidR="00283841" w:rsidRPr="00EF1B19" w:rsidRDefault="00283841" w:rsidP="00D22B5D">
            <w:pPr>
              <w:pStyle w:val="Tablerightlarge"/>
            </w:pPr>
            <w:r w:rsidRPr="00EF1B19">
              <w:t>$2,736*</w:t>
            </w:r>
          </w:p>
        </w:tc>
      </w:tr>
      <w:tr w:rsidR="00283841" w:rsidRPr="00376F36" w14:paraId="566B58EC" w14:textId="77777777" w:rsidTr="00A342A5">
        <w:tc>
          <w:tcPr>
            <w:tcW w:w="2887" w:type="dxa"/>
          </w:tcPr>
          <w:p w14:paraId="00827680" w14:textId="77777777" w:rsidR="00283841" w:rsidRPr="00A342A5" w:rsidRDefault="00283841" w:rsidP="004E4BFA">
            <w:pPr>
              <w:pStyle w:val="TableText"/>
            </w:pPr>
            <w:r w:rsidRPr="00A342A5">
              <w:t>Homelab Building Services</w:t>
            </w:r>
          </w:p>
        </w:tc>
        <w:tc>
          <w:tcPr>
            <w:tcW w:w="4111" w:type="dxa"/>
          </w:tcPr>
          <w:p w14:paraId="2808AEAB" w14:textId="77777777" w:rsidR="00283841" w:rsidRPr="00A342A5" w:rsidRDefault="00283841" w:rsidP="004E4BFA">
            <w:pPr>
              <w:pStyle w:val="TableText"/>
            </w:pPr>
            <w:r w:rsidRPr="00A342A5">
              <w:t>Small Business Energy Saver Program</w:t>
            </w:r>
          </w:p>
        </w:tc>
        <w:tc>
          <w:tcPr>
            <w:tcW w:w="1230" w:type="dxa"/>
          </w:tcPr>
          <w:p w14:paraId="7021A95D" w14:textId="77777777" w:rsidR="00283841" w:rsidRPr="00EF1B19" w:rsidRDefault="00283841" w:rsidP="00D22B5D">
            <w:pPr>
              <w:pStyle w:val="Tablerightlarge"/>
            </w:pPr>
            <w:r w:rsidRPr="00EF1B19">
              <w:t>$36,116*</w:t>
            </w:r>
          </w:p>
        </w:tc>
      </w:tr>
      <w:tr w:rsidR="00283841" w:rsidRPr="00376F36" w14:paraId="50E8CF39" w14:textId="77777777" w:rsidTr="00A342A5">
        <w:tc>
          <w:tcPr>
            <w:tcW w:w="2887" w:type="dxa"/>
          </w:tcPr>
          <w:p w14:paraId="6F3F28D4" w14:textId="77777777" w:rsidR="00283841" w:rsidRPr="00A342A5" w:rsidRDefault="00283841" w:rsidP="004E4BFA">
            <w:pPr>
              <w:pStyle w:val="TableText"/>
            </w:pPr>
            <w:r w:rsidRPr="00A342A5">
              <w:t>Horsham Golf Club</w:t>
            </w:r>
          </w:p>
        </w:tc>
        <w:tc>
          <w:tcPr>
            <w:tcW w:w="4111" w:type="dxa"/>
          </w:tcPr>
          <w:p w14:paraId="650E37B6" w14:textId="71E623F7" w:rsidR="00283841" w:rsidRPr="00A342A5" w:rsidRDefault="00283841" w:rsidP="004E4BFA">
            <w:pPr>
              <w:pStyle w:val="TableText"/>
            </w:pPr>
            <w:r w:rsidRPr="00A342A5">
              <w:t xml:space="preserve">CCCEA RD2 Energy Efficiency Upgrades </w:t>
            </w:r>
            <w:r w:rsidR="001B3CC6">
              <w:t>–</w:t>
            </w:r>
            <w:r w:rsidRPr="00A342A5">
              <w:t xml:space="preserve"> Horsham Golf Club</w:t>
            </w:r>
          </w:p>
        </w:tc>
        <w:tc>
          <w:tcPr>
            <w:tcW w:w="1230" w:type="dxa"/>
          </w:tcPr>
          <w:p w14:paraId="6D7C3421" w14:textId="77777777" w:rsidR="00283841" w:rsidRPr="00EF1B19" w:rsidRDefault="00283841" w:rsidP="00D22B5D">
            <w:pPr>
              <w:pStyle w:val="Tablerightlarge"/>
            </w:pPr>
            <w:r w:rsidRPr="00EF1B19">
              <w:t>$25,532</w:t>
            </w:r>
          </w:p>
        </w:tc>
      </w:tr>
      <w:tr w:rsidR="00283841" w:rsidRPr="00376F36" w14:paraId="716346DD" w14:textId="77777777" w:rsidTr="00A342A5">
        <w:tc>
          <w:tcPr>
            <w:tcW w:w="2887" w:type="dxa"/>
          </w:tcPr>
          <w:p w14:paraId="0E6293A7" w14:textId="77777777" w:rsidR="00283841" w:rsidRPr="00A342A5" w:rsidRDefault="00283841" w:rsidP="004E4BFA">
            <w:pPr>
              <w:pStyle w:val="TableText"/>
            </w:pPr>
            <w:r w:rsidRPr="00A342A5">
              <w:t>Horsham Rural City Council</w:t>
            </w:r>
          </w:p>
        </w:tc>
        <w:tc>
          <w:tcPr>
            <w:tcW w:w="4111" w:type="dxa"/>
          </w:tcPr>
          <w:p w14:paraId="76C72E41" w14:textId="24FEAF3F" w:rsidR="00283841" w:rsidRPr="00A342A5" w:rsidRDefault="00283841" w:rsidP="004E4BFA">
            <w:pPr>
              <w:pStyle w:val="TableText"/>
            </w:pPr>
            <w:r w:rsidRPr="00A342A5">
              <w:t xml:space="preserve">Wimmera Riverfront Activation </w:t>
            </w:r>
            <w:r w:rsidR="001B3CC6">
              <w:t>–</w:t>
            </w:r>
            <w:r w:rsidRPr="00A342A5">
              <w:t xml:space="preserve"> a sustainable approach</w:t>
            </w:r>
          </w:p>
        </w:tc>
        <w:tc>
          <w:tcPr>
            <w:tcW w:w="1230" w:type="dxa"/>
          </w:tcPr>
          <w:p w14:paraId="5246637B" w14:textId="77777777" w:rsidR="00283841" w:rsidRPr="00EF1B19" w:rsidRDefault="00283841" w:rsidP="00D22B5D">
            <w:pPr>
              <w:pStyle w:val="Tablerightlarge"/>
            </w:pPr>
            <w:r w:rsidRPr="00EF1B19">
              <w:t>$40,000</w:t>
            </w:r>
          </w:p>
        </w:tc>
      </w:tr>
      <w:tr w:rsidR="00283841" w:rsidRPr="00376F36" w14:paraId="6E3C8741" w14:textId="77777777" w:rsidTr="00A342A5">
        <w:tc>
          <w:tcPr>
            <w:tcW w:w="2887" w:type="dxa"/>
          </w:tcPr>
          <w:p w14:paraId="08A27CAE" w14:textId="77777777" w:rsidR="00283841" w:rsidRPr="00A342A5" w:rsidRDefault="00283841" w:rsidP="004E4BFA">
            <w:pPr>
              <w:pStyle w:val="TableText"/>
            </w:pPr>
            <w:r w:rsidRPr="00A342A5">
              <w:t>Hub Foundation Castlemaine Ltd</w:t>
            </w:r>
          </w:p>
        </w:tc>
        <w:tc>
          <w:tcPr>
            <w:tcW w:w="4111" w:type="dxa"/>
          </w:tcPr>
          <w:p w14:paraId="5C95E45E" w14:textId="5995C8BF" w:rsidR="00283841" w:rsidRPr="00A342A5" w:rsidRDefault="00283841" w:rsidP="004E4BFA">
            <w:pPr>
              <w:pStyle w:val="TableText"/>
            </w:pPr>
            <w:r w:rsidRPr="00A342A5">
              <w:t xml:space="preserve">YIMBY </w:t>
            </w:r>
            <w:r w:rsidR="001B3CC6">
              <w:t>–</w:t>
            </w:r>
            <w:r w:rsidRPr="00A342A5">
              <w:t xml:space="preserve"> neighbourhood compost hubs</w:t>
            </w:r>
          </w:p>
        </w:tc>
        <w:tc>
          <w:tcPr>
            <w:tcW w:w="1230" w:type="dxa"/>
          </w:tcPr>
          <w:p w14:paraId="7D66DD16" w14:textId="77777777" w:rsidR="00283841" w:rsidRPr="00EF1B19" w:rsidRDefault="00283841" w:rsidP="00D22B5D">
            <w:pPr>
              <w:pStyle w:val="Tablerightlarge"/>
            </w:pPr>
            <w:r w:rsidRPr="00EF1B19">
              <w:t>$5,898</w:t>
            </w:r>
          </w:p>
        </w:tc>
      </w:tr>
      <w:tr w:rsidR="00283841" w:rsidRPr="00376F36" w14:paraId="0FC779FB" w14:textId="77777777" w:rsidTr="00A342A5">
        <w:tc>
          <w:tcPr>
            <w:tcW w:w="2887" w:type="dxa"/>
          </w:tcPr>
          <w:p w14:paraId="231DC8F8" w14:textId="77777777" w:rsidR="00283841" w:rsidRPr="00A342A5" w:rsidRDefault="00283841" w:rsidP="004E4BFA">
            <w:pPr>
              <w:pStyle w:val="TableText"/>
            </w:pPr>
            <w:r w:rsidRPr="00A342A5">
              <w:t>Huskee Pty Ltd</w:t>
            </w:r>
          </w:p>
        </w:tc>
        <w:tc>
          <w:tcPr>
            <w:tcW w:w="4111" w:type="dxa"/>
          </w:tcPr>
          <w:p w14:paraId="48B38B6A" w14:textId="77777777" w:rsidR="00283841" w:rsidRPr="00A342A5" w:rsidRDefault="00283841" w:rsidP="004E4BFA">
            <w:pPr>
              <w:pStyle w:val="TableText"/>
            </w:pPr>
            <w:r w:rsidRPr="00A342A5">
              <w:t>HuskeeSwap Collaboration with CoGround Social Enterprise</w:t>
            </w:r>
          </w:p>
        </w:tc>
        <w:tc>
          <w:tcPr>
            <w:tcW w:w="1230" w:type="dxa"/>
          </w:tcPr>
          <w:p w14:paraId="2AF839A0" w14:textId="77777777" w:rsidR="00283841" w:rsidRPr="00EF1B19" w:rsidRDefault="00283841" w:rsidP="00D22B5D">
            <w:pPr>
              <w:pStyle w:val="Tablerightlarge"/>
            </w:pPr>
            <w:r w:rsidRPr="00EF1B19">
              <w:t>$18,000</w:t>
            </w:r>
          </w:p>
        </w:tc>
      </w:tr>
      <w:tr w:rsidR="00283841" w:rsidRPr="00376F36" w14:paraId="5F111F6C" w14:textId="77777777" w:rsidTr="00A342A5">
        <w:tc>
          <w:tcPr>
            <w:tcW w:w="2887" w:type="dxa"/>
          </w:tcPr>
          <w:p w14:paraId="729F5744" w14:textId="77777777" w:rsidR="00283841" w:rsidRPr="00A342A5" w:rsidRDefault="00283841" w:rsidP="004E4BFA">
            <w:pPr>
              <w:pStyle w:val="TableText"/>
            </w:pPr>
            <w:r w:rsidRPr="00A342A5">
              <w:t>Indigo Power Ltd</w:t>
            </w:r>
          </w:p>
        </w:tc>
        <w:tc>
          <w:tcPr>
            <w:tcW w:w="4111" w:type="dxa"/>
          </w:tcPr>
          <w:p w14:paraId="65E3B7AC" w14:textId="77777777" w:rsidR="00283841" w:rsidRPr="00A342A5" w:rsidRDefault="00283841" w:rsidP="004E4BFA">
            <w:pPr>
              <w:pStyle w:val="TableText"/>
            </w:pPr>
            <w:r w:rsidRPr="00A342A5">
              <w:t>Hume Community Power Hub</w:t>
            </w:r>
          </w:p>
        </w:tc>
        <w:tc>
          <w:tcPr>
            <w:tcW w:w="1230" w:type="dxa"/>
          </w:tcPr>
          <w:p w14:paraId="6C0A37F2" w14:textId="77777777" w:rsidR="00283841" w:rsidRPr="00EF1B19" w:rsidRDefault="00283841" w:rsidP="00D22B5D">
            <w:pPr>
              <w:pStyle w:val="Tablerightlarge"/>
            </w:pPr>
            <w:r w:rsidRPr="00EF1B19">
              <w:t>$32,400</w:t>
            </w:r>
          </w:p>
        </w:tc>
      </w:tr>
      <w:tr w:rsidR="00283841" w:rsidRPr="00376F36" w14:paraId="6E18DE5A" w14:textId="77777777" w:rsidTr="00A342A5">
        <w:tc>
          <w:tcPr>
            <w:tcW w:w="2887" w:type="dxa"/>
          </w:tcPr>
          <w:p w14:paraId="2EEF4A47" w14:textId="77777777" w:rsidR="00283841" w:rsidRPr="00A342A5" w:rsidRDefault="00283841" w:rsidP="004E4BFA">
            <w:pPr>
              <w:pStyle w:val="TableText"/>
            </w:pPr>
            <w:r w:rsidRPr="00A342A5">
              <w:t>Infinity Sustainable Solutions Pty Ltd</w:t>
            </w:r>
          </w:p>
          <w:p w14:paraId="2D0149AE" w14:textId="77777777" w:rsidR="00283841" w:rsidRPr="00A342A5" w:rsidRDefault="00283841" w:rsidP="004E4BFA">
            <w:pPr>
              <w:pStyle w:val="TableText"/>
            </w:pPr>
            <w:r w:rsidRPr="00A342A5">
              <w:t>(Infinity Box)</w:t>
            </w:r>
          </w:p>
        </w:tc>
        <w:tc>
          <w:tcPr>
            <w:tcW w:w="4111" w:type="dxa"/>
          </w:tcPr>
          <w:p w14:paraId="2574616B" w14:textId="77777777" w:rsidR="00283841" w:rsidRPr="00A342A5" w:rsidRDefault="00283841" w:rsidP="004E4BFA">
            <w:pPr>
              <w:pStyle w:val="TableText"/>
            </w:pPr>
            <w:r w:rsidRPr="00A342A5">
              <w:t>Sorrento Returnables Pilot</w:t>
            </w:r>
          </w:p>
        </w:tc>
        <w:tc>
          <w:tcPr>
            <w:tcW w:w="1230" w:type="dxa"/>
          </w:tcPr>
          <w:p w14:paraId="7CCA0B1A" w14:textId="77777777" w:rsidR="00283841" w:rsidRPr="00EF1B19" w:rsidRDefault="00283841" w:rsidP="00D22B5D">
            <w:pPr>
              <w:pStyle w:val="Tablerightlarge"/>
            </w:pPr>
            <w:r w:rsidRPr="00EF1B19">
              <w:t>$16,702</w:t>
            </w:r>
          </w:p>
        </w:tc>
      </w:tr>
      <w:tr w:rsidR="00283841" w:rsidRPr="00376F36" w14:paraId="4331D352" w14:textId="77777777" w:rsidTr="00A342A5">
        <w:tc>
          <w:tcPr>
            <w:tcW w:w="2887" w:type="dxa"/>
          </w:tcPr>
          <w:p w14:paraId="4B1710EA" w14:textId="77777777" w:rsidR="00283841" w:rsidRPr="00A342A5" w:rsidRDefault="00283841" w:rsidP="004E4BFA">
            <w:pPr>
              <w:pStyle w:val="TableText"/>
            </w:pPr>
            <w:r w:rsidRPr="00A342A5">
              <w:t>Innovative Mechatronics Group Pty Ltd</w:t>
            </w:r>
          </w:p>
        </w:tc>
        <w:tc>
          <w:tcPr>
            <w:tcW w:w="4111" w:type="dxa"/>
          </w:tcPr>
          <w:p w14:paraId="4EF0C257" w14:textId="77777777" w:rsidR="00283841" w:rsidRPr="00A342A5" w:rsidRDefault="00283841" w:rsidP="004E4BFA">
            <w:pPr>
              <w:pStyle w:val="TableText"/>
            </w:pPr>
            <w:r w:rsidRPr="00A342A5">
              <w:t>Commercialisation of Retired Electric Vehicle Batteries for Energy Storage (BESS)</w:t>
            </w:r>
          </w:p>
        </w:tc>
        <w:tc>
          <w:tcPr>
            <w:tcW w:w="1230" w:type="dxa"/>
          </w:tcPr>
          <w:p w14:paraId="055C5B93" w14:textId="77777777" w:rsidR="00283841" w:rsidRPr="00EF1B19" w:rsidRDefault="00283841" w:rsidP="00D22B5D">
            <w:pPr>
              <w:pStyle w:val="Tablerightlarge"/>
            </w:pPr>
            <w:r w:rsidRPr="00EF1B19">
              <w:t>$205,000</w:t>
            </w:r>
          </w:p>
        </w:tc>
      </w:tr>
      <w:tr w:rsidR="00283841" w:rsidRPr="00376F36" w14:paraId="0BFDA6E3" w14:textId="77777777" w:rsidTr="00A342A5">
        <w:tc>
          <w:tcPr>
            <w:tcW w:w="2887" w:type="dxa"/>
          </w:tcPr>
          <w:p w14:paraId="6984BE1D" w14:textId="77777777" w:rsidR="00283841" w:rsidRPr="00A342A5" w:rsidRDefault="00283841" w:rsidP="004E4BFA">
            <w:pPr>
              <w:pStyle w:val="TableText"/>
            </w:pPr>
            <w:r w:rsidRPr="00A342A5">
              <w:t>Innovative Mechatronics Group Pty Ltd</w:t>
            </w:r>
          </w:p>
        </w:tc>
        <w:tc>
          <w:tcPr>
            <w:tcW w:w="4111" w:type="dxa"/>
          </w:tcPr>
          <w:p w14:paraId="247E49C2" w14:textId="77777777" w:rsidR="00283841" w:rsidRPr="00A342A5" w:rsidRDefault="00283841" w:rsidP="004E4BFA">
            <w:pPr>
              <w:pStyle w:val="TableText"/>
            </w:pPr>
            <w:r w:rsidRPr="00A342A5">
              <w:t>Creating a Sustainable Business Model for Retired Electric Vehicle Batteries</w:t>
            </w:r>
          </w:p>
        </w:tc>
        <w:tc>
          <w:tcPr>
            <w:tcW w:w="1230" w:type="dxa"/>
          </w:tcPr>
          <w:p w14:paraId="1BE06E8C" w14:textId="77777777" w:rsidR="00283841" w:rsidRPr="00EF1B19" w:rsidRDefault="00283841" w:rsidP="00D22B5D">
            <w:pPr>
              <w:pStyle w:val="Tablerightlarge"/>
            </w:pPr>
            <w:r w:rsidRPr="00EF1B19">
              <w:t>$65,450</w:t>
            </w:r>
          </w:p>
        </w:tc>
      </w:tr>
      <w:tr w:rsidR="00283841" w:rsidRPr="00376F36" w14:paraId="1EA2AD9B" w14:textId="77777777" w:rsidTr="00A342A5">
        <w:tc>
          <w:tcPr>
            <w:tcW w:w="2887" w:type="dxa"/>
          </w:tcPr>
          <w:p w14:paraId="1CF80485" w14:textId="77777777" w:rsidR="00283841" w:rsidRPr="00A342A5" w:rsidRDefault="00283841" w:rsidP="004E4BFA">
            <w:pPr>
              <w:pStyle w:val="TableText"/>
            </w:pPr>
            <w:r w:rsidRPr="00A342A5">
              <w:t>Innovative Plastic Solutions Pty Ltd</w:t>
            </w:r>
          </w:p>
        </w:tc>
        <w:tc>
          <w:tcPr>
            <w:tcW w:w="4111" w:type="dxa"/>
          </w:tcPr>
          <w:p w14:paraId="71D222AD" w14:textId="77777777" w:rsidR="00283841" w:rsidRPr="00A342A5" w:rsidRDefault="00283841" w:rsidP="004E4BFA">
            <w:pPr>
              <w:pStyle w:val="TableText"/>
            </w:pPr>
            <w:r w:rsidRPr="00A342A5">
              <w:t>ISGP R2 Innovative Plastic Solution Shopping Handbasket Expansion</w:t>
            </w:r>
          </w:p>
        </w:tc>
        <w:tc>
          <w:tcPr>
            <w:tcW w:w="1230" w:type="dxa"/>
          </w:tcPr>
          <w:p w14:paraId="2589482D" w14:textId="77777777" w:rsidR="00283841" w:rsidRPr="00EF1B19" w:rsidRDefault="00283841" w:rsidP="00D22B5D">
            <w:pPr>
              <w:pStyle w:val="Tablerightlarge"/>
            </w:pPr>
            <w:r w:rsidRPr="00EF1B19">
              <w:t>$12,500</w:t>
            </w:r>
          </w:p>
        </w:tc>
      </w:tr>
      <w:tr w:rsidR="00283841" w:rsidRPr="00376F36" w14:paraId="50B5E260" w14:textId="77777777" w:rsidTr="00A342A5">
        <w:tc>
          <w:tcPr>
            <w:tcW w:w="2887" w:type="dxa"/>
          </w:tcPr>
          <w:p w14:paraId="61EAE32E" w14:textId="77777777" w:rsidR="00283841" w:rsidRPr="00A342A5" w:rsidRDefault="00283841" w:rsidP="004E4BFA">
            <w:pPr>
              <w:pStyle w:val="TableText"/>
            </w:pPr>
            <w:r w:rsidRPr="00A342A5">
              <w:lastRenderedPageBreak/>
              <w:t>Investa Asset Management Pty Ltd</w:t>
            </w:r>
          </w:p>
        </w:tc>
        <w:tc>
          <w:tcPr>
            <w:tcW w:w="4111" w:type="dxa"/>
          </w:tcPr>
          <w:p w14:paraId="0B1A4DAE" w14:textId="77777777" w:rsidR="00283841" w:rsidRPr="00A342A5" w:rsidRDefault="00283841" w:rsidP="004E4BFA">
            <w:pPr>
              <w:pStyle w:val="TableText"/>
            </w:pPr>
            <w:r w:rsidRPr="00A342A5">
              <w:t>Eliminate SUP @ 567 Collins</w:t>
            </w:r>
          </w:p>
        </w:tc>
        <w:tc>
          <w:tcPr>
            <w:tcW w:w="1230" w:type="dxa"/>
          </w:tcPr>
          <w:p w14:paraId="0B22CA41" w14:textId="77777777" w:rsidR="00283841" w:rsidRPr="00EF1B19" w:rsidRDefault="00283841" w:rsidP="00D22B5D">
            <w:pPr>
              <w:pStyle w:val="Tablerightlarge"/>
            </w:pPr>
            <w:r w:rsidRPr="00EF1B19">
              <w:t>$12,500</w:t>
            </w:r>
          </w:p>
        </w:tc>
      </w:tr>
      <w:tr w:rsidR="00283841" w:rsidRPr="00376F36" w14:paraId="0B4264A0" w14:textId="77777777" w:rsidTr="00A342A5">
        <w:tc>
          <w:tcPr>
            <w:tcW w:w="2887" w:type="dxa"/>
          </w:tcPr>
          <w:p w14:paraId="6CBA50A4" w14:textId="77777777" w:rsidR="00283841" w:rsidRPr="00A342A5" w:rsidRDefault="00283841" w:rsidP="004E4BFA">
            <w:pPr>
              <w:pStyle w:val="TableText"/>
            </w:pPr>
            <w:r w:rsidRPr="00A342A5">
              <w:t>Jesuit Social Services Ltd</w:t>
            </w:r>
          </w:p>
        </w:tc>
        <w:tc>
          <w:tcPr>
            <w:tcW w:w="4111" w:type="dxa"/>
          </w:tcPr>
          <w:p w14:paraId="42B4A6A1" w14:textId="77777777" w:rsidR="00283841" w:rsidRPr="00A342A5" w:rsidRDefault="00283841" w:rsidP="004E4BFA">
            <w:pPr>
              <w:pStyle w:val="TableText"/>
            </w:pPr>
            <w:r w:rsidRPr="00A342A5">
              <w:t>Regenerative Plastics: A Community Education Project</w:t>
            </w:r>
          </w:p>
        </w:tc>
        <w:tc>
          <w:tcPr>
            <w:tcW w:w="1230" w:type="dxa"/>
          </w:tcPr>
          <w:p w14:paraId="27693C7E" w14:textId="77777777" w:rsidR="00283841" w:rsidRPr="00EF1B19" w:rsidRDefault="00283841" w:rsidP="00D22B5D">
            <w:pPr>
              <w:pStyle w:val="Tablerightlarge"/>
            </w:pPr>
            <w:r w:rsidRPr="00EF1B19">
              <w:t>$30,000</w:t>
            </w:r>
          </w:p>
        </w:tc>
      </w:tr>
      <w:tr w:rsidR="00283841" w:rsidRPr="00376F36" w14:paraId="78EC4F8D" w14:textId="77777777" w:rsidTr="00A342A5">
        <w:tc>
          <w:tcPr>
            <w:tcW w:w="2887" w:type="dxa"/>
          </w:tcPr>
          <w:p w14:paraId="0D1B001B" w14:textId="77777777" w:rsidR="00283841" w:rsidRPr="00A342A5" w:rsidRDefault="00283841" w:rsidP="004E4BFA">
            <w:pPr>
              <w:pStyle w:val="TableText"/>
            </w:pPr>
            <w:r w:rsidRPr="00A342A5">
              <w:t>Jesuit Social Services Ltd</w:t>
            </w:r>
          </w:p>
        </w:tc>
        <w:tc>
          <w:tcPr>
            <w:tcW w:w="4111" w:type="dxa"/>
          </w:tcPr>
          <w:p w14:paraId="5FDFC534" w14:textId="77777777" w:rsidR="00283841" w:rsidRPr="00A342A5" w:rsidRDefault="00283841" w:rsidP="004E4BFA">
            <w:pPr>
              <w:pStyle w:val="TableText"/>
            </w:pPr>
            <w:r w:rsidRPr="00A342A5">
              <w:t>Merri-bek Organic Waste Composting Pilot Program</w:t>
            </w:r>
          </w:p>
        </w:tc>
        <w:tc>
          <w:tcPr>
            <w:tcW w:w="1230" w:type="dxa"/>
          </w:tcPr>
          <w:p w14:paraId="269D3AFA" w14:textId="77777777" w:rsidR="00283841" w:rsidRPr="00EF1B19" w:rsidRDefault="00283841" w:rsidP="00D22B5D">
            <w:pPr>
              <w:pStyle w:val="Tablerightlarge"/>
            </w:pPr>
            <w:r w:rsidRPr="00EF1B19">
              <w:t>$40,000</w:t>
            </w:r>
          </w:p>
        </w:tc>
      </w:tr>
      <w:tr w:rsidR="00283841" w:rsidRPr="00376F36" w14:paraId="4AB2BC78" w14:textId="77777777" w:rsidTr="00A342A5">
        <w:tc>
          <w:tcPr>
            <w:tcW w:w="2887" w:type="dxa"/>
          </w:tcPr>
          <w:p w14:paraId="1CB4C00C" w14:textId="77777777" w:rsidR="00283841" w:rsidRPr="00A342A5" w:rsidRDefault="00283841" w:rsidP="004E4BFA">
            <w:pPr>
              <w:pStyle w:val="TableText"/>
            </w:pPr>
            <w:r w:rsidRPr="00A342A5">
              <w:t>J.J Richards and Sons Pty Ltd</w:t>
            </w:r>
          </w:p>
        </w:tc>
        <w:tc>
          <w:tcPr>
            <w:tcW w:w="4111" w:type="dxa"/>
          </w:tcPr>
          <w:p w14:paraId="5D384E85" w14:textId="62431E74" w:rsidR="00283841" w:rsidRPr="00A342A5" w:rsidRDefault="00283841" w:rsidP="004E4BFA">
            <w:pPr>
              <w:pStyle w:val="TableText"/>
            </w:pPr>
            <w:r w:rsidRPr="00A342A5">
              <w:t xml:space="preserve">Wangaratta and Bendigo </w:t>
            </w:r>
            <w:r w:rsidR="002E2B25" w:rsidRPr="002E2B25">
              <w:t xml:space="preserve">Materials Recovery Facility </w:t>
            </w:r>
            <w:r w:rsidRPr="00A342A5">
              <w:t>Upgrades</w:t>
            </w:r>
          </w:p>
        </w:tc>
        <w:tc>
          <w:tcPr>
            <w:tcW w:w="1230" w:type="dxa"/>
          </w:tcPr>
          <w:p w14:paraId="54292D11" w14:textId="77777777" w:rsidR="00283841" w:rsidRPr="00EF1B19" w:rsidRDefault="00283841" w:rsidP="00D22B5D">
            <w:pPr>
              <w:pStyle w:val="Tablerightlarge"/>
            </w:pPr>
            <w:r w:rsidRPr="00EF1B19">
              <w:t>$216,000</w:t>
            </w:r>
          </w:p>
        </w:tc>
      </w:tr>
      <w:tr w:rsidR="00283841" w:rsidRPr="00376F36" w14:paraId="6840426A" w14:textId="77777777" w:rsidTr="00A342A5">
        <w:tc>
          <w:tcPr>
            <w:tcW w:w="2887" w:type="dxa"/>
          </w:tcPr>
          <w:p w14:paraId="45F51286" w14:textId="77777777" w:rsidR="00283841" w:rsidRPr="00A342A5" w:rsidRDefault="00283841" w:rsidP="004E4BFA">
            <w:pPr>
              <w:pStyle w:val="TableText"/>
            </w:pPr>
            <w:r w:rsidRPr="00A342A5">
              <w:t>J. Mar Constructions Pty Ltd</w:t>
            </w:r>
          </w:p>
        </w:tc>
        <w:tc>
          <w:tcPr>
            <w:tcW w:w="4111" w:type="dxa"/>
          </w:tcPr>
          <w:p w14:paraId="65D46ABB" w14:textId="77777777" w:rsidR="00283841" w:rsidRPr="00A342A5" w:rsidRDefault="00283841" w:rsidP="004E4BFA">
            <w:pPr>
              <w:pStyle w:val="TableText"/>
            </w:pPr>
            <w:r w:rsidRPr="00A342A5">
              <w:t>7 Star Program</w:t>
            </w:r>
          </w:p>
        </w:tc>
        <w:tc>
          <w:tcPr>
            <w:tcW w:w="1230" w:type="dxa"/>
          </w:tcPr>
          <w:p w14:paraId="210F6FC9" w14:textId="77777777" w:rsidR="00283841" w:rsidRPr="00EF1B19" w:rsidRDefault="00283841" w:rsidP="00D22B5D">
            <w:pPr>
              <w:pStyle w:val="Tablerightlarge"/>
            </w:pPr>
            <w:r w:rsidRPr="00EF1B19">
              <w:t>$12,000*</w:t>
            </w:r>
          </w:p>
        </w:tc>
      </w:tr>
      <w:tr w:rsidR="00283841" w:rsidRPr="00376F36" w14:paraId="61ADC0D0" w14:textId="77777777" w:rsidTr="00A342A5">
        <w:tc>
          <w:tcPr>
            <w:tcW w:w="2887" w:type="dxa"/>
          </w:tcPr>
          <w:p w14:paraId="0440D8E5" w14:textId="77777777" w:rsidR="00283841" w:rsidRPr="00A342A5" w:rsidRDefault="00283841" w:rsidP="004E4BFA">
            <w:pPr>
              <w:pStyle w:val="TableText"/>
            </w:pPr>
            <w:r w:rsidRPr="00A342A5">
              <w:t>Kadampa Meditation Centre Australia</w:t>
            </w:r>
          </w:p>
        </w:tc>
        <w:tc>
          <w:tcPr>
            <w:tcW w:w="4111" w:type="dxa"/>
          </w:tcPr>
          <w:p w14:paraId="46CD6A62" w14:textId="43F42487" w:rsidR="00283841" w:rsidRPr="00A342A5" w:rsidRDefault="00283841" w:rsidP="004E4BFA">
            <w:pPr>
              <w:pStyle w:val="TableText"/>
            </w:pPr>
            <w:r w:rsidRPr="00A342A5">
              <w:t xml:space="preserve">CCCEA RD2 Energy Efficiency Upgrades </w:t>
            </w:r>
            <w:r w:rsidR="001B3CC6">
              <w:t>–</w:t>
            </w:r>
            <w:r w:rsidRPr="00A342A5">
              <w:t xml:space="preserve"> Kadampa Meditation Centre Australia</w:t>
            </w:r>
          </w:p>
        </w:tc>
        <w:tc>
          <w:tcPr>
            <w:tcW w:w="1230" w:type="dxa"/>
          </w:tcPr>
          <w:p w14:paraId="51771D59" w14:textId="77777777" w:rsidR="00283841" w:rsidRPr="00EF1B19" w:rsidRDefault="00283841" w:rsidP="00D22B5D">
            <w:pPr>
              <w:pStyle w:val="Tablerightlarge"/>
            </w:pPr>
            <w:r w:rsidRPr="00EF1B19">
              <w:t>$22,417</w:t>
            </w:r>
          </w:p>
        </w:tc>
      </w:tr>
      <w:tr w:rsidR="00283841" w:rsidRPr="00376F36" w14:paraId="3FD35B45" w14:textId="77777777" w:rsidTr="00A342A5">
        <w:tc>
          <w:tcPr>
            <w:tcW w:w="2887" w:type="dxa"/>
          </w:tcPr>
          <w:p w14:paraId="61CAD177" w14:textId="1E376E2E" w:rsidR="00283841" w:rsidRPr="00A342A5" w:rsidRDefault="00283841" w:rsidP="004E4BFA">
            <w:pPr>
              <w:pStyle w:val="TableText"/>
            </w:pPr>
            <w:r w:rsidRPr="00A342A5">
              <w:t>Kantfield Pty Ltd</w:t>
            </w:r>
          </w:p>
          <w:p w14:paraId="3CD29D45" w14:textId="77777777" w:rsidR="00283841" w:rsidRPr="00A342A5" w:rsidRDefault="00283841" w:rsidP="004E4BFA">
            <w:pPr>
              <w:pStyle w:val="TableText"/>
            </w:pPr>
            <w:r w:rsidRPr="00A342A5">
              <w:t>(Martogg and Company)</w:t>
            </w:r>
          </w:p>
        </w:tc>
        <w:tc>
          <w:tcPr>
            <w:tcW w:w="4111" w:type="dxa"/>
          </w:tcPr>
          <w:p w14:paraId="76E82E23" w14:textId="77777777" w:rsidR="00283841" w:rsidRPr="00A342A5" w:rsidRDefault="00283841" w:rsidP="004E4BFA">
            <w:pPr>
              <w:pStyle w:val="TableText"/>
            </w:pPr>
            <w:r w:rsidRPr="00A342A5">
              <w:t>Martogg PET Hot Wash Flake Plant</w:t>
            </w:r>
          </w:p>
        </w:tc>
        <w:tc>
          <w:tcPr>
            <w:tcW w:w="1230" w:type="dxa"/>
          </w:tcPr>
          <w:p w14:paraId="443EFF42" w14:textId="77777777" w:rsidR="00283841" w:rsidRPr="00EF1B19" w:rsidRDefault="00283841" w:rsidP="00D22B5D">
            <w:pPr>
              <w:pStyle w:val="Tablerightlarge"/>
            </w:pPr>
            <w:r w:rsidRPr="00EF1B19">
              <w:t>$2,890,000</w:t>
            </w:r>
          </w:p>
        </w:tc>
      </w:tr>
      <w:tr w:rsidR="00283841" w:rsidRPr="00A75084" w14:paraId="77FC2F2B" w14:textId="77777777" w:rsidTr="00A342A5">
        <w:tc>
          <w:tcPr>
            <w:tcW w:w="2887" w:type="dxa"/>
          </w:tcPr>
          <w:p w14:paraId="2A614D2B" w14:textId="77777777" w:rsidR="00283841" w:rsidRPr="00A342A5" w:rsidRDefault="00283841" w:rsidP="004E4BFA">
            <w:pPr>
              <w:pStyle w:val="TableText"/>
            </w:pPr>
            <w:r w:rsidRPr="00A342A5">
              <w:t>Kathmandu Pty Ltd</w:t>
            </w:r>
          </w:p>
        </w:tc>
        <w:tc>
          <w:tcPr>
            <w:tcW w:w="4111" w:type="dxa"/>
          </w:tcPr>
          <w:p w14:paraId="71DA420F" w14:textId="77777777" w:rsidR="00283841" w:rsidRPr="00A342A5" w:rsidRDefault="00283841" w:rsidP="004E4BFA">
            <w:pPr>
              <w:pStyle w:val="TableText"/>
            </w:pPr>
            <w:r w:rsidRPr="00A342A5">
              <w:t>CE Innovation-Kathmandu Apparel Life Extension Pilot with The Renewal Workshop</w:t>
            </w:r>
          </w:p>
        </w:tc>
        <w:tc>
          <w:tcPr>
            <w:tcW w:w="1230" w:type="dxa"/>
          </w:tcPr>
          <w:p w14:paraId="5D2538AD" w14:textId="77777777" w:rsidR="00283841" w:rsidRPr="00EF1B19" w:rsidRDefault="00283841" w:rsidP="00D22B5D">
            <w:pPr>
              <w:pStyle w:val="Tablerightlarge"/>
            </w:pPr>
            <w:r w:rsidRPr="00EF1B19">
              <w:t>$15,000</w:t>
            </w:r>
          </w:p>
        </w:tc>
      </w:tr>
      <w:tr w:rsidR="00283841" w:rsidRPr="00A75084" w14:paraId="42481559" w14:textId="77777777" w:rsidTr="00A342A5">
        <w:tc>
          <w:tcPr>
            <w:tcW w:w="2887" w:type="dxa"/>
          </w:tcPr>
          <w:p w14:paraId="20AA7B29" w14:textId="77777777" w:rsidR="00283841" w:rsidRPr="00A342A5" w:rsidRDefault="00283841" w:rsidP="004E4BFA">
            <w:pPr>
              <w:pStyle w:val="TableText"/>
            </w:pPr>
            <w:r w:rsidRPr="00A342A5">
              <w:t>Kebet Packaging Services Pty Limited</w:t>
            </w:r>
          </w:p>
        </w:tc>
        <w:tc>
          <w:tcPr>
            <w:tcW w:w="4111" w:type="dxa"/>
          </w:tcPr>
          <w:p w14:paraId="47439528" w14:textId="082A2776" w:rsidR="00283841" w:rsidRPr="00A342A5" w:rsidRDefault="00283841" w:rsidP="004E4BFA">
            <w:pPr>
              <w:pStyle w:val="TableText"/>
            </w:pPr>
            <w:r w:rsidRPr="00A342A5">
              <w:t xml:space="preserve">Arts and Culture: Let's Close the Loop </w:t>
            </w:r>
            <w:r w:rsidR="001B3CC6">
              <w:t>–</w:t>
            </w:r>
            <w:r w:rsidRPr="00A342A5">
              <w:t xml:space="preserve"> commercialise use of recycled cardboard for temporary event/installation fit outs</w:t>
            </w:r>
          </w:p>
        </w:tc>
        <w:tc>
          <w:tcPr>
            <w:tcW w:w="1230" w:type="dxa"/>
          </w:tcPr>
          <w:p w14:paraId="06BE0164" w14:textId="77777777" w:rsidR="00283841" w:rsidRPr="00EF1B19" w:rsidRDefault="00283841" w:rsidP="00D22B5D">
            <w:pPr>
              <w:pStyle w:val="Tablerightlarge"/>
            </w:pPr>
            <w:r w:rsidRPr="00EF1B19">
              <w:t>$20,000</w:t>
            </w:r>
          </w:p>
        </w:tc>
      </w:tr>
      <w:tr w:rsidR="00283841" w:rsidRPr="00A75084" w14:paraId="7EAD8CF1" w14:textId="77777777" w:rsidTr="00A342A5">
        <w:tc>
          <w:tcPr>
            <w:tcW w:w="2887" w:type="dxa"/>
          </w:tcPr>
          <w:p w14:paraId="6267BDC3" w14:textId="77777777" w:rsidR="00283841" w:rsidRPr="00A342A5" w:rsidRDefault="00283841" w:rsidP="004E4BFA">
            <w:pPr>
              <w:pStyle w:val="TableText"/>
            </w:pPr>
            <w:r w:rsidRPr="00A342A5">
              <w:t>Kensington Neighbourhood House Inc</w:t>
            </w:r>
          </w:p>
        </w:tc>
        <w:tc>
          <w:tcPr>
            <w:tcW w:w="4111" w:type="dxa"/>
          </w:tcPr>
          <w:p w14:paraId="40E7D827" w14:textId="77777777" w:rsidR="00283841" w:rsidRPr="00A342A5" w:rsidRDefault="00283841" w:rsidP="004E4BFA">
            <w:pPr>
              <w:pStyle w:val="TableText"/>
            </w:pPr>
            <w:r w:rsidRPr="00A342A5">
              <w:t>Kensington Community Waste Wisdoms Program (KCWWP)</w:t>
            </w:r>
          </w:p>
        </w:tc>
        <w:tc>
          <w:tcPr>
            <w:tcW w:w="1230" w:type="dxa"/>
          </w:tcPr>
          <w:p w14:paraId="195C22BE" w14:textId="77777777" w:rsidR="00283841" w:rsidRPr="00EF1B19" w:rsidRDefault="00283841" w:rsidP="00D22B5D">
            <w:pPr>
              <w:pStyle w:val="Tablerightlarge"/>
            </w:pPr>
            <w:r w:rsidRPr="00EF1B19">
              <w:t>$22,250</w:t>
            </w:r>
          </w:p>
        </w:tc>
      </w:tr>
      <w:tr w:rsidR="00283841" w:rsidRPr="00376F36" w14:paraId="5021F375" w14:textId="77777777" w:rsidTr="00A342A5">
        <w:tc>
          <w:tcPr>
            <w:tcW w:w="2887" w:type="dxa"/>
          </w:tcPr>
          <w:p w14:paraId="6304E30C" w14:textId="77777777" w:rsidR="00283841" w:rsidRPr="00A342A5" w:rsidRDefault="00283841" w:rsidP="004E4BFA">
            <w:pPr>
              <w:pStyle w:val="TableText"/>
            </w:pPr>
            <w:r w:rsidRPr="00A342A5">
              <w:t>Kerang Baptist Church</w:t>
            </w:r>
          </w:p>
          <w:p w14:paraId="4D8739F8" w14:textId="77777777" w:rsidR="00283841" w:rsidRPr="00A342A5" w:rsidRDefault="00283841" w:rsidP="004E4BFA">
            <w:pPr>
              <w:pStyle w:val="TableText"/>
            </w:pPr>
          </w:p>
        </w:tc>
        <w:tc>
          <w:tcPr>
            <w:tcW w:w="4111" w:type="dxa"/>
          </w:tcPr>
          <w:p w14:paraId="57C7CD89" w14:textId="54389A3B" w:rsidR="00283841" w:rsidRPr="00A342A5" w:rsidRDefault="00283841" w:rsidP="004E4BFA">
            <w:pPr>
              <w:pStyle w:val="TableText"/>
            </w:pPr>
            <w:r w:rsidRPr="00A342A5">
              <w:t xml:space="preserve">CCCEA RD2 Energy Efficiency Upgrades </w:t>
            </w:r>
            <w:r w:rsidR="001B3CC6">
              <w:t>–</w:t>
            </w:r>
            <w:r w:rsidRPr="00A342A5">
              <w:t xml:space="preserve"> Kerang Baptist Church</w:t>
            </w:r>
          </w:p>
        </w:tc>
        <w:tc>
          <w:tcPr>
            <w:tcW w:w="1230" w:type="dxa"/>
          </w:tcPr>
          <w:p w14:paraId="2724F6EF" w14:textId="77777777" w:rsidR="00283841" w:rsidRPr="00EF1B19" w:rsidRDefault="00283841" w:rsidP="00D22B5D">
            <w:pPr>
              <w:pStyle w:val="Tablerightlarge"/>
            </w:pPr>
            <w:r w:rsidRPr="00EF1B19">
              <w:t>$7,964</w:t>
            </w:r>
          </w:p>
        </w:tc>
      </w:tr>
      <w:tr w:rsidR="00283841" w:rsidRPr="00376F36" w14:paraId="440BB210" w14:textId="77777777" w:rsidTr="00A342A5">
        <w:tc>
          <w:tcPr>
            <w:tcW w:w="2887" w:type="dxa"/>
          </w:tcPr>
          <w:p w14:paraId="4185B807" w14:textId="77777777" w:rsidR="00283841" w:rsidRPr="00A342A5" w:rsidRDefault="00283841" w:rsidP="004E4BFA">
            <w:pPr>
              <w:pStyle w:val="TableText"/>
            </w:pPr>
            <w:r w:rsidRPr="00A342A5">
              <w:t>Kmart Australia Limited</w:t>
            </w:r>
          </w:p>
        </w:tc>
        <w:tc>
          <w:tcPr>
            <w:tcW w:w="4111" w:type="dxa"/>
          </w:tcPr>
          <w:p w14:paraId="41F1CD4B" w14:textId="77777777" w:rsidR="00283841" w:rsidRPr="00A342A5" w:rsidRDefault="00283841" w:rsidP="004E4BFA">
            <w:pPr>
              <w:pStyle w:val="TableText"/>
            </w:pPr>
            <w:r w:rsidRPr="00A342A5">
              <w:t>Designing a Circular Economy Action Plan for Australia’s Clothing</w:t>
            </w:r>
          </w:p>
        </w:tc>
        <w:tc>
          <w:tcPr>
            <w:tcW w:w="1230" w:type="dxa"/>
          </w:tcPr>
          <w:p w14:paraId="745D8D89" w14:textId="77777777" w:rsidR="00283841" w:rsidRPr="00EF1B19" w:rsidRDefault="00283841" w:rsidP="00D22B5D">
            <w:pPr>
              <w:pStyle w:val="Tablerightlarge"/>
            </w:pPr>
            <w:r w:rsidRPr="00EF1B19">
              <w:t>$35,000</w:t>
            </w:r>
          </w:p>
        </w:tc>
      </w:tr>
      <w:tr w:rsidR="00283841" w:rsidRPr="00AB37AD" w14:paraId="35299E8E" w14:textId="77777777" w:rsidTr="00A342A5">
        <w:tc>
          <w:tcPr>
            <w:tcW w:w="2887" w:type="dxa"/>
          </w:tcPr>
          <w:p w14:paraId="0FBADBDE" w14:textId="77777777" w:rsidR="00283841" w:rsidRPr="00A342A5" w:rsidRDefault="00283841" w:rsidP="004E4BFA">
            <w:pPr>
              <w:pStyle w:val="TableText"/>
            </w:pPr>
            <w:r w:rsidRPr="00A342A5">
              <w:t>Knox City Council</w:t>
            </w:r>
          </w:p>
        </w:tc>
        <w:tc>
          <w:tcPr>
            <w:tcW w:w="4111" w:type="dxa"/>
          </w:tcPr>
          <w:p w14:paraId="0E919524" w14:textId="77777777" w:rsidR="00283841" w:rsidRPr="00A342A5" w:rsidRDefault="00283841" w:rsidP="004E4BFA">
            <w:pPr>
              <w:pStyle w:val="TableText"/>
            </w:pPr>
            <w:r w:rsidRPr="00A342A5">
              <w:t>CE Councils Feasibility Knox Reusable Sanitary and Incontinence Aids Program</w:t>
            </w:r>
          </w:p>
        </w:tc>
        <w:tc>
          <w:tcPr>
            <w:tcW w:w="1230" w:type="dxa"/>
          </w:tcPr>
          <w:p w14:paraId="0213301E" w14:textId="77777777" w:rsidR="00283841" w:rsidRPr="00EF1B19" w:rsidRDefault="00283841" w:rsidP="00D22B5D">
            <w:pPr>
              <w:pStyle w:val="Tablerightlarge"/>
            </w:pPr>
            <w:r w:rsidRPr="00EF1B19">
              <w:t>$70,000</w:t>
            </w:r>
          </w:p>
        </w:tc>
      </w:tr>
      <w:tr w:rsidR="00283841" w:rsidRPr="00AB37AD" w14:paraId="300C93B0" w14:textId="77777777" w:rsidTr="00A342A5">
        <w:tc>
          <w:tcPr>
            <w:tcW w:w="2887" w:type="dxa"/>
          </w:tcPr>
          <w:p w14:paraId="18B47526" w14:textId="77777777" w:rsidR="00283841" w:rsidRPr="00A342A5" w:rsidRDefault="00283841" w:rsidP="004E4BFA">
            <w:pPr>
              <w:pStyle w:val="TableText"/>
            </w:pPr>
            <w:r w:rsidRPr="00A342A5">
              <w:t>Kororoit Creek Neighbourhood House Incorporated</w:t>
            </w:r>
          </w:p>
        </w:tc>
        <w:tc>
          <w:tcPr>
            <w:tcW w:w="4111" w:type="dxa"/>
          </w:tcPr>
          <w:p w14:paraId="5DFEE8D4" w14:textId="1A81A466" w:rsidR="00283841" w:rsidRPr="00A342A5" w:rsidRDefault="00283841" w:rsidP="004E4BFA">
            <w:pPr>
              <w:pStyle w:val="TableText"/>
            </w:pPr>
            <w:r w:rsidRPr="00A342A5">
              <w:t>Brimbank Repair Caf</w:t>
            </w:r>
            <w:r w:rsidR="000D5888">
              <w:t>é</w:t>
            </w:r>
            <w:r w:rsidRPr="00A342A5">
              <w:t xml:space="preserve"> and Workshop Series</w:t>
            </w:r>
          </w:p>
        </w:tc>
        <w:tc>
          <w:tcPr>
            <w:tcW w:w="1230" w:type="dxa"/>
          </w:tcPr>
          <w:p w14:paraId="1736E56F" w14:textId="77777777" w:rsidR="00283841" w:rsidRPr="00EF1B19" w:rsidRDefault="00283841" w:rsidP="00D22B5D">
            <w:pPr>
              <w:pStyle w:val="Tablerightlarge"/>
            </w:pPr>
            <w:r w:rsidRPr="00EF1B19">
              <w:t>$17,280</w:t>
            </w:r>
          </w:p>
        </w:tc>
      </w:tr>
      <w:tr w:rsidR="00283841" w:rsidRPr="00AB37AD" w14:paraId="50FE6A79" w14:textId="77777777" w:rsidTr="00A342A5">
        <w:tc>
          <w:tcPr>
            <w:tcW w:w="2887" w:type="dxa"/>
          </w:tcPr>
          <w:p w14:paraId="6D8AA1E6" w14:textId="77777777" w:rsidR="00283841" w:rsidRPr="00A342A5" w:rsidRDefault="00283841" w:rsidP="004E4BFA">
            <w:pPr>
              <w:pStyle w:val="TableText"/>
            </w:pPr>
            <w:r w:rsidRPr="00A342A5">
              <w:t>La Trobe University</w:t>
            </w:r>
          </w:p>
        </w:tc>
        <w:tc>
          <w:tcPr>
            <w:tcW w:w="4111" w:type="dxa"/>
          </w:tcPr>
          <w:p w14:paraId="7A71E206" w14:textId="77777777" w:rsidR="00283841" w:rsidRPr="00A342A5" w:rsidRDefault="00283841" w:rsidP="004E4BFA">
            <w:pPr>
              <w:pStyle w:val="TableText"/>
            </w:pPr>
            <w:r w:rsidRPr="00A342A5">
              <w:t>Wash Against Waste at La Trobe</w:t>
            </w:r>
          </w:p>
        </w:tc>
        <w:tc>
          <w:tcPr>
            <w:tcW w:w="1230" w:type="dxa"/>
          </w:tcPr>
          <w:p w14:paraId="7DF8E88D" w14:textId="77777777" w:rsidR="00283841" w:rsidRPr="00EF1B19" w:rsidRDefault="00283841" w:rsidP="00D22B5D">
            <w:pPr>
              <w:pStyle w:val="Tablerightlarge"/>
            </w:pPr>
            <w:r w:rsidRPr="00EF1B19">
              <w:t>$64,500</w:t>
            </w:r>
          </w:p>
        </w:tc>
      </w:tr>
      <w:tr w:rsidR="00283841" w:rsidRPr="00AB37AD" w14:paraId="18AB530F" w14:textId="77777777" w:rsidTr="00A342A5">
        <w:tc>
          <w:tcPr>
            <w:tcW w:w="2887" w:type="dxa"/>
          </w:tcPr>
          <w:p w14:paraId="4B478A89" w14:textId="77777777" w:rsidR="00283841" w:rsidRPr="00A342A5" w:rsidRDefault="00283841" w:rsidP="004E4BFA">
            <w:pPr>
              <w:pStyle w:val="TableText"/>
            </w:pPr>
            <w:r w:rsidRPr="00A342A5">
              <w:t>La Trobe University</w:t>
            </w:r>
          </w:p>
        </w:tc>
        <w:tc>
          <w:tcPr>
            <w:tcW w:w="4111" w:type="dxa"/>
          </w:tcPr>
          <w:p w14:paraId="129A76CD" w14:textId="77777777" w:rsidR="00283841" w:rsidRPr="00A342A5" w:rsidRDefault="00283841" w:rsidP="004E4BFA">
            <w:pPr>
              <w:pStyle w:val="TableText"/>
            </w:pPr>
            <w:r w:rsidRPr="00A342A5">
              <w:t>Product Assessment of a Novel Plastic Waste Recycling Technology</w:t>
            </w:r>
          </w:p>
        </w:tc>
        <w:tc>
          <w:tcPr>
            <w:tcW w:w="1230" w:type="dxa"/>
          </w:tcPr>
          <w:p w14:paraId="4ACC3F75" w14:textId="77777777" w:rsidR="00283841" w:rsidRPr="00EF1B19" w:rsidRDefault="00283841" w:rsidP="00D22B5D">
            <w:pPr>
              <w:pStyle w:val="Tablerightlarge"/>
            </w:pPr>
            <w:r w:rsidRPr="00EF1B19">
              <w:t>$60,000</w:t>
            </w:r>
          </w:p>
        </w:tc>
      </w:tr>
      <w:tr w:rsidR="00283841" w:rsidRPr="00AB37AD" w14:paraId="01084826" w14:textId="77777777" w:rsidTr="00A342A5">
        <w:tc>
          <w:tcPr>
            <w:tcW w:w="2887" w:type="dxa"/>
          </w:tcPr>
          <w:p w14:paraId="7F9E1AF8" w14:textId="77777777" w:rsidR="00283841" w:rsidRPr="00A342A5" w:rsidRDefault="00283841" w:rsidP="004E4BFA">
            <w:pPr>
              <w:pStyle w:val="TableText"/>
            </w:pPr>
            <w:r w:rsidRPr="00A342A5">
              <w:lastRenderedPageBreak/>
              <w:t>Lalor Living Learning Centre Inc</w:t>
            </w:r>
          </w:p>
        </w:tc>
        <w:tc>
          <w:tcPr>
            <w:tcW w:w="4111" w:type="dxa"/>
          </w:tcPr>
          <w:p w14:paraId="6F7DA8F5" w14:textId="77777777" w:rsidR="00283841" w:rsidRPr="00A342A5" w:rsidRDefault="00283841" w:rsidP="004E4BFA">
            <w:pPr>
              <w:pStyle w:val="TableText"/>
            </w:pPr>
            <w:r w:rsidRPr="00A342A5">
              <w:t>Lalor Interactive Arts, Permaculture and Waste Reduction Precinct Project</w:t>
            </w:r>
          </w:p>
        </w:tc>
        <w:tc>
          <w:tcPr>
            <w:tcW w:w="1230" w:type="dxa"/>
          </w:tcPr>
          <w:p w14:paraId="42C7AB6D" w14:textId="77777777" w:rsidR="00283841" w:rsidRPr="00EF1B19" w:rsidRDefault="00283841" w:rsidP="00D22B5D">
            <w:pPr>
              <w:pStyle w:val="Tablerightlarge"/>
            </w:pPr>
            <w:r w:rsidRPr="00EF1B19">
              <w:t>$26,550</w:t>
            </w:r>
          </w:p>
        </w:tc>
      </w:tr>
      <w:tr w:rsidR="00283841" w:rsidRPr="00AB37AD" w14:paraId="2A9C895B" w14:textId="77777777" w:rsidTr="00A342A5">
        <w:tc>
          <w:tcPr>
            <w:tcW w:w="2887" w:type="dxa"/>
          </w:tcPr>
          <w:p w14:paraId="35C47B39" w14:textId="77777777" w:rsidR="00283841" w:rsidRPr="00A342A5" w:rsidRDefault="00283841" w:rsidP="004E4BFA">
            <w:pPr>
              <w:pStyle w:val="TableText"/>
            </w:pPr>
            <w:r w:rsidRPr="00A342A5">
              <w:t>Landcare Victoria Incorporated</w:t>
            </w:r>
          </w:p>
        </w:tc>
        <w:tc>
          <w:tcPr>
            <w:tcW w:w="4111" w:type="dxa"/>
          </w:tcPr>
          <w:p w14:paraId="4DB813FF" w14:textId="7A8CA429" w:rsidR="00283841" w:rsidRPr="00A342A5" w:rsidRDefault="00283841" w:rsidP="004E4BFA">
            <w:pPr>
              <w:pStyle w:val="TableText"/>
            </w:pPr>
            <w:r w:rsidRPr="00A342A5">
              <w:t xml:space="preserve">Recycling Agricultural Waste Plastic </w:t>
            </w:r>
            <w:r w:rsidR="0059786E">
              <w:t>t</w:t>
            </w:r>
            <w:r w:rsidRPr="00A342A5">
              <w:t>hroughout the South-East Mallee</w:t>
            </w:r>
          </w:p>
        </w:tc>
        <w:tc>
          <w:tcPr>
            <w:tcW w:w="1230" w:type="dxa"/>
          </w:tcPr>
          <w:p w14:paraId="29E3FE39" w14:textId="77777777" w:rsidR="00283841" w:rsidRPr="00EF1B19" w:rsidRDefault="00283841" w:rsidP="00D22B5D">
            <w:pPr>
              <w:pStyle w:val="Tablerightlarge"/>
            </w:pPr>
            <w:r w:rsidRPr="00EF1B19">
              <w:t>$20,934</w:t>
            </w:r>
          </w:p>
        </w:tc>
      </w:tr>
      <w:tr w:rsidR="00283841" w:rsidRPr="00376F36" w14:paraId="32052E88" w14:textId="77777777" w:rsidTr="00A342A5">
        <w:tc>
          <w:tcPr>
            <w:tcW w:w="2887" w:type="dxa"/>
          </w:tcPr>
          <w:p w14:paraId="524E27D2" w14:textId="77777777" w:rsidR="00283841" w:rsidRPr="00A342A5" w:rsidRDefault="00283841" w:rsidP="004E4BFA">
            <w:pPr>
              <w:pStyle w:val="TableText"/>
            </w:pPr>
            <w:r w:rsidRPr="00A342A5">
              <w:t>Laverton Community Integrated Services Inc</w:t>
            </w:r>
          </w:p>
        </w:tc>
        <w:tc>
          <w:tcPr>
            <w:tcW w:w="4111" w:type="dxa"/>
          </w:tcPr>
          <w:p w14:paraId="1B5A933C" w14:textId="4D81FC5B" w:rsidR="00283841" w:rsidRPr="00A342A5" w:rsidRDefault="00283841" w:rsidP="004E4BFA">
            <w:pPr>
              <w:pStyle w:val="TableText"/>
            </w:pPr>
            <w:r w:rsidRPr="00A342A5">
              <w:t xml:space="preserve">CCCEA RD2 Energy Efficiency Upgrades </w:t>
            </w:r>
            <w:r w:rsidR="001B3CC6">
              <w:t>–</w:t>
            </w:r>
            <w:r w:rsidRPr="00A342A5">
              <w:t xml:space="preserve"> Laverton Community Integrated Services Inc</w:t>
            </w:r>
          </w:p>
        </w:tc>
        <w:tc>
          <w:tcPr>
            <w:tcW w:w="1230" w:type="dxa"/>
          </w:tcPr>
          <w:p w14:paraId="7CCF2681" w14:textId="77777777" w:rsidR="00283841" w:rsidRPr="00EF1B19" w:rsidRDefault="00283841" w:rsidP="00D22B5D">
            <w:pPr>
              <w:pStyle w:val="Tablerightlarge"/>
            </w:pPr>
            <w:r w:rsidRPr="00EF1B19">
              <w:t>$6,595</w:t>
            </w:r>
          </w:p>
        </w:tc>
      </w:tr>
      <w:tr w:rsidR="00283841" w:rsidRPr="00376F36" w14:paraId="00627E0A" w14:textId="77777777" w:rsidTr="00A342A5">
        <w:tc>
          <w:tcPr>
            <w:tcW w:w="2887" w:type="dxa"/>
          </w:tcPr>
          <w:p w14:paraId="0BD6E110" w14:textId="77777777" w:rsidR="00283841" w:rsidRPr="00A342A5" w:rsidRDefault="00283841" w:rsidP="004E4BFA">
            <w:pPr>
              <w:pStyle w:val="TableText"/>
            </w:pPr>
            <w:r w:rsidRPr="00A342A5">
              <w:t>Leadership Great South Coast Inc</w:t>
            </w:r>
          </w:p>
        </w:tc>
        <w:tc>
          <w:tcPr>
            <w:tcW w:w="4111" w:type="dxa"/>
          </w:tcPr>
          <w:p w14:paraId="4D84EB7E" w14:textId="2E6ECF03" w:rsidR="00283841" w:rsidRPr="00A342A5" w:rsidRDefault="00283841" w:rsidP="004E4BFA">
            <w:pPr>
              <w:pStyle w:val="TableText"/>
            </w:pPr>
            <w:r w:rsidRPr="00A342A5">
              <w:t xml:space="preserve">Loved &amp; Shared </w:t>
            </w:r>
            <w:r w:rsidR="001B3CC6">
              <w:t>–</w:t>
            </w:r>
            <w:r w:rsidRPr="00A342A5">
              <w:t xml:space="preserve"> Repurposing, refurbishing and distributing donated children's goods</w:t>
            </w:r>
          </w:p>
        </w:tc>
        <w:tc>
          <w:tcPr>
            <w:tcW w:w="1230" w:type="dxa"/>
          </w:tcPr>
          <w:p w14:paraId="7F4B21F4" w14:textId="77777777" w:rsidR="00283841" w:rsidRPr="00EF1B19" w:rsidRDefault="00283841" w:rsidP="00D22B5D">
            <w:pPr>
              <w:pStyle w:val="Tablerightlarge"/>
            </w:pPr>
            <w:r w:rsidRPr="00EF1B19">
              <w:t>$35,644</w:t>
            </w:r>
          </w:p>
        </w:tc>
      </w:tr>
      <w:tr w:rsidR="00283841" w:rsidRPr="00376F36" w14:paraId="621A2BB8" w14:textId="77777777" w:rsidTr="00A342A5">
        <w:tc>
          <w:tcPr>
            <w:tcW w:w="2887" w:type="dxa"/>
          </w:tcPr>
          <w:p w14:paraId="0E0D1C8B" w14:textId="77777777" w:rsidR="00283841" w:rsidRPr="00A342A5" w:rsidRDefault="00283841" w:rsidP="004E4BFA">
            <w:pPr>
              <w:pStyle w:val="TableText"/>
            </w:pPr>
            <w:r w:rsidRPr="00A342A5">
              <w:t>Lifestyle Technologies (Aust) Pty Ltd</w:t>
            </w:r>
          </w:p>
        </w:tc>
        <w:tc>
          <w:tcPr>
            <w:tcW w:w="4111" w:type="dxa"/>
          </w:tcPr>
          <w:p w14:paraId="280CB46C" w14:textId="77777777" w:rsidR="00283841" w:rsidRPr="00A342A5" w:rsidRDefault="00283841" w:rsidP="004E4BFA">
            <w:pPr>
              <w:pStyle w:val="TableText"/>
            </w:pPr>
            <w:r w:rsidRPr="00A342A5">
              <w:t>Small Business Energy Saver Program</w:t>
            </w:r>
          </w:p>
        </w:tc>
        <w:tc>
          <w:tcPr>
            <w:tcW w:w="1230" w:type="dxa"/>
          </w:tcPr>
          <w:p w14:paraId="0A72685B" w14:textId="77777777" w:rsidR="00283841" w:rsidRPr="00EF1B19" w:rsidRDefault="00283841" w:rsidP="00D22B5D">
            <w:pPr>
              <w:pStyle w:val="Tablerightlarge"/>
            </w:pPr>
            <w:r w:rsidRPr="00EF1B19">
              <w:t>$40,000*</w:t>
            </w:r>
          </w:p>
        </w:tc>
      </w:tr>
      <w:tr w:rsidR="00283841" w:rsidRPr="00376F36" w14:paraId="36246C7D" w14:textId="77777777" w:rsidTr="00A342A5">
        <w:tc>
          <w:tcPr>
            <w:tcW w:w="2887" w:type="dxa"/>
          </w:tcPr>
          <w:p w14:paraId="210C28AF" w14:textId="77777777" w:rsidR="00283841" w:rsidRPr="00A342A5" w:rsidRDefault="00283841" w:rsidP="004E4BFA">
            <w:pPr>
              <w:pStyle w:val="TableText"/>
              <w:rPr>
                <w:highlight w:val="cyan"/>
              </w:rPr>
            </w:pPr>
            <w:r w:rsidRPr="00A342A5">
              <w:t>Living Learning Pakenham Inc</w:t>
            </w:r>
          </w:p>
        </w:tc>
        <w:tc>
          <w:tcPr>
            <w:tcW w:w="4111" w:type="dxa"/>
          </w:tcPr>
          <w:p w14:paraId="6A817832" w14:textId="77777777" w:rsidR="00283841" w:rsidRPr="00A342A5" w:rsidRDefault="00283841" w:rsidP="004E4BFA">
            <w:pPr>
              <w:pStyle w:val="TableText"/>
              <w:rPr>
                <w:highlight w:val="cyan"/>
              </w:rPr>
            </w:pPr>
            <w:r w:rsidRPr="00A342A5">
              <w:t>Eastern Alliance for Waste Reduction and Sustainability</w:t>
            </w:r>
          </w:p>
        </w:tc>
        <w:tc>
          <w:tcPr>
            <w:tcW w:w="1230" w:type="dxa"/>
          </w:tcPr>
          <w:p w14:paraId="03ECFFF8" w14:textId="77777777" w:rsidR="00283841" w:rsidRPr="00EF1B19" w:rsidRDefault="00283841" w:rsidP="00D22B5D">
            <w:pPr>
              <w:pStyle w:val="Tablerightlarge"/>
              <w:rPr>
                <w:highlight w:val="cyan"/>
              </w:rPr>
            </w:pPr>
            <w:r w:rsidRPr="00EF1B19">
              <w:t>$176,711</w:t>
            </w:r>
          </w:p>
        </w:tc>
      </w:tr>
      <w:tr w:rsidR="00283841" w:rsidRPr="00376F36" w14:paraId="1EBA8D01" w14:textId="77777777" w:rsidTr="00A342A5">
        <w:tc>
          <w:tcPr>
            <w:tcW w:w="2887" w:type="dxa"/>
          </w:tcPr>
          <w:p w14:paraId="2E62D55F" w14:textId="77777777" w:rsidR="00283841" w:rsidRPr="00A342A5" w:rsidRDefault="00283841" w:rsidP="004E4BFA">
            <w:pPr>
              <w:pStyle w:val="TableText"/>
            </w:pPr>
            <w:r w:rsidRPr="00A342A5">
              <w:t>Macedon Ranges Shire Council</w:t>
            </w:r>
          </w:p>
        </w:tc>
        <w:tc>
          <w:tcPr>
            <w:tcW w:w="4111" w:type="dxa"/>
          </w:tcPr>
          <w:p w14:paraId="20A06ED0" w14:textId="6C086361" w:rsidR="00283841" w:rsidRPr="00A342A5" w:rsidRDefault="00283841" w:rsidP="004E4BFA">
            <w:pPr>
              <w:pStyle w:val="TableText"/>
            </w:pPr>
            <w:r w:rsidRPr="00A342A5">
              <w:t xml:space="preserve">Macedon Ranges Shire Council </w:t>
            </w:r>
            <w:r w:rsidR="001B3CC6">
              <w:t>–</w:t>
            </w:r>
            <w:r w:rsidRPr="00A342A5">
              <w:t xml:space="preserve"> Let's Get Sorted</w:t>
            </w:r>
          </w:p>
        </w:tc>
        <w:tc>
          <w:tcPr>
            <w:tcW w:w="1230" w:type="dxa"/>
          </w:tcPr>
          <w:p w14:paraId="45C7D81C" w14:textId="77777777" w:rsidR="00283841" w:rsidRPr="00EF1B19" w:rsidRDefault="00283841" w:rsidP="00D22B5D">
            <w:pPr>
              <w:pStyle w:val="Tablerightlarge"/>
            </w:pPr>
            <w:r w:rsidRPr="00EF1B19">
              <w:t>$34,400</w:t>
            </w:r>
          </w:p>
        </w:tc>
      </w:tr>
      <w:tr w:rsidR="00283841" w:rsidRPr="00376F36" w14:paraId="26FF1E4D" w14:textId="77777777" w:rsidTr="00A342A5">
        <w:tc>
          <w:tcPr>
            <w:tcW w:w="2887" w:type="dxa"/>
          </w:tcPr>
          <w:p w14:paraId="75C0293D" w14:textId="77777777" w:rsidR="00283841" w:rsidRPr="00A342A5" w:rsidRDefault="00283841" w:rsidP="004E4BFA">
            <w:pPr>
              <w:pStyle w:val="TableText"/>
            </w:pPr>
            <w:r w:rsidRPr="00A342A5">
              <w:t>Maker Community Inc</w:t>
            </w:r>
          </w:p>
        </w:tc>
        <w:tc>
          <w:tcPr>
            <w:tcW w:w="4111" w:type="dxa"/>
          </w:tcPr>
          <w:p w14:paraId="67FB0D1B" w14:textId="77777777" w:rsidR="00283841" w:rsidRPr="00A342A5" w:rsidRDefault="00283841" w:rsidP="004E4BFA">
            <w:pPr>
              <w:pStyle w:val="TableText"/>
            </w:pPr>
            <w:r w:rsidRPr="00A342A5">
              <w:t>Maker Community Inc: the Complete Repair and Upcycle Centre</w:t>
            </w:r>
          </w:p>
        </w:tc>
        <w:tc>
          <w:tcPr>
            <w:tcW w:w="1230" w:type="dxa"/>
          </w:tcPr>
          <w:p w14:paraId="2532C011" w14:textId="77777777" w:rsidR="00283841" w:rsidRPr="00EF1B19" w:rsidRDefault="00283841" w:rsidP="00D22B5D">
            <w:pPr>
              <w:pStyle w:val="Tablerightlarge"/>
            </w:pPr>
            <w:r w:rsidRPr="00EF1B19">
              <w:t>$10,680</w:t>
            </w:r>
          </w:p>
        </w:tc>
      </w:tr>
      <w:tr w:rsidR="00283841" w:rsidRPr="00376F36" w14:paraId="16B74CF6" w14:textId="77777777" w:rsidTr="00A342A5">
        <w:tc>
          <w:tcPr>
            <w:tcW w:w="2887" w:type="dxa"/>
          </w:tcPr>
          <w:p w14:paraId="243A2673" w14:textId="77777777" w:rsidR="00283841" w:rsidRPr="00A342A5" w:rsidRDefault="00283841" w:rsidP="004E4BFA">
            <w:pPr>
              <w:pStyle w:val="TableText"/>
            </w:pPr>
            <w:r w:rsidRPr="00A342A5">
              <w:t>Manningham City Council</w:t>
            </w:r>
          </w:p>
        </w:tc>
        <w:tc>
          <w:tcPr>
            <w:tcW w:w="4111" w:type="dxa"/>
          </w:tcPr>
          <w:p w14:paraId="65E1BF46" w14:textId="18D97BE9" w:rsidR="00283841" w:rsidRPr="00A342A5" w:rsidRDefault="00283841" w:rsidP="004E4BFA">
            <w:pPr>
              <w:pStyle w:val="TableText"/>
            </w:pPr>
            <w:r w:rsidRPr="00A342A5">
              <w:t xml:space="preserve">Energy Assessment </w:t>
            </w:r>
            <w:r w:rsidR="001B3CC6">
              <w:t>–</w:t>
            </w:r>
            <w:r w:rsidRPr="00A342A5">
              <w:t xml:space="preserve"> Manningham City Council</w:t>
            </w:r>
          </w:p>
        </w:tc>
        <w:tc>
          <w:tcPr>
            <w:tcW w:w="1230" w:type="dxa"/>
          </w:tcPr>
          <w:p w14:paraId="2073D4CC" w14:textId="77777777" w:rsidR="00283841" w:rsidRPr="00EF1B19" w:rsidRDefault="00283841" w:rsidP="00D22B5D">
            <w:pPr>
              <w:pStyle w:val="Tablerightlarge"/>
            </w:pPr>
            <w:r w:rsidRPr="00EF1B19">
              <w:t>$840</w:t>
            </w:r>
          </w:p>
        </w:tc>
      </w:tr>
      <w:tr w:rsidR="00283841" w:rsidRPr="00376F36" w14:paraId="229897C4" w14:textId="77777777" w:rsidTr="00A342A5">
        <w:tc>
          <w:tcPr>
            <w:tcW w:w="2887" w:type="dxa"/>
          </w:tcPr>
          <w:p w14:paraId="11102B59" w14:textId="77777777" w:rsidR="00283841" w:rsidRPr="00A342A5" w:rsidRDefault="00283841" w:rsidP="004E4BFA">
            <w:pPr>
              <w:pStyle w:val="TableText"/>
            </w:pPr>
            <w:r w:rsidRPr="00A342A5">
              <w:t>Mansfield Shire Council</w:t>
            </w:r>
          </w:p>
        </w:tc>
        <w:tc>
          <w:tcPr>
            <w:tcW w:w="4111" w:type="dxa"/>
          </w:tcPr>
          <w:p w14:paraId="345BAEBA" w14:textId="77777777" w:rsidR="00283841" w:rsidRPr="00A342A5" w:rsidRDefault="00283841" w:rsidP="004E4BFA">
            <w:pPr>
              <w:pStyle w:val="TableText"/>
            </w:pPr>
            <w:r w:rsidRPr="00A342A5">
              <w:t>CE Councils Feasibility Mansfield Local Options for FOGO</w:t>
            </w:r>
          </w:p>
        </w:tc>
        <w:tc>
          <w:tcPr>
            <w:tcW w:w="1230" w:type="dxa"/>
          </w:tcPr>
          <w:p w14:paraId="3C4AF4A8" w14:textId="77777777" w:rsidR="00283841" w:rsidRPr="00EF1B19" w:rsidRDefault="00283841" w:rsidP="00D22B5D">
            <w:pPr>
              <w:pStyle w:val="Tablerightlarge"/>
            </w:pPr>
            <w:r w:rsidRPr="00EF1B19">
              <w:t>$40,000</w:t>
            </w:r>
          </w:p>
        </w:tc>
      </w:tr>
      <w:tr w:rsidR="00283841" w:rsidRPr="00376F36" w14:paraId="64E100A9" w14:textId="77777777" w:rsidTr="00A342A5">
        <w:tc>
          <w:tcPr>
            <w:tcW w:w="2887" w:type="dxa"/>
          </w:tcPr>
          <w:p w14:paraId="5302FFA9" w14:textId="77777777" w:rsidR="00283841" w:rsidRPr="00A342A5" w:rsidRDefault="00283841" w:rsidP="004E4BFA">
            <w:pPr>
              <w:pStyle w:val="TableText"/>
            </w:pPr>
            <w:r w:rsidRPr="00A342A5">
              <w:t>Mantzaris Fisheries Pty Ltd</w:t>
            </w:r>
          </w:p>
        </w:tc>
        <w:tc>
          <w:tcPr>
            <w:tcW w:w="4111" w:type="dxa"/>
          </w:tcPr>
          <w:p w14:paraId="3516DED8" w14:textId="77777777" w:rsidR="00283841" w:rsidRPr="00A342A5" w:rsidRDefault="00283841" w:rsidP="004E4BFA">
            <w:pPr>
              <w:pStyle w:val="TableText"/>
            </w:pPr>
            <w:r w:rsidRPr="00A342A5">
              <w:t>CE Innovation-Enzymatic Conversion Seafood Waste Into Products</w:t>
            </w:r>
          </w:p>
        </w:tc>
        <w:tc>
          <w:tcPr>
            <w:tcW w:w="1230" w:type="dxa"/>
          </w:tcPr>
          <w:p w14:paraId="496FE640" w14:textId="77777777" w:rsidR="00283841" w:rsidRPr="00EF1B19" w:rsidRDefault="00283841" w:rsidP="00D22B5D">
            <w:pPr>
              <w:pStyle w:val="Tablerightlarge"/>
            </w:pPr>
            <w:r w:rsidRPr="00EF1B19">
              <w:t>$35,000</w:t>
            </w:r>
          </w:p>
        </w:tc>
      </w:tr>
      <w:tr w:rsidR="00283841" w:rsidRPr="00376F36" w14:paraId="24387C4D" w14:textId="77777777" w:rsidTr="00A342A5">
        <w:tc>
          <w:tcPr>
            <w:tcW w:w="2887" w:type="dxa"/>
          </w:tcPr>
          <w:p w14:paraId="26E34450" w14:textId="77777777" w:rsidR="00283841" w:rsidRPr="00A342A5" w:rsidRDefault="00283841" w:rsidP="004E4BFA">
            <w:pPr>
              <w:pStyle w:val="TableText"/>
            </w:pPr>
            <w:r w:rsidRPr="00A342A5">
              <w:t>Martin Builders Pty Ltd</w:t>
            </w:r>
          </w:p>
        </w:tc>
        <w:tc>
          <w:tcPr>
            <w:tcW w:w="4111" w:type="dxa"/>
          </w:tcPr>
          <w:p w14:paraId="77C080A2" w14:textId="77777777" w:rsidR="00283841" w:rsidRPr="00A342A5" w:rsidRDefault="00283841" w:rsidP="004E4BFA">
            <w:pPr>
              <w:pStyle w:val="TableText"/>
            </w:pPr>
            <w:r w:rsidRPr="00A342A5">
              <w:t>7 Star Program</w:t>
            </w:r>
          </w:p>
        </w:tc>
        <w:tc>
          <w:tcPr>
            <w:tcW w:w="1230" w:type="dxa"/>
          </w:tcPr>
          <w:p w14:paraId="2F13C34F" w14:textId="77777777" w:rsidR="00283841" w:rsidRPr="00EF1B19" w:rsidRDefault="00283841" w:rsidP="00D22B5D">
            <w:pPr>
              <w:pStyle w:val="Tablerightlarge"/>
            </w:pPr>
            <w:r w:rsidRPr="00EF1B19">
              <w:t>$4,000*</w:t>
            </w:r>
          </w:p>
        </w:tc>
      </w:tr>
      <w:tr w:rsidR="00283841" w:rsidRPr="00376F36" w14:paraId="271B93E0" w14:textId="77777777" w:rsidTr="00A342A5">
        <w:tc>
          <w:tcPr>
            <w:tcW w:w="2887" w:type="dxa"/>
          </w:tcPr>
          <w:p w14:paraId="26055E35" w14:textId="77777777" w:rsidR="00283841" w:rsidRPr="00A342A5" w:rsidRDefault="00283841" w:rsidP="004E4BFA">
            <w:pPr>
              <w:pStyle w:val="TableText"/>
            </w:pPr>
            <w:r w:rsidRPr="00A342A5">
              <w:t>Mavin Group Pty Ltd</w:t>
            </w:r>
          </w:p>
          <w:p w14:paraId="36FBCEA0" w14:textId="77777777" w:rsidR="00283841" w:rsidRPr="00A342A5" w:rsidRDefault="00283841" w:rsidP="004E4BFA">
            <w:pPr>
              <w:pStyle w:val="TableText"/>
              <w:rPr>
                <w:highlight w:val="yellow"/>
              </w:rPr>
            </w:pPr>
          </w:p>
        </w:tc>
        <w:tc>
          <w:tcPr>
            <w:tcW w:w="4111" w:type="dxa"/>
          </w:tcPr>
          <w:p w14:paraId="7532B2E1" w14:textId="77777777" w:rsidR="00283841" w:rsidRPr="00A342A5" w:rsidRDefault="00283841" w:rsidP="004E4BFA">
            <w:pPr>
              <w:pStyle w:val="TableText"/>
              <w:rPr>
                <w:highlight w:val="yellow"/>
              </w:rPr>
            </w:pPr>
            <w:r w:rsidRPr="00A342A5">
              <w:t>Organics &amp; Aquaculture Sustainable Industrial Symbiosis (OASIS)</w:t>
            </w:r>
          </w:p>
        </w:tc>
        <w:tc>
          <w:tcPr>
            <w:tcW w:w="1230" w:type="dxa"/>
          </w:tcPr>
          <w:p w14:paraId="35054B03" w14:textId="77777777" w:rsidR="00283841" w:rsidRPr="00EF1B19" w:rsidRDefault="00283841" w:rsidP="00D22B5D">
            <w:pPr>
              <w:pStyle w:val="Tablerightlarge"/>
              <w:rPr>
                <w:highlight w:val="yellow"/>
              </w:rPr>
            </w:pPr>
            <w:r w:rsidRPr="00EF1B19">
              <w:t>$20,000</w:t>
            </w:r>
          </w:p>
        </w:tc>
      </w:tr>
      <w:tr w:rsidR="00283841" w:rsidRPr="00376F36" w14:paraId="26777B1E" w14:textId="77777777" w:rsidTr="00A342A5">
        <w:tc>
          <w:tcPr>
            <w:tcW w:w="2887" w:type="dxa"/>
          </w:tcPr>
          <w:p w14:paraId="6804AD6C" w14:textId="77777777" w:rsidR="00283841" w:rsidRPr="00A342A5" w:rsidRDefault="00283841" w:rsidP="004E4BFA">
            <w:pPr>
              <w:pStyle w:val="TableText"/>
            </w:pPr>
            <w:r w:rsidRPr="00A342A5">
              <w:t>MCI (Vic) Pty Ltd</w:t>
            </w:r>
          </w:p>
        </w:tc>
        <w:tc>
          <w:tcPr>
            <w:tcW w:w="4111" w:type="dxa"/>
          </w:tcPr>
          <w:p w14:paraId="167DF927" w14:textId="6A7358A8" w:rsidR="00283841" w:rsidRPr="00A342A5" w:rsidRDefault="00283841" w:rsidP="004E4BFA">
            <w:pPr>
              <w:pStyle w:val="TableText"/>
            </w:pPr>
            <w:r w:rsidRPr="00A342A5">
              <w:t>ISGP R2 MCI Re</w:t>
            </w:r>
            <w:r w:rsidR="00F50DCD">
              <w:t>purpose</w:t>
            </w:r>
            <w:r w:rsidRPr="00A342A5">
              <w:t xml:space="preserve"> &amp; Reduce Cardboard and Plastic Packaging Waste</w:t>
            </w:r>
          </w:p>
        </w:tc>
        <w:tc>
          <w:tcPr>
            <w:tcW w:w="1230" w:type="dxa"/>
          </w:tcPr>
          <w:p w14:paraId="79CC1CBD" w14:textId="77777777" w:rsidR="00283841" w:rsidRPr="00EF1B19" w:rsidRDefault="00283841" w:rsidP="00D22B5D">
            <w:pPr>
              <w:pStyle w:val="Tablerightlarge"/>
            </w:pPr>
            <w:r w:rsidRPr="00EF1B19">
              <w:t>$14,000</w:t>
            </w:r>
          </w:p>
        </w:tc>
      </w:tr>
      <w:tr w:rsidR="00283841" w:rsidRPr="000C0A08" w14:paraId="55F00BE0" w14:textId="77777777" w:rsidTr="00A342A5">
        <w:tc>
          <w:tcPr>
            <w:tcW w:w="2887" w:type="dxa"/>
          </w:tcPr>
          <w:p w14:paraId="50BAFC7F" w14:textId="77777777" w:rsidR="00283841" w:rsidRPr="00A342A5" w:rsidRDefault="00283841" w:rsidP="004E4BFA">
            <w:pPr>
              <w:pStyle w:val="TableText"/>
            </w:pPr>
            <w:r w:rsidRPr="00A342A5">
              <w:t>Melton City Council</w:t>
            </w:r>
          </w:p>
        </w:tc>
        <w:tc>
          <w:tcPr>
            <w:tcW w:w="4111" w:type="dxa"/>
          </w:tcPr>
          <w:p w14:paraId="307582BB" w14:textId="77777777" w:rsidR="00283841" w:rsidRPr="00A342A5" w:rsidRDefault="00283841" w:rsidP="004E4BFA">
            <w:pPr>
              <w:pStyle w:val="TableText"/>
            </w:pPr>
            <w:r w:rsidRPr="00A342A5">
              <w:t>Melton City Council's FOGO Collection Service</w:t>
            </w:r>
          </w:p>
        </w:tc>
        <w:tc>
          <w:tcPr>
            <w:tcW w:w="1230" w:type="dxa"/>
          </w:tcPr>
          <w:p w14:paraId="27251DAC" w14:textId="77777777" w:rsidR="00283841" w:rsidRPr="00EF1B19" w:rsidRDefault="00283841" w:rsidP="00D22B5D">
            <w:pPr>
              <w:pStyle w:val="Tablerightlarge"/>
            </w:pPr>
            <w:r w:rsidRPr="00EF1B19">
              <w:t>$62,720</w:t>
            </w:r>
          </w:p>
        </w:tc>
      </w:tr>
      <w:tr w:rsidR="00283841" w:rsidRPr="00376F36" w14:paraId="58FBD071" w14:textId="77777777" w:rsidTr="00A342A5">
        <w:tc>
          <w:tcPr>
            <w:tcW w:w="2887" w:type="dxa"/>
          </w:tcPr>
          <w:p w14:paraId="750479A5" w14:textId="77777777" w:rsidR="00283841" w:rsidRPr="00A342A5" w:rsidRDefault="00283841" w:rsidP="004E4BFA">
            <w:pPr>
              <w:pStyle w:val="TableText"/>
            </w:pPr>
            <w:r w:rsidRPr="00A342A5">
              <w:t>Melton City Council</w:t>
            </w:r>
          </w:p>
        </w:tc>
        <w:tc>
          <w:tcPr>
            <w:tcW w:w="4111" w:type="dxa"/>
          </w:tcPr>
          <w:p w14:paraId="47BBB703" w14:textId="77777777" w:rsidR="00283841" w:rsidRPr="00A342A5" w:rsidRDefault="00283841" w:rsidP="004E4BFA">
            <w:pPr>
              <w:pStyle w:val="TableText"/>
            </w:pPr>
            <w:r w:rsidRPr="00A342A5">
              <w:t>CE Councils Feasibility Melton City Council Circular Economy Hub</w:t>
            </w:r>
          </w:p>
        </w:tc>
        <w:tc>
          <w:tcPr>
            <w:tcW w:w="1230" w:type="dxa"/>
          </w:tcPr>
          <w:p w14:paraId="0768C28A" w14:textId="77777777" w:rsidR="00283841" w:rsidRPr="00EF1B19" w:rsidRDefault="00283841" w:rsidP="00D22B5D">
            <w:pPr>
              <w:pStyle w:val="Tablerightlarge"/>
            </w:pPr>
            <w:r w:rsidRPr="00EF1B19">
              <w:t>$20,000</w:t>
            </w:r>
          </w:p>
        </w:tc>
      </w:tr>
      <w:tr w:rsidR="00283841" w:rsidRPr="00376F36" w14:paraId="704FE35D" w14:textId="77777777" w:rsidTr="00A342A5">
        <w:tc>
          <w:tcPr>
            <w:tcW w:w="2887" w:type="dxa"/>
          </w:tcPr>
          <w:p w14:paraId="4F78749D" w14:textId="77777777" w:rsidR="00283841" w:rsidRPr="00A342A5" w:rsidRDefault="00283841" w:rsidP="004E4BFA">
            <w:pPr>
              <w:pStyle w:val="TableText"/>
            </w:pPr>
            <w:r w:rsidRPr="00A342A5">
              <w:t>Merri-Bek City Council</w:t>
            </w:r>
          </w:p>
          <w:p w14:paraId="5B1E84A6" w14:textId="77777777" w:rsidR="00283841" w:rsidRPr="00A342A5" w:rsidRDefault="00283841" w:rsidP="004E4BFA">
            <w:pPr>
              <w:pStyle w:val="TableText"/>
            </w:pPr>
            <w:r w:rsidRPr="00A342A5">
              <w:t>(formerly Moreland City Council)</w:t>
            </w:r>
          </w:p>
        </w:tc>
        <w:tc>
          <w:tcPr>
            <w:tcW w:w="4111" w:type="dxa"/>
          </w:tcPr>
          <w:p w14:paraId="3CD3B76F" w14:textId="77777777" w:rsidR="00283841" w:rsidRPr="00A342A5" w:rsidRDefault="00283841" w:rsidP="004E4BFA">
            <w:pPr>
              <w:pStyle w:val="TableText"/>
            </w:pPr>
            <w:r w:rsidRPr="00A342A5">
              <w:t>Moreland's New 4-Stream Kerbside Waste Service</w:t>
            </w:r>
          </w:p>
        </w:tc>
        <w:tc>
          <w:tcPr>
            <w:tcW w:w="1230" w:type="dxa"/>
          </w:tcPr>
          <w:p w14:paraId="21310314" w14:textId="77777777" w:rsidR="00283841" w:rsidRPr="00EF1B19" w:rsidRDefault="00283841" w:rsidP="00D22B5D">
            <w:pPr>
              <w:pStyle w:val="Tablerightlarge"/>
            </w:pPr>
            <w:r w:rsidRPr="00EF1B19">
              <w:t>$51,118</w:t>
            </w:r>
          </w:p>
        </w:tc>
      </w:tr>
      <w:tr w:rsidR="00283841" w:rsidRPr="00376F36" w14:paraId="2D432D2A" w14:textId="77777777" w:rsidTr="00A342A5">
        <w:tc>
          <w:tcPr>
            <w:tcW w:w="2887" w:type="dxa"/>
          </w:tcPr>
          <w:p w14:paraId="43D26377" w14:textId="77777777" w:rsidR="00283841" w:rsidRPr="00A342A5" w:rsidRDefault="00283841" w:rsidP="004E4BFA">
            <w:pPr>
              <w:pStyle w:val="TableText"/>
            </w:pPr>
            <w:r w:rsidRPr="00A342A5">
              <w:lastRenderedPageBreak/>
              <w:t>Metricon Homes Pty Ltd</w:t>
            </w:r>
          </w:p>
        </w:tc>
        <w:tc>
          <w:tcPr>
            <w:tcW w:w="4111" w:type="dxa"/>
          </w:tcPr>
          <w:p w14:paraId="793EAFA8" w14:textId="77777777" w:rsidR="00283841" w:rsidRPr="00A342A5" w:rsidRDefault="00283841" w:rsidP="004E4BFA">
            <w:pPr>
              <w:pStyle w:val="TableText"/>
            </w:pPr>
            <w:r w:rsidRPr="00A342A5">
              <w:t>7 Star Program</w:t>
            </w:r>
          </w:p>
        </w:tc>
        <w:tc>
          <w:tcPr>
            <w:tcW w:w="1230" w:type="dxa"/>
          </w:tcPr>
          <w:p w14:paraId="74E5C1A8" w14:textId="77777777" w:rsidR="00283841" w:rsidRPr="00EF1B19" w:rsidRDefault="00283841" w:rsidP="00D22B5D">
            <w:pPr>
              <w:pStyle w:val="Tablerightlarge"/>
            </w:pPr>
            <w:r w:rsidRPr="00EF1B19">
              <w:t>$8,000*</w:t>
            </w:r>
          </w:p>
        </w:tc>
      </w:tr>
      <w:tr w:rsidR="00283841" w:rsidRPr="00376F36" w14:paraId="2427F2CB" w14:textId="77777777" w:rsidTr="00A342A5">
        <w:tc>
          <w:tcPr>
            <w:tcW w:w="2887" w:type="dxa"/>
          </w:tcPr>
          <w:p w14:paraId="052863BA" w14:textId="77777777" w:rsidR="00283841" w:rsidRPr="00A342A5" w:rsidRDefault="00283841" w:rsidP="004E4BFA">
            <w:pPr>
              <w:pStyle w:val="TableText"/>
            </w:pPr>
            <w:r w:rsidRPr="00A342A5">
              <w:t>Michael Limb Pty Ltd</w:t>
            </w:r>
          </w:p>
        </w:tc>
        <w:tc>
          <w:tcPr>
            <w:tcW w:w="4111" w:type="dxa"/>
          </w:tcPr>
          <w:p w14:paraId="79868446" w14:textId="77777777" w:rsidR="00283841" w:rsidRPr="00A342A5" w:rsidRDefault="00283841" w:rsidP="004E4BFA">
            <w:pPr>
              <w:pStyle w:val="TableText"/>
            </w:pPr>
            <w:r w:rsidRPr="00A342A5">
              <w:t>7 Star Program</w:t>
            </w:r>
          </w:p>
        </w:tc>
        <w:tc>
          <w:tcPr>
            <w:tcW w:w="1230" w:type="dxa"/>
          </w:tcPr>
          <w:p w14:paraId="388D69FD" w14:textId="77777777" w:rsidR="00283841" w:rsidRPr="00EF1B19" w:rsidRDefault="00283841" w:rsidP="00D22B5D">
            <w:pPr>
              <w:pStyle w:val="Tablerightlarge"/>
            </w:pPr>
            <w:r w:rsidRPr="00EF1B19">
              <w:t>$4,000*</w:t>
            </w:r>
          </w:p>
        </w:tc>
      </w:tr>
      <w:tr w:rsidR="00283841" w:rsidRPr="00376F36" w14:paraId="23BF4EE5" w14:textId="77777777" w:rsidTr="00A342A5">
        <w:tc>
          <w:tcPr>
            <w:tcW w:w="2887" w:type="dxa"/>
          </w:tcPr>
          <w:p w14:paraId="2B9A0E18" w14:textId="77777777" w:rsidR="00283841" w:rsidRPr="00A342A5" w:rsidRDefault="00283841" w:rsidP="004E4BFA">
            <w:pPr>
              <w:pStyle w:val="TableText"/>
            </w:pPr>
            <w:r w:rsidRPr="00A342A5">
              <w:t>Midlands Golf Club Inc</w:t>
            </w:r>
          </w:p>
        </w:tc>
        <w:tc>
          <w:tcPr>
            <w:tcW w:w="4111" w:type="dxa"/>
          </w:tcPr>
          <w:p w14:paraId="501B78F9" w14:textId="661D1C04" w:rsidR="00283841" w:rsidRPr="00A342A5" w:rsidRDefault="00283841" w:rsidP="004E4BFA">
            <w:pPr>
              <w:pStyle w:val="TableText"/>
            </w:pPr>
            <w:r w:rsidRPr="00A342A5">
              <w:t xml:space="preserve">Energy Efficiency Upgrades </w:t>
            </w:r>
            <w:r w:rsidR="001B3CC6">
              <w:t>–</w:t>
            </w:r>
            <w:r w:rsidRPr="00A342A5">
              <w:t xml:space="preserve"> Midlands Golf and Bowls Club</w:t>
            </w:r>
          </w:p>
        </w:tc>
        <w:tc>
          <w:tcPr>
            <w:tcW w:w="1230" w:type="dxa"/>
          </w:tcPr>
          <w:p w14:paraId="48FCC285" w14:textId="77777777" w:rsidR="00283841" w:rsidRPr="00EF1B19" w:rsidRDefault="00283841" w:rsidP="00D22B5D">
            <w:pPr>
              <w:pStyle w:val="Tablerightlarge"/>
            </w:pPr>
            <w:r w:rsidRPr="00EF1B19">
              <w:t>$7,500</w:t>
            </w:r>
          </w:p>
        </w:tc>
      </w:tr>
      <w:tr w:rsidR="00283841" w:rsidRPr="00576F7E" w14:paraId="42E94E07" w14:textId="77777777" w:rsidTr="00A342A5">
        <w:tc>
          <w:tcPr>
            <w:tcW w:w="2887" w:type="dxa"/>
          </w:tcPr>
          <w:p w14:paraId="7D427437" w14:textId="77777777" w:rsidR="00283841" w:rsidRPr="00A342A5" w:rsidRDefault="00283841" w:rsidP="004E4BFA">
            <w:pPr>
              <w:pStyle w:val="TableText"/>
            </w:pPr>
            <w:r w:rsidRPr="00A342A5">
              <w:t>Mildura Rural City Council</w:t>
            </w:r>
          </w:p>
        </w:tc>
        <w:tc>
          <w:tcPr>
            <w:tcW w:w="4111" w:type="dxa"/>
          </w:tcPr>
          <w:p w14:paraId="797157B1" w14:textId="05C8B061" w:rsidR="00283841" w:rsidRPr="00A342A5" w:rsidRDefault="00283841" w:rsidP="004E4BFA">
            <w:pPr>
              <w:pStyle w:val="TableText"/>
            </w:pPr>
            <w:r w:rsidRPr="00A342A5">
              <w:t xml:space="preserve">Energy Assessment </w:t>
            </w:r>
            <w:r w:rsidR="001B3CC6">
              <w:t>–</w:t>
            </w:r>
            <w:r w:rsidRPr="00A342A5">
              <w:t xml:space="preserve"> Mildura Rural City Council</w:t>
            </w:r>
          </w:p>
        </w:tc>
        <w:tc>
          <w:tcPr>
            <w:tcW w:w="1230" w:type="dxa"/>
          </w:tcPr>
          <w:p w14:paraId="0C3E08EE" w14:textId="77777777" w:rsidR="00283841" w:rsidRPr="00EF1B19" w:rsidRDefault="00283841" w:rsidP="00D22B5D">
            <w:pPr>
              <w:pStyle w:val="Tablerightlarge"/>
            </w:pPr>
            <w:r w:rsidRPr="00EF1B19">
              <w:t>$5,924</w:t>
            </w:r>
          </w:p>
        </w:tc>
      </w:tr>
      <w:tr w:rsidR="00283841" w:rsidRPr="00376F36" w14:paraId="22F22E17" w14:textId="77777777" w:rsidTr="00A342A5">
        <w:tc>
          <w:tcPr>
            <w:tcW w:w="2887" w:type="dxa"/>
          </w:tcPr>
          <w:p w14:paraId="0B634BE5" w14:textId="77777777" w:rsidR="00283841" w:rsidRPr="00A342A5" w:rsidRDefault="00283841" w:rsidP="004E4BFA">
            <w:pPr>
              <w:pStyle w:val="TableText"/>
            </w:pPr>
            <w:r w:rsidRPr="00A342A5">
              <w:t>Mildura Rural City Council</w:t>
            </w:r>
          </w:p>
        </w:tc>
        <w:tc>
          <w:tcPr>
            <w:tcW w:w="4111" w:type="dxa"/>
          </w:tcPr>
          <w:p w14:paraId="7B635280" w14:textId="7F23346E" w:rsidR="00283841" w:rsidRPr="00A342A5" w:rsidRDefault="00283841" w:rsidP="004E4BFA">
            <w:pPr>
              <w:pStyle w:val="TableText"/>
            </w:pPr>
            <w:r w:rsidRPr="00A342A5">
              <w:t xml:space="preserve">Energy Efficiency Upgrades </w:t>
            </w:r>
            <w:r w:rsidR="001B3CC6">
              <w:t>–</w:t>
            </w:r>
            <w:r w:rsidRPr="00A342A5">
              <w:t xml:space="preserve"> Mildura Rural City Council</w:t>
            </w:r>
          </w:p>
          <w:p w14:paraId="2C60EF30" w14:textId="77777777" w:rsidR="00283841" w:rsidRPr="00A342A5" w:rsidRDefault="00283841" w:rsidP="004E4BFA">
            <w:pPr>
              <w:pStyle w:val="TableText"/>
            </w:pPr>
          </w:p>
        </w:tc>
        <w:tc>
          <w:tcPr>
            <w:tcW w:w="1230" w:type="dxa"/>
          </w:tcPr>
          <w:p w14:paraId="1DC4D37D" w14:textId="77777777" w:rsidR="00283841" w:rsidRPr="00EF1B19" w:rsidRDefault="00283841" w:rsidP="00D22B5D">
            <w:pPr>
              <w:pStyle w:val="Tablerightlarge"/>
            </w:pPr>
            <w:r w:rsidRPr="00EF1B19">
              <w:t>$8,292</w:t>
            </w:r>
          </w:p>
        </w:tc>
      </w:tr>
      <w:tr w:rsidR="00283841" w:rsidRPr="00376F36" w14:paraId="61963E35" w14:textId="77777777" w:rsidTr="00A342A5">
        <w:tc>
          <w:tcPr>
            <w:tcW w:w="2887" w:type="dxa"/>
          </w:tcPr>
          <w:p w14:paraId="3FDEED5D" w14:textId="77777777" w:rsidR="00283841" w:rsidRPr="00A342A5" w:rsidRDefault="00283841" w:rsidP="004E4BFA">
            <w:pPr>
              <w:pStyle w:val="TableText"/>
            </w:pPr>
            <w:r w:rsidRPr="00A342A5">
              <w:t>Milparinka Adult Training Unit Inc</w:t>
            </w:r>
          </w:p>
        </w:tc>
        <w:tc>
          <w:tcPr>
            <w:tcW w:w="4111" w:type="dxa"/>
          </w:tcPr>
          <w:p w14:paraId="6644EDC9" w14:textId="77777777" w:rsidR="00283841" w:rsidRPr="00A342A5" w:rsidRDefault="00283841" w:rsidP="004E4BFA">
            <w:pPr>
              <w:pStyle w:val="TableText"/>
            </w:pPr>
            <w:r w:rsidRPr="00A342A5">
              <w:t>Contributing to Sustainability Through Community Composting</w:t>
            </w:r>
          </w:p>
        </w:tc>
        <w:tc>
          <w:tcPr>
            <w:tcW w:w="1230" w:type="dxa"/>
          </w:tcPr>
          <w:p w14:paraId="7D633286" w14:textId="77777777" w:rsidR="00283841" w:rsidRPr="00EF1B19" w:rsidRDefault="00283841" w:rsidP="00D22B5D">
            <w:pPr>
              <w:pStyle w:val="Tablerightlarge"/>
            </w:pPr>
            <w:r w:rsidRPr="00EF1B19">
              <w:t>$21,000</w:t>
            </w:r>
          </w:p>
        </w:tc>
      </w:tr>
      <w:tr w:rsidR="00283841" w:rsidRPr="00376F36" w14:paraId="077BA14B" w14:textId="77777777" w:rsidTr="00A342A5">
        <w:tc>
          <w:tcPr>
            <w:tcW w:w="2887" w:type="dxa"/>
          </w:tcPr>
          <w:p w14:paraId="5BDD5716" w14:textId="77777777" w:rsidR="00283841" w:rsidRPr="00A342A5" w:rsidRDefault="00283841" w:rsidP="004E4BFA">
            <w:pPr>
              <w:pStyle w:val="TableText"/>
            </w:pPr>
            <w:r w:rsidRPr="00A342A5">
              <w:t>Mitchell Shire Council</w:t>
            </w:r>
          </w:p>
        </w:tc>
        <w:tc>
          <w:tcPr>
            <w:tcW w:w="4111" w:type="dxa"/>
          </w:tcPr>
          <w:p w14:paraId="5562CD0B" w14:textId="049F4CD6" w:rsidR="00283841" w:rsidRPr="00A342A5" w:rsidRDefault="00283841" w:rsidP="004E4BFA">
            <w:pPr>
              <w:pStyle w:val="TableText"/>
            </w:pPr>
            <w:r w:rsidRPr="00A342A5">
              <w:t xml:space="preserve">Mitchell Shire Council </w:t>
            </w:r>
            <w:r w:rsidR="001B3CC6">
              <w:t>–</w:t>
            </w:r>
            <w:r w:rsidRPr="00A342A5">
              <w:t xml:space="preserve"> Seymour RRC</w:t>
            </w:r>
          </w:p>
        </w:tc>
        <w:tc>
          <w:tcPr>
            <w:tcW w:w="1230" w:type="dxa"/>
          </w:tcPr>
          <w:p w14:paraId="4A6107F8" w14:textId="77777777" w:rsidR="00283841" w:rsidRPr="00EF1B19" w:rsidRDefault="00283841" w:rsidP="00D22B5D">
            <w:pPr>
              <w:pStyle w:val="Tablerightlarge"/>
            </w:pPr>
            <w:r w:rsidRPr="00EF1B19">
              <w:t>$225,000</w:t>
            </w:r>
          </w:p>
        </w:tc>
      </w:tr>
      <w:tr w:rsidR="00283841" w:rsidRPr="00376F36" w14:paraId="0804463A" w14:textId="77777777" w:rsidTr="00A342A5">
        <w:tc>
          <w:tcPr>
            <w:tcW w:w="2887" w:type="dxa"/>
          </w:tcPr>
          <w:p w14:paraId="2CE778D0" w14:textId="77777777" w:rsidR="00283841" w:rsidRPr="00A342A5" w:rsidRDefault="00283841" w:rsidP="004E4BFA">
            <w:pPr>
              <w:pStyle w:val="TableText"/>
            </w:pPr>
            <w:r w:rsidRPr="00A342A5">
              <w:t>Moira Shire Council</w:t>
            </w:r>
          </w:p>
        </w:tc>
        <w:tc>
          <w:tcPr>
            <w:tcW w:w="4111" w:type="dxa"/>
          </w:tcPr>
          <w:p w14:paraId="471290BD" w14:textId="6E535E5E" w:rsidR="00283841" w:rsidRPr="00A342A5" w:rsidRDefault="00283841" w:rsidP="004E4BFA">
            <w:pPr>
              <w:pStyle w:val="TableText"/>
            </w:pPr>
            <w:r w:rsidRPr="00A342A5">
              <w:t xml:space="preserve">Energy Assessment </w:t>
            </w:r>
            <w:r w:rsidR="001B3CC6">
              <w:t>–</w:t>
            </w:r>
            <w:r w:rsidRPr="00A342A5">
              <w:t xml:space="preserve"> Moira Shire Council</w:t>
            </w:r>
          </w:p>
        </w:tc>
        <w:tc>
          <w:tcPr>
            <w:tcW w:w="1230" w:type="dxa"/>
          </w:tcPr>
          <w:p w14:paraId="2E477FF3" w14:textId="77777777" w:rsidR="00283841" w:rsidRPr="00EF1B19" w:rsidRDefault="00283841" w:rsidP="00D22B5D">
            <w:pPr>
              <w:pStyle w:val="Tablerightlarge"/>
            </w:pPr>
            <w:r w:rsidRPr="00EF1B19">
              <w:t>$1,500</w:t>
            </w:r>
          </w:p>
        </w:tc>
      </w:tr>
      <w:tr w:rsidR="00283841" w:rsidRPr="00376F36" w14:paraId="56583D33" w14:textId="77777777" w:rsidTr="00A342A5">
        <w:tc>
          <w:tcPr>
            <w:tcW w:w="2887" w:type="dxa"/>
          </w:tcPr>
          <w:p w14:paraId="2706D459" w14:textId="77777777" w:rsidR="00283841" w:rsidRPr="00A342A5" w:rsidRDefault="00283841" w:rsidP="004E4BFA">
            <w:pPr>
              <w:pStyle w:val="TableText"/>
            </w:pPr>
            <w:r w:rsidRPr="00A342A5">
              <w:t>Monash University</w:t>
            </w:r>
          </w:p>
        </w:tc>
        <w:tc>
          <w:tcPr>
            <w:tcW w:w="4111" w:type="dxa"/>
          </w:tcPr>
          <w:p w14:paraId="4C0D136D" w14:textId="0F5837EF" w:rsidR="00283841" w:rsidRPr="00A342A5" w:rsidRDefault="00283841" w:rsidP="004E4BFA">
            <w:pPr>
              <w:pStyle w:val="TableText"/>
            </w:pPr>
            <w:r w:rsidRPr="00A342A5">
              <w:t xml:space="preserve">Sparking The Circular Economy </w:t>
            </w:r>
            <w:r w:rsidR="001B3CC6">
              <w:t>i</w:t>
            </w:r>
            <w:r w:rsidRPr="00A342A5">
              <w:t>n Melbourne's Manufacturing Industry</w:t>
            </w:r>
          </w:p>
        </w:tc>
        <w:tc>
          <w:tcPr>
            <w:tcW w:w="1230" w:type="dxa"/>
          </w:tcPr>
          <w:p w14:paraId="2CAF262C" w14:textId="77777777" w:rsidR="00283841" w:rsidRPr="00EF1B19" w:rsidRDefault="00283841" w:rsidP="00D22B5D">
            <w:pPr>
              <w:pStyle w:val="Tablerightlarge"/>
            </w:pPr>
            <w:r w:rsidRPr="00EF1B19">
              <w:t>$45,000</w:t>
            </w:r>
          </w:p>
        </w:tc>
      </w:tr>
      <w:tr w:rsidR="00283841" w:rsidRPr="00376F36" w14:paraId="63F0DD1E" w14:textId="77777777" w:rsidTr="00A342A5">
        <w:tc>
          <w:tcPr>
            <w:tcW w:w="2887" w:type="dxa"/>
          </w:tcPr>
          <w:p w14:paraId="1230B7DB" w14:textId="77777777" w:rsidR="00283841" w:rsidRPr="00A342A5" w:rsidRDefault="00283841" w:rsidP="004E4BFA">
            <w:pPr>
              <w:pStyle w:val="TableText"/>
            </w:pPr>
            <w:r w:rsidRPr="00A342A5">
              <w:t>Monash University</w:t>
            </w:r>
          </w:p>
        </w:tc>
        <w:tc>
          <w:tcPr>
            <w:tcW w:w="4111" w:type="dxa"/>
          </w:tcPr>
          <w:p w14:paraId="7209F65E" w14:textId="77777777" w:rsidR="00283841" w:rsidRPr="00A342A5" w:rsidRDefault="00283841" w:rsidP="004E4BFA">
            <w:pPr>
              <w:pStyle w:val="TableText"/>
            </w:pPr>
            <w:r w:rsidRPr="00A342A5">
              <w:t>Monash University Ditch Disposables</w:t>
            </w:r>
          </w:p>
        </w:tc>
        <w:tc>
          <w:tcPr>
            <w:tcW w:w="1230" w:type="dxa"/>
          </w:tcPr>
          <w:p w14:paraId="033D5BA1" w14:textId="77777777" w:rsidR="00283841" w:rsidRPr="00EF1B19" w:rsidRDefault="00283841" w:rsidP="00D22B5D">
            <w:pPr>
              <w:pStyle w:val="Tablerightlarge"/>
            </w:pPr>
            <w:r w:rsidRPr="00EF1B19">
              <w:t>$73,800</w:t>
            </w:r>
          </w:p>
        </w:tc>
      </w:tr>
      <w:tr w:rsidR="00283841" w:rsidRPr="00376F36" w14:paraId="5F1E5900" w14:textId="77777777" w:rsidTr="00A342A5">
        <w:tc>
          <w:tcPr>
            <w:tcW w:w="2887" w:type="dxa"/>
          </w:tcPr>
          <w:p w14:paraId="2A5FB97E" w14:textId="77777777" w:rsidR="00283841" w:rsidRPr="00A342A5" w:rsidRDefault="00283841" w:rsidP="004E4BFA">
            <w:pPr>
              <w:pStyle w:val="TableText"/>
            </w:pPr>
            <w:r w:rsidRPr="00A342A5">
              <w:t>Monash University</w:t>
            </w:r>
          </w:p>
        </w:tc>
        <w:tc>
          <w:tcPr>
            <w:tcW w:w="4111" w:type="dxa"/>
          </w:tcPr>
          <w:p w14:paraId="355BEF57" w14:textId="77777777" w:rsidR="00283841" w:rsidRPr="00A342A5" w:rsidRDefault="00283841" w:rsidP="004E4BFA">
            <w:pPr>
              <w:pStyle w:val="TableText"/>
            </w:pPr>
            <w:r w:rsidRPr="00A342A5">
              <w:t>Monash IRT – Next Generation Composite Plastic Railway Sleeper for Mainline Rail Application</w:t>
            </w:r>
          </w:p>
        </w:tc>
        <w:tc>
          <w:tcPr>
            <w:tcW w:w="1230" w:type="dxa"/>
          </w:tcPr>
          <w:p w14:paraId="22F9AAE8" w14:textId="77777777" w:rsidR="00283841" w:rsidRPr="00EF1B19" w:rsidRDefault="00283841" w:rsidP="00D22B5D">
            <w:pPr>
              <w:pStyle w:val="Tablerightlarge"/>
            </w:pPr>
            <w:r w:rsidRPr="00EF1B19">
              <w:t>$50,000</w:t>
            </w:r>
          </w:p>
        </w:tc>
      </w:tr>
      <w:tr w:rsidR="00283841" w:rsidRPr="00376F36" w14:paraId="067D54F5" w14:textId="77777777" w:rsidTr="00A342A5">
        <w:tc>
          <w:tcPr>
            <w:tcW w:w="2887" w:type="dxa"/>
          </w:tcPr>
          <w:p w14:paraId="2A494339" w14:textId="77777777" w:rsidR="00283841" w:rsidRPr="00A342A5" w:rsidRDefault="00283841" w:rsidP="004E4BFA">
            <w:pPr>
              <w:pStyle w:val="TableText"/>
            </w:pPr>
            <w:r w:rsidRPr="00A342A5">
              <w:t>Moon Dog Brewing Pty Ltd</w:t>
            </w:r>
          </w:p>
        </w:tc>
        <w:tc>
          <w:tcPr>
            <w:tcW w:w="4111" w:type="dxa"/>
          </w:tcPr>
          <w:p w14:paraId="57A49C99" w14:textId="77777777" w:rsidR="00283841" w:rsidRPr="00A342A5" w:rsidRDefault="00283841" w:rsidP="004E4BFA">
            <w:pPr>
              <w:pStyle w:val="TableText"/>
            </w:pPr>
            <w:r w:rsidRPr="00A342A5">
              <w:t>ISGP R2 Moon Dog Cardboard Baling Initiative</w:t>
            </w:r>
          </w:p>
        </w:tc>
        <w:tc>
          <w:tcPr>
            <w:tcW w:w="1230" w:type="dxa"/>
          </w:tcPr>
          <w:p w14:paraId="611890F1" w14:textId="77777777" w:rsidR="00283841" w:rsidRPr="00EF1B19" w:rsidRDefault="00283841" w:rsidP="00D22B5D">
            <w:pPr>
              <w:pStyle w:val="Tablerightlarge"/>
            </w:pPr>
            <w:r w:rsidRPr="00EF1B19">
              <w:t>$3,000</w:t>
            </w:r>
          </w:p>
        </w:tc>
      </w:tr>
      <w:tr w:rsidR="00283841" w:rsidRPr="00376F36" w14:paraId="028D1921" w14:textId="77777777" w:rsidTr="00A342A5">
        <w:tc>
          <w:tcPr>
            <w:tcW w:w="2887" w:type="dxa"/>
          </w:tcPr>
          <w:p w14:paraId="1130E198" w14:textId="77777777" w:rsidR="00283841" w:rsidRPr="00A342A5" w:rsidRDefault="00283841" w:rsidP="004E4BFA">
            <w:pPr>
              <w:pStyle w:val="TableText"/>
            </w:pPr>
            <w:r w:rsidRPr="00A342A5">
              <w:t>Moonee Valley City Council</w:t>
            </w:r>
          </w:p>
        </w:tc>
        <w:tc>
          <w:tcPr>
            <w:tcW w:w="4111" w:type="dxa"/>
          </w:tcPr>
          <w:p w14:paraId="1B4B4C9A" w14:textId="77777777" w:rsidR="00283841" w:rsidRPr="00A342A5" w:rsidRDefault="00283841" w:rsidP="004E4BFA">
            <w:pPr>
              <w:pStyle w:val="TableText"/>
            </w:pPr>
            <w:r w:rsidRPr="00A342A5">
              <w:t>CE Councils Feasibility Moonee Valley Expanding Polystyrene Recovery</w:t>
            </w:r>
          </w:p>
        </w:tc>
        <w:tc>
          <w:tcPr>
            <w:tcW w:w="1230" w:type="dxa"/>
          </w:tcPr>
          <w:p w14:paraId="32C67541" w14:textId="77777777" w:rsidR="00283841" w:rsidRPr="00EF1B19" w:rsidRDefault="00283841" w:rsidP="00D22B5D">
            <w:pPr>
              <w:pStyle w:val="Tablerightlarge"/>
            </w:pPr>
            <w:r w:rsidRPr="00EF1B19">
              <w:t>$15,000</w:t>
            </w:r>
          </w:p>
        </w:tc>
      </w:tr>
      <w:tr w:rsidR="00283841" w:rsidRPr="00376F36" w14:paraId="61F8DBE3" w14:textId="77777777" w:rsidTr="00A342A5">
        <w:tc>
          <w:tcPr>
            <w:tcW w:w="2887" w:type="dxa"/>
          </w:tcPr>
          <w:p w14:paraId="7A09CAA5" w14:textId="77777777" w:rsidR="00283841" w:rsidRPr="00A342A5" w:rsidRDefault="00283841" w:rsidP="004E4BFA">
            <w:pPr>
              <w:pStyle w:val="TableText"/>
            </w:pPr>
            <w:r w:rsidRPr="00A342A5">
              <w:t xml:space="preserve">Moonee Valley City Council </w:t>
            </w:r>
          </w:p>
        </w:tc>
        <w:tc>
          <w:tcPr>
            <w:tcW w:w="4111" w:type="dxa"/>
          </w:tcPr>
          <w:p w14:paraId="64B01CF8" w14:textId="77777777" w:rsidR="00283841" w:rsidRPr="00A342A5" w:rsidRDefault="00283841" w:rsidP="004E4BFA">
            <w:pPr>
              <w:pStyle w:val="TableText"/>
            </w:pPr>
            <w:r w:rsidRPr="00A342A5">
              <w:t>Moonee Valley City Council – Expanding FOGO Service</w:t>
            </w:r>
          </w:p>
        </w:tc>
        <w:tc>
          <w:tcPr>
            <w:tcW w:w="1230" w:type="dxa"/>
          </w:tcPr>
          <w:p w14:paraId="53543EC5" w14:textId="77777777" w:rsidR="00283841" w:rsidRPr="00EF1B19" w:rsidRDefault="00283841" w:rsidP="00D22B5D">
            <w:pPr>
              <w:pStyle w:val="Tablerightlarge"/>
            </w:pPr>
            <w:r w:rsidRPr="00EF1B19">
              <w:t>$46,039</w:t>
            </w:r>
          </w:p>
        </w:tc>
      </w:tr>
      <w:tr w:rsidR="00283841" w:rsidRPr="00376F36" w14:paraId="180998D2" w14:textId="77777777" w:rsidTr="00A342A5">
        <w:tc>
          <w:tcPr>
            <w:tcW w:w="2887" w:type="dxa"/>
          </w:tcPr>
          <w:p w14:paraId="231888E1" w14:textId="466681FF" w:rsidR="00283841" w:rsidRPr="00A342A5" w:rsidRDefault="00283841" w:rsidP="004E4BFA">
            <w:pPr>
              <w:pStyle w:val="TableText"/>
            </w:pPr>
            <w:r w:rsidRPr="00A342A5">
              <w:t>Moora Moora Co-</w:t>
            </w:r>
            <w:r w:rsidR="00A0794C">
              <w:t>o</w:t>
            </w:r>
            <w:r w:rsidRPr="00A342A5">
              <w:t>perative Community Limited</w:t>
            </w:r>
          </w:p>
        </w:tc>
        <w:tc>
          <w:tcPr>
            <w:tcW w:w="4111" w:type="dxa"/>
          </w:tcPr>
          <w:p w14:paraId="7F47EB6A" w14:textId="6595F9FD" w:rsidR="00283841" w:rsidRPr="00A342A5" w:rsidRDefault="00283841" w:rsidP="004E4BFA">
            <w:pPr>
              <w:pStyle w:val="TableText"/>
            </w:pPr>
            <w:r w:rsidRPr="00A342A5">
              <w:t xml:space="preserve">CCCEA RD2 Energy Efficiency Upgrades </w:t>
            </w:r>
            <w:r w:rsidR="001B3CC6">
              <w:t>–</w:t>
            </w:r>
            <w:r w:rsidRPr="00A342A5">
              <w:t xml:space="preserve"> Moora Moora Co-operative Community Limited</w:t>
            </w:r>
          </w:p>
        </w:tc>
        <w:tc>
          <w:tcPr>
            <w:tcW w:w="1230" w:type="dxa"/>
          </w:tcPr>
          <w:p w14:paraId="051F2CE2" w14:textId="77777777" w:rsidR="00283841" w:rsidRPr="00EF1B19" w:rsidRDefault="00283841" w:rsidP="00D22B5D">
            <w:pPr>
              <w:pStyle w:val="Tablerightlarge"/>
            </w:pPr>
            <w:r w:rsidRPr="00EF1B19">
              <w:t>$41,252</w:t>
            </w:r>
          </w:p>
        </w:tc>
      </w:tr>
      <w:tr w:rsidR="00283841" w:rsidRPr="00376F36" w14:paraId="56D5A1E0" w14:textId="77777777" w:rsidTr="00A342A5">
        <w:tc>
          <w:tcPr>
            <w:tcW w:w="2887" w:type="dxa"/>
          </w:tcPr>
          <w:p w14:paraId="4338650A" w14:textId="77777777" w:rsidR="00283841" w:rsidRPr="00A342A5" w:rsidRDefault="00283841" w:rsidP="004E4BFA">
            <w:pPr>
              <w:pStyle w:val="TableText"/>
            </w:pPr>
            <w:r w:rsidRPr="00A342A5">
              <w:t>Moorabool Shire Council</w:t>
            </w:r>
          </w:p>
        </w:tc>
        <w:tc>
          <w:tcPr>
            <w:tcW w:w="4111" w:type="dxa"/>
          </w:tcPr>
          <w:p w14:paraId="658905AD" w14:textId="77777777" w:rsidR="00283841" w:rsidRPr="00A342A5" w:rsidRDefault="00283841" w:rsidP="004E4BFA">
            <w:pPr>
              <w:pStyle w:val="TableText"/>
            </w:pPr>
            <w:r w:rsidRPr="00A342A5">
              <w:t>CE Councils Feasibility Moorabool Transfer Stations Resale Shop and Increased Resource Recovery</w:t>
            </w:r>
          </w:p>
        </w:tc>
        <w:tc>
          <w:tcPr>
            <w:tcW w:w="1230" w:type="dxa"/>
          </w:tcPr>
          <w:p w14:paraId="54AB9DE8" w14:textId="77777777" w:rsidR="00283841" w:rsidRPr="00EF1B19" w:rsidRDefault="00283841" w:rsidP="00D22B5D">
            <w:pPr>
              <w:pStyle w:val="Tablerightlarge"/>
            </w:pPr>
            <w:r w:rsidRPr="00EF1B19">
              <w:t>$20,000</w:t>
            </w:r>
          </w:p>
        </w:tc>
      </w:tr>
      <w:tr w:rsidR="00283841" w:rsidRPr="00376F36" w14:paraId="0664542E" w14:textId="77777777" w:rsidTr="00A342A5">
        <w:tc>
          <w:tcPr>
            <w:tcW w:w="2887" w:type="dxa"/>
          </w:tcPr>
          <w:p w14:paraId="5CAFEAFC" w14:textId="77777777" w:rsidR="00283841" w:rsidRPr="00A342A5" w:rsidRDefault="00283841" w:rsidP="004E4BFA">
            <w:pPr>
              <w:pStyle w:val="TableText"/>
            </w:pPr>
            <w:r w:rsidRPr="00A342A5">
              <w:t>Moreland City Council</w:t>
            </w:r>
          </w:p>
        </w:tc>
        <w:tc>
          <w:tcPr>
            <w:tcW w:w="4111" w:type="dxa"/>
          </w:tcPr>
          <w:p w14:paraId="63D6B2DE" w14:textId="45A43D65" w:rsidR="00283841" w:rsidRPr="00A342A5" w:rsidRDefault="00283841" w:rsidP="004E4BFA">
            <w:pPr>
              <w:pStyle w:val="TableText"/>
            </w:pPr>
            <w:r w:rsidRPr="00A342A5">
              <w:t xml:space="preserve">Energy Assessment </w:t>
            </w:r>
            <w:r w:rsidR="001B3CC6">
              <w:t>–</w:t>
            </w:r>
            <w:r w:rsidRPr="00A342A5">
              <w:t xml:space="preserve"> Moreland City Council</w:t>
            </w:r>
          </w:p>
        </w:tc>
        <w:tc>
          <w:tcPr>
            <w:tcW w:w="1230" w:type="dxa"/>
          </w:tcPr>
          <w:p w14:paraId="3E98C903" w14:textId="77777777" w:rsidR="00283841" w:rsidRPr="00EF1B19" w:rsidRDefault="00283841" w:rsidP="00D22B5D">
            <w:pPr>
              <w:pStyle w:val="Tablerightlarge"/>
            </w:pPr>
            <w:r w:rsidRPr="00EF1B19">
              <w:t>$10,000</w:t>
            </w:r>
          </w:p>
        </w:tc>
      </w:tr>
      <w:tr w:rsidR="00283841" w:rsidRPr="00B844AB" w14:paraId="00CB3114" w14:textId="77777777" w:rsidTr="00A342A5">
        <w:tc>
          <w:tcPr>
            <w:tcW w:w="2887" w:type="dxa"/>
          </w:tcPr>
          <w:p w14:paraId="51FE2541" w14:textId="77777777" w:rsidR="00283841" w:rsidRPr="00A342A5" w:rsidRDefault="00283841" w:rsidP="004E4BFA">
            <w:pPr>
              <w:pStyle w:val="TableText"/>
            </w:pPr>
            <w:r w:rsidRPr="00A342A5">
              <w:t>Mornington Peninsula Shire Council</w:t>
            </w:r>
          </w:p>
        </w:tc>
        <w:tc>
          <w:tcPr>
            <w:tcW w:w="4111" w:type="dxa"/>
          </w:tcPr>
          <w:p w14:paraId="1DE7FF77" w14:textId="48D42767" w:rsidR="00283841" w:rsidRPr="00A342A5" w:rsidRDefault="00283841" w:rsidP="004E4BFA">
            <w:pPr>
              <w:pStyle w:val="TableText"/>
            </w:pPr>
            <w:r w:rsidRPr="00A342A5">
              <w:t xml:space="preserve">CCCEA RD2 Energy Efficiency Upgrades </w:t>
            </w:r>
            <w:r w:rsidR="001B3CC6">
              <w:t>–</w:t>
            </w:r>
            <w:r w:rsidRPr="00A342A5">
              <w:t xml:space="preserve"> Mornington Peninsula Shire Council</w:t>
            </w:r>
          </w:p>
        </w:tc>
        <w:tc>
          <w:tcPr>
            <w:tcW w:w="1230" w:type="dxa"/>
          </w:tcPr>
          <w:p w14:paraId="68402B54" w14:textId="77777777" w:rsidR="00283841" w:rsidRPr="00EF1B19" w:rsidRDefault="00283841" w:rsidP="00D22B5D">
            <w:pPr>
              <w:pStyle w:val="Tablerightlarge"/>
            </w:pPr>
            <w:r w:rsidRPr="00EF1B19">
              <w:t>$33,951</w:t>
            </w:r>
          </w:p>
        </w:tc>
      </w:tr>
      <w:tr w:rsidR="00283841" w:rsidRPr="00376F36" w14:paraId="429D453A" w14:textId="77777777" w:rsidTr="00A342A5">
        <w:tc>
          <w:tcPr>
            <w:tcW w:w="2887" w:type="dxa"/>
          </w:tcPr>
          <w:p w14:paraId="0E266D8A" w14:textId="77777777" w:rsidR="00283841" w:rsidRPr="00A342A5" w:rsidRDefault="00283841" w:rsidP="004E4BFA">
            <w:pPr>
              <w:pStyle w:val="TableText"/>
            </w:pPr>
            <w:r w:rsidRPr="00A342A5">
              <w:lastRenderedPageBreak/>
              <w:t>Mortar Art</w:t>
            </w:r>
          </w:p>
        </w:tc>
        <w:tc>
          <w:tcPr>
            <w:tcW w:w="4111" w:type="dxa"/>
          </w:tcPr>
          <w:p w14:paraId="7344ED1F" w14:textId="0DF880D9" w:rsidR="00283841" w:rsidRPr="00A342A5" w:rsidRDefault="00283841" w:rsidP="004E4BFA">
            <w:pPr>
              <w:pStyle w:val="TableText"/>
            </w:pPr>
            <w:r w:rsidRPr="00A342A5">
              <w:t xml:space="preserve">Formwork for a Sustainable Future </w:t>
            </w:r>
            <w:r w:rsidR="001B3CC6">
              <w:t>–</w:t>
            </w:r>
            <w:r w:rsidRPr="00A342A5">
              <w:t xml:space="preserve"> demonstrate a sustainable alternative to existing single-use formwork</w:t>
            </w:r>
          </w:p>
        </w:tc>
        <w:tc>
          <w:tcPr>
            <w:tcW w:w="1230" w:type="dxa"/>
          </w:tcPr>
          <w:p w14:paraId="3649A720" w14:textId="77777777" w:rsidR="00283841" w:rsidRPr="00EF1B19" w:rsidRDefault="00283841" w:rsidP="00D22B5D">
            <w:pPr>
              <w:pStyle w:val="Tablerightlarge"/>
            </w:pPr>
            <w:r w:rsidRPr="00EF1B19">
              <w:t>$64,000</w:t>
            </w:r>
          </w:p>
        </w:tc>
      </w:tr>
      <w:tr w:rsidR="00283841" w:rsidRPr="00376F36" w:rsidDel="001A4249" w14:paraId="5E44AF80" w14:textId="77777777" w:rsidTr="00A342A5">
        <w:tc>
          <w:tcPr>
            <w:tcW w:w="2887" w:type="dxa"/>
          </w:tcPr>
          <w:p w14:paraId="26758A4E" w14:textId="77777777" w:rsidR="00283841" w:rsidRPr="00A342A5" w:rsidDel="001A4249" w:rsidRDefault="00283841" w:rsidP="004E4BFA">
            <w:pPr>
              <w:pStyle w:val="TableText"/>
            </w:pPr>
            <w:r w:rsidRPr="00A342A5">
              <w:t>Morwell Bowling Club Rec Centre Inc</w:t>
            </w:r>
          </w:p>
        </w:tc>
        <w:tc>
          <w:tcPr>
            <w:tcW w:w="4111" w:type="dxa"/>
          </w:tcPr>
          <w:p w14:paraId="064789B6" w14:textId="0EBB1A49" w:rsidR="00283841" w:rsidRPr="00A342A5" w:rsidDel="001A4249" w:rsidRDefault="00283841" w:rsidP="004E4BFA">
            <w:pPr>
              <w:pStyle w:val="TableText"/>
            </w:pPr>
            <w:r w:rsidRPr="00A342A5">
              <w:t xml:space="preserve">CCCEA RD2 Energy Efficiency Upgrades </w:t>
            </w:r>
            <w:r w:rsidR="001B3CC6">
              <w:t>–</w:t>
            </w:r>
            <w:r w:rsidRPr="00A342A5">
              <w:t xml:space="preserve"> Morwell Bowling Club &amp; Recreation Centre Inc</w:t>
            </w:r>
          </w:p>
        </w:tc>
        <w:tc>
          <w:tcPr>
            <w:tcW w:w="1230" w:type="dxa"/>
          </w:tcPr>
          <w:p w14:paraId="017AC783" w14:textId="77777777" w:rsidR="00283841" w:rsidRPr="00EF1B19" w:rsidDel="001A4249" w:rsidRDefault="00283841" w:rsidP="00D22B5D">
            <w:pPr>
              <w:pStyle w:val="Tablerightlarge"/>
            </w:pPr>
            <w:r w:rsidRPr="00EF1B19">
              <w:t>$35,000</w:t>
            </w:r>
          </w:p>
        </w:tc>
      </w:tr>
      <w:tr w:rsidR="00283841" w:rsidRPr="00376F36" w:rsidDel="001A4249" w14:paraId="12E46ADE" w14:textId="77777777" w:rsidTr="00A342A5">
        <w:tc>
          <w:tcPr>
            <w:tcW w:w="2887" w:type="dxa"/>
          </w:tcPr>
          <w:p w14:paraId="0C0DA336" w14:textId="77777777" w:rsidR="00283841" w:rsidRPr="00A342A5" w:rsidDel="001A4249" w:rsidRDefault="00283841" w:rsidP="004E4BFA">
            <w:pPr>
              <w:pStyle w:val="TableText"/>
            </w:pPr>
            <w:r w:rsidRPr="00A342A5">
              <w:t>Morwell Football &amp; Netball Club Inc</w:t>
            </w:r>
          </w:p>
        </w:tc>
        <w:tc>
          <w:tcPr>
            <w:tcW w:w="4111" w:type="dxa"/>
          </w:tcPr>
          <w:p w14:paraId="023B082B" w14:textId="21300C54" w:rsidR="00283841" w:rsidRPr="00A342A5" w:rsidDel="001A4249" w:rsidRDefault="00283841" w:rsidP="004E4BFA">
            <w:pPr>
              <w:pStyle w:val="TableText"/>
            </w:pPr>
            <w:r w:rsidRPr="00A342A5">
              <w:t xml:space="preserve">CCCEA RD2 Energy Efficiency Upgrades </w:t>
            </w:r>
            <w:r w:rsidR="001B3CC6">
              <w:t>–</w:t>
            </w:r>
            <w:r w:rsidRPr="00A342A5">
              <w:t xml:space="preserve"> Morwell Football Netball Club</w:t>
            </w:r>
          </w:p>
        </w:tc>
        <w:tc>
          <w:tcPr>
            <w:tcW w:w="1230" w:type="dxa"/>
          </w:tcPr>
          <w:p w14:paraId="2DB4F9EB" w14:textId="77777777" w:rsidR="00283841" w:rsidRPr="00EF1B19" w:rsidDel="001A4249" w:rsidRDefault="00283841" w:rsidP="00D22B5D">
            <w:pPr>
              <w:pStyle w:val="Tablerightlarge"/>
            </w:pPr>
            <w:r w:rsidRPr="00EF1B19">
              <w:t>$26,961</w:t>
            </w:r>
          </w:p>
        </w:tc>
      </w:tr>
      <w:tr w:rsidR="00283841" w:rsidRPr="00376F36" w14:paraId="71D6B759" w14:textId="77777777" w:rsidTr="00A342A5">
        <w:tc>
          <w:tcPr>
            <w:tcW w:w="2887" w:type="dxa"/>
          </w:tcPr>
          <w:p w14:paraId="5FE47D7F" w14:textId="77777777" w:rsidR="00283841" w:rsidRPr="00A342A5" w:rsidRDefault="00283841" w:rsidP="004E4BFA">
            <w:pPr>
              <w:pStyle w:val="TableText"/>
            </w:pPr>
            <w:r w:rsidRPr="00A342A5">
              <w:t>Morwell Neighbourhood House &amp; Learning Centre</w:t>
            </w:r>
          </w:p>
        </w:tc>
        <w:tc>
          <w:tcPr>
            <w:tcW w:w="4111" w:type="dxa"/>
          </w:tcPr>
          <w:p w14:paraId="5BAF497A" w14:textId="4B55B2F4" w:rsidR="00283841" w:rsidRPr="00A342A5" w:rsidRDefault="00283841" w:rsidP="004E4BFA">
            <w:pPr>
              <w:pStyle w:val="TableText"/>
            </w:pPr>
            <w:r w:rsidRPr="00A342A5">
              <w:t xml:space="preserve">Morwell War on Waste </w:t>
            </w:r>
            <w:r w:rsidR="001B3CC6">
              <w:t>–</w:t>
            </w:r>
            <w:r w:rsidRPr="00A342A5">
              <w:t xml:space="preserve"> Local Solutions for Low Waste Living</w:t>
            </w:r>
          </w:p>
        </w:tc>
        <w:tc>
          <w:tcPr>
            <w:tcW w:w="1230" w:type="dxa"/>
          </w:tcPr>
          <w:p w14:paraId="6EA2AD13" w14:textId="77777777" w:rsidR="00283841" w:rsidRPr="00EF1B19" w:rsidRDefault="00283841" w:rsidP="00D22B5D">
            <w:pPr>
              <w:pStyle w:val="Tablerightlarge"/>
            </w:pPr>
            <w:r w:rsidRPr="00EF1B19">
              <w:t>$25,200</w:t>
            </w:r>
          </w:p>
        </w:tc>
      </w:tr>
      <w:tr w:rsidR="00283841" w:rsidRPr="00376F36" w14:paraId="0CB231AB" w14:textId="77777777" w:rsidTr="00A342A5">
        <w:tc>
          <w:tcPr>
            <w:tcW w:w="2887" w:type="dxa"/>
          </w:tcPr>
          <w:p w14:paraId="5544BE80" w14:textId="77777777" w:rsidR="00283841" w:rsidRPr="00A342A5" w:rsidRDefault="00283841" w:rsidP="004E4BFA">
            <w:pPr>
              <w:pStyle w:val="TableText"/>
            </w:pPr>
            <w:r w:rsidRPr="00A342A5">
              <w:t>Mount Alexander Bioenergy Pty Ltd</w:t>
            </w:r>
          </w:p>
        </w:tc>
        <w:tc>
          <w:tcPr>
            <w:tcW w:w="4111" w:type="dxa"/>
          </w:tcPr>
          <w:p w14:paraId="494D275D" w14:textId="31BF1C93" w:rsidR="00283841" w:rsidRPr="00A342A5" w:rsidRDefault="00283841" w:rsidP="004E4BFA">
            <w:pPr>
              <w:pStyle w:val="TableText"/>
            </w:pPr>
            <w:r w:rsidRPr="00A342A5">
              <w:t>Mount Alexander Bio</w:t>
            </w:r>
            <w:r w:rsidR="00A0794C">
              <w:t>e</w:t>
            </w:r>
            <w:r w:rsidRPr="00A342A5">
              <w:t>nergy Contract 2022</w:t>
            </w:r>
          </w:p>
        </w:tc>
        <w:tc>
          <w:tcPr>
            <w:tcW w:w="1230" w:type="dxa"/>
          </w:tcPr>
          <w:p w14:paraId="2FEC0615" w14:textId="77777777" w:rsidR="00283841" w:rsidRPr="00EF1B19" w:rsidRDefault="00283841" w:rsidP="00D22B5D">
            <w:pPr>
              <w:pStyle w:val="Tablerightlarge"/>
            </w:pPr>
            <w:r w:rsidRPr="00EF1B19">
              <w:t>$20,000</w:t>
            </w:r>
          </w:p>
        </w:tc>
      </w:tr>
      <w:tr w:rsidR="00283841" w:rsidRPr="00376F36" w14:paraId="4C45D254" w14:textId="77777777" w:rsidTr="00A342A5">
        <w:tc>
          <w:tcPr>
            <w:tcW w:w="2887" w:type="dxa"/>
          </w:tcPr>
          <w:p w14:paraId="2B281F06" w14:textId="77777777" w:rsidR="00283841" w:rsidRPr="00A342A5" w:rsidRDefault="00283841" w:rsidP="004E4BFA">
            <w:pPr>
              <w:pStyle w:val="TableText"/>
            </w:pPr>
            <w:r w:rsidRPr="00A342A5">
              <w:t>Murrindindi Shire Council</w:t>
            </w:r>
          </w:p>
        </w:tc>
        <w:tc>
          <w:tcPr>
            <w:tcW w:w="4111" w:type="dxa"/>
          </w:tcPr>
          <w:p w14:paraId="3D3B01F8" w14:textId="77777777" w:rsidR="00283841" w:rsidRPr="00A342A5" w:rsidRDefault="00283841" w:rsidP="004E4BFA">
            <w:pPr>
              <w:pStyle w:val="TableText"/>
            </w:pPr>
            <w:r w:rsidRPr="00A342A5">
              <w:t>CE Councils Feasibility Business Case for a Modern Resource Recovery Facility in Yea</w:t>
            </w:r>
          </w:p>
        </w:tc>
        <w:tc>
          <w:tcPr>
            <w:tcW w:w="1230" w:type="dxa"/>
          </w:tcPr>
          <w:p w14:paraId="1BC76A4D" w14:textId="77777777" w:rsidR="00283841" w:rsidRPr="00EF1B19" w:rsidRDefault="00283841" w:rsidP="00D22B5D">
            <w:pPr>
              <w:pStyle w:val="Tablerightlarge"/>
            </w:pPr>
            <w:r w:rsidRPr="00EF1B19">
              <w:t>$10,000</w:t>
            </w:r>
          </w:p>
        </w:tc>
      </w:tr>
      <w:tr w:rsidR="00283841" w:rsidRPr="00376F36" w14:paraId="6B80E192" w14:textId="77777777" w:rsidTr="00A342A5">
        <w:tc>
          <w:tcPr>
            <w:tcW w:w="2887" w:type="dxa"/>
          </w:tcPr>
          <w:p w14:paraId="2DA2CFDC" w14:textId="77777777" w:rsidR="00283841" w:rsidRPr="00A342A5" w:rsidRDefault="00283841" w:rsidP="004E4BFA">
            <w:pPr>
              <w:pStyle w:val="TableText"/>
            </w:pPr>
            <w:r w:rsidRPr="00A342A5">
              <w:t xml:space="preserve">MYOM Australia </w:t>
            </w:r>
          </w:p>
        </w:tc>
        <w:tc>
          <w:tcPr>
            <w:tcW w:w="4111" w:type="dxa"/>
          </w:tcPr>
          <w:p w14:paraId="5A0D019D" w14:textId="77777777" w:rsidR="00283841" w:rsidRPr="00A342A5" w:rsidRDefault="00283841" w:rsidP="004E4BFA">
            <w:pPr>
              <w:pStyle w:val="TableText"/>
            </w:pPr>
            <w:r w:rsidRPr="00A342A5">
              <w:t>Small Business Energy Saver Program</w:t>
            </w:r>
          </w:p>
        </w:tc>
        <w:tc>
          <w:tcPr>
            <w:tcW w:w="1230" w:type="dxa"/>
          </w:tcPr>
          <w:p w14:paraId="4003C3F2" w14:textId="77777777" w:rsidR="00283841" w:rsidRPr="00EF1B19" w:rsidRDefault="00283841" w:rsidP="00D22B5D">
            <w:pPr>
              <w:pStyle w:val="Tablerightlarge"/>
            </w:pPr>
            <w:r w:rsidRPr="00EF1B19">
              <w:t>$278*</w:t>
            </w:r>
          </w:p>
        </w:tc>
      </w:tr>
      <w:tr w:rsidR="00283841" w:rsidRPr="00376F36" w14:paraId="136B3C96" w14:textId="77777777" w:rsidTr="00A342A5">
        <w:tc>
          <w:tcPr>
            <w:tcW w:w="2887" w:type="dxa"/>
          </w:tcPr>
          <w:p w14:paraId="4A5A82E4" w14:textId="77777777" w:rsidR="00283841" w:rsidRPr="00A342A5" w:rsidRDefault="00283841" w:rsidP="004E4BFA">
            <w:pPr>
              <w:pStyle w:val="TableText"/>
            </w:pPr>
            <w:r w:rsidRPr="00A342A5">
              <w:t>National Paper Industries Pty Ltd</w:t>
            </w:r>
          </w:p>
        </w:tc>
        <w:tc>
          <w:tcPr>
            <w:tcW w:w="4111" w:type="dxa"/>
          </w:tcPr>
          <w:p w14:paraId="0D5C518D" w14:textId="77777777" w:rsidR="00283841" w:rsidRPr="00A342A5" w:rsidRDefault="00283841" w:rsidP="004E4BFA">
            <w:pPr>
              <w:pStyle w:val="TableText"/>
            </w:pPr>
            <w:r w:rsidRPr="00A342A5">
              <w:t>Establishing Victoria’s First Sustainable Edgeboard Manufacturing Line</w:t>
            </w:r>
          </w:p>
        </w:tc>
        <w:tc>
          <w:tcPr>
            <w:tcW w:w="1230" w:type="dxa"/>
          </w:tcPr>
          <w:p w14:paraId="29B15734" w14:textId="77777777" w:rsidR="00283841" w:rsidRPr="00EF1B19" w:rsidRDefault="00283841" w:rsidP="00D22B5D">
            <w:pPr>
              <w:pStyle w:val="Tablerightlarge"/>
            </w:pPr>
            <w:r w:rsidRPr="00EF1B19">
              <w:t>$14,000</w:t>
            </w:r>
          </w:p>
        </w:tc>
      </w:tr>
      <w:tr w:rsidR="00283841" w:rsidRPr="00376F36" w14:paraId="68043DDE" w14:textId="77777777" w:rsidTr="00A342A5">
        <w:tc>
          <w:tcPr>
            <w:tcW w:w="2887" w:type="dxa"/>
          </w:tcPr>
          <w:p w14:paraId="1400000A" w14:textId="77777777" w:rsidR="00283841" w:rsidRPr="00A342A5" w:rsidRDefault="00283841" w:rsidP="004E4BFA">
            <w:pPr>
              <w:pStyle w:val="TableText"/>
            </w:pPr>
            <w:r w:rsidRPr="00A342A5">
              <w:t>National Trust of Australia (Victoria)</w:t>
            </w:r>
          </w:p>
        </w:tc>
        <w:tc>
          <w:tcPr>
            <w:tcW w:w="4111" w:type="dxa"/>
          </w:tcPr>
          <w:p w14:paraId="5F0E464A" w14:textId="0BB7F664" w:rsidR="00283841" w:rsidRPr="00A342A5" w:rsidRDefault="00283841" w:rsidP="004E4BFA">
            <w:pPr>
              <w:pStyle w:val="TableText"/>
            </w:pPr>
            <w:r w:rsidRPr="00A342A5">
              <w:t xml:space="preserve">CCCEA RD2 Energy Efficiency Upgrades </w:t>
            </w:r>
            <w:r w:rsidR="001B3CC6">
              <w:t>–</w:t>
            </w:r>
            <w:r w:rsidRPr="00A342A5">
              <w:t xml:space="preserve"> National Trust of Australia (Victoria)</w:t>
            </w:r>
          </w:p>
        </w:tc>
        <w:tc>
          <w:tcPr>
            <w:tcW w:w="1230" w:type="dxa"/>
          </w:tcPr>
          <w:p w14:paraId="41AB69BD" w14:textId="77777777" w:rsidR="00283841" w:rsidRPr="00EF1B19" w:rsidRDefault="00283841" w:rsidP="00D22B5D">
            <w:pPr>
              <w:pStyle w:val="Tablerightlarge"/>
            </w:pPr>
            <w:r w:rsidRPr="00EF1B19">
              <w:t>$28,350</w:t>
            </w:r>
          </w:p>
        </w:tc>
      </w:tr>
      <w:tr w:rsidR="00283841" w:rsidRPr="00376F36" w14:paraId="7008ED85" w14:textId="77777777" w:rsidTr="00A342A5">
        <w:tc>
          <w:tcPr>
            <w:tcW w:w="2887" w:type="dxa"/>
          </w:tcPr>
          <w:p w14:paraId="05C64F0F" w14:textId="77777777" w:rsidR="00283841" w:rsidRPr="00A342A5" w:rsidRDefault="00283841" w:rsidP="004E4BFA">
            <w:pPr>
              <w:pStyle w:val="TableText"/>
            </w:pPr>
            <w:r w:rsidRPr="00A342A5">
              <w:t>Neighbourhood Collective Australia Ltd</w:t>
            </w:r>
          </w:p>
        </w:tc>
        <w:tc>
          <w:tcPr>
            <w:tcW w:w="4111" w:type="dxa"/>
          </w:tcPr>
          <w:p w14:paraId="23D3AB06" w14:textId="77777777" w:rsidR="00283841" w:rsidRPr="00A342A5" w:rsidRDefault="00283841" w:rsidP="004E4BFA">
            <w:pPr>
              <w:pStyle w:val="TableText"/>
            </w:pPr>
            <w:r w:rsidRPr="00A342A5">
              <w:t>The Neighbourhood Op Shop and Slow Fashion Hub</w:t>
            </w:r>
          </w:p>
        </w:tc>
        <w:tc>
          <w:tcPr>
            <w:tcW w:w="1230" w:type="dxa"/>
          </w:tcPr>
          <w:p w14:paraId="0A54BDFB" w14:textId="77777777" w:rsidR="00283841" w:rsidRPr="00EF1B19" w:rsidRDefault="00283841" w:rsidP="00D22B5D">
            <w:pPr>
              <w:pStyle w:val="Tablerightlarge"/>
            </w:pPr>
            <w:r w:rsidRPr="00EF1B19">
              <w:t>$25,000</w:t>
            </w:r>
          </w:p>
        </w:tc>
      </w:tr>
      <w:tr w:rsidR="00283841" w:rsidRPr="00376F36" w14:paraId="63F2D6E4" w14:textId="77777777" w:rsidTr="00A342A5">
        <w:tc>
          <w:tcPr>
            <w:tcW w:w="2887" w:type="dxa"/>
          </w:tcPr>
          <w:p w14:paraId="218CEF05" w14:textId="77777777" w:rsidR="00283841" w:rsidRPr="00A342A5" w:rsidRDefault="00283841" w:rsidP="004E4BFA">
            <w:pPr>
              <w:pStyle w:val="TableText"/>
            </w:pPr>
            <w:r w:rsidRPr="00A342A5">
              <w:t>Nillumbik Shire Council</w:t>
            </w:r>
          </w:p>
        </w:tc>
        <w:tc>
          <w:tcPr>
            <w:tcW w:w="4111" w:type="dxa"/>
          </w:tcPr>
          <w:p w14:paraId="36BA5547" w14:textId="77777777" w:rsidR="00283841" w:rsidRPr="00A342A5" w:rsidRDefault="00283841" w:rsidP="004E4BFA">
            <w:pPr>
              <w:pStyle w:val="TableText"/>
            </w:pPr>
            <w:r w:rsidRPr="00A342A5">
              <w:t>CE Councils Feasibility Nillumbik Library of Things</w:t>
            </w:r>
          </w:p>
        </w:tc>
        <w:tc>
          <w:tcPr>
            <w:tcW w:w="1230" w:type="dxa"/>
          </w:tcPr>
          <w:p w14:paraId="2566630E" w14:textId="77777777" w:rsidR="00283841" w:rsidRPr="00EF1B19" w:rsidRDefault="00283841" w:rsidP="00D22B5D">
            <w:pPr>
              <w:pStyle w:val="Tablerightlarge"/>
            </w:pPr>
            <w:r w:rsidRPr="00EF1B19">
              <w:t>$18,000</w:t>
            </w:r>
          </w:p>
        </w:tc>
      </w:tr>
      <w:tr w:rsidR="00283841" w:rsidRPr="00376F36" w14:paraId="4E50D455" w14:textId="77777777" w:rsidTr="00A342A5">
        <w:tc>
          <w:tcPr>
            <w:tcW w:w="2887" w:type="dxa"/>
          </w:tcPr>
          <w:p w14:paraId="762ADB9E" w14:textId="77777777" w:rsidR="00283841" w:rsidRPr="00A342A5" w:rsidRDefault="00283841" w:rsidP="004E4BFA">
            <w:pPr>
              <w:pStyle w:val="TableText"/>
              <w:rPr>
                <w:highlight w:val="yellow"/>
              </w:rPr>
            </w:pPr>
            <w:r w:rsidRPr="00A342A5">
              <w:t>Nillumbik Shire Council</w:t>
            </w:r>
          </w:p>
        </w:tc>
        <w:tc>
          <w:tcPr>
            <w:tcW w:w="4111" w:type="dxa"/>
          </w:tcPr>
          <w:p w14:paraId="653820BA" w14:textId="2B741CA4" w:rsidR="00283841" w:rsidRPr="00A342A5" w:rsidRDefault="00283841" w:rsidP="004E4BFA">
            <w:pPr>
              <w:pStyle w:val="TableText"/>
              <w:rPr>
                <w:highlight w:val="yellow"/>
              </w:rPr>
            </w:pPr>
            <w:r w:rsidRPr="00A342A5">
              <w:t xml:space="preserve">CCCEA RD2 Energy Efficiency Upgrades </w:t>
            </w:r>
            <w:r w:rsidR="001B3CC6">
              <w:t>–</w:t>
            </w:r>
            <w:r w:rsidRPr="00A342A5">
              <w:t xml:space="preserve"> Nillumbik Shire Council</w:t>
            </w:r>
          </w:p>
        </w:tc>
        <w:tc>
          <w:tcPr>
            <w:tcW w:w="1230" w:type="dxa"/>
          </w:tcPr>
          <w:p w14:paraId="354C61CD" w14:textId="77777777" w:rsidR="00283841" w:rsidRPr="00EF1B19" w:rsidRDefault="00283841" w:rsidP="00D22B5D">
            <w:pPr>
              <w:pStyle w:val="Tablerightlarge"/>
              <w:rPr>
                <w:highlight w:val="yellow"/>
              </w:rPr>
            </w:pPr>
            <w:r w:rsidRPr="00EF1B19">
              <w:t>$18,980</w:t>
            </w:r>
          </w:p>
        </w:tc>
      </w:tr>
      <w:tr w:rsidR="00283841" w:rsidRPr="00376F36" w14:paraId="618E24F2" w14:textId="77777777" w:rsidTr="00A342A5">
        <w:tc>
          <w:tcPr>
            <w:tcW w:w="2887" w:type="dxa"/>
          </w:tcPr>
          <w:p w14:paraId="0DEE9913" w14:textId="4F8AA7E3" w:rsidR="00283841" w:rsidRPr="00A342A5" w:rsidRDefault="00283841" w:rsidP="004E4BFA">
            <w:pPr>
              <w:pStyle w:val="TableText"/>
            </w:pPr>
            <w:r w:rsidRPr="00A342A5">
              <w:t>No Butts About It (International) Ltd</w:t>
            </w:r>
          </w:p>
          <w:p w14:paraId="1573195D" w14:textId="77777777" w:rsidR="00283841" w:rsidRPr="00A342A5" w:rsidRDefault="00283841" w:rsidP="004E4BFA">
            <w:pPr>
              <w:pStyle w:val="TableText"/>
              <w:rPr>
                <w:highlight w:val="yellow"/>
              </w:rPr>
            </w:pPr>
            <w:r w:rsidRPr="00A342A5">
              <w:t>(No More Butts)</w:t>
            </w:r>
          </w:p>
        </w:tc>
        <w:tc>
          <w:tcPr>
            <w:tcW w:w="4111" w:type="dxa"/>
          </w:tcPr>
          <w:p w14:paraId="7BA0C5BF" w14:textId="3F4C5FF8" w:rsidR="00283841" w:rsidRPr="00A342A5" w:rsidRDefault="00283841" w:rsidP="004E4BFA">
            <w:pPr>
              <w:pStyle w:val="TableText"/>
              <w:rPr>
                <w:highlight w:val="yellow"/>
              </w:rPr>
            </w:pPr>
            <w:r w:rsidRPr="00A342A5">
              <w:t xml:space="preserve">MycoCycling Community Cigarette Butt Waste to </w:t>
            </w:r>
            <w:r w:rsidR="001E7991">
              <w:t>r</w:t>
            </w:r>
            <w:r w:rsidRPr="00A342A5">
              <w:t>e</w:t>
            </w:r>
            <w:r w:rsidR="001E7991">
              <w:t>direct</w:t>
            </w:r>
            <w:r w:rsidRPr="00A342A5">
              <w:t xml:space="preserve"> from Landfill</w:t>
            </w:r>
          </w:p>
        </w:tc>
        <w:tc>
          <w:tcPr>
            <w:tcW w:w="1230" w:type="dxa"/>
          </w:tcPr>
          <w:p w14:paraId="61CF1CBB" w14:textId="77777777" w:rsidR="00283841" w:rsidRPr="00EF1B19" w:rsidRDefault="00283841" w:rsidP="00D22B5D">
            <w:pPr>
              <w:pStyle w:val="Tablerightlarge"/>
              <w:rPr>
                <w:highlight w:val="yellow"/>
              </w:rPr>
            </w:pPr>
            <w:r w:rsidRPr="00EF1B19">
              <w:t>$39,000</w:t>
            </w:r>
          </w:p>
        </w:tc>
      </w:tr>
      <w:tr w:rsidR="00283841" w:rsidRPr="00376F36" w14:paraId="0AE34155" w14:textId="77777777" w:rsidTr="00A342A5">
        <w:tc>
          <w:tcPr>
            <w:tcW w:w="2887" w:type="dxa"/>
          </w:tcPr>
          <w:p w14:paraId="252C5126" w14:textId="77777777" w:rsidR="00283841" w:rsidRPr="00A342A5" w:rsidRDefault="00283841" w:rsidP="004E4BFA">
            <w:pPr>
              <w:pStyle w:val="TableText"/>
            </w:pPr>
            <w:r w:rsidRPr="00A342A5">
              <w:t>North South Homes Pty Ltd</w:t>
            </w:r>
          </w:p>
        </w:tc>
        <w:tc>
          <w:tcPr>
            <w:tcW w:w="4111" w:type="dxa"/>
          </w:tcPr>
          <w:p w14:paraId="3031F499" w14:textId="77777777" w:rsidR="00283841" w:rsidRPr="00A342A5" w:rsidRDefault="00283841" w:rsidP="004E4BFA">
            <w:pPr>
              <w:pStyle w:val="TableText"/>
            </w:pPr>
            <w:r w:rsidRPr="00A342A5">
              <w:t>7 Star Program</w:t>
            </w:r>
          </w:p>
        </w:tc>
        <w:tc>
          <w:tcPr>
            <w:tcW w:w="1230" w:type="dxa"/>
          </w:tcPr>
          <w:p w14:paraId="07816A9A" w14:textId="77777777" w:rsidR="00283841" w:rsidRPr="00EF1B19" w:rsidRDefault="00283841" w:rsidP="00D22B5D">
            <w:pPr>
              <w:pStyle w:val="Tablerightlarge"/>
            </w:pPr>
            <w:r w:rsidRPr="00EF1B19">
              <w:t>$12,000*</w:t>
            </w:r>
          </w:p>
        </w:tc>
      </w:tr>
      <w:tr w:rsidR="00283841" w:rsidRPr="00376F36" w14:paraId="2E12D805" w14:textId="77777777" w:rsidTr="00A342A5">
        <w:tc>
          <w:tcPr>
            <w:tcW w:w="2887" w:type="dxa"/>
          </w:tcPr>
          <w:p w14:paraId="4B4E13DF" w14:textId="77777777" w:rsidR="00283841" w:rsidRPr="00A342A5" w:rsidRDefault="00283841" w:rsidP="004E4BFA">
            <w:pPr>
              <w:pStyle w:val="TableText"/>
            </w:pPr>
            <w:r w:rsidRPr="00A342A5">
              <w:t>Northern Community Church of Christ</w:t>
            </w:r>
          </w:p>
        </w:tc>
        <w:tc>
          <w:tcPr>
            <w:tcW w:w="4111" w:type="dxa"/>
          </w:tcPr>
          <w:p w14:paraId="0D5D427C" w14:textId="77777777" w:rsidR="00283841" w:rsidRPr="00A342A5" w:rsidRDefault="00283841" w:rsidP="004E4BFA">
            <w:pPr>
              <w:pStyle w:val="TableText"/>
            </w:pPr>
            <w:r w:rsidRPr="00A342A5">
              <w:t>Turning Food Waste into Fertiliser</w:t>
            </w:r>
          </w:p>
        </w:tc>
        <w:tc>
          <w:tcPr>
            <w:tcW w:w="1230" w:type="dxa"/>
          </w:tcPr>
          <w:p w14:paraId="4DCC34CF" w14:textId="77777777" w:rsidR="00283841" w:rsidRPr="00EF1B19" w:rsidRDefault="00283841" w:rsidP="00D22B5D">
            <w:pPr>
              <w:pStyle w:val="Tablerightlarge"/>
            </w:pPr>
            <w:r w:rsidRPr="00EF1B19">
              <w:t>$30,000</w:t>
            </w:r>
          </w:p>
        </w:tc>
      </w:tr>
      <w:tr w:rsidR="00283841" w:rsidRPr="00376F36" w14:paraId="604A1F2E" w14:textId="77777777" w:rsidTr="00A342A5">
        <w:tc>
          <w:tcPr>
            <w:tcW w:w="2887" w:type="dxa"/>
          </w:tcPr>
          <w:p w14:paraId="23F60418" w14:textId="77777777" w:rsidR="00283841" w:rsidRPr="00A342A5" w:rsidRDefault="00283841" w:rsidP="004E4BFA">
            <w:pPr>
              <w:pStyle w:val="TableText"/>
              <w:rPr>
                <w:highlight w:val="yellow"/>
              </w:rPr>
            </w:pPr>
            <w:r w:rsidRPr="00A342A5">
              <w:t>Northern Grampians Shire Council</w:t>
            </w:r>
          </w:p>
        </w:tc>
        <w:tc>
          <w:tcPr>
            <w:tcW w:w="4111" w:type="dxa"/>
          </w:tcPr>
          <w:p w14:paraId="3007E31D" w14:textId="77777777" w:rsidR="00283841" w:rsidRPr="00A342A5" w:rsidRDefault="00283841" w:rsidP="004E4BFA">
            <w:pPr>
              <w:pStyle w:val="TableText"/>
              <w:rPr>
                <w:highlight w:val="yellow"/>
              </w:rPr>
            </w:pPr>
            <w:r w:rsidRPr="00A342A5">
              <w:t>CE Councils Implementation Northern Grampians Public Place Recycling</w:t>
            </w:r>
          </w:p>
        </w:tc>
        <w:tc>
          <w:tcPr>
            <w:tcW w:w="1230" w:type="dxa"/>
          </w:tcPr>
          <w:p w14:paraId="39A09392" w14:textId="77777777" w:rsidR="00283841" w:rsidRPr="00EF1B19" w:rsidRDefault="00283841" w:rsidP="00D22B5D">
            <w:pPr>
              <w:pStyle w:val="Tablerightlarge"/>
              <w:rPr>
                <w:highlight w:val="yellow"/>
              </w:rPr>
            </w:pPr>
            <w:r w:rsidRPr="00EF1B19">
              <w:t>$160,000</w:t>
            </w:r>
          </w:p>
        </w:tc>
      </w:tr>
      <w:tr w:rsidR="00283841" w:rsidRPr="00376F36" w14:paraId="667D351A" w14:textId="77777777" w:rsidTr="00A342A5">
        <w:tc>
          <w:tcPr>
            <w:tcW w:w="2887" w:type="dxa"/>
          </w:tcPr>
          <w:p w14:paraId="169B0B12" w14:textId="77777777" w:rsidR="00283841" w:rsidRPr="00A342A5" w:rsidRDefault="00283841" w:rsidP="004E4BFA">
            <w:pPr>
              <w:pStyle w:val="TableText"/>
            </w:pPr>
            <w:r w:rsidRPr="00A342A5">
              <w:lastRenderedPageBreak/>
              <w:t>Northmore Gordon Environmental Pty Ltd</w:t>
            </w:r>
          </w:p>
        </w:tc>
        <w:tc>
          <w:tcPr>
            <w:tcW w:w="4111" w:type="dxa"/>
          </w:tcPr>
          <w:p w14:paraId="55045F78" w14:textId="77777777" w:rsidR="00283841" w:rsidRPr="00A342A5" w:rsidRDefault="00283841" w:rsidP="004E4BFA">
            <w:pPr>
              <w:pStyle w:val="TableText"/>
            </w:pPr>
            <w:r w:rsidRPr="00A342A5">
              <w:t>Small Business Energy Saver Program</w:t>
            </w:r>
          </w:p>
        </w:tc>
        <w:tc>
          <w:tcPr>
            <w:tcW w:w="1230" w:type="dxa"/>
          </w:tcPr>
          <w:p w14:paraId="23CF65B2" w14:textId="77777777" w:rsidR="00283841" w:rsidRPr="00EF1B19" w:rsidRDefault="00283841" w:rsidP="00D22B5D">
            <w:pPr>
              <w:pStyle w:val="Tablerightlarge"/>
            </w:pPr>
            <w:r w:rsidRPr="00EF1B19">
              <w:t>$1,100*</w:t>
            </w:r>
          </w:p>
        </w:tc>
      </w:tr>
      <w:tr w:rsidR="00283841" w:rsidRPr="00376F36" w14:paraId="226B7A14" w14:textId="77777777" w:rsidTr="00A342A5">
        <w:tc>
          <w:tcPr>
            <w:tcW w:w="2887" w:type="dxa"/>
          </w:tcPr>
          <w:p w14:paraId="6C6B25AC" w14:textId="77777777" w:rsidR="00283841" w:rsidRPr="00A342A5" w:rsidRDefault="00283841" w:rsidP="004E4BFA">
            <w:pPr>
              <w:pStyle w:val="TableText"/>
            </w:pPr>
            <w:r w:rsidRPr="00A342A5">
              <w:t>Omnigrip Direct Pty Ltd</w:t>
            </w:r>
          </w:p>
        </w:tc>
        <w:tc>
          <w:tcPr>
            <w:tcW w:w="4111" w:type="dxa"/>
          </w:tcPr>
          <w:p w14:paraId="659121A8" w14:textId="700A78C5" w:rsidR="00283841" w:rsidRPr="00A342A5" w:rsidRDefault="00283841" w:rsidP="004E4BFA">
            <w:pPr>
              <w:pStyle w:val="TableText"/>
            </w:pPr>
            <w:r w:rsidRPr="00A342A5">
              <w:t>Certifications for High-Friction Recycled</w:t>
            </w:r>
            <w:r w:rsidR="008F2B19">
              <w:t xml:space="preserve"> </w:t>
            </w:r>
            <w:r w:rsidRPr="00A342A5">
              <w:t>Glass Surfaces to Reduce Crashes</w:t>
            </w:r>
          </w:p>
        </w:tc>
        <w:tc>
          <w:tcPr>
            <w:tcW w:w="1230" w:type="dxa"/>
          </w:tcPr>
          <w:p w14:paraId="0BC512B6" w14:textId="77777777" w:rsidR="00283841" w:rsidRPr="00EF1B19" w:rsidRDefault="00283841" w:rsidP="00D22B5D">
            <w:pPr>
              <w:pStyle w:val="Tablerightlarge"/>
            </w:pPr>
            <w:r w:rsidRPr="00EF1B19">
              <w:t>$56,500</w:t>
            </w:r>
          </w:p>
        </w:tc>
      </w:tr>
      <w:tr w:rsidR="00283841" w:rsidRPr="00376F36" w14:paraId="31420DEE" w14:textId="77777777" w:rsidTr="00A342A5">
        <w:tc>
          <w:tcPr>
            <w:tcW w:w="2887" w:type="dxa"/>
          </w:tcPr>
          <w:p w14:paraId="10372051" w14:textId="77777777" w:rsidR="00283841" w:rsidRPr="00A342A5" w:rsidRDefault="00283841" w:rsidP="004E4BFA">
            <w:pPr>
              <w:pStyle w:val="TableText"/>
            </w:pPr>
            <w:r w:rsidRPr="00A342A5">
              <w:t>One Good Cup Pty Ltd</w:t>
            </w:r>
          </w:p>
        </w:tc>
        <w:tc>
          <w:tcPr>
            <w:tcW w:w="4111" w:type="dxa"/>
          </w:tcPr>
          <w:p w14:paraId="2DDF8F1B" w14:textId="77777777" w:rsidR="00283841" w:rsidRPr="00A342A5" w:rsidRDefault="00283841" w:rsidP="004E4BFA">
            <w:pPr>
              <w:pStyle w:val="TableText"/>
            </w:pPr>
            <w:r w:rsidRPr="00A342A5">
              <w:t>Reusable Coffee Cup Pilot with Barwon Health</w:t>
            </w:r>
          </w:p>
        </w:tc>
        <w:tc>
          <w:tcPr>
            <w:tcW w:w="1230" w:type="dxa"/>
          </w:tcPr>
          <w:p w14:paraId="7481C3D1" w14:textId="77777777" w:rsidR="00283841" w:rsidRPr="00EF1B19" w:rsidRDefault="00283841" w:rsidP="00D22B5D">
            <w:pPr>
              <w:pStyle w:val="Tablerightlarge"/>
            </w:pPr>
            <w:r w:rsidRPr="00EF1B19">
              <w:t>$28,582</w:t>
            </w:r>
          </w:p>
        </w:tc>
      </w:tr>
      <w:tr w:rsidR="00283841" w:rsidRPr="00376F36" w14:paraId="5C72C6B1" w14:textId="77777777" w:rsidTr="00A342A5">
        <w:tc>
          <w:tcPr>
            <w:tcW w:w="2887" w:type="dxa"/>
          </w:tcPr>
          <w:p w14:paraId="4E1D379B" w14:textId="77777777" w:rsidR="00283841" w:rsidRPr="00A342A5" w:rsidRDefault="00283841" w:rsidP="004E4BFA">
            <w:pPr>
              <w:pStyle w:val="TableText"/>
            </w:pPr>
            <w:r w:rsidRPr="00A342A5">
              <w:t>Open Food Web Foundation Limited</w:t>
            </w:r>
          </w:p>
        </w:tc>
        <w:tc>
          <w:tcPr>
            <w:tcW w:w="4111" w:type="dxa"/>
          </w:tcPr>
          <w:p w14:paraId="51EB0E79" w14:textId="77777777" w:rsidR="00283841" w:rsidRPr="00A342A5" w:rsidRDefault="00283841" w:rsidP="004E4BFA">
            <w:pPr>
              <w:pStyle w:val="TableText"/>
            </w:pPr>
            <w:r w:rsidRPr="00A342A5">
              <w:t>CE Innovation-Whole Crop Purchasing</w:t>
            </w:r>
          </w:p>
        </w:tc>
        <w:tc>
          <w:tcPr>
            <w:tcW w:w="1230" w:type="dxa"/>
          </w:tcPr>
          <w:p w14:paraId="419717A4" w14:textId="77777777" w:rsidR="00283841" w:rsidRPr="00EF1B19" w:rsidRDefault="00283841" w:rsidP="00D22B5D">
            <w:pPr>
              <w:pStyle w:val="Tablerightlarge"/>
            </w:pPr>
            <w:r w:rsidRPr="00EF1B19">
              <w:t>$45,000</w:t>
            </w:r>
          </w:p>
        </w:tc>
      </w:tr>
      <w:tr w:rsidR="00283841" w:rsidRPr="00376F36" w14:paraId="7B19A190" w14:textId="77777777" w:rsidTr="00A342A5">
        <w:tc>
          <w:tcPr>
            <w:tcW w:w="2887" w:type="dxa"/>
          </w:tcPr>
          <w:p w14:paraId="3A3D6585" w14:textId="77777777" w:rsidR="00283841" w:rsidRPr="00A342A5" w:rsidRDefault="00283841" w:rsidP="004E4BFA">
            <w:pPr>
              <w:pStyle w:val="TableText"/>
            </w:pPr>
            <w:r w:rsidRPr="00A342A5">
              <w:t>Open Table Inc</w:t>
            </w:r>
          </w:p>
        </w:tc>
        <w:tc>
          <w:tcPr>
            <w:tcW w:w="4111" w:type="dxa"/>
          </w:tcPr>
          <w:p w14:paraId="606C6466" w14:textId="77777777" w:rsidR="00283841" w:rsidRPr="00A342A5" w:rsidRDefault="00283841" w:rsidP="004E4BFA">
            <w:pPr>
              <w:pStyle w:val="TableText"/>
            </w:pPr>
            <w:r w:rsidRPr="00A342A5">
              <w:t>Open Table’s Food Rescue Hub</w:t>
            </w:r>
          </w:p>
        </w:tc>
        <w:tc>
          <w:tcPr>
            <w:tcW w:w="1230" w:type="dxa"/>
          </w:tcPr>
          <w:p w14:paraId="39548907" w14:textId="77777777" w:rsidR="00283841" w:rsidRPr="00EF1B19" w:rsidRDefault="00283841" w:rsidP="00D22B5D">
            <w:pPr>
              <w:pStyle w:val="Tablerightlarge"/>
            </w:pPr>
            <w:r w:rsidRPr="00EF1B19">
              <w:t>$26,100</w:t>
            </w:r>
          </w:p>
        </w:tc>
      </w:tr>
      <w:tr w:rsidR="00283841" w:rsidRPr="00376F36" w14:paraId="4B75DC42" w14:textId="77777777" w:rsidTr="00A342A5">
        <w:tc>
          <w:tcPr>
            <w:tcW w:w="2887" w:type="dxa"/>
          </w:tcPr>
          <w:p w14:paraId="21581138" w14:textId="77777777" w:rsidR="00283841" w:rsidRPr="00A342A5" w:rsidRDefault="00283841" w:rsidP="004E4BFA">
            <w:pPr>
              <w:pStyle w:val="TableText"/>
            </w:pPr>
            <w:r w:rsidRPr="00A342A5">
              <w:t>Outer East Foodshare Inc</w:t>
            </w:r>
          </w:p>
        </w:tc>
        <w:tc>
          <w:tcPr>
            <w:tcW w:w="4111" w:type="dxa"/>
          </w:tcPr>
          <w:p w14:paraId="4A994738" w14:textId="77777777" w:rsidR="00283841" w:rsidRPr="00A342A5" w:rsidRDefault="00283841" w:rsidP="004E4BFA">
            <w:pPr>
              <w:pStyle w:val="TableText"/>
            </w:pPr>
            <w:r w:rsidRPr="00A342A5">
              <w:t>Who Thought it Could Taste so Good?</w:t>
            </w:r>
          </w:p>
        </w:tc>
        <w:tc>
          <w:tcPr>
            <w:tcW w:w="1230" w:type="dxa"/>
          </w:tcPr>
          <w:p w14:paraId="754DF9D2" w14:textId="77777777" w:rsidR="00283841" w:rsidRPr="00EF1B19" w:rsidRDefault="00283841" w:rsidP="00D22B5D">
            <w:pPr>
              <w:pStyle w:val="Tablerightlarge"/>
            </w:pPr>
            <w:r w:rsidRPr="00EF1B19">
              <w:t>$11,649</w:t>
            </w:r>
          </w:p>
        </w:tc>
      </w:tr>
      <w:tr w:rsidR="00283841" w:rsidRPr="00376F36" w14:paraId="7BB3B5E5" w14:textId="77777777" w:rsidTr="00A342A5">
        <w:tc>
          <w:tcPr>
            <w:tcW w:w="2887" w:type="dxa"/>
          </w:tcPr>
          <w:p w14:paraId="038FAA45" w14:textId="77777777" w:rsidR="00283841" w:rsidRPr="00A342A5" w:rsidRDefault="00283841" w:rsidP="004E4BFA">
            <w:pPr>
              <w:pStyle w:val="TableText"/>
            </w:pPr>
            <w:r w:rsidRPr="00A342A5">
              <w:t>Ouyen Roxy Theatre Inc</w:t>
            </w:r>
          </w:p>
        </w:tc>
        <w:tc>
          <w:tcPr>
            <w:tcW w:w="4111" w:type="dxa"/>
          </w:tcPr>
          <w:p w14:paraId="3983C7D3" w14:textId="5CC808F0" w:rsidR="00283841" w:rsidRPr="00A342A5" w:rsidRDefault="00283841" w:rsidP="004E4BFA">
            <w:pPr>
              <w:pStyle w:val="TableText"/>
            </w:pPr>
            <w:r w:rsidRPr="00A342A5">
              <w:t xml:space="preserve">CCCEA RD2 Energy Efficiency Upgrades </w:t>
            </w:r>
            <w:r w:rsidR="001B3CC6">
              <w:t>–</w:t>
            </w:r>
            <w:r w:rsidRPr="00A342A5">
              <w:t xml:space="preserve"> Ouyen Roxy Theatre</w:t>
            </w:r>
          </w:p>
        </w:tc>
        <w:tc>
          <w:tcPr>
            <w:tcW w:w="1230" w:type="dxa"/>
          </w:tcPr>
          <w:p w14:paraId="0F95AA52" w14:textId="77777777" w:rsidR="00283841" w:rsidRPr="00EF1B19" w:rsidRDefault="00283841" w:rsidP="00D22B5D">
            <w:pPr>
              <w:pStyle w:val="Tablerightlarge"/>
            </w:pPr>
            <w:r w:rsidRPr="00EF1B19">
              <w:t>$8,707</w:t>
            </w:r>
          </w:p>
        </w:tc>
      </w:tr>
      <w:tr w:rsidR="00283841" w:rsidRPr="00376F36" w14:paraId="0C4511FC" w14:textId="77777777" w:rsidTr="00A342A5">
        <w:tc>
          <w:tcPr>
            <w:tcW w:w="2887" w:type="dxa"/>
          </w:tcPr>
          <w:p w14:paraId="3856158B" w14:textId="77777777" w:rsidR="00283841" w:rsidRPr="00A342A5" w:rsidRDefault="00283841" w:rsidP="004E4BFA">
            <w:pPr>
              <w:pStyle w:val="TableText"/>
            </w:pPr>
            <w:r w:rsidRPr="00A342A5">
              <w:t>Ozfish Unlimited Limited</w:t>
            </w:r>
          </w:p>
        </w:tc>
        <w:tc>
          <w:tcPr>
            <w:tcW w:w="4111" w:type="dxa"/>
          </w:tcPr>
          <w:p w14:paraId="59853901" w14:textId="010BC445" w:rsidR="00283841" w:rsidRPr="00A342A5" w:rsidRDefault="00283841" w:rsidP="004E4BFA">
            <w:pPr>
              <w:pStyle w:val="TableText"/>
            </w:pPr>
            <w:r w:rsidRPr="00A342A5">
              <w:t xml:space="preserve">Shell Savers </w:t>
            </w:r>
            <w:r w:rsidR="001B3CC6">
              <w:t>–</w:t>
            </w:r>
            <w:r w:rsidRPr="00A342A5">
              <w:t xml:space="preserve"> Saving Shells by the Seashore</w:t>
            </w:r>
          </w:p>
        </w:tc>
        <w:tc>
          <w:tcPr>
            <w:tcW w:w="1230" w:type="dxa"/>
          </w:tcPr>
          <w:p w14:paraId="66E8CE73" w14:textId="77777777" w:rsidR="00283841" w:rsidRPr="00EF1B19" w:rsidRDefault="00283841" w:rsidP="00D22B5D">
            <w:pPr>
              <w:pStyle w:val="Tablerightlarge"/>
            </w:pPr>
            <w:r w:rsidRPr="00EF1B19">
              <w:t>$8,850</w:t>
            </w:r>
          </w:p>
        </w:tc>
      </w:tr>
      <w:tr w:rsidR="00283841" w:rsidRPr="00376F36" w14:paraId="33D3F99E" w14:textId="77777777" w:rsidTr="00A342A5">
        <w:tc>
          <w:tcPr>
            <w:tcW w:w="2887" w:type="dxa"/>
          </w:tcPr>
          <w:p w14:paraId="50CF9BDB" w14:textId="77777777" w:rsidR="00283841" w:rsidRPr="00A342A5" w:rsidRDefault="00283841" w:rsidP="004E4BFA">
            <w:pPr>
              <w:pStyle w:val="TableText"/>
            </w:pPr>
            <w:r w:rsidRPr="00A342A5">
              <w:t>OzHarvest Limited</w:t>
            </w:r>
          </w:p>
        </w:tc>
        <w:tc>
          <w:tcPr>
            <w:tcW w:w="4111" w:type="dxa"/>
          </w:tcPr>
          <w:p w14:paraId="479AF9F3" w14:textId="77777777" w:rsidR="00283841" w:rsidRPr="00A342A5" w:rsidRDefault="00283841" w:rsidP="004E4BFA">
            <w:pPr>
              <w:pStyle w:val="TableText"/>
            </w:pPr>
            <w:r w:rsidRPr="00A342A5">
              <w:t>OzHarvest Melbourne Food Rescue Expansion</w:t>
            </w:r>
          </w:p>
        </w:tc>
        <w:tc>
          <w:tcPr>
            <w:tcW w:w="1230" w:type="dxa"/>
          </w:tcPr>
          <w:p w14:paraId="1F73AD81" w14:textId="77777777" w:rsidR="00283841" w:rsidRPr="00EF1B19" w:rsidRDefault="00283841" w:rsidP="00D22B5D">
            <w:pPr>
              <w:pStyle w:val="Tablerightlarge"/>
            </w:pPr>
            <w:r w:rsidRPr="00EF1B19">
              <w:t>$118,000</w:t>
            </w:r>
          </w:p>
        </w:tc>
      </w:tr>
      <w:tr w:rsidR="00283841" w:rsidRPr="00376F36" w14:paraId="11E9DB48" w14:textId="77777777" w:rsidTr="00A342A5">
        <w:tc>
          <w:tcPr>
            <w:tcW w:w="2887" w:type="dxa"/>
          </w:tcPr>
          <w:p w14:paraId="661BEE60" w14:textId="3B753FD1" w:rsidR="00283841" w:rsidRPr="00A342A5" w:rsidRDefault="00283841" w:rsidP="004E4BFA">
            <w:pPr>
              <w:pStyle w:val="TableText"/>
            </w:pPr>
            <w:r w:rsidRPr="00A342A5">
              <w:t>Pascoe Vale RSL Sub</w:t>
            </w:r>
            <w:r w:rsidR="00702E9F">
              <w:t>-</w:t>
            </w:r>
            <w:r w:rsidRPr="00A342A5">
              <w:t>Branch Inc</w:t>
            </w:r>
          </w:p>
        </w:tc>
        <w:tc>
          <w:tcPr>
            <w:tcW w:w="4111" w:type="dxa"/>
          </w:tcPr>
          <w:p w14:paraId="5894B9C2" w14:textId="47715A9E" w:rsidR="00283841" w:rsidRPr="00A342A5" w:rsidRDefault="00283841" w:rsidP="004E4BFA">
            <w:pPr>
              <w:pStyle w:val="TableText"/>
            </w:pPr>
            <w:r w:rsidRPr="00A342A5">
              <w:t xml:space="preserve">CCCEA RD2 Energy Efficiency Upgrades </w:t>
            </w:r>
            <w:r w:rsidR="001B3CC6">
              <w:t>–</w:t>
            </w:r>
            <w:r w:rsidRPr="00A342A5">
              <w:t xml:space="preserve"> Pascoe Vale RSL Sub</w:t>
            </w:r>
            <w:r w:rsidR="00702E9F">
              <w:t>-</w:t>
            </w:r>
            <w:r w:rsidRPr="00A342A5">
              <w:t>Branch Inc</w:t>
            </w:r>
          </w:p>
        </w:tc>
        <w:tc>
          <w:tcPr>
            <w:tcW w:w="1230" w:type="dxa"/>
          </w:tcPr>
          <w:p w14:paraId="5CA71BFF" w14:textId="77777777" w:rsidR="00283841" w:rsidRPr="00EF1B19" w:rsidRDefault="00283841" w:rsidP="00D22B5D">
            <w:pPr>
              <w:pStyle w:val="Tablerightlarge"/>
            </w:pPr>
            <w:r w:rsidRPr="00EF1B19">
              <w:t>$39,947</w:t>
            </w:r>
          </w:p>
        </w:tc>
      </w:tr>
      <w:tr w:rsidR="00283841" w:rsidRPr="00376F36" w14:paraId="023EBAA4" w14:textId="77777777" w:rsidTr="00A342A5">
        <w:tc>
          <w:tcPr>
            <w:tcW w:w="2887" w:type="dxa"/>
          </w:tcPr>
          <w:p w14:paraId="538E243C" w14:textId="77777777" w:rsidR="00283841" w:rsidRPr="00A342A5" w:rsidRDefault="00283841" w:rsidP="004E4BFA">
            <w:pPr>
              <w:pStyle w:val="TableText"/>
            </w:pPr>
            <w:r w:rsidRPr="00A342A5">
              <w:t>Peakstone Global Pty Ltd</w:t>
            </w:r>
          </w:p>
        </w:tc>
        <w:tc>
          <w:tcPr>
            <w:tcW w:w="4111" w:type="dxa"/>
          </w:tcPr>
          <w:p w14:paraId="0F10EBCA" w14:textId="77777777" w:rsidR="00283841" w:rsidRPr="00A342A5" w:rsidRDefault="00283841" w:rsidP="004E4BFA">
            <w:pPr>
              <w:pStyle w:val="TableText"/>
            </w:pPr>
            <w:r w:rsidRPr="00A342A5">
              <w:t>CE Innovation-Converting Brewers Spent Grain Waste to Food Products</w:t>
            </w:r>
          </w:p>
        </w:tc>
        <w:tc>
          <w:tcPr>
            <w:tcW w:w="1230" w:type="dxa"/>
          </w:tcPr>
          <w:p w14:paraId="17325DA1" w14:textId="77777777" w:rsidR="00283841" w:rsidRPr="00EF1B19" w:rsidRDefault="00283841" w:rsidP="00D22B5D">
            <w:pPr>
              <w:pStyle w:val="Tablerightlarge"/>
            </w:pPr>
            <w:r w:rsidRPr="00EF1B19">
              <w:t>$70,000</w:t>
            </w:r>
          </w:p>
        </w:tc>
      </w:tr>
      <w:tr w:rsidR="00283841" w:rsidRPr="00376F36" w14:paraId="2D3973C5" w14:textId="77777777" w:rsidTr="00A342A5">
        <w:tc>
          <w:tcPr>
            <w:tcW w:w="2887" w:type="dxa"/>
          </w:tcPr>
          <w:p w14:paraId="3B8ACE31" w14:textId="77777777" w:rsidR="00283841" w:rsidRPr="00A342A5" w:rsidRDefault="00283841" w:rsidP="004E4BFA">
            <w:pPr>
              <w:pStyle w:val="TableText"/>
            </w:pPr>
            <w:r w:rsidRPr="00A342A5">
              <w:t>Phillip Island Board Riders Club Inc</w:t>
            </w:r>
          </w:p>
        </w:tc>
        <w:tc>
          <w:tcPr>
            <w:tcW w:w="4111" w:type="dxa"/>
          </w:tcPr>
          <w:p w14:paraId="5714F283" w14:textId="62AE2BF9" w:rsidR="00283841" w:rsidRPr="00A342A5" w:rsidRDefault="00283841" w:rsidP="004E4BFA">
            <w:pPr>
              <w:pStyle w:val="TableText"/>
            </w:pPr>
            <w:r w:rsidRPr="00A342A5">
              <w:t xml:space="preserve">CCCEA RD2 Energy Efficiency Upgrades </w:t>
            </w:r>
            <w:r w:rsidR="001B3CC6">
              <w:t>–</w:t>
            </w:r>
            <w:r w:rsidRPr="00A342A5">
              <w:t xml:space="preserve"> Phillip Island Boardriders Club</w:t>
            </w:r>
          </w:p>
        </w:tc>
        <w:tc>
          <w:tcPr>
            <w:tcW w:w="1230" w:type="dxa"/>
          </w:tcPr>
          <w:p w14:paraId="59A86BB9" w14:textId="77777777" w:rsidR="00283841" w:rsidRPr="00EF1B19" w:rsidRDefault="00283841" w:rsidP="00D22B5D">
            <w:pPr>
              <w:pStyle w:val="Tablerightlarge"/>
            </w:pPr>
            <w:r w:rsidRPr="00EF1B19">
              <w:t>$8,843</w:t>
            </w:r>
          </w:p>
        </w:tc>
      </w:tr>
      <w:tr w:rsidR="00283841" w:rsidRPr="00376F36" w14:paraId="2910980F" w14:textId="77777777" w:rsidTr="00A342A5">
        <w:tc>
          <w:tcPr>
            <w:tcW w:w="2887" w:type="dxa"/>
          </w:tcPr>
          <w:p w14:paraId="101B250F" w14:textId="77777777" w:rsidR="00283841" w:rsidRPr="00A342A5" w:rsidRDefault="00283841" w:rsidP="004E4BFA">
            <w:pPr>
              <w:pStyle w:val="TableText"/>
            </w:pPr>
            <w:r w:rsidRPr="00A342A5">
              <w:t>Phillip Island Community &amp; Learning Centre Inc</w:t>
            </w:r>
          </w:p>
        </w:tc>
        <w:tc>
          <w:tcPr>
            <w:tcW w:w="4111" w:type="dxa"/>
          </w:tcPr>
          <w:p w14:paraId="7C6977C7" w14:textId="77777777" w:rsidR="00283841" w:rsidRPr="00A342A5" w:rsidRDefault="00283841" w:rsidP="004E4BFA">
            <w:pPr>
              <w:pStyle w:val="TableText"/>
            </w:pPr>
            <w:r w:rsidRPr="00A342A5">
              <w:t>Turning a Micro-Circular-Economy into a Micro-Industry</w:t>
            </w:r>
          </w:p>
        </w:tc>
        <w:tc>
          <w:tcPr>
            <w:tcW w:w="1230" w:type="dxa"/>
          </w:tcPr>
          <w:p w14:paraId="75250A7F" w14:textId="77777777" w:rsidR="00283841" w:rsidRPr="00EF1B19" w:rsidRDefault="00283841" w:rsidP="00D22B5D">
            <w:pPr>
              <w:pStyle w:val="Tablerightlarge"/>
            </w:pPr>
            <w:r w:rsidRPr="00EF1B19">
              <w:t>$8,700</w:t>
            </w:r>
          </w:p>
        </w:tc>
      </w:tr>
      <w:tr w:rsidR="00283841" w:rsidRPr="00376F36" w14:paraId="2BDD2AA3" w14:textId="77777777" w:rsidTr="00A342A5">
        <w:tc>
          <w:tcPr>
            <w:tcW w:w="2887" w:type="dxa"/>
          </w:tcPr>
          <w:p w14:paraId="7CA63CE8" w14:textId="77777777" w:rsidR="00283841" w:rsidRPr="00A342A5" w:rsidRDefault="00283841" w:rsidP="004E4BFA">
            <w:pPr>
              <w:pStyle w:val="TableText"/>
            </w:pPr>
            <w:r w:rsidRPr="00A342A5">
              <w:t xml:space="preserve">Phillip Island Football Netball Club Inc </w:t>
            </w:r>
          </w:p>
        </w:tc>
        <w:tc>
          <w:tcPr>
            <w:tcW w:w="4111" w:type="dxa"/>
          </w:tcPr>
          <w:p w14:paraId="107B78BC" w14:textId="3AEC1339" w:rsidR="00283841" w:rsidRPr="00A342A5" w:rsidRDefault="00283841" w:rsidP="004E4BFA">
            <w:pPr>
              <w:pStyle w:val="TableText"/>
            </w:pPr>
            <w:r w:rsidRPr="00A342A5">
              <w:t xml:space="preserve">Energy Efficiency Upgrades </w:t>
            </w:r>
            <w:r w:rsidR="001B3CC6">
              <w:t>–</w:t>
            </w:r>
            <w:r w:rsidRPr="00A342A5">
              <w:t xml:space="preserve"> Phillip Island Football Netball Club Inc</w:t>
            </w:r>
          </w:p>
        </w:tc>
        <w:tc>
          <w:tcPr>
            <w:tcW w:w="1230" w:type="dxa"/>
          </w:tcPr>
          <w:p w14:paraId="6BD37FDD" w14:textId="77777777" w:rsidR="00283841" w:rsidRPr="00EF1B19" w:rsidRDefault="00283841" w:rsidP="00D22B5D">
            <w:pPr>
              <w:pStyle w:val="Tablerightlarge"/>
            </w:pPr>
            <w:r w:rsidRPr="00EF1B19">
              <w:t>$2,091</w:t>
            </w:r>
          </w:p>
        </w:tc>
      </w:tr>
      <w:tr w:rsidR="00283841" w:rsidRPr="00376F36" w14:paraId="3C68199C" w14:textId="77777777" w:rsidTr="00A342A5">
        <w:tc>
          <w:tcPr>
            <w:tcW w:w="2887" w:type="dxa"/>
          </w:tcPr>
          <w:p w14:paraId="5EB971AD" w14:textId="77777777" w:rsidR="00283841" w:rsidRPr="00A342A5" w:rsidRDefault="00283841" w:rsidP="004E4BFA">
            <w:pPr>
              <w:pStyle w:val="TableText"/>
            </w:pPr>
            <w:r w:rsidRPr="00A342A5">
              <w:t>Plasgain Pty Ltd</w:t>
            </w:r>
          </w:p>
        </w:tc>
        <w:tc>
          <w:tcPr>
            <w:tcW w:w="4111" w:type="dxa"/>
          </w:tcPr>
          <w:p w14:paraId="0B4AD81C" w14:textId="77777777" w:rsidR="00283841" w:rsidRPr="00A342A5" w:rsidRDefault="00283841" w:rsidP="004E4BFA">
            <w:pPr>
              <w:pStyle w:val="TableText"/>
            </w:pPr>
            <w:r w:rsidRPr="00A342A5">
              <w:t>Waste Single Plastic to Corrugated Pipe Project</w:t>
            </w:r>
          </w:p>
        </w:tc>
        <w:tc>
          <w:tcPr>
            <w:tcW w:w="1230" w:type="dxa"/>
          </w:tcPr>
          <w:p w14:paraId="515170FA" w14:textId="77777777" w:rsidR="00283841" w:rsidRPr="00EF1B19" w:rsidRDefault="00283841" w:rsidP="00D22B5D">
            <w:pPr>
              <w:pStyle w:val="Tablerightlarge"/>
            </w:pPr>
            <w:r w:rsidRPr="00EF1B19">
              <w:t>$126,064</w:t>
            </w:r>
          </w:p>
        </w:tc>
      </w:tr>
      <w:tr w:rsidR="00283841" w:rsidRPr="00376F36" w14:paraId="2A590903" w14:textId="77777777" w:rsidTr="00A342A5">
        <w:tc>
          <w:tcPr>
            <w:tcW w:w="2887" w:type="dxa"/>
          </w:tcPr>
          <w:p w14:paraId="00AB5A01" w14:textId="77777777" w:rsidR="00283841" w:rsidRPr="00A342A5" w:rsidRDefault="00283841" w:rsidP="004E4BFA">
            <w:pPr>
              <w:pStyle w:val="TableText"/>
            </w:pPr>
            <w:r w:rsidRPr="00A342A5">
              <w:t>Polymer Processors Pty Ltd</w:t>
            </w:r>
          </w:p>
        </w:tc>
        <w:tc>
          <w:tcPr>
            <w:tcW w:w="4111" w:type="dxa"/>
          </w:tcPr>
          <w:p w14:paraId="48A89428" w14:textId="17B55020" w:rsidR="00283841" w:rsidRPr="00A342A5" w:rsidRDefault="00283841" w:rsidP="004E4BFA">
            <w:pPr>
              <w:pStyle w:val="TableText"/>
            </w:pPr>
            <w:r w:rsidRPr="00A342A5">
              <w:t xml:space="preserve">Plastics Reprocessing Facility Expansion </w:t>
            </w:r>
            <w:r w:rsidR="001B3CC6">
              <w:t xml:space="preserve">– </w:t>
            </w:r>
            <w:r w:rsidRPr="00A342A5">
              <w:t xml:space="preserve">Increasing capacity to reprocess hard and soft post-consumer plastics </w:t>
            </w:r>
          </w:p>
        </w:tc>
        <w:tc>
          <w:tcPr>
            <w:tcW w:w="1230" w:type="dxa"/>
          </w:tcPr>
          <w:p w14:paraId="06489A6D" w14:textId="77777777" w:rsidR="00283841" w:rsidRPr="00EF1B19" w:rsidRDefault="00283841" w:rsidP="00D22B5D">
            <w:pPr>
              <w:pStyle w:val="Tablerightlarge"/>
            </w:pPr>
            <w:r w:rsidRPr="00EF1B19">
              <w:t>$5,922,177</w:t>
            </w:r>
          </w:p>
        </w:tc>
      </w:tr>
      <w:tr w:rsidR="00283841" w:rsidRPr="00376F36" w14:paraId="04BA68D9" w14:textId="77777777" w:rsidTr="00A342A5">
        <w:tc>
          <w:tcPr>
            <w:tcW w:w="2887" w:type="dxa"/>
          </w:tcPr>
          <w:p w14:paraId="34BB8185" w14:textId="77777777" w:rsidR="00283841" w:rsidRPr="00A342A5" w:rsidRDefault="00283841" w:rsidP="004E4BFA">
            <w:pPr>
              <w:pStyle w:val="TableText"/>
            </w:pPr>
            <w:r w:rsidRPr="00A342A5">
              <w:t>Polymeric Powders Company Pty Ltd</w:t>
            </w:r>
          </w:p>
        </w:tc>
        <w:tc>
          <w:tcPr>
            <w:tcW w:w="4111" w:type="dxa"/>
          </w:tcPr>
          <w:p w14:paraId="1864A575" w14:textId="77777777" w:rsidR="00283841" w:rsidRPr="00A342A5" w:rsidRDefault="00283841" w:rsidP="004E4BFA">
            <w:pPr>
              <w:pStyle w:val="TableText"/>
            </w:pPr>
            <w:r w:rsidRPr="00A342A5">
              <w:t>Production and Commercial Evaluation of New Upcycled Car Speed Humps</w:t>
            </w:r>
          </w:p>
        </w:tc>
        <w:tc>
          <w:tcPr>
            <w:tcW w:w="1230" w:type="dxa"/>
          </w:tcPr>
          <w:p w14:paraId="682C40AF" w14:textId="77777777" w:rsidR="00283841" w:rsidRPr="00EF1B19" w:rsidRDefault="00283841" w:rsidP="00D22B5D">
            <w:pPr>
              <w:pStyle w:val="Tablerightlarge"/>
            </w:pPr>
            <w:r w:rsidRPr="00EF1B19">
              <w:t>$24,174</w:t>
            </w:r>
          </w:p>
        </w:tc>
      </w:tr>
      <w:tr w:rsidR="00283841" w:rsidRPr="00376F36" w14:paraId="6DF589A3" w14:textId="77777777" w:rsidTr="00A342A5">
        <w:tc>
          <w:tcPr>
            <w:tcW w:w="2887" w:type="dxa"/>
          </w:tcPr>
          <w:p w14:paraId="7E54F630" w14:textId="77777777" w:rsidR="00283841" w:rsidRPr="00A342A5" w:rsidRDefault="00283841" w:rsidP="004E4BFA">
            <w:pPr>
              <w:pStyle w:val="TableText"/>
            </w:pPr>
            <w:r w:rsidRPr="00A342A5">
              <w:lastRenderedPageBreak/>
              <w:t>Porous Lane Pty Ltd</w:t>
            </w:r>
          </w:p>
        </w:tc>
        <w:tc>
          <w:tcPr>
            <w:tcW w:w="4111" w:type="dxa"/>
          </w:tcPr>
          <w:p w14:paraId="1C7599D5" w14:textId="77777777" w:rsidR="00283841" w:rsidRPr="00A342A5" w:rsidRDefault="00283841" w:rsidP="004E4BFA">
            <w:pPr>
              <w:pStyle w:val="TableText"/>
            </w:pPr>
            <w:r w:rsidRPr="00A342A5">
              <w:t>Waste Tyre Permeable Pavement, Commercialisation Support for a Victorian Innovation</w:t>
            </w:r>
          </w:p>
        </w:tc>
        <w:tc>
          <w:tcPr>
            <w:tcW w:w="1230" w:type="dxa"/>
          </w:tcPr>
          <w:p w14:paraId="669B46BC" w14:textId="77777777" w:rsidR="00283841" w:rsidRPr="00EF1B19" w:rsidRDefault="00283841" w:rsidP="00D22B5D">
            <w:pPr>
              <w:pStyle w:val="Tablerightlarge"/>
            </w:pPr>
            <w:r w:rsidRPr="00EF1B19">
              <w:t>$20,000</w:t>
            </w:r>
          </w:p>
        </w:tc>
      </w:tr>
      <w:tr w:rsidR="00283841" w:rsidRPr="00376F36" w14:paraId="61ECF0EF" w14:textId="77777777" w:rsidTr="00A342A5">
        <w:tc>
          <w:tcPr>
            <w:tcW w:w="2887" w:type="dxa"/>
          </w:tcPr>
          <w:p w14:paraId="7FAE2F44" w14:textId="77777777" w:rsidR="00283841" w:rsidRPr="00A342A5" w:rsidRDefault="00283841" w:rsidP="004E4BFA">
            <w:pPr>
              <w:pStyle w:val="TableText"/>
            </w:pPr>
            <w:r w:rsidRPr="00A342A5">
              <w:t>Portarlington Golf Club Inc</w:t>
            </w:r>
          </w:p>
        </w:tc>
        <w:tc>
          <w:tcPr>
            <w:tcW w:w="4111" w:type="dxa"/>
          </w:tcPr>
          <w:p w14:paraId="58584A0C" w14:textId="0DAA4E19" w:rsidR="00283841" w:rsidRPr="00A342A5" w:rsidRDefault="00283841" w:rsidP="004E4BFA">
            <w:pPr>
              <w:pStyle w:val="TableText"/>
            </w:pPr>
            <w:r w:rsidRPr="00A342A5">
              <w:t xml:space="preserve">CCCEA RD2 Energy Efficiency Upgrades </w:t>
            </w:r>
            <w:r w:rsidR="001B3CC6">
              <w:t>–</w:t>
            </w:r>
            <w:r w:rsidRPr="00A342A5">
              <w:t xml:space="preserve"> Portarlington Golf Club Inc</w:t>
            </w:r>
          </w:p>
        </w:tc>
        <w:tc>
          <w:tcPr>
            <w:tcW w:w="1230" w:type="dxa"/>
          </w:tcPr>
          <w:p w14:paraId="4E1DA26C" w14:textId="77777777" w:rsidR="00283841" w:rsidRPr="00EF1B19" w:rsidRDefault="00283841" w:rsidP="00D22B5D">
            <w:pPr>
              <w:pStyle w:val="Tablerightlarge"/>
            </w:pPr>
            <w:r w:rsidRPr="00EF1B19">
              <w:t>$50,000</w:t>
            </w:r>
          </w:p>
        </w:tc>
      </w:tr>
      <w:tr w:rsidR="00283841" w:rsidRPr="00376F36" w14:paraId="6031F979" w14:textId="77777777" w:rsidTr="00A342A5">
        <w:tc>
          <w:tcPr>
            <w:tcW w:w="2887" w:type="dxa"/>
          </w:tcPr>
          <w:p w14:paraId="59E3E9A6" w14:textId="77777777" w:rsidR="00283841" w:rsidRPr="00A342A5" w:rsidRDefault="00283841" w:rsidP="004E4BFA">
            <w:pPr>
              <w:pStyle w:val="TableText"/>
            </w:pPr>
            <w:r w:rsidRPr="00A342A5">
              <w:t>Preston Neighbourhood House Inc</w:t>
            </w:r>
          </w:p>
        </w:tc>
        <w:tc>
          <w:tcPr>
            <w:tcW w:w="4111" w:type="dxa"/>
          </w:tcPr>
          <w:p w14:paraId="17876391" w14:textId="3283AC30" w:rsidR="00283841" w:rsidRPr="00A342A5" w:rsidRDefault="00283841" w:rsidP="004E4BFA">
            <w:pPr>
              <w:pStyle w:val="TableText"/>
            </w:pPr>
            <w:r w:rsidRPr="00A342A5">
              <w:t>ISGP R2 Darebin Paper Loop</w:t>
            </w:r>
            <w:r w:rsidR="001B3CC6">
              <w:t xml:space="preserve"> –</w:t>
            </w:r>
            <w:r w:rsidRPr="00A342A5">
              <w:t xml:space="preserve"> Circular Economy Scheme</w:t>
            </w:r>
          </w:p>
        </w:tc>
        <w:tc>
          <w:tcPr>
            <w:tcW w:w="1230" w:type="dxa"/>
          </w:tcPr>
          <w:p w14:paraId="4003787C" w14:textId="77777777" w:rsidR="00283841" w:rsidRPr="00EF1B19" w:rsidRDefault="00283841" w:rsidP="00D22B5D">
            <w:pPr>
              <w:pStyle w:val="Tablerightlarge"/>
            </w:pPr>
            <w:r w:rsidRPr="00EF1B19">
              <w:t>$14,100</w:t>
            </w:r>
          </w:p>
        </w:tc>
      </w:tr>
      <w:tr w:rsidR="00283841" w:rsidRPr="00376F36" w14:paraId="371114B0" w14:textId="77777777" w:rsidTr="00A342A5">
        <w:tc>
          <w:tcPr>
            <w:tcW w:w="2887" w:type="dxa"/>
          </w:tcPr>
          <w:p w14:paraId="783C7B48" w14:textId="77777777" w:rsidR="00283841" w:rsidRPr="00A342A5" w:rsidRDefault="00283841" w:rsidP="004E4BFA">
            <w:pPr>
              <w:pStyle w:val="TableText"/>
            </w:pPr>
            <w:r w:rsidRPr="00A342A5">
              <w:t>Project Platypus Association Inc</w:t>
            </w:r>
          </w:p>
        </w:tc>
        <w:tc>
          <w:tcPr>
            <w:tcW w:w="4111" w:type="dxa"/>
          </w:tcPr>
          <w:p w14:paraId="435281AD" w14:textId="00717C0B" w:rsidR="00283841" w:rsidRPr="00A342A5" w:rsidRDefault="00283841" w:rsidP="004E4BFA">
            <w:pPr>
              <w:pStyle w:val="TableText"/>
            </w:pPr>
            <w:r w:rsidRPr="00A342A5">
              <w:t xml:space="preserve">CCCEA RD2 Energy Efficiency Upgrades </w:t>
            </w:r>
            <w:r w:rsidR="001B3CC6">
              <w:t>–</w:t>
            </w:r>
            <w:r w:rsidRPr="00A342A5">
              <w:t xml:space="preserve"> Project Platypus</w:t>
            </w:r>
          </w:p>
          <w:p w14:paraId="4F45A1E3" w14:textId="77777777" w:rsidR="00283841" w:rsidRPr="00A342A5" w:rsidRDefault="00283841" w:rsidP="004E4BFA">
            <w:pPr>
              <w:pStyle w:val="TableText"/>
            </w:pPr>
          </w:p>
        </w:tc>
        <w:tc>
          <w:tcPr>
            <w:tcW w:w="1230" w:type="dxa"/>
          </w:tcPr>
          <w:p w14:paraId="3D606BB7" w14:textId="77777777" w:rsidR="00283841" w:rsidRPr="00EF1B19" w:rsidRDefault="00283841" w:rsidP="00D22B5D">
            <w:pPr>
              <w:pStyle w:val="Tablerightlarge"/>
            </w:pPr>
            <w:r w:rsidRPr="00EF1B19">
              <w:t>$8,800</w:t>
            </w:r>
          </w:p>
        </w:tc>
      </w:tr>
      <w:tr w:rsidR="00283841" w:rsidRPr="00376F36" w14:paraId="3F1D00BA" w14:textId="77777777" w:rsidTr="00A342A5">
        <w:tc>
          <w:tcPr>
            <w:tcW w:w="2887" w:type="dxa"/>
          </w:tcPr>
          <w:p w14:paraId="2553692C" w14:textId="77777777" w:rsidR="00283841" w:rsidRPr="00A342A5" w:rsidRDefault="00283841" w:rsidP="004E4BFA">
            <w:pPr>
              <w:pStyle w:val="TableText"/>
            </w:pPr>
            <w:r w:rsidRPr="00A342A5">
              <w:t>PV Industries Pty Ltd</w:t>
            </w:r>
          </w:p>
        </w:tc>
        <w:tc>
          <w:tcPr>
            <w:tcW w:w="4111" w:type="dxa"/>
          </w:tcPr>
          <w:p w14:paraId="0BF69088" w14:textId="77777777" w:rsidR="00283841" w:rsidRPr="00A342A5" w:rsidRDefault="00283841" w:rsidP="004E4BFA">
            <w:pPr>
              <w:pStyle w:val="TableText"/>
            </w:pPr>
            <w:r w:rsidRPr="00A342A5">
              <w:t>Validating a New Commercial Pathway for Solar Panel Glass</w:t>
            </w:r>
          </w:p>
        </w:tc>
        <w:tc>
          <w:tcPr>
            <w:tcW w:w="1230" w:type="dxa"/>
          </w:tcPr>
          <w:p w14:paraId="0D137931" w14:textId="77777777" w:rsidR="00283841" w:rsidRPr="00EF1B19" w:rsidRDefault="00283841" w:rsidP="00D22B5D">
            <w:pPr>
              <w:pStyle w:val="Tablerightlarge"/>
            </w:pPr>
            <w:r w:rsidRPr="00EF1B19">
              <w:t>$40,000</w:t>
            </w:r>
          </w:p>
        </w:tc>
      </w:tr>
      <w:tr w:rsidR="00283841" w:rsidRPr="00376F36" w14:paraId="4E432607" w14:textId="77777777" w:rsidTr="00A342A5">
        <w:tc>
          <w:tcPr>
            <w:tcW w:w="2887" w:type="dxa"/>
          </w:tcPr>
          <w:p w14:paraId="56B1B4B0" w14:textId="77777777" w:rsidR="00283841" w:rsidRPr="00A342A5" w:rsidRDefault="00283841" w:rsidP="004E4BFA">
            <w:pPr>
              <w:pStyle w:val="TableText"/>
            </w:pPr>
            <w:r w:rsidRPr="00A342A5">
              <w:t>Ramahyuck District Aboriginal Corporation</w:t>
            </w:r>
          </w:p>
        </w:tc>
        <w:tc>
          <w:tcPr>
            <w:tcW w:w="4111" w:type="dxa"/>
          </w:tcPr>
          <w:p w14:paraId="7A6DAAF6" w14:textId="1CB053DE" w:rsidR="00283841" w:rsidRPr="00A342A5" w:rsidRDefault="00283841" w:rsidP="004E4BFA">
            <w:pPr>
              <w:pStyle w:val="TableText"/>
            </w:pPr>
            <w:r w:rsidRPr="00A342A5">
              <w:t xml:space="preserve">Energy Efficiency Upgrades </w:t>
            </w:r>
            <w:r w:rsidR="001B3CC6">
              <w:t>–</w:t>
            </w:r>
            <w:r w:rsidRPr="00A342A5">
              <w:t xml:space="preserve"> Ramahyuck District Aboriginal Corporation</w:t>
            </w:r>
          </w:p>
        </w:tc>
        <w:tc>
          <w:tcPr>
            <w:tcW w:w="1230" w:type="dxa"/>
          </w:tcPr>
          <w:p w14:paraId="5C449634" w14:textId="77777777" w:rsidR="00283841" w:rsidRPr="00EF1B19" w:rsidRDefault="00283841" w:rsidP="00D22B5D">
            <w:pPr>
              <w:pStyle w:val="Tablerightlarge"/>
            </w:pPr>
            <w:r w:rsidRPr="00EF1B19">
              <w:t>$1,860</w:t>
            </w:r>
          </w:p>
        </w:tc>
      </w:tr>
      <w:tr w:rsidR="00283841" w:rsidRPr="00DF6AAB" w14:paraId="68A1F610" w14:textId="77777777" w:rsidTr="00A342A5">
        <w:tc>
          <w:tcPr>
            <w:tcW w:w="2887" w:type="dxa"/>
          </w:tcPr>
          <w:p w14:paraId="0116ABEB" w14:textId="77777777" w:rsidR="00283841" w:rsidRPr="00A342A5" w:rsidRDefault="00283841" w:rsidP="004E4BFA">
            <w:pPr>
              <w:pStyle w:val="TableText"/>
            </w:pPr>
            <w:r w:rsidRPr="00A342A5">
              <w:t>RCallan Pty Ltd</w:t>
            </w:r>
          </w:p>
        </w:tc>
        <w:tc>
          <w:tcPr>
            <w:tcW w:w="4111" w:type="dxa"/>
          </w:tcPr>
          <w:p w14:paraId="5DCE13E3" w14:textId="77777777" w:rsidR="00283841" w:rsidRPr="00A342A5" w:rsidRDefault="00283841" w:rsidP="004E4BFA">
            <w:pPr>
              <w:pStyle w:val="TableText"/>
            </w:pPr>
            <w:r w:rsidRPr="00A342A5">
              <w:t>On-Line Continuous Paper Strength Measurement</w:t>
            </w:r>
          </w:p>
        </w:tc>
        <w:tc>
          <w:tcPr>
            <w:tcW w:w="1230" w:type="dxa"/>
          </w:tcPr>
          <w:p w14:paraId="45DDCA2D" w14:textId="77777777" w:rsidR="00283841" w:rsidRPr="00EF1B19" w:rsidRDefault="00283841" w:rsidP="00D22B5D">
            <w:pPr>
              <w:pStyle w:val="Tablerightlarge"/>
            </w:pPr>
            <w:r w:rsidRPr="00EF1B19">
              <w:t>$39,000</w:t>
            </w:r>
          </w:p>
        </w:tc>
      </w:tr>
      <w:tr w:rsidR="00283841" w:rsidRPr="00376F36" w14:paraId="5DB65375" w14:textId="77777777" w:rsidTr="00A342A5">
        <w:tc>
          <w:tcPr>
            <w:tcW w:w="2887" w:type="dxa"/>
          </w:tcPr>
          <w:p w14:paraId="2869BC39" w14:textId="77777777" w:rsidR="00283841" w:rsidRPr="00A342A5" w:rsidRDefault="00283841" w:rsidP="004E4BFA">
            <w:pPr>
              <w:pStyle w:val="TableText"/>
            </w:pPr>
            <w:r w:rsidRPr="00A342A5">
              <w:t>Recycled Plastic Pipe Manufacturers Pty Ltd</w:t>
            </w:r>
          </w:p>
          <w:p w14:paraId="7B66AC92" w14:textId="77777777" w:rsidR="00283841" w:rsidRPr="00A342A5" w:rsidRDefault="00283841" w:rsidP="004E4BFA">
            <w:pPr>
              <w:pStyle w:val="TableText"/>
            </w:pPr>
            <w:r w:rsidRPr="00A342A5">
              <w:t>(RPM Pipes)</w:t>
            </w:r>
          </w:p>
        </w:tc>
        <w:tc>
          <w:tcPr>
            <w:tcW w:w="4111" w:type="dxa"/>
          </w:tcPr>
          <w:p w14:paraId="2CF76363" w14:textId="77777777" w:rsidR="00283841" w:rsidRPr="00A342A5" w:rsidRDefault="00283841" w:rsidP="004E4BFA">
            <w:pPr>
              <w:pStyle w:val="TableText"/>
            </w:pPr>
            <w:r w:rsidRPr="00A342A5">
              <w:t>Improved Regional Plastics Processing</w:t>
            </w:r>
          </w:p>
        </w:tc>
        <w:tc>
          <w:tcPr>
            <w:tcW w:w="1230" w:type="dxa"/>
          </w:tcPr>
          <w:p w14:paraId="29AC9AAB" w14:textId="77777777" w:rsidR="00283841" w:rsidRPr="00EF1B19" w:rsidRDefault="00283841" w:rsidP="00D22B5D">
            <w:pPr>
              <w:pStyle w:val="Tablerightlarge"/>
            </w:pPr>
            <w:r w:rsidRPr="00EF1B19">
              <w:t>$32,025</w:t>
            </w:r>
          </w:p>
        </w:tc>
      </w:tr>
      <w:tr w:rsidR="00283841" w:rsidRPr="00376F36" w14:paraId="19FF52E0" w14:textId="77777777" w:rsidTr="00A342A5">
        <w:tc>
          <w:tcPr>
            <w:tcW w:w="2887" w:type="dxa"/>
          </w:tcPr>
          <w:p w14:paraId="36AC9854" w14:textId="77777777" w:rsidR="00283841" w:rsidRPr="00A342A5" w:rsidRDefault="00283841" w:rsidP="004E4BFA">
            <w:pPr>
              <w:pStyle w:val="TableText"/>
            </w:pPr>
            <w:r w:rsidRPr="00A342A5">
              <w:t>Reground Pty Ltd</w:t>
            </w:r>
          </w:p>
        </w:tc>
        <w:tc>
          <w:tcPr>
            <w:tcW w:w="4111" w:type="dxa"/>
          </w:tcPr>
          <w:p w14:paraId="165CACC7" w14:textId="77777777" w:rsidR="00283841" w:rsidRPr="00A342A5" w:rsidRDefault="00283841" w:rsidP="004E4BFA">
            <w:pPr>
              <w:pStyle w:val="TableText"/>
            </w:pPr>
            <w:r w:rsidRPr="00A342A5">
              <w:t>Reground Ground Coffee Collection and Community Service Expansion</w:t>
            </w:r>
          </w:p>
        </w:tc>
        <w:tc>
          <w:tcPr>
            <w:tcW w:w="1230" w:type="dxa"/>
          </w:tcPr>
          <w:p w14:paraId="7C5D1519" w14:textId="77777777" w:rsidR="00283841" w:rsidRPr="00EF1B19" w:rsidRDefault="00283841" w:rsidP="00D22B5D">
            <w:pPr>
              <w:pStyle w:val="Tablerightlarge"/>
            </w:pPr>
            <w:r w:rsidRPr="00EF1B19">
              <w:t>$60,000</w:t>
            </w:r>
          </w:p>
        </w:tc>
      </w:tr>
      <w:tr w:rsidR="00283841" w:rsidRPr="00376F36" w14:paraId="7CBE720F" w14:textId="77777777" w:rsidTr="00A342A5">
        <w:tc>
          <w:tcPr>
            <w:tcW w:w="2887" w:type="dxa"/>
          </w:tcPr>
          <w:p w14:paraId="731B1957" w14:textId="77777777" w:rsidR="00283841" w:rsidRPr="00A342A5" w:rsidRDefault="00283841" w:rsidP="004E4BFA">
            <w:pPr>
              <w:pStyle w:val="TableText"/>
            </w:pPr>
            <w:r w:rsidRPr="00A342A5">
              <w:t>Reground Pty Ltd</w:t>
            </w:r>
          </w:p>
        </w:tc>
        <w:tc>
          <w:tcPr>
            <w:tcW w:w="4111" w:type="dxa"/>
          </w:tcPr>
          <w:p w14:paraId="71A800C2" w14:textId="338E2306" w:rsidR="00283841" w:rsidRPr="00A342A5" w:rsidRDefault="00283841" w:rsidP="004E4BFA">
            <w:pPr>
              <w:pStyle w:val="TableText"/>
            </w:pPr>
            <w:r w:rsidRPr="00A342A5">
              <w:t xml:space="preserve">Remote Reground </w:t>
            </w:r>
            <w:r w:rsidR="001B3CC6">
              <w:t>–</w:t>
            </w:r>
            <w:r w:rsidRPr="00A342A5">
              <w:t xml:space="preserve"> Sustainable Coffee for all Victorians</w:t>
            </w:r>
          </w:p>
        </w:tc>
        <w:tc>
          <w:tcPr>
            <w:tcW w:w="1230" w:type="dxa"/>
          </w:tcPr>
          <w:p w14:paraId="553210E1" w14:textId="77777777" w:rsidR="00283841" w:rsidRPr="00EF1B19" w:rsidRDefault="00283841" w:rsidP="00D22B5D">
            <w:pPr>
              <w:pStyle w:val="Tablerightlarge"/>
            </w:pPr>
            <w:r w:rsidRPr="00EF1B19">
              <w:t>$100,300</w:t>
            </w:r>
          </w:p>
        </w:tc>
      </w:tr>
      <w:tr w:rsidR="00283841" w:rsidRPr="00376F36" w14:paraId="7C4A6D7C" w14:textId="77777777" w:rsidTr="00A342A5">
        <w:tc>
          <w:tcPr>
            <w:tcW w:w="2887" w:type="dxa"/>
          </w:tcPr>
          <w:p w14:paraId="312A9FFD" w14:textId="77777777" w:rsidR="00283841" w:rsidRPr="00A342A5" w:rsidRDefault="00283841" w:rsidP="004E4BFA">
            <w:pPr>
              <w:pStyle w:val="TableText"/>
            </w:pPr>
            <w:r w:rsidRPr="00A342A5">
              <w:t>Reground Pty Ltd</w:t>
            </w:r>
          </w:p>
        </w:tc>
        <w:tc>
          <w:tcPr>
            <w:tcW w:w="4111" w:type="dxa"/>
          </w:tcPr>
          <w:p w14:paraId="4B486E2C" w14:textId="77777777" w:rsidR="00283841" w:rsidRPr="00A342A5" w:rsidRDefault="00283841" w:rsidP="004E4BFA">
            <w:pPr>
              <w:pStyle w:val="TableText"/>
            </w:pPr>
            <w:r w:rsidRPr="00A342A5">
              <w:t>ISGP R2 Reground Commercial Coffee Bag Project</w:t>
            </w:r>
          </w:p>
        </w:tc>
        <w:tc>
          <w:tcPr>
            <w:tcW w:w="1230" w:type="dxa"/>
          </w:tcPr>
          <w:p w14:paraId="34B76FD7" w14:textId="77777777" w:rsidR="00283841" w:rsidRPr="00EF1B19" w:rsidRDefault="00283841" w:rsidP="00D22B5D">
            <w:pPr>
              <w:pStyle w:val="Tablerightlarge"/>
            </w:pPr>
            <w:r w:rsidRPr="00EF1B19">
              <w:t>$8,750</w:t>
            </w:r>
          </w:p>
        </w:tc>
      </w:tr>
      <w:tr w:rsidR="00283841" w:rsidRPr="00376F36" w14:paraId="428DFE7C" w14:textId="77777777" w:rsidTr="00A342A5">
        <w:tc>
          <w:tcPr>
            <w:tcW w:w="2887" w:type="dxa"/>
          </w:tcPr>
          <w:p w14:paraId="4E571AD8" w14:textId="77777777" w:rsidR="00283841" w:rsidRPr="00A342A5" w:rsidRDefault="00283841" w:rsidP="004E4BFA">
            <w:pPr>
              <w:pStyle w:val="TableText"/>
            </w:pPr>
            <w:r w:rsidRPr="00A342A5">
              <w:t>Rentiers Machinery Pty Ltd</w:t>
            </w:r>
          </w:p>
        </w:tc>
        <w:tc>
          <w:tcPr>
            <w:tcW w:w="4111" w:type="dxa"/>
          </w:tcPr>
          <w:p w14:paraId="7EADA06A" w14:textId="77777777" w:rsidR="00283841" w:rsidRPr="00A342A5" w:rsidRDefault="00283841" w:rsidP="004E4BFA">
            <w:pPr>
              <w:pStyle w:val="TableText"/>
            </w:pPr>
            <w:r w:rsidRPr="00A342A5">
              <w:t>Accelerating Adoption of Recycled Organics through Subsoil Amelioration in Agriculture</w:t>
            </w:r>
          </w:p>
        </w:tc>
        <w:tc>
          <w:tcPr>
            <w:tcW w:w="1230" w:type="dxa"/>
          </w:tcPr>
          <w:p w14:paraId="65EFFB71" w14:textId="77777777" w:rsidR="00283841" w:rsidRPr="00EF1B19" w:rsidRDefault="00283841" w:rsidP="00D22B5D">
            <w:pPr>
              <w:pStyle w:val="Tablerightlarge"/>
            </w:pPr>
            <w:r w:rsidRPr="00EF1B19">
              <w:t>$15,000</w:t>
            </w:r>
          </w:p>
        </w:tc>
      </w:tr>
      <w:tr w:rsidR="00283841" w:rsidRPr="00376F36" w14:paraId="2AC27450" w14:textId="77777777" w:rsidTr="00A342A5">
        <w:tc>
          <w:tcPr>
            <w:tcW w:w="2887" w:type="dxa"/>
          </w:tcPr>
          <w:p w14:paraId="5C68AC1E" w14:textId="77777777" w:rsidR="00283841" w:rsidRPr="00A342A5" w:rsidRDefault="00283841" w:rsidP="004E4BFA">
            <w:pPr>
              <w:pStyle w:val="TableText"/>
            </w:pPr>
            <w:r w:rsidRPr="00A342A5">
              <w:t>Resourc Pty Ltd</w:t>
            </w:r>
          </w:p>
        </w:tc>
        <w:tc>
          <w:tcPr>
            <w:tcW w:w="4111" w:type="dxa"/>
          </w:tcPr>
          <w:p w14:paraId="369FE945" w14:textId="77777777" w:rsidR="00283841" w:rsidRPr="00A342A5" w:rsidRDefault="00283841" w:rsidP="004E4BFA">
            <w:pPr>
              <w:pStyle w:val="TableText"/>
            </w:pPr>
            <w:r w:rsidRPr="00A342A5">
              <w:t>Expansion of Handheld Battery Recycling Plant</w:t>
            </w:r>
          </w:p>
        </w:tc>
        <w:tc>
          <w:tcPr>
            <w:tcW w:w="1230" w:type="dxa"/>
          </w:tcPr>
          <w:p w14:paraId="2FC4C4E6" w14:textId="77777777" w:rsidR="00283841" w:rsidRPr="00EF1B19" w:rsidRDefault="00283841" w:rsidP="00D22B5D">
            <w:pPr>
              <w:pStyle w:val="Tablerightlarge"/>
            </w:pPr>
            <w:r w:rsidRPr="00EF1B19">
              <w:t>$102,000</w:t>
            </w:r>
          </w:p>
        </w:tc>
      </w:tr>
      <w:tr w:rsidR="00283841" w:rsidRPr="00376F36" w14:paraId="3CAF147D" w14:textId="77777777" w:rsidTr="00A342A5">
        <w:tc>
          <w:tcPr>
            <w:tcW w:w="2887" w:type="dxa"/>
          </w:tcPr>
          <w:p w14:paraId="00F4E2DB" w14:textId="77777777" w:rsidR="00283841" w:rsidRPr="00A342A5" w:rsidRDefault="00283841" w:rsidP="004E4BFA">
            <w:pPr>
              <w:pStyle w:val="TableText"/>
            </w:pPr>
            <w:r w:rsidRPr="00A342A5">
              <w:t>Resourc Pty Ltd</w:t>
            </w:r>
          </w:p>
        </w:tc>
        <w:tc>
          <w:tcPr>
            <w:tcW w:w="4111" w:type="dxa"/>
          </w:tcPr>
          <w:p w14:paraId="4DAF8B1A" w14:textId="77777777" w:rsidR="00283841" w:rsidRPr="00A342A5" w:rsidRDefault="00283841" w:rsidP="004E4BFA">
            <w:pPr>
              <w:pStyle w:val="TableText"/>
            </w:pPr>
            <w:r w:rsidRPr="00A342A5">
              <w:t>E-Waste Infrastructure Support Program (Landfill Ban)</w:t>
            </w:r>
          </w:p>
        </w:tc>
        <w:tc>
          <w:tcPr>
            <w:tcW w:w="1230" w:type="dxa"/>
          </w:tcPr>
          <w:p w14:paraId="62785057" w14:textId="77777777" w:rsidR="00283841" w:rsidRPr="00EF1B19" w:rsidRDefault="00283841" w:rsidP="00D22B5D">
            <w:pPr>
              <w:pStyle w:val="Tablerightlarge"/>
            </w:pPr>
            <w:r w:rsidRPr="00EF1B19">
              <w:t>$360,000</w:t>
            </w:r>
          </w:p>
        </w:tc>
      </w:tr>
      <w:tr w:rsidR="00283841" w:rsidRPr="00376F36" w14:paraId="516EEE92" w14:textId="77777777" w:rsidTr="00A342A5">
        <w:tc>
          <w:tcPr>
            <w:tcW w:w="2887" w:type="dxa"/>
          </w:tcPr>
          <w:p w14:paraId="23B1D50E" w14:textId="77777777" w:rsidR="00283841" w:rsidRPr="00A342A5" w:rsidRDefault="00283841" w:rsidP="004E4BFA">
            <w:pPr>
              <w:pStyle w:val="TableText"/>
            </w:pPr>
            <w:r w:rsidRPr="00A342A5">
              <w:t>Responsible Cafes Pty Ltd</w:t>
            </w:r>
          </w:p>
        </w:tc>
        <w:tc>
          <w:tcPr>
            <w:tcW w:w="4111" w:type="dxa"/>
          </w:tcPr>
          <w:p w14:paraId="78474529" w14:textId="77777777" w:rsidR="00283841" w:rsidRPr="00A342A5" w:rsidRDefault="00283841" w:rsidP="004E4BFA">
            <w:pPr>
              <w:pStyle w:val="TableText"/>
            </w:pPr>
            <w:r w:rsidRPr="00A342A5">
              <w:t>Reuse Program for Single-Use Coffee Cups and Containers</w:t>
            </w:r>
          </w:p>
        </w:tc>
        <w:tc>
          <w:tcPr>
            <w:tcW w:w="1230" w:type="dxa"/>
          </w:tcPr>
          <w:p w14:paraId="6135363F" w14:textId="77777777" w:rsidR="00283841" w:rsidRPr="00EF1B19" w:rsidRDefault="00283841" w:rsidP="00D22B5D">
            <w:pPr>
              <w:pStyle w:val="Tablerightlarge"/>
            </w:pPr>
            <w:r w:rsidRPr="00EF1B19">
              <w:t>$31,732</w:t>
            </w:r>
          </w:p>
        </w:tc>
      </w:tr>
      <w:tr w:rsidR="00283841" w:rsidRPr="00376F36" w14:paraId="24C4C355" w14:textId="77777777" w:rsidTr="00A342A5">
        <w:tc>
          <w:tcPr>
            <w:tcW w:w="2887" w:type="dxa"/>
          </w:tcPr>
          <w:p w14:paraId="27C32F28" w14:textId="77777777" w:rsidR="00283841" w:rsidRPr="00A342A5" w:rsidRDefault="00283841" w:rsidP="004E4BFA">
            <w:pPr>
              <w:pStyle w:val="TableText"/>
            </w:pPr>
            <w:r w:rsidRPr="00A342A5">
              <w:t>Reta (WA) Pty Ltd</w:t>
            </w:r>
          </w:p>
        </w:tc>
        <w:tc>
          <w:tcPr>
            <w:tcW w:w="4111" w:type="dxa"/>
          </w:tcPr>
          <w:p w14:paraId="05F4DC63" w14:textId="77777777" w:rsidR="00283841" w:rsidRPr="00A342A5" w:rsidRDefault="00283841" w:rsidP="004E4BFA">
            <w:pPr>
              <w:pStyle w:val="TableText"/>
            </w:pPr>
            <w:r w:rsidRPr="00A342A5">
              <w:t>Small Business Energy Saver Program</w:t>
            </w:r>
          </w:p>
        </w:tc>
        <w:tc>
          <w:tcPr>
            <w:tcW w:w="1230" w:type="dxa"/>
          </w:tcPr>
          <w:p w14:paraId="1DB7870D" w14:textId="77777777" w:rsidR="00283841" w:rsidRPr="00EF1B19" w:rsidRDefault="00283841" w:rsidP="00D22B5D">
            <w:pPr>
              <w:pStyle w:val="Tablerightlarge"/>
            </w:pPr>
            <w:r w:rsidRPr="00EF1B19">
              <w:t>$245,839*</w:t>
            </w:r>
          </w:p>
        </w:tc>
      </w:tr>
      <w:tr w:rsidR="00283841" w:rsidRPr="00376F36" w14:paraId="142015A2" w14:textId="77777777" w:rsidTr="00A342A5">
        <w:tc>
          <w:tcPr>
            <w:tcW w:w="2887" w:type="dxa"/>
          </w:tcPr>
          <w:p w14:paraId="2B8663E7" w14:textId="77777777" w:rsidR="00283841" w:rsidRPr="00A342A5" w:rsidRDefault="00283841" w:rsidP="004E4BFA">
            <w:pPr>
              <w:pStyle w:val="TableText"/>
            </w:pPr>
            <w:r w:rsidRPr="00A342A5">
              <w:lastRenderedPageBreak/>
              <w:t>Rethink Recycling Co-op LTD</w:t>
            </w:r>
          </w:p>
        </w:tc>
        <w:tc>
          <w:tcPr>
            <w:tcW w:w="4111" w:type="dxa"/>
          </w:tcPr>
          <w:p w14:paraId="5DB36E75" w14:textId="77777777" w:rsidR="00283841" w:rsidRPr="00A342A5" w:rsidRDefault="00283841" w:rsidP="004E4BFA">
            <w:pPr>
              <w:pStyle w:val="TableText"/>
            </w:pPr>
            <w:r w:rsidRPr="00A342A5">
              <w:t>Rethink Recycling Co-op Mobile Education Trailer</w:t>
            </w:r>
          </w:p>
        </w:tc>
        <w:tc>
          <w:tcPr>
            <w:tcW w:w="1230" w:type="dxa"/>
          </w:tcPr>
          <w:p w14:paraId="47A15AAA" w14:textId="77777777" w:rsidR="00283841" w:rsidRPr="00EF1B19" w:rsidRDefault="00283841" w:rsidP="00D22B5D">
            <w:pPr>
              <w:pStyle w:val="Tablerightlarge"/>
            </w:pPr>
            <w:r w:rsidRPr="00EF1B19">
              <w:t>$35,400</w:t>
            </w:r>
          </w:p>
        </w:tc>
      </w:tr>
      <w:tr w:rsidR="00283841" w:rsidRPr="00376F36" w14:paraId="52CD7892" w14:textId="77777777" w:rsidTr="00A342A5">
        <w:tc>
          <w:tcPr>
            <w:tcW w:w="2887" w:type="dxa"/>
          </w:tcPr>
          <w:p w14:paraId="2DEAB494" w14:textId="77777777" w:rsidR="00283841" w:rsidRPr="00A342A5" w:rsidRDefault="00283841" w:rsidP="004E4BFA">
            <w:pPr>
              <w:pStyle w:val="TableText"/>
            </w:pPr>
            <w:r w:rsidRPr="00A342A5">
              <w:t>Returned &amp; Services League of Australia (Victorian Branch) Inc</w:t>
            </w:r>
          </w:p>
        </w:tc>
        <w:tc>
          <w:tcPr>
            <w:tcW w:w="4111" w:type="dxa"/>
          </w:tcPr>
          <w:p w14:paraId="201E6B9B" w14:textId="7E4C5B75" w:rsidR="00283841" w:rsidRPr="00A342A5" w:rsidRDefault="00283841" w:rsidP="004E4BFA">
            <w:pPr>
              <w:pStyle w:val="TableText"/>
            </w:pPr>
            <w:r w:rsidRPr="00A342A5">
              <w:t xml:space="preserve">CCCEA RD2 Energy Efficiency Upgrades </w:t>
            </w:r>
            <w:r w:rsidR="001B3CC6">
              <w:t>–</w:t>
            </w:r>
            <w:r w:rsidRPr="00A342A5">
              <w:t xml:space="preserve"> Clayton RSL Sub</w:t>
            </w:r>
            <w:r w:rsidR="00702E9F">
              <w:t>-</w:t>
            </w:r>
            <w:r w:rsidRPr="00A342A5">
              <w:t>Branch Inc</w:t>
            </w:r>
          </w:p>
        </w:tc>
        <w:tc>
          <w:tcPr>
            <w:tcW w:w="1230" w:type="dxa"/>
          </w:tcPr>
          <w:p w14:paraId="4A12EAFB" w14:textId="77777777" w:rsidR="00283841" w:rsidRPr="00EF1B19" w:rsidRDefault="00283841" w:rsidP="00D22B5D">
            <w:pPr>
              <w:pStyle w:val="Tablerightlarge"/>
            </w:pPr>
            <w:r w:rsidRPr="00EF1B19">
              <w:t>$50,000</w:t>
            </w:r>
          </w:p>
        </w:tc>
      </w:tr>
      <w:tr w:rsidR="00283841" w:rsidRPr="00376F36" w14:paraId="71C07A61" w14:textId="77777777" w:rsidTr="00A342A5">
        <w:tc>
          <w:tcPr>
            <w:tcW w:w="2887" w:type="dxa"/>
          </w:tcPr>
          <w:p w14:paraId="2F976DA1" w14:textId="77777777" w:rsidR="00283841" w:rsidRPr="00A342A5" w:rsidRDefault="00283841" w:rsidP="004E4BFA">
            <w:pPr>
              <w:pStyle w:val="TableText"/>
            </w:pPr>
            <w:r w:rsidRPr="00A342A5">
              <w:t>Richmond Community Learning Centre Inc</w:t>
            </w:r>
          </w:p>
        </w:tc>
        <w:tc>
          <w:tcPr>
            <w:tcW w:w="4111" w:type="dxa"/>
          </w:tcPr>
          <w:p w14:paraId="5F55853D" w14:textId="77777777" w:rsidR="00283841" w:rsidRPr="00A342A5" w:rsidRDefault="00283841" w:rsidP="004E4BFA">
            <w:pPr>
              <w:pStyle w:val="TableText"/>
            </w:pPr>
            <w:r w:rsidRPr="00A342A5">
              <w:t>Yarra Repair Pop Ups</w:t>
            </w:r>
          </w:p>
        </w:tc>
        <w:tc>
          <w:tcPr>
            <w:tcW w:w="1230" w:type="dxa"/>
          </w:tcPr>
          <w:p w14:paraId="6EE56780" w14:textId="77777777" w:rsidR="00283841" w:rsidRPr="00EF1B19" w:rsidRDefault="00283841" w:rsidP="00D22B5D">
            <w:pPr>
              <w:pStyle w:val="Tablerightlarge"/>
            </w:pPr>
            <w:r w:rsidRPr="00EF1B19">
              <w:t>$8,500</w:t>
            </w:r>
          </w:p>
        </w:tc>
      </w:tr>
      <w:tr w:rsidR="00283841" w:rsidRPr="00376F36" w14:paraId="0BDC56E5" w14:textId="77777777" w:rsidTr="00A342A5">
        <w:tc>
          <w:tcPr>
            <w:tcW w:w="2887" w:type="dxa"/>
          </w:tcPr>
          <w:p w14:paraId="0023D633" w14:textId="77777777" w:rsidR="00283841" w:rsidRPr="00A342A5" w:rsidRDefault="00283841" w:rsidP="004E4BFA">
            <w:pPr>
              <w:pStyle w:val="TableText"/>
            </w:pPr>
            <w:r w:rsidRPr="00A342A5">
              <w:t>Robert Mintern</w:t>
            </w:r>
          </w:p>
        </w:tc>
        <w:tc>
          <w:tcPr>
            <w:tcW w:w="4111" w:type="dxa"/>
          </w:tcPr>
          <w:p w14:paraId="79DD18D9" w14:textId="77777777" w:rsidR="00283841" w:rsidRPr="00A342A5" w:rsidRDefault="00283841" w:rsidP="004E4BFA">
            <w:pPr>
              <w:pStyle w:val="TableText"/>
            </w:pPr>
            <w:r w:rsidRPr="00A342A5">
              <w:t>7 Star Program</w:t>
            </w:r>
          </w:p>
        </w:tc>
        <w:tc>
          <w:tcPr>
            <w:tcW w:w="1230" w:type="dxa"/>
          </w:tcPr>
          <w:p w14:paraId="320F3120" w14:textId="77777777" w:rsidR="00283841" w:rsidRPr="00EF1B19" w:rsidRDefault="00283841" w:rsidP="00D22B5D">
            <w:pPr>
              <w:pStyle w:val="Tablerightlarge"/>
            </w:pPr>
            <w:r w:rsidRPr="00EF1B19">
              <w:t>$ 4,000*</w:t>
            </w:r>
          </w:p>
        </w:tc>
      </w:tr>
      <w:tr w:rsidR="00283841" w:rsidRPr="00376F36" w14:paraId="2C860B10" w14:textId="77777777" w:rsidTr="00A342A5">
        <w:tc>
          <w:tcPr>
            <w:tcW w:w="2887" w:type="dxa"/>
          </w:tcPr>
          <w:p w14:paraId="1EFE407F" w14:textId="77777777" w:rsidR="00283841" w:rsidRPr="00A342A5" w:rsidRDefault="00283841" w:rsidP="004E4BFA">
            <w:pPr>
              <w:pStyle w:val="TableText"/>
            </w:pPr>
            <w:r w:rsidRPr="00A342A5">
              <w:t>Royal Melbourne Institute of Technology (RMIT)</w:t>
            </w:r>
          </w:p>
        </w:tc>
        <w:tc>
          <w:tcPr>
            <w:tcW w:w="4111" w:type="dxa"/>
          </w:tcPr>
          <w:p w14:paraId="1AFD0F8C" w14:textId="525DA019" w:rsidR="00283841" w:rsidRPr="00A342A5" w:rsidRDefault="00283841" w:rsidP="004E4BFA">
            <w:pPr>
              <w:pStyle w:val="TableText"/>
            </w:pPr>
            <w:r w:rsidRPr="00A342A5">
              <w:t>CE Innovation</w:t>
            </w:r>
            <w:r w:rsidR="001B3CC6">
              <w:t>-</w:t>
            </w:r>
            <w:r w:rsidRPr="00A342A5">
              <w:t>Victoria Circular Activator</w:t>
            </w:r>
          </w:p>
        </w:tc>
        <w:tc>
          <w:tcPr>
            <w:tcW w:w="1230" w:type="dxa"/>
          </w:tcPr>
          <w:p w14:paraId="794A254E" w14:textId="77777777" w:rsidR="00283841" w:rsidRPr="00EF1B19" w:rsidRDefault="00283841" w:rsidP="00D22B5D">
            <w:pPr>
              <w:pStyle w:val="Tablerightlarge"/>
            </w:pPr>
            <w:r w:rsidRPr="00EF1B19">
              <w:t>$74,615</w:t>
            </w:r>
          </w:p>
        </w:tc>
      </w:tr>
      <w:tr w:rsidR="00283841" w:rsidRPr="00376F36" w14:paraId="166423DE" w14:textId="77777777" w:rsidTr="00A342A5">
        <w:tc>
          <w:tcPr>
            <w:tcW w:w="2887" w:type="dxa"/>
          </w:tcPr>
          <w:p w14:paraId="2D6323AE" w14:textId="77777777" w:rsidR="00283841" w:rsidRPr="00A342A5" w:rsidRDefault="00283841" w:rsidP="004E4BFA">
            <w:pPr>
              <w:pStyle w:val="TableText"/>
            </w:pPr>
            <w:r w:rsidRPr="00A342A5">
              <w:t>Royal Melbourne Institute of Technology (RMIT)</w:t>
            </w:r>
          </w:p>
        </w:tc>
        <w:tc>
          <w:tcPr>
            <w:tcW w:w="4111" w:type="dxa"/>
          </w:tcPr>
          <w:p w14:paraId="4F5C8CE6" w14:textId="77777777" w:rsidR="00283841" w:rsidRPr="00A342A5" w:rsidRDefault="00283841" w:rsidP="004E4BFA">
            <w:pPr>
              <w:pStyle w:val="TableText"/>
            </w:pPr>
            <w:r w:rsidRPr="00A342A5">
              <w:t>Manufactured Novel Concrete Products Integrating Reclaimed Waste for Commercial Applications</w:t>
            </w:r>
          </w:p>
        </w:tc>
        <w:tc>
          <w:tcPr>
            <w:tcW w:w="1230" w:type="dxa"/>
          </w:tcPr>
          <w:p w14:paraId="2C96205C" w14:textId="77777777" w:rsidR="00283841" w:rsidRPr="00EF1B19" w:rsidRDefault="00283841" w:rsidP="00D22B5D">
            <w:pPr>
              <w:pStyle w:val="Tablerightlarge"/>
            </w:pPr>
            <w:r w:rsidRPr="00EF1B19">
              <w:t>$50,000</w:t>
            </w:r>
          </w:p>
        </w:tc>
      </w:tr>
      <w:tr w:rsidR="00283841" w:rsidRPr="00376F36" w14:paraId="37DEADDD" w14:textId="77777777" w:rsidTr="00A342A5">
        <w:tc>
          <w:tcPr>
            <w:tcW w:w="2887" w:type="dxa"/>
          </w:tcPr>
          <w:p w14:paraId="1AC0C934" w14:textId="77777777" w:rsidR="00283841" w:rsidRPr="00A342A5" w:rsidRDefault="00283841" w:rsidP="004E4BFA">
            <w:pPr>
              <w:pStyle w:val="TableText"/>
            </w:pPr>
            <w:r w:rsidRPr="00A342A5">
              <w:t>Royal Melbourne Institute of Technology (RMIT)</w:t>
            </w:r>
          </w:p>
        </w:tc>
        <w:tc>
          <w:tcPr>
            <w:tcW w:w="4111" w:type="dxa"/>
          </w:tcPr>
          <w:p w14:paraId="70F3834A" w14:textId="6CD3BE04" w:rsidR="00283841" w:rsidRPr="00A342A5" w:rsidRDefault="00283841" w:rsidP="004E4BFA">
            <w:pPr>
              <w:pStyle w:val="TableText"/>
            </w:pPr>
            <w:r w:rsidRPr="00A342A5">
              <w:t xml:space="preserve">RMIT </w:t>
            </w:r>
            <w:r w:rsidR="001B3CC6">
              <w:t>–</w:t>
            </w:r>
            <w:r w:rsidRPr="00A342A5">
              <w:t xml:space="preserve"> Novel Recycled Plastic Products for Structural Applications</w:t>
            </w:r>
          </w:p>
        </w:tc>
        <w:tc>
          <w:tcPr>
            <w:tcW w:w="1230" w:type="dxa"/>
          </w:tcPr>
          <w:p w14:paraId="49009EF3" w14:textId="77777777" w:rsidR="00283841" w:rsidRPr="00EF1B19" w:rsidRDefault="00283841" w:rsidP="00D22B5D">
            <w:pPr>
              <w:pStyle w:val="Tablerightlarge"/>
            </w:pPr>
            <w:r w:rsidRPr="00EF1B19">
              <w:t>$100,000</w:t>
            </w:r>
          </w:p>
        </w:tc>
      </w:tr>
      <w:tr w:rsidR="00283841" w:rsidRPr="00376F36" w14:paraId="6C10F5FD" w14:textId="77777777" w:rsidTr="00A342A5">
        <w:tc>
          <w:tcPr>
            <w:tcW w:w="2887" w:type="dxa"/>
          </w:tcPr>
          <w:p w14:paraId="74C0CC1A" w14:textId="77777777" w:rsidR="00283841" w:rsidRPr="00A342A5" w:rsidRDefault="00283841" w:rsidP="004E4BFA">
            <w:pPr>
              <w:pStyle w:val="TableText"/>
            </w:pPr>
            <w:r w:rsidRPr="00A342A5">
              <w:t>Royal Melbourne Institute of Technology (RMIT)</w:t>
            </w:r>
          </w:p>
        </w:tc>
        <w:tc>
          <w:tcPr>
            <w:tcW w:w="4111" w:type="dxa"/>
          </w:tcPr>
          <w:p w14:paraId="2362F2F7" w14:textId="122D7E9D" w:rsidR="00283841" w:rsidRPr="00A342A5" w:rsidRDefault="00283841" w:rsidP="004E4BFA">
            <w:pPr>
              <w:pStyle w:val="TableText"/>
            </w:pPr>
            <w:r w:rsidRPr="00A342A5">
              <w:t xml:space="preserve">RMIT </w:t>
            </w:r>
            <w:r w:rsidR="001B3CC6">
              <w:t>–</w:t>
            </w:r>
            <w:r w:rsidRPr="00A342A5">
              <w:t xml:space="preserve"> Recycled Cardboard Trusses for Housing Construction</w:t>
            </w:r>
          </w:p>
          <w:p w14:paraId="260FA867" w14:textId="77777777" w:rsidR="00283841" w:rsidRPr="00A342A5" w:rsidRDefault="00283841" w:rsidP="004E4BFA">
            <w:pPr>
              <w:pStyle w:val="TableText"/>
            </w:pPr>
          </w:p>
        </w:tc>
        <w:tc>
          <w:tcPr>
            <w:tcW w:w="1230" w:type="dxa"/>
          </w:tcPr>
          <w:p w14:paraId="41BC3383" w14:textId="77777777" w:rsidR="00283841" w:rsidRPr="00EF1B19" w:rsidRDefault="00283841" w:rsidP="00D22B5D">
            <w:pPr>
              <w:pStyle w:val="Tablerightlarge"/>
            </w:pPr>
            <w:r w:rsidRPr="00EF1B19">
              <w:t>$40,000</w:t>
            </w:r>
          </w:p>
        </w:tc>
      </w:tr>
      <w:tr w:rsidR="00283841" w:rsidRPr="00376F36" w14:paraId="09589A60" w14:textId="77777777" w:rsidTr="00A342A5">
        <w:tc>
          <w:tcPr>
            <w:tcW w:w="2887" w:type="dxa"/>
          </w:tcPr>
          <w:p w14:paraId="61B9DD19" w14:textId="77777777" w:rsidR="00283841" w:rsidRPr="00A342A5" w:rsidRDefault="00283841" w:rsidP="004E4BFA">
            <w:pPr>
              <w:pStyle w:val="TableText"/>
            </w:pPr>
            <w:r w:rsidRPr="00A342A5">
              <w:t>Royal Melbourne Institute of Technology (RMIT)</w:t>
            </w:r>
          </w:p>
          <w:p w14:paraId="32640164" w14:textId="77777777" w:rsidR="00283841" w:rsidRPr="00A342A5" w:rsidRDefault="00283841" w:rsidP="004E4BFA">
            <w:pPr>
              <w:pStyle w:val="TableText"/>
            </w:pPr>
          </w:p>
        </w:tc>
        <w:tc>
          <w:tcPr>
            <w:tcW w:w="4111" w:type="dxa"/>
          </w:tcPr>
          <w:p w14:paraId="41963617" w14:textId="765F1AE2" w:rsidR="00283841" w:rsidRPr="00A342A5" w:rsidRDefault="00283841" w:rsidP="004E4BFA">
            <w:pPr>
              <w:pStyle w:val="TableText"/>
            </w:pPr>
            <w:r w:rsidRPr="00A342A5">
              <w:t xml:space="preserve">RMIT </w:t>
            </w:r>
            <w:r w:rsidR="001B3CC6">
              <w:t>–</w:t>
            </w:r>
            <w:r w:rsidRPr="00A342A5">
              <w:t xml:space="preserve"> Re-qualifying Cardboard Waste to Develop Light-weight Precast Concrete Structures</w:t>
            </w:r>
          </w:p>
        </w:tc>
        <w:tc>
          <w:tcPr>
            <w:tcW w:w="1230" w:type="dxa"/>
          </w:tcPr>
          <w:p w14:paraId="3AA5E540" w14:textId="77777777" w:rsidR="00283841" w:rsidRPr="00EF1B19" w:rsidRDefault="00283841" w:rsidP="00D22B5D">
            <w:pPr>
              <w:pStyle w:val="Tablerightlarge"/>
            </w:pPr>
            <w:r w:rsidRPr="00EF1B19">
              <w:t>$75,000</w:t>
            </w:r>
          </w:p>
        </w:tc>
      </w:tr>
      <w:tr w:rsidR="00283841" w:rsidRPr="00376F36" w14:paraId="36913D78" w14:textId="77777777" w:rsidTr="00A342A5">
        <w:tc>
          <w:tcPr>
            <w:tcW w:w="2887" w:type="dxa"/>
          </w:tcPr>
          <w:p w14:paraId="27270B5A" w14:textId="77777777" w:rsidR="00283841" w:rsidRPr="00A342A5" w:rsidRDefault="00283841" w:rsidP="004E4BFA">
            <w:pPr>
              <w:pStyle w:val="TableText"/>
            </w:pPr>
            <w:r w:rsidRPr="00A342A5">
              <w:t>Robina Scott Kindergarten Inc</w:t>
            </w:r>
          </w:p>
        </w:tc>
        <w:tc>
          <w:tcPr>
            <w:tcW w:w="4111" w:type="dxa"/>
          </w:tcPr>
          <w:p w14:paraId="1FEB3132" w14:textId="5982C722" w:rsidR="00283841" w:rsidRPr="00A342A5" w:rsidRDefault="00283841" w:rsidP="004E4BFA">
            <w:pPr>
              <w:pStyle w:val="TableText"/>
            </w:pPr>
            <w:r w:rsidRPr="00A342A5">
              <w:t xml:space="preserve">CCCEA RD2 Energy Efficiency Upgrades </w:t>
            </w:r>
            <w:r w:rsidR="001B3CC6">
              <w:t>–</w:t>
            </w:r>
            <w:r w:rsidRPr="00A342A5">
              <w:t xml:space="preserve"> Robina Scott Kindergarten Inc</w:t>
            </w:r>
          </w:p>
        </w:tc>
        <w:tc>
          <w:tcPr>
            <w:tcW w:w="1230" w:type="dxa"/>
          </w:tcPr>
          <w:p w14:paraId="1CCB192B" w14:textId="77777777" w:rsidR="00283841" w:rsidRPr="00EF1B19" w:rsidRDefault="00283841" w:rsidP="00D22B5D">
            <w:pPr>
              <w:pStyle w:val="Tablerightlarge"/>
            </w:pPr>
            <w:r w:rsidRPr="00EF1B19">
              <w:t>$4,136</w:t>
            </w:r>
          </w:p>
        </w:tc>
      </w:tr>
      <w:tr w:rsidR="00283841" w:rsidRPr="00376F36" w14:paraId="6D306774" w14:textId="77777777" w:rsidTr="00A342A5">
        <w:tc>
          <w:tcPr>
            <w:tcW w:w="2887" w:type="dxa"/>
          </w:tcPr>
          <w:p w14:paraId="7CEFFCEE" w14:textId="77777777" w:rsidR="00283841" w:rsidRPr="00A342A5" w:rsidRDefault="00283841" w:rsidP="004E4BFA">
            <w:pPr>
              <w:pStyle w:val="TableText"/>
            </w:pPr>
            <w:r w:rsidRPr="00A342A5">
              <w:t>Rocket Seeder Limited</w:t>
            </w:r>
          </w:p>
        </w:tc>
        <w:tc>
          <w:tcPr>
            <w:tcW w:w="4111" w:type="dxa"/>
          </w:tcPr>
          <w:p w14:paraId="1DC73C96" w14:textId="77777777" w:rsidR="00283841" w:rsidRPr="00A342A5" w:rsidRDefault="00283841" w:rsidP="004E4BFA">
            <w:pPr>
              <w:pStyle w:val="TableText"/>
            </w:pPr>
            <w:r w:rsidRPr="00A342A5">
              <w:t>Accelerating New Circular Business Models to Reduce Food Waste in Victoria</w:t>
            </w:r>
          </w:p>
        </w:tc>
        <w:tc>
          <w:tcPr>
            <w:tcW w:w="1230" w:type="dxa"/>
          </w:tcPr>
          <w:p w14:paraId="7F6BFF5C" w14:textId="77777777" w:rsidR="00283841" w:rsidRPr="00EF1B19" w:rsidRDefault="00283841" w:rsidP="00D22B5D">
            <w:pPr>
              <w:pStyle w:val="Tablerightlarge"/>
            </w:pPr>
            <w:r w:rsidRPr="00EF1B19">
              <w:t>$20,000</w:t>
            </w:r>
          </w:p>
        </w:tc>
      </w:tr>
      <w:tr w:rsidR="00283841" w:rsidRPr="00376F36" w14:paraId="50193B07" w14:textId="77777777" w:rsidTr="00A342A5">
        <w:tc>
          <w:tcPr>
            <w:tcW w:w="2887" w:type="dxa"/>
          </w:tcPr>
          <w:p w14:paraId="74FDB0DE" w14:textId="77777777" w:rsidR="00283841" w:rsidRPr="00A342A5" w:rsidRDefault="00283841" w:rsidP="004E4BFA">
            <w:pPr>
              <w:pStyle w:val="TableText"/>
            </w:pPr>
            <w:r w:rsidRPr="00A342A5">
              <w:t>Sandringham Traders Association Inc</w:t>
            </w:r>
          </w:p>
        </w:tc>
        <w:tc>
          <w:tcPr>
            <w:tcW w:w="4111" w:type="dxa"/>
          </w:tcPr>
          <w:p w14:paraId="43772BDC" w14:textId="77777777" w:rsidR="00283841" w:rsidRPr="00A342A5" w:rsidRDefault="00283841" w:rsidP="004E4BFA">
            <w:pPr>
              <w:pStyle w:val="TableText"/>
            </w:pPr>
            <w:r w:rsidRPr="00A342A5">
              <w:t>The Round and Round Table</w:t>
            </w:r>
          </w:p>
        </w:tc>
        <w:tc>
          <w:tcPr>
            <w:tcW w:w="1230" w:type="dxa"/>
          </w:tcPr>
          <w:p w14:paraId="4DDA7076" w14:textId="77777777" w:rsidR="00283841" w:rsidRPr="00EF1B19" w:rsidRDefault="00283841" w:rsidP="00D22B5D">
            <w:pPr>
              <w:pStyle w:val="Tablerightlarge"/>
            </w:pPr>
            <w:r w:rsidRPr="00EF1B19">
              <w:t>$19,500</w:t>
            </w:r>
          </w:p>
        </w:tc>
      </w:tr>
      <w:tr w:rsidR="00283841" w:rsidRPr="00376F36" w14:paraId="615681E8" w14:textId="77777777" w:rsidTr="00A342A5">
        <w:tc>
          <w:tcPr>
            <w:tcW w:w="2887" w:type="dxa"/>
          </w:tcPr>
          <w:p w14:paraId="72FA656A" w14:textId="77777777" w:rsidR="00283841" w:rsidRPr="00A342A5" w:rsidRDefault="00283841" w:rsidP="004E4BFA">
            <w:pPr>
              <w:pStyle w:val="TableText"/>
            </w:pPr>
            <w:r w:rsidRPr="00A342A5">
              <w:t>Sandringham Traders Association Inc</w:t>
            </w:r>
          </w:p>
        </w:tc>
        <w:tc>
          <w:tcPr>
            <w:tcW w:w="4111" w:type="dxa"/>
          </w:tcPr>
          <w:p w14:paraId="0B11869A" w14:textId="77777777" w:rsidR="00283841" w:rsidRPr="00A342A5" w:rsidRDefault="00283841" w:rsidP="004E4BFA">
            <w:pPr>
              <w:pStyle w:val="TableText"/>
            </w:pPr>
            <w:r w:rsidRPr="00A342A5">
              <w:t>Village Zero Sandringham Plastic Free</w:t>
            </w:r>
          </w:p>
        </w:tc>
        <w:tc>
          <w:tcPr>
            <w:tcW w:w="1230" w:type="dxa"/>
          </w:tcPr>
          <w:p w14:paraId="3A65756C" w14:textId="77777777" w:rsidR="00283841" w:rsidRPr="00EF1B19" w:rsidRDefault="00283841" w:rsidP="00D22B5D">
            <w:pPr>
              <w:pStyle w:val="Tablerightlarge"/>
            </w:pPr>
            <w:r w:rsidRPr="00EF1B19">
              <w:t>$9,300</w:t>
            </w:r>
          </w:p>
        </w:tc>
      </w:tr>
      <w:tr w:rsidR="00283841" w:rsidRPr="00376F36" w14:paraId="2AECF9FE" w14:textId="77777777" w:rsidTr="00A342A5">
        <w:tc>
          <w:tcPr>
            <w:tcW w:w="2887" w:type="dxa"/>
          </w:tcPr>
          <w:p w14:paraId="4EC27AAC" w14:textId="77777777" w:rsidR="00283841" w:rsidRPr="00A342A5" w:rsidRDefault="00283841" w:rsidP="004E4BFA">
            <w:pPr>
              <w:pStyle w:val="TableText"/>
            </w:pPr>
            <w:r w:rsidRPr="00A342A5">
              <w:t>Sandybeach Community Co-Op Soc Ltd</w:t>
            </w:r>
          </w:p>
        </w:tc>
        <w:tc>
          <w:tcPr>
            <w:tcW w:w="4111" w:type="dxa"/>
          </w:tcPr>
          <w:p w14:paraId="15E8E6B6" w14:textId="7B5B4464" w:rsidR="00283841" w:rsidRPr="00A342A5" w:rsidRDefault="00283841" w:rsidP="004E4BFA">
            <w:pPr>
              <w:pStyle w:val="TableText"/>
            </w:pPr>
            <w:r w:rsidRPr="00A342A5">
              <w:t xml:space="preserve">CCCEA RD2 Energy Efficiency Upgrades </w:t>
            </w:r>
            <w:r w:rsidR="001B3CC6">
              <w:t>–</w:t>
            </w:r>
            <w:r w:rsidRPr="00A342A5">
              <w:t xml:space="preserve"> Sandybeach Community Cooperative Society Limited</w:t>
            </w:r>
          </w:p>
        </w:tc>
        <w:tc>
          <w:tcPr>
            <w:tcW w:w="1230" w:type="dxa"/>
          </w:tcPr>
          <w:p w14:paraId="22E79FDF" w14:textId="77777777" w:rsidR="00283841" w:rsidRPr="00EF1B19" w:rsidRDefault="00283841" w:rsidP="00D22B5D">
            <w:pPr>
              <w:pStyle w:val="Tablerightlarge"/>
            </w:pPr>
            <w:r w:rsidRPr="00EF1B19">
              <w:t>$25,421</w:t>
            </w:r>
          </w:p>
        </w:tc>
      </w:tr>
      <w:tr w:rsidR="00283841" w:rsidRPr="00376F36" w14:paraId="1804CA7D" w14:textId="77777777" w:rsidTr="00A342A5">
        <w:tc>
          <w:tcPr>
            <w:tcW w:w="2887" w:type="dxa"/>
          </w:tcPr>
          <w:p w14:paraId="603F3FCA" w14:textId="77777777" w:rsidR="00283841" w:rsidRPr="00A342A5" w:rsidRDefault="00283841" w:rsidP="004E4BFA">
            <w:pPr>
              <w:pStyle w:val="TableText"/>
            </w:pPr>
            <w:r w:rsidRPr="00A342A5">
              <w:t>Say Green Pty Ltd</w:t>
            </w:r>
          </w:p>
        </w:tc>
        <w:tc>
          <w:tcPr>
            <w:tcW w:w="4111" w:type="dxa"/>
          </w:tcPr>
          <w:p w14:paraId="757F2343" w14:textId="77777777" w:rsidR="00283841" w:rsidRPr="00A342A5" w:rsidRDefault="00283841" w:rsidP="004E4BFA">
            <w:pPr>
              <w:pStyle w:val="TableText"/>
            </w:pPr>
            <w:r w:rsidRPr="00A342A5">
              <w:t xml:space="preserve">Small Business Energy Saver Program </w:t>
            </w:r>
          </w:p>
        </w:tc>
        <w:tc>
          <w:tcPr>
            <w:tcW w:w="1230" w:type="dxa"/>
          </w:tcPr>
          <w:p w14:paraId="2978BD59" w14:textId="77777777" w:rsidR="00283841" w:rsidRPr="00EF1B19" w:rsidRDefault="00283841" w:rsidP="00D22B5D">
            <w:pPr>
              <w:pStyle w:val="Tablerightlarge"/>
              <w:rPr>
                <w:rFonts w:cstheme="majorHAnsi"/>
              </w:rPr>
            </w:pPr>
            <w:r w:rsidRPr="00EF1B19">
              <w:t>$10,493*</w:t>
            </w:r>
          </w:p>
        </w:tc>
      </w:tr>
      <w:tr w:rsidR="00283841" w:rsidRPr="00376F36" w14:paraId="78056B4B" w14:textId="77777777" w:rsidTr="00A342A5">
        <w:tc>
          <w:tcPr>
            <w:tcW w:w="2887" w:type="dxa"/>
          </w:tcPr>
          <w:p w14:paraId="0AD8D802" w14:textId="77777777" w:rsidR="00283841" w:rsidRPr="00A342A5" w:rsidRDefault="00283841" w:rsidP="004E4BFA">
            <w:pPr>
              <w:pStyle w:val="TableText"/>
            </w:pPr>
            <w:r w:rsidRPr="00A342A5">
              <w:t>Scipher Technologies Pty Ltd</w:t>
            </w:r>
          </w:p>
        </w:tc>
        <w:tc>
          <w:tcPr>
            <w:tcW w:w="4111" w:type="dxa"/>
          </w:tcPr>
          <w:p w14:paraId="3BE379DA" w14:textId="77777777" w:rsidR="00283841" w:rsidRPr="00A342A5" w:rsidRDefault="00283841" w:rsidP="004E4BFA">
            <w:pPr>
              <w:pStyle w:val="TableText"/>
            </w:pPr>
            <w:r w:rsidRPr="00A342A5">
              <w:t>Scipher Technologies Plastics and Mixed Metal Fractions Recovery Project</w:t>
            </w:r>
          </w:p>
        </w:tc>
        <w:tc>
          <w:tcPr>
            <w:tcW w:w="1230" w:type="dxa"/>
          </w:tcPr>
          <w:p w14:paraId="20C671B8" w14:textId="77777777" w:rsidR="00283841" w:rsidRPr="00EF1B19" w:rsidRDefault="00283841" w:rsidP="00D22B5D">
            <w:pPr>
              <w:pStyle w:val="Tablerightlarge"/>
            </w:pPr>
            <w:r w:rsidRPr="00EF1B19">
              <w:t>$356,000</w:t>
            </w:r>
          </w:p>
        </w:tc>
      </w:tr>
      <w:tr w:rsidR="00283841" w:rsidRPr="00376F36" w14:paraId="2A0D7382" w14:textId="77777777" w:rsidTr="00A342A5">
        <w:tc>
          <w:tcPr>
            <w:tcW w:w="2887" w:type="dxa"/>
          </w:tcPr>
          <w:p w14:paraId="02F21915" w14:textId="77777777" w:rsidR="00283841" w:rsidRPr="00A342A5" w:rsidRDefault="00283841" w:rsidP="004E4BFA">
            <w:pPr>
              <w:pStyle w:val="TableText"/>
            </w:pPr>
            <w:r w:rsidRPr="00A342A5">
              <w:lastRenderedPageBreak/>
              <w:t>Select Harvests Limited</w:t>
            </w:r>
          </w:p>
        </w:tc>
        <w:tc>
          <w:tcPr>
            <w:tcW w:w="4111" w:type="dxa"/>
          </w:tcPr>
          <w:p w14:paraId="1CB8DF6C" w14:textId="77777777" w:rsidR="00283841" w:rsidRPr="00A342A5" w:rsidRDefault="00283841" w:rsidP="004E4BFA">
            <w:pPr>
              <w:pStyle w:val="TableText"/>
            </w:pPr>
            <w:r w:rsidRPr="00A342A5">
              <w:t>From Almond Waste to Nutritional Fertiliser</w:t>
            </w:r>
          </w:p>
        </w:tc>
        <w:tc>
          <w:tcPr>
            <w:tcW w:w="1230" w:type="dxa"/>
          </w:tcPr>
          <w:p w14:paraId="7B5FECD4" w14:textId="77777777" w:rsidR="00283841" w:rsidRPr="00EF1B19" w:rsidRDefault="00283841" w:rsidP="00D22B5D">
            <w:pPr>
              <w:pStyle w:val="Tablerightlarge"/>
            </w:pPr>
            <w:r w:rsidRPr="00EF1B19">
              <w:t>$120,400</w:t>
            </w:r>
          </w:p>
        </w:tc>
      </w:tr>
      <w:tr w:rsidR="00283841" w:rsidRPr="00376F36" w14:paraId="2A5E60F8" w14:textId="77777777" w:rsidTr="00A342A5">
        <w:tc>
          <w:tcPr>
            <w:tcW w:w="2887" w:type="dxa"/>
          </w:tcPr>
          <w:p w14:paraId="61150AAE" w14:textId="77777777" w:rsidR="00283841" w:rsidRPr="00A342A5" w:rsidRDefault="00283841" w:rsidP="004E4BFA">
            <w:pPr>
              <w:pStyle w:val="TableText"/>
            </w:pPr>
            <w:r w:rsidRPr="00A342A5">
              <w:t>Sequence Digital Pty Ltd</w:t>
            </w:r>
          </w:p>
        </w:tc>
        <w:tc>
          <w:tcPr>
            <w:tcW w:w="4111" w:type="dxa"/>
          </w:tcPr>
          <w:p w14:paraId="7F47A7D9" w14:textId="775B9D45" w:rsidR="00283841" w:rsidRPr="00A342A5" w:rsidRDefault="00283841" w:rsidP="004E4BFA">
            <w:pPr>
              <w:pStyle w:val="TableText"/>
            </w:pPr>
            <w:r w:rsidRPr="00A342A5">
              <w:t>New Life for Resource Recovery Centre Harvested Li</w:t>
            </w:r>
            <w:r w:rsidR="001B3CC6">
              <w:t>-</w:t>
            </w:r>
            <w:r w:rsidRPr="00A342A5">
              <w:t>Ion Batteries</w:t>
            </w:r>
          </w:p>
        </w:tc>
        <w:tc>
          <w:tcPr>
            <w:tcW w:w="1230" w:type="dxa"/>
          </w:tcPr>
          <w:p w14:paraId="7AFF2C96" w14:textId="77777777" w:rsidR="00283841" w:rsidRPr="00EF1B19" w:rsidRDefault="00283841" w:rsidP="00D22B5D">
            <w:pPr>
              <w:pStyle w:val="Tablerightlarge"/>
            </w:pPr>
            <w:r w:rsidRPr="00EF1B19">
              <w:t>$15,000</w:t>
            </w:r>
          </w:p>
        </w:tc>
      </w:tr>
      <w:tr w:rsidR="00283841" w:rsidRPr="00376F36" w14:paraId="198D4238" w14:textId="77777777" w:rsidTr="00A342A5">
        <w:tc>
          <w:tcPr>
            <w:tcW w:w="2887" w:type="dxa"/>
          </w:tcPr>
          <w:p w14:paraId="01BAC1EB" w14:textId="77777777" w:rsidR="00283841" w:rsidRPr="00A342A5" w:rsidRDefault="00283841" w:rsidP="004E4BFA">
            <w:pPr>
              <w:pStyle w:val="TableText"/>
            </w:pPr>
            <w:r w:rsidRPr="00A342A5">
              <w:t>Shanghai Rebel Pty Ltd</w:t>
            </w:r>
          </w:p>
        </w:tc>
        <w:tc>
          <w:tcPr>
            <w:tcW w:w="4111" w:type="dxa"/>
          </w:tcPr>
          <w:p w14:paraId="74AE1435" w14:textId="77777777" w:rsidR="00283841" w:rsidRPr="00A342A5" w:rsidRDefault="00283841" w:rsidP="004E4BFA">
            <w:pPr>
              <w:pStyle w:val="TableText"/>
            </w:pPr>
            <w:r w:rsidRPr="00A342A5">
              <w:t>Assembled Threads: Towards Circular High Visibility Apparel</w:t>
            </w:r>
          </w:p>
        </w:tc>
        <w:tc>
          <w:tcPr>
            <w:tcW w:w="1230" w:type="dxa"/>
          </w:tcPr>
          <w:p w14:paraId="554A2C2B" w14:textId="77777777" w:rsidR="00283841" w:rsidRPr="00EF1B19" w:rsidRDefault="00283841" w:rsidP="00D22B5D">
            <w:pPr>
              <w:pStyle w:val="Tablerightlarge"/>
            </w:pPr>
            <w:r w:rsidRPr="00EF1B19">
              <w:t>$10,000</w:t>
            </w:r>
          </w:p>
        </w:tc>
      </w:tr>
      <w:tr w:rsidR="00283841" w:rsidRPr="00376F36" w14:paraId="3E313C34" w14:textId="77777777" w:rsidTr="00A342A5">
        <w:tc>
          <w:tcPr>
            <w:tcW w:w="2887" w:type="dxa"/>
          </w:tcPr>
          <w:p w14:paraId="5B321497" w14:textId="77777777" w:rsidR="00283841" w:rsidRPr="00A342A5" w:rsidRDefault="00283841" w:rsidP="004E4BFA">
            <w:pPr>
              <w:pStyle w:val="TableText"/>
            </w:pPr>
            <w:r w:rsidRPr="00A342A5">
              <w:t>Shanghai Rebel Pty Ltd</w:t>
            </w:r>
          </w:p>
        </w:tc>
        <w:tc>
          <w:tcPr>
            <w:tcW w:w="4111" w:type="dxa"/>
          </w:tcPr>
          <w:p w14:paraId="2B4CD22D" w14:textId="77777777" w:rsidR="00283841" w:rsidRPr="00A342A5" w:rsidRDefault="00283841" w:rsidP="004E4BFA">
            <w:pPr>
              <w:pStyle w:val="TableText"/>
            </w:pPr>
            <w:r w:rsidRPr="00A342A5">
              <w:t>Tackling the Textile Crisis in Victoria's Uniform Procurement Channels</w:t>
            </w:r>
          </w:p>
        </w:tc>
        <w:tc>
          <w:tcPr>
            <w:tcW w:w="1230" w:type="dxa"/>
          </w:tcPr>
          <w:p w14:paraId="3D27E2B6" w14:textId="77777777" w:rsidR="00283841" w:rsidRPr="00EF1B19" w:rsidRDefault="00283841" w:rsidP="00D22B5D">
            <w:pPr>
              <w:pStyle w:val="Tablerightlarge"/>
            </w:pPr>
            <w:r w:rsidRPr="00EF1B19">
              <w:t>$50,094</w:t>
            </w:r>
          </w:p>
        </w:tc>
      </w:tr>
      <w:tr w:rsidR="00283841" w:rsidRPr="00376F36" w14:paraId="2CCF86DE" w14:textId="77777777" w:rsidTr="00A342A5">
        <w:tc>
          <w:tcPr>
            <w:tcW w:w="2887" w:type="dxa"/>
          </w:tcPr>
          <w:p w14:paraId="01DF79CD" w14:textId="77777777" w:rsidR="00283841" w:rsidRPr="00A342A5" w:rsidRDefault="00283841" w:rsidP="004E4BFA">
            <w:pPr>
              <w:pStyle w:val="TableText"/>
            </w:pPr>
            <w:r w:rsidRPr="00A342A5">
              <w:t>SJD Homes</w:t>
            </w:r>
          </w:p>
        </w:tc>
        <w:tc>
          <w:tcPr>
            <w:tcW w:w="4111" w:type="dxa"/>
          </w:tcPr>
          <w:p w14:paraId="755057F4" w14:textId="77777777" w:rsidR="00283841" w:rsidRPr="00A342A5" w:rsidRDefault="00283841" w:rsidP="004E4BFA">
            <w:pPr>
              <w:pStyle w:val="TableText"/>
            </w:pPr>
            <w:r w:rsidRPr="00A342A5">
              <w:t>7 Star Program</w:t>
            </w:r>
          </w:p>
        </w:tc>
        <w:tc>
          <w:tcPr>
            <w:tcW w:w="1230" w:type="dxa"/>
          </w:tcPr>
          <w:p w14:paraId="264B2B79" w14:textId="77777777" w:rsidR="00283841" w:rsidRPr="00EF1B19" w:rsidRDefault="00283841" w:rsidP="00D22B5D">
            <w:pPr>
              <w:pStyle w:val="Tablerightlarge"/>
            </w:pPr>
            <w:r w:rsidRPr="00EF1B19">
              <w:t>$16,000*</w:t>
            </w:r>
          </w:p>
        </w:tc>
      </w:tr>
      <w:tr w:rsidR="00283841" w:rsidRPr="00376F36" w14:paraId="3979FB18" w14:textId="77777777" w:rsidTr="00A342A5">
        <w:tc>
          <w:tcPr>
            <w:tcW w:w="2887" w:type="dxa"/>
          </w:tcPr>
          <w:p w14:paraId="3075B82F" w14:textId="77777777" w:rsidR="00283841" w:rsidRPr="00A342A5" w:rsidRDefault="00283841" w:rsidP="004E4BFA">
            <w:pPr>
              <w:pStyle w:val="TableText"/>
            </w:pPr>
            <w:r w:rsidRPr="00A342A5">
              <w:t>Soap Aid Ltd</w:t>
            </w:r>
          </w:p>
        </w:tc>
        <w:tc>
          <w:tcPr>
            <w:tcW w:w="4111" w:type="dxa"/>
          </w:tcPr>
          <w:p w14:paraId="2F27AC21" w14:textId="10AD6478" w:rsidR="00283841" w:rsidRPr="00A342A5" w:rsidRDefault="00283841" w:rsidP="004E4BFA">
            <w:pPr>
              <w:pStyle w:val="TableText"/>
            </w:pPr>
            <w:r w:rsidRPr="00A342A5">
              <w:t xml:space="preserve">Soaping Our Way to a Circular Economy </w:t>
            </w:r>
            <w:r w:rsidR="001B3CC6">
              <w:t>–</w:t>
            </w:r>
            <w:r w:rsidRPr="00A342A5">
              <w:t xml:space="preserve"> Establishing a soap repurposing centre in Melbourne</w:t>
            </w:r>
          </w:p>
        </w:tc>
        <w:tc>
          <w:tcPr>
            <w:tcW w:w="1230" w:type="dxa"/>
          </w:tcPr>
          <w:p w14:paraId="20034BA7" w14:textId="77777777" w:rsidR="00283841" w:rsidRPr="00EF1B19" w:rsidRDefault="00283841" w:rsidP="00D22B5D">
            <w:pPr>
              <w:pStyle w:val="Tablerightlarge"/>
            </w:pPr>
            <w:r w:rsidRPr="00EF1B19">
              <w:t>$121,100</w:t>
            </w:r>
          </w:p>
        </w:tc>
      </w:tr>
      <w:tr w:rsidR="00283841" w:rsidRPr="00376F36" w14:paraId="7B9C787F" w14:textId="77777777" w:rsidTr="00A342A5">
        <w:tc>
          <w:tcPr>
            <w:tcW w:w="2887" w:type="dxa"/>
          </w:tcPr>
          <w:p w14:paraId="17A28EC1" w14:textId="77777777" w:rsidR="00283841" w:rsidRPr="00A342A5" w:rsidRDefault="00283841" w:rsidP="004E4BFA">
            <w:pPr>
              <w:pStyle w:val="TableText"/>
            </w:pPr>
            <w:r w:rsidRPr="00A342A5">
              <w:t>Socobell OEM Pty Ltd</w:t>
            </w:r>
          </w:p>
        </w:tc>
        <w:tc>
          <w:tcPr>
            <w:tcW w:w="4111" w:type="dxa"/>
          </w:tcPr>
          <w:p w14:paraId="524B3D15" w14:textId="77777777" w:rsidR="00283841" w:rsidRPr="00A342A5" w:rsidRDefault="00283841" w:rsidP="004E4BFA">
            <w:pPr>
              <w:pStyle w:val="TableText"/>
            </w:pPr>
            <w:r w:rsidRPr="00A342A5">
              <w:t>CLEVA POD Recycled Plastic Void Former for Concrete Foundations</w:t>
            </w:r>
          </w:p>
        </w:tc>
        <w:tc>
          <w:tcPr>
            <w:tcW w:w="1230" w:type="dxa"/>
          </w:tcPr>
          <w:p w14:paraId="2B732699" w14:textId="77777777" w:rsidR="00283841" w:rsidRPr="00EF1B19" w:rsidRDefault="00283841" w:rsidP="00D22B5D">
            <w:pPr>
              <w:pStyle w:val="Tablerightlarge"/>
            </w:pPr>
            <w:r w:rsidRPr="00EF1B19">
              <w:t>$690,000</w:t>
            </w:r>
          </w:p>
        </w:tc>
      </w:tr>
      <w:tr w:rsidR="00283841" w:rsidRPr="00376F36" w14:paraId="10440371" w14:textId="77777777" w:rsidTr="00A342A5">
        <w:tc>
          <w:tcPr>
            <w:tcW w:w="2887" w:type="dxa"/>
          </w:tcPr>
          <w:p w14:paraId="3CC793D4" w14:textId="77777777" w:rsidR="00283841" w:rsidRPr="00A342A5" w:rsidRDefault="00283841" w:rsidP="004E4BFA">
            <w:pPr>
              <w:pStyle w:val="TableText"/>
            </w:pPr>
            <w:r w:rsidRPr="00A342A5">
              <w:t>Southern Alpine Resort Management Board</w:t>
            </w:r>
          </w:p>
        </w:tc>
        <w:tc>
          <w:tcPr>
            <w:tcW w:w="4111" w:type="dxa"/>
          </w:tcPr>
          <w:p w14:paraId="4F7EF0E0" w14:textId="77777777" w:rsidR="00283841" w:rsidRPr="00A342A5" w:rsidRDefault="00283841" w:rsidP="004E4BFA">
            <w:pPr>
              <w:pStyle w:val="TableText"/>
            </w:pPr>
            <w:r w:rsidRPr="00A342A5">
              <w:t>Release the Puddles AND Stop that Load of Rubbish!</w:t>
            </w:r>
          </w:p>
        </w:tc>
        <w:tc>
          <w:tcPr>
            <w:tcW w:w="1230" w:type="dxa"/>
          </w:tcPr>
          <w:p w14:paraId="53EB9871" w14:textId="77777777" w:rsidR="00283841" w:rsidRPr="00EF1B19" w:rsidRDefault="00283841" w:rsidP="00D22B5D">
            <w:pPr>
              <w:pStyle w:val="Tablerightlarge"/>
            </w:pPr>
            <w:r w:rsidRPr="00EF1B19">
              <w:t>$13,446</w:t>
            </w:r>
          </w:p>
        </w:tc>
      </w:tr>
      <w:tr w:rsidR="00283841" w:rsidRPr="00376F36" w14:paraId="14115F63" w14:textId="77777777" w:rsidTr="00A342A5">
        <w:tc>
          <w:tcPr>
            <w:tcW w:w="2887" w:type="dxa"/>
          </w:tcPr>
          <w:p w14:paraId="1C44B81B" w14:textId="77777777" w:rsidR="00283841" w:rsidRPr="00A342A5" w:rsidRDefault="00283841" w:rsidP="004E4BFA">
            <w:pPr>
              <w:pStyle w:val="TableText"/>
            </w:pPr>
            <w:r w:rsidRPr="00A342A5">
              <w:t>Southern Cross Recycling Group Pty Ltd</w:t>
            </w:r>
          </w:p>
        </w:tc>
        <w:tc>
          <w:tcPr>
            <w:tcW w:w="4111" w:type="dxa"/>
          </w:tcPr>
          <w:p w14:paraId="1357A42D" w14:textId="77777777" w:rsidR="00283841" w:rsidRPr="00A342A5" w:rsidRDefault="00283841" w:rsidP="004E4BFA">
            <w:pPr>
              <w:pStyle w:val="TableText"/>
            </w:pPr>
            <w:r w:rsidRPr="00A342A5">
              <w:t>HOMEcycle Smart Centre Feasibility Study</w:t>
            </w:r>
          </w:p>
        </w:tc>
        <w:tc>
          <w:tcPr>
            <w:tcW w:w="1230" w:type="dxa"/>
          </w:tcPr>
          <w:p w14:paraId="244206F3" w14:textId="77777777" w:rsidR="00283841" w:rsidRPr="00EF1B19" w:rsidRDefault="00283841" w:rsidP="00D22B5D">
            <w:pPr>
              <w:pStyle w:val="Tablerightlarge"/>
            </w:pPr>
            <w:r w:rsidRPr="00EF1B19">
              <w:t>$37,000</w:t>
            </w:r>
          </w:p>
        </w:tc>
      </w:tr>
      <w:tr w:rsidR="00283841" w:rsidRPr="00376F36" w14:paraId="312D18D1" w14:textId="77777777" w:rsidTr="00A342A5">
        <w:tc>
          <w:tcPr>
            <w:tcW w:w="2887" w:type="dxa"/>
          </w:tcPr>
          <w:p w14:paraId="79851AE6" w14:textId="77777777" w:rsidR="00283841" w:rsidRPr="00A342A5" w:rsidRDefault="00283841" w:rsidP="004E4BFA">
            <w:pPr>
              <w:pStyle w:val="TableText"/>
            </w:pPr>
            <w:r w:rsidRPr="00A342A5">
              <w:t>Southern Ocean Environmental Link Inc</w:t>
            </w:r>
          </w:p>
        </w:tc>
        <w:tc>
          <w:tcPr>
            <w:tcW w:w="4111" w:type="dxa"/>
          </w:tcPr>
          <w:p w14:paraId="0265E3C4" w14:textId="77777777" w:rsidR="00283841" w:rsidRPr="00A342A5" w:rsidRDefault="00283841" w:rsidP="004E4BFA">
            <w:pPr>
              <w:pStyle w:val="TableText"/>
            </w:pPr>
            <w:r w:rsidRPr="00A342A5">
              <w:t>ISGP R2 Southern Ocean Environmental Link Recycling Initiative</w:t>
            </w:r>
          </w:p>
        </w:tc>
        <w:tc>
          <w:tcPr>
            <w:tcW w:w="1230" w:type="dxa"/>
          </w:tcPr>
          <w:p w14:paraId="19DF9392" w14:textId="77777777" w:rsidR="00283841" w:rsidRPr="00EF1B19" w:rsidRDefault="00283841" w:rsidP="00D22B5D">
            <w:pPr>
              <w:pStyle w:val="Tablerightlarge"/>
            </w:pPr>
            <w:r w:rsidRPr="00EF1B19">
              <w:t>$6,869</w:t>
            </w:r>
          </w:p>
        </w:tc>
      </w:tr>
      <w:tr w:rsidR="00283841" w:rsidRPr="00376F36" w14:paraId="05ECE0FE" w14:textId="77777777" w:rsidTr="00A342A5">
        <w:tc>
          <w:tcPr>
            <w:tcW w:w="2887" w:type="dxa"/>
          </w:tcPr>
          <w:p w14:paraId="2A1DCD10" w14:textId="77777777" w:rsidR="00283841" w:rsidRPr="00A342A5" w:rsidRDefault="00283841" w:rsidP="004E4BFA">
            <w:pPr>
              <w:pStyle w:val="TableText"/>
            </w:pPr>
            <w:r w:rsidRPr="00A342A5">
              <w:t>Span Community House Inc</w:t>
            </w:r>
          </w:p>
        </w:tc>
        <w:tc>
          <w:tcPr>
            <w:tcW w:w="4111" w:type="dxa"/>
          </w:tcPr>
          <w:p w14:paraId="5450AF0F" w14:textId="77777777" w:rsidR="00283841" w:rsidRPr="00A342A5" w:rsidRDefault="00283841" w:rsidP="004E4BFA">
            <w:pPr>
              <w:pStyle w:val="TableText"/>
            </w:pPr>
            <w:r w:rsidRPr="00A342A5">
              <w:t>Span Community Recycling Hub</w:t>
            </w:r>
          </w:p>
        </w:tc>
        <w:tc>
          <w:tcPr>
            <w:tcW w:w="1230" w:type="dxa"/>
          </w:tcPr>
          <w:p w14:paraId="3658C0E5" w14:textId="77777777" w:rsidR="00283841" w:rsidRPr="00EF1B19" w:rsidRDefault="00283841" w:rsidP="00D22B5D">
            <w:pPr>
              <w:pStyle w:val="Tablerightlarge"/>
            </w:pPr>
            <w:r w:rsidRPr="00EF1B19">
              <w:t>$20,000</w:t>
            </w:r>
          </w:p>
        </w:tc>
      </w:tr>
      <w:tr w:rsidR="00283841" w:rsidRPr="00376F36" w14:paraId="76228CA7" w14:textId="77777777" w:rsidTr="00A342A5">
        <w:tc>
          <w:tcPr>
            <w:tcW w:w="2887" w:type="dxa"/>
          </w:tcPr>
          <w:p w14:paraId="6B8034E8" w14:textId="77777777" w:rsidR="00283841" w:rsidRPr="00A342A5" w:rsidRDefault="00283841" w:rsidP="004E4BFA">
            <w:pPr>
              <w:pStyle w:val="TableText"/>
            </w:pPr>
            <w:r w:rsidRPr="00A342A5">
              <w:t>St Lukes Catholic Church South Blackburn</w:t>
            </w:r>
          </w:p>
        </w:tc>
        <w:tc>
          <w:tcPr>
            <w:tcW w:w="4111" w:type="dxa"/>
          </w:tcPr>
          <w:p w14:paraId="307A90CF" w14:textId="77777777" w:rsidR="00283841" w:rsidRPr="00A342A5" w:rsidRDefault="00283841" w:rsidP="004E4BFA">
            <w:pPr>
              <w:pStyle w:val="TableText"/>
            </w:pPr>
            <w:r w:rsidRPr="00A342A5">
              <w:t>CCCEA RD2 Energy Efficiency Upgrades - St Luke the Evangelist Catholic Parish</w:t>
            </w:r>
          </w:p>
        </w:tc>
        <w:tc>
          <w:tcPr>
            <w:tcW w:w="1230" w:type="dxa"/>
          </w:tcPr>
          <w:p w14:paraId="691217A9" w14:textId="77777777" w:rsidR="00283841" w:rsidRPr="00EF1B19" w:rsidRDefault="00283841" w:rsidP="00D22B5D">
            <w:pPr>
              <w:pStyle w:val="Tablerightlarge"/>
            </w:pPr>
            <w:r w:rsidRPr="00EF1B19">
              <w:t>$11,179</w:t>
            </w:r>
          </w:p>
        </w:tc>
      </w:tr>
      <w:tr w:rsidR="00283841" w:rsidRPr="00376F36" w14:paraId="322DB858" w14:textId="77777777" w:rsidTr="00A342A5">
        <w:tc>
          <w:tcPr>
            <w:tcW w:w="2887" w:type="dxa"/>
          </w:tcPr>
          <w:p w14:paraId="267ACFD7" w14:textId="77777777" w:rsidR="00283841" w:rsidRPr="00A342A5" w:rsidRDefault="00283841" w:rsidP="004E4BFA">
            <w:pPr>
              <w:pStyle w:val="TableText"/>
            </w:pPr>
            <w:r w:rsidRPr="00A342A5">
              <w:t xml:space="preserve">St Timothy's Catholic Church Forest Hill </w:t>
            </w:r>
          </w:p>
        </w:tc>
        <w:tc>
          <w:tcPr>
            <w:tcW w:w="4111" w:type="dxa"/>
          </w:tcPr>
          <w:p w14:paraId="5084379B" w14:textId="66F40192" w:rsidR="00283841" w:rsidRPr="00A342A5" w:rsidRDefault="00283841" w:rsidP="004E4BFA">
            <w:pPr>
              <w:pStyle w:val="TableText"/>
            </w:pPr>
            <w:r w:rsidRPr="00A342A5">
              <w:t xml:space="preserve">CCCEA RD2 Energy Efficiency Upgrades </w:t>
            </w:r>
            <w:r w:rsidR="001B3CC6">
              <w:t>–</w:t>
            </w:r>
            <w:r w:rsidRPr="00A342A5">
              <w:t xml:space="preserve"> St Timothy's Catholic Church Forest Hill</w:t>
            </w:r>
          </w:p>
        </w:tc>
        <w:tc>
          <w:tcPr>
            <w:tcW w:w="1230" w:type="dxa"/>
          </w:tcPr>
          <w:p w14:paraId="7B56209A" w14:textId="77777777" w:rsidR="00283841" w:rsidRPr="00EF1B19" w:rsidRDefault="00283841" w:rsidP="00D22B5D">
            <w:pPr>
              <w:pStyle w:val="Tablerightlarge"/>
            </w:pPr>
            <w:r w:rsidRPr="00EF1B19">
              <w:t>$5,743</w:t>
            </w:r>
          </w:p>
        </w:tc>
      </w:tr>
      <w:tr w:rsidR="00283841" w:rsidRPr="00376F36" w14:paraId="195B1897" w14:textId="77777777" w:rsidTr="00A342A5">
        <w:tc>
          <w:tcPr>
            <w:tcW w:w="2887" w:type="dxa"/>
          </w:tcPr>
          <w:p w14:paraId="1F05E050" w14:textId="77777777" w:rsidR="00283841" w:rsidRPr="00A342A5" w:rsidRDefault="00283841" w:rsidP="004E4BFA">
            <w:pPr>
              <w:pStyle w:val="TableText"/>
            </w:pPr>
            <w:r w:rsidRPr="00A342A5">
              <w:t xml:space="preserve">St Vincent de Paul Society Victoria </w:t>
            </w:r>
          </w:p>
        </w:tc>
        <w:tc>
          <w:tcPr>
            <w:tcW w:w="4111" w:type="dxa"/>
          </w:tcPr>
          <w:p w14:paraId="3F7B1675" w14:textId="0DEF3C99" w:rsidR="00283841" w:rsidRPr="00A342A5" w:rsidRDefault="00283841" w:rsidP="004E4BFA">
            <w:pPr>
              <w:pStyle w:val="TableText"/>
            </w:pPr>
            <w:r w:rsidRPr="00A342A5">
              <w:t>Vinnie</w:t>
            </w:r>
            <w:r w:rsidR="003A6E8B">
              <w:t>s</w:t>
            </w:r>
            <w:r w:rsidR="0023752D">
              <w:t xml:space="preserve"> </w:t>
            </w:r>
            <w:r w:rsidRPr="00A342A5">
              <w:t>Victoria Electrical Test &amp; Tag Expansion Project</w:t>
            </w:r>
          </w:p>
        </w:tc>
        <w:tc>
          <w:tcPr>
            <w:tcW w:w="1230" w:type="dxa"/>
          </w:tcPr>
          <w:p w14:paraId="70196596" w14:textId="77777777" w:rsidR="00283841" w:rsidRPr="00EF1B19" w:rsidRDefault="00283841" w:rsidP="00D22B5D">
            <w:pPr>
              <w:pStyle w:val="Tablerightlarge"/>
            </w:pPr>
            <w:r w:rsidRPr="00EF1B19">
              <w:t>$87,500</w:t>
            </w:r>
          </w:p>
        </w:tc>
      </w:tr>
      <w:tr w:rsidR="00283841" w:rsidRPr="00376F36" w14:paraId="676111EC" w14:textId="77777777" w:rsidTr="00A342A5">
        <w:tc>
          <w:tcPr>
            <w:tcW w:w="2887" w:type="dxa"/>
          </w:tcPr>
          <w:p w14:paraId="56CB1E50" w14:textId="77777777" w:rsidR="00283841" w:rsidRPr="00A342A5" w:rsidRDefault="00283841" w:rsidP="004E4BFA">
            <w:pPr>
              <w:pStyle w:val="TableText"/>
            </w:pPr>
            <w:r w:rsidRPr="00A342A5">
              <w:t>Strathbogie Shire Council</w:t>
            </w:r>
          </w:p>
        </w:tc>
        <w:tc>
          <w:tcPr>
            <w:tcW w:w="4111" w:type="dxa"/>
          </w:tcPr>
          <w:p w14:paraId="4956CB83" w14:textId="39ED1DCC" w:rsidR="00283841" w:rsidRPr="00A342A5" w:rsidRDefault="00283841" w:rsidP="004E4BFA">
            <w:pPr>
              <w:pStyle w:val="TableText"/>
            </w:pPr>
            <w:r w:rsidRPr="00A342A5">
              <w:t xml:space="preserve">Energy Assessment </w:t>
            </w:r>
            <w:r w:rsidR="001B3CC6">
              <w:t>–</w:t>
            </w:r>
            <w:r w:rsidRPr="00A342A5">
              <w:t xml:space="preserve"> Strathbogie Shire Council</w:t>
            </w:r>
          </w:p>
        </w:tc>
        <w:tc>
          <w:tcPr>
            <w:tcW w:w="1230" w:type="dxa"/>
          </w:tcPr>
          <w:p w14:paraId="21CA4260" w14:textId="77777777" w:rsidR="00283841" w:rsidRPr="00EF1B19" w:rsidRDefault="00283841" w:rsidP="00D22B5D">
            <w:pPr>
              <w:pStyle w:val="Tablerightlarge"/>
            </w:pPr>
            <w:r w:rsidRPr="00EF1B19">
              <w:t>$820</w:t>
            </w:r>
          </w:p>
        </w:tc>
      </w:tr>
      <w:tr w:rsidR="00283841" w:rsidRPr="00376F36" w14:paraId="479888EC" w14:textId="77777777" w:rsidTr="00A342A5">
        <w:tc>
          <w:tcPr>
            <w:tcW w:w="2887" w:type="dxa"/>
          </w:tcPr>
          <w:p w14:paraId="11F97BA8" w14:textId="77777777" w:rsidR="00283841" w:rsidRPr="00A342A5" w:rsidRDefault="00283841" w:rsidP="004E4BFA">
            <w:pPr>
              <w:pStyle w:val="TableText"/>
            </w:pPr>
            <w:r w:rsidRPr="00A342A5">
              <w:t>STREAT Ltd</w:t>
            </w:r>
          </w:p>
        </w:tc>
        <w:tc>
          <w:tcPr>
            <w:tcW w:w="4111" w:type="dxa"/>
          </w:tcPr>
          <w:p w14:paraId="2B09853E" w14:textId="77777777" w:rsidR="00283841" w:rsidRPr="00A342A5" w:rsidRDefault="00283841" w:rsidP="004E4BFA">
            <w:pPr>
              <w:pStyle w:val="TableText"/>
            </w:pPr>
            <w:r w:rsidRPr="00A342A5">
              <w:t>CE Innovation-Open Sauce: open innovation project created to ensure all produce and by-products are 'tasted not wasted'</w:t>
            </w:r>
          </w:p>
        </w:tc>
        <w:tc>
          <w:tcPr>
            <w:tcW w:w="1230" w:type="dxa"/>
          </w:tcPr>
          <w:p w14:paraId="2749719E" w14:textId="77777777" w:rsidR="00283841" w:rsidRPr="00EF1B19" w:rsidRDefault="00283841" w:rsidP="00D22B5D">
            <w:pPr>
              <w:pStyle w:val="Tablerightlarge"/>
            </w:pPr>
            <w:r w:rsidRPr="00EF1B19">
              <w:t>$180,000</w:t>
            </w:r>
          </w:p>
        </w:tc>
      </w:tr>
      <w:tr w:rsidR="00283841" w:rsidRPr="00376F36" w14:paraId="6CCAD6DA" w14:textId="77777777" w:rsidTr="00A342A5">
        <w:tc>
          <w:tcPr>
            <w:tcW w:w="2887" w:type="dxa"/>
          </w:tcPr>
          <w:p w14:paraId="41C9AD5C" w14:textId="77777777" w:rsidR="00283841" w:rsidRPr="00A342A5" w:rsidRDefault="00283841" w:rsidP="004E4BFA">
            <w:pPr>
              <w:pStyle w:val="TableText"/>
            </w:pPr>
            <w:r w:rsidRPr="00A342A5">
              <w:t>Surf Coast Shire Council</w:t>
            </w:r>
          </w:p>
        </w:tc>
        <w:tc>
          <w:tcPr>
            <w:tcW w:w="4111" w:type="dxa"/>
          </w:tcPr>
          <w:p w14:paraId="710C8447" w14:textId="77777777" w:rsidR="00283841" w:rsidRPr="00A342A5" w:rsidRDefault="00283841" w:rsidP="004E4BFA">
            <w:pPr>
              <w:pStyle w:val="TableText"/>
            </w:pPr>
            <w:r w:rsidRPr="00A342A5">
              <w:t>Stribling Reserve Sustainable Upgrades</w:t>
            </w:r>
          </w:p>
        </w:tc>
        <w:tc>
          <w:tcPr>
            <w:tcW w:w="1230" w:type="dxa"/>
          </w:tcPr>
          <w:p w14:paraId="083B7A2D" w14:textId="77777777" w:rsidR="00283841" w:rsidRPr="00EF1B19" w:rsidRDefault="00283841" w:rsidP="00D22B5D">
            <w:pPr>
              <w:pStyle w:val="Tablerightlarge"/>
            </w:pPr>
            <w:r w:rsidRPr="00EF1B19">
              <w:t>$43,031</w:t>
            </w:r>
          </w:p>
        </w:tc>
      </w:tr>
      <w:tr w:rsidR="00283841" w:rsidRPr="00376F36" w14:paraId="461DC2AF" w14:textId="77777777" w:rsidTr="00A342A5">
        <w:tc>
          <w:tcPr>
            <w:tcW w:w="2887" w:type="dxa"/>
          </w:tcPr>
          <w:p w14:paraId="3CA1667A" w14:textId="77777777" w:rsidR="00283841" w:rsidRPr="00A342A5" w:rsidRDefault="00283841" w:rsidP="004E4BFA">
            <w:pPr>
              <w:pStyle w:val="TableText"/>
            </w:pPr>
            <w:r w:rsidRPr="00A342A5">
              <w:lastRenderedPageBreak/>
              <w:t>Sustain: The Australian Food Network Ltd</w:t>
            </w:r>
          </w:p>
        </w:tc>
        <w:tc>
          <w:tcPr>
            <w:tcW w:w="4111" w:type="dxa"/>
          </w:tcPr>
          <w:p w14:paraId="16E524C6" w14:textId="77777777" w:rsidR="00283841" w:rsidRPr="00A342A5" w:rsidRDefault="00283841" w:rsidP="004E4BFA">
            <w:pPr>
              <w:pStyle w:val="TableText"/>
            </w:pPr>
            <w:r w:rsidRPr="00A342A5">
              <w:t>Oakhill Food Justice Farm Resource and Composting Hub</w:t>
            </w:r>
          </w:p>
        </w:tc>
        <w:tc>
          <w:tcPr>
            <w:tcW w:w="1230" w:type="dxa"/>
          </w:tcPr>
          <w:p w14:paraId="6FC07A39" w14:textId="77777777" w:rsidR="00283841" w:rsidRPr="00EF1B19" w:rsidRDefault="00283841" w:rsidP="00D22B5D">
            <w:pPr>
              <w:pStyle w:val="Tablerightlarge"/>
            </w:pPr>
            <w:r w:rsidRPr="00EF1B19">
              <w:t>$26,550</w:t>
            </w:r>
          </w:p>
        </w:tc>
      </w:tr>
      <w:tr w:rsidR="00283841" w:rsidRPr="00376F36" w14:paraId="3F9D44FA" w14:textId="77777777" w:rsidTr="00A342A5">
        <w:tc>
          <w:tcPr>
            <w:tcW w:w="2887" w:type="dxa"/>
          </w:tcPr>
          <w:p w14:paraId="7EC295A7" w14:textId="77777777" w:rsidR="00283841" w:rsidRPr="00A342A5" w:rsidRDefault="00283841" w:rsidP="004E4BFA">
            <w:pPr>
              <w:pStyle w:val="TableText"/>
            </w:pPr>
            <w:r w:rsidRPr="00A342A5">
              <w:t>Sustain: The Australian Food Network Ltd</w:t>
            </w:r>
          </w:p>
        </w:tc>
        <w:tc>
          <w:tcPr>
            <w:tcW w:w="4111" w:type="dxa"/>
          </w:tcPr>
          <w:p w14:paraId="09F41EF5" w14:textId="589CFA31" w:rsidR="00283841" w:rsidRPr="00A342A5" w:rsidRDefault="00283841" w:rsidP="004E4BFA">
            <w:pPr>
              <w:pStyle w:val="TableText"/>
            </w:pPr>
            <w:r w:rsidRPr="00A342A5">
              <w:t xml:space="preserve">Unboxed Victoria </w:t>
            </w:r>
            <w:r w:rsidR="001B3CC6">
              <w:t>–</w:t>
            </w:r>
            <w:r w:rsidRPr="00A342A5">
              <w:t xml:space="preserve"> Providing farmers with reusable packaging</w:t>
            </w:r>
          </w:p>
        </w:tc>
        <w:tc>
          <w:tcPr>
            <w:tcW w:w="1230" w:type="dxa"/>
          </w:tcPr>
          <w:p w14:paraId="75545712" w14:textId="77777777" w:rsidR="00283841" w:rsidRPr="00EF1B19" w:rsidRDefault="00283841" w:rsidP="00D22B5D">
            <w:pPr>
              <w:pStyle w:val="Tablerightlarge"/>
            </w:pPr>
            <w:r w:rsidRPr="00EF1B19">
              <w:t>$63,000</w:t>
            </w:r>
          </w:p>
        </w:tc>
      </w:tr>
      <w:tr w:rsidR="00283841" w:rsidRPr="00376F36" w14:paraId="3FDE6B0C" w14:textId="77777777" w:rsidTr="00A342A5">
        <w:tc>
          <w:tcPr>
            <w:tcW w:w="2887" w:type="dxa"/>
          </w:tcPr>
          <w:p w14:paraId="0F6BF2FB" w14:textId="77777777" w:rsidR="00283841" w:rsidRPr="00A342A5" w:rsidRDefault="00283841" w:rsidP="004E4BFA">
            <w:pPr>
              <w:pStyle w:val="TableText"/>
            </w:pPr>
            <w:r w:rsidRPr="00A342A5">
              <w:t>Swan Hill Rural City Council</w:t>
            </w:r>
          </w:p>
        </w:tc>
        <w:tc>
          <w:tcPr>
            <w:tcW w:w="4111" w:type="dxa"/>
          </w:tcPr>
          <w:p w14:paraId="3B553796" w14:textId="193716E6" w:rsidR="00283841" w:rsidRPr="00A342A5" w:rsidRDefault="00283841" w:rsidP="004E4BFA">
            <w:pPr>
              <w:pStyle w:val="TableText"/>
            </w:pPr>
            <w:r w:rsidRPr="00A342A5">
              <w:t xml:space="preserve">CE Councils Implementation </w:t>
            </w:r>
            <w:r w:rsidR="001B3CC6">
              <w:t>–</w:t>
            </w:r>
            <w:r w:rsidRPr="00A342A5">
              <w:t xml:space="preserve"> Swan Hill Compost Facility Stage 1</w:t>
            </w:r>
          </w:p>
        </w:tc>
        <w:tc>
          <w:tcPr>
            <w:tcW w:w="1230" w:type="dxa"/>
          </w:tcPr>
          <w:p w14:paraId="4F425C5E" w14:textId="77777777" w:rsidR="00283841" w:rsidRPr="00EF1B19" w:rsidRDefault="00283841" w:rsidP="00D22B5D">
            <w:pPr>
              <w:pStyle w:val="Tablerightlarge"/>
            </w:pPr>
            <w:r w:rsidRPr="00EF1B19">
              <w:t>$40,000</w:t>
            </w:r>
          </w:p>
        </w:tc>
      </w:tr>
      <w:tr w:rsidR="00283841" w:rsidRPr="00376F36" w14:paraId="26494C6B" w14:textId="77777777" w:rsidTr="00A342A5">
        <w:tc>
          <w:tcPr>
            <w:tcW w:w="2887" w:type="dxa"/>
          </w:tcPr>
          <w:p w14:paraId="52BD9096" w14:textId="77777777" w:rsidR="00283841" w:rsidRPr="00A342A5" w:rsidRDefault="00283841" w:rsidP="004E4BFA">
            <w:pPr>
              <w:pStyle w:val="TableText"/>
            </w:pPr>
            <w:r w:rsidRPr="00A342A5">
              <w:t>Swinburne University of Technology</w:t>
            </w:r>
          </w:p>
        </w:tc>
        <w:tc>
          <w:tcPr>
            <w:tcW w:w="4111" w:type="dxa"/>
          </w:tcPr>
          <w:p w14:paraId="4D60B38B" w14:textId="77777777" w:rsidR="00283841" w:rsidRPr="00A342A5" w:rsidRDefault="00283841" w:rsidP="004E4BFA">
            <w:pPr>
              <w:pStyle w:val="TableText"/>
            </w:pPr>
            <w:r w:rsidRPr="00A342A5">
              <w:t>Converting Used Tyres to Road Safety Roller Barrier: Technology Development</w:t>
            </w:r>
          </w:p>
        </w:tc>
        <w:tc>
          <w:tcPr>
            <w:tcW w:w="1230" w:type="dxa"/>
          </w:tcPr>
          <w:p w14:paraId="11D4A84D" w14:textId="77777777" w:rsidR="00283841" w:rsidRPr="00EF1B19" w:rsidRDefault="00283841" w:rsidP="00D22B5D">
            <w:pPr>
              <w:pStyle w:val="Tablerightlarge"/>
            </w:pPr>
            <w:r w:rsidRPr="00EF1B19">
              <w:t>$65,000</w:t>
            </w:r>
          </w:p>
        </w:tc>
      </w:tr>
      <w:tr w:rsidR="00283841" w:rsidRPr="00376F36" w14:paraId="756583E6" w14:textId="77777777" w:rsidTr="00A342A5">
        <w:tc>
          <w:tcPr>
            <w:tcW w:w="2887" w:type="dxa"/>
          </w:tcPr>
          <w:p w14:paraId="6505726C" w14:textId="77777777" w:rsidR="00283841" w:rsidRPr="00A342A5" w:rsidRDefault="00283841" w:rsidP="004E4BFA">
            <w:pPr>
              <w:pStyle w:val="TableText"/>
            </w:pPr>
            <w:r w:rsidRPr="00A342A5">
              <w:t>Swinburne University of Technology</w:t>
            </w:r>
          </w:p>
        </w:tc>
        <w:tc>
          <w:tcPr>
            <w:tcW w:w="4111" w:type="dxa"/>
          </w:tcPr>
          <w:p w14:paraId="1D037300" w14:textId="71763B03" w:rsidR="00283841" w:rsidRPr="00A342A5" w:rsidRDefault="00283841" w:rsidP="004E4BFA">
            <w:pPr>
              <w:pStyle w:val="TableText"/>
            </w:pPr>
            <w:r w:rsidRPr="00A342A5">
              <w:t xml:space="preserve">Swinburne </w:t>
            </w:r>
            <w:r w:rsidR="001B3CC6">
              <w:t>–</w:t>
            </w:r>
            <w:r w:rsidRPr="00A342A5">
              <w:t xml:space="preserve"> Injection Moulding of Reinforced Recycled Plastics for Innovative Bedding Solutions</w:t>
            </w:r>
          </w:p>
        </w:tc>
        <w:tc>
          <w:tcPr>
            <w:tcW w:w="1230" w:type="dxa"/>
          </w:tcPr>
          <w:p w14:paraId="285F91B5" w14:textId="77777777" w:rsidR="00283841" w:rsidRPr="00EF1B19" w:rsidRDefault="00283841" w:rsidP="00D22B5D">
            <w:pPr>
              <w:pStyle w:val="Tablerightlarge"/>
            </w:pPr>
            <w:r w:rsidRPr="00EF1B19">
              <w:t>$100,000</w:t>
            </w:r>
          </w:p>
        </w:tc>
      </w:tr>
      <w:tr w:rsidR="00283841" w:rsidRPr="00376F36" w14:paraId="2EB95ED7" w14:textId="77777777" w:rsidTr="00A342A5">
        <w:tc>
          <w:tcPr>
            <w:tcW w:w="2887" w:type="dxa"/>
          </w:tcPr>
          <w:p w14:paraId="528202C5" w14:textId="77777777" w:rsidR="00283841" w:rsidRPr="00A342A5" w:rsidRDefault="00283841" w:rsidP="004E4BFA">
            <w:pPr>
              <w:pStyle w:val="TableText"/>
            </w:pPr>
            <w:r w:rsidRPr="00A342A5">
              <w:t>Syro-Malabar Eparchy of St Thomas</w:t>
            </w:r>
          </w:p>
        </w:tc>
        <w:tc>
          <w:tcPr>
            <w:tcW w:w="4111" w:type="dxa"/>
          </w:tcPr>
          <w:p w14:paraId="60B10EEA" w14:textId="5FC2CA8A" w:rsidR="00283841" w:rsidRPr="00A342A5" w:rsidRDefault="00283841" w:rsidP="004E4BFA">
            <w:pPr>
              <w:pStyle w:val="TableText"/>
            </w:pPr>
            <w:r w:rsidRPr="00A342A5">
              <w:t xml:space="preserve">CCCEA RD2 Energy Efficiency Upgrades </w:t>
            </w:r>
            <w:r w:rsidR="001B3CC6">
              <w:t>–</w:t>
            </w:r>
            <w:r w:rsidRPr="00A342A5">
              <w:t xml:space="preserve"> Syro-Malabar Eparchy of St Thomas</w:t>
            </w:r>
          </w:p>
        </w:tc>
        <w:tc>
          <w:tcPr>
            <w:tcW w:w="1230" w:type="dxa"/>
          </w:tcPr>
          <w:p w14:paraId="03960E90" w14:textId="77777777" w:rsidR="00283841" w:rsidRPr="00EF1B19" w:rsidRDefault="00283841" w:rsidP="00D22B5D">
            <w:pPr>
              <w:pStyle w:val="Tablerightlarge"/>
            </w:pPr>
            <w:r w:rsidRPr="00EF1B19">
              <w:t>$44,857</w:t>
            </w:r>
          </w:p>
        </w:tc>
      </w:tr>
      <w:tr w:rsidR="00283841" w:rsidRPr="00376F36" w14:paraId="4571EDC7" w14:textId="77777777" w:rsidTr="00A342A5">
        <w:tc>
          <w:tcPr>
            <w:tcW w:w="2887" w:type="dxa"/>
          </w:tcPr>
          <w:p w14:paraId="18781E3F" w14:textId="77777777" w:rsidR="00283841" w:rsidRPr="00A342A5" w:rsidRDefault="00283841" w:rsidP="004E4BFA">
            <w:pPr>
              <w:pStyle w:val="TableText"/>
            </w:pPr>
            <w:r w:rsidRPr="00A342A5">
              <w:t>Tambo Waste Pty Ltd</w:t>
            </w:r>
          </w:p>
        </w:tc>
        <w:tc>
          <w:tcPr>
            <w:tcW w:w="4111" w:type="dxa"/>
          </w:tcPr>
          <w:p w14:paraId="532D1CF2" w14:textId="1F6E2285" w:rsidR="00283841" w:rsidRPr="00A342A5" w:rsidRDefault="00283841" w:rsidP="004E4BFA">
            <w:pPr>
              <w:pStyle w:val="TableText"/>
            </w:pPr>
            <w:r w:rsidRPr="00A342A5">
              <w:t>Tambo Waste MRF Upgrade &amp; Glass Recycling Operation</w:t>
            </w:r>
          </w:p>
        </w:tc>
        <w:tc>
          <w:tcPr>
            <w:tcW w:w="1230" w:type="dxa"/>
          </w:tcPr>
          <w:p w14:paraId="04BC4363" w14:textId="77777777" w:rsidR="00283841" w:rsidRPr="00EF1B19" w:rsidRDefault="00283841" w:rsidP="00D22B5D">
            <w:pPr>
              <w:pStyle w:val="Tablerightlarge"/>
            </w:pPr>
            <w:r w:rsidRPr="00EF1B19">
              <w:t>$453,430</w:t>
            </w:r>
          </w:p>
        </w:tc>
      </w:tr>
      <w:tr w:rsidR="00283841" w:rsidRPr="00376F36" w14:paraId="1E0FC1A3" w14:textId="77777777" w:rsidTr="00A342A5">
        <w:tc>
          <w:tcPr>
            <w:tcW w:w="2887" w:type="dxa"/>
          </w:tcPr>
          <w:p w14:paraId="3EBBC9B4" w14:textId="091E4A15" w:rsidR="00283841" w:rsidRPr="00A342A5" w:rsidRDefault="00283841" w:rsidP="004E4BFA">
            <w:pPr>
              <w:pStyle w:val="TableText"/>
            </w:pPr>
            <w:r w:rsidRPr="00A342A5">
              <w:t>Tamil Educational Cultural &amp; Charitable Association Inc</w:t>
            </w:r>
          </w:p>
        </w:tc>
        <w:tc>
          <w:tcPr>
            <w:tcW w:w="4111" w:type="dxa"/>
          </w:tcPr>
          <w:p w14:paraId="4535D322" w14:textId="4EE0F210" w:rsidR="00283841" w:rsidRPr="00A342A5" w:rsidRDefault="00283841" w:rsidP="004E4BFA">
            <w:pPr>
              <w:pStyle w:val="TableText"/>
            </w:pPr>
            <w:r w:rsidRPr="00A342A5">
              <w:t xml:space="preserve">Energy Efficiency Upgrades </w:t>
            </w:r>
            <w:r w:rsidR="001B3CC6">
              <w:t>–</w:t>
            </w:r>
            <w:r w:rsidRPr="00A342A5">
              <w:t xml:space="preserve"> Tamil Educational Cultural &amp; Charitable Association Inc</w:t>
            </w:r>
          </w:p>
        </w:tc>
        <w:tc>
          <w:tcPr>
            <w:tcW w:w="1230" w:type="dxa"/>
          </w:tcPr>
          <w:p w14:paraId="3CF1A9E6" w14:textId="77777777" w:rsidR="00283841" w:rsidRPr="00EF1B19" w:rsidRDefault="00283841" w:rsidP="00D22B5D">
            <w:pPr>
              <w:pStyle w:val="Tablerightlarge"/>
            </w:pPr>
            <w:r w:rsidRPr="00EF1B19">
              <w:t>$6,863</w:t>
            </w:r>
          </w:p>
        </w:tc>
      </w:tr>
      <w:tr w:rsidR="00283841" w:rsidRPr="00376F36" w14:paraId="56E90B81" w14:textId="77777777" w:rsidTr="00A342A5">
        <w:tc>
          <w:tcPr>
            <w:tcW w:w="2887" w:type="dxa"/>
          </w:tcPr>
          <w:p w14:paraId="5D843EF6" w14:textId="77777777" w:rsidR="00283841" w:rsidRPr="00A342A5" w:rsidRDefault="00283841" w:rsidP="004E4BFA">
            <w:pPr>
              <w:pStyle w:val="TableText"/>
            </w:pPr>
            <w:r w:rsidRPr="00A342A5">
              <w:t>Tangaroa Blue Foundation Ltd</w:t>
            </w:r>
          </w:p>
        </w:tc>
        <w:tc>
          <w:tcPr>
            <w:tcW w:w="4111" w:type="dxa"/>
          </w:tcPr>
          <w:p w14:paraId="35705EC6" w14:textId="26B3392A" w:rsidR="00283841" w:rsidRPr="00A342A5" w:rsidRDefault="00283841" w:rsidP="004E4BFA">
            <w:pPr>
              <w:pStyle w:val="TableText"/>
            </w:pPr>
            <w:r w:rsidRPr="00A342A5">
              <w:t xml:space="preserve">Let's Strain the Drains </w:t>
            </w:r>
            <w:r w:rsidR="001B3CC6">
              <w:t>–</w:t>
            </w:r>
            <w:r w:rsidRPr="00A342A5">
              <w:t xml:space="preserve"> Melbourne Round 2</w:t>
            </w:r>
          </w:p>
        </w:tc>
        <w:tc>
          <w:tcPr>
            <w:tcW w:w="1230" w:type="dxa"/>
          </w:tcPr>
          <w:p w14:paraId="32F0B1FD" w14:textId="77777777" w:rsidR="00283841" w:rsidRPr="00EF1B19" w:rsidRDefault="00283841" w:rsidP="00D22B5D">
            <w:pPr>
              <w:pStyle w:val="Tablerightlarge"/>
            </w:pPr>
            <w:r w:rsidRPr="00EF1B19">
              <w:t>$117,640</w:t>
            </w:r>
          </w:p>
        </w:tc>
      </w:tr>
      <w:tr w:rsidR="00283841" w:rsidRPr="00376F36" w14:paraId="025D579F" w14:textId="77777777" w:rsidTr="00A342A5">
        <w:tc>
          <w:tcPr>
            <w:tcW w:w="2887" w:type="dxa"/>
          </w:tcPr>
          <w:p w14:paraId="456B307A" w14:textId="77777777" w:rsidR="00283841" w:rsidRPr="00A342A5" w:rsidRDefault="00283841" w:rsidP="004E4BFA">
            <w:pPr>
              <w:pStyle w:val="TableText"/>
            </w:pPr>
            <w:r w:rsidRPr="00A342A5">
              <w:t>Tangaroa Blue Foundation Ltd</w:t>
            </w:r>
          </w:p>
        </w:tc>
        <w:tc>
          <w:tcPr>
            <w:tcW w:w="4111" w:type="dxa"/>
          </w:tcPr>
          <w:p w14:paraId="3C2F7F47" w14:textId="77777777" w:rsidR="00283841" w:rsidRPr="00A342A5" w:rsidRDefault="00283841" w:rsidP="004E4BFA">
            <w:pPr>
              <w:pStyle w:val="TableText"/>
            </w:pPr>
            <w:r w:rsidRPr="00A342A5">
              <w:t>Rig Recycle – Victoria: collect and repurpose recreational fishing and packaging items</w:t>
            </w:r>
          </w:p>
        </w:tc>
        <w:tc>
          <w:tcPr>
            <w:tcW w:w="1230" w:type="dxa"/>
          </w:tcPr>
          <w:p w14:paraId="0532A129" w14:textId="77777777" w:rsidR="00283841" w:rsidRPr="00EF1B19" w:rsidRDefault="00283841" w:rsidP="00D22B5D">
            <w:pPr>
              <w:pStyle w:val="Tablerightlarge"/>
            </w:pPr>
            <w:r w:rsidRPr="00EF1B19">
              <w:t>$124,800</w:t>
            </w:r>
          </w:p>
        </w:tc>
      </w:tr>
      <w:tr w:rsidR="00283841" w:rsidRPr="00376F36" w14:paraId="298BEFA0" w14:textId="77777777" w:rsidTr="00A342A5">
        <w:tc>
          <w:tcPr>
            <w:tcW w:w="2887" w:type="dxa"/>
          </w:tcPr>
          <w:p w14:paraId="51F72B4E" w14:textId="6A0CBC3A" w:rsidR="00283841" w:rsidRPr="00A342A5" w:rsidRDefault="00283841" w:rsidP="004E4BFA">
            <w:pPr>
              <w:pStyle w:val="TableText"/>
            </w:pPr>
            <w:r w:rsidRPr="00A342A5">
              <w:t>The Bicycle Recycle Shed Inc</w:t>
            </w:r>
          </w:p>
        </w:tc>
        <w:tc>
          <w:tcPr>
            <w:tcW w:w="4111" w:type="dxa"/>
          </w:tcPr>
          <w:p w14:paraId="12452030" w14:textId="77777777" w:rsidR="00283841" w:rsidRPr="00A342A5" w:rsidRDefault="00283841" w:rsidP="004E4BFA">
            <w:pPr>
              <w:pStyle w:val="TableText"/>
            </w:pPr>
            <w:r w:rsidRPr="00A342A5">
              <w:t>Bicycle Landfill Diversion through Education and Empowerment Project</w:t>
            </w:r>
          </w:p>
        </w:tc>
        <w:tc>
          <w:tcPr>
            <w:tcW w:w="1230" w:type="dxa"/>
          </w:tcPr>
          <w:p w14:paraId="00F09B8C" w14:textId="77777777" w:rsidR="00283841" w:rsidRPr="00EF1B19" w:rsidRDefault="00283841" w:rsidP="00D22B5D">
            <w:pPr>
              <w:pStyle w:val="Tablerightlarge"/>
            </w:pPr>
            <w:r w:rsidRPr="00EF1B19">
              <w:t>$12,436</w:t>
            </w:r>
          </w:p>
        </w:tc>
      </w:tr>
      <w:tr w:rsidR="00283841" w:rsidRPr="00376F36" w14:paraId="268BB589" w14:textId="77777777" w:rsidTr="00A342A5">
        <w:tc>
          <w:tcPr>
            <w:tcW w:w="2887" w:type="dxa"/>
          </w:tcPr>
          <w:p w14:paraId="78749594" w14:textId="77777777" w:rsidR="00283841" w:rsidRPr="00A342A5" w:rsidRDefault="00283841" w:rsidP="004E4BFA">
            <w:pPr>
              <w:pStyle w:val="TableText"/>
            </w:pPr>
            <w:r w:rsidRPr="00A342A5">
              <w:t>The Camperdown Compost Company Pty Ltd</w:t>
            </w:r>
          </w:p>
        </w:tc>
        <w:tc>
          <w:tcPr>
            <w:tcW w:w="4111" w:type="dxa"/>
          </w:tcPr>
          <w:p w14:paraId="2B9B4CE9" w14:textId="77777777" w:rsidR="00283841" w:rsidRPr="00A342A5" w:rsidRDefault="00283841" w:rsidP="004E4BFA">
            <w:pPr>
              <w:pStyle w:val="TableText"/>
            </w:pPr>
            <w:r w:rsidRPr="00A342A5">
              <w:t>Camperdown Compost Facility Upgrade</w:t>
            </w:r>
          </w:p>
        </w:tc>
        <w:tc>
          <w:tcPr>
            <w:tcW w:w="1230" w:type="dxa"/>
          </w:tcPr>
          <w:p w14:paraId="7FE2455B" w14:textId="77777777" w:rsidR="00283841" w:rsidRPr="00EF1B19" w:rsidRDefault="00283841" w:rsidP="00D22B5D">
            <w:pPr>
              <w:pStyle w:val="Tablerightlarge"/>
            </w:pPr>
            <w:r w:rsidRPr="00EF1B19">
              <w:t>$25,000</w:t>
            </w:r>
          </w:p>
        </w:tc>
      </w:tr>
      <w:tr w:rsidR="00283841" w:rsidRPr="00376F36" w14:paraId="3077BBAC" w14:textId="77777777" w:rsidTr="00A342A5">
        <w:tc>
          <w:tcPr>
            <w:tcW w:w="2887" w:type="dxa"/>
          </w:tcPr>
          <w:p w14:paraId="58C01DD0" w14:textId="77777777" w:rsidR="00283841" w:rsidRPr="00A342A5" w:rsidRDefault="00283841" w:rsidP="004E4BFA">
            <w:pPr>
              <w:pStyle w:val="TableText"/>
            </w:pPr>
            <w:r w:rsidRPr="00A342A5">
              <w:t>The Camperdown Compost Company Pty Ltd</w:t>
            </w:r>
          </w:p>
        </w:tc>
        <w:tc>
          <w:tcPr>
            <w:tcW w:w="4111" w:type="dxa"/>
          </w:tcPr>
          <w:p w14:paraId="5D44949E" w14:textId="77777777" w:rsidR="00283841" w:rsidRPr="00A342A5" w:rsidRDefault="00283841" w:rsidP="004E4BFA">
            <w:pPr>
              <w:pStyle w:val="TableText"/>
            </w:pPr>
            <w:r w:rsidRPr="00A342A5">
              <w:t>Camperdown Compost Site Upgrade Stage 2</w:t>
            </w:r>
          </w:p>
        </w:tc>
        <w:tc>
          <w:tcPr>
            <w:tcW w:w="1230" w:type="dxa"/>
          </w:tcPr>
          <w:p w14:paraId="2B066C5B" w14:textId="77777777" w:rsidR="00283841" w:rsidRPr="00EF1B19" w:rsidRDefault="00283841" w:rsidP="00D22B5D">
            <w:pPr>
              <w:pStyle w:val="Tablerightlarge"/>
            </w:pPr>
            <w:r w:rsidRPr="00EF1B19">
              <w:t>$10,000</w:t>
            </w:r>
          </w:p>
        </w:tc>
      </w:tr>
      <w:tr w:rsidR="00283841" w:rsidRPr="00376F36" w14:paraId="727BACDD" w14:textId="77777777" w:rsidTr="00A342A5">
        <w:tc>
          <w:tcPr>
            <w:tcW w:w="2887" w:type="dxa"/>
          </w:tcPr>
          <w:p w14:paraId="7C677C70" w14:textId="77777777" w:rsidR="00283841" w:rsidRPr="00A342A5" w:rsidRDefault="00283841" w:rsidP="004E4BFA">
            <w:pPr>
              <w:pStyle w:val="TableText"/>
            </w:pPr>
            <w:r w:rsidRPr="00A342A5">
              <w:t>The Camperdown Compost Company Pty Ltd</w:t>
            </w:r>
          </w:p>
        </w:tc>
        <w:tc>
          <w:tcPr>
            <w:tcW w:w="4111" w:type="dxa"/>
          </w:tcPr>
          <w:p w14:paraId="291DD56B" w14:textId="77777777" w:rsidR="00283841" w:rsidRPr="00A342A5" w:rsidRDefault="00283841" w:rsidP="004E4BFA">
            <w:pPr>
              <w:pStyle w:val="TableText"/>
            </w:pPr>
            <w:r w:rsidRPr="00A342A5">
              <w:t>Camperdown Compost Marketing Development</w:t>
            </w:r>
          </w:p>
        </w:tc>
        <w:tc>
          <w:tcPr>
            <w:tcW w:w="1230" w:type="dxa"/>
          </w:tcPr>
          <w:p w14:paraId="78911FBE" w14:textId="77777777" w:rsidR="00283841" w:rsidRPr="00EF1B19" w:rsidRDefault="00283841" w:rsidP="00D22B5D">
            <w:pPr>
              <w:pStyle w:val="Tablerightlarge"/>
            </w:pPr>
            <w:r w:rsidRPr="00EF1B19">
              <w:t>$5,000</w:t>
            </w:r>
          </w:p>
        </w:tc>
      </w:tr>
      <w:tr w:rsidR="00283841" w:rsidRPr="00376F36" w14:paraId="1A66E3B4" w14:textId="77777777" w:rsidTr="00A342A5">
        <w:tc>
          <w:tcPr>
            <w:tcW w:w="2887" w:type="dxa"/>
          </w:tcPr>
          <w:p w14:paraId="0DA38968" w14:textId="77777777" w:rsidR="00283841" w:rsidRPr="00A342A5" w:rsidRDefault="00283841" w:rsidP="004E4BFA">
            <w:pPr>
              <w:pStyle w:val="TableText"/>
            </w:pPr>
            <w:r w:rsidRPr="00A342A5">
              <w:t>The Corner Store Network Ltd</w:t>
            </w:r>
          </w:p>
        </w:tc>
        <w:tc>
          <w:tcPr>
            <w:tcW w:w="4111" w:type="dxa"/>
          </w:tcPr>
          <w:p w14:paraId="55DB1CA4" w14:textId="44A4C292" w:rsidR="00283841" w:rsidRPr="00A342A5" w:rsidRDefault="00283841" w:rsidP="004E4BFA">
            <w:pPr>
              <w:pStyle w:val="TableText"/>
            </w:pPr>
            <w:r w:rsidRPr="00A342A5">
              <w:t xml:space="preserve">A Double Shot of Good </w:t>
            </w:r>
            <w:r w:rsidR="001B3CC6">
              <w:t>–</w:t>
            </w:r>
            <w:r w:rsidRPr="00A342A5">
              <w:t xml:space="preserve"> removing single-use takeaway coffee with the ‘borrow, return, wash’ program</w:t>
            </w:r>
          </w:p>
        </w:tc>
        <w:tc>
          <w:tcPr>
            <w:tcW w:w="1230" w:type="dxa"/>
          </w:tcPr>
          <w:p w14:paraId="51E6B2D1" w14:textId="77777777" w:rsidR="00283841" w:rsidRPr="00EF1B19" w:rsidRDefault="00283841" w:rsidP="00D22B5D">
            <w:pPr>
              <w:pStyle w:val="Tablerightlarge"/>
            </w:pPr>
            <w:r w:rsidRPr="00EF1B19">
              <w:t>$5,000</w:t>
            </w:r>
          </w:p>
        </w:tc>
      </w:tr>
      <w:tr w:rsidR="00283841" w:rsidRPr="00376F36" w14:paraId="59AA0A4A" w14:textId="77777777" w:rsidTr="00A342A5">
        <w:tc>
          <w:tcPr>
            <w:tcW w:w="2887" w:type="dxa"/>
          </w:tcPr>
          <w:p w14:paraId="783A39D1" w14:textId="77777777" w:rsidR="00283841" w:rsidRPr="00A342A5" w:rsidRDefault="00283841" w:rsidP="004E4BFA">
            <w:pPr>
              <w:pStyle w:val="TableText"/>
            </w:pPr>
            <w:r w:rsidRPr="00A342A5">
              <w:t>The Dirt Company Pty Ltd</w:t>
            </w:r>
          </w:p>
        </w:tc>
        <w:tc>
          <w:tcPr>
            <w:tcW w:w="4111" w:type="dxa"/>
          </w:tcPr>
          <w:p w14:paraId="6CC9076D" w14:textId="77777777" w:rsidR="00283841" w:rsidRPr="00A342A5" w:rsidRDefault="00283841" w:rsidP="004E4BFA">
            <w:pPr>
              <w:pStyle w:val="TableText"/>
            </w:pPr>
            <w:r w:rsidRPr="00A342A5">
              <w:t>ISGP R2 The Dirt Company's Refill, Return Program</w:t>
            </w:r>
          </w:p>
        </w:tc>
        <w:tc>
          <w:tcPr>
            <w:tcW w:w="1230" w:type="dxa"/>
          </w:tcPr>
          <w:p w14:paraId="772ECE37" w14:textId="77777777" w:rsidR="00283841" w:rsidRPr="00EF1B19" w:rsidRDefault="00283841" w:rsidP="00D22B5D">
            <w:pPr>
              <w:pStyle w:val="Tablerightlarge"/>
            </w:pPr>
            <w:r w:rsidRPr="00EF1B19">
              <w:t>$3,021</w:t>
            </w:r>
          </w:p>
        </w:tc>
      </w:tr>
      <w:tr w:rsidR="00283841" w:rsidRPr="00376F36" w14:paraId="6010B561" w14:textId="77777777" w:rsidTr="00A342A5">
        <w:tc>
          <w:tcPr>
            <w:tcW w:w="2887" w:type="dxa"/>
          </w:tcPr>
          <w:p w14:paraId="6B59B1E4" w14:textId="059DEA8B" w:rsidR="00283841" w:rsidRPr="00A342A5" w:rsidRDefault="00283841" w:rsidP="004E4BFA">
            <w:pPr>
              <w:pStyle w:val="TableText"/>
            </w:pPr>
            <w:r w:rsidRPr="00A342A5">
              <w:lastRenderedPageBreak/>
              <w:t>The Echuca Club Inc</w:t>
            </w:r>
          </w:p>
        </w:tc>
        <w:tc>
          <w:tcPr>
            <w:tcW w:w="4111" w:type="dxa"/>
          </w:tcPr>
          <w:p w14:paraId="6B0A5F14" w14:textId="163B9870" w:rsidR="00283841" w:rsidRPr="00A342A5" w:rsidRDefault="00283841" w:rsidP="004E4BFA">
            <w:pPr>
              <w:pStyle w:val="TableText"/>
            </w:pPr>
            <w:r w:rsidRPr="00A342A5">
              <w:t xml:space="preserve">CCCEA RD2 Energy Efficiency Upgrades </w:t>
            </w:r>
            <w:r w:rsidR="001B3CC6">
              <w:t>–</w:t>
            </w:r>
            <w:r w:rsidRPr="00A342A5">
              <w:t xml:space="preserve"> Echuca Club Inc</w:t>
            </w:r>
          </w:p>
        </w:tc>
        <w:tc>
          <w:tcPr>
            <w:tcW w:w="1230" w:type="dxa"/>
          </w:tcPr>
          <w:p w14:paraId="07EE67CC" w14:textId="77777777" w:rsidR="00283841" w:rsidRPr="00EF1B19" w:rsidRDefault="00283841" w:rsidP="00D22B5D">
            <w:pPr>
              <w:pStyle w:val="Tablerightlarge"/>
            </w:pPr>
            <w:r w:rsidRPr="00EF1B19">
              <w:t>$9,762</w:t>
            </w:r>
          </w:p>
        </w:tc>
      </w:tr>
      <w:tr w:rsidR="00283841" w:rsidRPr="00376F36" w14:paraId="5AF98AA5" w14:textId="77777777" w:rsidTr="00A342A5">
        <w:tc>
          <w:tcPr>
            <w:tcW w:w="2887" w:type="dxa"/>
          </w:tcPr>
          <w:p w14:paraId="7C0B33E2" w14:textId="77777777" w:rsidR="00283841" w:rsidRPr="00A342A5" w:rsidRDefault="00283841" w:rsidP="004E4BFA">
            <w:pPr>
              <w:pStyle w:val="TableText"/>
            </w:pPr>
            <w:r w:rsidRPr="00A342A5">
              <w:t>The Frank Wild Company Pty Ltd</w:t>
            </w:r>
          </w:p>
        </w:tc>
        <w:tc>
          <w:tcPr>
            <w:tcW w:w="4111" w:type="dxa"/>
          </w:tcPr>
          <w:p w14:paraId="54D269A6" w14:textId="63915DD5" w:rsidR="00283841" w:rsidRPr="00A342A5" w:rsidRDefault="00283841" w:rsidP="004E4BFA">
            <w:pPr>
              <w:pStyle w:val="TableText"/>
            </w:pPr>
            <w:r w:rsidRPr="00A342A5">
              <w:t xml:space="preserve">Gate to Glass </w:t>
            </w:r>
            <w:r w:rsidR="001B3CC6">
              <w:t>–</w:t>
            </w:r>
            <w:r w:rsidRPr="00A342A5">
              <w:t xml:space="preserve"> Circular Wine Solutions for Events</w:t>
            </w:r>
          </w:p>
        </w:tc>
        <w:tc>
          <w:tcPr>
            <w:tcW w:w="1230" w:type="dxa"/>
          </w:tcPr>
          <w:p w14:paraId="272BEB95" w14:textId="77777777" w:rsidR="00283841" w:rsidRPr="00EF1B19" w:rsidRDefault="00283841" w:rsidP="00D22B5D">
            <w:pPr>
              <w:pStyle w:val="Tablerightlarge"/>
            </w:pPr>
            <w:r w:rsidRPr="00EF1B19">
              <w:t>$6,500</w:t>
            </w:r>
          </w:p>
        </w:tc>
      </w:tr>
      <w:tr w:rsidR="00283841" w:rsidRPr="00376F36" w14:paraId="5B4E18BA" w14:textId="77777777" w:rsidTr="00A342A5">
        <w:tc>
          <w:tcPr>
            <w:tcW w:w="2887" w:type="dxa"/>
          </w:tcPr>
          <w:p w14:paraId="3248BBC7" w14:textId="77777777" w:rsidR="00283841" w:rsidRPr="00A342A5" w:rsidRDefault="00283841" w:rsidP="004E4BFA">
            <w:pPr>
              <w:pStyle w:val="TableText"/>
            </w:pPr>
            <w:r w:rsidRPr="00A342A5">
              <w:t>The Historical Society Of Mooroopna Inc</w:t>
            </w:r>
          </w:p>
        </w:tc>
        <w:tc>
          <w:tcPr>
            <w:tcW w:w="4111" w:type="dxa"/>
          </w:tcPr>
          <w:p w14:paraId="2B5880FC" w14:textId="5AC9A67E" w:rsidR="00283841" w:rsidRPr="00A342A5" w:rsidRDefault="00283841" w:rsidP="004E4BFA">
            <w:pPr>
              <w:pStyle w:val="TableText"/>
            </w:pPr>
            <w:r w:rsidRPr="00A342A5">
              <w:t xml:space="preserve">Energy Efficiency Upgrades </w:t>
            </w:r>
            <w:r w:rsidR="001B3CC6">
              <w:t>–</w:t>
            </w:r>
            <w:r w:rsidRPr="00A342A5">
              <w:t xml:space="preserve"> Historical Society of Mooroopna Inc</w:t>
            </w:r>
          </w:p>
        </w:tc>
        <w:tc>
          <w:tcPr>
            <w:tcW w:w="1230" w:type="dxa"/>
          </w:tcPr>
          <w:p w14:paraId="7D590628" w14:textId="77777777" w:rsidR="00283841" w:rsidRPr="00EF1B19" w:rsidRDefault="00283841" w:rsidP="00D22B5D">
            <w:pPr>
              <w:pStyle w:val="Tablerightlarge"/>
            </w:pPr>
            <w:r w:rsidRPr="00EF1B19">
              <w:t>$6,165</w:t>
            </w:r>
          </w:p>
        </w:tc>
      </w:tr>
      <w:tr w:rsidR="00283841" w:rsidRPr="00376F36" w14:paraId="4AE5D8A9" w14:textId="77777777" w:rsidTr="00A342A5">
        <w:tc>
          <w:tcPr>
            <w:tcW w:w="2887" w:type="dxa"/>
          </w:tcPr>
          <w:p w14:paraId="5E177C7F" w14:textId="77777777" w:rsidR="00283841" w:rsidRPr="00A342A5" w:rsidRDefault="00283841" w:rsidP="004E4BFA">
            <w:pPr>
              <w:pStyle w:val="TableText"/>
            </w:pPr>
            <w:r w:rsidRPr="00A342A5">
              <w:t>The Old Colonists’ Association of Victoria</w:t>
            </w:r>
          </w:p>
        </w:tc>
        <w:tc>
          <w:tcPr>
            <w:tcW w:w="4111" w:type="dxa"/>
          </w:tcPr>
          <w:p w14:paraId="461007AD" w14:textId="0505221E" w:rsidR="00283841" w:rsidRPr="00A342A5" w:rsidRDefault="00283841" w:rsidP="004E4BFA">
            <w:pPr>
              <w:pStyle w:val="TableText"/>
            </w:pPr>
            <w:r w:rsidRPr="00A342A5">
              <w:t xml:space="preserve">Energy Assessment </w:t>
            </w:r>
            <w:r w:rsidR="001B3CC6">
              <w:t>–</w:t>
            </w:r>
            <w:r w:rsidRPr="00A342A5">
              <w:t xml:space="preserve"> Old Colonists' Association of Victoria</w:t>
            </w:r>
          </w:p>
        </w:tc>
        <w:tc>
          <w:tcPr>
            <w:tcW w:w="1230" w:type="dxa"/>
          </w:tcPr>
          <w:p w14:paraId="70035521" w14:textId="77777777" w:rsidR="00283841" w:rsidRPr="00EF1B19" w:rsidRDefault="00283841" w:rsidP="00D22B5D">
            <w:pPr>
              <w:pStyle w:val="Tablerightlarge"/>
            </w:pPr>
            <w:r w:rsidRPr="00EF1B19">
              <w:t>$4,450</w:t>
            </w:r>
          </w:p>
        </w:tc>
      </w:tr>
      <w:tr w:rsidR="00283841" w:rsidRPr="00376F36" w14:paraId="793C5D51" w14:textId="77777777" w:rsidTr="00A342A5">
        <w:tc>
          <w:tcPr>
            <w:tcW w:w="2887" w:type="dxa"/>
          </w:tcPr>
          <w:p w14:paraId="6EB5A708" w14:textId="15578CC1" w:rsidR="00283841" w:rsidRPr="00A342A5" w:rsidRDefault="00283841" w:rsidP="004E4BFA">
            <w:pPr>
              <w:pStyle w:val="TableText"/>
            </w:pPr>
            <w:r w:rsidRPr="00A342A5">
              <w:t>The Partners of S.J Thomas &amp; J Yap</w:t>
            </w:r>
          </w:p>
          <w:p w14:paraId="49D5BD5D" w14:textId="77777777" w:rsidR="00283841" w:rsidRPr="00A342A5" w:rsidRDefault="00283841" w:rsidP="004E4BFA">
            <w:pPr>
              <w:pStyle w:val="TableText"/>
            </w:pPr>
            <w:r w:rsidRPr="00A342A5">
              <w:t>(Untwine)</w:t>
            </w:r>
          </w:p>
        </w:tc>
        <w:tc>
          <w:tcPr>
            <w:tcW w:w="4111" w:type="dxa"/>
          </w:tcPr>
          <w:p w14:paraId="27CE8283" w14:textId="30FA936B" w:rsidR="00283841" w:rsidRPr="00A342A5" w:rsidRDefault="00283841" w:rsidP="004E4BFA">
            <w:pPr>
              <w:pStyle w:val="TableText"/>
            </w:pPr>
            <w:r w:rsidRPr="00A342A5">
              <w:t xml:space="preserve">ZeroTag </w:t>
            </w:r>
            <w:r w:rsidR="001B3CC6">
              <w:t>–</w:t>
            </w:r>
            <w:r w:rsidRPr="00A342A5">
              <w:t xml:space="preserve"> a Passport for Reuse Systems</w:t>
            </w:r>
          </w:p>
        </w:tc>
        <w:tc>
          <w:tcPr>
            <w:tcW w:w="1230" w:type="dxa"/>
          </w:tcPr>
          <w:p w14:paraId="38719A61" w14:textId="77777777" w:rsidR="00283841" w:rsidRPr="00EF1B19" w:rsidRDefault="00283841" w:rsidP="00D22B5D">
            <w:pPr>
              <w:pStyle w:val="Tablerightlarge"/>
            </w:pPr>
            <w:r w:rsidRPr="00EF1B19">
              <w:t>$20,455</w:t>
            </w:r>
          </w:p>
        </w:tc>
      </w:tr>
      <w:tr w:rsidR="00283841" w:rsidRPr="00376F36" w14:paraId="6C3A283A" w14:textId="77777777" w:rsidTr="00A342A5">
        <w:tc>
          <w:tcPr>
            <w:tcW w:w="2887" w:type="dxa"/>
          </w:tcPr>
          <w:p w14:paraId="51309D8D" w14:textId="31FBEF04" w:rsidR="00283841" w:rsidRPr="00A342A5" w:rsidRDefault="00283841" w:rsidP="004E4BFA">
            <w:pPr>
              <w:pStyle w:val="TableText"/>
            </w:pPr>
            <w:r w:rsidRPr="00A342A5">
              <w:t>The Royal Society for the Prevention of Cruelty to Animals (Victoria)</w:t>
            </w:r>
            <w:r w:rsidR="00A46276">
              <w:t xml:space="preserve"> </w:t>
            </w:r>
            <w:r w:rsidRPr="00A342A5">
              <w:t>(RSPCA)</w:t>
            </w:r>
          </w:p>
        </w:tc>
        <w:tc>
          <w:tcPr>
            <w:tcW w:w="4111" w:type="dxa"/>
          </w:tcPr>
          <w:p w14:paraId="5118FB4B" w14:textId="17F64465" w:rsidR="00283841" w:rsidRPr="00A342A5" w:rsidRDefault="00283841" w:rsidP="004E4BFA">
            <w:pPr>
              <w:pStyle w:val="TableText"/>
            </w:pPr>
            <w:r w:rsidRPr="00A342A5">
              <w:t xml:space="preserve">CCCEA RD2 Energy Efficiency Upgrades </w:t>
            </w:r>
            <w:r w:rsidR="001B3CC6">
              <w:t>–</w:t>
            </w:r>
            <w:r w:rsidRPr="00A342A5">
              <w:t xml:space="preserve"> The Royal Society for the Prevention of Cruelty to Animals (Victoria)</w:t>
            </w:r>
          </w:p>
        </w:tc>
        <w:tc>
          <w:tcPr>
            <w:tcW w:w="1230" w:type="dxa"/>
          </w:tcPr>
          <w:p w14:paraId="466D5A9E" w14:textId="77777777" w:rsidR="00283841" w:rsidRPr="00EF1B19" w:rsidRDefault="00283841" w:rsidP="00D22B5D">
            <w:pPr>
              <w:pStyle w:val="Tablerightlarge"/>
            </w:pPr>
            <w:r w:rsidRPr="00EF1B19">
              <w:t>$42,500</w:t>
            </w:r>
          </w:p>
        </w:tc>
      </w:tr>
      <w:tr w:rsidR="00283841" w:rsidRPr="00376F36" w14:paraId="74AC05A0" w14:textId="77777777" w:rsidTr="00A342A5">
        <w:tc>
          <w:tcPr>
            <w:tcW w:w="2887" w:type="dxa"/>
          </w:tcPr>
          <w:p w14:paraId="0E262831" w14:textId="77777777" w:rsidR="00283841" w:rsidRPr="00A342A5" w:rsidRDefault="00283841" w:rsidP="004E4BFA">
            <w:pPr>
              <w:pStyle w:val="TableText"/>
            </w:pPr>
            <w:r w:rsidRPr="00A342A5">
              <w:t>The Salvation Army (Victoria) Property Trust</w:t>
            </w:r>
          </w:p>
        </w:tc>
        <w:tc>
          <w:tcPr>
            <w:tcW w:w="4111" w:type="dxa"/>
          </w:tcPr>
          <w:p w14:paraId="68E0A1A9" w14:textId="77777777" w:rsidR="00283841" w:rsidRPr="00A342A5" w:rsidRDefault="00283841" w:rsidP="004E4BFA">
            <w:pPr>
              <w:pStyle w:val="TableText"/>
            </w:pPr>
            <w:r w:rsidRPr="00A342A5">
              <w:t>Salvos Stores Electronics Circularity Best Practice</w:t>
            </w:r>
          </w:p>
        </w:tc>
        <w:tc>
          <w:tcPr>
            <w:tcW w:w="1230" w:type="dxa"/>
          </w:tcPr>
          <w:p w14:paraId="0CA6C3A3" w14:textId="77777777" w:rsidR="00283841" w:rsidRPr="00EF1B19" w:rsidRDefault="00283841" w:rsidP="00D22B5D">
            <w:pPr>
              <w:pStyle w:val="Tablerightlarge"/>
            </w:pPr>
            <w:r w:rsidRPr="00EF1B19">
              <w:t>$72,580</w:t>
            </w:r>
          </w:p>
        </w:tc>
      </w:tr>
      <w:tr w:rsidR="00283841" w:rsidRPr="00376F36" w14:paraId="1010DC78" w14:textId="77777777" w:rsidTr="00A342A5">
        <w:tc>
          <w:tcPr>
            <w:tcW w:w="2887" w:type="dxa"/>
          </w:tcPr>
          <w:p w14:paraId="0660BAEC" w14:textId="5ABF810F" w:rsidR="00283841" w:rsidRPr="00A342A5" w:rsidRDefault="00283841" w:rsidP="004E4BFA">
            <w:pPr>
              <w:pStyle w:val="TableText"/>
            </w:pPr>
            <w:r w:rsidRPr="00A342A5">
              <w:t>The Scout Association of Australia, Victorian Branch</w:t>
            </w:r>
          </w:p>
          <w:p w14:paraId="47EFA382" w14:textId="77777777" w:rsidR="00283841" w:rsidRPr="00A342A5" w:rsidRDefault="00283841" w:rsidP="004E4BFA">
            <w:pPr>
              <w:pStyle w:val="TableText"/>
            </w:pPr>
            <w:r w:rsidRPr="00A342A5">
              <w:t>(Scouts Victoria)</w:t>
            </w:r>
          </w:p>
        </w:tc>
        <w:tc>
          <w:tcPr>
            <w:tcW w:w="4111" w:type="dxa"/>
          </w:tcPr>
          <w:p w14:paraId="4F609FC5" w14:textId="5DAA85F8" w:rsidR="00283841" w:rsidRPr="00A342A5" w:rsidRDefault="00283841" w:rsidP="004E4BFA">
            <w:pPr>
              <w:pStyle w:val="TableText"/>
            </w:pPr>
            <w:r w:rsidRPr="00A342A5">
              <w:t xml:space="preserve">Scouts Victoria </w:t>
            </w:r>
            <w:r w:rsidR="001B3CC6">
              <w:t>–</w:t>
            </w:r>
            <w:r w:rsidRPr="00A342A5">
              <w:t xml:space="preserve"> Campsite Food Waste Diversion</w:t>
            </w:r>
          </w:p>
        </w:tc>
        <w:tc>
          <w:tcPr>
            <w:tcW w:w="1230" w:type="dxa"/>
          </w:tcPr>
          <w:p w14:paraId="48DE37D6" w14:textId="77777777" w:rsidR="00283841" w:rsidRPr="00EF1B19" w:rsidRDefault="00283841" w:rsidP="00D22B5D">
            <w:pPr>
              <w:pStyle w:val="Tablerightlarge"/>
            </w:pPr>
            <w:r w:rsidRPr="00EF1B19">
              <w:t>$18,450</w:t>
            </w:r>
          </w:p>
        </w:tc>
      </w:tr>
      <w:tr w:rsidR="00283841" w:rsidRPr="00376F36" w14:paraId="213AAE46" w14:textId="77777777" w:rsidTr="00A342A5">
        <w:tc>
          <w:tcPr>
            <w:tcW w:w="2887" w:type="dxa"/>
          </w:tcPr>
          <w:p w14:paraId="71E6A542" w14:textId="77777777" w:rsidR="00283841" w:rsidRPr="00A342A5" w:rsidRDefault="00283841" w:rsidP="004E4BFA">
            <w:pPr>
              <w:pStyle w:val="TableText"/>
            </w:pPr>
            <w:r w:rsidRPr="00A342A5">
              <w:t>The Uniting Church In Australia Property Trust (Victoria)</w:t>
            </w:r>
          </w:p>
        </w:tc>
        <w:tc>
          <w:tcPr>
            <w:tcW w:w="4111" w:type="dxa"/>
          </w:tcPr>
          <w:p w14:paraId="385EC1A0" w14:textId="71E26C88" w:rsidR="00283841" w:rsidRPr="00A342A5" w:rsidRDefault="00283841" w:rsidP="004E4BFA">
            <w:pPr>
              <w:pStyle w:val="TableText"/>
            </w:pPr>
            <w:r w:rsidRPr="00A342A5">
              <w:t xml:space="preserve">CCCEA RD2 Energy Efficiency Upgrades </w:t>
            </w:r>
            <w:r w:rsidR="001B3CC6">
              <w:t>–</w:t>
            </w:r>
            <w:r w:rsidRPr="00A342A5">
              <w:t xml:space="preserve"> Uniting Church in Australia Property Trust (Victoria)</w:t>
            </w:r>
          </w:p>
        </w:tc>
        <w:tc>
          <w:tcPr>
            <w:tcW w:w="1230" w:type="dxa"/>
          </w:tcPr>
          <w:p w14:paraId="2636D94A" w14:textId="77777777" w:rsidR="00283841" w:rsidRPr="00EF1B19" w:rsidRDefault="00283841" w:rsidP="00D22B5D">
            <w:pPr>
              <w:pStyle w:val="Tablerightlarge"/>
            </w:pPr>
            <w:r w:rsidRPr="00EF1B19">
              <w:t>$27,369</w:t>
            </w:r>
          </w:p>
        </w:tc>
      </w:tr>
      <w:tr w:rsidR="00283841" w:rsidRPr="00376F36" w14:paraId="37D5D73D" w14:textId="77777777" w:rsidTr="00A342A5">
        <w:tc>
          <w:tcPr>
            <w:tcW w:w="2887" w:type="dxa"/>
          </w:tcPr>
          <w:p w14:paraId="633C645B" w14:textId="77777777" w:rsidR="00283841" w:rsidRPr="00A342A5" w:rsidRDefault="00283841" w:rsidP="004E4BFA">
            <w:pPr>
              <w:pStyle w:val="TableText"/>
            </w:pPr>
            <w:r w:rsidRPr="00A342A5">
              <w:t xml:space="preserve">Total Viticulture Solutions Pty Ltd </w:t>
            </w:r>
          </w:p>
        </w:tc>
        <w:tc>
          <w:tcPr>
            <w:tcW w:w="4111" w:type="dxa"/>
          </w:tcPr>
          <w:p w14:paraId="1EE2E85A" w14:textId="166A9DC3" w:rsidR="00283841" w:rsidRPr="00A342A5" w:rsidRDefault="00283841" w:rsidP="004E4BFA">
            <w:pPr>
              <w:pStyle w:val="TableText"/>
            </w:pPr>
            <w:r w:rsidRPr="00A342A5">
              <w:t xml:space="preserve">TVS </w:t>
            </w:r>
            <w:r w:rsidR="001B3CC6">
              <w:t>–</w:t>
            </w:r>
            <w:r w:rsidRPr="00A342A5">
              <w:t xml:space="preserve"> Agriculture Compost Market Expansion</w:t>
            </w:r>
          </w:p>
        </w:tc>
        <w:tc>
          <w:tcPr>
            <w:tcW w:w="1230" w:type="dxa"/>
          </w:tcPr>
          <w:p w14:paraId="01F890C0" w14:textId="77777777" w:rsidR="00283841" w:rsidRPr="00EF1B19" w:rsidRDefault="00283841" w:rsidP="00D22B5D">
            <w:pPr>
              <w:pStyle w:val="Tablerightlarge"/>
            </w:pPr>
            <w:r w:rsidRPr="00EF1B19">
              <w:t>$5,000</w:t>
            </w:r>
          </w:p>
        </w:tc>
      </w:tr>
      <w:tr w:rsidR="00283841" w:rsidRPr="00376F36" w14:paraId="04023B7D" w14:textId="77777777" w:rsidTr="00A342A5">
        <w:tc>
          <w:tcPr>
            <w:tcW w:w="2887" w:type="dxa"/>
          </w:tcPr>
          <w:p w14:paraId="21AF0F90" w14:textId="77777777" w:rsidR="00283841" w:rsidRPr="00A342A5" w:rsidRDefault="00283841" w:rsidP="004E4BFA">
            <w:pPr>
              <w:pStyle w:val="TableText"/>
            </w:pPr>
            <w:r w:rsidRPr="00A342A5">
              <w:t>TS Constructions Pty Ltd</w:t>
            </w:r>
          </w:p>
        </w:tc>
        <w:tc>
          <w:tcPr>
            <w:tcW w:w="4111" w:type="dxa"/>
          </w:tcPr>
          <w:p w14:paraId="53F4CDF8" w14:textId="77777777" w:rsidR="00283841" w:rsidRPr="00A342A5" w:rsidRDefault="00283841" w:rsidP="004E4BFA">
            <w:pPr>
              <w:pStyle w:val="TableText"/>
            </w:pPr>
            <w:r w:rsidRPr="00A342A5">
              <w:t>7 Star Program</w:t>
            </w:r>
          </w:p>
        </w:tc>
        <w:tc>
          <w:tcPr>
            <w:tcW w:w="1230" w:type="dxa"/>
          </w:tcPr>
          <w:p w14:paraId="718E87F2" w14:textId="77777777" w:rsidR="00283841" w:rsidRPr="00EF1B19" w:rsidRDefault="00283841" w:rsidP="00D22B5D">
            <w:pPr>
              <w:pStyle w:val="Tablerightlarge"/>
            </w:pPr>
            <w:r w:rsidRPr="00EF1B19">
              <w:t>$16,000*</w:t>
            </w:r>
          </w:p>
        </w:tc>
      </w:tr>
      <w:tr w:rsidR="00283841" w:rsidRPr="00376F36" w14:paraId="517BDDCA" w14:textId="77777777" w:rsidTr="00A342A5">
        <w:tc>
          <w:tcPr>
            <w:tcW w:w="2887" w:type="dxa"/>
          </w:tcPr>
          <w:p w14:paraId="64B0E587" w14:textId="77777777" w:rsidR="00283841" w:rsidRPr="00A342A5" w:rsidRDefault="00283841" w:rsidP="004E4BFA">
            <w:pPr>
              <w:pStyle w:val="TableText"/>
            </w:pPr>
            <w:r w:rsidRPr="00A342A5">
              <w:t>Trustees of Kildare Ministries</w:t>
            </w:r>
          </w:p>
        </w:tc>
        <w:tc>
          <w:tcPr>
            <w:tcW w:w="4111" w:type="dxa"/>
          </w:tcPr>
          <w:p w14:paraId="716251F1" w14:textId="1332FB2A" w:rsidR="00283841" w:rsidRPr="00A342A5" w:rsidRDefault="00283841" w:rsidP="004E4BFA">
            <w:pPr>
              <w:pStyle w:val="TableText"/>
            </w:pPr>
            <w:r w:rsidRPr="00A342A5">
              <w:t xml:space="preserve">CCCEA RD2 Energy Efficiency Upgrades </w:t>
            </w:r>
            <w:r w:rsidR="001B3CC6">
              <w:t>–</w:t>
            </w:r>
            <w:r w:rsidRPr="00A342A5">
              <w:t xml:space="preserve"> Trustees of Kildare Ministries</w:t>
            </w:r>
          </w:p>
        </w:tc>
        <w:tc>
          <w:tcPr>
            <w:tcW w:w="1230" w:type="dxa"/>
          </w:tcPr>
          <w:p w14:paraId="63EE8BF3" w14:textId="77777777" w:rsidR="00283841" w:rsidRPr="00EF1B19" w:rsidRDefault="00283841" w:rsidP="00D22B5D">
            <w:pPr>
              <w:pStyle w:val="Tablerightlarge"/>
            </w:pPr>
            <w:r w:rsidRPr="00EF1B19">
              <w:t>$2,303</w:t>
            </w:r>
          </w:p>
        </w:tc>
      </w:tr>
      <w:tr w:rsidR="00283841" w:rsidRPr="00376F36" w14:paraId="6C4B2B8D" w14:textId="77777777" w:rsidTr="00A342A5">
        <w:tc>
          <w:tcPr>
            <w:tcW w:w="2887" w:type="dxa"/>
          </w:tcPr>
          <w:p w14:paraId="17F87988" w14:textId="77777777" w:rsidR="00283841" w:rsidRPr="00A342A5" w:rsidRDefault="00283841" w:rsidP="004E4BFA">
            <w:pPr>
              <w:pStyle w:val="TableText"/>
            </w:pPr>
            <w:r w:rsidRPr="00A342A5">
              <w:t>Tuff Group Holdings Pty Ltd</w:t>
            </w:r>
          </w:p>
        </w:tc>
        <w:tc>
          <w:tcPr>
            <w:tcW w:w="4111" w:type="dxa"/>
          </w:tcPr>
          <w:p w14:paraId="325B2681" w14:textId="77777777" w:rsidR="00283841" w:rsidRPr="00A342A5" w:rsidRDefault="00283841" w:rsidP="004E4BFA">
            <w:pPr>
              <w:pStyle w:val="TableText"/>
            </w:pPr>
            <w:r w:rsidRPr="00A342A5">
              <w:t>Building Australia's First Synthetic Turf Recycling Hub</w:t>
            </w:r>
          </w:p>
        </w:tc>
        <w:tc>
          <w:tcPr>
            <w:tcW w:w="1230" w:type="dxa"/>
          </w:tcPr>
          <w:p w14:paraId="6DE1035E" w14:textId="77777777" w:rsidR="00283841" w:rsidRPr="00EF1B19" w:rsidRDefault="00283841" w:rsidP="00D22B5D">
            <w:pPr>
              <w:pStyle w:val="Tablerightlarge"/>
            </w:pPr>
            <w:r w:rsidRPr="00EF1B19">
              <w:t>$355,000</w:t>
            </w:r>
          </w:p>
        </w:tc>
      </w:tr>
      <w:tr w:rsidR="00283841" w:rsidRPr="00376F36" w14:paraId="41C5EB24" w14:textId="77777777" w:rsidTr="00A342A5">
        <w:tc>
          <w:tcPr>
            <w:tcW w:w="2887" w:type="dxa"/>
          </w:tcPr>
          <w:p w14:paraId="1AD2AA8C" w14:textId="77777777" w:rsidR="00283841" w:rsidRPr="00A342A5" w:rsidRDefault="00283841" w:rsidP="004E4BFA">
            <w:pPr>
              <w:pStyle w:val="TableText"/>
            </w:pPr>
            <w:r w:rsidRPr="00A342A5">
              <w:t>Two Flowers Pty Ltd</w:t>
            </w:r>
          </w:p>
          <w:p w14:paraId="1EE58D1C" w14:textId="77777777" w:rsidR="00283841" w:rsidRPr="00A342A5" w:rsidRDefault="00283841" w:rsidP="004E4BFA">
            <w:pPr>
              <w:pStyle w:val="TableText"/>
            </w:pPr>
            <w:r w:rsidRPr="00A342A5">
              <w:t>(Resilience Farming)</w:t>
            </w:r>
          </w:p>
        </w:tc>
        <w:tc>
          <w:tcPr>
            <w:tcW w:w="4111" w:type="dxa"/>
          </w:tcPr>
          <w:p w14:paraId="67633340" w14:textId="25DA2C03" w:rsidR="00283841" w:rsidRPr="00A342A5" w:rsidRDefault="00283841" w:rsidP="004E4BFA">
            <w:pPr>
              <w:pStyle w:val="TableText"/>
            </w:pPr>
            <w:r w:rsidRPr="00A342A5">
              <w:t xml:space="preserve">Receival and Storage Bunkers </w:t>
            </w:r>
            <w:r w:rsidR="001B3CC6">
              <w:t>–</w:t>
            </w:r>
            <w:r w:rsidRPr="00A342A5">
              <w:t xml:space="preserve"> improving the access and distribution of recycled organic products</w:t>
            </w:r>
          </w:p>
        </w:tc>
        <w:tc>
          <w:tcPr>
            <w:tcW w:w="1230" w:type="dxa"/>
          </w:tcPr>
          <w:p w14:paraId="63B21469" w14:textId="77777777" w:rsidR="00283841" w:rsidRPr="00EF1B19" w:rsidRDefault="00283841" w:rsidP="00D22B5D">
            <w:pPr>
              <w:pStyle w:val="Tablerightlarge"/>
            </w:pPr>
            <w:r w:rsidRPr="00EF1B19">
              <w:t>$5,000</w:t>
            </w:r>
          </w:p>
        </w:tc>
      </w:tr>
      <w:tr w:rsidR="00283841" w:rsidRPr="00376F36" w14:paraId="38F050EF" w14:textId="77777777" w:rsidTr="00A342A5">
        <w:tc>
          <w:tcPr>
            <w:tcW w:w="2887" w:type="dxa"/>
          </w:tcPr>
          <w:p w14:paraId="60DAAC9A" w14:textId="77777777" w:rsidR="00283841" w:rsidRPr="00A342A5" w:rsidRDefault="00283841" w:rsidP="004E4BFA">
            <w:pPr>
              <w:pStyle w:val="TableText"/>
            </w:pPr>
            <w:r w:rsidRPr="00A342A5">
              <w:t>University of Melbourne</w:t>
            </w:r>
          </w:p>
        </w:tc>
        <w:tc>
          <w:tcPr>
            <w:tcW w:w="4111" w:type="dxa"/>
          </w:tcPr>
          <w:p w14:paraId="401C78B2" w14:textId="3DD739F2" w:rsidR="00283841" w:rsidRPr="00A342A5" w:rsidRDefault="00283841" w:rsidP="004E4BFA">
            <w:pPr>
              <w:pStyle w:val="TableText"/>
            </w:pPr>
            <w:r w:rsidRPr="00A342A5">
              <w:t xml:space="preserve">Melbourne University </w:t>
            </w:r>
            <w:r w:rsidR="001B3CC6">
              <w:t>–</w:t>
            </w:r>
            <w:r w:rsidRPr="00A342A5">
              <w:t xml:space="preserve"> Permeable Pavements Using Recycled Aggregates</w:t>
            </w:r>
          </w:p>
        </w:tc>
        <w:tc>
          <w:tcPr>
            <w:tcW w:w="1230" w:type="dxa"/>
          </w:tcPr>
          <w:p w14:paraId="1F4F1BF5" w14:textId="77777777" w:rsidR="00283841" w:rsidRPr="00EF1B19" w:rsidRDefault="00283841" w:rsidP="00D22B5D">
            <w:pPr>
              <w:pStyle w:val="Tablerightlarge"/>
            </w:pPr>
            <w:r w:rsidRPr="00EF1B19">
              <w:t>$15,000</w:t>
            </w:r>
          </w:p>
        </w:tc>
      </w:tr>
      <w:tr w:rsidR="00283841" w:rsidRPr="00376F36" w14:paraId="5320CB5B" w14:textId="77777777" w:rsidTr="00A342A5">
        <w:tc>
          <w:tcPr>
            <w:tcW w:w="2887" w:type="dxa"/>
          </w:tcPr>
          <w:p w14:paraId="765DACE0" w14:textId="77777777" w:rsidR="00283841" w:rsidRPr="00A342A5" w:rsidRDefault="00283841" w:rsidP="004E4BFA">
            <w:pPr>
              <w:pStyle w:val="TableText"/>
            </w:pPr>
            <w:r w:rsidRPr="00A342A5">
              <w:t>University of Melbourne</w:t>
            </w:r>
          </w:p>
        </w:tc>
        <w:tc>
          <w:tcPr>
            <w:tcW w:w="4111" w:type="dxa"/>
          </w:tcPr>
          <w:p w14:paraId="02BDF53B" w14:textId="04D6BE00" w:rsidR="00283841" w:rsidRPr="00A342A5" w:rsidRDefault="00283841" w:rsidP="004E4BFA">
            <w:pPr>
              <w:pStyle w:val="TableText"/>
            </w:pPr>
            <w:r w:rsidRPr="00A342A5">
              <w:t xml:space="preserve">Melbourne Uni </w:t>
            </w:r>
            <w:r w:rsidR="001B3CC6">
              <w:t>–</w:t>
            </w:r>
            <w:r w:rsidRPr="00A342A5">
              <w:t xml:space="preserve"> Recycled Plastic Noise Barrier Walls</w:t>
            </w:r>
          </w:p>
        </w:tc>
        <w:tc>
          <w:tcPr>
            <w:tcW w:w="1230" w:type="dxa"/>
          </w:tcPr>
          <w:p w14:paraId="4C75829E" w14:textId="77777777" w:rsidR="00283841" w:rsidRPr="00EF1B19" w:rsidRDefault="00283841" w:rsidP="00D22B5D">
            <w:pPr>
              <w:pStyle w:val="Tablerightlarge"/>
            </w:pPr>
            <w:r w:rsidRPr="00EF1B19">
              <w:t>$45,000</w:t>
            </w:r>
          </w:p>
        </w:tc>
      </w:tr>
      <w:tr w:rsidR="00283841" w:rsidRPr="00376F36" w14:paraId="1D475D91" w14:textId="77777777" w:rsidTr="00A342A5">
        <w:tc>
          <w:tcPr>
            <w:tcW w:w="2887" w:type="dxa"/>
          </w:tcPr>
          <w:p w14:paraId="2C263861" w14:textId="77777777" w:rsidR="00283841" w:rsidRPr="00A342A5" w:rsidRDefault="00283841" w:rsidP="004E4BFA">
            <w:pPr>
              <w:pStyle w:val="TableText"/>
            </w:pPr>
            <w:r w:rsidRPr="00A342A5">
              <w:lastRenderedPageBreak/>
              <w:t>University of Melbourne</w:t>
            </w:r>
          </w:p>
        </w:tc>
        <w:tc>
          <w:tcPr>
            <w:tcW w:w="4111" w:type="dxa"/>
          </w:tcPr>
          <w:p w14:paraId="514D9E4E" w14:textId="3D43CB9C" w:rsidR="00283841" w:rsidRPr="00A342A5" w:rsidRDefault="00283841" w:rsidP="004E4BFA">
            <w:pPr>
              <w:pStyle w:val="TableText"/>
            </w:pPr>
            <w:r w:rsidRPr="00A342A5">
              <w:t>CE Innovation</w:t>
            </w:r>
            <w:r w:rsidR="001B3CC6">
              <w:t xml:space="preserve"> – </w:t>
            </w:r>
            <w:r w:rsidRPr="00A342A5">
              <w:t>A Novel, Extended-Use Infection Protection Gown</w:t>
            </w:r>
          </w:p>
        </w:tc>
        <w:tc>
          <w:tcPr>
            <w:tcW w:w="1230" w:type="dxa"/>
          </w:tcPr>
          <w:p w14:paraId="29BEF19A" w14:textId="77777777" w:rsidR="00283841" w:rsidRPr="00EF1B19" w:rsidRDefault="00283841" w:rsidP="00D22B5D">
            <w:pPr>
              <w:pStyle w:val="Tablerightlarge"/>
            </w:pPr>
            <w:r w:rsidRPr="00EF1B19">
              <w:t>$30,000</w:t>
            </w:r>
          </w:p>
        </w:tc>
      </w:tr>
      <w:tr w:rsidR="00283841" w:rsidRPr="00376F36" w14:paraId="46AE51E3" w14:textId="77777777" w:rsidTr="00A342A5">
        <w:tc>
          <w:tcPr>
            <w:tcW w:w="2887" w:type="dxa"/>
          </w:tcPr>
          <w:p w14:paraId="55DD3521" w14:textId="77777777" w:rsidR="00283841" w:rsidRPr="00A342A5" w:rsidRDefault="00283841" w:rsidP="004E4BFA">
            <w:pPr>
              <w:pStyle w:val="TableText"/>
            </w:pPr>
            <w:r w:rsidRPr="00A342A5">
              <w:t>University of Melbourne</w:t>
            </w:r>
          </w:p>
        </w:tc>
        <w:tc>
          <w:tcPr>
            <w:tcW w:w="4111" w:type="dxa"/>
          </w:tcPr>
          <w:p w14:paraId="224C0855" w14:textId="77777777" w:rsidR="00283841" w:rsidRPr="00A342A5" w:rsidRDefault="00283841" w:rsidP="004E4BFA">
            <w:pPr>
              <w:pStyle w:val="TableText"/>
            </w:pPr>
            <w:r w:rsidRPr="00A342A5">
              <w:t>Educational Institution Post-Consumer Plastic Packaging to Additive Manufacturing</w:t>
            </w:r>
          </w:p>
        </w:tc>
        <w:tc>
          <w:tcPr>
            <w:tcW w:w="1230" w:type="dxa"/>
          </w:tcPr>
          <w:p w14:paraId="59E87A72" w14:textId="77777777" w:rsidR="00283841" w:rsidRPr="00EF1B19" w:rsidRDefault="00283841" w:rsidP="00D22B5D">
            <w:pPr>
              <w:pStyle w:val="Tablerightlarge"/>
            </w:pPr>
            <w:r w:rsidRPr="00EF1B19">
              <w:t>$20,000</w:t>
            </w:r>
          </w:p>
        </w:tc>
      </w:tr>
      <w:tr w:rsidR="00283841" w:rsidRPr="00376F36" w14:paraId="10F37FAF" w14:textId="77777777" w:rsidTr="00A342A5">
        <w:tc>
          <w:tcPr>
            <w:tcW w:w="2887" w:type="dxa"/>
          </w:tcPr>
          <w:p w14:paraId="28884F94" w14:textId="77777777" w:rsidR="00283841" w:rsidRPr="00A342A5" w:rsidRDefault="00283841" w:rsidP="004E4BFA">
            <w:pPr>
              <w:pStyle w:val="TableText"/>
            </w:pPr>
            <w:r w:rsidRPr="00A342A5">
              <w:t>University of Melbourne</w:t>
            </w:r>
          </w:p>
        </w:tc>
        <w:tc>
          <w:tcPr>
            <w:tcW w:w="4111" w:type="dxa"/>
          </w:tcPr>
          <w:p w14:paraId="106199A4" w14:textId="77777777" w:rsidR="00283841" w:rsidRPr="00A342A5" w:rsidRDefault="00283841" w:rsidP="004E4BFA">
            <w:pPr>
              <w:pStyle w:val="TableText"/>
            </w:pPr>
            <w:r w:rsidRPr="00A342A5">
              <w:t>Innovative Advanced Catalytic Microwave Pyrolysis for Recycling Polystyrene Waste</w:t>
            </w:r>
          </w:p>
        </w:tc>
        <w:tc>
          <w:tcPr>
            <w:tcW w:w="1230" w:type="dxa"/>
          </w:tcPr>
          <w:p w14:paraId="0B4FD6E3" w14:textId="77777777" w:rsidR="00283841" w:rsidRPr="00EF1B19" w:rsidRDefault="00283841" w:rsidP="00D22B5D">
            <w:pPr>
              <w:pStyle w:val="Tablerightlarge"/>
            </w:pPr>
            <w:r w:rsidRPr="00EF1B19">
              <w:t>$70,000</w:t>
            </w:r>
          </w:p>
        </w:tc>
      </w:tr>
      <w:tr w:rsidR="00283841" w:rsidRPr="00376F36" w14:paraId="17D8ED6D" w14:textId="77777777" w:rsidTr="00A342A5">
        <w:tc>
          <w:tcPr>
            <w:tcW w:w="2887" w:type="dxa"/>
          </w:tcPr>
          <w:p w14:paraId="68761F68" w14:textId="77777777" w:rsidR="00283841" w:rsidRPr="00A342A5" w:rsidRDefault="00283841" w:rsidP="004E4BFA">
            <w:pPr>
              <w:pStyle w:val="TableText"/>
            </w:pPr>
            <w:r w:rsidRPr="00A342A5">
              <w:t>University of Melbourne</w:t>
            </w:r>
          </w:p>
        </w:tc>
        <w:tc>
          <w:tcPr>
            <w:tcW w:w="4111" w:type="dxa"/>
          </w:tcPr>
          <w:p w14:paraId="169FD9E3" w14:textId="77777777" w:rsidR="00283841" w:rsidRPr="00A342A5" w:rsidRDefault="00283841" w:rsidP="004E4BFA">
            <w:pPr>
              <w:pStyle w:val="TableText"/>
            </w:pPr>
            <w:r w:rsidRPr="00A342A5">
              <w:t>Waste Tyre Permeable Kerbs; Design, Testing and Field Monitoring</w:t>
            </w:r>
          </w:p>
        </w:tc>
        <w:tc>
          <w:tcPr>
            <w:tcW w:w="1230" w:type="dxa"/>
          </w:tcPr>
          <w:p w14:paraId="0D768BAC" w14:textId="77777777" w:rsidR="00283841" w:rsidRPr="00EF1B19" w:rsidRDefault="00283841" w:rsidP="00D22B5D">
            <w:pPr>
              <w:pStyle w:val="Tablerightlarge"/>
            </w:pPr>
            <w:r w:rsidRPr="00EF1B19">
              <w:t>$20,000</w:t>
            </w:r>
          </w:p>
        </w:tc>
      </w:tr>
      <w:tr w:rsidR="00283841" w:rsidRPr="00376F36" w14:paraId="11A3DAA8" w14:textId="77777777" w:rsidTr="00A342A5">
        <w:tc>
          <w:tcPr>
            <w:tcW w:w="2887" w:type="dxa"/>
          </w:tcPr>
          <w:p w14:paraId="78191AF4" w14:textId="77777777" w:rsidR="00283841" w:rsidRPr="00A342A5" w:rsidRDefault="00283841" w:rsidP="004E4BFA">
            <w:pPr>
              <w:pStyle w:val="TableText"/>
            </w:pPr>
            <w:r w:rsidRPr="00A342A5">
              <w:t>Upper Goulburn Landcare Network</w:t>
            </w:r>
          </w:p>
        </w:tc>
        <w:tc>
          <w:tcPr>
            <w:tcW w:w="4111" w:type="dxa"/>
          </w:tcPr>
          <w:p w14:paraId="762BF0DB" w14:textId="77777777" w:rsidR="00283841" w:rsidRPr="00A342A5" w:rsidRDefault="00283841" w:rsidP="004E4BFA">
            <w:pPr>
              <w:pStyle w:val="TableText"/>
            </w:pPr>
            <w:r w:rsidRPr="00A342A5">
              <w:t>The Community Compost Project</w:t>
            </w:r>
          </w:p>
        </w:tc>
        <w:tc>
          <w:tcPr>
            <w:tcW w:w="1230" w:type="dxa"/>
          </w:tcPr>
          <w:p w14:paraId="0EC40942" w14:textId="77777777" w:rsidR="00283841" w:rsidRPr="00EF1B19" w:rsidRDefault="00283841" w:rsidP="00D22B5D">
            <w:pPr>
              <w:pStyle w:val="Tablerightlarge"/>
            </w:pPr>
            <w:r w:rsidRPr="00EF1B19">
              <w:t>$2,000</w:t>
            </w:r>
          </w:p>
        </w:tc>
      </w:tr>
      <w:tr w:rsidR="00283841" w:rsidRPr="00376F36" w14:paraId="7E39C48B" w14:textId="77777777" w:rsidTr="00A342A5">
        <w:tc>
          <w:tcPr>
            <w:tcW w:w="2887" w:type="dxa"/>
          </w:tcPr>
          <w:p w14:paraId="560822EA" w14:textId="77777777" w:rsidR="00283841" w:rsidRPr="00A342A5" w:rsidRDefault="00283841" w:rsidP="004E4BFA">
            <w:pPr>
              <w:pStyle w:val="TableText"/>
            </w:pPr>
            <w:r w:rsidRPr="00A342A5">
              <w:t>Upper Goulburn Landcare Network</w:t>
            </w:r>
          </w:p>
        </w:tc>
        <w:tc>
          <w:tcPr>
            <w:tcW w:w="4111" w:type="dxa"/>
          </w:tcPr>
          <w:p w14:paraId="11305A94" w14:textId="77777777" w:rsidR="00283841" w:rsidRPr="00A342A5" w:rsidRDefault="00283841" w:rsidP="004E4BFA">
            <w:pPr>
              <w:pStyle w:val="TableText"/>
            </w:pPr>
            <w:r w:rsidRPr="00A342A5">
              <w:t>A Home for Alexandra Soil Food</w:t>
            </w:r>
          </w:p>
        </w:tc>
        <w:tc>
          <w:tcPr>
            <w:tcW w:w="1230" w:type="dxa"/>
          </w:tcPr>
          <w:p w14:paraId="070FA501" w14:textId="77777777" w:rsidR="00283841" w:rsidRPr="00EF1B19" w:rsidRDefault="00283841" w:rsidP="00D22B5D">
            <w:pPr>
              <w:pStyle w:val="Tablerightlarge"/>
            </w:pPr>
            <w:r w:rsidRPr="00EF1B19">
              <w:t>$20,000</w:t>
            </w:r>
          </w:p>
        </w:tc>
      </w:tr>
      <w:tr w:rsidR="00283841" w:rsidRPr="00376F36" w14:paraId="0C45922A" w14:textId="77777777" w:rsidTr="00A342A5">
        <w:tc>
          <w:tcPr>
            <w:tcW w:w="2887" w:type="dxa"/>
          </w:tcPr>
          <w:p w14:paraId="0935F6A5" w14:textId="77777777" w:rsidR="00283841" w:rsidRPr="00A342A5" w:rsidRDefault="00283841" w:rsidP="004E4BFA">
            <w:pPr>
              <w:pStyle w:val="TableText"/>
            </w:pPr>
            <w:r w:rsidRPr="00A342A5">
              <w:t>Van Schaik's Bio Gro Pty Ltd</w:t>
            </w:r>
          </w:p>
        </w:tc>
        <w:tc>
          <w:tcPr>
            <w:tcW w:w="4111" w:type="dxa"/>
          </w:tcPr>
          <w:p w14:paraId="7643CC03" w14:textId="77777777" w:rsidR="00283841" w:rsidRPr="00A342A5" w:rsidRDefault="00283841" w:rsidP="004E4BFA">
            <w:pPr>
              <w:pStyle w:val="TableText"/>
            </w:pPr>
            <w:r w:rsidRPr="00A342A5">
              <w:t>Bio Gro Dandenong South Organics Processing Facility Upgrade</w:t>
            </w:r>
          </w:p>
        </w:tc>
        <w:tc>
          <w:tcPr>
            <w:tcW w:w="1230" w:type="dxa"/>
          </w:tcPr>
          <w:p w14:paraId="21F69883" w14:textId="77777777" w:rsidR="00283841" w:rsidRPr="00EF1B19" w:rsidRDefault="00283841" w:rsidP="00D22B5D">
            <w:pPr>
              <w:pStyle w:val="Tablerightlarge"/>
            </w:pPr>
            <w:r w:rsidRPr="00EF1B19">
              <w:t>$103,290</w:t>
            </w:r>
          </w:p>
        </w:tc>
      </w:tr>
      <w:tr w:rsidR="00283841" w:rsidRPr="00376F36" w14:paraId="263785AC" w14:textId="77777777" w:rsidTr="00A342A5">
        <w:tc>
          <w:tcPr>
            <w:tcW w:w="2887" w:type="dxa"/>
          </w:tcPr>
          <w:p w14:paraId="64050E0D" w14:textId="77777777" w:rsidR="00283841" w:rsidRPr="00A342A5" w:rsidRDefault="00283841" w:rsidP="004E4BFA">
            <w:pPr>
              <w:pStyle w:val="TableText"/>
            </w:pPr>
            <w:r w:rsidRPr="00A342A5">
              <w:t>Van Schaik's Bio Gro Pty Ltd</w:t>
            </w:r>
          </w:p>
        </w:tc>
        <w:tc>
          <w:tcPr>
            <w:tcW w:w="4111" w:type="dxa"/>
          </w:tcPr>
          <w:p w14:paraId="30F8FCCA" w14:textId="77777777" w:rsidR="00283841" w:rsidRPr="00A342A5" w:rsidRDefault="00283841" w:rsidP="004E4BFA">
            <w:pPr>
              <w:pStyle w:val="TableText"/>
            </w:pPr>
            <w:r w:rsidRPr="00A342A5">
              <w:t>Bio Gro New Regional Organics Recovery &amp; Processing Facility</w:t>
            </w:r>
          </w:p>
        </w:tc>
        <w:tc>
          <w:tcPr>
            <w:tcW w:w="1230" w:type="dxa"/>
          </w:tcPr>
          <w:p w14:paraId="5B0692B8" w14:textId="77777777" w:rsidR="00283841" w:rsidRPr="00EF1B19" w:rsidRDefault="00283841" w:rsidP="00D22B5D">
            <w:pPr>
              <w:pStyle w:val="Tablerightlarge"/>
            </w:pPr>
            <w:r w:rsidRPr="00EF1B19">
              <w:t>$470,000</w:t>
            </w:r>
          </w:p>
        </w:tc>
      </w:tr>
      <w:tr w:rsidR="00283841" w:rsidRPr="00376F36" w14:paraId="6764DE5E" w14:textId="77777777" w:rsidTr="00A342A5">
        <w:tc>
          <w:tcPr>
            <w:tcW w:w="2887" w:type="dxa"/>
          </w:tcPr>
          <w:p w14:paraId="3B0FCF62" w14:textId="77777777" w:rsidR="00283841" w:rsidRPr="00A342A5" w:rsidRDefault="00283841" w:rsidP="004E4BFA">
            <w:pPr>
              <w:pStyle w:val="TableText"/>
            </w:pPr>
            <w:r w:rsidRPr="00A342A5">
              <w:t>Veolia Environmental Services Pty Ltd</w:t>
            </w:r>
          </w:p>
        </w:tc>
        <w:tc>
          <w:tcPr>
            <w:tcW w:w="4111" w:type="dxa"/>
          </w:tcPr>
          <w:p w14:paraId="6893A968" w14:textId="6CE6EFB1" w:rsidR="00283841" w:rsidRPr="00A342A5" w:rsidRDefault="00283841" w:rsidP="004E4BFA">
            <w:pPr>
              <w:pStyle w:val="TableText"/>
            </w:pPr>
            <w:r w:rsidRPr="00A342A5">
              <w:t xml:space="preserve">TWS Brooklyn </w:t>
            </w:r>
            <w:r w:rsidR="001B3CC6">
              <w:t>–</w:t>
            </w:r>
            <w:r w:rsidRPr="00A342A5">
              <w:t xml:space="preserve"> Liquid Waste Plant Upgrade</w:t>
            </w:r>
          </w:p>
        </w:tc>
        <w:tc>
          <w:tcPr>
            <w:tcW w:w="1230" w:type="dxa"/>
          </w:tcPr>
          <w:p w14:paraId="03D6ED93" w14:textId="77777777" w:rsidR="00283841" w:rsidRPr="00EF1B19" w:rsidRDefault="00283841" w:rsidP="00D22B5D">
            <w:pPr>
              <w:pStyle w:val="Tablerightlarge"/>
            </w:pPr>
            <w:r w:rsidRPr="00EF1B19">
              <w:t>$230,000</w:t>
            </w:r>
          </w:p>
        </w:tc>
      </w:tr>
      <w:tr w:rsidR="00283841" w:rsidRPr="00376F36" w14:paraId="3F7A980D" w14:textId="77777777" w:rsidTr="00A342A5">
        <w:tc>
          <w:tcPr>
            <w:tcW w:w="2887" w:type="dxa"/>
          </w:tcPr>
          <w:p w14:paraId="23B39E4E" w14:textId="77777777" w:rsidR="00283841" w:rsidRPr="00A342A5" w:rsidRDefault="00283841" w:rsidP="004E4BFA">
            <w:pPr>
              <w:pStyle w:val="TableText"/>
            </w:pPr>
            <w:r w:rsidRPr="00A342A5">
              <w:t>Victoria University</w:t>
            </w:r>
          </w:p>
        </w:tc>
        <w:tc>
          <w:tcPr>
            <w:tcW w:w="4111" w:type="dxa"/>
          </w:tcPr>
          <w:p w14:paraId="3CCCEE3A" w14:textId="77777777" w:rsidR="00283841" w:rsidRPr="00A342A5" w:rsidRDefault="00283841" w:rsidP="004E4BFA">
            <w:pPr>
              <w:pStyle w:val="TableText"/>
            </w:pPr>
            <w:r w:rsidRPr="00A342A5">
              <w:t>Used textile and Cardboard Fibres as Reinforcing-agents in Structural Concrete</w:t>
            </w:r>
          </w:p>
        </w:tc>
        <w:tc>
          <w:tcPr>
            <w:tcW w:w="1230" w:type="dxa"/>
          </w:tcPr>
          <w:p w14:paraId="1CDC0362" w14:textId="77777777" w:rsidR="00283841" w:rsidRPr="00EF1B19" w:rsidRDefault="00283841" w:rsidP="00D22B5D">
            <w:pPr>
              <w:pStyle w:val="Tablerightlarge"/>
            </w:pPr>
            <w:r w:rsidRPr="00EF1B19">
              <w:t>$40,000</w:t>
            </w:r>
          </w:p>
        </w:tc>
      </w:tr>
      <w:tr w:rsidR="00283841" w:rsidRPr="00376F36" w14:paraId="424088A0" w14:textId="77777777" w:rsidTr="00A342A5">
        <w:tc>
          <w:tcPr>
            <w:tcW w:w="2887" w:type="dxa"/>
          </w:tcPr>
          <w:p w14:paraId="5D27EF35" w14:textId="77777777" w:rsidR="00283841" w:rsidRPr="00A342A5" w:rsidRDefault="00283841" w:rsidP="004E4BFA">
            <w:pPr>
              <w:pStyle w:val="TableText"/>
            </w:pPr>
            <w:r w:rsidRPr="00A342A5">
              <w:t>Victorian Aboriginal Community Controlled Health Organisation Inc</w:t>
            </w:r>
          </w:p>
        </w:tc>
        <w:tc>
          <w:tcPr>
            <w:tcW w:w="4111" w:type="dxa"/>
          </w:tcPr>
          <w:p w14:paraId="60109ED7" w14:textId="0753AE2C" w:rsidR="00283841" w:rsidRPr="00A342A5" w:rsidRDefault="00283841" w:rsidP="004E4BFA">
            <w:pPr>
              <w:pStyle w:val="TableText"/>
            </w:pPr>
            <w:r w:rsidRPr="00A342A5">
              <w:t xml:space="preserve">CCCEA RD2 Energy Efficiency Upgrades </w:t>
            </w:r>
            <w:r w:rsidR="001B3CC6">
              <w:t>–</w:t>
            </w:r>
            <w:r w:rsidRPr="00A342A5">
              <w:t xml:space="preserve"> Victorian Aboriginal Community Controlled Organisation Inc</w:t>
            </w:r>
          </w:p>
        </w:tc>
        <w:tc>
          <w:tcPr>
            <w:tcW w:w="1230" w:type="dxa"/>
          </w:tcPr>
          <w:p w14:paraId="78AA8F18" w14:textId="77777777" w:rsidR="00283841" w:rsidRPr="00EF1B19" w:rsidRDefault="00283841" w:rsidP="00D22B5D">
            <w:pPr>
              <w:pStyle w:val="Tablerightlarge"/>
            </w:pPr>
            <w:r w:rsidRPr="00EF1B19">
              <w:t>$50,000</w:t>
            </w:r>
          </w:p>
        </w:tc>
      </w:tr>
      <w:tr w:rsidR="00283841" w:rsidRPr="00376F36" w14:paraId="2279CA57" w14:textId="77777777" w:rsidTr="00A342A5">
        <w:tc>
          <w:tcPr>
            <w:tcW w:w="2887" w:type="dxa"/>
          </w:tcPr>
          <w:p w14:paraId="40C6342C" w14:textId="77777777" w:rsidR="00283841" w:rsidRPr="00A342A5" w:rsidRDefault="00283841" w:rsidP="004E4BFA">
            <w:pPr>
              <w:pStyle w:val="TableText"/>
            </w:pPr>
            <w:r w:rsidRPr="00A342A5">
              <w:t xml:space="preserve">Visy Industries Australia Pty Ltd </w:t>
            </w:r>
          </w:p>
        </w:tc>
        <w:tc>
          <w:tcPr>
            <w:tcW w:w="4111" w:type="dxa"/>
          </w:tcPr>
          <w:p w14:paraId="0ECC51DB" w14:textId="1E2EFC15" w:rsidR="00283841" w:rsidRPr="00A342A5" w:rsidRDefault="00283841" w:rsidP="004E4BFA">
            <w:pPr>
              <w:pStyle w:val="TableText"/>
            </w:pPr>
            <w:r w:rsidRPr="00A342A5">
              <w:t xml:space="preserve">Project Zepplin </w:t>
            </w:r>
            <w:r w:rsidR="001B3CC6">
              <w:t>–</w:t>
            </w:r>
            <w:r w:rsidRPr="00A342A5">
              <w:t xml:space="preserve"> </w:t>
            </w:r>
            <w:r w:rsidR="00221876">
              <w:t>i</w:t>
            </w:r>
            <w:r w:rsidRPr="00A342A5">
              <w:t xml:space="preserve">nstalling </w:t>
            </w:r>
            <w:r w:rsidR="00221876">
              <w:t>a</w:t>
            </w:r>
            <w:r w:rsidRPr="00A342A5">
              <w:t xml:space="preserve">dvanced </w:t>
            </w:r>
            <w:r w:rsidR="00221876">
              <w:t>d</w:t>
            </w:r>
            <w:r w:rsidRPr="00A342A5">
              <w:t xml:space="preserve">rum </w:t>
            </w:r>
            <w:r w:rsidR="00221876">
              <w:t>p</w:t>
            </w:r>
            <w:r w:rsidRPr="00A342A5">
              <w:t xml:space="preserve">ulping </w:t>
            </w:r>
            <w:r w:rsidR="00221876">
              <w:t>t</w:t>
            </w:r>
            <w:r w:rsidRPr="00A342A5">
              <w:t xml:space="preserve">echnology to </w:t>
            </w:r>
            <w:r w:rsidR="00221876">
              <w:t>r</w:t>
            </w:r>
            <w:r w:rsidRPr="00A342A5">
              <w:t xml:space="preserve">ecycle </w:t>
            </w:r>
            <w:r w:rsidR="00221876">
              <w:t>m</w:t>
            </w:r>
            <w:r w:rsidRPr="00A342A5">
              <w:t xml:space="preserve">ixed </w:t>
            </w:r>
            <w:r w:rsidR="00221876">
              <w:t>k</w:t>
            </w:r>
            <w:r w:rsidRPr="00A342A5">
              <w:t xml:space="preserve">erbside </w:t>
            </w:r>
            <w:r w:rsidR="00221876">
              <w:t>p</w:t>
            </w:r>
            <w:r w:rsidRPr="00A342A5">
              <w:t>aper</w:t>
            </w:r>
          </w:p>
        </w:tc>
        <w:tc>
          <w:tcPr>
            <w:tcW w:w="1230" w:type="dxa"/>
          </w:tcPr>
          <w:p w14:paraId="4F6CF82E" w14:textId="77777777" w:rsidR="00283841" w:rsidRPr="00CE5A8F" w:rsidRDefault="00283841" w:rsidP="00D22B5D">
            <w:pPr>
              <w:pStyle w:val="Tablerightlarge"/>
            </w:pPr>
            <w:r w:rsidRPr="00CE5A8F">
              <w:t>$11,050,000</w:t>
            </w:r>
          </w:p>
        </w:tc>
      </w:tr>
      <w:tr w:rsidR="00283841" w:rsidRPr="00376F36" w14:paraId="62D611BD" w14:textId="77777777" w:rsidTr="00A342A5">
        <w:tc>
          <w:tcPr>
            <w:tcW w:w="2887" w:type="dxa"/>
          </w:tcPr>
          <w:p w14:paraId="355425FA" w14:textId="77777777" w:rsidR="00283841" w:rsidRPr="00A342A5" w:rsidRDefault="00283841" w:rsidP="004E4BFA">
            <w:pPr>
              <w:pStyle w:val="TableText"/>
            </w:pPr>
            <w:r w:rsidRPr="00A342A5">
              <w:t>Wangaratta Rural City Council</w:t>
            </w:r>
          </w:p>
        </w:tc>
        <w:tc>
          <w:tcPr>
            <w:tcW w:w="4111" w:type="dxa"/>
          </w:tcPr>
          <w:p w14:paraId="7841AE66" w14:textId="49105223" w:rsidR="00283841" w:rsidRPr="00A342A5" w:rsidRDefault="00283841" w:rsidP="004E4BFA">
            <w:pPr>
              <w:pStyle w:val="TableText"/>
            </w:pPr>
            <w:r w:rsidRPr="00A342A5">
              <w:t xml:space="preserve">Wangaratta </w:t>
            </w:r>
            <w:r w:rsidR="001B3CC6">
              <w:t>–</w:t>
            </w:r>
            <w:r w:rsidRPr="00A342A5">
              <w:t xml:space="preserve"> </w:t>
            </w:r>
            <w:r w:rsidR="008933BE">
              <w:t>e</w:t>
            </w:r>
            <w:r w:rsidRPr="00A342A5">
              <w:t xml:space="preserve">xpanding the processing capacity of the Wangaratta </w:t>
            </w:r>
            <w:r w:rsidR="00B15FA5">
              <w:t>o</w:t>
            </w:r>
            <w:r w:rsidRPr="00A342A5">
              <w:t xml:space="preserve">rganics </w:t>
            </w:r>
            <w:r w:rsidR="00B15FA5">
              <w:t>p</w:t>
            </w:r>
            <w:r w:rsidRPr="00A342A5">
              <w:t xml:space="preserve">rocessing </w:t>
            </w:r>
            <w:r w:rsidR="00B15FA5">
              <w:t>f</w:t>
            </w:r>
            <w:r w:rsidRPr="00A342A5">
              <w:t>acility</w:t>
            </w:r>
          </w:p>
        </w:tc>
        <w:tc>
          <w:tcPr>
            <w:tcW w:w="1230" w:type="dxa"/>
          </w:tcPr>
          <w:p w14:paraId="0ACC834F" w14:textId="77777777" w:rsidR="00283841" w:rsidRPr="00EF1B19" w:rsidRDefault="00283841" w:rsidP="00D22B5D">
            <w:pPr>
              <w:pStyle w:val="Tablerightlarge"/>
            </w:pPr>
            <w:r w:rsidRPr="00EF1B19">
              <w:t>$52,555</w:t>
            </w:r>
          </w:p>
        </w:tc>
      </w:tr>
      <w:tr w:rsidR="00283841" w:rsidRPr="00376F36" w14:paraId="17313193" w14:textId="77777777" w:rsidTr="00A342A5">
        <w:tc>
          <w:tcPr>
            <w:tcW w:w="2887" w:type="dxa"/>
          </w:tcPr>
          <w:p w14:paraId="497367A9" w14:textId="77777777" w:rsidR="00283841" w:rsidRPr="00A342A5" w:rsidRDefault="00283841" w:rsidP="004E4BFA">
            <w:pPr>
              <w:pStyle w:val="TableText"/>
            </w:pPr>
            <w:r w:rsidRPr="00A342A5">
              <w:t>Wangaratta Rural City Council</w:t>
            </w:r>
          </w:p>
        </w:tc>
        <w:tc>
          <w:tcPr>
            <w:tcW w:w="4111" w:type="dxa"/>
          </w:tcPr>
          <w:p w14:paraId="6B5C9CBA" w14:textId="0DB5A4A3" w:rsidR="00283841" w:rsidRPr="00A342A5" w:rsidRDefault="00283841" w:rsidP="004E4BFA">
            <w:pPr>
              <w:pStyle w:val="TableText"/>
            </w:pPr>
            <w:r w:rsidRPr="00A342A5">
              <w:t xml:space="preserve">CCCEA RD2 Energy Efficiency Upgrades </w:t>
            </w:r>
            <w:r w:rsidR="001B3CC6">
              <w:t>–</w:t>
            </w:r>
            <w:r w:rsidRPr="00A342A5">
              <w:t xml:space="preserve"> Wangaratta Rural City Council</w:t>
            </w:r>
          </w:p>
        </w:tc>
        <w:tc>
          <w:tcPr>
            <w:tcW w:w="1230" w:type="dxa"/>
          </w:tcPr>
          <w:p w14:paraId="5AF57FB5" w14:textId="77777777" w:rsidR="00283841" w:rsidRPr="00EF1B19" w:rsidRDefault="00283841" w:rsidP="00D22B5D">
            <w:pPr>
              <w:pStyle w:val="Tablerightlarge"/>
            </w:pPr>
            <w:r w:rsidRPr="00EF1B19">
              <w:t>$9,086</w:t>
            </w:r>
          </w:p>
        </w:tc>
      </w:tr>
      <w:tr w:rsidR="00283841" w:rsidRPr="00376F36" w14:paraId="30D95E1D" w14:textId="77777777" w:rsidTr="00A342A5">
        <w:tc>
          <w:tcPr>
            <w:tcW w:w="2887" w:type="dxa"/>
          </w:tcPr>
          <w:p w14:paraId="5547A0AE" w14:textId="77777777" w:rsidR="00283841" w:rsidRPr="00A342A5" w:rsidRDefault="00283841" w:rsidP="004E4BFA">
            <w:pPr>
              <w:pStyle w:val="TableText"/>
            </w:pPr>
            <w:r w:rsidRPr="00A342A5">
              <w:t>Wangaratta Rural City Council</w:t>
            </w:r>
          </w:p>
        </w:tc>
        <w:tc>
          <w:tcPr>
            <w:tcW w:w="4111" w:type="dxa"/>
          </w:tcPr>
          <w:p w14:paraId="37EC099B" w14:textId="0C79A961" w:rsidR="00283841" w:rsidRPr="00A342A5" w:rsidRDefault="00283841" w:rsidP="004E4BFA">
            <w:pPr>
              <w:pStyle w:val="TableText"/>
            </w:pPr>
            <w:r w:rsidRPr="00A342A5">
              <w:t xml:space="preserve">Energy Efficiency Upgrades </w:t>
            </w:r>
            <w:r w:rsidR="001B3CC6">
              <w:t>–</w:t>
            </w:r>
            <w:r w:rsidRPr="00A342A5">
              <w:t xml:space="preserve"> Wangaratta Rural City Council</w:t>
            </w:r>
          </w:p>
        </w:tc>
        <w:tc>
          <w:tcPr>
            <w:tcW w:w="1230" w:type="dxa"/>
          </w:tcPr>
          <w:p w14:paraId="75394357" w14:textId="77777777" w:rsidR="00283841" w:rsidRPr="00EF1B19" w:rsidRDefault="00283841" w:rsidP="00D22B5D">
            <w:pPr>
              <w:pStyle w:val="Tablerightlarge"/>
            </w:pPr>
            <w:r w:rsidRPr="00EF1B19">
              <w:t>$3,298</w:t>
            </w:r>
          </w:p>
        </w:tc>
      </w:tr>
      <w:tr w:rsidR="00283841" w:rsidRPr="00376F36" w14:paraId="75CDA7AF" w14:textId="77777777" w:rsidTr="00A342A5">
        <w:tc>
          <w:tcPr>
            <w:tcW w:w="2887" w:type="dxa"/>
          </w:tcPr>
          <w:p w14:paraId="1DFC3B9B" w14:textId="77777777" w:rsidR="00283841" w:rsidRPr="00A342A5" w:rsidRDefault="00283841" w:rsidP="004E4BFA">
            <w:pPr>
              <w:pStyle w:val="TableText"/>
            </w:pPr>
            <w:r w:rsidRPr="00A342A5">
              <w:lastRenderedPageBreak/>
              <w:t>Warragul Country Club Inc</w:t>
            </w:r>
          </w:p>
        </w:tc>
        <w:tc>
          <w:tcPr>
            <w:tcW w:w="4111" w:type="dxa"/>
          </w:tcPr>
          <w:p w14:paraId="70875E35" w14:textId="304D8B47" w:rsidR="00283841" w:rsidRPr="00A342A5" w:rsidRDefault="00283841" w:rsidP="004E4BFA">
            <w:pPr>
              <w:pStyle w:val="TableText"/>
            </w:pPr>
            <w:r w:rsidRPr="00A342A5">
              <w:t xml:space="preserve">CCCEA RD2 Energy Efficiency Upgrades </w:t>
            </w:r>
            <w:r w:rsidR="001B3CC6">
              <w:t>–</w:t>
            </w:r>
            <w:r w:rsidRPr="00A342A5">
              <w:t xml:space="preserve"> Warragul Country Club Inc</w:t>
            </w:r>
          </w:p>
        </w:tc>
        <w:tc>
          <w:tcPr>
            <w:tcW w:w="1230" w:type="dxa"/>
          </w:tcPr>
          <w:p w14:paraId="1435FA3D" w14:textId="77777777" w:rsidR="00283841" w:rsidRPr="00EF1B19" w:rsidRDefault="00283841" w:rsidP="00D22B5D">
            <w:pPr>
              <w:pStyle w:val="Tablerightlarge"/>
            </w:pPr>
            <w:r w:rsidRPr="00EF1B19">
              <w:t>$50,000</w:t>
            </w:r>
          </w:p>
        </w:tc>
      </w:tr>
      <w:tr w:rsidR="00283841" w:rsidRPr="00376F36" w14:paraId="2E09620D" w14:textId="77777777" w:rsidTr="00A342A5">
        <w:tc>
          <w:tcPr>
            <w:tcW w:w="2887" w:type="dxa"/>
          </w:tcPr>
          <w:p w14:paraId="6DA6E73F" w14:textId="77777777" w:rsidR="00283841" w:rsidRPr="00A342A5" w:rsidRDefault="00283841" w:rsidP="004E4BFA">
            <w:pPr>
              <w:pStyle w:val="TableText"/>
            </w:pPr>
            <w:r w:rsidRPr="00A342A5">
              <w:t>Wellington Shire Council</w:t>
            </w:r>
          </w:p>
        </w:tc>
        <w:tc>
          <w:tcPr>
            <w:tcW w:w="4111" w:type="dxa"/>
          </w:tcPr>
          <w:p w14:paraId="370253B3" w14:textId="3550A35B" w:rsidR="00283841" w:rsidRPr="00A342A5" w:rsidRDefault="00283841" w:rsidP="004E4BFA">
            <w:pPr>
              <w:pStyle w:val="TableText"/>
            </w:pPr>
            <w:r w:rsidRPr="00A342A5">
              <w:t xml:space="preserve">CCCEA RD2 Energy Efficiency Upgrades </w:t>
            </w:r>
            <w:r w:rsidR="001B3CC6">
              <w:t>–</w:t>
            </w:r>
            <w:r w:rsidRPr="00A342A5">
              <w:t xml:space="preserve"> Wellington Shire Council</w:t>
            </w:r>
          </w:p>
        </w:tc>
        <w:tc>
          <w:tcPr>
            <w:tcW w:w="1230" w:type="dxa"/>
          </w:tcPr>
          <w:p w14:paraId="6F51BE96" w14:textId="77777777" w:rsidR="00283841" w:rsidRPr="00EF1B19" w:rsidRDefault="00283841" w:rsidP="00D22B5D">
            <w:pPr>
              <w:pStyle w:val="Tablerightlarge"/>
            </w:pPr>
            <w:r w:rsidRPr="00EF1B19">
              <w:t>$3,400</w:t>
            </w:r>
          </w:p>
        </w:tc>
      </w:tr>
      <w:tr w:rsidR="00283841" w:rsidRPr="00376F36" w14:paraId="03879BCD" w14:textId="77777777" w:rsidTr="00A342A5">
        <w:tc>
          <w:tcPr>
            <w:tcW w:w="2887" w:type="dxa"/>
          </w:tcPr>
          <w:p w14:paraId="39035361" w14:textId="77777777" w:rsidR="00283841" w:rsidRPr="00A342A5" w:rsidRDefault="00283841" w:rsidP="004E4BFA">
            <w:pPr>
              <w:pStyle w:val="TableText"/>
            </w:pPr>
            <w:r w:rsidRPr="00A342A5">
              <w:t>Wellington Shire Council</w:t>
            </w:r>
          </w:p>
        </w:tc>
        <w:tc>
          <w:tcPr>
            <w:tcW w:w="4111" w:type="dxa"/>
          </w:tcPr>
          <w:p w14:paraId="4FA29517" w14:textId="7197BC70" w:rsidR="00283841" w:rsidRPr="00A342A5" w:rsidRDefault="00283841" w:rsidP="004E4BFA">
            <w:pPr>
              <w:pStyle w:val="TableText"/>
            </w:pPr>
            <w:r w:rsidRPr="00A342A5">
              <w:t xml:space="preserve">Energy Efficiency Upgrades </w:t>
            </w:r>
            <w:r w:rsidR="001B3CC6">
              <w:t>–</w:t>
            </w:r>
            <w:r w:rsidRPr="00A342A5">
              <w:t xml:space="preserve"> Wellington Shire Council</w:t>
            </w:r>
          </w:p>
        </w:tc>
        <w:tc>
          <w:tcPr>
            <w:tcW w:w="1230" w:type="dxa"/>
          </w:tcPr>
          <w:p w14:paraId="2B3E7FEE" w14:textId="77777777" w:rsidR="00283841" w:rsidRPr="00EF1B19" w:rsidRDefault="00283841" w:rsidP="00D22B5D">
            <w:pPr>
              <w:pStyle w:val="Tablerightlarge"/>
            </w:pPr>
            <w:r w:rsidRPr="00EF1B19">
              <w:t>$15,000</w:t>
            </w:r>
          </w:p>
          <w:p w14:paraId="17BE8882" w14:textId="77777777" w:rsidR="00283841" w:rsidRPr="00EF1B19" w:rsidRDefault="00283841" w:rsidP="00D22B5D">
            <w:pPr>
              <w:pStyle w:val="Tablerightlarge"/>
            </w:pPr>
          </w:p>
        </w:tc>
      </w:tr>
      <w:tr w:rsidR="00283841" w:rsidRPr="00376F36" w14:paraId="62E1F8BE" w14:textId="77777777" w:rsidTr="00A342A5">
        <w:tc>
          <w:tcPr>
            <w:tcW w:w="2887" w:type="dxa"/>
          </w:tcPr>
          <w:p w14:paraId="0470C046" w14:textId="77777777" w:rsidR="00283841" w:rsidRPr="00A342A5" w:rsidRDefault="00283841" w:rsidP="004E4BFA">
            <w:pPr>
              <w:pStyle w:val="TableText"/>
            </w:pPr>
            <w:r w:rsidRPr="00A342A5">
              <w:t>West Welcome Wagon Inc</w:t>
            </w:r>
          </w:p>
        </w:tc>
        <w:tc>
          <w:tcPr>
            <w:tcW w:w="4111" w:type="dxa"/>
          </w:tcPr>
          <w:p w14:paraId="748CE4C4" w14:textId="77777777" w:rsidR="00283841" w:rsidRPr="00A342A5" w:rsidRDefault="00283841" w:rsidP="004E4BFA">
            <w:pPr>
              <w:pStyle w:val="TableText"/>
            </w:pPr>
            <w:r w:rsidRPr="00A342A5">
              <w:t>Rescue, Revive And Repurpose to Support New Australians in Need</w:t>
            </w:r>
          </w:p>
        </w:tc>
        <w:tc>
          <w:tcPr>
            <w:tcW w:w="1230" w:type="dxa"/>
          </w:tcPr>
          <w:p w14:paraId="5C311AE7" w14:textId="77777777" w:rsidR="00283841" w:rsidRPr="00EF1B19" w:rsidRDefault="00283841" w:rsidP="00D22B5D">
            <w:pPr>
              <w:pStyle w:val="Tablerightlarge"/>
            </w:pPr>
            <w:r w:rsidRPr="00EF1B19">
              <w:t>$76,400</w:t>
            </w:r>
          </w:p>
        </w:tc>
      </w:tr>
      <w:tr w:rsidR="00283841" w:rsidRPr="00376F36" w14:paraId="36B975E1" w14:textId="77777777" w:rsidTr="00A342A5">
        <w:tc>
          <w:tcPr>
            <w:tcW w:w="2887" w:type="dxa"/>
          </w:tcPr>
          <w:p w14:paraId="12106F49" w14:textId="77777777" w:rsidR="00283841" w:rsidRPr="00A342A5" w:rsidRDefault="00283841" w:rsidP="004E4BFA">
            <w:pPr>
              <w:pStyle w:val="TableText"/>
            </w:pPr>
            <w:r w:rsidRPr="00A342A5">
              <w:t>Western District Employment Access Inc (WDEA)</w:t>
            </w:r>
          </w:p>
        </w:tc>
        <w:tc>
          <w:tcPr>
            <w:tcW w:w="4111" w:type="dxa"/>
          </w:tcPr>
          <w:p w14:paraId="1B8A0A54" w14:textId="18DE4A33" w:rsidR="00283841" w:rsidRPr="00A342A5" w:rsidRDefault="00283841" w:rsidP="004E4BFA">
            <w:pPr>
              <w:pStyle w:val="TableText"/>
            </w:pPr>
            <w:r w:rsidRPr="00A342A5">
              <w:t>Toward</w:t>
            </w:r>
            <w:r w:rsidR="004C4054">
              <w:t>s</w:t>
            </w:r>
            <w:r w:rsidRPr="00A342A5">
              <w:t xml:space="preserve"> a Sustainable Recycling Social Enterprise in Hamilton</w:t>
            </w:r>
          </w:p>
        </w:tc>
        <w:tc>
          <w:tcPr>
            <w:tcW w:w="1230" w:type="dxa"/>
          </w:tcPr>
          <w:p w14:paraId="19BB04F2" w14:textId="77777777" w:rsidR="00283841" w:rsidRPr="00EF1B19" w:rsidRDefault="00283841" w:rsidP="00D22B5D">
            <w:pPr>
              <w:pStyle w:val="Tablerightlarge"/>
            </w:pPr>
            <w:r w:rsidRPr="00EF1B19">
              <w:t>$40,800</w:t>
            </w:r>
          </w:p>
        </w:tc>
      </w:tr>
      <w:tr w:rsidR="00283841" w:rsidRPr="00376F36" w14:paraId="065FFF00" w14:textId="77777777" w:rsidTr="00A342A5">
        <w:tc>
          <w:tcPr>
            <w:tcW w:w="2887" w:type="dxa"/>
          </w:tcPr>
          <w:p w14:paraId="03EC1AE6" w14:textId="77777777" w:rsidR="00283841" w:rsidRPr="00A342A5" w:rsidRDefault="00283841" w:rsidP="004E4BFA">
            <w:pPr>
              <w:pStyle w:val="TableText"/>
            </w:pPr>
            <w:r w:rsidRPr="00A342A5">
              <w:t>Wheelie Waste Pty Ltd</w:t>
            </w:r>
          </w:p>
        </w:tc>
        <w:tc>
          <w:tcPr>
            <w:tcW w:w="4111" w:type="dxa"/>
          </w:tcPr>
          <w:p w14:paraId="13D09B16" w14:textId="77777777" w:rsidR="00283841" w:rsidRPr="00A342A5" w:rsidRDefault="00283841" w:rsidP="004E4BFA">
            <w:pPr>
              <w:pStyle w:val="TableText"/>
            </w:pPr>
            <w:r w:rsidRPr="00A342A5">
              <w:t>Wheelie Waste – Warrnambool Recycling Facility</w:t>
            </w:r>
          </w:p>
        </w:tc>
        <w:tc>
          <w:tcPr>
            <w:tcW w:w="1230" w:type="dxa"/>
          </w:tcPr>
          <w:p w14:paraId="44DA50F1" w14:textId="77777777" w:rsidR="00283841" w:rsidRPr="00EF1B19" w:rsidRDefault="00283841" w:rsidP="00D22B5D">
            <w:pPr>
              <w:pStyle w:val="Tablerightlarge"/>
            </w:pPr>
            <w:r w:rsidRPr="00EF1B19">
              <w:t>$300,000</w:t>
            </w:r>
          </w:p>
        </w:tc>
      </w:tr>
      <w:tr w:rsidR="00283841" w:rsidRPr="00376F36" w14:paraId="0FD55A04" w14:textId="77777777" w:rsidTr="00A342A5">
        <w:tc>
          <w:tcPr>
            <w:tcW w:w="2887" w:type="dxa"/>
          </w:tcPr>
          <w:p w14:paraId="2BC6677C" w14:textId="77777777" w:rsidR="00283841" w:rsidRPr="00A342A5" w:rsidRDefault="00283841" w:rsidP="004E4BFA">
            <w:pPr>
              <w:pStyle w:val="TableText"/>
            </w:pPr>
            <w:r w:rsidRPr="00A342A5">
              <w:t>Whitehorse City Council</w:t>
            </w:r>
          </w:p>
        </w:tc>
        <w:tc>
          <w:tcPr>
            <w:tcW w:w="4111" w:type="dxa"/>
          </w:tcPr>
          <w:p w14:paraId="757CDAA2" w14:textId="6525017B" w:rsidR="00283841" w:rsidRPr="00A342A5" w:rsidRDefault="00283841" w:rsidP="004E4BFA">
            <w:pPr>
              <w:pStyle w:val="TableText"/>
            </w:pPr>
            <w:r w:rsidRPr="00A342A5">
              <w:t xml:space="preserve">CCCEA RD2 Energy Efficiency Upgrades </w:t>
            </w:r>
            <w:r w:rsidR="001B3CC6">
              <w:t>–</w:t>
            </w:r>
            <w:r w:rsidRPr="00A342A5">
              <w:t xml:space="preserve"> Whitehorse City Council</w:t>
            </w:r>
          </w:p>
        </w:tc>
        <w:tc>
          <w:tcPr>
            <w:tcW w:w="1230" w:type="dxa"/>
          </w:tcPr>
          <w:p w14:paraId="51DC69D8" w14:textId="77777777" w:rsidR="00283841" w:rsidRPr="00EF1B19" w:rsidRDefault="00283841" w:rsidP="00D22B5D">
            <w:pPr>
              <w:pStyle w:val="Tablerightlarge"/>
            </w:pPr>
            <w:r w:rsidRPr="00EF1B19">
              <w:t>$83,075</w:t>
            </w:r>
          </w:p>
        </w:tc>
      </w:tr>
      <w:tr w:rsidR="00283841" w:rsidRPr="00376F36" w14:paraId="7BCB40F4" w14:textId="77777777" w:rsidTr="00A342A5">
        <w:tc>
          <w:tcPr>
            <w:tcW w:w="2887" w:type="dxa"/>
          </w:tcPr>
          <w:p w14:paraId="06EAF711" w14:textId="77777777" w:rsidR="00283841" w:rsidRPr="00A342A5" w:rsidRDefault="00283841" w:rsidP="004E4BFA">
            <w:pPr>
              <w:pStyle w:val="TableText"/>
            </w:pPr>
            <w:r w:rsidRPr="00A342A5">
              <w:t>Whitehorse City Council</w:t>
            </w:r>
          </w:p>
        </w:tc>
        <w:tc>
          <w:tcPr>
            <w:tcW w:w="4111" w:type="dxa"/>
          </w:tcPr>
          <w:p w14:paraId="7F14EFB5" w14:textId="57B6C1FF" w:rsidR="00283841" w:rsidRPr="00A342A5" w:rsidRDefault="00283841" w:rsidP="004E4BFA">
            <w:pPr>
              <w:pStyle w:val="TableText"/>
            </w:pPr>
            <w:r w:rsidRPr="00A342A5">
              <w:t xml:space="preserve">Energy Assessment </w:t>
            </w:r>
            <w:r w:rsidR="001B3CC6">
              <w:t>–</w:t>
            </w:r>
            <w:r w:rsidRPr="00A342A5">
              <w:t xml:space="preserve"> Whitehorse City Council</w:t>
            </w:r>
          </w:p>
        </w:tc>
        <w:tc>
          <w:tcPr>
            <w:tcW w:w="1230" w:type="dxa"/>
          </w:tcPr>
          <w:p w14:paraId="613CFD38" w14:textId="77777777" w:rsidR="00283841" w:rsidRPr="00EF1B19" w:rsidRDefault="00283841" w:rsidP="00D22B5D">
            <w:pPr>
              <w:pStyle w:val="Tablerightlarge"/>
            </w:pPr>
            <w:r w:rsidRPr="00EF1B19">
              <w:t>$1,404</w:t>
            </w:r>
          </w:p>
        </w:tc>
      </w:tr>
      <w:tr w:rsidR="00283841" w:rsidRPr="00376F36" w14:paraId="18016FCA" w14:textId="77777777" w:rsidTr="00A342A5">
        <w:tc>
          <w:tcPr>
            <w:tcW w:w="2887" w:type="dxa"/>
          </w:tcPr>
          <w:p w14:paraId="3F87DB42" w14:textId="77777777" w:rsidR="00283841" w:rsidRPr="00A342A5" w:rsidRDefault="00283841" w:rsidP="004E4BFA">
            <w:pPr>
              <w:pStyle w:val="TableText"/>
            </w:pPr>
            <w:r w:rsidRPr="00A342A5">
              <w:t>Whittlesea Community Connections Inc</w:t>
            </w:r>
          </w:p>
        </w:tc>
        <w:tc>
          <w:tcPr>
            <w:tcW w:w="4111" w:type="dxa"/>
          </w:tcPr>
          <w:p w14:paraId="59F34E50" w14:textId="193D2636" w:rsidR="00283841" w:rsidRPr="00A342A5" w:rsidRDefault="00283841" w:rsidP="004E4BFA">
            <w:pPr>
              <w:pStyle w:val="TableText"/>
            </w:pPr>
            <w:r w:rsidRPr="00A342A5">
              <w:t>Mernda Repair Caf</w:t>
            </w:r>
            <w:r w:rsidR="000D5888">
              <w:t>é</w:t>
            </w:r>
          </w:p>
        </w:tc>
        <w:tc>
          <w:tcPr>
            <w:tcW w:w="1230" w:type="dxa"/>
          </w:tcPr>
          <w:p w14:paraId="66103D02" w14:textId="77777777" w:rsidR="00283841" w:rsidRPr="00EF1B19" w:rsidRDefault="00283841" w:rsidP="00D22B5D">
            <w:pPr>
              <w:pStyle w:val="Tablerightlarge"/>
            </w:pPr>
            <w:r w:rsidRPr="00EF1B19">
              <w:t>$20,000</w:t>
            </w:r>
          </w:p>
        </w:tc>
      </w:tr>
      <w:tr w:rsidR="00283841" w:rsidRPr="00376F36" w14:paraId="35335BBF" w14:textId="77777777" w:rsidTr="00A342A5">
        <w:tc>
          <w:tcPr>
            <w:tcW w:w="2887" w:type="dxa"/>
          </w:tcPr>
          <w:p w14:paraId="0A2A47BE" w14:textId="77777777" w:rsidR="00283841" w:rsidRPr="00A342A5" w:rsidRDefault="00283841" w:rsidP="004E4BFA">
            <w:pPr>
              <w:pStyle w:val="TableText"/>
            </w:pPr>
            <w:r w:rsidRPr="00A342A5">
              <w:t>Wholefoods Unwrapped Moreland Inc</w:t>
            </w:r>
          </w:p>
        </w:tc>
        <w:tc>
          <w:tcPr>
            <w:tcW w:w="4111" w:type="dxa"/>
          </w:tcPr>
          <w:p w14:paraId="130EEFB6" w14:textId="3E5D8E03" w:rsidR="00283841" w:rsidRPr="00A342A5" w:rsidRDefault="00283841" w:rsidP="004E4BFA">
            <w:pPr>
              <w:pStyle w:val="TableText"/>
            </w:pPr>
            <w:r w:rsidRPr="00A342A5">
              <w:t xml:space="preserve">Unwrapped </w:t>
            </w:r>
            <w:r w:rsidR="001B3CC6">
              <w:t>–</w:t>
            </w:r>
            <w:r w:rsidRPr="00A342A5">
              <w:t xml:space="preserve"> </w:t>
            </w:r>
            <w:r w:rsidR="00665057">
              <w:t>r</w:t>
            </w:r>
            <w:r w:rsidRPr="00A342A5">
              <w:t xml:space="preserve">educing </w:t>
            </w:r>
            <w:r w:rsidR="00665057">
              <w:t>p</w:t>
            </w:r>
            <w:r w:rsidR="008738B8" w:rsidRPr="00A342A5">
              <w:t xml:space="preserve">ackaging in the </w:t>
            </w:r>
            <w:r w:rsidR="00665057">
              <w:t>h</w:t>
            </w:r>
            <w:r w:rsidR="008738B8" w:rsidRPr="00A342A5">
              <w:t xml:space="preserve">ospitality and </w:t>
            </w:r>
            <w:r w:rsidR="00665057">
              <w:t>f</w:t>
            </w:r>
            <w:r w:rsidR="008738B8" w:rsidRPr="00A342A5">
              <w:t xml:space="preserve">ood </w:t>
            </w:r>
            <w:r w:rsidR="00665057">
              <w:t>s</w:t>
            </w:r>
            <w:r w:rsidR="008738B8" w:rsidRPr="00A342A5">
              <w:t xml:space="preserve">ervice </w:t>
            </w:r>
            <w:r w:rsidR="00665057">
              <w:t>s</w:t>
            </w:r>
            <w:r w:rsidR="008738B8" w:rsidRPr="00A342A5">
              <w:t xml:space="preserve">ector by </w:t>
            </w:r>
            <w:r w:rsidR="00665057">
              <w:t>c</w:t>
            </w:r>
            <w:r w:rsidR="008738B8" w:rsidRPr="00A342A5">
              <w:t xml:space="preserve">reating </w:t>
            </w:r>
            <w:r w:rsidR="00665057">
              <w:t>r</w:t>
            </w:r>
            <w:r w:rsidR="008738B8" w:rsidRPr="00A342A5">
              <w:t xml:space="preserve">eusable </w:t>
            </w:r>
            <w:r w:rsidR="00665057">
              <w:t>c</w:t>
            </w:r>
            <w:r w:rsidR="008738B8" w:rsidRPr="00A342A5">
              <w:t xml:space="preserve">ontainers for </w:t>
            </w:r>
            <w:r w:rsidR="00665057">
              <w:t>f</w:t>
            </w:r>
            <w:r w:rsidR="008738B8" w:rsidRPr="00A342A5">
              <w:t xml:space="preserve">ood </w:t>
            </w:r>
            <w:r w:rsidR="00665057">
              <w:t>t</w:t>
            </w:r>
            <w:r w:rsidR="008738B8" w:rsidRPr="00A342A5">
              <w:t>ransportation</w:t>
            </w:r>
          </w:p>
        </w:tc>
        <w:tc>
          <w:tcPr>
            <w:tcW w:w="1230" w:type="dxa"/>
          </w:tcPr>
          <w:p w14:paraId="3F0EC89F" w14:textId="77777777" w:rsidR="00283841" w:rsidRPr="00EF1B19" w:rsidRDefault="00283841" w:rsidP="00D22B5D">
            <w:pPr>
              <w:pStyle w:val="Tablerightlarge"/>
            </w:pPr>
            <w:r w:rsidRPr="00EF1B19">
              <w:t>$11,000</w:t>
            </w:r>
            <w:r w:rsidRPr="00EF1B19" w:rsidDel="00B65486">
              <w:t xml:space="preserve"> </w:t>
            </w:r>
          </w:p>
        </w:tc>
      </w:tr>
      <w:tr w:rsidR="00283841" w:rsidRPr="00376F36" w14:paraId="467323AF" w14:textId="77777777" w:rsidTr="00A342A5">
        <w:tc>
          <w:tcPr>
            <w:tcW w:w="2887" w:type="dxa"/>
          </w:tcPr>
          <w:p w14:paraId="0E537C04" w14:textId="77777777" w:rsidR="00283841" w:rsidRPr="00A342A5" w:rsidRDefault="00283841" w:rsidP="004E4BFA">
            <w:pPr>
              <w:pStyle w:val="TableText"/>
            </w:pPr>
            <w:r w:rsidRPr="00A342A5">
              <w:t>Wild Homes Pty Ltd</w:t>
            </w:r>
          </w:p>
        </w:tc>
        <w:tc>
          <w:tcPr>
            <w:tcW w:w="4111" w:type="dxa"/>
          </w:tcPr>
          <w:p w14:paraId="33C95FD3" w14:textId="77777777" w:rsidR="00283841" w:rsidRPr="00A342A5" w:rsidRDefault="00283841" w:rsidP="004E4BFA">
            <w:pPr>
              <w:pStyle w:val="TableText"/>
            </w:pPr>
            <w:r w:rsidRPr="00A342A5">
              <w:t>7 Star Program</w:t>
            </w:r>
          </w:p>
        </w:tc>
        <w:tc>
          <w:tcPr>
            <w:tcW w:w="1230" w:type="dxa"/>
          </w:tcPr>
          <w:p w14:paraId="4F6DE83C" w14:textId="77777777" w:rsidR="00283841" w:rsidRPr="00EF1B19" w:rsidRDefault="00283841" w:rsidP="00D22B5D">
            <w:pPr>
              <w:pStyle w:val="Tablerightlarge"/>
            </w:pPr>
            <w:r w:rsidRPr="00EF1B19">
              <w:t>$ 4,000*</w:t>
            </w:r>
          </w:p>
        </w:tc>
      </w:tr>
      <w:tr w:rsidR="00283841" w:rsidRPr="00376F36" w14:paraId="69D925B2" w14:textId="77777777" w:rsidTr="00A342A5">
        <w:tc>
          <w:tcPr>
            <w:tcW w:w="2887" w:type="dxa"/>
          </w:tcPr>
          <w:p w14:paraId="4A2CBAE7" w14:textId="77777777" w:rsidR="00283841" w:rsidRPr="00A342A5" w:rsidRDefault="00283841" w:rsidP="004E4BFA">
            <w:pPr>
              <w:pStyle w:val="TableText"/>
            </w:pPr>
            <w:r w:rsidRPr="00A342A5">
              <w:t>Wodonga Bowling Club Inc</w:t>
            </w:r>
          </w:p>
        </w:tc>
        <w:tc>
          <w:tcPr>
            <w:tcW w:w="4111" w:type="dxa"/>
          </w:tcPr>
          <w:p w14:paraId="310B10F4" w14:textId="58C83444" w:rsidR="00283841" w:rsidRPr="00A342A5" w:rsidRDefault="00283841" w:rsidP="004E4BFA">
            <w:pPr>
              <w:pStyle w:val="TableText"/>
            </w:pPr>
            <w:r w:rsidRPr="00A342A5">
              <w:t xml:space="preserve">CCCEA RD2 Energy Efficiency Upgrades </w:t>
            </w:r>
            <w:r w:rsidR="001B3CC6">
              <w:t>–</w:t>
            </w:r>
            <w:r w:rsidRPr="00A342A5">
              <w:t xml:space="preserve"> Wodonga Bowling Club Inc</w:t>
            </w:r>
          </w:p>
        </w:tc>
        <w:tc>
          <w:tcPr>
            <w:tcW w:w="1230" w:type="dxa"/>
          </w:tcPr>
          <w:p w14:paraId="10961CBD" w14:textId="77777777" w:rsidR="00283841" w:rsidRPr="00EF1B19" w:rsidRDefault="00283841" w:rsidP="00D22B5D">
            <w:pPr>
              <w:pStyle w:val="Tablerightlarge"/>
            </w:pPr>
            <w:r w:rsidRPr="00EF1B19">
              <w:t>$13,475</w:t>
            </w:r>
          </w:p>
        </w:tc>
      </w:tr>
      <w:tr w:rsidR="00283841" w:rsidRPr="00376F36" w14:paraId="3F66AB05" w14:textId="77777777" w:rsidTr="00A342A5">
        <w:tc>
          <w:tcPr>
            <w:tcW w:w="2887" w:type="dxa"/>
          </w:tcPr>
          <w:p w14:paraId="4A880FDB" w14:textId="77777777" w:rsidR="00283841" w:rsidRPr="00A342A5" w:rsidRDefault="00283841" w:rsidP="004E4BFA">
            <w:pPr>
              <w:pStyle w:val="TableText"/>
            </w:pPr>
            <w:r w:rsidRPr="00A342A5">
              <w:t>Wonthaggi Workmens Club Inc</w:t>
            </w:r>
          </w:p>
        </w:tc>
        <w:tc>
          <w:tcPr>
            <w:tcW w:w="4111" w:type="dxa"/>
          </w:tcPr>
          <w:p w14:paraId="60D51781" w14:textId="138A0B51" w:rsidR="00283841" w:rsidRPr="00A342A5" w:rsidRDefault="00283841" w:rsidP="004E4BFA">
            <w:pPr>
              <w:pStyle w:val="TableText"/>
            </w:pPr>
            <w:r w:rsidRPr="00A342A5">
              <w:t xml:space="preserve">CCCEA RD2 Energy Efficiency Upgrades </w:t>
            </w:r>
            <w:r w:rsidR="001B3CC6">
              <w:t>–</w:t>
            </w:r>
            <w:r w:rsidRPr="00A342A5">
              <w:t xml:space="preserve"> Wonthaggi Workmens Club Inc</w:t>
            </w:r>
          </w:p>
        </w:tc>
        <w:tc>
          <w:tcPr>
            <w:tcW w:w="1230" w:type="dxa"/>
          </w:tcPr>
          <w:p w14:paraId="69F38C9F" w14:textId="77777777" w:rsidR="00283841" w:rsidRPr="00EF1B19" w:rsidRDefault="00283841" w:rsidP="00D22B5D">
            <w:pPr>
              <w:pStyle w:val="Tablerightlarge"/>
            </w:pPr>
            <w:r w:rsidRPr="00EF1B19">
              <w:t>$24,533</w:t>
            </w:r>
          </w:p>
        </w:tc>
      </w:tr>
      <w:tr w:rsidR="00283841" w:rsidRPr="00376F36" w14:paraId="20DED200" w14:textId="77777777" w:rsidTr="00A342A5">
        <w:tc>
          <w:tcPr>
            <w:tcW w:w="2887" w:type="dxa"/>
          </w:tcPr>
          <w:p w14:paraId="60BBB0F0" w14:textId="29E4EC99" w:rsidR="00283841" w:rsidRPr="00A342A5" w:rsidRDefault="00283841" w:rsidP="004E4BFA">
            <w:pPr>
              <w:pStyle w:val="TableText"/>
            </w:pPr>
            <w:r w:rsidRPr="00A342A5">
              <w:t>Woolamai Beach Surf Life Saving Club Inc</w:t>
            </w:r>
          </w:p>
        </w:tc>
        <w:tc>
          <w:tcPr>
            <w:tcW w:w="4111" w:type="dxa"/>
          </w:tcPr>
          <w:p w14:paraId="1B7FC407" w14:textId="4E558033" w:rsidR="00283841" w:rsidRPr="00A342A5" w:rsidRDefault="00283841" w:rsidP="004E4BFA">
            <w:pPr>
              <w:pStyle w:val="TableText"/>
            </w:pPr>
            <w:r w:rsidRPr="00A342A5">
              <w:t xml:space="preserve">Energy Efficiency Upgrades </w:t>
            </w:r>
            <w:r w:rsidR="001B3CC6">
              <w:t>–</w:t>
            </w:r>
            <w:r w:rsidRPr="00A342A5">
              <w:t xml:space="preserve"> Woolamai Beach Surf Life Saving Club Inc</w:t>
            </w:r>
          </w:p>
        </w:tc>
        <w:tc>
          <w:tcPr>
            <w:tcW w:w="1230" w:type="dxa"/>
          </w:tcPr>
          <w:p w14:paraId="0F8FF60C" w14:textId="77777777" w:rsidR="00283841" w:rsidRPr="00EF1B19" w:rsidRDefault="00283841" w:rsidP="00D22B5D">
            <w:pPr>
              <w:pStyle w:val="Tablerightlarge"/>
            </w:pPr>
            <w:r w:rsidRPr="00EF1B19">
              <w:t>$4,080</w:t>
            </w:r>
          </w:p>
        </w:tc>
      </w:tr>
      <w:tr w:rsidR="00283841" w:rsidRPr="00376F36" w14:paraId="4003981C" w14:textId="77777777" w:rsidTr="00A342A5">
        <w:tc>
          <w:tcPr>
            <w:tcW w:w="2887" w:type="dxa"/>
          </w:tcPr>
          <w:p w14:paraId="1F2B00DA" w14:textId="77777777" w:rsidR="00283841" w:rsidRPr="00A342A5" w:rsidRDefault="00283841" w:rsidP="004E4BFA">
            <w:pPr>
              <w:pStyle w:val="TableText"/>
            </w:pPr>
            <w:r w:rsidRPr="00A342A5">
              <w:t>Wyndham City Council</w:t>
            </w:r>
          </w:p>
        </w:tc>
        <w:tc>
          <w:tcPr>
            <w:tcW w:w="4111" w:type="dxa"/>
          </w:tcPr>
          <w:p w14:paraId="4FCC5D2C" w14:textId="77777777" w:rsidR="00283841" w:rsidRPr="00A342A5" w:rsidRDefault="00283841" w:rsidP="004E4BFA">
            <w:pPr>
              <w:pStyle w:val="TableText"/>
            </w:pPr>
            <w:r w:rsidRPr="00A342A5">
              <w:t>CE Councils Implementation Wyndham Park Tool Library</w:t>
            </w:r>
          </w:p>
        </w:tc>
        <w:tc>
          <w:tcPr>
            <w:tcW w:w="1230" w:type="dxa"/>
          </w:tcPr>
          <w:p w14:paraId="6E1F40BE" w14:textId="77777777" w:rsidR="00283841" w:rsidRPr="00EF1B19" w:rsidRDefault="00283841" w:rsidP="00D22B5D">
            <w:pPr>
              <w:pStyle w:val="Tablerightlarge"/>
            </w:pPr>
            <w:r w:rsidRPr="00EF1B19">
              <w:t>$60,000</w:t>
            </w:r>
          </w:p>
        </w:tc>
      </w:tr>
      <w:tr w:rsidR="00283841" w:rsidRPr="00376F36" w14:paraId="28BD5428" w14:textId="77777777" w:rsidTr="00A342A5">
        <w:tc>
          <w:tcPr>
            <w:tcW w:w="2887" w:type="dxa"/>
          </w:tcPr>
          <w:p w14:paraId="64EF30FA" w14:textId="77777777" w:rsidR="00283841" w:rsidRPr="00A342A5" w:rsidRDefault="00283841" w:rsidP="004E4BFA">
            <w:pPr>
              <w:pStyle w:val="TableText"/>
            </w:pPr>
            <w:r w:rsidRPr="00A342A5">
              <w:t>Wyndham City Council</w:t>
            </w:r>
          </w:p>
        </w:tc>
        <w:tc>
          <w:tcPr>
            <w:tcW w:w="4111" w:type="dxa"/>
          </w:tcPr>
          <w:p w14:paraId="4736D99C" w14:textId="1C914D07" w:rsidR="00283841" w:rsidRPr="00A342A5" w:rsidRDefault="00283841" w:rsidP="004E4BFA">
            <w:pPr>
              <w:pStyle w:val="TableText"/>
            </w:pPr>
            <w:r w:rsidRPr="00A342A5">
              <w:t xml:space="preserve">CE Councils Implementation </w:t>
            </w:r>
            <w:r w:rsidR="001B3CC6">
              <w:t>–</w:t>
            </w:r>
            <w:r w:rsidRPr="00A342A5">
              <w:t xml:space="preserve"> Wyndham Bulk Resource Recovery Centre</w:t>
            </w:r>
          </w:p>
        </w:tc>
        <w:tc>
          <w:tcPr>
            <w:tcW w:w="1230" w:type="dxa"/>
          </w:tcPr>
          <w:p w14:paraId="1E471A01" w14:textId="77777777" w:rsidR="00283841" w:rsidRPr="00EF1B19" w:rsidRDefault="00283841" w:rsidP="00D22B5D">
            <w:pPr>
              <w:pStyle w:val="Tablerightlarge"/>
            </w:pPr>
            <w:r w:rsidRPr="00EF1B19">
              <w:t>$140,000</w:t>
            </w:r>
          </w:p>
        </w:tc>
      </w:tr>
      <w:tr w:rsidR="00283841" w:rsidRPr="00376F36" w14:paraId="7A80332F" w14:textId="77777777" w:rsidTr="00A342A5">
        <w:tc>
          <w:tcPr>
            <w:tcW w:w="2887" w:type="dxa"/>
          </w:tcPr>
          <w:p w14:paraId="02525A6D" w14:textId="77777777" w:rsidR="00283841" w:rsidRPr="00A342A5" w:rsidRDefault="00283841" w:rsidP="004E4BFA">
            <w:pPr>
              <w:pStyle w:val="TableText"/>
              <w:rPr>
                <w:highlight w:val="cyan"/>
              </w:rPr>
            </w:pPr>
            <w:r w:rsidRPr="00A342A5">
              <w:t>Yarra City Council</w:t>
            </w:r>
          </w:p>
        </w:tc>
        <w:tc>
          <w:tcPr>
            <w:tcW w:w="4111" w:type="dxa"/>
          </w:tcPr>
          <w:p w14:paraId="2C63BD8C" w14:textId="77777777" w:rsidR="00283841" w:rsidRPr="00A342A5" w:rsidRDefault="00283841" w:rsidP="004E4BFA">
            <w:pPr>
              <w:pStyle w:val="TableText"/>
              <w:rPr>
                <w:highlight w:val="cyan"/>
              </w:rPr>
            </w:pPr>
            <w:r w:rsidRPr="00A342A5">
              <w:t>CE Councils Feasibility Yarra's Circular Centre</w:t>
            </w:r>
          </w:p>
        </w:tc>
        <w:tc>
          <w:tcPr>
            <w:tcW w:w="1230" w:type="dxa"/>
          </w:tcPr>
          <w:p w14:paraId="096B7550" w14:textId="77777777" w:rsidR="00283841" w:rsidRPr="00EF1B19" w:rsidRDefault="00283841" w:rsidP="00D22B5D">
            <w:pPr>
              <w:pStyle w:val="Tablerightlarge"/>
              <w:rPr>
                <w:highlight w:val="cyan"/>
              </w:rPr>
            </w:pPr>
            <w:r w:rsidRPr="00EF1B19">
              <w:t>$20,000</w:t>
            </w:r>
          </w:p>
        </w:tc>
      </w:tr>
      <w:tr w:rsidR="00283841" w:rsidRPr="00376F36" w14:paraId="2EFDC87B" w14:textId="77777777" w:rsidTr="00A342A5">
        <w:tc>
          <w:tcPr>
            <w:tcW w:w="2887" w:type="dxa"/>
          </w:tcPr>
          <w:p w14:paraId="233889F6" w14:textId="77777777" w:rsidR="00283841" w:rsidRPr="00A342A5" w:rsidRDefault="00283841" w:rsidP="004E4BFA">
            <w:pPr>
              <w:pStyle w:val="TableText"/>
              <w:rPr>
                <w:highlight w:val="cyan"/>
              </w:rPr>
            </w:pPr>
            <w:r w:rsidRPr="00A342A5">
              <w:t>Yarra City Council</w:t>
            </w:r>
          </w:p>
        </w:tc>
        <w:tc>
          <w:tcPr>
            <w:tcW w:w="4111" w:type="dxa"/>
          </w:tcPr>
          <w:p w14:paraId="4B116DD2" w14:textId="77777777" w:rsidR="00283841" w:rsidRPr="00A342A5" w:rsidRDefault="00283841" w:rsidP="004E4BFA">
            <w:pPr>
              <w:pStyle w:val="TableText"/>
              <w:rPr>
                <w:highlight w:val="cyan"/>
              </w:rPr>
            </w:pPr>
            <w:r w:rsidRPr="00A342A5">
              <w:t>Utilising Waste Rubber Tyres and Recycled Glass as Permeable Pavers</w:t>
            </w:r>
          </w:p>
        </w:tc>
        <w:tc>
          <w:tcPr>
            <w:tcW w:w="1230" w:type="dxa"/>
          </w:tcPr>
          <w:p w14:paraId="76AEE7C1" w14:textId="77777777" w:rsidR="00283841" w:rsidRPr="00EF1B19" w:rsidRDefault="00283841" w:rsidP="00D22B5D">
            <w:pPr>
              <w:pStyle w:val="Tablerightlarge"/>
              <w:rPr>
                <w:highlight w:val="cyan"/>
              </w:rPr>
            </w:pPr>
            <w:r w:rsidRPr="00EF1B19">
              <w:t>$64,035</w:t>
            </w:r>
          </w:p>
        </w:tc>
      </w:tr>
      <w:tr w:rsidR="00283841" w:rsidRPr="00376F36" w14:paraId="2CB86BF8" w14:textId="77777777" w:rsidTr="00A342A5">
        <w:tc>
          <w:tcPr>
            <w:tcW w:w="2887" w:type="dxa"/>
          </w:tcPr>
          <w:p w14:paraId="5900E9C7" w14:textId="77777777" w:rsidR="00283841" w:rsidRPr="00A342A5" w:rsidRDefault="00283841" w:rsidP="004E4BFA">
            <w:pPr>
              <w:pStyle w:val="TableText"/>
              <w:rPr>
                <w:highlight w:val="cyan"/>
              </w:rPr>
            </w:pPr>
            <w:r w:rsidRPr="00A342A5">
              <w:t>Yarra City Council</w:t>
            </w:r>
          </w:p>
        </w:tc>
        <w:tc>
          <w:tcPr>
            <w:tcW w:w="4111" w:type="dxa"/>
          </w:tcPr>
          <w:p w14:paraId="131561FE" w14:textId="0D44CA2E" w:rsidR="00283841" w:rsidRPr="00A342A5" w:rsidRDefault="00283841" w:rsidP="004E4BFA">
            <w:pPr>
              <w:pStyle w:val="TableText"/>
              <w:rPr>
                <w:highlight w:val="cyan"/>
              </w:rPr>
            </w:pPr>
            <w:r w:rsidRPr="00A342A5">
              <w:t xml:space="preserve">Energy Efficiency Upgrades </w:t>
            </w:r>
            <w:r w:rsidR="001B3CC6">
              <w:t>–</w:t>
            </w:r>
            <w:r w:rsidRPr="00A342A5">
              <w:t xml:space="preserve"> City of Yarra</w:t>
            </w:r>
          </w:p>
        </w:tc>
        <w:tc>
          <w:tcPr>
            <w:tcW w:w="1230" w:type="dxa"/>
          </w:tcPr>
          <w:p w14:paraId="365D19ED" w14:textId="77777777" w:rsidR="00283841" w:rsidRPr="00EF1B19" w:rsidRDefault="00283841" w:rsidP="00D22B5D">
            <w:pPr>
              <w:pStyle w:val="Tablerightlarge"/>
              <w:rPr>
                <w:highlight w:val="cyan"/>
              </w:rPr>
            </w:pPr>
            <w:r w:rsidRPr="00EF1B19">
              <w:t>$54,442</w:t>
            </w:r>
          </w:p>
        </w:tc>
      </w:tr>
      <w:tr w:rsidR="00283841" w:rsidRPr="00376F36" w14:paraId="46BA7752" w14:textId="77777777" w:rsidTr="00A342A5">
        <w:tc>
          <w:tcPr>
            <w:tcW w:w="2887" w:type="dxa"/>
          </w:tcPr>
          <w:p w14:paraId="3A12DEE3" w14:textId="77777777" w:rsidR="00283841" w:rsidRPr="00A342A5" w:rsidRDefault="00283841" w:rsidP="004E4BFA">
            <w:pPr>
              <w:pStyle w:val="TableText"/>
            </w:pPr>
            <w:r w:rsidRPr="00A342A5">
              <w:t>Yarra Energy Foundation Ltd</w:t>
            </w:r>
          </w:p>
        </w:tc>
        <w:tc>
          <w:tcPr>
            <w:tcW w:w="4111" w:type="dxa"/>
          </w:tcPr>
          <w:p w14:paraId="00FD837C" w14:textId="77777777" w:rsidR="00283841" w:rsidRPr="00A342A5" w:rsidRDefault="00283841" w:rsidP="004E4BFA">
            <w:pPr>
              <w:pStyle w:val="TableText"/>
            </w:pPr>
            <w:r w:rsidRPr="00A342A5">
              <w:t>Greater Melbourne Metropolitan Community Power Hub</w:t>
            </w:r>
          </w:p>
        </w:tc>
        <w:tc>
          <w:tcPr>
            <w:tcW w:w="1230" w:type="dxa"/>
          </w:tcPr>
          <w:p w14:paraId="18A9D76F" w14:textId="77777777" w:rsidR="00283841" w:rsidRPr="00EF1B19" w:rsidRDefault="00283841" w:rsidP="00D22B5D">
            <w:pPr>
              <w:pStyle w:val="Tablerightlarge"/>
            </w:pPr>
            <w:r w:rsidRPr="00EF1B19">
              <w:t>$30,000</w:t>
            </w:r>
          </w:p>
        </w:tc>
      </w:tr>
      <w:tr w:rsidR="00283841" w:rsidRPr="00376F36" w14:paraId="4C1B5E3C" w14:textId="77777777" w:rsidTr="00A342A5">
        <w:tc>
          <w:tcPr>
            <w:tcW w:w="2887" w:type="dxa"/>
          </w:tcPr>
          <w:p w14:paraId="7A805A64" w14:textId="77777777" w:rsidR="00283841" w:rsidRPr="00A342A5" w:rsidRDefault="00283841" w:rsidP="004E4BFA">
            <w:pPr>
              <w:pStyle w:val="TableText"/>
            </w:pPr>
            <w:r w:rsidRPr="00A342A5">
              <w:t>Yarra Ranges Shire Council</w:t>
            </w:r>
          </w:p>
        </w:tc>
        <w:tc>
          <w:tcPr>
            <w:tcW w:w="4111" w:type="dxa"/>
          </w:tcPr>
          <w:p w14:paraId="2918AF82" w14:textId="77777777" w:rsidR="00283841" w:rsidRPr="00A342A5" w:rsidRDefault="00283841" w:rsidP="004E4BFA">
            <w:pPr>
              <w:pStyle w:val="TableText"/>
            </w:pPr>
            <w:r w:rsidRPr="00A342A5">
              <w:t>Road Surface Treatment (Blacksmiths Way, Belgrave &amp; Anderson St, Lilydale)</w:t>
            </w:r>
          </w:p>
        </w:tc>
        <w:tc>
          <w:tcPr>
            <w:tcW w:w="1230" w:type="dxa"/>
          </w:tcPr>
          <w:p w14:paraId="3311C766" w14:textId="77777777" w:rsidR="00283841" w:rsidRPr="00EF1B19" w:rsidRDefault="00283841" w:rsidP="00D22B5D">
            <w:pPr>
              <w:pStyle w:val="Tablerightlarge"/>
            </w:pPr>
            <w:r w:rsidRPr="00EF1B19">
              <w:t>$55,524</w:t>
            </w:r>
          </w:p>
        </w:tc>
      </w:tr>
      <w:tr w:rsidR="00283841" w:rsidRPr="00376F36" w14:paraId="09C0558A" w14:textId="77777777" w:rsidTr="00A342A5">
        <w:tc>
          <w:tcPr>
            <w:tcW w:w="2887" w:type="dxa"/>
          </w:tcPr>
          <w:p w14:paraId="50FAF6E4" w14:textId="77777777" w:rsidR="00283841" w:rsidRPr="00A342A5" w:rsidRDefault="00283841" w:rsidP="004E4BFA">
            <w:pPr>
              <w:pStyle w:val="TableText"/>
            </w:pPr>
            <w:r w:rsidRPr="00A342A5">
              <w:t>Yarra Ranges Shire Council</w:t>
            </w:r>
          </w:p>
        </w:tc>
        <w:tc>
          <w:tcPr>
            <w:tcW w:w="4111" w:type="dxa"/>
          </w:tcPr>
          <w:p w14:paraId="46DE7387" w14:textId="230D08E0" w:rsidR="00283841" w:rsidRPr="00A342A5" w:rsidRDefault="00283841" w:rsidP="004E4BFA">
            <w:pPr>
              <w:pStyle w:val="TableText"/>
            </w:pPr>
            <w:r w:rsidRPr="00A342A5">
              <w:t xml:space="preserve">Energy Efficiency Upgrades </w:t>
            </w:r>
            <w:r w:rsidR="001B3CC6">
              <w:t>–</w:t>
            </w:r>
            <w:r w:rsidRPr="00A342A5">
              <w:t xml:space="preserve"> Yarra Ranges Shire Council</w:t>
            </w:r>
          </w:p>
        </w:tc>
        <w:tc>
          <w:tcPr>
            <w:tcW w:w="1230" w:type="dxa"/>
          </w:tcPr>
          <w:p w14:paraId="5F02CEB1" w14:textId="77777777" w:rsidR="00283841" w:rsidRPr="00EF1B19" w:rsidRDefault="00283841" w:rsidP="00D22B5D">
            <w:pPr>
              <w:pStyle w:val="Tablerightlarge"/>
            </w:pPr>
            <w:r w:rsidRPr="00EF1B19">
              <w:t>$11,965</w:t>
            </w:r>
          </w:p>
        </w:tc>
      </w:tr>
      <w:tr w:rsidR="00283841" w:rsidRPr="00376F36" w14:paraId="7BC97DC5" w14:textId="77777777" w:rsidTr="00A342A5">
        <w:tc>
          <w:tcPr>
            <w:tcW w:w="2887" w:type="dxa"/>
          </w:tcPr>
          <w:p w14:paraId="329E3E90" w14:textId="77777777" w:rsidR="00283841" w:rsidRPr="00A342A5" w:rsidRDefault="00283841" w:rsidP="004E4BFA">
            <w:pPr>
              <w:pStyle w:val="TableText"/>
            </w:pPr>
            <w:r w:rsidRPr="00A342A5">
              <w:t>Yarra Ranges Shire Council</w:t>
            </w:r>
          </w:p>
        </w:tc>
        <w:tc>
          <w:tcPr>
            <w:tcW w:w="4111" w:type="dxa"/>
          </w:tcPr>
          <w:p w14:paraId="7BD2F353" w14:textId="77777777" w:rsidR="00283841" w:rsidRPr="00A342A5" w:rsidRDefault="00283841" w:rsidP="004E4BFA">
            <w:pPr>
              <w:pStyle w:val="TableText"/>
            </w:pPr>
            <w:r w:rsidRPr="00A342A5">
              <w:t>Energy Assessments Yarra Ranges</w:t>
            </w:r>
          </w:p>
        </w:tc>
        <w:tc>
          <w:tcPr>
            <w:tcW w:w="1230" w:type="dxa"/>
          </w:tcPr>
          <w:p w14:paraId="66CDAF43" w14:textId="77777777" w:rsidR="00283841" w:rsidRPr="00EF1B19" w:rsidRDefault="00283841" w:rsidP="00D22B5D">
            <w:pPr>
              <w:pStyle w:val="Tablerightlarge"/>
            </w:pPr>
            <w:r w:rsidRPr="00EF1B19">
              <w:t>$40,000</w:t>
            </w:r>
          </w:p>
        </w:tc>
      </w:tr>
      <w:tr w:rsidR="00283841" w:rsidRPr="00376F36" w14:paraId="2F5BD974" w14:textId="77777777" w:rsidTr="00A342A5">
        <w:tc>
          <w:tcPr>
            <w:tcW w:w="2887" w:type="dxa"/>
          </w:tcPr>
          <w:p w14:paraId="7BEAE600" w14:textId="77777777" w:rsidR="00283841" w:rsidRPr="00A342A5" w:rsidRDefault="00283841" w:rsidP="004E4BFA">
            <w:pPr>
              <w:pStyle w:val="TableText"/>
            </w:pPr>
            <w:r w:rsidRPr="00A342A5">
              <w:t>Yarra Valley ECOSS Inc</w:t>
            </w:r>
          </w:p>
        </w:tc>
        <w:tc>
          <w:tcPr>
            <w:tcW w:w="4111" w:type="dxa"/>
          </w:tcPr>
          <w:p w14:paraId="7D867C84" w14:textId="7991A683" w:rsidR="00283841" w:rsidRPr="00A342A5" w:rsidRDefault="00283841" w:rsidP="004E4BFA">
            <w:pPr>
              <w:pStyle w:val="TableText"/>
            </w:pPr>
            <w:r w:rsidRPr="00A342A5">
              <w:t xml:space="preserve">UpCycle Hub </w:t>
            </w:r>
            <w:r w:rsidR="001B3CC6">
              <w:t>–</w:t>
            </w:r>
            <w:r w:rsidRPr="00A342A5">
              <w:t xml:space="preserve"> </w:t>
            </w:r>
            <w:r w:rsidR="005A2AAB">
              <w:t>e</w:t>
            </w:r>
            <w:r w:rsidRPr="00A342A5">
              <w:t>stablishing a ReCycle Repair hub where youth can receive training on how to recycle old bicycles</w:t>
            </w:r>
          </w:p>
        </w:tc>
        <w:tc>
          <w:tcPr>
            <w:tcW w:w="1230" w:type="dxa"/>
          </w:tcPr>
          <w:p w14:paraId="2B63D129" w14:textId="77777777" w:rsidR="00283841" w:rsidRPr="00EF1B19" w:rsidRDefault="00283841" w:rsidP="00D22B5D">
            <w:pPr>
              <w:pStyle w:val="Tablerightlarge"/>
            </w:pPr>
            <w:r w:rsidRPr="00EF1B19">
              <w:t>$27,000</w:t>
            </w:r>
          </w:p>
        </w:tc>
      </w:tr>
      <w:tr w:rsidR="00283841" w:rsidRPr="00376F36" w14:paraId="6A6E0104" w14:textId="77777777" w:rsidTr="00A342A5">
        <w:tc>
          <w:tcPr>
            <w:tcW w:w="2887" w:type="dxa"/>
          </w:tcPr>
          <w:p w14:paraId="71B1FC86" w14:textId="77777777" w:rsidR="00283841" w:rsidRPr="00A342A5" w:rsidRDefault="00283841" w:rsidP="004E4BFA">
            <w:pPr>
              <w:pStyle w:val="TableText"/>
            </w:pPr>
            <w:r w:rsidRPr="00A342A5">
              <w:t xml:space="preserve">Yarriambiack Shire Council </w:t>
            </w:r>
          </w:p>
        </w:tc>
        <w:tc>
          <w:tcPr>
            <w:tcW w:w="4111" w:type="dxa"/>
          </w:tcPr>
          <w:p w14:paraId="54318229" w14:textId="77777777" w:rsidR="00283841" w:rsidRPr="00A342A5" w:rsidRDefault="00283841" w:rsidP="004E4BFA">
            <w:pPr>
              <w:pStyle w:val="TableText"/>
            </w:pPr>
            <w:r w:rsidRPr="00A342A5">
              <w:t>Yarriambiack Shire Council's New Glass Drop-Off and Kerbside Collection System</w:t>
            </w:r>
          </w:p>
        </w:tc>
        <w:tc>
          <w:tcPr>
            <w:tcW w:w="1230" w:type="dxa"/>
          </w:tcPr>
          <w:p w14:paraId="0A5B44E0" w14:textId="77777777" w:rsidR="00283841" w:rsidRPr="00EF1B19" w:rsidRDefault="00283841" w:rsidP="00D22B5D">
            <w:pPr>
              <w:pStyle w:val="Tablerightlarge"/>
            </w:pPr>
            <w:r w:rsidRPr="00EF1B19">
              <w:t>$15,480</w:t>
            </w:r>
          </w:p>
        </w:tc>
      </w:tr>
      <w:tr w:rsidR="00283841" w:rsidRPr="00376F36" w14:paraId="0DF7E1F9" w14:textId="77777777" w:rsidTr="00A342A5">
        <w:tc>
          <w:tcPr>
            <w:tcW w:w="2887" w:type="dxa"/>
          </w:tcPr>
          <w:p w14:paraId="1929E6C6" w14:textId="77777777" w:rsidR="00283841" w:rsidRPr="00A342A5" w:rsidRDefault="00283841" w:rsidP="004E4BFA">
            <w:pPr>
              <w:pStyle w:val="TableText"/>
            </w:pPr>
            <w:r w:rsidRPr="00A342A5">
              <w:t>Yarriambiack Shire Council</w:t>
            </w:r>
          </w:p>
        </w:tc>
        <w:tc>
          <w:tcPr>
            <w:tcW w:w="4111" w:type="dxa"/>
          </w:tcPr>
          <w:p w14:paraId="7786F81E" w14:textId="24E10648" w:rsidR="00283841" w:rsidRPr="00A342A5" w:rsidRDefault="00283841" w:rsidP="004E4BFA">
            <w:pPr>
              <w:pStyle w:val="TableText"/>
            </w:pPr>
            <w:r w:rsidRPr="00A342A5">
              <w:t xml:space="preserve">CE Councils Implementation </w:t>
            </w:r>
            <w:r w:rsidR="001B3CC6">
              <w:t>–</w:t>
            </w:r>
            <w:r w:rsidRPr="00A342A5">
              <w:t xml:space="preserve"> Yarriambiack </w:t>
            </w:r>
            <w:r w:rsidR="001B3CC6">
              <w:t>–</w:t>
            </w:r>
            <w:r w:rsidRPr="00A342A5">
              <w:t xml:space="preserve"> Wimmera Mallee Councils Recycled Glass Processing Collaboration</w:t>
            </w:r>
          </w:p>
        </w:tc>
        <w:tc>
          <w:tcPr>
            <w:tcW w:w="1230" w:type="dxa"/>
          </w:tcPr>
          <w:p w14:paraId="0FE98DF6" w14:textId="77777777" w:rsidR="00283841" w:rsidRPr="00EF1B19" w:rsidRDefault="00283841" w:rsidP="00D22B5D">
            <w:pPr>
              <w:pStyle w:val="Tablerightlarge"/>
            </w:pPr>
            <w:r w:rsidRPr="00EF1B19">
              <w:t>$80,000</w:t>
            </w:r>
          </w:p>
        </w:tc>
      </w:tr>
    </w:tbl>
    <w:p w14:paraId="2F8CBF60" w14:textId="77777777" w:rsidR="008675AF" w:rsidRPr="00EF1B19" w:rsidRDefault="008675AF" w:rsidP="004E4BFA"/>
    <w:p w14:paraId="50B5BDA4" w14:textId="77777777" w:rsidR="00006ED0" w:rsidRDefault="00006ED0" w:rsidP="004E4BFA"/>
    <w:p w14:paraId="7B7D0862" w14:textId="77777777" w:rsidR="00B46BCC" w:rsidRDefault="00B46BCC" w:rsidP="004E4BFA">
      <w:pPr>
        <w:rPr>
          <w:rFonts w:asciiTheme="majorHAnsi" w:eastAsiaTheme="majorEastAsia" w:hAnsiTheme="majorHAnsi" w:cstheme="majorBidi"/>
          <w:color w:val="174F37"/>
          <w:sz w:val="52"/>
          <w:szCs w:val="52"/>
        </w:rPr>
      </w:pPr>
      <w:bookmarkStart w:id="293" w:name="_Toc56627372"/>
      <w:bookmarkStart w:id="294" w:name="_Toc57039899"/>
      <w:bookmarkStart w:id="295" w:name="_Ref84950153"/>
      <w:bookmarkStart w:id="296" w:name="_Ref85023422"/>
      <w:r>
        <w:br w:type="page"/>
      </w:r>
    </w:p>
    <w:p w14:paraId="6A5A4BDB" w14:textId="7FC6F815" w:rsidR="00CB5DCE" w:rsidRDefault="0077589D" w:rsidP="004E4BFA">
      <w:pPr>
        <w:pStyle w:val="Heading1"/>
      </w:pPr>
      <w:bookmarkStart w:id="297" w:name="_Ref139545474"/>
      <w:bookmarkStart w:id="298" w:name="_Ref139545483"/>
      <w:bookmarkStart w:id="299" w:name="_Toc144883461"/>
      <w:bookmarkStart w:id="300" w:name="_Toc144884500"/>
      <w:bookmarkStart w:id="301" w:name="_Toc147395365"/>
      <w:r>
        <w:t xml:space="preserve">Appendix </w:t>
      </w:r>
      <w:r w:rsidR="153559D3">
        <w:t>4</w:t>
      </w:r>
      <w:r>
        <w:t xml:space="preserve">: Attestation for compliance with Ministerial Standing </w:t>
      </w:r>
      <w:bookmarkEnd w:id="293"/>
      <w:bookmarkEnd w:id="294"/>
      <w:bookmarkEnd w:id="295"/>
      <w:bookmarkEnd w:id="296"/>
      <w:r w:rsidR="00CAACA8">
        <w:t>Direction</w:t>
      </w:r>
      <w:r w:rsidR="00612B03">
        <w:t>s</w:t>
      </w:r>
      <w:bookmarkEnd w:id="297"/>
      <w:bookmarkEnd w:id="298"/>
      <w:bookmarkEnd w:id="299"/>
      <w:bookmarkEnd w:id="300"/>
      <w:bookmarkEnd w:id="301"/>
    </w:p>
    <w:p w14:paraId="6C2B407E" w14:textId="52560B0D" w:rsidR="0077589D" w:rsidRDefault="0077589D" w:rsidP="004E4BFA"/>
    <w:p w14:paraId="49F2C412" w14:textId="5A95F4E0" w:rsidR="0077589D" w:rsidRPr="00455DD4" w:rsidRDefault="00223BB6" w:rsidP="004E4BFA">
      <w:r w:rsidRPr="00455DD4">
        <w:t>Sustainability Victoria Financial Management Compliance Attestation Statement</w:t>
      </w:r>
    </w:p>
    <w:p w14:paraId="3E013915" w14:textId="4927D221" w:rsidR="00421616" w:rsidRDefault="00421616" w:rsidP="004E4BFA">
      <w:r>
        <w:t xml:space="preserve">I, </w:t>
      </w:r>
      <w:r w:rsidR="00180195">
        <w:t>Johan Scheffer</w:t>
      </w:r>
      <w:r>
        <w:t xml:space="preserve">, on behalf of the </w:t>
      </w:r>
      <w:r w:rsidR="79DF75D7">
        <w:t>Responsible Body</w:t>
      </w:r>
      <w:r>
        <w:t xml:space="preserve">, certify that Sustainability Victoria </w:t>
      </w:r>
      <w:r w:rsidR="555132E2">
        <w:t xml:space="preserve">has no Material Compliance Deficiency with respect to the applicable Standing Directions under the </w:t>
      </w:r>
      <w:r w:rsidR="555132E2" w:rsidRPr="002D02DB">
        <w:rPr>
          <w:i/>
        </w:rPr>
        <w:t>Financial Management Act 1994</w:t>
      </w:r>
      <w:r w:rsidR="555132E2">
        <w:t xml:space="preserve"> and Instructions.</w:t>
      </w:r>
    </w:p>
    <w:p w14:paraId="63E735C2" w14:textId="77777777" w:rsidR="00180195" w:rsidRPr="003961A8" w:rsidRDefault="00180195" w:rsidP="004E4BFA">
      <w:pPr>
        <w:rPr>
          <w:shd w:val="clear" w:color="auto" w:fill="FFFFFF"/>
        </w:rPr>
      </w:pPr>
      <w:r w:rsidRPr="003961A8">
        <w:rPr>
          <w:shd w:val="clear" w:color="auto" w:fill="FFFFFF"/>
        </w:rPr>
        <w:t>Johan Scheffer</w:t>
      </w:r>
    </w:p>
    <w:p w14:paraId="61652442" w14:textId="3BBD3000" w:rsidR="00421616" w:rsidRPr="003961A8" w:rsidRDefault="001F0478" w:rsidP="004E4BFA">
      <w:r w:rsidRPr="003961A8">
        <w:t>Chairperson</w:t>
      </w:r>
      <w:r w:rsidR="00421616" w:rsidRPr="003961A8">
        <w:t>, Sustainability Victoria</w:t>
      </w:r>
    </w:p>
    <w:p w14:paraId="733576BE" w14:textId="23802CBC" w:rsidR="007974CE" w:rsidRDefault="00E469BE" w:rsidP="007974CE">
      <w:r>
        <w:t>21</w:t>
      </w:r>
      <w:r w:rsidR="007974CE" w:rsidRPr="002743CA">
        <w:t xml:space="preserve"> September 2023</w:t>
      </w:r>
    </w:p>
    <w:p w14:paraId="03BF1224" w14:textId="77777777" w:rsidR="00DE0C37" w:rsidRDefault="00DE0C37" w:rsidP="004E4BFA"/>
    <w:p w14:paraId="22AC6819" w14:textId="683EF29B" w:rsidR="0077589D" w:rsidRPr="00EF1B19" w:rsidRDefault="0077589D" w:rsidP="004E4BFA">
      <w:pPr>
        <w:rPr>
          <w:highlight w:val="yellow"/>
        </w:rPr>
      </w:pPr>
      <w:r>
        <w:br w:type="page"/>
      </w:r>
    </w:p>
    <w:p w14:paraId="4E9EC2B1" w14:textId="4BDFAA4C" w:rsidR="008D4FAD" w:rsidRDefault="000450A4" w:rsidP="004E4BFA">
      <w:pPr>
        <w:pStyle w:val="Heading1"/>
      </w:pPr>
      <w:bookmarkStart w:id="302" w:name="_Toc144883462"/>
      <w:bookmarkStart w:id="303" w:name="_Toc144884501"/>
      <w:bookmarkStart w:id="304" w:name="_Toc147395366"/>
      <w:bookmarkStart w:id="305" w:name="_Toc56627373"/>
      <w:bookmarkStart w:id="306" w:name="_Toc57039900"/>
      <w:r>
        <w:t xml:space="preserve">Appendix 5: </w:t>
      </w:r>
      <w:r w:rsidR="00A7162A">
        <w:t>Ministerial Statement of Expectations</w:t>
      </w:r>
      <w:bookmarkEnd w:id="302"/>
      <w:bookmarkEnd w:id="303"/>
      <w:bookmarkEnd w:id="304"/>
    </w:p>
    <w:p w14:paraId="1521614A" w14:textId="3E250FAA" w:rsidR="008D4FAD" w:rsidRDefault="008D4FAD" w:rsidP="004E4BFA">
      <w:pPr>
        <w:pStyle w:val="Body"/>
      </w:pPr>
      <w:r>
        <w:t xml:space="preserve">The Minister’s Statement of Expectations for delivery of </w:t>
      </w:r>
      <w:r w:rsidR="00B57168">
        <w:t xml:space="preserve">the </w:t>
      </w:r>
      <w:r w:rsidR="0041244D">
        <w:t>Circular Economy</w:t>
      </w:r>
      <w:r>
        <w:t xml:space="preserve"> </w:t>
      </w:r>
      <w:r w:rsidR="00B57168">
        <w:t xml:space="preserve">Policy </w:t>
      </w:r>
      <w:r>
        <w:t>include the following deliverables for SV:</w:t>
      </w:r>
    </w:p>
    <w:p w14:paraId="3C9E0BB5" w14:textId="77777777" w:rsidR="008D4FAD" w:rsidRDefault="008D4FAD" w:rsidP="004E4BFA">
      <w:pPr>
        <w:pStyle w:val="Body"/>
        <w:numPr>
          <w:ilvl w:val="0"/>
          <w:numId w:val="16"/>
        </w:numPr>
      </w:pPr>
      <w:r>
        <w:t>An industry and infrastructure development program to increase recovery and local processing of priority materials and reduce the volume and harm from waste going to landfill.</w:t>
      </w:r>
    </w:p>
    <w:p w14:paraId="1633ECF7" w14:textId="4E20D4C8" w:rsidR="008D4FAD" w:rsidRDefault="008D4FAD" w:rsidP="004E4BFA">
      <w:pPr>
        <w:pStyle w:val="Body"/>
        <w:numPr>
          <w:ilvl w:val="0"/>
          <w:numId w:val="16"/>
        </w:numPr>
      </w:pPr>
      <w:r>
        <w:t>In collaboration with DEECA, a Circular Economy Business Innovation Centre to enable collaboration among government, industry research organisations and communities.</w:t>
      </w:r>
    </w:p>
    <w:p w14:paraId="61166CFC" w14:textId="77777777" w:rsidR="008D4FAD" w:rsidRDefault="008D4FAD" w:rsidP="004E4BFA">
      <w:pPr>
        <w:pStyle w:val="Body"/>
        <w:numPr>
          <w:ilvl w:val="0"/>
          <w:numId w:val="16"/>
        </w:numPr>
      </w:pPr>
      <w:r>
        <w:t>Business support grants to help businesses improve materials productivity and reduce waste.</w:t>
      </w:r>
    </w:p>
    <w:p w14:paraId="5953CBF1" w14:textId="4B9A0AB8" w:rsidR="0023110A" w:rsidRPr="0080396A" w:rsidRDefault="0023110A" w:rsidP="004E4BFA">
      <w:pPr>
        <w:pStyle w:val="ListParagraph"/>
        <w:numPr>
          <w:ilvl w:val="0"/>
          <w:numId w:val="16"/>
        </w:numPr>
      </w:pPr>
      <w:r w:rsidRPr="0080396A">
        <w:t>Grants to support Local Government and Alpine Resort Management Boards transition towards a circular economy. Councils will be supported to act on opportunities to reduce waste and increase recycling locally and increase economic development.</w:t>
      </w:r>
    </w:p>
    <w:p w14:paraId="7EC3D029" w14:textId="77777777" w:rsidR="0023110A" w:rsidRPr="0080396A" w:rsidRDefault="0023110A" w:rsidP="004E4BFA">
      <w:pPr>
        <w:pStyle w:val="ListParagraph"/>
      </w:pPr>
    </w:p>
    <w:p w14:paraId="3915BF83" w14:textId="77777777" w:rsidR="0023110A" w:rsidRPr="0080396A" w:rsidRDefault="0023110A" w:rsidP="004E4BFA">
      <w:pPr>
        <w:pStyle w:val="ListParagraph"/>
        <w:numPr>
          <w:ilvl w:val="0"/>
          <w:numId w:val="16"/>
        </w:numPr>
      </w:pPr>
      <w:r w:rsidRPr="0080396A">
        <w:t>Grants to support local community groups, social enterprises and other not-for-profit businesses to reduce waste, boost recycling and transition towards a circular economy.</w:t>
      </w:r>
    </w:p>
    <w:p w14:paraId="6039CD8F" w14:textId="1078B3AE" w:rsidR="008D4FAD" w:rsidRDefault="008152B9" w:rsidP="004E4BFA">
      <w:pPr>
        <w:pStyle w:val="Body"/>
        <w:numPr>
          <w:ilvl w:val="0"/>
          <w:numId w:val="16"/>
        </w:numPr>
      </w:pPr>
      <w:r>
        <w:t xml:space="preserve">Deliver </w:t>
      </w:r>
      <w:r w:rsidR="008D4FAD">
        <w:t xml:space="preserve">statewide education and behaviour change programs to support </w:t>
      </w:r>
      <w:r w:rsidR="002B0560">
        <w:t>Circular Economy Policy</w:t>
      </w:r>
      <w:r w:rsidR="008D4FAD">
        <w:t xml:space="preserve"> objectives.</w:t>
      </w:r>
    </w:p>
    <w:p w14:paraId="248FE2CF" w14:textId="77777777" w:rsidR="008D4FAD" w:rsidRDefault="008D4FAD" w:rsidP="004E4BFA">
      <w:pPr>
        <w:pStyle w:val="Body"/>
        <w:numPr>
          <w:ilvl w:val="0"/>
          <w:numId w:val="16"/>
        </w:numPr>
      </w:pPr>
      <w:r>
        <w:t>In collaboration with DEECA, support businesses to reduce problematic and unnecessary single-use plastics as part of a statewide ban.</w:t>
      </w:r>
    </w:p>
    <w:p w14:paraId="3EFCDC57" w14:textId="77777777" w:rsidR="008D4FAD" w:rsidRDefault="008D4FAD" w:rsidP="004E4BFA">
      <w:pPr>
        <w:pStyle w:val="Body"/>
        <w:numPr>
          <w:ilvl w:val="0"/>
          <w:numId w:val="16"/>
        </w:numPr>
        <w:rPr>
          <w:rFonts w:eastAsia="SimHei" w:cs="Arial"/>
        </w:rPr>
      </w:pPr>
      <w:r>
        <w:t>A Recycling Markets Acceleration program in collaboration with DEECA and EPA to support Victorian businesses to innovate in the use of recycled materials.</w:t>
      </w:r>
    </w:p>
    <w:p w14:paraId="059DD7D7" w14:textId="15DA7455" w:rsidR="008D4FAD" w:rsidRDefault="008D4FAD" w:rsidP="004E4BFA">
      <w:pPr>
        <w:pStyle w:val="Body"/>
        <w:numPr>
          <w:ilvl w:val="0"/>
          <w:numId w:val="16"/>
        </w:numPr>
      </w:pPr>
      <w:r>
        <w:t>In consultation with MTIA, support local governments to increase use of recycled materials.</w:t>
      </w:r>
    </w:p>
    <w:p w14:paraId="136E0B9B" w14:textId="77777777" w:rsidR="008D4FAD" w:rsidRDefault="008D4FAD" w:rsidP="004E4BFA">
      <w:pPr>
        <w:pStyle w:val="Body"/>
        <w:numPr>
          <w:ilvl w:val="0"/>
          <w:numId w:val="16"/>
        </w:numPr>
      </w:pPr>
      <w:r>
        <w:t>Develop an asbestos disposal management plan to support adequate safe disposal points across the state and reduce illegal dumping.</w:t>
      </w:r>
    </w:p>
    <w:p w14:paraId="7FBFEB22" w14:textId="63A2D785" w:rsidR="008D4FAD" w:rsidRDefault="008D4FAD" w:rsidP="004E4BFA">
      <w:pPr>
        <w:pStyle w:val="Body"/>
        <w:numPr>
          <w:ilvl w:val="0"/>
          <w:numId w:val="16"/>
        </w:numPr>
      </w:pPr>
      <w:r>
        <w:t xml:space="preserve">Continue to deliver the successful Detox </w:t>
      </w:r>
      <w:r w:rsidR="00383B15">
        <w:t>y</w:t>
      </w:r>
      <w:r>
        <w:t>our Home program</w:t>
      </w:r>
      <w:r w:rsidR="00EF52B9">
        <w:t>.</w:t>
      </w:r>
    </w:p>
    <w:p w14:paraId="00AC6F8A" w14:textId="77777777" w:rsidR="008D4FAD" w:rsidRDefault="008D4FAD" w:rsidP="004E4BFA">
      <w:pPr>
        <w:pStyle w:val="Body"/>
      </w:pPr>
    </w:p>
    <w:p w14:paraId="0044FF75" w14:textId="77777777" w:rsidR="007974CE" w:rsidRDefault="007974CE">
      <w:pPr>
        <w:spacing w:line="264" w:lineRule="auto"/>
        <w:rPr>
          <w:rFonts w:asciiTheme="majorHAnsi" w:eastAsiaTheme="majorEastAsia" w:hAnsiTheme="majorHAnsi" w:cstheme="majorBidi"/>
          <w:b/>
          <w:color w:val="174F37"/>
          <w:sz w:val="52"/>
          <w:szCs w:val="52"/>
        </w:rPr>
      </w:pPr>
      <w:bookmarkStart w:id="307" w:name="_Toc144883463"/>
      <w:bookmarkStart w:id="308" w:name="_Toc144884502"/>
      <w:r>
        <w:br w:type="page"/>
      </w:r>
    </w:p>
    <w:p w14:paraId="2089C248" w14:textId="0F284374" w:rsidR="00BC30B7" w:rsidRDefault="004972BF" w:rsidP="004E4BFA">
      <w:pPr>
        <w:pStyle w:val="Heading1"/>
      </w:pPr>
      <w:bookmarkStart w:id="309" w:name="_Toc147395367"/>
      <w:r>
        <w:t>A</w:t>
      </w:r>
      <w:r w:rsidR="00BC30B7">
        <w:t>cronyms</w:t>
      </w:r>
      <w:bookmarkEnd w:id="305"/>
      <w:bookmarkEnd w:id="306"/>
      <w:bookmarkEnd w:id="307"/>
      <w:bookmarkEnd w:id="308"/>
      <w:bookmarkEnd w:id="309"/>
    </w:p>
    <w:tbl>
      <w:tblPr>
        <w:tblStyle w:val="TableGrid"/>
        <w:tblW w:w="0" w:type="auto"/>
        <w:tblLayout w:type="fixed"/>
        <w:tblLook w:val="04A0" w:firstRow="1" w:lastRow="0" w:firstColumn="1" w:lastColumn="0" w:noHBand="0" w:noVBand="1"/>
      </w:tblPr>
      <w:tblGrid>
        <w:gridCol w:w="2042"/>
        <w:gridCol w:w="6095"/>
      </w:tblGrid>
      <w:tr w:rsidR="00F812FC" w:rsidRPr="00105AEC" w14:paraId="55569FB6" w14:textId="77777777" w:rsidTr="0015363D">
        <w:trPr>
          <w:tblHeader/>
        </w:trPr>
        <w:tc>
          <w:tcPr>
            <w:tcW w:w="2042" w:type="dxa"/>
          </w:tcPr>
          <w:p w14:paraId="2913F18F" w14:textId="77777777" w:rsidR="00F812FC" w:rsidRPr="00105AEC" w:rsidRDefault="00F812FC" w:rsidP="004E4BFA">
            <w:pPr>
              <w:pStyle w:val="TableHeading"/>
            </w:pPr>
            <w:r w:rsidRPr="00653AB9">
              <w:t xml:space="preserve">Acronym </w:t>
            </w:r>
          </w:p>
        </w:tc>
        <w:tc>
          <w:tcPr>
            <w:tcW w:w="6095" w:type="dxa"/>
          </w:tcPr>
          <w:p w14:paraId="7D26D216" w14:textId="77777777" w:rsidR="00F812FC" w:rsidRPr="00105AEC" w:rsidRDefault="00F812FC" w:rsidP="004E4BFA">
            <w:pPr>
              <w:pStyle w:val="TableHeading"/>
            </w:pPr>
            <w:r w:rsidRPr="00105AEC">
              <w:t>Description</w:t>
            </w:r>
          </w:p>
        </w:tc>
      </w:tr>
      <w:tr w:rsidR="00F812FC" w14:paraId="54B0D58A" w14:textId="77777777" w:rsidTr="0015363D">
        <w:tc>
          <w:tcPr>
            <w:tcW w:w="2042" w:type="dxa"/>
          </w:tcPr>
          <w:p w14:paraId="10DEE073" w14:textId="77777777" w:rsidR="00F812FC" w:rsidRPr="001C5511" w:rsidRDefault="00F812FC" w:rsidP="004E4BFA">
            <w:pPr>
              <w:pStyle w:val="TableText"/>
            </w:pPr>
            <w:r w:rsidRPr="001C5511">
              <w:t>AAS</w:t>
            </w:r>
          </w:p>
        </w:tc>
        <w:tc>
          <w:tcPr>
            <w:tcW w:w="6095" w:type="dxa"/>
          </w:tcPr>
          <w:p w14:paraId="5155692D" w14:textId="77777777" w:rsidR="00F812FC" w:rsidRPr="001C5511" w:rsidRDefault="00F812FC" w:rsidP="004E4BFA">
            <w:pPr>
              <w:pStyle w:val="TableText"/>
            </w:pPr>
            <w:r w:rsidRPr="001C5511">
              <w:t>Australian Accounting Standards</w:t>
            </w:r>
          </w:p>
        </w:tc>
      </w:tr>
      <w:tr w:rsidR="00F812FC" w14:paraId="6FE03F6F" w14:textId="77777777" w:rsidTr="0015363D">
        <w:tc>
          <w:tcPr>
            <w:tcW w:w="2042" w:type="dxa"/>
          </w:tcPr>
          <w:p w14:paraId="1EFCE215" w14:textId="77777777" w:rsidR="00F812FC" w:rsidRPr="001C5511" w:rsidRDefault="00F812FC" w:rsidP="004E4BFA">
            <w:pPr>
              <w:pStyle w:val="TableText"/>
            </w:pPr>
            <w:r w:rsidRPr="001C5511">
              <w:t>AASB</w:t>
            </w:r>
          </w:p>
        </w:tc>
        <w:tc>
          <w:tcPr>
            <w:tcW w:w="6095" w:type="dxa"/>
          </w:tcPr>
          <w:p w14:paraId="6679F606" w14:textId="77777777" w:rsidR="00F812FC" w:rsidRDefault="00F812FC" w:rsidP="004E4BFA">
            <w:pPr>
              <w:pStyle w:val="TableText"/>
            </w:pPr>
            <w:r w:rsidRPr="001C5511">
              <w:t>Australian Accounting Standards Board</w:t>
            </w:r>
          </w:p>
        </w:tc>
      </w:tr>
      <w:tr w:rsidR="00D40EA2" w14:paraId="27C6C993" w14:textId="77777777" w:rsidTr="0015363D">
        <w:tc>
          <w:tcPr>
            <w:tcW w:w="2042" w:type="dxa"/>
          </w:tcPr>
          <w:p w14:paraId="6EA39100" w14:textId="131E8C87" w:rsidR="00D40EA2" w:rsidRPr="001C5511" w:rsidRDefault="00D40EA2" w:rsidP="004E4BFA">
            <w:pPr>
              <w:pStyle w:val="TableText"/>
            </w:pPr>
            <w:r>
              <w:t>ACT</w:t>
            </w:r>
          </w:p>
        </w:tc>
        <w:tc>
          <w:tcPr>
            <w:tcW w:w="6095" w:type="dxa"/>
          </w:tcPr>
          <w:p w14:paraId="13FE8F29" w14:textId="62BF6CF7" w:rsidR="00D40EA2" w:rsidRPr="001C5511" w:rsidRDefault="00DF403F" w:rsidP="004E4BFA">
            <w:pPr>
              <w:pStyle w:val="TableText"/>
            </w:pPr>
            <w:r>
              <w:t>Australian Capital Territory</w:t>
            </w:r>
          </w:p>
        </w:tc>
      </w:tr>
      <w:tr w:rsidR="00F812FC" w:rsidRPr="001C5511" w14:paraId="5A3D3D2F" w14:textId="77777777" w:rsidTr="0015363D">
        <w:tc>
          <w:tcPr>
            <w:tcW w:w="2042" w:type="dxa"/>
          </w:tcPr>
          <w:p w14:paraId="2D7B6AA1" w14:textId="77777777" w:rsidR="00F812FC" w:rsidRPr="001C5511" w:rsidRDefault="00F812FC" w:rsidP="004E4BFA">
            <w:pPr>
              <w:pStyle w:val="TableText"/>
            </w:pPr>
            <w:r w:rsidRPr="001C5511">
              <w:t>AMAF</w:t>
            </w:r>
          </w:p>
        </w:tc>
        <w:tc>
          <w:tcPr>
            <w:tcW w:w="6095" w:type="dxa"/>
          </w:tcPr>
          <w:p w14:paraId="72B66493" w14:textId="77777777" w:rsidR="00F812FC" w:rsidRPr="001C5511" w:rsidRDefault="00F812FC" w:rsidP="004E4BFA">
            <w:pPr>
              <w:pStyle w:val="TableText"/>
            </w:pPr>
            <w:r w:rsidRPr="001C5511">
              <w:t>Asset Management Accountability Framework</w:t>
            </w:r>
          </w:p>
        </w:tc>
      </w:tr>
      <w:tr w:rsidR="00F812FC" w14:paraId="7589E3EE" w14:textId="77777777" w:rsidTr="0015363D">
        <w:tc>
          <w:tcPr>
            <w:tcW w:w="2042" w:type="dxa"/>
          </w:tcPr>
          <w:p w14:paraId="455E35B5" w14:textId="77777777" w:rsidR="00F812FC" w:rsidRDefault="00F812FC" w:rsidP="004E4BFA">
            <w:pPr>
              <w:pStyle w:val="TableText"/>
            </w:pPr>
            <w:r>
              <w:t>AUD</w:t>
            </w:r>
          </w:p>
        </w:tc>
        <w:tc>
          <w:tcPr>
            <w:tcW w:w="6095" w:type="dxa"/>
          </w:tcPr>
          <w:p w14:paraId="4A3F32BA" w14:textId="77777777" w:rsidR="00F812FC" w:rsidRDefault="00F812FC" w:rsidP="004E4BFA">
            <w:pPr>
              <w:pStyle w:val="TableText"/>
            </w:pPr>
            <w:r>
              <w:t>Australian Dollars</w:t>
            </w:r>
          </w:p>
        </w:tc>
      </w:tr>
      <w:tr w:rsidR="00F14376" w14:paraId="70C1EBC8" w14:textId="77777777" w:rsidTr="0015363D">
        <w:tc>
          <w:tcPr>
            <w:tcW w:w="2042" w:type="dxa"/>
          </w:tcPr>
          <w:p w14:paraId="0530BF5C" w14:textId="7ECF60AE" w:rsidR="00F14376" w:rsidRDefault="00F14376" w:rsidP="004E4BFA">
            <w:pPr>
              <w:pStyle w:val="TableText"/>
            </w:pPr>
            <w:r>
              <w:t>AusLM</w:t>
            </w:r>
          </w:p>
        </w:tc>
        <w:tc>
          <w:tcPr>
            <w:tcW w:w="6095" w:type="dxa"/>
          </w:tcPr>
          <w:p w14:paraId="3A29CD9E" w14:textId="400C38E9" w:rsidR="00F14376" w:rsidRDefault="00F14376" w:rsidP="004E4BFA">
            <w:pPr>
              <w:pStyle w:val="TableText"/>
            </w:pPr>
            <w:r w:rsidRPr="00F14376">
              <w:t>Australian Litter Measure</w:t>
            </w:r>
          </w:p>
        </w:tc>
      </w:tr>
      <w:tr w:rsidR="00F812FC" w14:paraId="4E2CC5F1" w14:textId="77777777" w:rsidTr="0015363D">
        <w:tc>
          <w:tcPr>
            <w:tcW w:w="2042" w:type="dxa"/>
          </w:tcPr>
          <w:p w14:paraId="45FA23E9" w14:textId="77777777" w:rsidR="00F812FC" w:rsidRDefault="00F812FC" w:rsidP="004E4BFA">
            <w:pPr>
              <w:pStyle w:val="TableText"/>
            </w:pPr>
            <w:r>
              <w:t>BAU</w:t>
            </w:r>
          </w:p>
        </w:tc>
        <w:tc>
          <w:tcPr>
            <w:tcW w:w="6095" w:type="dxa"/>
          </w:tcPr>
          <w:p w14:paraId="284084A0" w14:textId="77777777" w:rsidR="00F812FC" w:rsidRDefault="00F812FC" w:rsidP="004E4BFA">
            <w:pPr>
              <w:pStyle w:val="TableText"/>
            </w:pPr>
            <w:r>
              <w:t>Business as Usual</w:t>
            </w:r>
          </w:p>
        </w:tc>
      </w:tr>
      <w:tr w:rsidR="00F812FC" w14:paraId="6CCDFB32" w14:textId="77777777" w:rsidTr="0015363D">
        <w:tc>
          <w:tcPr>
            <w:tcW w:w="2042" w:type="dxa"/>
          </w:tcPr>
          <w:p w14:paraId="66C13963" w14:textId="77777777" w:rsidR="00F812FC" w:rsidRDefault="00F812FC" w:rsidP="004E4BFA">
            <w:pPr>
              <w:pStyle w:val="TableText"/>
            </w:pPr>
            <w:r>
              <w:t>Capex</w:t>
            </w:r>
          </w:p>
        </w:tc>
        <w:tc>
          <w:tcPr>
            <w:tcW w:w="6095" w:type="dxa"/>
          </w:tcPr>
          <w:p w14:paraId="1DC36A33" w14:textId="77777777" w:rsidR="00F812FC" w:rsidRDefault="00F812FC" w:rsidP="004E4BFA">
            <w:pPr>
              <w:pStyle w:val="TableText"/>
            </w:pPr>
            <w:r>
              <w:t>Capital Expenditure</w:t>
            </w:r>
          </w:p>
        </w:tc>
      </w:tr>
      <w:tr w:rsidR="00F812FC" w14:paraId="3867EF51" w14:textId="77777777" w:rsidTr="0015363D">
        <w:tc>
          <w:tcPr>
            <w:tcW w:w="2042" w:type="dxa"/>
          </w:tcPr>
          <w:p w14:paraId="352A90BF" w14:textId="77777777" w:rsidR="00F812FC" w:rsidRDefault="00F812FC" w:rsidP="004E4BFA">
            <w:pPr>
              <w:pStyle w:val="TableText"/>
            </w:pPr>
            <w:r>
              <w:t>CCCEA</w:t>
            </w:r>
          </w:p>
        </w:tc>
        <w:tc>
          <w:tcPr>
            <w:tcW w:w="6095" w:type="dxa"/>
          </w:tcPr>
          <w:p w14:paraId="3CFFB24C" w14:textId="77777777" w:rsidR="00F812FC" w:rsidRDefault="00F812FC" w:rsidP="004E4BFA">
            <w:pPr>
              <w:pStyle w:val="TableText"/>
            </w:pPr>
            <w:r w:rsidRPr="00591B36">
              <w:t>Community Climate Change and Energy Action</w:t>
            </w:r>
          </w:p>
        </w:tc>
      </w:tr>
      <w:tr w:rsidR="00F812FC" w14:paraId="1F1C7E24" w14:textId="77777777" w:rsidTr="0015363D">
        <w:tc>
          <w:tcPr>
            <w:tcW w:w="2042" w:type="dxa"/>
          </w:tcPr>
          <w:p w14:paraId="0654CAE0" w14:textId="77777777" w:rsidR="00F812FC" w:rsidRDefault="00F812FC" w:rsidP="004E4BFA">
            <w:pPr>
              <w:pStyle w:val="TableText"/>
            </w:pPr>
            <w:r>
              <w:t>CEBIC</w:t>
            </w:r>
          </w:p>
        </w:tc>
        <w:tc>
          <w:tcPr>
            <w:tcW w:w="6095" w:type="dxa"/>
          </w:tcPr>
          <w:p w14:paraId="7DF79BAF" w14:textId="77777777" w:rsidR="00F812FC" w:rsidRDefault="00F812FC" w:rsidP="004E4BFA">
            <w:pPr>
              <w:pStyle w:val="TableText"/>
            </w:pPr>
            <w:r>
              <w:t>Circular Economy Business Innovation Centre</w:t>
            </w:r>
          </w:p>
        </w:tc>
      </w:tr>
      <w:tr w:rsidR="00F812FC" w14:paraId="668E4C95" w14:textId="77777777" w:rsidTr="0015363D">
        <w:tc>
          <w:tcPr>
            <w:tcW w:w="2042" w:type="dxa"/>
          </w:tcPr>
          <w:p w14:paraId="231FDE68" w14:textId="77777777" w:rsidR="00F812FC" w:rsidRDefault="00F812FC" w:rsidP="004E4BFA">
            <w:pPr>
              <w:pStyle w:val="TableText"/>
            </w:pPr>
            <w:r>
              <w:t>CEO</w:t>
            </w:r>
          </w:p>
        </w:tc>
        <w:tc>
          <w:tcPr>
            <w:tcW w:w="6095" w:type="dxa"/>
          </w:tcPr>
          <w:p w14:paraId="18A3FF85" w14:textId="77777777" w:rsidR="00F812FC" w:rsidRDefault="00F812FC" w:rsidP="004E4BFA">
            <w:pPr>
              <w:pStyle w:val="TableText"/>
            </w:pPr>
            <w:r>
              <w:t>Chief Executive Officer</w:t>
            </w:r>
          </w:p>
        </w:tc>
      </w:tr>
      <w:tr w:rsidR="00995DE4" w14:paraId="30E5B86B" w14:textId="77777777" w:rsidTr="0015363D">
        <w:tc>
          <w:tcPr>
            <w:tcW w:w="2042" w:type="dxa"/>
          </w:tcPr>
          <w:p w14:paraId="7C8BCA75" w14:textId="27D37138" w:rsidR="00995DE4" w:rsidRDefault="00BD7DD7" w:rsidP="004E4BFA">
            <w:pPr>
              <w:pStyle w:val="TableText"/>
            </w:pPr>
            <w:r>
              <w:t>CEOST</w:t>
            </w:r>
          </w:p>
        </w:tc>
        <w:tc>
          <w:tcPr>
            <w:tcW w:w="6095" w:type="dxa"/>
          </w:tcPr>
          <w:p w14:paraId="19E2E7DD" w14:textId="1E275EF4" w:rsidR="00995DE4" w:rsidRDefault="009E226B" w:rsidP="004E4BFA">
            <w:pPr>
              <w:pStyle w:val="TableText"/>
            </w:pPr>
            <w:r>
              <w:t>Circular Economy Organics Sector Transformation</w:t>
            </w:r>
          </w:p>
        </w:tc>
      </w:tr>
      <w:tr w:rsidR="009E226B" w14:paraId="7FCF70FC" w14:textId="77777777" w:rsidTr="0015363D">
        <w:tc>
          <w:tcPr>
            <w:tcW w:w="2042" w:type="dxa"/>
          </w:tcPr>
          <w:p w14:paraId="2C44A9FB" w14:textId="5291BDD1" w:rsidR="009E226B" w:rsidRDefault="009E226B" w:rsidP="004E4BFA">
            <w:pPr>
              <w:pStyle w:val="TableText"/>
            </w:pPr>
            <w:r>
              <w:t>CPH</w:t>
            </w:r>
          </w:p>
        </w:tc>
        <w:tc>
          <w:tcPr>
            <w:tcW w:w="6095" w:type="dxa"/>
          </w:tcPr>
          <w:p w14:paraId="6139C1DF" w14:textId="4D4B8961" w:rsidR="009E226B" w:rsidRDefault="00F36296" w:rsidP="004E4BFA">
            <w:pPr>
              <w:pStyle w:val="TableText"/>
            </w:pPr>
            <w:r>
              <w:t>Community Power Hubs</w:t>
            </w:r>
          </w:p>
        </w:tc>
      </w:tr>
      <w:tr w:rsidR="00F812FC" w14:paraId="0B04C0BB" w14:textId="77777777" w:rsidTr="0015363D">
        <w:tc>
          <w:tcPr>
            <w:tcW w:w="2042" w:type="dxa"/>
          </w:tcPr>
          <w:p w14:paraId="7C1CE3F7" w14:textId="77777777" w:rsidR="00F812FC" w:rsidRDefault="00F812FC" w:rsidP="004E4BFA">
            <w:pPr>
              <w:pStyle w:val="TableText"/>
            </w:pPr>
            <w:r w:rsidRPr="00F86811">
              <w:t>D&amp;I</w:t>
            </w:r>
            <w:r>
              <w:t xml:space="preserve"> plan</w:t>
            </w:r>
          </w:p>
        </w:tc>
        <w:tc>
          <w:tcPr>
            <w:tcW w:w="6095" w:type="dxa"/>
          </w:tcPr>
          <w:p w14:paraId="7B6273E3" w14:textId="77777777" w:rsidR="00F812FC" w:rsidRDefault="00F812FC" w:rsidP="004E4BFA">
            <w:pPr>
              <w:pStyle w:val="TableText"/>
            </w:pPr>
            <w:r w:rsidRPr="00F86811">
              <w:t>Diversity and Inclusion Plan 2023</w:t>
            </w:r>
          </w:p>
        </w:tc>
      </w:tr>
      <w:tr w:rsidR="001B583E" w14:paraId="6D7B88D1" w14:textId="77777777" w:rsidTr="0015363D">
        <w:tc>
          <w:tcPr>
            <w:tcW w:w="2042" w:type="dxa"/>
          </w:tcPr>
          <w:p w14:paraId="5144BD17" w14:textId="65A36C35" w:rsidR="001B583E" w:rsidRPr="00F86811" w:rsidRDefault="001B583E" w:rsidP="004E4BFA">
            <w:pPr>
              <w:pStyle w:val="TableText"/>
            </w:pPr>
            <w:r>
              <w:t>DEECA</w:t>
            </w:r>
          </w:p>
        </w:tc>
        <w:tc>
          <w:tcPr>
            <w:tcW w:w="6095" w:type="dxa"/>
          </w:tcPr>
          <w:p w14:paraId="5516F9D7" w14:textId="3ACA4A09" w:rsidR="001B583E" w:rsidRPr="00F86811" w:rsidRDefault="001B583E" w:rsidP="004E4BFA">
            <w:pPr>
              <w:pStyle w:val="TableText"/>
            </w:pPr>
            <w:r>
              <w:t xml:space="preserve">Department of Environment, Energy and </w:t>
            </w:r>
            <w:r w:rsidR="00326A11">
              <w:t>Climate Action</w:t>
            </w:r>
          </w:p>
        </w:tc>
      </w:tr>
      <w:tr w:rsidR="00847D3B" w14:paraId="47FE9CF0" w14:textId="77777777" w:rsidTr="0015363D">
        <w:tc>
          <w:tcPr>
            <w:tcW w:w="2042" w:type="dxa"/>
          </w:tcPr>
          <w:p w14:paraId="1A79E089" w14:textId="07546127" w:rsidR="00847D3B" w:rsidRDefault="00847D3B" w:rsidP="004E4BFA">
            <w:pPr>
              <w:pStyle w:val="TableText"/>
            </w:pPr>
            <w:r>
              <w:t>DELWP</w:t>
            </w:r>
          </w:p>
        </w:tc>
        <w:tc>
          <w:tcPr>
            <w:tcW w:w="6095" w:type="dxa"/>
          </w:tcPr>
          <w:p w14:paraId="50A794A7" w14:textId="70C02FF3" w:rsidR="00847D3B" w:rsidRDefault="00847D3B" w:rsidP="004E4BFA">
            <w:pPr>
              <w:pStyle w:val="TableText"/>
            </w:pPr>
            <w:r>
              <w:t>Department of Environment, Land, Water and Planning</w:t>
            </w:r>
          </w:p>
        </w:tc>
      </w:tr>
      <w:tr w:rsidR="00F812FC" w14:paraId="6964DA77" w14:textId="77777777" w:rsidTr="0015363D">
        <w:tc>
          <w:tcPr>
            <w:tcW w:w="2042" w:type="dxa"/>
          </w:tcPr>
          <w:p w14:paraId="241F1905" w14:textId="77777777" w:rsidR="00F812FC" w:rsidRDefault="00F812FC" w:rsidP="004E4BFA">
            <w:pPr>
              <w:pStyle w:val="TableText"/>
            </w:pPr>
            <w:r>
              <w:t>DTF</w:t>
            </w:r>
          </w:p>
        </w:tc>
        <w:tc>
          <w:tcPr>
            <w:tcW w:w="6095" w:type="dxa"/>
          </w:tcPr>
          <w:p w14:paraId="580F98C6" w14:textId="77777777" w:rsidR="00F812FC" w:rsidRDefault="00F812FC" w:rsidP="004E4BFA">
            <w:pPr>
              <w:pStyle w:val="TableText"/>
            </w:pPr>
            <w:r>
              <w:t>Department of Treasury and Finance</w:t>
            </w:r>
          </w:p>
        </w:tc>
      </w:tr>
      <w:tr w:rsidR="00F812FC" w14:paraId="2DF1D61C" w14:textId="77777777" w:rsidTr="0015363D">
        <w:tc>
          <w:tcPr>
            <w:tcW w:w="2042" w:type="dxa"/>
          </w:tcPr>
          <w:p w14:paraId="5D1DEEB4" w14:textId="77777777" w:rsidR="00F812FC" w:rsidRPr="008E26F3" w:rsidRDefault="00F812FC" w:rsidP="004E4BFA">
            <w:pPr>
              <w:pStyle w:val="TableText"/>
            </w:pPr>
            <w:r w:rsidRPr="008E26F3">
              <w:t>EMS</w:t>
            </w:r>
          </w:p>
        </w:tc>
        <w:tc>
          <w:tcPr>
            <w:tcW w:w="6095" w:type="dxa"/>
          </w:tcPr>
          <w:p w14:paraId="605B69AC" w14:textId="77777777" w:rsidR="00F812FC" w:rsidRPr="008E26F3" w:rsidRDefault="00F812FC" w:rsidP="004E4BFA">
            <w:pPr>
              <w:pStyle w:val="TableText"/>
            </w:pPr>
            <w:r w:rsidRPr="008E26F3">
              <w:t>Environmental Management System</w:t>
            </w:r>
          </w:p>
        </w:tc>
      </w:tr>
      <w:tr w:rsidR="00F812FC" w14:paraId="083E1BA5" w14:textId="77777777" w:rsidTr="0015363D">
        <w:tc>
          <w:tcPr>
            <w:tcW w:w="2042" w:type="dxa"/>
          </w:tcPr>
          <w:p w14:paraId="31AFB5DB" w14:textId="77777777" w:rsidR="00F812FC" w:rsidRDefault="00F812FC" w:rsidP="004E4BFA">
            <w:pPr>
              <w:pStyle w:val="TableText"/>
            </w:pPr>
            <w:r>
              <w:t>EPA</w:t>
            </w:r>
          </w:p>
        </w:tc>
        <w:tc>
          <w:tcPr>
            <w:tcW w:w="6095" w:type="dxa"/>
          </w:tcPr>
          <w:p w14:paraId="3CE0698D" w14:textId="77777777" w:rsidR="00F812FC" w:rsidRDefault="00F812FC" w:rsidP="004E4BFA">
            <w:pPr>
              <w:pStyle w:val="TableText"/>
            </w:pPr>
            <w:r>
              <w:t>Environment Protection Authority Victoria</w:t>
            </w:r>
          </w:p>
        </w:tc>
      </w:tr>
      <w:tr w:rsidR="00F812FC" w:rsidRPr="009E677D" w14:paraId="7309DFF2" w14:textId="77777777" w:rsidTr="0015363D">
        <w:tc>
          <w:tcPr>
            <w:tcW w:w="2042" w:type="dxa"/>
          </w:tcPr>
          <w:p w14:paraId="51B73F1D" w14:textId="77777777" w:rsidR="00F812FC" w:rsidRPr="009E677D" w:rsidRDefault="00F812FC" w:rsidP="004E4BFA">
            <w:pPr>
              <w:pStyle w:val="TableText"/>
            </w:pPr>
            <w:r w:rsidRPr="009E677D">
              <w:t>EV</w:t>
            </w:r>
          </w:p>
        </w:tc>
        <w:tc>
          <w:tcPr>
            <w:tcW w:w="6095" w:type="dxa"/>
          </w:tcPr>
          <w:p w14:paraId="7DFD21E2" w14:textId="77777777" w:rsidR="00F812FC" w:rsidRPr="009E677D" w:rsidRDefault="00F812FC" w:rsidP="004E4BFA">
            <w:pPr>
              <w:pStyle w:val="TableText"/>
            </w:pPr>
            <w:r w:rsidRPr="009E677D">
              <w:t>Electric vehicle</w:t>
            </w:r>
          </w:p>
        </w:tc>
      </w:tr>
      <w:tr w:rsidR="00F812FC" w14:paraId="6CC22A74" w14:textId="77777777" w:rsidTr="0015363D">
        <w:tc>
          <w:tcPr>
            <w:tcW w:w="2042" w:type="dxa"/>
          </w:tcPr>
          <w:p w14:paraId="5CE14910" w14:textId="77777777" w:rsidR="00F812FC" w:rsidRDefault="00F812FC" w:rsidP="004E4BFA">
            <w:pPr>
              <w:pStyle w:val="TableText"/>
            </w:pPr>
            <w:r>
              <w:t>FOI</w:t>
            </w:r>
          </w:p>
        </w:tc>
        <w:tc>
          <w:tcPr>
            <w:tcW w:w="6095" w:type="dxa"/>
          </w:tcPr>
          <w:p w14:paraId="49BCD848" w14:textId="77777777" w:rsidR="00F812FC" w:rsidRDefault="00F812FC" w:rsidP="004E4BFA">
            <w:pPr>
              <w:pStyle w:val="TableText"/>
            </w:pPr>
            <w:r>
              <w:t>Freedom of Information</w:t>
            </w:r>
          </w:p>
        </w:tc>
      </w:tr>
      <w:tr w:rsidR="00FB3574" w14:paraId="1045BD37" w14:textId="77777777" w:rsidTr="0015363D">
        <w:tc>
          <w:tcPr>
            <w:tcW w:w="2042" w:type="dxa"/>
          </w:tcPr>
          <w:p w14:paraId="68AD7A29" w14:textId="6D754AC7" w:rsidR="00FB3574" w:rsidRDefault="00FB3574" w:rsidP="004E4BFA">
            <w:pPr>
              <w:pStyle w:val="TableText"/>
            </w:pPr>
            <w:r>
              <w:t>FOGO</w:t>
            </w:r>
          </w:p>
        </w:tc>
        <w:tc>
          <w:tcPr>
            <w:tcW w:w="6095" w:type="dxa"/>
          </w:tcPr>
          <w:p w14:paraId="62346CFB" w14:textId="736FE2BD" w:rsidR="00FB3574" w:rsidRDefault="00FB3574" w:rsidP="004E4BFA">
            <w:pPr>
              <w:pStyle w:val="TableText"/>
            </w:pPr>
            <w:r>
              <w:t>Food and Garden Organics</w:t>
            </w:r>
          </w:p>
        </w:tc>
      </w:tr>
      <w:tr w:rsidR="00F812FC" w14:paraId="1F8F56AA" w14:textId="77777777" w:rsidTr="0015363D">
        <w:tc>
          <w:tcPr>
            <w:tcW w:w="2042" w:type="dxa"/>
          </w:tcPr>
          <w:p w14:paraId="6FE39E59" w14:textId="77777777" w:rsidR="00F812FC" w:rsidRDefault="00F812FC" w:rsidP="004E4BFA">
            <w:pPr>
              <w:pStyle w:val="TableText"/>
            </w:pPr>
            <w:r>
              <w:t>FRD</w:t>
            </w:r>
          </w:p>
        </w:tc>
        <w:tc>
          <w:tcPr>
            <w:tcW w:w="6095" w:type="dxa"/>
          </w:tcPr>
          <w:p w14:paraId="0A3EA011" w14:textId="77777777" w:rsidR="00F812FC" w:rsidRDefault="00F812FC" w:rsidP="004E4BFA">
            <w:pPr>
              <w:pStyle w:val="TableText"/>
            </w:pPr>
            <w:r>
              <w:t>Financial Reporting Direction</w:t>
            </w:r>
          </w:p>
        </w:tc>
      </w:tr>
      <w:tr w:rsidR="00F812FC" w14:paraId="1593F988" w14:textId="77777777" w:rsidTr="0015363D">
        <w:tc>
          <w:tcPr>
            <w:tcW w:w="2042" w:type="dxa"/>
          </w:tcPr>
          <w:p w14:paraId="58FC6ADC" w14:textId="77777777" w:rsidR="00F812FC" w:rsidRDefault="00F812FC" w:rsidP="004E4BFA">
            <w:pPr>
              <w:pStyle w:val="TableText"/>
            </w:pPr>
            <w:r>
              <w:t>FT</w:t>
            </w:r>
          </w:p>
        </w:tc>
        <w:tc>
          <w:tcPr>
            <w:tcW w:w="6095" w:type="dxa"/>
          </w:tcPr>
          <w:p w14:paraId="669C4F1D" w14:textId="77777777" w:rsidR="00F812FC" w:rsidRDefault="00F812FC" w:rsidP="004E4BFA">
            <w:pPr>
              <w:pStyle w:val="TableText"/>
            </w:pPr>
            <w:r>
              <w:t>Full-time</w:t>
            </w:r>
          </w:p>
        </w:tc>
      </w:tr>
      <w:tr w:rsidR="00F812FC" w14:paraId="5293FD05" w14:textId="77777777" w:rsidTr="0015363D">
        <w:tc>
          <w:tcPr>
            <w:tcW w:w="2042" w:type="dxa"/>
          </w:tcPr>
          <w:p w14:paraId="68D8A2C2" w14:textId="77777777" w:rsidR="00F812FC" w:rsidRDefault="00F812FC" w:rsidP="004E4BFA">
            <w:pPr>
              <w:pStyle w:val="TableText"/>
            </w:pPr>
            <w:r>
              <w:t>FTE</w:t>
            </w:r>
          </w:p>
        </w:tc>
        <w:tc>
          <w:tcPr>
            <w:tcW w:w="6095" w:type="dxa"/>
          </w:tcPr>
          <w:p w14:paraId="59E8C9D6" w14:textId="77777777" w:rsidR="00F812FC" w:rsidRDefault="00F812FC" w:rsidP="004E4BFA">
            <w:pPr>
              <w:pStyle w:val="TableText"/>
            </w:pPr>
            <w:r>
              <w:t>Full-time equivalent</w:t>
            </w:r>
          </w:p>
        </w:tc>
      </w:tr>
      <w:tr w:rsidR="00F812FC" w14:paraId="7150582B" w14:textId="77777777" w:rsidTr="0015363D">
        <w:tc>
          <w:tcPr>
            <w:tcW w:w="2042" w:type="dxa"/>
          </w:tcPr>
          <w:p w14:paraId="125E8056" w14:textId="77777777" w:rsidR="00F812FC" w:rsidRDefault="00F812FC" w:rsidP="004E4BFA">
            <w:pPr>
              <w:pStyle w:val="TableText"/>
            </w:pPr>
            <w:r>
              <w:t>FY</w:t>
            </w:r>
          </w:p>
        </w:tc>
        <w:tc>
          <w:tcPr>
            <w:tcW w:w="6095" w:type="dxa"/>
          </w:tcPr>
          <w:p w14:paraId="4E6E1CB6" w14:textId="77777777" w:rsidR="00F812FC" w:rsidRDefault="00F812FC" w:rsidP="004E4BFA">
            <w:pPr>
              <w:pStyle w:val="TableText"/>
            </w:pPr>
            <w:r>
              <w:t>Financial Year</w:t>
            </w:r>
          </w:p>
        </w:tc>
      </w:tr>
      <w:tr w:rsidR="00F812FC" w14:paraId="789F104E" w14:textId="77777777" w:rsidTr="0015363D">
        <w:tc>
          <w:tcPr>
            <w:tcW w:w="2042" w:type="dxa"/>
          </w:tcPr>
          <w:p w14:paraId="32535299" w14:textId="77777777" w:rsidR="00F812FC" w:rsidRDefault="00F812FC" w:rsidP="004E4BFA">
            <w:pPr>
              <w:pStyle w:val="TableText"/>
            </w:pPr>
            <w:r>
              <w:t>GHG</w:t>
            </w:r>
          </w:p>
        </w:tc>
        <w:tc>
          <w:tcPr>
            <w:tcW w:w="6095" w:type="dxa"/>
          </w:tcPr>
          <w:p w14:paraId="41947D7E" w14:textId="77777777" w:rsidR="00F812FC" w:rsidRDefault="00F812FC" w:rsidP="004E4BFA">
            <w:pPr>
              <w:pStyle w:val="TableText"/>
            </w:pPr>
            <w:r>
              <w:t>Greenhouse gases</w:t>
            </w:r>
          </w:p>
        </w:tc>
      </w:tr>
      <w:tr w:rsidR="00F812FC" w14:paraId="11849397" w14:textId="77777777" w:rsidTr="0015363D">
        <w:tc>
          <w:tcPr>
            <w:tcW w:w="2042" w:type="dxa"/>
          </w:tcPr>
          <w:p w14:paraId="09416FC2" w14:textId="77777777" w:rsidR="00F812FC" w:rsidRDefault="00F812FC" w:rsidP="004E4BFA">
            <w:pPr>
              <w:pStyle w:val="TableText"/>
            </w:pPr>
            <w:r>
              <w:t>GST</w:t>
            </w:r>
          </w:p>
        </w:tc>
        <w:tc>
          <w:tcPr>
            <w:tcW w:w="6095" w:type="dxa"/>
          </w:tcPr>
          <w:p w14:paraId="2E691CDA" w14:textId="77777777" w:rsidR="00F812FC" w:rsidRDefault="00F812FC" w:rsidP="004E4BFA">
            <w:pPr>
              <w:pStyle w:val="TableText"/>
            </w:pPr>
            <w:r>
              <w:t>Goods and Service tax</w:t>
            </w:r>
          </w:p>
        </w:tc>
      </w:tr>
      <w:tr w:rsidR="008F1DC9" w14:paraId="3601EA8A" w14:textId="77777777" w:rsidTr="0015363D">
        <w:tc>
          <w:tcPr>
            <w:tcW w:w="2042" w:type="dxa"/>
          </w:tcPr>
          <w:p w14:paraId="01E3DDD6" w14:textId="04C2D62F" w:rsidR="008F1DC9" w:rsidRDefault="008F1DC9" w:rsidP="004E4BFA">
            <w:pPr>
              <w:pStyle w:val="TableText"/>
            </w:pPr>
            <w:r>
              <w:t>HDPE</w:t>
            </w:r>
          </w:p>
        </w:tc>
        <w:tc>
          <w:tcPr>
            <w:tcW w:w="6095" w:type="dxa"/>
          </w:tcPr>
          <w:p w14:paraId="1DC1FC8A" w14:textId="3A2B600B" w:rsidR="008F1DC9" w:rsidRDefault="00FF74E5" w:rsidP="004E4BFA">
            <w:pPr>
              <w:pStyle w:val="TableText"/>
            </w:pPr>
            <w:r w:rsidRPr="00FF74E5">
              <w:t>High Density Polyethylene</w:t>
            </w:r>
          </w:p>
        </w:tc>
      </w:tr>
      <w:tr w:rsidR="00F812FC" w14:paraId="1E579917" w14:textId="77777777" w:rsidTr="0015363D">
        <w:tc>
          <w:tcPr>
            <w:tcW w:w="2042" w:type="dxa"/>
          </w:tcPr>
          <w:p w14:paraId="261ECAC5" w14:textId="77777777" w:rsidR="00F812FC" w:rsidRDefault="00F812FC" w:rsidP="004E4BFA">
            <w:pPr>
              <w:pStyle w:val="TableText"/>
            </w:pPr>
            <w:r>
              <w:t>IBAC</w:t>
            </w:r>
          </w:p>
        </w:tc>
        <w:tc>
          <w:tcPr>
            <w:tcW w:w="6095" w:type="dxa"/>
          </w:tcPr>
          <w:p w14:paraId="0655A2EA" w14:textId="77777777" w:rsidR="00F812FC" w:rsidRDefault="00F812FC" w:rsidP="004E4BFA">
            <w:pPr>
              <w:pStyle w:val="TableText"/>
            </w:pPr>
            <w:r>
              <w:t>Independent Broad-based Anti-corruption Commission</w:t>
            </w:r>
          </w:p>
        </w:tc>
      </w:tr>
      <w:tr w:rsidR="00F812FC" w14:paraId="5BBC3762" w14:textId="77777777" w:rsidTr="0015363D">
        <w:tc>
          <w:tcPr>
            <w:tcW w:w="2042" w:type="dxa"/>
          </w:tcPr>
          <w:p w14:paraId="76E4035D" w14:textId="77777777" w:rsidR="00F812FC" w:rsidRDefault="00F812FC" w:rsidP="004E4BFA">
            <w:pPr>
              <w:pStyle w:val="TableText"/>
            </w:pPr>
            <w:r>
              <w:t>ICT</w:t>
            </w:r>
          </w:p>
        </w:tc>
        <w:tc>
          <w:tcPr>
            <w:tcW w:w="6095" w:type="dxa"/>
          </w:tcPr>
          <w:p w14:paraId="2461EC8A" w14:textId="77777777" w:rsidR="00F812FC" w:rsidRDefault="00F812FC" w:rsidP="004E4BFA">
            <w:pPr>
              <w:pStyle w:val="TableText"/>
            </w:pPr>
            <w:r>
              <w:t>Information and Communications Technology</w:t>
            </w:r>
          </w:p>
        </w:tc>
      </w:tr>
      <w:tr w:rsidR="00F36296" w14:paraId="2C0C8C48" w14:textId="77777777" w:rsidTr="0015363D">
        <w:tc>
          <w:tcPr>
            <w:tcW w:w="2042" w:type="dxa"/>
          </w:tcPr>
          <w:p w14:paraId="63B52178" w14:textId="46BF05F2" w:rsidR="00F36296" w:rsidRDefault="00F36296" w:rsidP="004E4BFA">
            <w:pPr>
              <w:pStyle w:val="TableText"/>
            </w:pPr>
            <w:r>
              <w:t>IFG</w:t>
            </w:r>
          </w:p>
        </w:tc>
        <w:tc>
          <w:tcPr>
            <w:tcW w:w="6095" w:type="dxa"/>
          </w:tcPr>
          <w:p w14:paraId="36D1DCB3" w14:textId="21A4FC4E" w:rsidR="00F36296" w:rsidRDefault="00874BA1" w:rsidP="004E4BFA">
            <w:pPr>
              <w:pStyle w:val="TableText"/>
            </w:pPr>
            <w:r>
              <w:t>Investment Facilitation Grants</w:t>
            </w:r>
          </w:p>
        </w:tc>
      </w:tr>
      <w:tr w:rsidR="00874BA1" w14:paraId="04D70DD9" w14:textId="77777777" w:rsidTr="0015363D">
        <w:tc>
          <w:tcPr>
            <w:tcW w:w="2042" w:type="dxa"/>
          </w:tcPr>
          <w:p w14:paraId="42EE88E1" w14:textId="4F2A8458" w:rsidR="00874BA1" w:rsidRDefault="00874BA1" w:rsidP="004E4BFA">
            <w:pPr>
              <w:pStyle w:val="TableText"/>
            </w:pPr>
            <w:r>
              <w:t>IFM</w:t>
            </w:r>
          </w:p>
        </w:tc>
        <w:tc>
          <w:tcPr>
            <w:tcW w:w="6095" w:type="dxa"/>
          </w:tcPr>
          <w:p w14:paraId="5405FD66" w14:textId="72EB91D3" w:rsidR="00874BA1" w:rsidRDefault="00B3252D" w:rsidP="004E4BFA">
            <w:pPr>
              <w:pStyle w:val="TableText"/>
            </w:pPr>
            <w:r>
              <w:t>Institute for Frontier Materials</w:t>
            </w:r>
          </w:p>
        </w:tc>
      </w:tr>
      <w:tr w:rsidR="00B3252D" w14:paraId="6CE8BE4D" w14:textId="77777777" w:rsidTr="0015363D">
        <w:tc>
          <w:tcPr>
            <w:tcW w:w="2042" w:type="dxa"/>
          </w:tcPr>
          <w:p w14:paraId="44C88767" w14:textId="61533D2A" w:rsidR="00B3252D" w:rsidRDefault="00B3252D" w:rsidP="004E4BFA">
            <w:pPr>
              <w:pStyle w:val="TableText"/>
            </w:pPr>
            <w:r>
              <w:t>IFS</w:t>
            </w:r>
          </w:p>
        </w:tc>
        <w:tc>
          <w:tcPr>
            <w:tcW w:w="6095" w:type="dxa"/>
          </w:tcPr>
          <w:p w14:paraId="5BFF518F" w14:textId="5BAAF9A9" w:rsidR="00B3252D" w:rsidRDefault="008C4064" w:rsidP="004E4BFA">
            <w:pPr>
              <w:pStyle w:val="TableText"/>
            </w:pPr>
            <w:r>
              <w:t>Investment Facilitation Service</w:t>
            </w:r>
          </w:p>
        </w:tc>
      </w:tr>
      <w:tr w:rsidR="00F812FC" w14:paraId="3E1B7566" w14:textId="77777777" w:rsidTr="0015363D">
        <w:tc>
          <w:tcPr>
            <w:tcW w:w="2042" w:type="dxa"/>
          </w:tcPr>
          <w:p w14:paraId="5EA58EDB" w14:textId="77777777" w:rsidR="00F812FC" w:rsidRDefault="00F812FC" w:rsidP="004E4BFA">
            <w:pPr>
              <w:pStyle w:val="TableText"/>
            </w:pPr>
            <w:r>
              <w:t>IT</w:t>
            </w:r>
          </w:p>
        </w:tc>
        <w:tc>
          <w:tcPr>
            <w:tcW w:w="6095" w:type="dxa"/>
          </w:tcPr>
          <w:p w14:paraId="106642C0" w14:textId="77777777" w:rsidR="00F812FC" w:rsidRDefault="00F812FC" w:rsidP="004E4BFA">
            <w:pPr>
              <w:pStyle w:val="TableText"/>
            </w:pPr>
            <w:r>
              <w:t>Information Technology</w:t>
            </w:r>
          </w:p>
        </w:tc>
      </w:tr>
      <w:tr w:rsidR="001829E6" w14:paraId="2ABA68B7" w14:textId="77777777" w:rsidTr="0015363D">
        <w:tc>
          <w:tcPr>
            <w:tcW w:w="2042" w:type="dxa"/>
          </w:tcPr>
          <w:p w14:paraId="718953D8" w14:textId="6706EB27" w:rsidR="001829E6" w:rsidRDefault="001829E6" w:rsidP="004E4BFA">
            <w:pPr>
              <w:pStyle w:val="TableText"/>
            </w:pPr>
            <w:r>
              <w:t>LSL</w:t>
            </w:r>
          </w:p>
        </w:tc>
        <w:tc>
          <w:tcPr>
            <w:tcW w:w="6095" w:type="dxa"/>
          </w:tcPr>
          <w:p w14:paraId="3C6285F9" w14:textId="14925559" w:rsidR="001829E6" w:rsidRDefault="001829E6" w:rsidP="004E4BFA">
            <w:pPr>
              <w:pStyle w:val="TableText"/>
            </w:pPr>
            <w:r>
              <w:t>Long service leave</w:t>
            </w:r>
          </w:p>
        </w:tc>
      </w:tr>
      <w:tr w:rsidR="00537696" w14:paraId="381A1076" w14:textId="77777777" w:rsidTr="0015363D">
        <w:tc>
          <w:tcPr>
            <w:tcW w:w="2042" w:type="dxa"/>
          </w:tcPr>
          <w:p w14:paraId="6EE60F22" w14:textId="2C72A33F" w:rsidR="00537696" w:rsidRPr="009258A2" w:rsidRDefault="00537696" w:rsidP="004E4BFA">
            <w:pPr>
              <w:pStyle w:val="TableText"/>
            </w:pPr>
            <w:r>
              <w:t>MEPS</w:t>
            </w:r>
          </w:p>
        </w:tc>
        <w:tc>
          <w:tcPr>
            <w:tcW w:w="6095" w:type="dxa"/>
          </w:tcPr>
          <w:p w14:paraId="0ADF6B0A" w14:textId="79D3F11B" w:rsidR="00537696" w:rsidRPr="009258A2" w:rsidRDefault="00D222EC" w:rsidP="004E4BFA">
            <w:pPr>
              <w:pStyle w:val="TableText"/>
            </w:pPr>
            <w:r>
              <w:t>Minimum energy performance standards</w:t>
            </w:r>
          </w:p>
        </w:tc>
      </w:tr>
      <w:tr w:rsidR="00F812FC" w14:paraId="0F2EE19E" w14:textId="77777777" w:rsidTr="0015363D">
        <w:tc>
          <w:tcPr>
            <w:tcW w:w="2042" w:type="dxa"/>
          </w:tcPr>
          <w:p w14:paraId="3E73A5FE" w14:textId="77777777" w:rsidR="00F812FC" w:rsidRPr="009258A2" w:rsidRDefault="00F812FC" w:rsidP="004E4BFA">
            <w:pPr>
              <w:pStyle w:val="TableText"/>
            </w:pPr>
            <w:r w:rsidRPr="009258A2">
              <w:t>MPSG</w:t>
            </w:r>
          </w:p>
        </w:tc>
        <w:tc>
          <w:tcPr>
            <w:tcW w:w="6095" w:type="dxa"/>
          </w:tcPr>
          <w:p w14:paraId="75B3D63D" w14:textId="77777777" w:rsidR="00F812FC" w:rsidRPr="009258A2" w:rsidRDefault="00F812FC" w:rsidP="004E4BFA">
            <w:pPr>
              <w:pStyle w:val="TableText"/>
            </w:pPr>
            <w:r w:rsidRPr="009258A2">
              <w:t>Major Project Skills Guarantee</w:t>
            </w:r>
          </w:p>
        </w:tc>
      </w:tr>
      <w:tr w:rsidR="002D6131" w14:paraId="63A626BA" w14:textId="77777777" w:rsidTr="0015363D">
        <w:tc>
          <w:tcPr>
            <w:tcW w:w="2042" w:type="dxa"/>
          </w:tcPr>
          <w:p w14:paraId="17181F6F" w14:textId="0925AC85" w:rsidR="002D6131" w:rsidRPr="009258A2" w:rsidRDefault="002D6131" w:rsidP="004E4BFA">
            <w:pPr>
              <w:pStyle w:val="TableText"/>
            </w:pPr>
            <w:r>
              <w:t>MRF</w:t>
            </w:r>
          </w:p>
        </w:tc>
        <w:tc>
          <w:tcPr>
            <w:tcW w:w="6095" w:type="dxa"/>
          </w:tcPr>
          <w:p w14:paraId="137AA8B0" w14:textId="4DC41454" w:rsidR="002D6131" w:rsidRPr="009258A2" w:rsidRDefault="002D6131" w:rsidP="004E4BFA">
            <w:pPr>
              <w:pStyle w:val="TableText"/>
            </w:pPr>
            <w:r>
              <w:t>Materials Recovery Facility</w:t>
            </w:r>
          </w:p>
        </w:tc>
      </w:tr>
      <w:tr w:rsidR="008A5357" w14:paraId="12D4DF94" w14:textId="77777777" w:rsidTr="0015363D">
        <w:tc>
          <w:tcPr>
            <w:tcW w:w="2042" w:type="dxa"/>
          </w:tcPr>
          <w:p w14:paraId="7ECC60E5" w14:textId="48B8FDFD" w:rsidR="008A5357" w:rsidRDefault="008A5357" w:rsidP="004E4BFA">
            <w:pPr>
              <w:pStyle w:val="TableText"/>
            </w:pPr>
            <w:r>
              <w:t>MTIA</w:t>
            </w:r>
          </w:p>
        </w:tc>
        <w:tc>
          <w:tcPr>
            <w:tcW w:w="6095" w:type="dxa"/>
          </w:tcPr>
          <w:p w14:paraId="01AE3286" w14:textId="597528B3" w:rsidR="008A5357" w:rsidRPr="007A7D6C" w:rsidRDefault="008A5357" w:rsidP="004E4BFA">
            <w:pPr>
              <w:pStyle w:val="TableText"/>
            </w:pPr>
            <w:r w:rsidRPr="008A5357">
              <w:t>Major Transport Infrastructure Authority</w:t>
            </w:r>
          </w:p>
        </w:tc>
      </w:tr>
      <w:tr w:rsidR="00F812FC" w14:paraId="7EE29747" w14:textId="77777777" w:rsidTr="0015363D">
        <w:tc>
          <w:tcPr>
            <w:tcW w:w="2042" w:type="dxa"/>
          </w:tcPr>
          <w:p w14:paraId="14921CD4" w14:textId="77777777" w:rsidR="00F812FC" w:rsidRDefault="00F812FC" w:rsidP="004E4BFA">
            <w:pPr>
              <w:pStyle w:val="TableText"/>
            </w:pPr>
            <w:r>
              <w:t>NABERS</w:t>
            </w:r>
          </w:p>
        </w:tc>
        <w:tc>
          <w:tcPr>
            <w:tcW w:w="6095" w:type="dxa"/>
          </w:tcPr>
          <w:p w14:paraId="4468ADDC" w14:textId="77777777" w:rsidR="00F812FC" w:rsidRDefault="00F812FC" w:rsidP="004E4BFA">
            <w:pPr>
              <w:pStyle w:val="TableText"/>
            </w:pPr>
            <w:r w:rsidRPr="007A7D6C">
              <w:t>National Australian Built Environment Rating System</w:t>
            </w:r>
          </w:p>
        </w:tc>
      </w:tr>
      <w:tr w:rsidR="00F812FC" w14:paraId="6F40346E" w14:textId="77777777" w:rsidTr="0015363D">
        <w:tc>
          <w:tcPr>
            <w:tcW w:w="2042" w:type="dxa"/>
          </w:tcPr>
          <w:p w14:paraId="55D26E23" w14:textId="77777777" w:rsidR="00F812FC" w:rsidRDefault="00F812FC" w:rsidP="004E4BFA">
            <w:pPr>
              <w:pStyle w:val="TableText"/>
            </w:pPr>
            <w:r w:rsidRPr="00F561C9">
              <w:t>NatHERS</w:t>
            </w:r>
          </w:p>
        </w:tc>
        <w:tc>
          <w:tcPr>
            <w:tcW w:w="6095" w:type="dxa"/>
          </w:tcPr>
          <w:p w14:paraId="04D80B90" w14:textId="77777777" w:rsidR="00F812FC" w:rsidRPr="007A7D6C" w:rsidRDefault="00F812FC" w:rsidP="004E4BFA">
            <w:pPr>
              <w:pStyle w:val="TableText"/>
            </w:pPr>
            <w:r w:rsidRPr="00F561C9">
              <w:t xml:space="preserve">Nationwide House Energy Rating Scheme </w:t>
            </w:r>
          </w:p>
        </w:tc>
      </w:tr>
      <w:tr w:rsidR="00F812FC" w14:paraId="62348BBD" w14:textId="77777777" w:rsidTr="0015363D">
        <w:tc>
          <w:tcPr>
            <w:tcW w:w="2042" w:type="dxa"/>
          </w:tcPr>
          <w:p w14:paraId="0D2844BE" w14:textId="77777777" w:rsidR="00F812FC" w:rsidRDefault="00F812FC" w:rsidP="004E4BFA">
            <w:pPr>
              <w:pStyle w:val="TableText"/>
            </w:pPr>
            <w:r>
              <w:t>NCC</w:t>
            </w:r>
          </w:p>
        </w:tc>
        <w:tc>
          <w:tcPr>
            <w:tcW w:w="6095" w:type="dxa"/>
          </w:tcPr>
          <w:p w14:paraId="5CE1EC56" w14:textId="77777777" w:rsidR="00F812FC" w:rsidRPr="007A7D6C" w:rsidRDefault="00F812FC" w:rsidP="004E4BFA">
            <w:pPr>
              <w:pStyle w:val="TableText"/>
            </w:pPr>
            <w:r>
              <w:t>National Construction Code</w:t>
            </w:r>
          </w:p>
        </w:tc>
      </w:tr>
      <w:tr w:rsidR="00F812FC" w14:paraId="3D550380" w14:textId="77777777" w:rsidTr="0015363D">
        <w:tc>
          <w:tcPr>
            <w:tcW w:w="2042" w:type="dxa"/>
          </w:tcPr>
          <w:p w14:paraId="14E1AC1A" w14:textId="7813A2E4" w:rsidR="00F812FC" w:rsidRDefault="00F812FC" w:rsidP="004E4BFA">
            <w:pPr>
              <w:pStyle w:val="TableText"/>
            </w:pPr>
            <w:r>
              <w:t>OHS</w:t>
            </w:r>
          </w:p>
        </w:tc>
        <w:tc>
          <w:tcPr>
            <w:tcW w:w="6095" w:type="dxa"/>
          </w:tcPr>
          <w:p w14:paraId="30941E23" w14:textId="77777777" w:rsidR="00F812FC" w:rsidRDefault="00F812FC" w:rsidP="004E4BFA">
            <w:pPr>
              <w:pStyle w:val="TableText"/>
            </w:pPr>
            <w:r>
              <w:t>Occupational Health and Safety</w:t>
            </w:r>
          </w:p>
        </w:tc>
      </w:tr>
      <w:tr w:rsidR="00F812FC" w14:paraId="406BD1C2" w14:textId="77777777" w:rsidTr="0015363D">
        <w:tc>
          <w:tcPr>
            <w:tcW w:w="2042" w:type="dxa"/>
          </w:tcPr>
          <w:p w14:paraId="017416BA" w14:textId="77777777" w:rsidR="00F812FC" w:rsidRDefault="00F812FC" w:rsidP="004E4BFA">
            <w:pPr>
              <w:pStyle w:val="TableText"/>
            </w:pPr>
            <w:r>
              <w:t>Opex</w:t>
            </w:r>
          </w:p>
        </w:tc>
        <w:tc>
          <w:tcPr>
            <w:tcW w:w="6095" w:type="dxa"/>
          </w:tcPr>
          <w:p w14:paraId="5D988D26" w14:textId="77777777" w:rsidR="00F812FC" w:rsidRDefault="00F812FC" w:rsidP="004E4BFA">
            <w:pPr>
              <w:pStyle w:val="TableText"/>
            </w:pPr>
            <w:r>
              <w:t>Operating Expenditure</w:t>
            </w:r>
          </w:p>
        </w:tc>
      </w:tr>
      <w:tr w:rsidR="00F812FC" w14:paraId="43281794" w14:textId="77777777" w:rsidTr="0015363D">
        <w:tc>
          <w:tcPr>
            <w:tcW w:w="2042" w:type="dxa"/>
          </w:tcPr>
          <w:p w14:paraId="035AD473" w14:textId="77777777" w:rsidR="00F812FC" w:rsidRDefault="00F812FC" w:rsidP="004E4BFA">
            <w:pPr>
              <w:pStyle w:val="TableText"/>
            </w:pPr>
            <w:r>
              <w:t>OTLP</w:t>
            </w:r>
          </w:p>
        </w:tc>
        <w:tc>
          <w:tcPr>
            <w:tcW w:w="6095" w:type="dxa"/>
          </w:tcPr>
          <w:p w14:paraId="4E94F281" w14:textId="77777777" w:rsidR="00F812FC" w:rsidRDefault="00F812FC" w:rsidP="004E4BFA">
            <w:pPr>
              <w:pStyle w:val="TableText"/>
            </w:pPr>
            <w:r>
              <w:t>Office tenant light and power</w:t>
            </w:r>
          </w:p>
        </w:tc>
      </w:tr>
      <w:tr w:rsidR="00F812FC" w14:paraId="1425A43A" w14:textId="77777777" w:rsidTr="0015363D">
        <w:tc>
          <w:tcPr>
            <w:tcW w:w="2042" w:type="dxa"/>
          </w:tcPr>
          <w:p w14:paraId="741D6500" w14:textId="77777777" w:rsidR="00F812FC" w:rsidRDefault="00F812FC" w:rsidP="004E4BFA">
            <w:pPr>
              <w:pStyle w:val="TableText"/>
            </w:pPr>
            <w:r>
              <w:t>OVIC</w:t>
            </w:r>
          </w:p>
        </w:tc>
        <w:tc>
          <w:tcPr>
            <w:tcW w:w="6095" w:type="dxa"/>
          </w:tcPr>
          <w:p w14:paraId="26B8A1D8" w14:textId="77777777" w:rsidR="00F812FC" w:rsidRDefault="00F812FC" w:rsidP="004E4BFA">
            <w:pPr>
              <w:pStyle w:val="TableText"/>
            </w:pPr>
            <w:r>
              <w:t>Office of the Victorian Information Commissioner</w:t>
            </w:r>
          </w:p>
        </w:tc>
      </w:tr>
      <w:tr w:rsidR="00F812FC" w14:paraId="64B50FEA" w14:textId="77777777" w:rsidTr="0015363D">
        <w:tc>
          <w:tcPr>
            <w:tcW w:w="2042" w:type="dxa"/>
          </w:tcPr>
          <w:p w14:paraId="031A06DD" w14:textId="77777777" w:rsidR="00F812FC" w:rsidRPr="009258A2" w:rsidRDefault="00F812FC" w:rsidP="004E4BFA">
            <w:pPr>
              <w:pStyle w:val="TableText"/>
            </w:pPr>
            <w:r w:rsidRPr="009258A2">
              <w:t>PET</w:t>
            </w:r>
          </w:p>
        </w:tc>
        <w:tc>
          <w:tcPr>
            <w:tcW w:w="6095" w:type="dxa"/>
          </w:tcPr>
          <w:p w14:paraId="1885EBD5" w14:textId="77777777" w:rsidR="00F812FC" w:rsidRPr="009258A2" w:rsidRDefault="00F812FC" w:rsidP="004E4BFA">
            <w:pPr>
              <w:pStyle w:val="TableText"/>
            </w:pPr>
            <w:r w:rsidRPr="009258A2">
              <w:t>Polyethylene terephthalate</w:t>
            </w:r>
          </w:p>
        </w:tc>
      </w:tr>
      <w:tr w:rsidR="00F812FC" w14:paraId="0CD2C62E" w14:textId="77777777" w:rsidTr="0015363D">
        <w:tc>
          <w:tcPr>
            <w:tcW w:w="2042" w:type="dxa"/>
          </w:tcPr>
          <w:p w14:paraId="11306412" w14:textId="77777777" w:rsidR="00F812FC" w:rsidRDefault="00F812FC" w:rsidP="004E4BFA">
            <w:pPr>
              <w:pStyle w:val="TableText"/>
            </w:pPr>
            <w:r>
              <w:t>PID</w:t>
            </w:r>
          </w:p>
        </w:tc>
        <w:tc>
          <w:tcPr>
            <w:tcW w:w="6095" w:type="dxa"/>
          </w:tcPr>
          <w:p w14:paraId="087BB4C6" w14:textId="77777777" w:rsidR="00F812FC" w:rsidRDefault="00F812FC" w:rsidP="004E4BFA">
            <w:pPr>
              <w:pStyle w:val="TableText"/>
            </w:pPr>
            <w:r>
              <w:t>Public Interest Disclosure</w:t>
            </w:r>
          </w:p>
        </w:tc>
      </w:tr>
      <w:tr w:rsidR="001829E6" w14:paraId="332C2A8E" w14:textId="77777777" w:rsidTr="0015363D">
        <w:tc>
          <w:tcPr>
            <w:tcW w:w="2042" w:type="dxa"/>
          </w:tcPr>
          <w:p w14:paraId="1E55160F" w14:textId="5CF8A3C4" w:rsidR="001829E6" w:rsidRDefault="001829E6" w:rsidP="004E4BFA">
            <w:pPr>
              <w:pStyle w:val="TableText"/>
            </w:pPr>
            <w:r>
              <w:t>PMF</w:t>
            </w:r>
          </w:p>
        </w:tc>
        <w:tc>
          <w:tcPr>
            <w:tcW w:w="6095" w:type="dxa"/>
          </w:tcPr>
          <w:p w14:paraId="413BEE27" w14:textId="71F78253" w:rsidR="001829E6" w:rsidRDefault="001829E6" w:rsidP="004E4BFA">
            <w:pPr>
              <w:pStyle w:val="TableText"/>
            </w:pPr>
            <w:r>
              <w:t>Performance Management Framework</w:t>
            </w:r>
          </w:p>
        </w:tc>
      </w:tr>
      <w:tr w:rsidR="00F812FC" w14:paraId="27B3E423" w14:textId="77777777" w:rsidTr="0015363D">
        <w:tc>
          <w:tcPr>
            <w:tcW w:w="2042" w:type="dxa"/>
          </w:tcPr>
          <w:p w14:paraId="0D0999AC" w14:textId="77777777" w:rsidR="00F812FC" w:rsidRDefault="00F812FC" w:rsidP="004E4BFA">
            <w:pPr>
              <w:pStyle w:val="TableText"/>
            </w:pPr>
            <w:r>
              <w:t>PP</w:t>
            </w:r>
          </w:p>
        </w:tc>
        <w:tc>
          <w:tcPr>
            <w:tcW w:w="6095" w:type="dxa"/>
          </w:tcPr>
          <w:p w14:paraId="44590F7C" w14:textId="77777777" w:rsidR="00F812FC" w:rsidRDefault="00F812FC" w:rsidP="004E4BFA">
            <w:pPr>
              <w:pStyle w:val="TableText"/>
            </w:pPr>
            <w:r w:rsidRPr="00F561C9">
              <w:t>Polypropylene</w:t>
            </w:r>
          </w:p>
        </w:tc>
      </w:tr>
      <w:tr w:rsidR="00F812FC" w14:paraId="5A34631E" w14:textId="77777777" w:rsidTr="0015363D">
        <w:tc>
          <w:tcPr>
            <w:tcW w:w="2042" w:type="dxa"/>
          </w:tcPr>
          <w:p w14:paraId="3B43CF42" w14:textId="77777777" w:rsidR="00F812FC" w:rsidRDefault="00F812FC" w:rsidP="004E4BFA">
            <w:pPr>
              <w:pStyle w:val="TableText"/>
            </w:pPr>
            <w:r>
              <w:t>PV</w:t>
            </w:r>
          </w:p>
        </w:tc>
        <w:tc>
          <w:tcPr>
            <w:tcW w:w="6095" w:type="dxa"/>
          </w:tcPr>
          <w:p w14:paraId="3372E7D3" w14:textId="77777777" w:rsidR="00F812FC" w:rsidRDefault="00F812FC" w:rsidP="004E4BFA">
            <w:pPr>
              <w:pStyle w:val="TableText"/>
            </w:pPr>
            <w:r>
              <w:t>Photovoltaic</w:t>
            </w:r>
          </w:p>
        </w:tc>
      </w:tr>
      <w:tr w:rsidR="00F812FC" w14:paraId="5F4A0C0C" w14:textId="77777777" w:rsidTr="0015363D">
        <w:tc>
          <w:tcPr>
            <w:tcW w:w="2042" w:type="dxa"/>
          </w:tcPr>
          <w:p w14:paraId="26CB4B18" w14:textId="77777777" w:rsidR="00F812FC" w:rsidRDefault="00F812FC" w:rsidP="004E4BFA">
            <w:pPr>
              <w:pStyle w:val="TableText"/>
            </w:pPr>
            <w:r>
              <w:t>PVC</w:t>
            </w:r>
          </w:p>
        </w:tc>
        <w:tc>
          <w:tcPr>
            <w:tcW w:w="6095" w:type="dxa"/>
          </w:tcPr>
          <w:p w14:paraId="600C9F59" w14:textId="77777777" w:rsidR="00F812FC" w:rsidRDefault="00F812FC" w:rsidP="004E4BFA">
            <w:pPr>
              <w:pStyle w:val="TableText"/>
            </w:pPr>
            <w:r>
              <w:t>P</w:t>
            </w:r>
            <w:r w:rsidRPr="00053E6C">
              <w:t xml:space="preserve">olyvinyl </w:t>
            </w:r>
            <w:r>
              <w:t>C</w:t>
            </w:r>
            <w:r w:rsidRPr="00053E6C">
              <w:t>hloride</w:t>
            </w:r>
          </w:p>
        </w:tc>
      </w:tr>
      <w:tr w:rsidR="00F812FC" w14:paraId="3CD55EC7" w14:textId="77777777" w:rsidTr="0015363D">
        <w:tc>
          <w:tcPr>
            <w:tcW w:w="2042" w:type="dxa"/>
          </w:tcPr>
          <w:p w14:paraId="36BD05B9" w14:textId="77777777" w:rsidR="00F812FC" w:rsidRDefault="00F812FC" w:rsidP="004E4BFA">
            <w:pPr>
              <w:pStyle w:val="TableText"/>
            </w:pPr>
            <w:r>
              <w:t>R&amp;D</w:t>
            </w:r>
          </w:p>
        </w:tc>
        <w:tc>
          <w:tcPr>
            <w:tcW w:w="6095" w:type="dxa"/>
          </w:tcPr>
          <w:p w14:paraId="0C914A20" w14:textId="77777777" w:rsidR="00F812FC" w:rsidRDefault="00F812FC" w:rsidP="004E4BFA">
            <w:pPr>
              <w:pStyle w:val="TableText"/>
            </w:pPr>
            <w:r w:rsidRPr="00AF6B06">
              <w:t xml:space="preserve">Research </w:t>
            </w:r>
            <w:r>
              <w:t xml:space="preserve">&amp; </w:t>
            </w:r>
            <w:r w:rsidRPr="00AF6B06">
              <w:t>Development</w:t>
            </w:r>
            <w:r>
              <w:t xml:space="preserve"> </w:t>
            </w:r>
          </w:p>
        </w:tc>
      </w:tr>
      <w:tr w:rsidR="00F812FC" w14:paraId="3E8D5F12" w14:textId="77777777" w:rsidTr="0015363D">
        <w:tc>
          <w:tcPr>
            <w:tcW w:w="2042" w:type="dxa"/>
          </w:tcPr>
          <w:p w14:paraId="775FF67C" w14:textId="77777777" w:rsidR="00F812FC" w:rsidRDefault="00F812FC" w:rsidP="004E4BFA">
            <w:pPr>
              <w:pStyle w:val="TableText"/>
            </w:pPr>
            <w:r>
              <w:t>RRC</w:t>
            </w:r>
          </w:p>
        </w:tc>
        <w:tc>
          <w:tcPr>
            <w:tcW w:w="6095" w:type="dxa"/>
          </w:tcPr>
          <w:p w14:paraId="377FD7FA" w14:textId="77777777" w:rsidR="00F812FC" w:rsidRDefault="00F812FC" w:rsidP="004E4BFA">
            <w:pPr>
              <w:pStyle w:val="TableText"/>
            </w:pPr>
            <w:r w:rsidRPr="00E91C7A">
              <w:t>Resource Recovery Centre</w:t>
            </w:r>
          </w:p>
        </w:tc>
      </w:tr>
      <w:tr w:rsidR="00F812FC" w14:paraId="0942BBD7" w14:textId="77777777" w:rsidTr="0015363D">
        <w:tc>
          <w:tcPr>
            <w:tcW w:w="2042" w:type="dxa"/>
          </w:tcPr>
          <w:p w14:paraId="508519CB" w14:textId="77777777" w:rsidR="00F812FC" w:rsidRDefault="00F812FC" w:rsidP="004E4BFA">
            <w:pPr>
              <w:pStyle w:val="TableText"/>
            </w:pPr>
            <w:r>
              <w:t>RRIF</w:t>
            </w:r>
          </w:p>
        </w:tc>
        <w:tc>
          <w:tcPr>
            <w:tcW w:w="6095" w:type="dxa"/>
          </w:tcPr>
          <w:p w14:paraId="1D3B5BF0" w14:textId="77777777" w:rsidR="00F812FC" w:rsidRDefault="00F812FC" w:rsidP="004E4BFA">
            <w:pPr>
              <w:pStyle w:val="TableText"/>
            </w:pPr>
            <w:r>
              <w:t>Resource Recovery Infrastructure Fund</w:t>
            </w:r>
          </w:p>
        </w:tc>
      </w:tr>
      <w:tr w:rsidR="00F812FC" w14:paraId="044AC1CE" w14:textId="77777777" w:rsidTr="0015363D">
        <w:tc>
          <w:tcPr>
            <w:tcW w:w="2042" w:type="dxa"/>
          </w:tcPr>
          <w:p w14:paraId="602CDCAD" w14:textId="77777777" w:rsidR="00F812FC" w:rsidRDefault="00F812FC" w:rsidP="004E4BFA">
            <w:pPr>
              <w:pStyle w:val="TableText"/>
            </w:pPr>
            <w:r>
              <w:t>RSS</w:t>
            </w:r>
          </w:p>
        </w:tc>
        <w:tc>
          <w:tcPr>
            <w:tcW w:w="6095" w:type="dxa"/>
          </w:tcPr>
          <w:p w14:paraId="341AD42E" w14:textId="77777777" w:rsidR="00F812FC" w:rsidRDefault="00F812FC" w:rsidP="004E4BFA">
            <w:pPr>
              <w:pStyle w:val="TableText"/>
            </w:pPr>
            <w:r>
              <w:t>ResourceSmart Schools</w:t>
            </w:r>
          </w:p>
        </w:tc>
      </w:tr>
      <w:tr w:rsidR="00F812FC" w14:paraId="28DD0E54" w14:textId="77777777" w:rsidTr="0015363D">
        <w:tc>
          <w:tcPr>
            <w:tcW w:w="2042" w:type="dxa"/>
          </w:tcPr>
          <w:p w14:paraId="42F9AE30" w14:textId="77777777" w:rsidR="00F812FC" w:rsidRDefault="00F812FC" w:rsidP="004E4BFA">
            <w:pPr>
              <w:pStyle w:val="TableText"/>
            </w:pPr>
            <w:r>
              <w:t>RV</w:t>
            </w:r>
          </w:p>
        </w:tc>
        <w:tc>
          <w:tcPr>
            <w:tcW w:w="6095" w:type="dxa"/>
          </w:tcPr>
          <w:p w14:paraId="7F9C43AC" w14:textId="77777777" w:rsidR="00F812FC" w:rsidRDefault="00F812FC" w:rsidP="004E4BFA">
            <w:pPr>
              <w:pStyle w:val="TableText"/>
            </w:pPr>
            <w:r>
              <w:t>Recycling Victoria</w:t>
            </w:r>
          </w:p>
        </w:tc>
      </w:tr>
      <w:tr w:rsidR="00335D52" w14:paraId="71005CE3" w14:textId="77777777" w:rsidTr="0015363D">
        <w:tc>
          <w:tcPr>
            <w:tcW w:w="2042" w:type="dxa"/>
          </w:tcPr>
          <w:p w14:paraId="5E289ED5" w14:textId="77777777" w:rsidR="00335D52" w:rsidRDefault="00335D52" w:rsidP="004E4BFA">
            <w:pPr>
              <w:pStyle w:val="TableText"/>
            </w:pPr>
            <w:r>
              <w:t>SDG</w:t>
            </w:r>
          </w:p>
        </w:tc>
        <w:tc>
          <w:tcPr>
            <w:tcW w:w="6095" w:type="dxa"/>
          </w:tcPr>
          <w:p w14:paraId="57624BBC" w14:textId="77777777" w:rsidR="00335D52" w:rsidRDefault="00335D52" w:rsidP="004E4BFA">
            <w:pPr>
              <w:pStyle w:val="TableText"/>
            </w:pPr>
            <w:r>
              <w:t>Sustainable Development Goals</w:t>
            </w:r>
          </w:p>
        </w:tc>
      </w:tr>
      <w:tr w:rsidR="00DD5DDC" w14:paraId="4A4BDFE7" w14:textId="77777777" w:rsidTr="0015363D">
        <w:tc>
          <w:tcPr>
            <w:tcW w:w="2042" w:type="dxa"/>
          </w:tcPr>
          <w:p w14:paraId="05DF4545" w14:textId="3B074DE1" w:rsidR="00DD5DDC" w:rsidRDefault="00DD5DDC" w:rsidP="004E4BFA">
            <w:pPr>
              <w:pStyle w:val="TableText"/>
            </w:pPr>
            <w:r>
              <w:t>SIF</w:t>
            </w:r>
          </w:p>
        </w:tc>
        <w:tc>
          <w:tcPr>
            <w:tcW w:w="6095" w:type="dxa"/>
          </w:tcPr>
          <w:p w14:paraId="61711552" w14:textId="140919FC" w:rsidR="00DD5DDC" w:rsidRPr="001B3CC6" w:rsidRDefault="007422B6" w:rsidP="004E4BFA">
            <w:pPr>
              <w:rPr>
                <w:rFonts w:asciiTheme="minorHAnsi" w:hAnsiTheme="minorHAnsi"/>
              </w:rPr>
            </w:pPr>
            <w:r>
              <w:t>Sustainable Infrastructure Fund</w:t>
            </w:r>
          </w:p>
        </w:tc>
      </w:tr>
      <w:tr w:rsidR="00F812FC" w14:paraId="6D6EFE78" w14:textId="77777777" w:rsidTr="0015363D">
        <w:tc>
          <w:tcPr>
            <w:tcW w:w="2042" w:type="dxa"/>
          </w:tcPr>
          <w:p w14:paraId="39978539" w14:textId="77777777" w:rsidR="00F812FC" w:rsidRDefault="00F812FC" w:rsidP="004E4BFA">
            <w:pPr>
              <w:pStyle w:val="TableText"/>
            </w:pPr>
            <w:r>
              <w:t>SME</w:t>
            </w:r>
          </w:p>
        </w:tc>
        <w:tc>
          <w:tcPr>
            <w:tcW w:w="6095" w:type="dxa"/>
          </w:tcPr>
          <w:p w14:paraId="04DEABBC" w14:textId="77777777" w:rsidR="00F812FC" w:rsidRDefault="00F812FC" w:rsidP="004E4BFA">
            <w:pPr>
              <w:pStyle w:val="TableText"/>
            </w:pPr>
            <w:r>
              <w:t>Small to Medium Enterprise</w:t>
            </w:r>
          </w:p>
        </w:tc>
      </w:tr>
      <w:tr w:rsidR="008C4064" w14:paraId="7AD4536D" w14:textId="77777777" w:rsidTr="0015363D">
        <w:tc>
          <w:tcPr>
            <w:tcW w:w="2042" w:type="dxa"/>
          </w:tcPr>
          <w:p w14:paraId="78236245" w14:textId="7C9C5387" w:rsidR="008C4064" w:rsidRDefault="008C4064" w:rsidP="004E4BFA">
            <w:pPr>
              <w:pStyle w:val="TableText"/>
            </w:pPr>
            <w:r>
              <w:t>SUP</w:t>
            </w:r>
          </w:p>
        </w:tc>
        <w:tc>
          <w:tcPr>
            <w:tcW w:w="6095" w:type="dxa"/>
          </w:tcPr>
          <w:p w14:paraId="007DF2B2" w14:textId="29B4FA2A" w:rsidR="008C4064" w:rsidRDefault="00AD4BC3" w:rsidP="004E4BFA">
            <w:pPr>
              <w:pStyle w:val="TableText"/>
            </w:pPr>
            <w:r>
              <w:t>Single-use plastics</w:t>
            </w:r>
          </w:p>
        </w:tc>
      </w:tr>
      <w:tr w:rsidR="00F812FC" w14:paraId="68696465" w14:textId="77777777" w:rsidTr="0015363D">
        <w:tc>
          <w:tcPr>
            <w:tcW w:w="2042" w:type="dxa"/>
          </w:tcPr>
          <w:p w14:paraId="5625441E" w14:textId="77777777" w:rsidR="00F812FC" w:rsidRDefault="00F812FC" w:rsidP="004E4BFA">
            <w:pPr>
              <w:pStyle w:val="TableText"/>
            </w:pPr>
            <w:r>
              <w:t>SV</w:t>
            </w:r>
          </w:p>
        </w:tc>
        <w:tc>
          <w:tcPr>
            <w:tcW w:w="6095" w:type="dxa"/>
          </w:tcPr>
          <w:p w14:paraId="6EB31CEB" w14:textId="77777777" w:rsidR="00F812FC" w:rsidRDefault="00F812FC" w:rsidP="004E4BFA">
            <w:pPr>
              <w:pStyle w:val="TableText"/>
            </w:pPr>
            <w:r>
              <w:t>Sustainability Victoria</w:t>
            </w:r>
          </w:p>
        </w:tc>
      </w:tr>
      <w:tr w:rsidR="00F812FC" w14:paraId="3914F91D" w14:textId="77777777" w:rsidTr="0015363D">
        <w:tc>
          <w:tcPr>
            <w:tcW w:w="2042" w:type="dxa"/>
          </w:tcPr>
          <w:p w14:paraId="18D0A02D" w14:textId="77777777" w:rsidR="00F812FC" w:rsidRDefault="00F812FC" w:rsidP="004E4BFA">
            <w:pPr>
              <w:pStyle w:val="TableText"/>
            </w:pPr>
            <w:r>
              <w:t>THC</w:t>
            </w:r>
          </w:p>
        </w:tc>
        <w:tc>
          <w:tcPr>
            <w:tcW w:w="6095" w:type="dxa"/>
          </w:tcPr>
          <w:p w14:paraId="169DA6CE" w14:textId="77777777" w:rsidR="00F812FC" w:rsidRDefault="00F812FC" w:rsidP="004E4BFA">
            <w:pPr>
              <w:pStyle w:val="TableText"/>
            </w:pPr>
            <w:r>
              <w:t>Total Head Count</w:t>
            </w:r>
          </w:p>
        </w:tc>
      </w:tr>
      <w:tr w:rsidR="00F812FC" w14:paraId="7F20BD3F" w14:textId="77777777" w:rsidTr="0015363D">
        <w:tc>
          <w:tcPr>
            <w:tcW w:w="2042" w:type="dxa"/>
          </w:tcPr>
          <w:p w14:paraId="7F23D983" w14:textId="77777777" w:rsidR="00F812FC" w:rsidRDefault="00F812FC" w:rsidP="004E4BFA">
            <w:pPr>
              <w:pStyle w:val="TableText"/>
            </w:pPr>
            <w:r>
              <w:t>VIPP</w:t>
            </w:r>
          </w:p>
        </w:tc>
        <w:tc>
          <w:tcPr>
            <w:tcW w:w="6095" w:type="dxa"/>
          </w:tcPr>
          <w:p w14:paraId="1D5C75D2" w14:textId="77777777" w:rsidR="00F812FC" w:rsidRDefault="00F812FC" w:rsidP="004E4BFA">
            <w:pPr>
              <w:pStyle w:val="TableText"/>
            </w:pPr>
            <w:r>
              <w:t>Victorian Industry Participation Policy</w:t>
            </w:r>
          </w:p>
        </w:tc>
      </w:tr>
      <w:tr w:rsidR="00F812FC" w14:paraId="43F067C7" w14:textId="77777777" w:rsidTr="0015363D">
        <w:tc>
          <w:tcPr>
            <w:tcW w:w="2042" w:type="dxa"/>
          </w:tcPr>
          <w:p w14:paraId="2609106D" w14:textId="77777777" w:rsidR="00F812FC" w:rsidRDefault="00F812FC" w:rsidP="004E4BFA">
            <w:pPr>
              <w:pStyle w:val="TableText"/>
            </w:pPr>
            <w:r>
              <w:t>VMIA</w:t>
            </w:r>
          </w:p>
        </w:tc>
        <w:tc>
          <w:tcPr>
            <w:tcW w:w="6095" w:type="dxa"/>
          </w:tcPr>
          <w:p w14:paraId="44C7E6DC" w14:textId="77777777" w:rsidR="00F812FC" w:rsidRDefault="00F812FC" w:rsidP="004E4BFA">
            <w:pPr>
              <w:pStyle w:val="TableText"/>
            </w:pPr>
            <w:r w:rsidRPr="00832765">
              <w:t>Victorian Managed Insurance Authority</w:t>
            </w:r>
          </w:p>
        </w:tc>
      </w:tr>
      <w:tr w:rsidR="00F812FC" w14:paraId="674DF81A" w14:textId="77777777" w:rsidTr="0015363D">
        <w:tc>
          <w:tcPr>
            <w:tcW w:w="2042" w:type="dxa"/>
          </w:tcPr>
          <w:p w14:paraId="78CA1FAC" w14:textId="77777777" w:rsidR="00F812FC" w:rsidRDefault="00F812FC" w:rsidP="004E4BFA">
            <w:pPr>
              <w:pStyle w:val="TableText"/>
            </w:pPr>
            <w:r>
              <w:t>VPS</w:t>
            </w:r>
          </w:p>
        </w:tc>
        <w:tc>
          <w:tcPr>
            <w:tcW w:w="6095" w:type="dxa"/>
          </w:tcPr>
          <w:p w14:paraId="7D2DF647" w14:textId="77777777" w:rsidR="00F812FC" w:rsidRDefault="00F812FC" w:rsidP="004E4BFA">
            <w:pPr>
              <w:pStyle w:val="TableText"/>
            </w:pPr>
            <w:r>
              <w:t>Victorian Public Sector</w:t>
            </w:r>
          </w:p>
        </w:tc>
      </w:tr>
      <w:tr w:rsidR="00F812FC" w14:paraId="205C8CB5" w14:textId="77777777" w:rsidTr="0015363D">
        <w:tc>
          <w:tcPr>
            <w:tcW w:w="2042" w:type="dxa"/>
          </w:tcPr>
          <w:p w14:paraId="3533F675" w14:textId="77777777" w:rsidR="00F812FC" w:rsidRDefault="00F812FC" w:rsidP="004E4BFA">
            <w:pPr>
              <w:pStyle w:val="TableText"/>
            </w:pPr>
            <w:r>
              <w:t>VPSC</w:t>
            </w:r>
          </w:p>
        </w:tc>
        <w:tc>
          <w:tcPr>
            <w:tcW w:w="6095" w:type="dxa"/>
          </w:tcPr>
          <w:p w14:paraId="2582A765" w14:textId="77777777" w:rsidR="00F812FC" w:rsidRDefault="00F812FC" w:rsidP="004E4BFA">
            <w:pPr>
              <w:pStyle w:val="TableText"/>
            </w:pPr>
            <w:r>
              <w:t>Victoria Public Sector Commission</w:t>
            </w:r>
          </w:p>
        </w:tc>
      </w:tr>
      <w:tr w:rsidR="00F812FC" w14:paraId="333E98AB" w14:textId="77777777" w:rsidTr="0015363D">
        <w:tc>
          <w:tcPr>
            <w:tcW w:w="2042" w:type="dxa"/>
          </w:tcPr>
          <w:p w14:paraId="198ECC61" w14:textId="77777777" w:rsidR="00F812FC" w:rsidRDefault="00F812FC" w:rsidP="004E4BFA">
            <w:pPr>
              <w:pStyle w:val="TableText"/>
            </w:pPr>
            <w:r>
              <w:t>VRIP</w:t>
            </w:r>
          </w:p>
        </w:tc>
        <w:tc>
          <w:tcPr>
            <w:tcW w:w="6095" w:type="dxa"/>
          </w:tcPr>
          <w:p w14:paraId="164369CD" w14:textId="77777777" w:rsidR="00F812FC" w:rsidRDefault="00F812FC" w:rsidP="004E4BFA">
            <w:pPr>
              <w:pStyle w:val="TableText"/>
            </w:pPr>
            <w:r>
              <w:t>Victorian Recycling Infrastructure Plan</w:t>
            </w:r>
          </w:p>
        </w:tc>
      </w:tr>
      <w:tr w:rsidR="00F812FC" w14:paraId="67A12D3B" w14:textId="77777777" w:rsidTr="0015363D">
        <w:tc>
          <w:tcPr>
            <w:tcW w:w="2042" w:type="dxa"/>
          </w:tcPr>
          <w:p w14:paraId="03739EA2" w14:textId="77777777" w:rsidR="00F812FC" w:rsidRDefault="00F812FC" w:rsidP="004E4BFA">
            <w:pPr>
              <w:pStyle w:val="TableText"/>
            </w:pPr>
            <w:r>
              <w:t>WHS</w:t>
            </w:r>
          </w:p>
        </w:tc>
        <w:tc>
          <w:tcPr>
            <w:tcW w:w="6095" w:type="dxa"/>
          </w:tcPr>
          <w:p w14:paraId="05995D69" w14:textId="77777777" w:rsidR="00F812FC" w:rsidRPr="00832765" w:rsidRDefault="00F812FC" w:rsidP="004E4BFA">
            <w:pPr>
              <w:pStyle w:val="TableText"/>
            </w:pPr>
            <w:r w:rsidRPr="009C1258">
              <w:t>Wellbeing, health and safety</w:t>
            </w:r>
          </w:p>
        </w:tc>
      </w:tr>
    </w:tbl>
    <w:p w14:paraId="58F06146" w14:textId="77777777" w:rsidR="00A91C89" w:rsidRDefault="00A91C89" w:rsidP="004E4BFA"/>
    <w:p w14:paraId="3A12C07A" w14:textId="77777777" w:rsidR="00A96160" w:rsidRDefault="00A96160" w:rsidP="004E4BFA">
      <w:pPr>
        <w:rPr>
          <w:rStyle w:val="Strong"/>
        </w:rPr>
      </w:pPr>
      <w:r>
        <w:rPr>
          <w:rStyle w:val="Strong"/>
        </w:rPr>
        <w:br w:type="page"/>
      </w:r>
    </w:p>
    <w:p w14:paraId="1D254844" w14:textId="01231614" w:rsidR="00A96160" w:rsidRPr="00AA7E77" w:rsidRDefault="00A96160" w:rsidP="004E4BFA">
      <w:pPr>
        <w:rPr>
          <w:rStyle w:val="Strong"/>
        </w:rPr>
      </w:pPr>
      <w:r w:rsidRPr="00AA7E77">
        <w:rPr>
          <w:rStyle w:val="Strong"/>
        </w:rPr>
        <w:t>S</w:t>
      </w:r>
      <w:r>
        <w:rPr>
          <w:rStyle w:val="Strong"/>
        </w:rPr>
        <w:t>ustainability Victoria</w:t>
      </w:r>
      <w:r w:rsidRPr="00AA7E77">
        <w:rPr>
          <w:rStyle w:val="Strong"/>
        </w:rPr>
        <w:t xml:space="preserve"> Annual Report </w:t>
      </w:r>
      <w:r>
        <w:rPr>
          <w:rStyle w:val="Strong"/>
        </w:rPr>
        <w:t>2022–23</w:t>
      </w:r>
    </w:p>
    <w:p w14:paraId="3A521D0A" w14:textId="77777777" w:rsidR="00A96160" w:rsidRDefault="00A96160" w:rsidP="004E4BFA">
      <w:r>
        <w:t xml:space="preserve">Authorised and published by </w:t>
      </w:r>
      <w:r>
        <w:br/>
        <w:t>Sustainability Victoria</w:t>
      </w:r>
      <w:r>
        <w:br/>
        <w:t xml:space="preserve">Level 12, 321 Exhibition Street </w:t>
      </w:r>
      <w:r>
        <w:br/>
        <w:t>Melbourne Victoria 3000 Australia</w:t>
      </w:r>
    </w:p>
    <w:p w14:paraId="7B30D548" w14:textId="1898C0EB" w:rsidR="00A96160" w:rsidRDefault="00A96160" w:rsidP="004E4BFA">
      <w:r>
        <w:t xml:space="preserve">© Sustainability Victoria </w:t>
      </w:r>
      <w:r>
        <w:fldChar w:fldCharType="begin"/>
      </w:r>
      <w:r>
        <w:instrText xml:space="preserve"> DATE  \@ "YYYY" </w:instrText>
      </w:r>
      <w:r>
        <w:fldChar w:fldCharType="separate"/>
      </w:r>
      <w:r w:rsidR="007F34B0">
        <w:rPr>
          <w:noProof/>
        </w:rPr>
        <w:t>2023</w:t>
      </w:r>
      <w:r>
        <w:fldChar w:fldCharType="end"/>
      </w:r>
      <w:r w:rsidRPr="00B00777">
        <w:rPr>
          <w:highlight w:val="yellow"/>
        </w:rPr>
        <w:fldChar w:fldCharType="begin"/>
      </w:r>
      <w:r w:rsidRPr="00B00777">
        <w:rPr>
          <w:highlight w:val="yellow"/>
        </w:rPr>
        <w:instrText xml:space="preserve"> DOCPROPERTY  CoverDate </w:instrText>
      </w:r>
      <w:r w:rsidRPr="00B00777">
        <w:rPr>
          <w:highlight w:val="yellow"/>
        </w:rPr>
        <w:fldChar w:fldCharType="end"/>
      </w:r>
    </w:p>
    <w:p w14:paraId="1B732465" w14:textId="77777777" w:rsidR="00A96160" w:rsidRPr="003072B8" w:rsidRDefault="00A96160" w:rsidP="004E4BFA">
      <w:r w:rsidRPr="00780233">
        <w:t>ISSN: 1836-3563</w:t>
      </w:r>
    </w:p>
    <w:p w14:paraId="2B47E646" w14:textId="28040E7C" w:rsidR="00A96160" w:rsidRPr="003072B8" w:rsidRDefault="00A96160" w:rsidP="004E4BFA">
      <w:r w:rsidRPr="003072B8">
        <w:t xml:space="preserve">Also available on </w:t>
      </w:r>
      <w:hyperlink r:id="rId72" w:history="1">
        <w:r w:rsidRPr="00AB7A8A">
          <w:rPr>
            <w:rStyle w:val="Hyperlink"/>
            <w:rFonts w:cstheme="minorBidi"/>
          </w:rPr>
          <w:t xml:space="preserve">sustainability.vic.gov.au </w:t>
        </w:r>
      </w:hyperlink>
    </w:p>
    <w:p w14:paraId="0059CC06" w14:textId="76FD9D7A" w:rsidR="00A96160" w:rsidRDefault="00A96160" w:rsidP="004E4BFA">
      <w:r w:rsidRPr="00022479">
        <w:rPr>
          <w:b/>
          <w:bCs/>
        </w:rPr>
        <w:t>Accessibility</w:t>
      </w:r>
      <w:r>
        <w:t xml:space="preserve"> </w:t>
      </w:r>
      <w:r>
        <w:br/>
        <w:t xml:space="preserve">This document is available in PDF and Word format on the internet at </w:t>
      </w:r>
      <w:hyperlink r:id="rId73" w:history="1">
        <w:r w:rsidRPr="005D161E">
          <w:rPr>
            <w:rStyle w:val="Hyperlink"/>
          </w:rPr>
          <w:t>sustainability.vic.gov.au</w:t>
        </w:r>
      </w:hyperlink>
    </w:p>
    <w:p w14:paraId="0FF4A553" w14:textId="77777777" w:rsidR="00A96160" w:rsidRDefault="00A96160" w:rsidP="004E4BFA">
      <w:r>
        <w:t xml:space="preserve">While reasonable efforts have been made to ensure that the contents of this publication </w:t>
      </w:r>
      <w:r>
        <w:br/>
        <w:t>are factually correct, Sustainability Victoria gives no warranty regarding its accuracy, completeness, currency or suitability for any particular purpose and to the extent permitted by law, does not accept any liability for l</w:t>
      </w:r>
      <w:permStart w:id="2091346140" w:ed="beancomms.com.au\keelie"/>
      <w:permStart w:id="141784658" w:ed="sustainability.vic.gov.au\gemma.kelly"/>
      <w:permStart w:id="1790204899" w:ed="sustainability.vic.gov.au\genevieve.kay"/>
      <w:permStart w:id="1516651893" w:ed="sustainability.vic.gov.au\michael.shippard"/>
      <w:permStart w:id="173626043" w:ed="sustainability.vic.gov.au\tony.luo"/>
      <w:permEnd w:id="2091346140"/>
      <w:permEnd w:id="141784658"/>
      <w:permEnd w:id="1790204899"/>
      <w:permEnd w:id="1516651893"/>
      <w:permEnd w:id="173626043"/>
      <w:r>
        <w:t xml:space="preserve">oss or damages incurred as a result of reliance placed upon the content of this publication. </w:t>
      </w:r>
      <w:r>
        <w:br/>
        <w:t>This publication is provided on the basis that all persons accessing it undertake responsibility for assessing the relevance and accuracy of its content.</w:t>
      </w:r>
    </w:p>
    <w:p w14:paraId="37771BE6" w14:textId="77777777" w:rsidR="00A96160" w:rsidRDefault="00A96160" w:rsidP="004E4BFA">
      <w:r>
        <w:t>This report should be attributed to Sustainability Victoria.</w:t>
      </w:r>
    </w:p>
    <w:p w14:paraId="6F7617FB" w14:textId="651DCB89" w:rsidR="00A96160" w:rsidRDefault="00A96160" w:rsidP="004E4BFA">
      <w:r>
        <w:t xml:space="preserve">This report is licensed under a Creative Commons Attribution 4.0 International licence. </w:t>
      </w:r>
      <w:r>
        <w:br/>
        <w:t xml:space="preserve">In essence, you are free to copy, distribute and adapt the work, as long as you attribute the work and abide by the other licence terms. Go to </w:t>
      </w:r>
      <w:hyperlink r:id="rId74" w:history="1">
        <w:r w:rsidRPr="005D161E">
          <w:rPr>
            <w:rStyle w:val="Hyperlink"/>
          </w:rPr>
          <w:t>http://creativecommons.org/licenses/by/4.0/</w:t>
        </w:r>
      </w:hyperlink>
      <w:r>
        <w:t xml:space="preserve"> to view a copy of this licence.</w:t>
      </w:r>
    </w:p>
    <w:p w14:paraId="2082EAE7" w14:textId="77777777" w:rsidR="00A96160" w:rsidRDefault="00A96160" w:rsidP="004E4BFA">
      <w:pPr>
        <w:pStyle w:val="Body"/>
      </w:pPr>
      <w:bookmarkStart w:id="310" w:name="_Toc107085329"/>
      <w:r w:rsidRPr="00654AF6">
        <w:rPr>
          <w:noProof/>
        </w:rPr>
        <w:drawing>
          <wp:inline distT="0" distB="0" distL="0" distR="0" wp14:anchorId="45681528" wp14:editId="450072ED">
            <wp:extent cx="1123950" cy="480321"/>
            <wp:effectExtent l="0" t="0" r="0" b="0"/>
            <wp:docPr id="291152288" name="Picture 291152288">
              <a:extLst xmlns:a="http://schemas.openxmlformats.org/drawingml/2006/main">
                <a:ext uri="{FF2B5EF4-FFF2-40B4-BE49-F238E27FC236}">
                  <a16:creationId xmlns:a16="http://schemas.microsoft.com/office/drawing/2014/main" id="{4791909F-A1C4-499D-AA0D-332AA2E9DCB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791909F-A1C4-499D-AA0D-332AA2E9DCBC}"/>
                        </a:ext>
                        <a:ext uri="{C183D7F6-B498-43B3-948B-1728B52AA6E4}">
                          <adec:decorative xmlns:adec="http://schemas.microsoft.com/office/drawing/2017/decorative" val="1"/>
                        </a:ext>
                      </a:extLst>
                    </pic:cNvPr>
                    <pic:cNvPicPr>
                      <a:picLocks noChangeAspect="1"/>
                    </pic:cNvPicPr>
                  </pic:nvPicPr>
                  <pic:blipFill>
                    <a:blip r:embed="rId75"/>
                    <a:stretch>
                      <a:fillRect/>
                    </a:stretch>
                  </pic:blipFill>
                  <pic:spPr>
                    <a:xfrm>
                      <a:off x="0" y="0"/>
                      <a:ext cx="1128272" cy="482168"/>
                    </a:xfrm>
                    <a:prstGeom prst="rect">
                      <a:avLst/>
                    </a:prstGeom>
                  </pic:spPr>
                </pic:pic>
              </a:graphicData>
            </a:graphic>
          </wp:inline>
        </w:drawing>
      </w:r>
      <w:bookmarkEnd w:id="310"/>
    </w:p>
    <w:p w14:paraId="7C456C5B" w14:textId="3E6D5B42" w:rsidR="00A96160" w:rsidRPr="00A91C89" w:rsidRDefault="00A96160" w:rsidP="004E4BFA"/>
    <w:sectPr w:rsidR="00A96160" w:rsidRPr="00A91C89" w:rsidSect="006024C5">
      <w:pgSz w:w="11906" w:h="16838" w:code="9"/>
      <w:pgMar w:top="1702" w:right="1440" w:bottom="993" w:left="1440" w:header="851" w:footer="36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A946BF" w14:textId="77777777" w:rsidR="00B448EA" w:rsidRDefault="00B448EA" w:rsidP="004E4BFA">
      <w:r>
        <w:separator/>
      </w:r>
    </w:p>
    <w:p w14:paraId="230BDD1D" w14:textId="77777777" w:rsidR="00B448EA" w:rsidRDefault="00B448EA" w:rsidP="004E4BFA"/>
    <w:p w14:paraId="192E6D97" w14:textId="77777777" w:rsidR="00B448EA" w:rsidRDefault="00B448EA" w:rsidP="004E4BFA"/>
  </w:endnote>
  <w:endnote w:type="continuationSeparator" w:id="0">
    <w:p w14:paraId="166D2F5F" w14:textId="77777777" w:rsidR="00B448EA" w:rsidRDefault="00B448EA" w:rsidP="004E4BFA">
      <w:r>
        <w:continuationSeparator/>
      </w:r>
    </w:p>
    <w:p w14:paraId="75BEFF2A" w14:textId="77777777" w:rsidR="00B448EA" w:rsidRDefault="00B448EA" w:rsidP="004E4BFA"/>
    <w:p w14:paraId="3B4FDC2E" w14:textId="77777777" w:rsidR="00B448EA" w:rsidRDefault="00B448EA" w:rsidP="004E4BFA"/>
  </w:endnote>
  <w:endnote w:type="continuationNotice" w:id="1">
    <w:p w14:paraId="0793D813" w14:textId="77777777" w:rsidR="00B448EA" w:rsidRDefault="00B448EA" w:rsidP="004E4BFA"/>
    <w:p w14:paraId="4DD50C53" w14:textId="77777777" w:rsidR="00B448EA" w:rsidRDefault="00B448EA" w:rsidP="004E4BF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Dotum">
    <w:altName w:val="돋움"/>
    <w:panose1 w:val="020B0600000101010101"/>
    <w:charset w:val="81"/>
    <w:family w:val="swiss"/>
    <w:pitch w:val="variable"/>
    <w:sig w:usb0="B00002AF" w:usb1="69D77CFB" w:usb2="00000030" w:usb3="00000000" w:csb0="0008009F" w:csb1="00000000"/>
  </w:font>
  <w:font w:name="SegoeUI">
    <w:altName w:val="Segoe UI"/>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DIN Next LT Pro">
    <w:altName w:val="Cambria"/>
    <w:panose1 w:val="00000000000000000000"/>
    <w:charset w:val="4D"/>
    <w:family w:val="swiss"/>
    <w:notTrueType/>
    <w:pitch w:val="variable"/>
    <w:sig w:usb0="A000002F" w:usb1="5000205B" w:usb2="00000000" w:usb3="00000000" w:csb0="0000009B" w:csb1="00000000"/>
  </w:font>
  <w:font w:name="Calibri">
    <w:panose1 w:val="020F0502020204030204"/>
    <w:charset w:val="00"/>
    <w:family w:val="swiss"/>
    <w:pitch w:val="variable"/>
    <w:sig w:usb0="E4002EFF" w:usb1="C000247B" w:usb2="00000009" w:usb3="00000000" w:csb0="000001FF" w:csb1="00000000"/>
  </w:font>
  <w:font w:name="DIN Next LT Pro Medium">
    <w:altName w:val="Calibri"/>
    <w:panose1 w:val="00000000000000000000"/>
    <w:charset w:val="4D"/>
    <w:family w:val="swiss"/>
    <w:notTrueType/>
    <w:pitch w:val="variable"/>
    <w:sig w:usb0="A000002F" w:usb1="5000205B" w:usb2="00000000" w:usb3="00000000" w:csb0="0000009B" w:csb1="00000000"/>
  </w:font>
  <w:font w:name="DIN Next LT Pro Light">
    <w:altName w:val="Calibri"/>
    <w:panose1 w:val="00000000000000000000"/>
    <w:charset w:val="00"/>
    <w:family w:val="swiss"/>
    <w:notTrueType/>
    <w:pitch w:val="default"/>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DIN Next LT Pro Bold">
    <w:altName w:val="Calibri"/>
    <w:panose1 w:val="00000000000000000000"/>
    <w:charset w:val="4D"/>
    <w:family w:val="swiss"/>
    <w:notTrueType/>
    <w:pitch w:val="variable"/>
    <w:sig w:usb0="A000002F" w:usb1="5000205B" w:usb2="00000000" w:usb3="00000000" w:csb0="0000009B" w:csb1="00000000"/>
  </w:font>
  <w:font w:name="DIN Next LT Pro Light Italic">
    <w:altName w:val="Calibri"/>
    <w:panose1 w:val="00000000000000000000"/>
    <w:charset w:val="4D"/>
    <w:family w:val="swiss"/>
    <w:notTrueType/>
    <w:pitch w:val="variable"/>
    <w:sig w:usb0="A000002F" w:usb1="5000205B" w:usb2="00000000" w:usb3="00000000" w:csb0="0000009B" w:csb1="00000000"/>
  </w:font>
  <w:font w:name="DIN Next LT Pro Medium Italic">
    <w:altName w:val="Calibri"/>
    <w:panose1 w:val="00000000000000000000"/>
    <w:charset w:val="4D"/>
    <w:family w:val="swiss"/>
    <w:notTrueType/>
    <w:pitch w:val="variable"/>
    <w:sig w:usb0="A000002F" w:usb1="5000205B" w:usb2="00000000" w:usb3="00000000" w:csb0="0000009B" w:csb1="00000000"/>
  </w:font>
  <w:font w:name="DIN Next LT Pro Heavy">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IC SemiBold">
    <w:altName w:val="Calibri"/>
    <w:charset w:val="00"/>
    <w:family w:val="auto"/>
    <w:pitch w:val="variable"/>
    <w:sig w:usb0="00000007" w:usb1="00000000" w:usb2="00000000" w:usb3="00000000" w:csb0="00000093" w:csb1="00000000"/>
  </w:font>
  <w:font w:name="VIC Light">
    <w:charset w:val="00"/>
    <w:family w:val="auto"/>
    <w:pitch w:val="variable"/>
    <w:sig w:usb0="00000007" w:usb1="00000000" w:usb2="00000000" w:usb3="00000000" w:csb0="00000093" w:csb1="00000000"/>
  </w:font>
  <w:font w:name="VIC-Regular">
    <w:altName w:val="Calibri"/>
    <w:panose1 w:val="00000000000000000000"/>
    <w:charset w:val="00"/>
    <w:family w:val="auto"/>
    <w:notTrueType/>
    <w:pitch w:val="default"/>
    <w:sig w:usb0="00000003" w:usb1="00000000" w:usb2="00000000" w:usb3="00000000" w:csb0="00000001" w:csb1="00000000"/>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95450" w14:textId="37159045" w:rsidR="001E57E6" w:rsidRDefault="00D36E56" w:rsidP="004E4BFA">
    <w:pPr>
      <w:pStyle w:val="Footer"/>
    </w:pPr>
    <w:r>
      <w:rPr>
        <w:noProof/>
      </w:rPr>
      <mc:AlternateContent>
        <mc:Choice Requires="wps">
          <w:drawing>
            <wp:inline distT="0" distB="0" distL="0" distR="0" wp14:anchorId="514C7CB5" wp14:editId="29A24604">
              <wp:extent cx="443865" cy="443865"/>
              <wp:effectExtent l="0" t="0" r="12065" b="0"/>
              <wp:docPr id="11"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BC1E127" w14:textId="17E774DB" w:rsidR="00D36E56" w:rsidRPr="00D36E56" w:rsidRDefault="00D36E56" w:rsidP="004E4BFA">
                          <w:pPr>
                            <w:rPr>
                              <w:noProof/>
                            </w:rPr>
                          </w:pPr>
                          <w:r w:rsidRPr="00D36E56">
                            <w:rPr>
                              <w:noProof/>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inline>
          </w:drawing>
        </mc:Choice>
        <mc:Fallback>
          <w:pict>
            <v:shapetype w14:anchorId="514C7CB5" id="_x0000_t202" coordsize="21600,21600" o:spt="202" path="m,l,21600r21600,l21600,xe">
              <v:stroke joinstyle="miter"/>
              <v:path gradientshapeok="t" o:connecttype="rect"/>
            </v:shapetype>
            <v:shape id="Text Box 11" o:spid="_x0000_s1028" type="#_x0000_t202" alt="OFFICIAL" style="width:34.95pt;height:34.95pt;visibility:visible;mso-wrap-style:non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P/DwIAACE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" filled="f" stroked="f">
              <v:textbox style="mso-fit-shape-to-text:t" inset="20pt,0,0,15pt">
                <w:txbxContent>
                  <w:p w14:paraId="3BC1E127" w14:textId="17E774DB" w:rsidR="00D36E56" w:rsidRPr="00D36E56" w:rsidRDefault="00D36E56" w:rsidP="004E4BFA">
                    <w:pPr>
                      <w:rPr>
                        <w:noProof/>
                      </w:rPr>
                    </w:pPr>
                    <w:r w:rsidRPr="00D36E56">
                      <w:rPr>
                        <w:noProof/>
                      </w:rPr>
                      <w:t>OFFICIAL</w:t>
                    </w:r>
                  </w:p>
                </w:txbxContent>
              </v:textbox>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59864" w14:textId="0B85D786" w:rsidR="00352A39" w:rsidRDefault="00D36E56" w:rsidP="004E4BFA">
    <w:pPr>
      <w:pStyle w:val="Footer"/>
    </w:pPr>
    <w:r>
      <w:rPr>
        <w:noProof/>
      </w:rPr>
      <mc:AlternateContent>
        <mc:Choice Requires="wps">
          <w:drawing>
            <wp:inline distT="0" distB="0" distL="0" distR="0" wp14:anchorId="28A9F571" wp14:editId="267A080A">
              <wp:extent cx="443865" cy="443865"/>
              <wp:effectExtent l="0" t="0" r="12065" b="0"/>
              <wp:docPr id="12" name="Text Box 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DE15C9B" w14:textId="19AA5CDC" w:rsidR="00D36E56" w:rsidRPr="00D36E56" w:rsidRDefault="00D36E56" w:rsidP="004E4BFA">
                          <w:pPr>
                            <w:rPr>
                              <w:noProof/>
                            </w:rPr>
                          </w:pPr>
                          <w:r w:rsidRPr="00D36E56">
                            <w:rPr>
                              <w:noProof/>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inline>
          </w:drawing>
        </mc:Choice>
        <mc:Fallback>
          <w:pict>
            <v:shapetype w14:anchorId="28A9F571" id="_x0000_t202" coordsize="21600,21600" o:spt="202" path="m,l,21600r21600,l21600,xe">
              <v:stroke joinstyle="miter"/>
              <v:path gradientshapeok="t" o:connecttype="rect"/>
            </v:shapetype>
            <v:shape id="Text Box 12" o:spid="_x0000_s1029" type="#_x0000_t202" alt="OFFICIAL" style="width:34.95pt;height:34.95pt;visibility:visible;mso-wrap-style:non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" filled="f" stroked="f">
              <v:textbox style="mso-fit-shape-to-text:t" inset="20pt,0,0,15pt">
                <w:txbxContent>
                  <w:p w14:paraId="0DE15C9B" w14:textId="19AA5CDC" w:rsidR="00D36E56" w:rsidRPr="00D36E56" w:rsidRDefault="00D36E56" w:rsidP="004E4BFA">
                    <w:pPr>
                      <w:rPr>
                        <w:noProof/>
                      </w:rPr>
                    </w:pPr>
                    <w:r w:rsidRPr="00D36E56">
                      <w:rPr>
                        <w:noProof/>
                      </w:rPr>
                      <w:t>OFFICIAL</w:t>
                    </w:r>
                  </w:p>
                </w:txbxContent>
              </v:textbox>
              <w10:anchorlock/>
            </v:shape>
          </w:pict>
        </mc:Fallback>
      </mc:AlternateContent>
    </w:r>
    <w:r w:rsidR="00352A39">
      <w:fldChar w:fldCharType="begin"/>
    </w:r>
    <w:r w:rsidR="00352A39">
      <w:instrText xml:space="preserve"> PAGE   \* MERGEFORMAT </w:instrText>
    </w:r>
    <w:r w:rsidR="00352A39">
      <w:fldChar w:fldCharType="separate"/>
    </w:r>
    <w:r w:rsidR="00352A39">
      <w:rPr>
        <w:noProof/>
      </w:rPr>
      <w:t>2</w:t>
    </w:r>
    <w:r w:rsidR="00352A39">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E78FA" w14:textId="5F125FB9" w:rsidR="001E57E6" w:rsidRDefault="00D36E56" w:rsidP="004E4BFA">
    <w:pPr>
      <w:pStyle w:val="Footer"/>
    </w:pPr>
    <w:r>
      <w:rPr>
        <w:noProof/>
      </w:rPr>
      <mc:AlternateContent>
        <mc:Choice Requires="wps">
          <w:drawing>
            <wp:inline distT="0" distB="0" distL="0" distR="0" wp14:anchorId="5EEF16B8" wp14:editId="54EAA026">
              <wp:extent cx="443865" cy="443865"/>
              <wp:effectExtent l="0" t="0" r="12065" b="0"/>
              <wp:docPr id="1" name="Text Box 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241714F" w14:textId="53A4DBA9" w:rsidR="00D36E56" w:rsidRPr="00D36E56" w:rsidRDefault="00D36E56" w:rsidP="004E4BFA">
                          <w:pPr>
                            <w:rPr>
                              <w:noProof/>
                            </w:rPr>
                          </w:pPr>
                          <w:r w:rsidRPr="00D36E56">
                            <w:rPr>
                              <w:noProof/>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inline>
          </w:drawing>
        </mc:Choice>
        <mc:Fallback>
          <w:pict>
            <v:shapetype w14:anchorId="5EEF16B8" id="_x0000_t202" coordsize="21600,21600" o:spt="202" path="m,l,21600r21600,l21600,xe">
              <v:stroke joinstyle="miter"/>
              <v:path gradientshapeok="t" o:connecttype="rect"/>
            </v:shapetype>
            <v:shape id="Text Box 1" o:spid="_x0000_s1030" type="#_x0000_t202" alt="OFFICIAL" style="width:34.95pt;height:34.95pt;visibility:visible;mso-wrap-style:non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DR6DwIAACE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" filled="f" stroked="f">
              <v:textbox style="mso-fit-shape-to-text:t" inset="20pt,0,0,15pt">
                <w:txbxContent>
                  <w:p w14:paraId="7241714F" w14:textId="53A4DBA9" w:rsidR="00D36E56" w:rsidRPr="00D36E56" w:rsidRDefault="00D36E56" w:rsidP="004E4BFA">
                    <w:pPr>
                      <w:rPr>
                        <w:noProof/>
                      </w:rPr>
                    </w:pPr>
                    <w:r w:rsidRPr="00D36E56">
                      <w:rPr>
                        <w:noProof/>
                      </w:rPr>
                      <w:t>OFFICIAL</w:t>
                    </w:r>
                  </w:p>
                </w:txbxContent>
              </v:textbox>
              <w10:anchorlock/>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6DB52" w14:textId="4C075FED" w:rsidR="001E57E6" w:rsidRDefault="00D36E56" w:rsidP="004E4BFA">
    <w:pPr>
      <w:pStyle w:val="Footer"/>
    </w:pPr>
    <w:r>
      <w:rPr>
        <w:noProof/>
      </w:rPr>
      <mc:AlternateContent>
        <mc:Choice Requires="wps">
          <w:drawing>
            <wp:inline distT="0" distB="0" distL="0" distR="0" wp14:anchorId="51F7EB93" wp14:editId="3A2DBE05">
              <wp:extent cx="443865" cy="443865"/>
              <wp:effectExtent l="0" t="0" r="12065" b="0"/>
              <wp:docPr id="29" name="Text Box 2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0A415C9" w14:textId="11E49D15" w:rsidR="00D36E56" w:rsidRPr="00D36E56" w:rsidRDefault="00D36E56" w:rsidP="004E4BFA">
                          <w:pPr>
                            <w:rPr>
                              <w:noProof/>
                            </w:rPr>
                          </w:pPr>
                          <w:r w:rsidRPr="00D36E56">
                            <w:rPr>
                              <w:noProof/>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inline>
          </w:drawing>
        </mc:Choice>
        <mc:Fallback>
          <w:pict>
            <v:shapetype w14:anchorId="51F7EB93" id="_x0000_t202" coordsize="21600,21600" o:spt="202" path="m,l,21600r21600,l21600,xe">
              <v:stroke joinstyle="miter"/>
              <v:path gradientshapeok="t" o:connecttype="rect"/>
            </v:shapetype>
            <v:shape id="Text Box 29" o:spid="_x0000_s1032" type="#_x0000_t202" alt="OFFICIAL" style="width:34.95pt;height:34.95pt;visibility:visible;mso-wrap-style:non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" filled="f" stroked="f">
              <v:textbox style="mso-fit-shape-to-text:t" inset="20pt,0,0,15pt">
                <w:txbxContent>
                  <w:p w14:paraId="60A415C9" w14:textId="11E49D15" w:rsidR="00D36E56" w:rsidRPr="00D36E56" w:rsidRDefault="00D36E56" w:rsidP="004E4BFA">
                    <w:pPr>
                      <w:rPr>
                        <w:noProof/>
                      </w:rPr>
                    </w:pPr>
                    <w:r w:rsidRPr="00D36E56">
                      <w:rPr>
                        <w:noProof/>
                      </w:rPr>
                      <w:t>OFFICIAL</w:t>
                    </w:r>
                  </w:p>
                </w:txbxContent>
              </v:textbox>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4809516"/>
      <w:docPartObj>
        <w:docPartGallery w:val="Page Numbers (Bottom of Page)"/>
        <w:docPartUnique/>
      </w:docPartObj>
    </w:sdtPr>
    <w:sdtEndPr>
      <w:rPr>
        <w:noProof/>
      </w:rPr>
    </w:sdtEndPr>
    <w:sdtContent>
      <w:p w14:paraId="654AC4D7" w14:textId="2B825603" w:rsidR="00B042B5" w:rsidRDefault="00B042B5" w:rsidP="004E4BFA">
        <w:pPr>
          <w:pStyle w:val="Footer"/>
        </w:pPr>
        <w:r>
          <w:fldChar w:fldCharType="begin"/>
        </w:r>
        <w:r>
          <w:instrText xml:space="preserve"> PAGE   \* MERGEFORMAT </w:instrText>
        </w:r>
        <w:r>
          <w:fldChar w:fldCharType="separate"/>
        </w:r>
        <w:r>
          <w:rPr>
            <w:noProof/>
          </w:rPr>
          <w:t>2</w:t>
        </w:r>
        <w:r>
          <w:rPr>
            <w:noProof/>
          </w:rPr>
          <w:fldChar w:fldCharType="end"/>
        </w:r>
      </w:p>
    </w:sdtContent>
  </w:sdt>
  <w:p w14:paraId="5050617F" w14:textId="7F045C02" w:rsidR="001E57E6" w:rsidRDefault="001E57E6" w:rsidP="004E4BF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9382024"/>
      <w:docPartObj>
        <w:docPartGallery w:val="Page Numbers (Bottom of Page)"/>
        <w:docPartUnique/>
      </w:docPartObj>
    </w:sdtPr>
    <w:sdtEndPr>
      <w:rPr>
        <w:noProof/>
      </w:rPr>
    </w:sdtEndPr>
    <w:sdtContent>
      <w:p w14:paraId="7756812B" w14:textId="7CFD7F57" w:rsidR="00C13BCF" w:rsidRDefault="00C13BCF" w:rsidP="004E4BFA">
        <w:pPr>
          <w:pStyle w:val="Footer"/>
        </w:pPr>
        <w:r>
          <w:fldChar w:fldCharType="begin"/>
        </w:r>
        <w:r>
          <w:instrText xml:space="preserve"> PAGE   \* MERGEFORMAT </w:instrText>
        </w:r>
        <w:r>
          <w:fldChar w:fldCharType="separate"/>
        </w:r>
        <w:r>
          <w:rPr>
            <w:noProof/>
          </w:rPr>
          <w:t>2</w:t>
        </w:r>
        <w:r>
          <w:rPr>
            <w:noProof/>
          </w:rPr>
          <w:fldChar w:fldCharType="end"/>
        </w:r>
      </w:p>
    </w:sdtContent>
  </w:sdt>
  <w:p w14:paraId="6B2EE918" w14:textId="4D595674" w:rsidR="001E57E6" w:rsidRDefault="001E57E6" w:rsidP="004E4BF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0F8945" w14:textId="77777777" w:rsidR="00B448EA" w:rsidRPr="00837869" w:rsidRDefault="00B448EA" w:rsidP="004E4BFA">
      <w:pPr>
        <w:pStyle w:val="FootnoteSpacer"/>
      </w:pPr>
    </w:p>
    <w:p w14:paraId="4011CD5F" w14:textId="77777777" w:rsidR="00B448EA" w:rsidRDefault="00B448EA" w:rsidP="004E4BFA"/>
    <w:p w14:paraId="06007CEC" w14:textId="77777777" w:rsidR="00B448EA" w:rsidRDefault="00B448EA" w:rsidP="004E4BFA"/>
  </w:footnote>
  <w:footnote w:type="continuationSeparator" w:id="0">
    <w:p w14:paraId="3496CB70" w14:textId="77777777" w:rsidR="00B448EA" w:rsidRDefault="00B448EA" w:rsidP="004E4BFA">
      <w:r>
        <w:continuationSeparator/>
      </w:r>
    </w:p>
    <w:p w14:paraId="1807467B" w14:textId="77777777" w:rsidR="00B448EA" w:rsidRDefault="00B448EA" w:rsidP="004E4BFA"/>
    <w:p w14:paraId="6A279866" w14:textId="77777777" w:rsidR="00B448EA" w:rsidRDefault="00B448EA" w:rsidP="004E4BFA"/>
  </w:footnote>
  <w:footnote w:type="continuationNotice" w:id="1">
    <w:p w14:paraId="222B820A" w14:textId="77777777" w:rsidR="00B448EA" w:rsidRDefault="00B448EA" w:rsidP="004E4BFA"/>
    <w:p w14:paraId="7A288AB4" w14:textId="77777777" w:rsidR="00B448EA" w:rsidRDefault="00B448EA" w:rsidP="004E4BF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51E6B" w14:textId="679D4F8D" w:rsidR="00706DDE" w:rsidRDefault="00706DDE" w:rsidP="004E4BFA">
    <w:pPr>
      <w:pStyle w:val="Header"/>
    </w:pPr>
    <w:r>
      <w:rPr>
        <w:noProof/>
      </w:rPr>
      <mc:AlternateContent>
        <mc:Choice Requires="wps">
          <w:drawing>
            <wp:inline distT="0" distB="0" distL="0" distR="0" wp14:anchorId="75D99163" wp14:editId="2C82EC76">
              <wp:extent cx="443865" cy="443865"/>
              <wp:effectExtent l="0" t="190500" r="0" b="188595"/>
              <wp:docPr id="2002575466" name="Text Box 2002575466" descr="OFFICIAL">
                <a:extLst xmlns:a="http://schemas.openxmlformats.org/drawingml/2006/main">
                  <a:ext uri="{5AE41FA2-C0FF-4470-9BD4-5FADCA87CBE2}">
                    <aclsh:classification xmlns:aclsh="http://schemas.microsoft.com/office/drawing/2020/classificationShape" classificationOutcomeType="watermark"/>
                  </a:ext>
                </a:extLst>
              </wp:docPr>
              <wp:cNvGraphicFramePr/>
              <a:graphic xmlns:a="http://schemas.openxmlformats.org/drawingml/2006/main">
                <a:graphicData uri="http://schemas.microsoft.com/office/word/2010/wordprocessingShape">
                  <wps:wsp>
                    <wps:cNvSpPr txBox="1"/>
                    <wps:spPr>
                      <a:xfrm rot="18900000">
                        <a:off x="0" y="0"/>
                        <a:ext cx="443865" cy="443865"/>
                      </a:xfrm>
                      <a:prstGeom prst="rect">
                        <a:avLst/>
                      </a:prstGeom>
                      <a:noFill/>
                      <a:ln>
                        <a:noFill/>
                      </a:ln>
                    </wps:spPr>
                    <wps:txbx>
                      <w:txbxContent>
                        <w:p w14:paraId="39A21A83" w14:textId="1ADFE770" w:rsidR="00706DDE" w:rsidRPr="00706DDE" w:rsidRDefault="00706DDE" w:rsidP="004E4BFA">
                          <w:pPr>
                            <w:rPr>
                              <w:noProof/>
                            </w:rPr>
                          </w:pPr>
                          <w:r w:rsidRPr="00706DDE">
                            <w:rPr>
                              <w:noProof/>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inline>
          </w:drawing>
        </mc:Choice>
        <mc:Fallback>
          <w:pict>
            <v:shapetype w14:anchorId="75D99163" id="_x0000_t202" coordsize="21600,21600" o:spt="202" path="m,l,21600r21600,l21600,xe">
              <v:stroke joinstyle="miter"/>
              <v:path gradientshapeok="t" o:connecttype="rect"/>
            </v:shapetype>
            <v:shape id="Text Box 2002575466" o:spid="_x0000_s1026" type="#_x0000_t202" alt="OFFICIAL" style="width:34.95pt;height:34.95pt;rotation:-45;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" filled="f" stroked="f">
              <v:textbox style="mso-fit-shape-to-text:t" inset="0,0,0,0">
                <w:txbxContent>
                  <w:p w14:paraId="39A21A83" w14:textId="1ADFE770" w:rsidR="00706DDE" w:rsidRPr="00706DDE" w:rsidRDefault="00706DDE" w:rsidP="004E4BFA">
                    <w:pPr>
                      <w:rPr>
                        <w:noProof/>
                      </w:rPr>
                    </w:pPr>
                    <w:r w:rsidRPr="00706DDE">
                      <w:rPr>
                        <w:noProof/>
                      </w:rPr>
                      <w:t>OFFICIAL</w:t>
                    </w:r>
                  </w:p>
                </w:txbxContent>
              </v:textbox>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352A39" w14:paraId="07F17451" w14:textId="77777777" w:rsidTr="00195EC6">
      <w:tc>
        <w:tcPr>
          <w:tcW w:w="3005" w:type="dxa"/>
        </w:tcPr>
        <w:p w14:paraId="36FB4FA4" w14:textId="5D4152E8" w:rsidR="00352A39" w:rsidRDefault="00706DDE" w:rsidP="004E4BFA">
          <w:pPr>
            <w:pStyle w:val="Header"/>
          </w:pPr>
          <w:r>
            <w:rPr>
              <w:noProof/>
            </w:rPr>
            <mc:AlternateContent>
              <mc:Choice Requires="wps">
                <w:drawing>
                  <wp:inline distT="0" distB="0" distL="0" distR="0" wp14:anchorId="4C1F4676" wp14:editId="649C4138">
                    <wp:extent cx="443865" cy="443865"/>
                    <wp:effectExtent l="0" t="190500" r="0" b="188595"/>
                    <wp:docPr id="2002575467" name="Text Box 2002575467" descr="OFFICIAL">
                      <a:extLst xmlns:a="http://schemas.openxmlformats.org/drawingml/2006/main">
                        <a:ext uri="{5AE41FA2-C0FF-4470-9BD4-5FADCA87CBE2}">
                          <aclsh:classification xmlns:aclsh="http://schemas.microsoft.com/office/drawing/2020/classificationShape" classificationOutcomeType="watermark"/>
                        </a:ext>
                      </a:extLst>
                    </wp:docPr>
                    <wp:cNvGraphicFramePr/>
                    <a:graphic xmlns:a="http://schemas.openxmlformats.org/drawingml/2006/main">
                      <a:graphicData uri="http://schemas.microsoft.com/office/word/2010/wordprocessingShape">
                        <wps:wsp>
                          <wps:cNvSpPr txBox="1"/>
                          <wps:spPr>
                            <a:xfrm rot="18900000">
                              <a:off x="0" y="0"/>
                              <a:ext cx="443865" cy="443865"/>
                            </a:xfrm>
                            <a:prstGeom prst="rect">
                              <a:avLst/>
                            </a:prstGeom>
                            <a:noFill/>
                            <a:ln>
                              <a:noFill/>
                            </a:ln>
                          </wps:spPr>
                          <wps:txbx>
                            <w:txbxContent>
                              <w:p w14:paraId="3B0F0F53" w14:textId="4BCBAB75" w:rsidR="00706DDE" w:rsidRPr="00706DDE" w:rsidRDefault="00706DDE" w:rsidP="004E4BFA">
                                <w:pPr>
                                  <w:rPr>
                                    <w:noProof/>
                                  </w:rPr>
                                </w:pPr>
                                <w:r w:rsidRPr="00706DDE">
                                  <w:rPr>
                                    <w:noProof/>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inline>
                </w:drawing>
              </mc:Choice>
              <mc:Fallback>
                <w:pict>
                  <v:shapetype w14:anchorId="4C1F4676" id="_x0000_t202" coordsize="21600,21600" o:spt="202" path="m,l,21600r21600,l21600,xe">
                    <v:stroke joinstyle="miter"/>
                    <v:path gradientshapeok="t" o:connecttype="rect"/>
                  </v:shapetype>
                  <v:shape id="Text Box 2002575467" o:spid="_x0000_s1027" type="#_x0000_t202" alt="OFFICIAL" style="width:34.95pt;height:34.95pt;rotation:-45;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" filled="f" stroked="f">
                    <v:textbox style="mso-fit-shape-to-text:t" inset="0,0,0,0">
                      <w:txbxContent>
                        <w:p w14:paraId="3B0F0F53" w14:textId="4BCBAB75" w:rsidR="00706DDE" w:rsidRPr="00706DDE" w:rsidRDefault="00706DDE" w:rsidP="004E4BFA">
                          <w:pPr>
                            <w:rPr>
                              <w:noProof/>
                            </w:rPr>
                          </w:pPr>
                          <w:r w:rsidRPr="00706DDE">
                            <w:rPr>
                              <w:noProof/>
                            </w:rPr>
                            <w:t>OFFICIAL</w:t>
                          </w:r>
                        </w:p>
                      </w:txbxContent>
                    </v:textbox>
                    <w10:anchorlock/>
                  </v:shape>
                </w:pict>
              </mc:Fallback>
            </mc:AlternateContent>
          </w:r>
        </w:p>
      </w:tc>
      <w:tc>
        <w:tcPr>
          <w:tcW w:w="3005" w:type="dxa"/>
        </w:tcPr>
        <w:p w14:paraId="622B0CEF" w14:textId="77777777" w:rsidR="00352A39" w:rsidRDefault="00352A39" w:rsidP="004E4BFA">
          <w:pPr>
            <w:pStyle w:val="Header"/>
          </w:pPr>
        </w:p>
      </w:tc>
      <w:tc>
        <w:tcPr>
          <w:tcW w:w="3005" w:type="dxa"/>
        </w:tcPr>
        <w:p w14:paraId="289C1C2B" w14:textId="77777777" w:rsidR="00352A39" w:rsidRDefault="00352A39" w:rsidP="004E4BFA">
          <w:pPr>
            <w:pStyle w:val="Header"/>
          </w:pPr>
        </w:p>
      </w:tc>
    </w:tr>
  </w:tbl>
  <w:p w14:paraId="550800F8" w14:textId="5B8803A9" w:rsidR="00352A39" w:rsidRDefault="00352A39" w:rsidP="004E4BF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F3B2D" w14:textId="24E45111" w:rsidR="00352A39" w:rsidRDefault="00352A39" w:rsidP="004E4BFA">
    <w:pPr>
      <w:pStyle w:val="Header"/>
    </w:pPr>
    <w:r>
      <w:rPr>
        <w:noProof/>
      </w:rPr>
      <w:drawing>
        <wp:anchor distT="0" distB="0" distL="114300" distR="114300" simplePos="0" relativeHeight="251658241" behindDoc="1" locked="1" layoutInCell="1" allowOverlap="1" wp14:anchorId="5C2D51D0" wp14:editId="6606BCFC">
          <wp:simplePos x="0" y="0"/>
          <wp:positionH relativeFrom="page">
            <wp:align>left</wp:align>
          </wp:positionH>
          <wp:positionV relativeFrom="page">
            <wp:align>top</wp:align>
          </wp:positionV>
          <wp:extent cx="7553520" cy="10689120"/>
          <wp:effectExtent l="0" t="0" r="3175" b="4445"/>
          <wp:wrapNone/>
          <wp:docPr id="2000094429" name="Picture 20000944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stretch>
                    <a:fillRect/>
                  </a:stretch>
                </pic:blipFill>
                <pic:spPr>
                  <a:xfrm>
                    <a:off x="0" y="0"/>
                    <a:ext cx="7553520" cy="10689120"/>
                  </a:xfrm>
                  <a:prstGeom prst="rect">
                    <a:avLst/>
                  </a:prstGeom>
                </pic:spPr>
              </pic:pic>
            </a:graphicData>
          </a:graphic>
          <wp14:sizeRelH relativeFrom="page">
            <wp14:pctWidth>0</wp14:pctWidth>
          </wp14:sizeRelH>
          <wp14:sizeRelV relativeFrom="page">
            <wp14:pctHeight>0</wp14:pctHeight>
          </wp14:sizeRelV>
        </wp:anchor>
      </w:drawing>
    </w:r>
  </w:p>
  <w:p w14:paraId="0A5E0C49" w14:textId="77777777" w:rsidR="00352A39" w:rsidRDefault="00352A39" w:rsidP="004E4BFA">
    <w:pPr>
      <w:pStyle w:val="Header"/>
    </w:pPr>
    <w:r>
      <w:rPr>
        <w:noProof/>
      </w:rPr>
      <mc:AlternateContent>
        <mc:Choice Requires="wps">
          <w:drawing>
            <wp:anchor distT="0" distB="0" distL="114300" distR="114300" simplePos="0" relativeHeight="251658240" behindDoc="1" locked="0" layoutInCell="1" allowOverlap="1" wp14:anchorId="46002DAD" wp14:editId="0FE524EF">
              <wp:simplePos x="0" y="0"/>
              <wp:positionH relativeFrom="column">
                <wp:posOffset>-860183</wp:posOffset>
              </wp:positionH>
              <wp:positionV relativeFrom="paragraph">
                <wp:posOffset>3547963</wp:posOffset>
              </wp:positionV>
              <wp:extent cx="7239000" cy="5640149"/>
              <wp:effectExtent l="0" t="0" r="0"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39000" cy="5640149"/>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87F37D" id="Rectangle 6" o:spid="_x0000_s1026" alt="&quot;&quot;" style="position:absolute;margin-left:-67.75pt;margin-top:279.35pt;width:570pt;height:444.1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" fillcolor="#82c341 [3204]" stroked="f" strokeweight="2p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9A61D" w14:textId="3C63D220" w:rsidR="00824BD4" w:rsidRDefault="00706DDE" w:rsidP="004E4BFA">
    <w:pPr>
      <w:pStyle w:val="Header"/>
    </w:pPr>
    <w:r>
      <w:rPr>
        <w:noProof/>
      </w:rPr>
      <mc:AlternateContent>
        <mc:Choice Requires="wps">
          <w:drawing>
            <wp:inline distT="0" distB="0" distL="0" distR="0" wp14:anchorId="2B8B9C93" wp14:editId="517ED404">
              <wp:extent cx="443865" cy="443865"/>
              <wp:effectExtent l="0" t="190500" r="0" b="188595"/>
              <wp:docPr id="27" name="Text Box 27" descr="OFFICIAL">
                <a:extLst xmlns:a="http://schemas.openxmlformats.org/drawingml/2006/main">
                  <a:ext uri="{5AE41FA2-C0FF-4470-9BD4-5FADCA87CBE2}">
                    <aclsh:classification xmlns:aclsh="http://schemas.microsoft.com/office/drawing/2020/classificationShape" classificationOutcomeType="watermark"/>
                  </a:ext>
                </a:extLst>
              </wp:docPr>
              <wp:cNvGraphicFramePr/>
              <a:graphic xmlns:a="http://schemas.openxmlformats.org/drawingml/2006/main">
                <a:graphicData uri="http://schemas.microsoft.com/office/word/2010/wordprocessingShape">
                  <wps:wsp>
                    <wps:cNvSpPr txBox="1"/>
                    <wps:spPr>
                      <a:xfrm rot="18900000">
                        <a:off x="0" y="0"/>
                        <a:ext cx="443865" cy="443865"/>
                      </a:xfrm>
                      <a:prstGeom prst="rect">
                        <a:avLst/>
                      </a:prstGeom>
                      <a:noFill/>
                      <a:ln>
                        <a:noFill/>
                      </a:ln>
                    </wps:spPr>
                    <wps:txbx>
                      <w:txbxContent>
                        <w:p w14:paraId="37EB993E" w14:textId="6462A73A" w:rsidR="00706DDE" w:rsidRPr="00706DDE" w:rsidRDefault="00706DDE" w:rsidP="004E4BFA">
                          <w:pPr>
                            <w:rPr>
                              <w:noProof/>
                            </w:rPr>
                          </w:pPr>
                          <w:r w:rsidRPr="00706DDE">
                            <w:rPr>
                              <w:noProof/>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inline>
          </w:drawing>
        </mc:Choice>
        <mc:Fallback>
          <w:pict>
            <v:shapetype w14:anchorId="2B8B9C93" id="_x0000_t202" coordsize="21600,21600" o:spt="202" path="m,l,21600r21600,l21600,xe">
              <v:stroke joinstyle="miter"/>
              <v:path gradientshapeok="t" o:connecttype="rect"/>
            </v:shapetype>
            <v:shape id="Text Box 27" o:spid="_x0000_s1031" type="#_x0000_t202" alt="OFFICIAL" style="width:34.95pt;height:34.95pt;rotation:-45;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" filled="f" stroked="f">
              <v:textbox style="mso-fit-shape-to-text:t" inset="0,0,0,0">
                <w:txbxContent>
                  <w:p w14:paraId="37EB993E" w14:textId="6462A73A" w:rsidR="00706DDE" w:rsidRPr="00706DDE" w:rsidRDefault="00706DDE" w:rsidP="004E4BFA">
                    <w:pPr>
                      <w:rPr>
                        <w:noProof/>
                      </w:rPr>
                    </w:pPr>
                    <w:r w:rsidRPr="00706DDE">
                      <w:rPr>
                        <w:noProof/>
                      </w:rPr>
                      <w:t>OFFICIAL</w:t>
                    </w:r>
                  </w:p>
                </w:txbxContent>
              </v:textbox>
              <w10:anchorlock/>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F921F" w14:textId="747C0555" w:rsidR="00824BD4" w:rsidRDefault="00824BD4" w:rsidP="004E4BF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5B1E3" w14:textId="7C717F24" w:rsidR="00824BD4" w:rsidRDefault="00824BD4" w:rsidP="004E4BFA">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730244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2D1A9F0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D53E47A2"/>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21CACF38"/>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9"/>
    <w:multiLevelType w:val="singleLevel"/>
    <w:tmpl w:val="566E2F3A"/>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0091565E"/>
    <w:multiLevelType w:val="hybridMultilevel"/>
    <w:tmpl w:val="034849F0"/>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03FE49E3"/>
    <w:multiLevelType w:val="hybridMultilevel"/>
    <w:tmpl w:val="88046616"/>
    <w:lvl w:ilvl="0" w:tplc="0C090003">
      <w:start w:val="1"/>
      <w:numFmt w:val="bullet"/>
      <w:lvlText w:val="o"/>
      <w:lvlJc w:val="left"/>
      <w:pPr>
        <w:ind w:left="360" w:hanging="360"/>
      </w:pPr>
      <w:rPr>
        <w:rFonts w:ascii="Courier New" w:hAnsi="Courier New" w:cs="Courier New"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72B33FD"/>
    <w:multiLevelType w:val="hybridMultilevel"/>
    <w:tmpl w:val="4B124246"/>
    <w:lvl w:ilvl="0" w:tplc="15FE326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BE20E91"/>
    <w:multiLevelType w:val="hybridMultilevel"/>
    <w:tmpl w:val="2BC0BDC8"/>
    <w:lvl w:ilvl="0" w:tplc="15FE326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C351215"/>
    <w:multiLevelType w:val="multilevel"/>
    <w:tmpl w:val="6C1270E4"/>
    <w:name w:val="DELWPHeadings"/>
    <w:lvl w:ilvl="0">
      <w:start w:val="1"/>
      <w:numFmt w:val="none"/>
      <w:lvlRestart w:val="0"/>
      <w:suff w:val="nothing"/>
      <w:lvlText w:val=""/>
      <w:lvlJc w:val="left"/>
      <w:pPr>
        <w:ind w:left="0" w:firstLine="0"/>
      </w:pPr>
      <w:rPr>
        <w:rFonts w:hint="default"/>
        <w:color w:val="BCBEC0"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10" w15:restartNumberingAfterBreak="0">
    <w:nsid w:val="172E62D6"/>
    <w:multiLevelType w:val="hybridMultilevel"/>
    <w:tmpl w:val="D40448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8873A55"/>
    <w:multiLevelType w:val="hybridMultilevel"/>
    <w:tmpl w:val="77A8C26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A317159"/>
    <w:multiLevelType w:val="multilevel"/>
    <w:tmpl w:val="C204A7C8"/>
    <w:styleLink w:val="ListNumbers"/>
    <w:lvl w:ilvl="0">
      <w:start w:val="1"/>
      <w:numFmt w:val="decimal"/>
      <w:lvlText w:val="%1"/>
      <w:lvlJc w:val="left"/>
      <w:pPr>
        <w:ind w:left="2041" w:hanging="2041"/>
      </w:pPr>
      <w:rPr>
        <w:rFonts w:asciiTheme="minorHAnsi" w:hAnsiTheme="minorHAnsi" w:hint="default"/>
        <w:b/>
        <w:i w:val="0"/>
        <w:color w:val="82C341" w:themeColor="background1"/>
        <w:sz w:val="72"/>
      </w:rPr>
    </w:lvl>
    <w:lvl w:ilvl="1">
      <w:start w:val="1"/>
      <w:numFmt w:val="decimal"/>
      <w:lvlText w:val="%1.%2"/>
      <w:lvlJc w:val="left"/>
      <w:pPr>
        <w:ind w:left="0" w:hanging="851"/>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none"/>
      <w:lvlText w:val=""/>
      <w:lvlJc w:val="left"/>
      <w:pPr>
        <w:ind w:left="2041" w:hanging="4082"/>
      </w:pPr>
      <w:rPr>
        <w:rFonts w:hint="default"/>
      </w:rPr>
    </w:lvl>
    <w:lvl w:ilvl="5">
      <w:start w:val="1"/>
      <w:numFmt w:val="none"/>
      <w:lvlText w:val=""/>
      <w:lvlJc w:val="left"/>
      <w:pPr>
        <w:ind w:left="2041" w:hanging="4082"/>
      </w:pPr>
      <w:rPr>
        <w:rFonts w:hint="default"/>
      </w:rPr>
    </w:lvl>
    <w:lvl w:ilvl="6">
      <w:start w:val="1"/>
      <w:numFmt w:val="none"/>
      <w:lvlText w:val=""/>
      <w:lvlJc w:val="left"/>
      <w:pPr>
        <w:ind w:left="2041" w:hanging="4082"/>
      </w:pPr>
      <w:rPr>
        <w:rFonts w:hint="default"/>
      </w:rPr>
    </w:lvl>
    <w:lvl w:ilvl="7">
      <w:start w:val="1"/>
      <w:numFmt w:val="none"/>
      <w:lvlText w:val=""/>
      <w:lvlJc w:val="left"/>
      <w:pPr>
        <w:ind w:left="2041" w:hanging="4082"/>
      </w:pPr>
      <w:rPr>
        <w:rFonts w:hint="default"/>
      </w:rPr>
    </w:lvl>
    <w:lvl w:ilvl="8">
      <w:start w:val="1"/>
      <w:numFmt w:val="none"/>
      <w:lvlText w:val=""/>
      <w:lvlJc w:val="left"/>
      <w:pPr>
        <w:ind w:left="2041" w:hanging="4082"/>
      </w:pPr>
      <w:rPr>
        <w:rFonts w:hint="default"/>
      </w:rPr>
    </w:lvl>
  </w:abstractNum>
  <w:abstractNum w:abstractNumId="13" w15:restartNumberingAfterBreak="0">
    <w:nsid w:val="1B7348A2"/>
    <w:multiLevelType w:val="hybridMultilevel"/>
    <w:tmpl w:val="6122B23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D033818"/>
    <w:multiLevelType w:val="multilevel"/>
    <w:tmpl w:val="9A8C6A78"/>
    <w:styleLink w:val="NumberedHeadings"/>
    <w:lvl w:ilvl="0">
      <w:start w:val="1"/>
      <w:numFmt w:val="bullet"/>
      <w:lvlText w:val="»"/>
      <w:lvlJc w:val="left"/>
      <w:pPr>
        <w:ind w:left="227" w:hanging="227"/>
      </w:pPr>
      <w:rPr>
        <w:rFonts w:asciiTheme="minorHAnsi" w:hAnsiTheme="minorHAnsi" w:cs="Times New Roman" w:hint="default"/>
        <w:color w:val="82C341" w:themeColor="background1"/>
        <w:szCs w:val="10"/>
      </w:rPr>
    </w:lvl>
    <w:lvl w:ilvl="1">
      <w:start w:val="1"/>
      <w:numFmt w:val="bullet"/>
      <w:lvlText w:val=""/>
      <w:lvlJc w:val="left"/>
      <w:pPr>
        <w:ind w:left="454" w:hanging="227"/>
      </w:pPr>
      <w:rPr>
        <w:rFonts w:ascii="Symbol" w:hAnsi="Symbol" w:cs="Times New Roman" w:hint="default"/>
        <w:color w:val="000000" w:themeColor="text1"/>
      </w:rPr>
    </w:lvl>
    <w:lvl w:ilvl="2">
      <w:start w:val="1"/>
      <w:numFmt w:val="none"/>
      <w:lvlText w:val=""/>
      <w:lvlJc w:val="left"/>
      <w:pPr>
        <w:ind w:left="681" w:hanging="227"/>
      </w:pPr>
      <w:rPr>
        <w:rFonts w:hint="default"/>
      </w:rPr>
    </w:lvl>
    <w:lvl w:ilvl="3">
      <w:start w:val="1"/>
      <w:numFmt w:val="none"/>
      <w:lvlText w:val=""/>
      <w:lvlJc w:val="left"/>
      <w:pPr>
        <w:ind w:left="908" w:hanging="227"/>
      </w:pPr>
      <w:rPr>
        <w:rFonts w:hint="default"/>
      </w:rPr>
    </w:lvl>
    <w:lvl w:ilvl="4">
      <w:start w:val="1"/>
      <w:numFmt w:val="none"/>
      <w:lvlText w:val=""/>
      <w:lvlJc w:val="left"/>
      <w:pPr>
        <w:ind w:left="1135" w:hanging="227"/>
      </w:pPr>
      <w:rPr>
        <w:rFonts w:hint="default"/>
      </w:rPr>
    </w:lvl>
    <w:lvl w:ilvl="5">
      <w:start w:val="1"/>
      <w:numFmt w:val="none"/>
      <w:lvlText w:val=""/>
      <w:lvlJc w:val="left"/>
      <w:pPr>
        <w:ind w:left="1362" w:hanging="227"/>
      </w:pPr>
      <w:rPr>
        <w:rFonts w:hint="default"/>
      </w:rPr>
    </w:lvl>
    <w:lvl w:ilvl="6">
      <w:start w:val="1"/>
      <w:numFmt w:val="none"/>
      <w:lvlText w:val=""/>
      <w:lvlJc w:val="left"/>
      <w:pPr>
        <w:ind w:left="1589" w:hanging="227"/>
      </w:pPr>
      <w:rPr>
        <w:rFonts w:hint="default"/>
      </w:rPr>
    </w:lvl>
    <w:lvl w:ilvl="7">
      <w:start w:val="1"/>
      <w:numFmt w:val="none"/>
      <w:lvlText w:val=""/>
      <w:lvlJc w:val="left"/>
      <w:pPr>
        <w:ind w:left="1816" w:hanging="227"/>
      </w:pPr>
      <w:rPr>
        <w:rFonts w:hint="default"/>
      </w:rPr>
    </w:lvl>
    <w:lvl w:ilvl="8">
      <w:start w:val="1"/>
      <w:numFmt w:val="none"/>
      <w:lvlText w:val=""/>
      <w:lvlJc w:val="left"/>
      <w:pPr>
        <w:ind w:left="2043" w:hanging="227"/>
      </w:pPr>
      <w:rPr>
        <w:rFonts w:hint="default"/>
      </w:rPr>
    </w:lvl>
  </w:abstractNum>
  <w:abstractNum w:abstractNumId="15" w15:restartNumberingAfterBreak="0">
    <w:nsid w:val="1F60617F"/>
    <w:multiLevelType w:val="multilevel"/>
    <w:tmpl w:val="837E0A84"/>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6" w15:restartNumberingAfterBreak="0">
    <w:nsid w:val="288F22A1"/>
    <w:multiLevelType w:val="hybridMultilevel"/>
    <w:tmpl w:val="7180D07A"/>
    <w:lvl w:ilvl="0" w:tplc="A8042D9E">
      <w:start w:val="1"/>
      <w:numFmt w:val="bullet"/>
      <w:pStyle w:val="Breakout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D21EFCA"/>
    <w:multiLevelType w:val="hybridMultilevel"/>
    <w:tmpl w:val="FFFFFFFF"/>
    <w:lvl w:ilvl="0" w:tplc="3844E214">
      <w:start w:val="1"/>
      <w:numFmt w:val="bullet"/>
      <w:lvlText w:val=""/>
      <w:lvlJc w:val="left"/>
      <w:pPr>
        <w:ind w:left="720" w:hanging="360"/>
      </w:pPr>
      <w:rPr>
        <w:rFonts w:ascii="Symbol" w:hAnsi="Symbol" w:hint="default"/>
      </w:rPr>
    </w:lvl>
    <w:lvl w:ilvl="1" w:tplc="B1908394">
      <w:start w:val="1"/>
      <w:numFmt w:val="bullet"/>
      <w:lvlText w:val="o"/>
      <w:lvlJc w:val="left"/>
      <w:pPr>
        <w:ind w:left="1440" w:hanging="360"/>
      </w:pPr>
      <w:rPr>
        <w:rFonts w:ascii="Courier New" w:hAnsi="Courier New" w:hint="default"/>
      </w:rPr>
    </w:lvl>
    <w:lvl w:ilvl="2" w:tplc="52B09832">
      <w:start w:val="1"/>
      <w:numFmt w:val="bullet"/>
      <w:lvlText w:val=""/>
      <w:lvlJc w:val="left"/>
      <w:pPr>
        <w:ind w:left="2160" w:hanging="360"/>
      </w:pPr>
      <w:rPr>
        <w:rFonts w:ascii="Wingdings" w:hAnsi="Wingdings" w:hint="default"/>
      </w:rPr>
    </w:lvl>
    <w:lvl w:ilvl="3" w:tplc="6408F3CC">
      <w:start w:val="1"/>
      <w:numFmt w:val="bullet"/>
      <w:lvlText w:val=""/>
      <w:lvlJc w:val="left"/>
      <w:pPr>
        <w:ind w:left="2880" w:hanging="360"/>
      </w:pPr>
      <w:rPr>
        <w:rFonts w:ascii="Symbol" w:hAnsi="Symbol" w:hint="default"/>
      </w:rPr>
    </w:lvl>
    <w:lvl w:ilvl="4" w:tplc="953CB066">
      <w:start w:val="1"/>
      <w:numFmt w:val="bullet"/>
      <w:lvlText w:val="o"/>
      <w:lvlJc w:val="left"/>
      <w:pPr>
        <w:ind w:left="3600" w:hanging="360"/>
      </w:pPr>
      <w:rPr>
        <w:rFonts w:ascii="Courier New" w:hAnsi="Courier New" w:hint="default"/>
      </w:rPr>
    </w:lvl>
    <w:lvl w:ilvl="5" w:tplc="A7305EE2">
      <w:start w:val="1"/>
      <w:numFmt w:val="bullet"/>
      <w:lvlText w:val=""/>
      <w:lvlJc w:val="left"/>
      <w:pPr>
        <w:ind w:left="4320" w:hanging="360"/>
      </w:pPr>
      <w:rPr>
        <w:rFonts w:ascii="Wingdings" w:hAnsi="Wingdings" w:hint="default"/>
      </w:rPr>
    </w:lvl>
    <w:lvl w:ilvl="6" w:tplc="94E0F6A2">
      <w:start w:val="1"/>
      <w:numFmt w:val="bullet"/>
      <w:lvlText w:val=""/>
      <w:lvlJc w:val="left"/>
      <w:pPr>
        <w:ind w:left="5040" w:hanging="360"/>
      </w:pPr>
      <w:rPr>
        <w:rFonts w:ascii="Symbol" w:hAnsi="Symbol" w:hint="default"/>
      </w:rPr>
    </w:lvl>
    <w:lvl w:ilvl="7" w:tplc="35241C06">
      <w:start w:val="1"/>
      <w:numFmt w:val="bullet"/>
      <w:lvlText w:val="o"/>
      <w:lvlJc w:val="left"/>
      <w:pPr>
        <w:ind w:left="5760" w:hanging="360"/>
      </w:pPr>
      <w:rPr>
        <w:rFonts w:ascii="Courier New" w:hAnsi="Courier New" w:hint="default"/>
      </w:rPr>
    </w:lvl>
    <w:lvl w:ilvl="8" w:tplc="8E4432DE">
      <w:start w:val="1"/>
      <w:numFmt w:val="bullet"/>
      <w:lvlText w:val=""/>
      <w:lvlJc w:val="left"/>
      <w:pPr>
        <w:ind w:left="6480" w:hanging="360"/>
      </w:pPr>
      <w:rPr>
        <w:rFonts w:ascii="Wingdings" w:hAnsi="Wingdings" w:hint="default"/>
      </w:rPr>
    </w:lvl>
  </w:abstractNum>
  <w:abstractNum w:abstractNumId="18" w15:restartNumberingAfterBreak="0">
    <w:nsid w:val="3070734C"/>
    <w:multiLevelType w:val="hybridMultilevel"/>
    <w:tmpl w:val="FA70344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2E120ED"/>
    <w:multiLevelType w:val="hybridMultilevel"/>
    <w:tmpl w:val="B6DA6B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3412426D"/>
    <w:multiLevelType w:val="hybridMultilevel"/>
    <w:tmpl w:val="A4A6165C"/>
    <w:lvl w:ilvl="0" w:tplc="5DD07C1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46E1847"/>
    <w:multiLevelType w:val="hybridMultilevel"/>
    <w:tmpl w:val="4764589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6187D67"/>
    <w:multiLevelType w:val="hybridMultilevel"/>
    <w:tmpl w:val="6FEADA0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F8A6139"/>
    <w:multiLevelType w:val="hybridMultilevel"/>
    <w:tmpl w:val="F9F4B1C6"/>
    <w:lvl w:ilvl="0" w:tplc="1FD22BA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7BB2156"/>
    <w:multiLevelType w:val="hybridMultilevel"/>
    <w:tmpl w:val="A80AFFD4"/>
    <w:lvl w:ilvl="0" w:tplc="FFFFFFFF">
      <w:start w:val="1"/>
      <w:numFmt w:val="lowerRoman"/>
      <w:lvlText w:val="%1."/>
      <w:lvlJc w:val="right"/>
      <w:pPr>
        <w:ind w:left="720" w:hanging="360"/>
      </w:pPr>
    </w:lvl>
    <w:lvl w:ilvl="1" w:tplc="0C09001B">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88D0BF9"/>
    <w:multiLevelType w:val="hybridMultilevel"/>
    <w:tmpl w:val="EA02FF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94B178B"/>
    <w:multiLevelType w:val="multilevel"/>
    <w:tmpl w:val="201A0670"/>
    <w:lvl w:ilvl="0">
      <w:start w:val="1"/>
      <w:numFmt w:val="bullet"/>
      <w:pStyle w:val="Bullet1"/>
      <w:lvlText w:val=""/>
      <w:lvlJc w:val="left"/>
      <w:pPr>
        <w:tabs>
          <w:tab w:val="num" w:pos="284"/>
        </w:tabs>
        <w:ind w:left="284" w:hanging="284"/>
      </w:pPr>
      <w:rPr>
        <w:rFonts w:ascii="Symbol" w:hAnsi="Symbol" w:hint="default"/>
        <w:color w:val="464749"/>
      </w:rPr>
    </w:lvl>
    <w:lvl w:ilvl="1">
      <w:start w:val="1"/>
      <w:numFmt w:val="bullet"/>
      <w:pStyle w:val="Bullet2"/>
      <w:lvlText w:val=""/>
      <w:lvlJc w:val="left"/>
      <w:pPr>
        <w:tabs>
          <w:tab w:val="num" w:pos="567"/>
        </w:tabs>
        <w:ind w:left="567" w:hanging="283"/>
      </w:pPr>
      <w:rPr>
        <w:rFonts w:ascii="Symbol" w:hAnsi="Symbol" w:hint="default"/>
        <w:color w:val="44546A"/>
      </w:rPr>
    </w:lvl>
    <w:lvl w:ilvl="2">
      <w:start w:val="1"/>
      <w:numFmt w:val="bullet"/>
      <w:pStyle w:val="Bullet3"/>
      <w:lvlText w:val=""/>
      <w:lvlJc w:val="left"/>
      <w:pPr>
        <w:tabs>
          <w:tab w:val="num" w:pos="851"/>
        </w:tabs>
        <w:ind w:left="851" w:hanging="284"/>
      </w:pPr>
      <w:rPr>
        <w:rFonts w:ascii="Symbol" w:hAnsi="Symbol" w:hint="default"/>
        <w:color w:val="44546A"/>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2E609C9"/>
    <w:multiLevelType w:val="hybridMultilevel"/>
    <w:tmpl w:val="9580FAD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5C090D0A"/>
    <w:multiLevelType w:val="hybridMultilevel"/>
    <w:tmpl w:val="B9BA97CC"/>
    <w:lvl w:ilvl="0" w:tplc="15FE3264">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5EA946EF"/>
    <w:multiLevelType w:val="hybridMultilevel"/>
    <w:tmpl w:val="E1181446"/>
    <w:lvl w:ilvl="0" w:tplc="0C09001B">
      <w:start w:val="1"/>
      <w:numFmt w:val="lowerRoman"/>
      <w:lvlText w:val="%1."/>
      <w:lvlJc w:val="right"/>
      <w:pPr>
        <w:ind w:left="720" w:hanging="360"/>
      </w:pPr>
    </w:lvl>
    <w:lvl w:ilvl="1" w:tplc="0C09001B">
      <w:start w:val="1"/>
      <w:numFmt w:val="lowerRoman"/>
      <w:lvlText w:val="%2."/>
      <w:lvlJc w:val="righ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5152FB2"/>
    <w:multiLevelType w:val="hybridMultilevel"/>
    <w:tmpl w:val="78E4289A"/>
    <w:lvl w:ilvl="0" w:tplc="FFFFFFFF">
      <w:start w:val="1"/>
      <w:numFmt w:val="lowerRoman"/>
      <w:lvlText w:val="%1."/>
      <w:lvlJc w:val="right"/>
      <w:pPr>
        <w:ind w:left="720" w:hanging="360"/>
      </w:pPr>
    </w:lvl>
    <w:lvl w:ilvl="1" w:tplc="0C09001B">
      <w:start w:val="1"/>
      <w:numFmt w:val="lowerRoman"/>
      <w:lvlText w:val="%2."/>
      <w:lvlJc w:val="righ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660769D4"/>
    <w:multiLevelType w:val="hybridMultilevel"/>
    <w:tmpl w:val="F2C6391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6A90711D"/>
    <w:multiLevelType w:val="hybridMultilevel"/>
    <w:tmpl w:val="53823848"/>
    <w:lvl w:ilvl="0" w:tplc="4E86EF32">
      <w:start w:val="1"/>
      <w:numFmt w:val="bullet"/>
      <w:pStyle w:val="bulletSV"/>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08D1893"/>
    <w:multiLevelType w:val="hybridMultilevel"/>
    <w:tmpl w:val="5B704D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1FF0526"/>
    <w:multiLevelType w:val="multilevel"/>
    <w:tmpl w:val="14EAB5DA"/>
    <w:styleLink w:val="Bullets"/>
    <w:lvl w:ilvl="0">
      <w:start w:val="1"/>
      <w:numFmt w:val="bullet"/>
      <w:lvlText w:val="»"/>
      <w:lvlJc w:val="left"/>
      <w:pPr>
        <w:ind w:left="227" w:hanging="227"/>
      </w:pPr>
      <w:rPr>
        <w:rFonts w:ascii="Times New Roman" w:hAnsi="Times New Roman" w:cs="Times New Roman" w:hint="default"/>
        <w:color w:val="82C341" w:themeColor="background1"/>
      </w:rPr>
    </w:lvl>
    <w:lvl w:ilvl="1">
      <w:start w:val="1"/>
      <w:numFmt w:val="bullet"/>
      <w:lvlText w:val="–"/>
      <w:lvlJc w:val="left"/>
      <w:pPr>
        <w:ind w:left="454" w:hanging="227"/>
      </w:pPr>
      <w:rPr>
        <w:rFonts w:ascii="Century Gothic" w:hAnsi="Century Gothic" w:cs="Times New Roman" w:hint="default"/>
      </w:rPr>
    </w:lvl>
    <w:lvl w:ilvl="2">
      <w:start w:val="1"/>
      <w:numFmt w:val="bullet"/>
      <w:lvlText w:val="–"/>
      <w:lvlJc w:val="left"/>
      <w:pPr>
        <w:ind w:left="681" w:hanging="227"/>
      </w:pPr>
      <w:rPr>
        <w:rFonts w:ascii="Century Gothic" w:hAnsi="Century Gothic" w:cs="Times New Roman" w:hint="default"/>
      </w:rPr>
    </w:lvl>
    <w:lvl w:ilvl="3">
      <w:start w:val="1"/>
      <w:numFmt w:val="none"/>
      <w:lvlText w:val=""/>
      <w:lvlJc w:val="left"/>
      <w:pPr>
        <w:tabs>
          <w:tab w:val="num" w:pos="2324"/>
        </w:tabs>
        <w:ind w:left="908" w:hanging="227"/>
      </w:pPr>
      <w:rPr>
        <w:rFonts w:hint="default"/>
      </w:rPr>
    </w:lvl>
    <w:lvl w:ilvl="4">
      <w:start w:val="1"/>
      <w:numFmt w:val="none"/>
      <w:lvlText w:val=""/>
      <w:lvlJc w:val="left"/>
      <w:pPr>
        <w:tabs>
          <w:tab w:val="num" w:pos="3004"/>
        </w:tabs>
        <w:ind w:left="1135" w:hanging="227"/>
      </w:pPr>
      <w:rPr>
        <w:rFonts w:hint="default"/>
      </w:rPr>
    </w:lvl>
    <w:lvl w:ilvl="5">
      <w:start w:val="1"/>
      <w:numFmt w:val="none"/>
      <w:lvlText w:val=""/>
      <w:lvlJc w:val="left"/>
      <w:pPr>
        <w:tabs>
          <w:tab w:val="num" w:pos="3684"/>
        </w:tabs>
        <w:ind w:left="1362" w:hanging="227"/>
      </w:pPr>
      <w:rPr>
        <w:rFonts w:hint="default"/>
      </w:rPr>
    </w:lvl>
    <w:lvl w:ilvl="6">
      <w:start w:val="1"/>
      <w:numFmt w:val="none"/>
      <w:lvlText w:val=""/>
      <w:lvlJc w:val="left"/>
      <w:pPr>
        <w:tabs>
          <w:tab w:val="num" w:pos="4364"/>
        </w:tabs>
        <w:ind w:left="1589" w:hanging="227"/>
      </w:pPr>
      <w:rPr>
        <w:rFonts w:hint="default"/>
      </w:rPr>
    </w:lvl>
    <w:lvl w:ilvl="7">
      <w:start w:val="1"/>
      <w:numFmt w:val="none"/>
      <w:lvlText w:val=""/>
      <w:lvlJc w:val="left"/>
      <w:pPr>
        <w:tabs>
          <w:tab w:val="num" w:pos="5044"/>
        </w:tabs>
        <w:ind w:left="1816" w:hanging="227"/>
      </w:pPr>
      <w:rPr>
        <w:rFonts w:hint="default"/>
      </w:rPr>
    </w:lvl>
    <w:lvl w:ilvl="8">
      <w:start w:val="1"/>
      <w:numFmt w:val="none"/>
      <w:lvlText w:val=""/>
      <w:lvlJc w:val="left"/>
      <w:pPr>
        <w:tabs>
          <w:tab w:val="num" w:pos="5724"/>
        </w:tabs>
        <w:ind w:left="2043" w:hanging="227"/>
      </w:pPr>
      <w:rPr>
        <w:rFonts w:hint="default"/>
      </w:rPr>
    </w:lvl>
  </w:abstractNum>
  <w:abstractNum w:abstractNumId="35" w15:restartNumberingAfterBreak="0">
    <w:nsid w:val="7839021E"/>
    <w:multiLevelType w:val="multilevel"/>
    <w:tmpl w:val="E0E09B5E"/>
    <w:name w:val="DEPIListNumbering"/>
    <w:lvl w:ilvl="0">
      <w:start w:val="1"/>
      <w:numFmt w:val="decimal"/>
      <w:lvlText w:val="%1."/>
      <w:lvlJc w:val="left"/>
      <w:pPr>
        <w:tabs>
          <w:tab w:val="num" w:pos="340"/>
        </w:tabs>
        <w:ind w:left="340" w:hanging="340"/>
      </w:pPr>
      <w:rPr>
        <w:rFonts w:hint="default"/>
        <w:color w:val="000000" w:themeColor="text1"/>
        <w:spacing w:val="0"/>
        <w:sz w:val="20"/>
      </w:rPr>
    </w:lvl>
    <w:lvl w:ilvl="1">
      <w:start w:val="1"/>
      <w:numFmt w:val="lowerLetter"/>
      <w:lvlText w:val="%2."/>
      <w:lvlJc w:val="left"/>
      <w:pPr>
        <w:tabs>
          <w:tab w:val="num" w:pos="680"/>
        </w:tabs>
        <w:ind w:left="680" w:hanging="340"/>
      </w:pPr>
      <w:rPr>
        <w:rFonts w:hint="default"/>
        <w:color w:val="000000" w:themeColor="text1"/>
        <w:spacing w:val="0"/>
        <w:sz w:val="20"/>
      </w:rPr>
    </w:lvl>
    <w:lvl w:ilvl="2">
      <w:start w:val="1"/>
      <w:numFmt w:val="lowerRoman"/>
      <w:lvlText w:val="%3."/>
      <w:lvlJc w:val="left"/>
      <w:pPr>
        <w:tabs>
          <w:tab w:val="num" w:pos="1049"/>
        </w:tabs>
        <w:ind w:left="1049" w:hanging="369"/>
      </w:pPr>
      <w:rPr>
        <w:rFonts w:hint="default"/>
        <w:color w:val="000000"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36" w15:restartNumberingAfterBreak="0">
    <w:nsid w:val="7AD21675"/>
    <w:multiLevelType w:val="hybridMultilevel"/>
    <w:tmpl w:val="8BA00BEE"/>
    <w:lvl w:ilvl="0" w:tplc="EED2963E">
      <w:start w:val="1"/>
      <w:numFmt w:val="decimal"/>
      <w:pStyle w:val="Numberedlist"/>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2B1D13"/>
    <w:multiLevelType w:val="hybridMultilevel"/>
    <w:tmpl w:val="4E56BA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45554367">
    <w:abstractNumId w:val="3"/>
  </w:num>
  <w:num w:numId="2" w16cid:durableId="696541229">
    <w:abstractNumId w:val="2"/>
  </w:num>
  <w:num w:numId="3" w16cid:durableId="1802461327">
    <w:abstractNumId w:val="1"/>
  </w:num>
  <w:num w:numId="4" w16cid:durableId="432169236">
    <w:abstractNumId w:val="0"/>
  </w:num>
  <w:num w:numId="5" w16cid:durableId="2021422979">
    <w:abstractNumId w:val="34"/>
  </w:num>
  <w:num w:numId="6" w16cid:durableId="698511713">
    <w:abstractNumId w:val="14"/>
  </w:num>
  <w:num w:numId="7" w16cid:durableId="1736853695">
    <w:abstractNumId w:val="32"/>
  </w:num>
  <w:num w:numId="8" w16cid:durableId="114836554">
    <w:abstractNumId w:val="36"/>
  </w:num>
  <w:num w:numId="9" w16cid:durableId="2139446412">
    <w:abstractNumId w:val="5"/>
  </w:num>
  <w:num w:numId="10" w16cid:durableId="1030032770">
    <w:abstractNumId w:val="26"/>
  </w:num>
  <w:num w:numId="11" w16cid:durableId="1595236458">
    <w:abstractNumId w:val="4"/>
  </w:num>
  <w:num w:numId="12" w16cid:durableId="511648234">
    <w:abstractNumId w:val="16"/>
  </w:num>
  <w:num w:numId="13" w16cid:durableId="1938058681">
    <w:abstractNumId w:val="15"/>
  </w:num>
  <w:num w:numId="14" w16cid:durableId="807406294">
    <w:abstractNumId w:val="12"/>
  </w:num>
  <w:num w:numId="15" w16cid:durableId="1667898928">
    <w:abstractNumId w:val="27"/>
  </w:num>
  <w:num w:numId="16" w16cid:durableId="587619951">
    <w:abstractNumId w:val="17"/>
  </w:num>
  <w:num w:numId="17" w16cid:durableId="935332207">
    <w:abstractNumId w:val="13"/>
  </w:num>
  <w:num w:numId="18" w16cid:durableId="270478368">
    <w:abstractNumId w:val="6"/>
  </w:num>
  <w:num w:numId="19" w16cid:durableId="1422599971">
    <w:abstractNumId w:val="19"/>
  </w:num>
  <w:num w:numId="20" w16cid:durableId="2003660097">
    <w:abstractNumId w:val="18"/>
  </w:num>
  <w:num w:numId="21" w16cid:durableId="521632061">
    <w:abstractNumId w:val="31"/>
  </w:num>
  <w:num w:numId="22" w16cid:durableId="664019632">
    <w:abstractNumId w:val="33"/>
  </w:num>
  <w:num w:numId="23" w16cid:durableId="1634096588">
    <w:abstractNumId w:val="25"/>
  </w:num>
  <w:num w:numId="24" w16cid:durableId="1759477116">
    <w:abstractNumId w:val="28"/>
  </w:num>
  <w:num w:numId="25" w16cid:durableId="1095244971">
    <w:abstractNumId w:val="7"/>
  </w:num>
  <w:num w:numId="26" w16cid:durableId="1723597456">
    <w:abstractNumId w:val="8"/>
  </w:num>
  <w:num w:numId="27" w16cid:durableId="1021317082">
    <w:abstractNumId w:val="10"/>
  </w:num>
  <w:num w:numId="28" w16cid:durableId="1012074922">
    <w:abstractNumId w:val="37"/>
  </w:num>
  <w:num w:numId="29" w16cid:durableId="1321275306">
    <w:abstractNumId w:val="20"/>
  </w:num>
  <w:num w:numId="30" w16cid:durableId="1477382221">
    <w:abstractNumId w:val="21"/>
  </w:num>
  <w:num w:numId="31" w16cid:durableId="349575782">
    <w:abstractNumId w:val="30"/>
  </w:num>
  <w:num w:numId="32" w16cid:durableId="1595896701">
    <w:abstractNumId w:val="24"/>
  </w:num>
  <w:num w:numId="33" w16cid:durableId="1522670132">
    <w:abstractNumId w:val="11"/>
  </w:num>
  <w:num w:numId="34" w16cid:durableId="71048677">
    <w:abstractNumId w:val="29"/>
  </w:num>
  <w:num w:numId="35" w16cid:durableId="83380463">
    <w:abstractNumId w:val="22"/>
  </w:num>
  <w:num w:numId="36" w16cid:durableId="1977221590">
    <w:abstractNumId w:val="2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ocumentProtection w:edit="readOnly" w:enforcement="0"/>
  <w:defaultTabStop w:val="893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MzOxsDAyMjAxMDE0NjZV0lEKTi0uzszPAykws6gFAMV8Uy8tAAAA"/>
  </w:docVars>
  <w:rsids>
    <w:rsidRoot w:val="00B97FF6"/>
    <w:rsid w:val="0000001A"/>
    <w:rsid w:val="00000103"/>
    <w:rsid w:val="000002F6"/>
    <w:rsid w:val="00000470"/>
    <w:rsid w:val="000004F9"/>
    <w:rsid w:val="0000050E"/>
    <w:rsid w:val="000007DE"/>
    <w:rsid w:val="000007FA"/>
    <w:rsid w:val="00000842"/>
    <w:rsid w:val="000009A5"/>
    <w:rsid w:val="00000A55"/>
    <w:rsid w:val="00000CCF"/>
    <w:rsid w:val="00000ECF"/>
    <w:rsid w:val="00001098"/>
    <w:rsid w:val="00001105"/>
    <w:rsid w:val="0000110D"/>
    <w:rsid w:val="0000117A"/>
    <w:rsid w:val="000011DD"/>
    <w:rsid w:val="00001381"/>
    <w:rsid w:val="00001393"/>
    <w:rsid w:val="00001550"/>
    <w:rsid w:val="00001653"/>
    <w:rsid w:val="000016D2"/>
    <w:rsid w:val="00001701"/>
    <w:rsid w:val="00001706"/>
    <w:rsid w:val="0000180D"/>
    <w:rsid w:val="000018C6"/>
    <w:rsid w:val="00001A65"/>
    <w:rsid w:val="00001AB3"/>
    <w:rsid w:val="00001CA2"/>
    <w:rsid w:val="00001CB6"/>
    <w:rsid w:val="00001D54"/>
    <w:rsid w:val="00001DE4"/>
    <w:rsid w:val="00001EFE"/>
    <w:rsid w:val="00001FE2"/>
    <w:rsid w:val="0000204A"/>
    <w:rsid w:val="00002065"/>
    <w:rsid w:val="00002070"/>
    <w:rsid w:val="00002205"/>
    <w:rsid w:val="000024CC"/>
    <w:rsid w:val="000024F0"/>
    <w:rsid w:val="0000269E"/>
    <w:rsid w:val="00002739"/>
    <w:rsid w:val="00002AF1"/>
    <w:rsid w:val="00002B82"/>
    <w:rsid w:val="00002BA5"/>
    <w:rsid w:val="00002C25"/>
    <w:rsid w:val="00002C46"/>
    <w:rsid w:val="00002FB5"/>
    <w:rsid w:val="0000322A"/>
    <w:rsid w:val="0000333C"/>
    <w:rsid w:val="000033DF"/>
    <w:rsid w:val="00003592"/>
    <w:rsid w:val="0000368F"/>
    <w:rsid w:val="00003783"/>
    <w:rsid w:val="000039FE"/>
    <w:rsid w:val="00003A45"/>
    <w:rsid w:val="00003B5A"/>
    <w:rsid w:val="00003D2A"/>
    <w:rsid w:val="00003DFA"/>
    <w:rsid w:val="00003EBB"/>
    <w:rsid w:val="00004109"/>
    <w:rsid w:val="00004254"/>
    <w:rsid w:val="00004256"/>
    <w:rsid w:val="000042E3"/>
    <w:rsid w:val="00004320"/>
    <w:rsid w:val="00004420"/>
    <w:rsid w:val="0000456E"/>
    <w:rsid w:val="000045AA"/>
    <w:rsid w:val="00004663"/>
    <w:rsid w:val="0000468C"/>
    <w:rsid w:val="0000498A"/>
    <w:rsid w:val="000049A3"/>
    <w:rsid w:val="000049A9"/>
    <w:rsid w:val="00004AFE"/>
    <w:rsid w:val="00004BA5"/>
    <w:rsid w:val="00004C54"/>
    <w:rsid w:val="00004CA4"/>
    <w:rsid w:val="00004E4E"/>
    <w:rsid w:val="00004E73"/>
    <w:rsid w:val="00004E75"/>
    <w:rsid w:val="00004F8E"/>
    <w:rsid w:val="00005084"/>
    <w:rsid w:val="000050E9"/>
    <w:rsid w:val="000051F3"/>
    <w:rsid w:val="00005206"/>
    <w:rsid w:val="0000527B"/>
    <w:rsid w:val="00005290"/>
    <w:rsid w:val="000053AF"/>
    <w:rsid w:val="000054D8"/>
    <w:rsid w:val="00005558"/>
    <w:rsid w:val="000055E5"/>
    <w:rsid w:val="0000563A"/>
    <w:rsid w:val="00005784"/>
    <w:rsid w:val="000059F7"/>
    <w:rsid w:val="00005A34"/>
    <w:rsid w:val="00005A3B"/>
    <w:rsid w:val="00005A49"/>
    <w:rsid w:val="00005A85"/>
    <w:rsid w:val="00005C7A"/>
    <w:rsid w:val="00005C82"/>
    <w:rsid w:val="00005E7F"/>
    <w:rsid w:val="00005F8E"/>
    <w:rsid w:val="0000628D"/>
    <w:rsid w:val="0000638C"/>
    <w:rsid w:val="000064E2"/>
    <w:rsid w:val="000065C8"/>
    <w:rsid w:val="000065EA"/>
    <w:rsid w:val="00006656"/>
    <w:rsid w:val="000066D1"/>
    <w:rsid w:val="00006988"/>
    <w:rsid w:val="000069D6"/>
    <w:rsid w:val="00006C48"/>
    <w:rsid w:val="00006C65"/>
    <w:rsid w:val="00006ED0"/>
    <w:rsid w:val="00006EDE"/>
    <w:rsid w:val="00006EEB"/>
    <w:rsid w:val="00006F41"/>
    <w:rsid w:val="0000705F"/>
    <w:rsid w:val="0000716B"/>
    <w:rsid w:val="000071A3"/>
    <w:rsid w:val="000071E1"/>
    <w:rsid w:val="000072BC"/>
    <w:rsid w:val="000072D8"/>
    <w:rsid w:val="00007412"/>
    <w:rsid w:val="0000742A"/>
    <w:rsid w:val="0000746F"/>
    <w:rsid w:val="000074C9"/>
    <w:rsid w:val="000075C7"/>
    <w:rsid w:val="00007687"/>
    <w:rsid w:val="000077D6"/>
    <w:rsid w:val="00007A49"/>
    <w:rsid w:val="00007C2C"/>
    <w:rsid w:val="00007C6B"/>
    <w:rsid w:val="00007ECF"/>
    <w:rsid w:val="00010043"/>
    <w:rsid w:val="000102F2"/>
    <w:rsid w:val="000103EB"/>
    <w:rsid w:val="0001050B"/>
    <w:rsid w:val="00010588"/>
    <w:rsid w:val="000105D1"/>
    <w:rsid w:val="000105E7"/>
    <w:rsid w:val="00010652"/>
    <w:rsid w:val="0001087D"/>
    <w:rsid w:val="00010C9A"/>
    <w:rsid w:val="00010CDB"/>
    <w:rsid w:val="00010D35"/>
    <w:rsid w:val="00010D4D"/>
    <w:rsid w:val="00010DAB"/>
    <w:rsid w:val="00010F0B"/>
    <w:rsid w:val="00011018"/>
    <w:rsid w:val="0001105E"/>
    <w:rsid w:val="000113D9"/>
    <w:rsid w:val="00011404"/>
    <w:rsid w:val="0001141D"/>
    <w:rsid w:val="0001161B"/>
    <w:rsid w:val="000116B7"/>
    <w:rsid w:val="000116BE"/>
    <w:rsid w:val="0001171B"/>
    <w:rsid w:val="00011955"/>
    <w:rsid w:val="0001197D"/>
    <w:rsid w:val="000119BC"/>
    <w:rsid w:val="00011C51"/>
    <w:rsid w:val="00011CDA"/>
    <w:rsid w:val="00011D2D"/>
    <w:rsid w:val="00011D37"/>
    <w:rsid w:val="00011D83"/>
    <w:rsid w:val="00011DA2"/>
    <w:rsid w:val="00011E14"/>
    <w:rsid w:val="00011EB1"/>
    <w:rsid w:val="00012067"/>
    <w:rsid w:val="00012112"/>
    <w:rsid w:val="0001214E"/>
    <w:rsid w:val="00012462"/>
    <w:rsid w:val="00012591"/>
    <w:rsid w:val="000125F5"/>
    <w:rsid w:val="0001268D"/>
    <w:rsid w:val="000126C8"/>
    <w:rsid w:val="00012768"/>
    <w:rsid w:val="000127AF"/>
    <w:rsid w:val="000128BB"/>
    <w:rsid w:val="00012978"/>
    <w:rsid w:val="00012C8D"/>
    <w:rsid w:val="00012CAD"/>
    <w:rsid w:val="00012D8A"/>
    <w:rsid w:val="00012DD7"/>
    <w:rsid w:val="00012DD9"/>
    <w:rsid w:val="00012E73"/>
    <w:rsid w:val="00013150"/>
    <w:rsid w:val="00013289"/>
    <w:rsid w:val="000132E3"/>
    <w:rsid w:val="000132E9"/>
    <w:rsid w:val="00013343"/>
    <w:rsid w:val="000136D7"/>
    <w:rsid w:val="0001382C"/>
    <w:rsid w:val="00013BE4"/>
    <w:rsid w:val="00013C29"/>
    <w:rsid w:val="00013E85"/>
    <w:rsid w:val="00013EAE"/>
    <w:rsid w:val="00014085"/>
    <w:rsid w:val="00014134"/>
    <w:rsid w:val="000141C6"/>
    <w:rsid w:val="00014341"/>
    <w:rsid w:val="000143AF"/>
    <w:rsid w:val="000144F5"/>
    <w:rsid w:val="000145F9"/>
    <w:rsid w:val="000146C2"/>
    <w:rsid w:val="00014784"/>
    <w:rsid w:val="00014797"/>
    <w:rsid w:val="00014A11"/>
    <w:rsid w:val="00014A3B"/>
    <w:rsid w:val="00014AF6"/>
    <w:rsid w:val="00014CBC"/>
    <w:rsid w:val="00014CDC"/>
    <w:rsid w:val="00014EC7"/>
    <w:rsid w:val="00014F29"/>
    <w:rsid w:val="00014FBE"/>
    <w:rsid w:val="00014FD0"/>
    <w:rsid w:val="00014FF1"/>
    <w:rsid w:val="0001506F"/>
    <w:rsid w:val="0001523C"/>
    <w:rsid w:val="00015287"/>
    <w:rsid w:val="0001536E"/>
    <w:rsid w:val="000153CF"/>
    <w:rsid w:val="000155AD"/>
    <w:rsid w:val="000155F1"/>
    <w:rsid w:val="000157EA"/>
    <w:rsid w:val="000157F0"/>
    <w:rsid w:val="00015A45"/>
    <w:rsid w:val="00015CE9"/>
    <w:rsid w:val="00015D32"/>
    <w:rsid w:val="00015EA6"/>
    <w:rsid w:val="00015EF7"/>
    <w:rsid w:val="00015FE0"/>
    <w:rsid w:val="0001608E"/>
    <w:rsid w:val="00016132"/>
    <w:rsid w:val="00016255"/>
    <w:rsid w:val="00016490"/>
    <w:rsid w:val="00016514"/>
    <w:rsid w:val="0001654F"/>
    <w:rsid w:val="00016582"/>
    <w:rsid w:val="0001673B"/>
    <w:rsid w:val="0001697D"/>
    <w:rsid w:val="000169D9"/>
    <w:rsid w:val="000169EA"/>
    <w:rsid w:val="00016BC7"/>
    <w:rsid w:val="00016C2E"/>
    <w:rsid w:val="00016C75"/>
    <w:rsid w:val="00016D2D"/>
    <w:rsid w:val="00016EE4"/>
    <w:rsid w:val="00017034"/>
    <w:rsid w:val="000170FC"/>
    <w:rsid w:val="0001738C"/>
    <w:rsid w:val="0001749B"/>
    <w:rsid w:val="0001757E"/>
    <w:rsid w:val="000176A4"/>
    <w:rsid w:val="000176CE"/>
    <w:rsid w:val="000177FC"/>
    <w:rsid w:val="00017998"/>
    <w:rsid w:val="00017A62"/>
    <w:rsid w:val="00017AEB"/>
    <w:rsid w:val="00017B61"/>
    <w:rsid w:val="00017B65"/>
    <w:rsid w:val="00017BFA"/>
    <w:rsid w:val="00017C7E"/>
    <w:rsid w:val="00017C8F"/>
    <w:rsid w:val="00017C9D"/>
    <w:rsid w:val="00017D21"/>
    <w:rsid w:val="00017D25"/>
    <w:rsid w:val="00017EC7"/>
    <w:rsid w:val="000200DB"/>
    <w:rsid w:val="00020193"/>
    <w:rsid w:val="00020350"/>
    <w:rsid w:val="0002041C"/>
    <w:rsid w:val="000206D5"/>
    <w:rsid w:val="000206FF"/>
    <w:rsid w:val="00020777"/>
    <w:rsid w:val="00020789"/>
    <w:rsid w:val="000208C9"/>
    <w:rsid w:val="00020A20"/>
    <w:rsid w:val="00020A57"/>
    <w:rsid w:val="00020A9D"/>
    <w:rsid w:val="00020B3D"/>
    <w:rsid w:val="00020CFA"/>
    <w:rsid w:val="00020F41"/>
    <w:rsid w:val="00020F9A"/>
    <w:rsid w:val="00021024"/>
    <w:rsid w:val="0002106B"/>
    <w:rsid w:val="00021088"/>
    <w:rsid w:val="00021191"/>
    <w:rsid w:val="00021195"/>
    <w:rsid w:val="00021266"/>
    <w:rsid w:val="00021455"/>
    <w:rsid w:val="000215A6"/>
    <w:rsid w:val="000216C6"/>
    <w:rsid w:val="000217F6"/>
    <w:rsid w:val="00021840"/>
    <w:rsid w:val="00021AB6"/>
    <w:rsid w:val="00021AB9"/>
    <w:rsid w:val="00021B68"/>
    <w:rsid w:val="00021B7C"/>
    <w:rsid w:val="00021C6C"/>
    <w:rsid w:val="00021D23"/>
    <w:rsid w:val="00022297"/>
    <w:rsid w:val="00022479"/>
    <w:rsid w:val="00022581"/>
    <w:rsid w:val="000225A2"/>
    <w:rsid w:val="000225B3"/>
    <w:rsid w:val="000227D0"/>
    <w:rsid w:val="000227FD"/>
    <w:rsid w:val="0002280D"/>
    <w:rsid w:val="0002297F"/>
    <w:rsid w:val="000229B2"/>
    <w:rsid w:val="00022D7B"/>
    <w:rsid w:val="00022E30"/>
    <w:rsid w:val="00022E58"/>
    <w:rsid w:val="00023029"/>
    <w:rsid w:val="0002327E"/>
    <w:rsid w:val="00023286"/>
    <w:rsid w:val="00023347"/>
    <w:rsid w:val="0002343D"/>
    <w:rsid w:val="000234FC"/>
    <w:rsid w:val="000235B9"/>
    <w:rsid w:val="0002361E"/>
    <w:rsid w:val="00023620"/>
    <w:rsid w:val="00023674"/>
    <w:rsid w:val="0002374F"/>
    <w:rsid w:val="0002378F"/>
    <w:rsid w:val="000237D1"/>
    <w:rsid w:val="000237D6"/>
    <w:rsid w:val="000238F1"/>
    <w:rsid w:val="00023994"/>
    <w:rsid w:val="000239D6"/>
    <w:rsid w:val="00023A23"/>
    <w:rsid w:val="00023BCF"/>
    <w:rsid w:val="00023C84"/>
    <w:rsid w:val="00023D68"/>
    <w:rsid w:val="00023DDE"/>
    <w:rsid w:val="00023EB4"/>
    <w:rsid w:val="00023F37"/>
    <w:rsid w:val="00023FB5"/>
    <w:rsid w:val="00024009"/>
    <w:rsid w:val="00024153"/>
    <w:rsid w:val="000241BA"/>
    <w:rsid w:val="000241DE"/>
    <w:rsid w:val="000242C9"/>
    <w:rsid w:val="000242E8"/>
    <w:rsid w:val="00024367"/>
    <w:rsid w:val="00024411"/>
    <w:rsid w:val="000245F7"/>
    <w:rsid w:val="0002479E"/>
    <w:rsid w:val="000247B4"/>
    <w:rsid w:val="000248CF"/>
    <w:rsid w:val="0002493B"/>
    <w:rsid w:val="00024AAE"/>
    <w:rsid w:val="00024AD6"/>
    <w:rsid w:val="00024CD9"/>
    <w:rsid w:val="00024D4D"/>
    <w:rsid w:val="00024D84"/>
    <w:rsid w:val="00024DAE"/>
    <w:rsid w:val="00024E0F"/>
    <w:rsid w:val="00024E98"/>
    <w:rsid w:val="00024F19"/>
    <w:rsid w:val="000250F1"/>
    <w:rsid w:val="000252F2"/>
    <w:rsid w:val="000254A2"/>
    <w:rsid w:val="0002558D"/>
    <w:rsid w:val="000257EA"/>
    <w:rsid w:val="00025A68"/>
    <w:rsid w:val="00025BA3"/>
    <w:rsid w:val="00025C36"/>
    <w:rsid w:val="00025CB2"/>
    <w:rsid w:val="00025D2B"/>
    <w:rsid w:val="00025FD6"/>
    <w:rsid w:val="000260D8"/>
    <w:rsid w:val="0002611D"/>
    <w:rsid w:val="0002628C"/>
    <w:rsid w:val="000263A5"/>
    <w:rsid w:val="000263F6"/>
    <w:rsid w:val="0002656C"/>
    <w:rsid w:val="00026618"/>
    <w:rsid w:val="0002671D"/>
    <w:rsid w:val="0002693E"/>
    <w:rsid w:val="0002698F"/>
    <w:rsid w:val="00026A7F"/>
    <w:rsid w:val="00026AC8"/>
    <w:rsid w:val="00026AE4"/>
    <w:rsid w:val="00026BE9"/>
    <w:rsid w:val="00026C1E"/>
    <w:rsid w:val="00026CFD"/>
    <w:rsid w:val="00027041"/>
    <w:rsid w:val="0002712A"/>
    <w:rsid w:val="00027489"/>
    <w:rsid w:val="000276A1"/>
    <w:rsid w:val="00027708"/>
    <w:rsid w:val="00027882"/>
    <w:rsid w:val="00027C6E"/>
    <w:rsid w:val="00027CD0"/>
    <w:rsid w:val="00027E08"/>
    <w:rsid w:val="0003008E"/>
    <w:rsid w:val="00030152"/>
    <w:rsid w:val="0003022F"/>
    <w:rsid w:val="00030337"/>
    <w:rsid w:val="00030343"/>
    <w:rsid w:val="000303F1"/>
    <w:rsid w:val="00030478"/>
    <w:rsid w:val="00030516"/>
    <w:rsid w:val="00030607"/>
    <w:rsid w:val="00030850"/>
    <w:rsid w:val="000308E0"/>
    <w:rsid w:val="00030BA8"/>
    <w:rsid w:val="00030C23"/>
    <w:rsid w:val="00030D0F"/>
    <w:rsid w:val="00030E8B"/>
    <w:rsid w:val="00030F17"/>
    <w:rsid w:val="00030FA4"/>
    <w:rsid w:val="00030FC5"/>
    <w:rsid w:val="0003104A"/>
    <w:rsid w:val="00031282"/>
    <w:rsid w:val="00031363"/>
    <w:rsid w:val="000313D5"/>
    <w:rsid w:val="0003144B"/>
    <w:rsid w:val="00031468"/>
    <w:rsid w:val="0003148A"/>
    <w:rsid w:val="000315BA"/>
    <w:rsid w:val="00031664"/>
    <w:rsid w:val="000316B1"/>
    <w:rsid w:val="0003191B"/>
    <w:rsid w:val="0003193B"/>
    <w:rsid w:val="00031C72"/>
    <w:rsid w:val="00031C76"/>
    <w:rsid w:val="00031DC1"/>
    <w:rsid w:val="00031EAB"/>
    <w:rsid w:val="00031EE0"/>
    <w:rsid w:val="0003200D"/>
    <w:rsid w:val="0003201C"/>
    <w:rsid w:val="00032022"/>
    <w:rsid w:val="00032038"/>
    <w:rsid w:val="0003205A"/>
    <w:rsid w:val="0003205F"/>
    <w:rsid w:val="000320F1"/>
    <w:rsid w:val="00032189"/>
    <w:rsid w:val="000322CC"/>
    <w:rsid w:val="000323D2"/>
    <w:rsid w:val="00032460"/>
    <w:rsid w:val="000326C2"/>
    <w:rsid w:val="000326E4"/>
    <w:rsid w:val="00032848"/>
    <w:rsid w:val="00032857"/>
    <w:rsid w:val="00032891"/>
    <w:rsid w:val="00032952"/>
    <w:rsid w:val="00032B4F"/>
    <w:rsid w:val="00032C66"/>
    <w:rsid w:val="00032EC3"/>
    <w:rsid w:val="00032F91"/>
    <w:rsid w:val="00032F9C"/>
    <w:rsid w:val="00032FBA"/>
    <w:rsid w:val="000330D3"/>
    <w:rsid w:val="000330EE"/>
    <w:rsid w:val="00033135"/>
    <w:rsid w:val="000334BA"/>
    <w:rsid w:val="000334DE"/>
    <w:rsid w:val="0003350F"/>
    <w:rsid w:val="000335E7"/>
    <w:rsid w:val="000335FA"/>
    <w:rsid w:val="00033663"/>
    <w:rsid w:val="00033787"/>
    <w:rsid w:val="0003388A"/>
    <w:rsid w:val="00033893"/>
    <w:rsid w:val="000339C7"/>
    <w:rsid w:val="000339F6"/>
    <w:rsid w:val="00033C03"/>
    <w:rsid w:val="00033C23"/>
    <w:rsid w:val="00033C40"/>
    <w:rsid w:val="00033C7B"/>
    <w:rsid w:val="00033D2C"/>
    <w:rsid w:val="00033D66"/>
    <w:rsid w:val="00033E01"/>
    <w:rsid w:val="000340A0"/>
    <w:rsid w:val="00034141"/>
    <w:rsid w:val="000342C3"/>
    <w:rsid w:val="00034356"/>
    <w:rsid w:val="00034492"/>
    <w:rsid w:val="0003480B"/>
    <w:rsid w:val="0003486A"/>
    <w:rsid w:val="00034891"/>
    <w:rsid w:val="000348CC"/>
    <w:rsid w:val="00034AA4"/>
    <w:rsid w:val="00034AD3"/>
    <w:rsid w:val="00034D48"/>
    <w:rsid w:val="00034DFB"/>
    <w:rsid w:val="00034F7D"/>
    <w:rsid w:val="000350AC"/>
    <w:rsid w:val="000350BF"/>
    <w:rsid w:val="000353B3"/>
    <w:rsid w:val="00035474"/>
    <w:rsid w:val="0003559A"/>
    <w:rsid w:val="000355FE"/>
    <w:rsid w:val="00035622"/>
    <w:rsid w:val="0003567A"/>
    <w:rsid w:val="0003580B"/>
    <w:rsid w:val="00035813"/>
    <w:rsid w:val="00035870"/>
    <w:rsid w:val="00035879"/>
    <w:rsid w:val="000358ED"/>
    <w:rsid w:val="00035926"/>
    <w:rsid w:val="000359AF"/>
    <w:rsid w:val="00035A2E"/>
    <w:rsid w:val="00035A54"/>
    <w:rsid w:val="00035B25"/>
    <w:rsid w:val="00035D3E"/>
    <w:rsid w:val="00035D74"/>
    <w:rsid w:val="00035DCD"/>
    <w:rsid w:val="00035EFE"/>
    <w:rsid w:val="0003600A"/>
    <w:rsid w:val="000360BB"/>
    <w:rsid w:val="000360FD"/>
    <w:rsid w:val="00036241"/>
    <w:rsid w:val="00036247"/>
    <w:rsid w:val="000362FD"/>
    <w:rsid w:val="0003632E"/>
    <w:rsid w:val="000363D8"/>
    <w:rsid w:val="00036479"/>
    <w:rsid w:val="0003661A"/>
    <w:rsid w:val="00036652"/>
    <w:rsid w:val="000366D2"/>
    <w:rsid w:val="00036862"/>
    <w:rsid w:val="00036869"/>
    <w:rsid w:val="000369DA"/>
    <w:rsid w:val="00036B75"/>
    <w:rsid w:val="00036C5D"/>
    <w:rsid w:val="00036CE7"/>
    <w:rsid w:val="00036D28"/>
    <w:rsid w:val="00036EA8"/>
    <w:rsid w:val="00036F1F"/>
    <w:rsid w:val="00036F95"/>
    <w:rsid w:val="00037239"/>
    <w:rsid w:val="00037304"/>
    <w:rsid w:val="00037369"/>
    <w:rsid w:val="00037667"/>
    <w:rsid w:val="00037689"/>
    <w:rsid w:val="00037697"/>
    <w:rsid w:val="0003783E"/>
    <w:rsid w:val="000379AC"/>
    <w:rsid w:val="00037BF9"/>
    <w:rsid w:val="00037CC5"/>
    <w:rsid w:val="00037CF7"/>
    <w:rsid w:val="00037E57"/>
    <w:rsid w:val="00037EE0"/>
    <w:rsid w:val="00037EEE"/>
    <w:rsid w:val="00037FB8"/>
    <w:rsid w:val="00037FE8"/>
    <w:rsid w:val="00040021"/>
    <w:rsid w:val="000403AE"/>
    <w:rsid w:val="000404C8"/>
    <w:rsid w:val="00040510"/>
    <w:rsid w:val="00040560"/>
    <w:rsid w:val="000405A7"/>
    <w:rsid w:val="000407B6"/>
    <w:rsid w:val="00040949"/>
    <w:rsid w:val="000409D9"/>
    <w:rsid w:val="00040A21"/>
    <w:rsid w:val="00040ADE"/>
    <w:rsid w:val="00040B4E"/>
    <w:rsid w:val="00040C30"/>
    <w:rsid w:val="00040C3E"/>
    <w:rsid w:val="00040DCF"/>
    <w:rsid w:val="00040EC6"/>
    <w:rsid w:val="00040F28"/>
    <w:rsid w:val="00040FBC"/>
    <w:rsid w:val="0004110C"/>
    <w:rsid w:val="00041139"/>
    <w:rsid w:val="000411DD"/>
    <w:rsid w:val="0004154E"/>
    <w:rsid w:val="00041642"/>
    <w:rsid w:val="00041695"/>
    <w:rsid w:val="000416F0"/>
    <w:rsid w:val="0004178D"/>
    <w:rsid w:val="00041795"/>
    <w:rsid w:val="000417CF"/>
    <w:rsid w:val="000417F3"/>
    <w:rsid w:val="000418E7"/>
    <w:rsid w:val="0004199C"/>
    <w:rsid w:val="00041A07"/>
    <w:rsid w:val="00041AA6"/>
    <w:rsid w:val="00041CF0"/>
    <w:rsid w:val="00041D65"/>
    <w:rsid w:val="00041D75"/>
    <w:rsid w:val="00041DF0"/>
    <w:rsid w:val="00041E6E"/>
    <w:rsid w:val="00041F3F"/>
    <w:rsid w:val="00041F6A"/>
    <w:rsid w:val="000420AA"/>
    <w:rsid w:val="000420B4"/>
    <w:rsid w:val="000421AE"/>
    <w:rsid w:val="000421D4"/>
    <w:rsid w:val="000424BD"/>
    <w:rsid w:val="00042545"/>
    <w:rsid w:val="00042681"/>
    <w:rsid w:val="000426A2"/>
    <w:rsid w:val="00042763"/>
    <w:rsid w:val="000427F9"/>
    <w:rsid w:val="00042855"/>
    <w:rsid w:val="000428A0"/>
    <w:rsid w:val="000428B9"/>
    <w:rsid w:val="000428DF"/>
    <w:rsid w:val="00042982"/>
    <w:rsid w:val="00042998"/>
    <w:rsid w:val="00042AB4"/>
    <w:rsid w:val="00042C26"/>
    <w:rsid w:val="00042D5A"/>
    <w:rsid w:val="00042E64"/>
    <w:rsid w:val="00042F88"/>
    <w:rsid w:val="00042FCB"/>
    <w:rsid w:val="0004300D"/>
    <w:rsid w:val="0004306B"/>
    <w:rsid w:val="0004317D"/>
    <w:rsid w:val="0004318B"/>
    <w:rsid w:val="00043314"/>
    <w:rsid w:val="000433FD"/>
    <w:rsid w:val="0004349A"/>
    <w:rsid w:val="00043696"/>
    <w:rsid w:val="000436D5"/>
    <w:rsid w:val="000437AD"/>
    <w:rsid w:val="000438E1"/>
    <w:rsid w:val="00043998"/>
    <w:rsid w:val="000439D5"/>
    <w:rsid w:val="00043A1E"/>
    <w:rsid w:val="00043A5D"/>
    <w:rsid w:val="00043AA0"/>
    <w:rsid w:val="00043B1F"/>
    <w:rsid w:val="00043B9B"/>
    <w:rsid w:val="00043D56"/>
    <w:rsid w:val="00043D7D"/>
    <w:rsid w:val="00043F03"/>
    <w:rsid w:val="00043F82"/>
    <w:rsid w:val="0004405E"/>
    <w:rsid w:val="000443A8"/>
    <w:rsid w:val="00044460"/>
    <w:rsid w:val="000444C0"/>
    <w:rsid w:val="000444DD"/>
    <w:rsid w:val="00044533"/>
    <w:rsid w:val="0004463A"/>
    <w:rsid w:val="000446AA"/>
    <w:rsid w:val="00044765"/>
    <w:rsid w:val="000447C2"/>
    <w:rsid w:val="000447E6"/>
    <w:rsid w:val="000448EC"/>
    <w:rsid w:val="000449F0"/>
    <w:rsid w:val="00044AE3"/>
    <w:rsid w:val="00044D8A"/>
    <w:rsid w:val="00044E10"/>
    <w:rsid w:val="00044E30"/>
    <w:rsid w:val="00044EDC"/>
    <w:rsid w:val="00044FAE"/>
    <w:rsid w:val="00045038"/>
    <w:rsid w:val="00045084"/>
    <w:rsid w:val="000450A4"/>
    <w:rsid w:val="00045209"/>
    <w:rsid w:val="000455EC"/>
    <w:rsid w:val="00045651"/>
    <w:rsid w:val="000456C5"/>
    <w:rsid w:val="0004571C"/>
    <w:rsid w:val="000457AA"/>
    <w:rsid w:val="00045874"/>
    <w:rsid w:val="00045926"/>
    <w:rsid w:val="00045944"/>
    <w:rsid w:val="0004594C"/>
    <w:rsid w:val="000459D3"/>
    <w:rsid w:val="00045AE5"/>
    <w:rsid w:val="00045BF4"/>
    <w:rsid w:val="00045C4A"/>
    <w:rsid w:val="00045CD6"/>
    <w:rsid w:val="00045E4A"/>
    <w:rsid w:val="00045F91"/>
    <w:rsid w:val="000460BA"/>
    <w:rsid w:val="00046173"/>
    <w:rsid w:val="000461A9"/>
    <w:rsid w:val="000461BC"/>
    <w:rsid w:val="00046386"/>
    <w:rsid w:val="00046393"/>
    <w:rsid w:val="0004641B"/>
    <w:rsid w:val="0004651D"/>
    <w:rsid w:val="00046727"/>
    <w:rsid w:val="00046779"/>
    <w:rsid w:val="0004684A"/>
    <w:rsid w:val="0004693B"/>
    <w:rsid w:val="00046A47"/>
    <w:rsid w:val="00046BA9"/>
    <w:rsid w:val="00046DD2"/>
    <w:rsid w:val="00046E32"/>
    <w:rsid w:val="00046E6D"/>
    <w:rsid w:val="00046FAE"/>
    <w:rsid w:val="000470A3"/>
    <w:rsid w:val="000472EE"/>
    <w:rsid w:val="000473DA"/>
    <w:rsid w:val="0004743C"/>
    <w:rsid w:val="00047480"/>
    <w:rsid w:val="000475D3"/>
    <w:rsid w:val="00047624"/>
    <w:rsid w:val="000477E5"/>
    <w:rsid w:val="000478C4"/>
    <w:rsid w:val="00047935"/>
    <w:rsid w:val="00047997"/>
    <w:rsid w:val="000479B0"/>
    <w:rsid w:val="00047CF0"/>
    <w:rsid w:val="00047D8F"/>
    <w:rsid w:val="000500C5"/>
    <w:rsid w:val="0005015D"/>
    <w:rsid w:val="0005024F"/>
    <w:rsid w:val="00050347"/>
    <w:rsid w:val="0005045E"/>
    <w:rsid w:val="000504AE"/>
    <w:rsid w:val="000504B2"/>
    <w:rsid w:val="000508C1"/>
    <w:rsid w:val="00050976"/>
    <w:rsid w:val="00050A91"/>
    <w:rsid w:val="00050B3C"/>
    <w:rsid w:val="00050C78"/>
    <w:rsid w:val="00050D0B"/>
    <w:rsid w:val="00050D49"/>
    <w:rsid w:val="0005112E"/>
    <w:rsid w:val="00051145"/>
    <w:rsid w:val="0005128A"/>
    <w:rsid w:val="000514A7"/>
    <w:rsid w:val="000517BA"/>
    <w:rsid w:val="0005187A"/>
    <w:rsid w:val="00051976"/>
    <w:rsid w:val="000519A5"/>
    <w:rsid w:val="00051AE8"/>
    <w:rsid w:val="00051B33"/>
    <w:rsid w:val="00051B61"/>
    <w:rsid w:val="00051BBB"/>
    <w:rsid w:val="00051DCE"/>
    <w:rsid w:val="00051DCF"/>
    <w:rsid w:val="00051E56"/>
    <w:rsid w:val="00051EB4"/>
    <w:rsid w:val="00051EB9"/>
    <w:rsid w:val="00051F3D"/>
    <w:rsid w:val="00052314"/>
    <w:rsid w:val="000523DA"/>
    <w:rsid w:val="000524A1"/>
    <w:rsid w:val="00052530"/>
    <w:rsid w:val="0005257E"/>
    <w:rsid w:val="000525B1"/>
    <w:rsid w:val="000525D1"/>
    <w:rsid w:val="0005275C"/>
    <w:rsid w:val="000528DC"/>
    <w:rsid w:val="000528E3"/>
    <w:rsid w:val="00052914"/>
    <w:rsid w:val="0005295D"/>
    <w:rsid w:val="00052962"/>
    <w:rsid w:val="00052B52"/>
    <w:rsid w:val="00052C12"/>
    <w:rsid w:val="00052D84"/>
    <w:rsid w:val="00052DE3"/>
    <w:rsid w:val="00052E52"/>
    <w:rsid w:val="00052F11"/>
    <w:rsid w:val="000531CD"/>
    <w:rsid w:val="00053238"/>
    <w:rsid w:val="00053361"/>
    <w:rsid w:val="00053364"/>
    <w:rsid w:val="000533DD"/>
    <w:rsid w:val="00053402"/>
    <w:rsid w:val="000534E5"/>
    <w:rsid w:val="000534FC"/>
    <w:rsid w:val="000534FE"/>
    <w:rsid w:val="000535AD"/>
    <w:rsid w:val="000536EB"/>
    <w:rsid w:val="00053765"/>
    <w:rsid w:val="000539AB"/>
    <w:rsid w:val="000539DA"/>
    <w:rsid w:val="00053A15"/>
    <w:rsid w:val="00053C5A"/>
    <w:rsid w:val="00053ECC"/>
    <w:rsid w:val="00053FC4"/>
    <w:rsid w:val="00053FEA"/>
    <w:rsid w:val="0005423F"/>
    <w:rsid w:val="0005456A"/>
    <w:rsid w:val="00054604"/>
    <w:rsid w:val="00054705"/>
    <w:rsid w:val="000548BD"/>
    <w:rsid w:val="000548BE"/>
    <w:rsid w:val="00054BAE"/>
    <w:rsid w:val="00054C48"/>
    <w:rsid w:val="00054C50"/>
    <w:rsid w:val="00055006"/>
    <w:rsid w:val="00055256"/>
    <w:rsid w:val="000553D5"/>
    <w:rsid w:val="0005547C"/>
    <w:rsid w:val="000555CD"/>
    <w:rsid w:val="00055670"/>
    <w:rsid w:val="000556D9"/>
    <w:rsid w:val="000556EF"/>
    <w:rsid w:val="000558D9"/>
    <w:rsid w:val="00055A53"/>
    <w:rsid w:val="00055D30"/>
    <w:rsid w:val="00055D45"/>
    <w:rsid w:val="00055D5F"/>
    <w:rsid w:val="00055E7C"/>
    <w:rsid w:val="00055EBE"/>
    <w:rsid w:val="00055F15"/>
    <w:rsid w:val="000561D4"/>
    <w:rsid w:val="00056235"/>
    <w:rsid w:val="00056262"/>
    <w:rsid w:val="0005629A"/>
    <w:rsid w:val="00056335"/>
    <w:rsid w:val="00056471"/>
    <w:rsid w:val="000564FA"/>
    <w:rsid w:val="00056548"/>
    <w:rsid w:val="0005657A"/>
    <w:rsid w:val="000565B5"/>
    <w:rsid w:val="000565D4"/>
    <w:rsid w:val="0005685B"/>
    <w:rsid w:val="00056A9D"/>
    <w:rsid w:val="00056DEE"/>
    <w:rsid w:val="00056DEF"/>
    <w:rsid w:val="00056E04"/>
    <w:rsid w:val="00056E38"/>
    <w:rsid w:val="00056F7B"/>
    <w:rsid w:val="00056FC3"/>
    <w:rsid w:val="000570A7"/>
    <w:rsid w:val="000570AE"/>
    <w:rsid w:val="000570C2"/>
    <w:rsid w:val="000570EF"/>
    <w:rsid w:val="00057122"/>
    <w:rsid w:val="00057141"/>
    <w:rsid w:val="000573F2"/>
    <w:rsid w:val="00057499"/>
    <w:rsid w:val="00057509"/>
    <w:rsid w:val="000575DB"/>
    <w:rsid w:val="00057681"/>
    <w:rsid w:val="000576EF"/>
    <w:rsid w:val="0005774E"/>
    <w:rsid w:val="0005786F"/>
    <w:rsid w:val="00057B9F"/>
    <w:rsid w:val="00057BD8"/>
    <w:rsid w:val="00057E07"/>
    <w:rsid w:val="00060073"/>
    <w:rsid w:val="000600CB"/>
    <w:rsid w:val="000602C4"/>
    <w:rsid w:val="00060324"/>
    <w:rsid w:val="00060478"/>
    <w:rsid w:val="00060537"/>
    <w:rsid w:val="0006070A"/>
    <w:rsid w:val="0006070C"/>
    <w:rsid w:val="00060721"/>
    <w:rsid w:val="00060795"/>
    <w:rsid w:val="0006088F"/>
    <w:rsid w:val="00060D4F"/>
    <w:rsid w:val="00060EFB"/>
    <w:rsid w:val="00060F64"/>
    <w:rsid w:val="00060F72"/>
    <w:rsid w:val="00061003"/>
    <w:rsid w:val="0006110A"/>
    <w:rsid w:val="00061160"/>
    <w:rsid w:val="00061276"/>
    <w:rsid w:val="000614F5"/>
    <w:rsid w:val="000615C9"/>
    <w:rsid w:val="000616E4"/>
    <w:rsid w:val="000616E6"/>
    <w:rsid w:val="00061715"/>
    <w:rsid w:val="0006172D"/>
    <w:rsid w:val="00061964"/>
    <w:rsid w:val="00061991"/>
    <w:rsid w:val="00061A41"/>
    <w:rsid w:val="00061B5A"/>
    <w:rsid w:val="00061D61"/>
    <w:rsid w:val="00061DE1"/>
    <w:rsid w:val="00061E11"/>
    <w:rsid w:val="00061E25"/>
    <w:rsid w:val="00061F7E"/>
    <w:rsid w:val="0006232B"/>
    <w:rsid w:val="00062373"/>
    <w:rsid w:val="000623A2"/>
    <w:rsid w:val="00062417"/>
    <w:rsid w:val="0006243D"/>
    <w:rsid w:val="00062448"/>
    <w:rsid w:val="00062649"/>
    <w:rsid w:val="0006265B"/>
    <w:rsid w:val="000628BF"/>
    <w:rsid w:val="00062921"/>
    <w:rsid w:val="000629F4"/>
    <w:rsid w:val="000629F5"/>
    <w:rsid w:val="00062A9D"/>
    <w:rsid w:val="00062ACC"/>
    <w:rsid w:val="00063031"/>
    <w:rsid w:val="00063129"/>
    <w:rsid w:val="00063171"/>
    <w:rsid w:val="00063389"/>
    <w:rsid w:val="00063906"/>
    <w:rsid w:val="00063ACD"/>
    <w:rsid w:val="00063CCE"/>
    <w:rsid w:val="00063EB9"/>
    <w:rsid w:val="00063F0C"/>
    <w:rsid w:val="000640F2"/>
    <w:rsid w:val="00064151"/>
    <w:rsid w:val="00064200"/>
    <w:rsid w:val="000642D2"/>
    <w:rsid w:val="0006432D"/>
    <w:rsid w:val="0006438B"/>
    <w:rsid w:val="00064532"/>
    <w:rsid w:val="000647E6"/>
    <w:rsid w:val="0006490A"/>
    <w:rsid w:val="0006493C"/>
    <w:rsid w:val="00064995"/>
    <w:rsid w:val="00064A2E"/>
    <w:rsid w:val="00064ADD"/>
    <w:rsid w:val="00064B5C"/>
    <w:rsid w:val="00064C25"/>
    <w:rsid w:val="00064CDC"/>
    <w:rsid w:val="00064D11"/>
    <w:rsid w:val="00064D51"/>
    <w:rsid w:val="00064D6E"/>
    <w:rsid w:val="00064E96"/>
    <w:rsid w:val="000650A7"/>
    <w:rsid w:val="0006510B"/>
    <w:rsid w:val="000652EB"/>
    <w:rsid w:val="0006538C"/>
    <w:rsid w:val="000653FE"/>
    <w:rsid w:val="00065438"/>
    <w:rsid w:val="000654C9"/>
    <w:rsid w:val="000656E8"/>
    <w:rsid w:val="0006595A"/>
    <w:rsid w:val="00065BA7"/>
    <w:rsid w:val="00065BCB"/>
    <w:rsid w:val="00065C0C"/>
    <w:rsid w:val="00065C2F"/>
    <w:rsid w:val="00065C4E"/>
    <w:rsid w:val="00065D6B"/>
    <w:rsid w:val="00065E5A"/>
    <w:rsid w:val="00065E91"/>
    <w:rsid w:val="00065EB1"/>
    <w:rsid w:val="00065F1D"/>
    <w:rsid w:val="00066082"/>
    <w:rsid w:val="00066190"/>
    <w:rsid w:val="0006619F"/>
    <w:rsid w:val="000661B9"/>
    <w:rsid w:val="000661FE"/>
    <w:rsid w:val="000662A5"/>
    <w:rsid w:val="000662CA"/>
    <w:rsid w:val="000666B2"/>
    <w:rsid w:val="000666B9"/>
    <w:rsid w:val="000666F5"/>
    <w:rsid w:val="00066783"/>
    <w:rsid w:val="0006691A"/>
    <w:rsid w:val="000669E0"/>
    <w:rsid w:val="00066A6B"/>
    <w:rsid w:val="00066C94"/>
    <w:rsid w:val="00066D53"/>
    <w:rsid w:val="0006719A"/>
    <w:rsid w:val="000671A7"/>
    <w:rsid w:val="00067207"/>
    <w:rsid w:val="000672E6"/>
    <w:rsid w:val="000672F9"/>
    <w:rsid w:val="0006731C"/>
    <w:rsid w:val="000673B9"/>
    <w:rsid w:val="00067413"/>
    <w:rsid w:val="00067772"/>
    <w:rsid w:val="0006783C"/>
    <w:rsid w:val="000678B8"/>
    <w:rsid w:val="00067C41"/>
    <w:rsid w:val="00067D02"/>
    <w:rsid w:val="00067E05"/>
    <w:rsid w:val="00067F26"/>
    <w:rsid w:val="00067F2E"/>
    <w:rsid w:val="000700B5"/>
    <w:rsid w:val="00070218"/>
    <w:rsid w:val="000702C7"/>
    <w:rsid w:val="000702FB"/>
    <w:rsid w:val="00070301"/>
    <w:rsid w:val="00070488"/>
    <w:rsid w:val="0007064B"/>
    <w:rsid w:val="000706CE"/>
    <w:rsid w:val="00070784"/>
    <w:rsid w:val="000709ED"/>
    <w:rsid w:val="00070A11"/>
    <w:rsid w:val="00070A1A"/>
    <w:rsid w:val="00070B25"/>
    <w:rsid w:val="00070D04"/>
    <w:rsid w:val="00070D3D"/>
    <w:rsid w:val="00070D97"/>
    <w:rsid w:val="00070E1E"/>
    <w:rsid w:val="00070E3E"/>
    <w:rsid w:val="00070EF8"/>
    <w:rsid w:val="00070F93"/>
    <w:rsid w:val="00070FB6"/>
    <w:rsid w:val="0007115B"/>
    <w:rsid w:val="00071208"/>
    <w:rsid w:val="000714E5"/>
    <w:rsid w:val="000715FB"/>
    <w:rsid w:val="0007174D"/>
    <w:rsid w:val="00071824"/>
    <w:rsid w:val="00071900"/>
    <w:rsid w:val="00071B30"/>
    <w:rsid w:val="00071B68"/>
    <w:rsid w:val="00071C3F"/>
    <w:rsid w:val="00071CAD"/>
    <w:rsid w:val="00071CCA"/>
    <w:rsid w:val="00071D0E"/>
    <w:rsid w:val="00071D45"/>
    <w:rsid w:val="00071D6E"/>
    <w:rsid w:val="00071DC8"/>
    <w:rsid w:val="00071E1F"/>
    <w:rsid w:val="0007219C"/>
    <w:rsid w:val="00072224"/>
    <w:rsid w:val="00072267"/>
    <w:rsid w:val="00072279"/>
    <w:rsid w:val="000724A8"/>
    <w:rsid w:val="00072648"/>
    <w:rsid w:val="0007268B"/>
    <w:rsid w:val="000727C0"/>
    <w:rsid w:val="000728EF"/>
    <w:rsid w:val="000729FA"/>
    <w:rsid w:val="00072B07"/>
    <w:rsid w:val="00072CB0"/>
    <w:rsid w:val="00072D10"/>
    <w:rsid w:val="00072D44"/>
    <w:rsid w:val="00072E7D"/>
    <w:rsid w:val="00072EDC"/>
    <w:rsid w:val="00072F32"/>
    <w:rsid w:val="00072F5B"/>
    <w:rsid w:val="00073008"/>
    <w:rsid w:val="00073080"/>
    <w:rsid w:val="00073240"/>
    <w:rsid w:val="000734B6"/>
    <w:rsid w:val="0007367B"/>
    <w:rsid w:val="0007372D"/>
    <w:rsid w:val="00073841"/>
    <w:rsid w:val="00073921"/>
    <w:rsid w:val="000739BD"/>
    <w:rsid w:val="000739C0"/>
    <w:rsid w:val="00073B26"/>
    <w:rsid w:val="00073B2B"/>
    <w:rsid w:val="00073D2F"/>
    <w:rsid w:val="00073EBC"/>
    <w:rsid w:val="000740B6"/>
    <w:rsid w:val="000740F0"/>
    <w:rsid w:val="00074475"/>
    <w:rsid w:val="000744BA"/>
    <w:rsid w:val="00074597"/>
    <w:rsid w:val="000747A0"/>
    <w:rsid w:val="000747A7"/>
    <w:rsid w:val="00074808"/>
    <w:rsid w:val="00074814"/>
    <w:rsid w:val="000748BA"/>
    <w:rsid w:val="00074975"/>
    <w:rsid w:val="0007499E"/>
    <w:rsid w:val="00074CD6"/>
    <w:rsid w:val="00074D1C"/>
    <w:rsid w:val="00074E66"/>
    <w:rsid w:val="0007506B"/>
    <w:rsid w:val="000751C8"/>
    <w:rsid w:val="0007532F"/>
    <w:rsid w:val="00075468"/>
    <w:rsid w:val="000754C3"/>
    <w:rsid w:val="00075532"/>
    <w:rsid w:val="00075678"/>
    <w:rsid w:val="0007572E"/>
    <w:rsid w:val="0007575E"/>
    <w:rsid w:val="00075879"/>
    <w:rsid w:val="0007596E"/>
    <w:rsid w:val="00075A8D"/>
    <w:rsid w:val="00075BDC"/>
    <w:rsid w:val="00075C12"/>
    <w:rsid w:val="00075C1A"/>
    <w:rsid w:val="00075C7C"/>
    <w:rsid w:val="00075D90"/>
    <w:rsid w:val="00075D98"/>
    <w:rsid w:val="00075E0E"/>
    <w:rsid w:val="000760B8"/>
    <w:rsid w:val="00076133"/>
    <w:rsid w:val="000761BD"/>
    <w:rsid w:val="000761C4"/>
    <w:rsid w:val="0007628D"/>
    <w:rsid w:val="000762DC"/>
    <w:rsid w:val="00076357"/>
    <w:rsid w:val="000764B8"/>
    <w:rsid w:val="0007652F"/>
    <w:rsid w:val="000766B8"/>
    <w:rsid w:val="000768D1"/>
    <w:rsid w:val="00076A6A"/>
    <w:rsid w:val="00076B2C"/>
    <w:rsid w:val="00076D78"/>
    <w:rsid w:val="00076E04"/>
    <w:rsid w:val="00076E96"/>
    <w:rsid w:val="00076ECB"/>
    <w:rsid w:val="00077034"/>
    <w:rsid w:val="00077079"/>
    <w:rsid w:val="000770DE"/>
    <w:rsid w:val="000772C2"/>
    <w:rsid w:val="00077400"/>
    <w:rsid w:val="000776D8"/>
    <w:rsid w:val="00077934"/>
    <w:rsid w:val="00077953"/>
    <w:rsid w:val="00077A7F"/>
    <w:rsid w:val="00077DB6"/>
    <w:rsid w:val="00080031"/>
    <w:rsid w:val="00080058"/>
    <w:rsid w:val="00080068"/>
    <w:rsid w:val="00080186"/>
    <w:rsid w:val="000801C0"/>
    <w:rsid w:val="000801F9"/>
    <w:rsid w:val="00080302"/>
    <w:rsid w:val="00080373"/>
    <w:rsid w:val="000803CD"/>
    <w:rsid w:val="00080513"/>
    <w:rsid w:val="00080592"/>
    <w:rsid w:val="00080658"/>
    <w:rsid w:val="0008069B"/>
    <w:rsid w:val="0008073F"/>
    <w:rsid w:val="0008096C"/>
    <w:rsid w:val="000809B8"/>
    <w:rsid w:val="000809ED"/>
    <w:rsid w:val="000809F3"/>
    <w:rsid w:val="00080AB2"/>
    <w:rsid w:val="00080AB4"/>
    <w:rsid w:val="00080C1F"/>
    <w:rsid w:val="000811CA"/>
    <w:rsid w:val="000812F6"/>
    <w:rsid w:val="00081565"/>
    <w:rsid w:val="000815A8"/>
    <w:rsid w:val="00081674"/>
    <w:rsid w:val="000816AC"/>
    <w:rsid w:val="000816D2"/>
    <w:rsid w:val="000818EF"/>
    <w:rsid w:val="0008190F"/>
    <w:rsid w:val="00081931"/>
    <w:rsid w:val="00081A81"/>
    <w:rsid w:val="00081B80"/>
    <w:rsid w:val="00081C6C"/>
    <w:rsid w:val="00081DC1"/>
    <w:rsid w:val="00081DD2"/>
    <w:rsid w:val="00082358"/>
    <w:rsid w:val="0008242F"/>
    <w:rsid w:val="000825F9"/>
    <w:rsid w:val="000826D6"/>
    <w:rsid w:val="000826EE"/>
    <w:rsid w:val="00082792"/>
    <w:rsid w:val="000827EF"/>
    <w:rsid w:val="000828BE"/>
    <w:rsid w:val="0008290A"/>
    <w:rsid w:val="00082BB8"/>
    <w:rsid w:val="00082C6D"/>
    <w:rsid w:val="00082DCA"/>
    <w:rsid w:val="00082E0A"/>
    <w:rsid w:val="00082E1B"/>
    <w:rsid w:val="0008301F"/>
    <w:rsid w:val="00083268"/>
    <w:rsid w:val="00083413"/>
    <w:rsid w:val="0008344A"/>
    <w:rsid w:val="000834AB"/>
    <w:rsid w:val="000834DA"/>
    <w:rsid w:val="0008356C"/>
    <w:rsid w:val="000835A7"/>
    <w:rsid w:val="000836B5"/>
    <w:rsid w:val="00083700"/>
    <w:rsid w:val="0008381C"/>
    <w:rsid w:val="0008384D"/>
    <w:rsid w:val="00083A04"/>
    <w:rsid w:val="00083A44"/>
    <w:rsid w:val="00083AAE"/>
    <w:rsid w:val="00083AE2"/>
    <w:rsid w:val="00083B0D"/>
    <w:rsid w:val="00083BCD"/>
    <w:rsid w:val="00083BDC"/>
    <w:rsid w:val="00083CD5"/>
    <w:rsid w:val="000842C6"/>
    <w:rsid w:val="00084370"/>
    <w:rsid w:val="00084402"/>
    <w:rsid w:val="00084507"/>
    <w:rsid w:val="00084557"/>
    <w:rsid w:val="00084842"/>
    <w:rsid w:val="00084A77"/>
    <w:rsid w:val="00084A8D"/>
    <w:rsid w:val="00084B28"/>
    <w:rsid w:val="00084D42"/>
    <w:rsid w:val="00084E0F"/>
    <w:rsid w:val="00084E28"/>
    <w:rsid w:val="00084ED7"/>
    <w:rsid w:val="00084F08"/>
    <w:rsid w:val="00084F35"/>
    <w:rsid w:val="00084F81"/>
    <w:rsid w:val="00085044"/>
    <w:rsid w:val="000850DD"/>
    <w:rsid w:val="000852E8"/>
    <w:rsid w:val="00085402"/>
    <w:rsid w:val="000854E2"/>
    <w:rsid w:val="0008563F"/>
    <w:rsid w:val="0008585E"/>
    <w:rsid w:val="00085889"/>
    <w:rsid w:val="0008590A"/>
    <w:rsid w:val="00085AB7"/>
    <w:rsid w:val="00085B13"/>
    <w:rsid w:val="00085C25"/>
    <w:rsid w:val="00085C6A"/>
    <w:rsid w:val="00085D96"/>
    <w:rsid w:val="00085E26"/>
    <w:rsid w:val="00086031"/>
    <w:rsid w:val="000860BD"/>
    <w:rsid w:val="000860F5"/>
    <w:rsid w:val="0008625B"/>
    <w:rsid w:val="000862D4"/>
    <w:rsid w:val="000863CC"/>
    <w:rsid w:val="000864AA"/>
    <w:rsid w:val="0008655F"/>
    <w:rsid w:val="00086601"/>
    <w:rsid w:val="00086A48"/>
    <w:rsid w:val="00086B23"/>
    <w:rsid w:val="00086C88"/>
    <w:rsid w:val="00086D2A"/>
    <w:rsid w:val="00086D7C"/>
    <w:rsid w:val="00086D8B"/>
    <w:rsid w:val="00086F01"/>
    <w:rsid w:val="0008703A"/>
    <w:rsid w:val="0008705C"/>
    <w:rsid w:val="000871DC"/>
    <w:rsid w:val="000872B6"/>
    <w:rsid w:val="00087399"/>
    <w:rsid w:val="0008743A"/>
    <w:rsid w:val="000874B1"/>
    <w:rsid w:val="000874BA"/>
    <w:rsid w:val="0008757A"/>
    <w:rsid w:val="00087723"/>
    <w:rsid w:val="00087803"/>
    <w:rsid w:val="00087976"/>
    <w:rsid w:val="00087B10"/>
    <w:rsid w:val="00087C1E"/>
    <w:rsid w:val="00087C93"/>
    <w:rsid w:val="00087D8B"/>
    <w:rsid w:val="00087E8A"/>
    <w:rsid w:val="00087FCF"/>
    <w:rsid w:val="00090061"/>
    <w:rsid w:val="00090064"/>
    <w:rsid w:val="00090130"/>
    <w:rsid w:val="000905B4"/>
    <w:rsid w:val="000906D9"/>
    <w:rsid w:val="000906FA"/>
    <w:rsid w:val="000909A1"/>
    <w:rsid w:val="000909AE"/>
    <w:rsid w:val="00090B16"/>
    <w:rsid w:val="00090B6C"/>
    <w:rsid w:val="00090BA4"/>
    <w:rsid w:val="00091012"/>
    <w:rsid w:val="000910EB"/>
    <w:rsid w:val="00091110"/>
    <w:rsid w:val="000911C1"/>
    <w:rsid w:val="0009122F"/>
    <w:rsid w:val="0009128D"/>
    <w:rsid w:val="000914D5"/>
    <w:rsid w:val="000915CC"/>
    <w:rsid w:val="0009169D"/>
    <w:rsid w:val="000916EA"/>
    <w:rsid w:val="0009176C"/>
    <w:rsid w:val="000917A5"/>
    <w:rsid w:val="000918A9"/>
    <w:rsid w:val="000918DE"/>
    <w:rsid w:val="00091951"/>
    <w:rsid w:val="00091A11"/>
    <w:rsid w:val="00091BEB"/>
    <w:rsid w:val="00091BFF"/>
    <w:rsid w:val="00091F95"/>
    <w:rsid w:val="0009204F"/>
    <w:rsid w:val="0009212D"/>
    <w:rsid w:val="00092226"/>
    <w:rsid w:val="00092298"/>
    <w:rsid w:val="000924D6"/>
    <w:rsid w:val="00092503"/>
    <w:rsid w:val="0009270C"/>
    <w:rsid w:val="0009274D"/>
    <w:rsid w:val="0009281B"/>
    <w:rsid w:val="000929A3"/>
    <w:rsid w:val="000929A7"/>
    <w:rsid w:val="00092A5C"/>
    <w:rsid w:val="00092E4B"/>
    <w:rsid w:val="00092E92"/>
    <w:rsid w:val="00092EE9"/>
    <w:rsid w:val="00092FAF"/>
    <w:rsid w:val="00093061"/>
    <w:rsid w:val="000930AF"/>
    <w:rsid w:val="00093201"/>
    <w:rsid w:val="0009321D"/>
    <w:rsid w:val="00093253"/>
    <w:rsid w:val="0009333F"/>
    <w:rsid w:val="0009337C"/>
    <w:rsid w:val="0009337F"/>
    <w:rsid w:val="0009342F"/>
    <w:rsid w:val="000935C5"/>
    <w:rsid w:val="00093925"/>
    <w:rsid w:val="00093A9D"/>
    <w:rsid w:val="00093AD4"/>
    <w:rsid w:val="00093C17"/>
    <w:rsid w:val="00093CD0"/>
    <w:rsid w:val="00093CD1"/>
    <w:rsid w:val="00093E55"/>
    <w:rsid w:val="00093F1F"/>
    <w:rsid w:val="000940FB"/>
    <w:rsid w:val="0009418A"/>
    <w:rsid w:val="0009419E"/>
    <w:rsid w:val="00094281"/>
    <w:rsid w:val="0009435C"/>
    <w:rsid w:val="00094471"/>
    <w:rsid w:val="0009448A"/>
    <w:rsid w:val="000944A2"/>
    <w:rsid w:val="000945C0"/>
    <w:rsid w:val="000945E2"/>
    <w:rsid w:val="0009466E"/>
    <w:rsid w:val="000946A8"/>
    <w:rsid w:val="00094801"/>
    <w:rsid w:val="0009480D"/>
    <w:rsid w:val="00094986"/>
    <w:rsid w:val="00094ADD"/>
    <w:rsid w:val="00094D05"/>
    <w:rsid w:val="00094DD7"/>
    <w:rsid w:val="00094E6B"/>
    <w:rsid w:val="00094F89"/>
    <w:rsid w:val="0009501B"/>
    <w:rsid w:val="00095205"/>
    <w:rsid w:val="000952D3"/>
    <w:rsid w:val="000952F6"/>
    <w:rsid w:val="00095329"/>
    <w:rsid w:val="00095654"/>
    <w:rsid w:val="00095682"/>
    <w:rsid w:val="000956CF"/>
    <w:rsid w:val="00095713"/>
    <w:rsid w:val="0009594E"/>
    <w:rsid w:val="00095A63"/>
    <w:rsid w:val="00095B05"/>
    <w:rsid w:val="00095B4A"/>
    <w:rsid w:val="00095BF2"/>
    <w:rsid w:val="00095CD0"/>
    <w:rsid w:val="00095FE7"/>
    <w:rsid w:val="00096004"/>
    <w:rsid w:val="000961D0"/>
    <w:rsid w:val="000961F5"/>
    <w:rsid w:val="00096621"/>
    <w:rsid w:val="00096693"/>
    <w:rsid w:val="0009676C"/>
    <w:rsid w:val="000967EA"/>
    <w:rsid w:val="00096829"/>
    <w:rsid w:val="00096835"/>
    <w:rsid w:val="00096AF0"/>
    <w:rsid w:val="00096AF4"/>
    <w:rsid w:val="00096B06"/>
    <w:rsid w:val="00096BC8"/>
    <w:rsid w:val="00096D3C"/>
    <w:rsid w:val="00096E4E"/>
    <w:rsid w:val="00096E62"/>
    <w:rsid w:val="00096E7F"/>
    <w:rsid w:val="0009702F"/>
    <w:rsid w:val="0009703E"/>
    <w:rsid w:val="00097141"/>
    <w:rsid w:val="00097348"/>
    <w:rsid w:val="000974C7"/>
    <w:rsid w:val="000975F2"/>
    <w:rsid w:val="000976BF"/>
    <w:rsid w:val="00097A18"/>
    <w:rsid w:val="00097CC4"/>
    <w:rsid w:val="00097CCF"/>
    <w:rsid w:val="00097DF9"/>
    <w:rsid w:val="00097EA7"/>
    <w:rsid w:val="00097F2C"/>
    <w:rsid w:val="00097FDE"/>
    <w:rsid w:val="000A001A"/>
    <w:rsid w:val="000A023B"/>
    <w:rsid w:val="000A029A"/>
    <w:rsid w:val="000A02B4"/>
    <w:rsid w:val="000A05E8"/>
    <w:rsid w:val="000A0671"/>
    <w:rsid w:val="000A06EE"/>
    <w:rsid w:val="000A0704"/>
    <w:rsid w:val="000A0727"/>
    <w:rsid w:val="000A075B"/>
    <w:rsid w:val="000A0783"/>
    <w:rsid w:val="000A0823"/>
    <w:rsid w:val="000A0905"/>
    <w:rsid w:val="000A09D9"/>
    <w:rsid w:val="000A0A1B"/>
    <w:rsid w:val="000A0D30"/>
    <w:rsid w:val="000A0D85"/>
    <w:rsid w:val="000A0E7B"/>
    <w:rsid w:val="000A0F92"/>
    <w:rsid w:val="000A0FCD"/>
    <w:rsid w:val="000A1149"/>
    <w:rsid w:val="000A118F"/>
    <w:rsid w:val="000A1279"/>
    <w:rsid w:val="000A128E"/>
    <w:rsid w:val="000A12BF"/>
    <w:rsid w:val="000A1321"/>
    <w:rsid w:val="000A133C"/>
    <w:rsid w:val="000A1363"/>
    <w:rsid w:val="000A1452"/>
    <w:rsid w:val="000A153B"/>
    <w:rsid w:val="000A16B2"/>
    <w:rsid w:val="000A16BC"/>
    <w:rsid w:val="000A17BC"/>
    <w:rsid w:val="000A1843"/>
    <w:rsid w:val="000A194A"/>
    <w:rsid w:val="000A19A3"/>
    <w:rsid w:val="000A19B8"/>
    <w:rsid w:val="000A1AC6"/>
    <w:rsid w:val="000A1B21"/>
    <w:rsid w:val="000A1B6D"/>
    <w:rsid w:val="000A1C57"/>
    <w:rsid w:val="000A1D8C"/>
    <w:rsid w:val="000A1E70"/>
    <w:rsid w:val="000A1EAC"/>
    <w:rsid w:val="000A1FFD"/>
    <w:rsid w:val="000A2039"/>
    <w:rsid w:val="000A20EA"/>
    <w:rsid w:val="000A21D0"/>
    <w:rsid w:val="000A222A"/>
    <w:rsid w:val="000A2288"/>
    <w:rsid w:val="000A22B0"/>
    <w:rsid w:val="000A22FC"/>
    <w:rsid w:val="000A237E"/>
    <w:rsid w:val="000A2472"/>
    <w:rsid w:val="000A24E1"/>
    <w:rsid w:val="000A2557"/>
    <w:rsid w:val="000A2569"/>
    <w:rsid w:val="000A2963"/>
    <w:rsid w:val="000A2ACF"/>
    <w:rsid w:val="000A2AD9"/>
    <w:rsid w:val="000A2AE8"/>
    <w:rsid w:val="000A2B7D"/>
    <w:rsid w:val="000A2C07"/>
    <w:rsid w:val="000A2EDB"/>
    <w:rsid w:val="000A2F5B"/>
    <w:rsid w:val="000A2FAE"/>
    <w:rsid w:val="000A2FBC"/>
    <w:rsid w:val="000A2FDA"/>
    <w:rsid w:val="000A2FE8"/>
    <w:rsid w:val="000A2FFA"/>
    <w:rsid w:val="000A3022"/>
    <w:rsid w:val="000A30DC"/>
    <w:rsid w:val="000A3372"/>
    <w:rsid w:val="000A338A"/>
    <w:rsid w:val="000A35D7"/>
    <w:rsid w:val="000A361F"/>
    <w:rsid w:val="000A3716"/>
    <w:rsid w:val="000A3B34"/>
    <w:rsid w:val="000A3CD1"/>
    <w:rsid w:val="000A3DCB"/>
    <w:rsid w:val="000A3DF1"/>
    <w:rsid w:val="000A3E06"/>
    <w:rsid w:val="000A3EAD"/>
    <w:rsid w:val="000A3EE8"/>
    <w:rsid w:val="000A3F22"/>
    <w:rsid w:val="000A3F99"/>
    <w:rsid w:val="000A4076"/>
    <w:rsid w:val="000A42EB"/>
    <w:rsid w:val="000A4384"/>
    <w:rsid w:val="000A43BF"/>
    <w:rsid w:val="000A45BD"/>
    <w:rsid w:val="000A466B"/>
    <w:rsid w:val="000A475A"/>
    <w:rsid w:val="000A475C"/>
    <w:rsid w:val="000A4C3E"/>
    <w:rsid w:val="000A4D30"/>
    <w:rsid w:val="000A4D95"/>
    <w:rsid w:val="000A4DA3"/>
    <w:rsid w:val="000A4E6D"/>
    <w:rsid w:val="000A5096"/>
    <w:rsid w:val="000A511D"/>
    <w:rsid w:val="000A529C"/>
    <w:rsid w:val="000A531D"/>
    <w:rsid w:val="000A5362"/>
    <w:rsid w:val="000A538E"/>
    <w:rsid w:val="000A550C"/>
    <w:rsid w:val="000A5555"/>
    <w:rsid w:val="000A5621"/>
    <w:rsid w:val="000A56D9"/>
    <w:rsid w:val="000A57D8"/>
    <w:rsid w:val="000A5946"/>
    <w:rsid w:val="000A5AD9"/>
    <w:rsid w:val="000A5AFC"/>
    <w:rsid w:val="000A5BE5"/>
    <w:rsid w:val="000A5D6F"/>
    <w:rsid w:val="000A5DBB"/>
    <w:rsid w:val="000A5FE4"/>
    <w:rsid w:val="000A613D"/>
    <w:rsid w:val="000A615F"/>
    <w:rsid w:val="000A62E6"/>
    <w:rsid w:val="000A638B"/>
    <w:rsid w:val="000A63D3"/>
    <w:rsid w:val="000A63E4"/>
    <w:rsid w:val="000A6420"/>
    <w:rsid w:val="000A64A0"/>
    <w:rsid w:val="000A64E5"/>
    <w:rsid w:val="000A6576"/>
    <w:rsid w:val="000A6597"/>
    <w:rsid w:val="000A665B"/>
    <w:rsid w:val="000A66CD"/>
    <w:rsid w:val="000A689F"/>
    <w:rsid w:val="000A6ADD"/>
    <w:rsid w:val="000A6D62"/>
    <w:rsid w:val="000A6F7B"/>
    <w:rsid w:val="000A7002"/>
    <w:rsid w:val="000A70F4"/>
    <w:rsid w:val="000A7363"/>
    <w:rsid w:val="000A7367"/>
    <w:rsid w:val="000A73E0"/>
    <w:rsid w:val="000A7817"/>
    <w:rsid w:val="000A7825"/>
    <w:rsid w:val="000A7A55"/>
    <w:rsid w:val="000A7A61"/>
    <w:rsid w:val="000A7A6B"/>
    <w:rsid w:val="000A7B32"/>
    <w:rsid w:val="000A7C5F"/>
    <w:rsid w:val="000A7D27"/>
    <w:rsid w:val="000A7D6F"/>
    <w:rsid w:val="000A7E9D"/>
    <w:rsid w:val="000A7FE8"/>
    <w:rsid w:val="000B00FC"/>
    <w:rsid w:val="000B018C"/>
    <w:rsid w:val="000B0236"/>
    <w:rsid w:val="000B0313"/>
    <w:rsid w:val="000B057A"/>
    <w:rsid w:val="000B09A4"/>
    <w:rsid w:val="000B0B03"/>
    <w:rsid w:val="000B0B7C"/>
    <w:rsid w:val="000B0BE7"/>
    <w:rsid w:val="000B0C14"/>
    <w:rsid w:val="000B0D4A"/>
    <w:rsid w:val="000B0D76"/>
    <w:rsid w:val="000B0DF7"/>
    <w:rsid w:val="000B0EB1"/>
    <w:rsid w:val="000B0FCD"/>
    <w:rsid w:val="000B1035"/>
    <w:rsid w:val="000B10A4"/>
    <w:rsid w:val="000B10BE"/>
    <w:rsid w:val="000B119D"/>
    <w:rsid w:val="000B135A"/>
    <w:rsid w:val="000B1368"/>
    <w:rsid w:val="000B1431"/>
    <w:rsid w:val="000B15A9"/>
    <w:rsid w:val="000B185A"/>
    <w:rsid w:val="000B185D"/>
    <w:rsid w:val="000B188A"/>
    <w:rsid w:val="000B19AE"/>
    <w:rsid w:val="000B1AC4"/>
    <w:rsid w:val="000B1B81"/>
    <w:rsid w:val="000B1D4C"/>
    <w:rsid w:val="000B1E4C"/>
    <w:rsid w:val="000B1E4F"/>
    <w:rsid w:val="000B1E9F"/>
    <w:rsid w:val="000B1EBD"/>
    <w:rsid w:val="000B1F79"/>
    <w:rsid w:val="000B21AE"/>
    <w:rsid w:val="000B2385"/>
    <w:rsid w:val="000B2483"/>
    <w:rsid w:val="000B26F8"/>
    <w:rsid w:val="000B292A"/>
    <w:rsid w:val="000B2B97"/>
    <w:rsid w:val="000B2C75"/>
    <w:rsid w:val="000B2E25"/>
    <w:rsid w:val="000B30A0"/>
    <w:rsid w:val="000B34C3"/>
    <w:rsid w:val="000B34E5"/>
    <w:rsid w:val="000B365C"/>
    <w:rsid w:val="000B3661"/>
    <w:rsid w:val="000B36AA"/>
    <w:rsid w:val="000B3727"/>
    <w:rsid w:val="000B3853"/>
    <w:rsid w:val="000B38A3"/>
    <w:rsid w:val="000B38C9"/>
    <w:rsid w:val="000B3A62"/>
    <w:rsid w:val="000B3A85"/>
    <w:rsid w:val="000B3ADA"/>
    <w:rsid w:val="000B3C38"/>
    <w:rsid w:val="000B3CB1"/>
    <w:rsid w:val="000B3CFE"/>
    <w:rsid w:val="000B3D77"/>
    <w:rsid w:val="000B3E58"/>
    <w:rsid w:val="000B3E78"/>
    <w:rsid w:val="000B3ED7"/>
    <w:rsid w:val="000B4085"/>
    <w:rsid w:val="000B41CF"/>
    <w:rsid w:val="000B4560"/>
    <w:rsid w:val="000B465D"/>
    <w:rsid w:val="000B46A6"/>
    <w:rsid w:val="000B4919"/>
    <w:rsid w:val="000B4973"/>
    <w:rsid w:val="000B4BF5"/>
    <w:rsid w:val="000B4DC0"/>
    <w:rsid w:val="000B4E42"/>
    <w:rsid w:val="000B4F17"/>
    <w:rsid w:val="000B4F54"/>
    <w:rsid w:val="000B50EC"/>
    <w:rsid w:val="000B5202"/>
    <w:rsid w:val="000B5502"/>
    <w:rsid w:val="000B5698"/>
    <w:rsid w:val="000B5718"/>
    <w:rsid w:val="000B5731"/>
    <w:rsid w:val="000B5893"/>
    <w:rsid w:val="000B58B9"/>
    <w:rsid w:val="000B5A8B"/>
    <w:rsid w:val="000B5B23"/>
    <w:rsid w:val="000B5FD8"/>
    <w:rsid w:val="000B6270"/>
    <w:rsid w:val="000B62FF"/>
    <w:rsid w:val="000B63CC"/>
    <w:rsid w:val="000B6443"/>
    <w:rsid w:val="000B674B"/>
    <w:rsid w:val="000B678F"/>
    <w:rsid w:val="000B6811"/>
    <w:rsid w:val="000B69D8"/>
    <w:rsid w:val="000B6A10"/>
    <w:rsid w:val="000B6B3B"/>
    <w:rsid w:val="000B6BD2"/>
    <w:rsid w:val="000B6C73"/>
    <w:rsid w:val="000B6D41"/>
    <w:rsid w:val="000B6DB1"/>
    <w:rsid w:val="000B6E2C"/>
    <w:rsid w:val="000B6FB1"/>
    <w:rsid w:val="000B7025"/>
    <w:rsid w:val="000B70AD"/>
    <w:rsid w:val="000B70BB"/>
    <w:rsid w:val="000B71C1"/>
    <w:rsid w:val="000B7290"/>
    <w:rsid w:val="000B731B"/>
    <w:rsid w:val="000B7473"/>
    <w:rsid w:val="000B758C"/>
    <w:rsid w:val="000B75D3"/>
    <w:rsid w:val="000B7748"/>
    <w:rsid w:val="000B774F"/>
    <w:rsid w:val="000B775D"/>
    <w:rsid w:val="000B77AF"/>
    <w:rsid w:val="000B77C6"/>
    <w:rsid w:val="000B796E"/>
    <w:rsid w:val="000B7A43"/>
    <w:rsid w:val="000B7A5A"/>
    <w:rsid w:val="000B7A6D"/>
    <w:rsid w:val="000B7A81"/>
    <w:rsid w:val="000B7B25"/>
    <w:rsid w:val="000B7B3F"/>
    <w:rsid w:val="000B7B7B"/>
    <w:rsid w:val="000B7CA0"/>
    <w:rsid w:val="000B7CD1"/>
    <w:rsid w:val="000B7EE0"/>
    <w:rsid w:val="000B7F1C"/>
    <w:rsid w:val="000C0045"/>
    <w:rsid w:val="000C00B6"/>
    <w:rsid w:val="000C0156"/>
    <w:rsid w:val="000C021A"/>
    <w:rsid w:val="000C025F"/>
    <w:rsid w:val="000C02B7"/>
    <w:rsid w:val="000C03C1"/>
    <w:rsid w:val="000C0661"/>
    <w:rsid w:val="000C06F2"/>
    <w:rsid w:val="000C071B"/>
    <w:rsid w:val="000C0A04"/>
    <w:rsid w:val="000C0B5E"/>
    <w:rsid w:val="000C0C1D"/>
    <w:rsid w:val="000C0CDB"/>
    <w:rsid w:val="000C0D34"/>
    <w:rsid w:val="000C0DBE"/>
    <w:rsid w:val="000C0DEF"/>
    <w:rsid w:val="000C0E58"/>
    <w:rsid w:val="000C0F8F"/>
    <w:rsid w:val="000C0FFE"/>
    <w:rsid w:val="000C100B"/>
    <w:rsid w:val="000C114F"/>
    <w:rsid w:val="000C1195"/>
    <w:rsid w:val="000C11E4"/>
    <w:rsid w:val="000C1213"/>
    <w:rsid w:val="000C125A"/>
    <w:rsid w:val="000C1626"/>
    <w:rsid w:val="000C186D"/>
    <w:rsid w:val="000C195A"/>
    <w:rsid w:val="000C1A20"/>
    <w:rsid w:val="000C1AF2"/>
    <w:rsid w:val="000C1CC2"/>
    <w:rsid w:val="000C1CD6"/>
    <w:rsid w:val="000C1CF0"/>
    <w:rsid w:val="000C1D55"/>
    <w:rsid w:val="000C1EB7"/>
    <w:rsid w:val="000C1F63"/>
    <w:rsid w:val="000C1F89"/>
    <w:rsid w:val="000C21A4"/>
    <w:rsid w:val="000C2262"/>
    <w:rsid w:val="000C2281"/>
    <w:rsid w:val="000C2324"/>
    <w:rsid w:val="000C2331"/>
    <w:rsid w:val="000C233C"/>
    <w:rsid w:val="000C241B"/>
    <w:rsid w:val="000C24A5"/>
    <w:rsid w:val="000C25F3"/>
    <w:rsid w:val="000C261C"/>
    <w:rsid w:val="000C2679"/>
    <w:rsid w:val="000C270D"/>
    <w:rsid w:val="000C28B7"/>
    <w:rsid w:val="000C28E0"/>
    <w:rsid w:val="000C2929"/>
    <w:rsid w:val="000C29ED"/>
    <w:rsid w:val="000C2A0A"/>
    <w:rsid w:val="000C2A8A"/>
    <w:rsid w:val="000C2AAC"/>
    <w:rsid w:val="000C2ABE"/>
    <w:rsid w:val="000C2B79"/>
    <w:rsid w:val="000C2CD9"/>
    <w:rsid w:val="000C2D6A"/>
    <w:rsid w:val="000C2FB3"/>
    <w:rsid w:val="000C3025"/>
    <w:rsid w:val="000C306A"/>
    <w:rsid w:val="000C3291"/>
    <w:rsid w:val="000C32B0"/>
    <w:rsid w:val="000C32FE"/>
    <w:rsid w:val="000C3304"/>
    <w:rsid w:val="000C3335"/>
    <w:rsid w:val="000C35E8"/>
    <w:rsid w:val="000C393C"/>
    <w:rsid w:val="000C3960"/>
    <w:rsid w:val="000C3A74"/>
    <w:rsid w:val="000C3B59"/>
    <w:rsid w:val="000C3C92"/>
    <w:rsid w:val="000C3CE6"/>
    <w:rsid w:val="000C3D28"/>
    <w:rsid w:val="000C3FA9"/>
    <w:rsid w:val="000C3FC0"/>
    <w:rsid w:val="000C3FF4"/>
    <w:rsid w:val="000C4133"/>
    <w:rsid w:val="000C413B"/>
    <w:rsid w:val="000C419C"/>
    <w:rsid w:val="000C4458"/>
    <w:rsid w:val="000C457A"/>
    <w:rsid w:val="000C470A"/>
    <w:rsid w:val="000C4931"/>
    <w:rsid w:val="000C4956"/>
    <w:rsid w:val="000C4D01"/>
    <w:rsid w:val="000C4E7B"/>
    <w:rsid w:val="000C4F8E"/>
    <w:rsid w:val="000C5156"/>
    <w:rsid w:val="000C5191"/>
    <w:rsid w:val="000C52EF"/>
    <w:rsid w:val="000C5468"/>
    <w:rsid w:val="000C54D0"/>
    <w:rsid w:val="000C552D"/>
    <w:rsid w:val="000C558D"/>
    <w:rsid w:val="000C5617"/>
    <w:rsid w:val="000C56E9"/>
    <w:rsid w:val="000C58C0"/>
    <w:rsid w:val="000C5919"/>
    <w:rsid w:val="000C5B0C"/>
    <w:rsid w:val="000C5B3E"/>
    <w:rsid w:val="000C5F0C"/>
    <w:rsid w:val="000C5FAE"/>
    <w:rsid w:val="000C6077"/>
    <w:rsid w:val="000C6219"/>
    <w:rsid w:val="000C642E"/>
    <w:rsid w:val="000C6462"/>
    <w:rsid w:val="000C6598"/>
    <w:rsid w:val="000C65F2"/>
    <w:rsid w:val="000C6617"/>
    <w:rsid w:val="000C66EA"/>
    <w:rsid w:val="000C67FC"/>
    <w:rsid w:val="000C6A84"/>
    <w:rsid w:val="000C6BD9"/>
    <w:rsid w:val="000C6DF3"/>
    <w:rsid w:val="000C6F4E"/>
    <w:rsid w:val="000C7187"/>
    <w:rsid w:val="000C745F"/>
    <w:rsid w:val="000C7526"/>
    <w:rsid w:val="000C752B"/>
    <w:rsid w:val="000C759F"/>
    <w:rsid w:val="000C76D0"/>
    <w:rsid w:val="000C786C"/>
    <w:rsid w:val="000C79ED"/>
    <w:rsid w:val="000C7AC5"/>
    <w:rsid w:val="000C7C0A"/>
    <w:rsid w:val="000C7D1C"/>
    <w:rsid w:val="000C7D6D"/>
    <w:rsid w:val="000C7F47"/>
    <w:rsid w:val="000D0010"/>
    <w:rsid w:val="000D00D1"/>
    <w:rsid w:val="000D01C9"/>
    <w:rsid w:val="000D0406"/>
    <w:rsid w:val="000D041A"/>
    <w:rsid w:val="000D044A"/>
    <w:rsid w:val="000D0490"/>
    <w:rsid w:val="000D0681"/>
    <w:rsid w:val="000D068A"/>
    <w:rsid w:val="000D07A2"/>
    <w:rsid w:val="000D07C8"/>
    <w:rsid w:val="000D0850"/>
    <w:rsid w:val="000D0AB6"/>
    <w:rsid w:val="000D0C74"/>
    <w:rsid w:val="000D0C7A"/>
    <w:rsid w:val="000D0E59"/>
    <w:rsid w:val="000D0FE0"/>
    <w:rsid w:val="000D11C0"/>
    <w:rsid w:val="000D123C"/>
    <w:rsid w:val="000D1285"/>
    <w:rsid w:val="000D1290"/>
    <w:rsid w:val="000D13EE"/>
    <w:rsid w:val="000D1512"/>
    <w:rsid w:val="000D1561"/>
    <w:rsid w:val="000D1695"/>
    <w:rsid w:val="000D16DD"/>
    <w:rsid w:val="000D1783"/>
    <w:rsid w:val="000D1896"/>
    <w:rsid w:val="000D18C5"/>
    <w:rsid w:val="000D1936"/>
    <w:rsid w:val="000D1990"/>
    <w:rsid w:val="000D1AAA"/>
    <w:rsid w:val="000D1B4C"/>
    <w:rsid w:val="000D1B4D"/>
    <w:rsid w:val="000D1B76"/>
    <w:rsid w:val="000D1B87"/>
    <w:rsid w:val="000D1C5F"/>
    <w:rsid w:val="000D1DF6"/>
    <w:rsid w:val="000D1EC8"/>
    <w:rsid w:val="000D1F03"/>
    <w:rsid w:val="000D1F72"/>
    <w:rsid w:val="000D211D"/>
    <w:rsid w:val="000D219E"/>
    <w:rsid w:val="000D22BB"/>
    <w:rsid w:val="000D22F0"/>
    <w:rsid w:val="000D2549"/>
    <w:rsid w:val="000D255A"/>
    <w:rsid w:val="000D26B9"/>
    <w:rsid w:val="000D274A"/>
    <w:rsid w:val="000D280C"/>
    <w:rsid w:val="000D2848"/>
    <w:rsid w:val="000D290E"/>
    <w:rsid w:val="000D29FC"/>
    <w:rsid w:val="000D2A15"/>
    <w:rsid w:val="000D2B56"/>
    <w:rsid w:val="000D2C70"/>
    <w:rsid w:val="000D2D0F"/>
    <w:rsid w:val="000D2D39"/>
    <w:rsid w:val="000D2D57"/>
    <w:rsid w:val="000D3018"/>
    <w:rsid w:val="000D313B"/>
    <w:rsid w:val="000D3208"/>
    <w:rsid w:val="000D3279"/>
    <w:rsid w:val="000D3A27"/>
    <w:rsid w:val="000D3A51"/>
    <w:rsid w:val="000D3A6B"/>
    <w:rsid w:val="000D3BD4"/>
    <w:rsid w:val="000D3C23"/>
    <w:rsid w:val="000D3DAE"/>
    <w:rsid w:val="000D3F65"/>
    <w:rsid w:val="000D3FFD"/>
    <w:rsid w:val="000D4030"/>
    <w:rsid w:val="000D40E2"/>
    <w:rsid w:val="000D4114"/>
    <w:rsid w:val="000D41A4"/>
    <w:rsid w:val="000D4242"/>
    <w:rsid w:val="000D4401"/>
    <w:rsid w:val="000D440B"/>
    <w:rsid w:val="000D448C"/>
    <w:rsid w:val="000D45B4"/>
    <w:rsid w:val="000D45FB"/>
    <w:rsid w:val="000D4642"/>
    <w:rsid w:val="000D4712"/>
    <w:rsid w:val="000D4924"/>
    <w:rsid w:val="000D498A"/>
    <w:rsid w:val="000D49BC"/>
    <w:rsid w:val="000D4AF0"/>
    <w:rsid w:val="000D4C47"/>
    <w:rsid w:val="000D4CCE"/>
    <w:rsid w:val="000D4D8B"/>
    <w:rsid w:val="000D4DC8"/>
    <w:rsid w:val="000D4E48"/>
    <w:rsid w:val="000D4E8E"/>
    <w:rsid w:val="000D4F7C"/>
    <w:rsid w:val="000D518A"/>
    <w:rsid w:val="000D51F2"/>
    <w:rsid w:val="000D520F"/>
    <w:rsid w:val="000D52E0"/>
    <w:rsid w:val="000D52F5"/>
    <w:rsid w:val="000D5316"/>
    <w:rsid w:val="000D551B"/>
    <w:rsid w:val="000D55AD"/>
    <w:rsid w:val="000D5881"/>
    <w:rsid w:val="000D5888"/>
    <w:rsid w:val="000D58CF"/>
    <w:rsid w:val="000D591D"/>
    <w:rsid w:val="000D5927"/>
    <w:rsid w:val="000D5A32"/>
    <w:rsid w:val="000D5AD3"/>
    <w:rsid w:val="000D5C23"/>
    <w:rsid w:val="000D5EF3"/>
    <w:rsid w:val="000D5F28"/>
    <w:rsid w:val="000D5F45"/>
    <w:rsid w:val="000D5F8F"/>
    <w:rsid w:val="000D61DA"/>
    <w:rsid w:val="000D64C0"/>
    <w:rsid w:val="000D6577"/>
    <w:rsid w:val="000D657F"/>
    <w:rsid w:val="000D66FC"/>
    <w:rsid w:val="000D6704"/>
    <w:rsid w:val="000D6913"/>
    <w:rsid w:val="000D6B52"/>
    <w:rsid w:val="000D6C1F"/>
    <w:rsid w:val="000D6C7A"/>
    <w:rsid w:val="000D6D24"/>
    <w:rsid w:val="000D6D45"/>
    <w:rsid w:val="000D6EA5"/>
    <w:rsid w:val="000D7047"/>
    <w:rsid w:val="000D72F2"/>
    <w:rsid w:val="000D73EA"/>
    <w:rsid w:val="000D74BD"/>
    <w:rsid w:val="000D75D0"/>
    <w:rsid w:val="000D7650"/>
    <w:rsid w:val="000D78F4"/>
    <w:rsid w:val="000D79C8"/>
    <w:rsid w:val="000D79EE"/>
    <w:rsid w:val="000D7AF3"/>
    <w:rsid w:val="000D7B4C"/>
    <w:rsid w:val="000D7C6C"/>
    <w:rsid w:val="000D7CF3"/>
    <w:rsid w:val="000D7DC4"/>
    <w:rsid w:val="000D7E01"/>
    <w:rsid w:val="000D7E43"/>
    <w:rsid w:val="000D7F11"/>
    <w:rsid w:val="000D7F5E"/>
    <w:rsid w:val="000D7FA5"/>
    <w:rsid w:val="000E00E8"/>
    <w:rsid w:val="000E0116"/>
    <w:rsid w:val="000E025C"/>
    <w:rsid w:val="000E02A9"/>
    <w:rsid w:val="000E0386"/>
    <w:rsid w:val="000E0471"/>
    <w:rsid w:val="000E049E"/>
    <w:rsid w:val="000E04A6"/>
    <w:rsid w:val="000E0514"/>
    <w:rsid w:val="000E05EA"/>
    <w:rsid w:val="000E05F2"/>
    <w:rsid w:val="000E0633"/>
    <w:rsid w:val="000E0658"/>
    <w:rsid w:val="000E0708"/>
    <w:rsid w:val="000E0716"/>
    <w:rsid w:val="000E0806"/>
    <w:rsid w:val="000E08DD"/>
    <w:rsid w:val="000E0B1D"/>
    <w:rsid w:val="000E0B6E"/>
    <w:rsid w:val="000E0B94"/>
    <w:rsid w:val="000E0D70"/>
    <w:rsid w:val="000E0DF7"/>
    <w:rsid w:val="000E0E8A"/>
    <w:rsid w:val="000E0F74"/>
    <w:rsid w:val="000E1236"/>
    <w:rsid w:val="000E12F3"/>
    <w:rsid w:val="000E14A4"/>
    <w:rsid w:val="000E1528"/>
    <w:rsid w:val="000E1581"/>
    <w:rsid w:val="000E15DD"/>
    <w:rsid w:val="000E1667"/>
    <w:rsid w:val="000E1683"/>
    <w:rsid w:val="000E1A74"/>
    <w:rsid w:val="000E1D6A"/>
    <w:rsid w:val="000E1E39"/>
    <w:rsid w:val="000E1E40"/>
    <w:rsid w:val="000E1E97"/>
    <w:rsid w:val="000E22B5"/>
    <w:rsid w:val="000E250B"/>
    <w:rsid w:val="000E263E"/>
    <w:rsid w:val="000E2746"/>
    <w:rsid w:val="000E2B46"/>
    <w:rsid w:val="000E2B5C"/>
    <w:rsid w:val="000E2BD0"/>
    <w:rsid w:val="000E2CED"/>
    <w:rsid w:val="000E2D07"/>
    <w:rsid w:val="000E2D16"/>
    <w:rsid w:val="000E2D31"/>
    <w:rsid w:val="000E2D56"/>
    <w:rsid w:val="000E2DD6"/>
    <w:rsid w:val="000E2DFD"/>
    <w:rsid w:val="000E2E83"/>
    <w:rsid w:val="000E2EAD"/>
    <w:rsid w:val="000E2EFA"/>
    <w:rsid w:val="000E3147"/>
    <w:rsid w:val="000E31C6"/>
    <w:rsid w:val="000E322B"/>
    <w:rsid w:val="000E34B3"/>
    <w:rsid w:val="000E35B7"/>
    <w:rsid w:val="000E37E3"/>
    <w:rsid w:val="000E3B4A"/>
    <w:rsid w:val="000E3CCE"/>
    <w:rsid w:val="000E3CD6"/>
    <w:rsid w:val="000E3F62"/>
    <w:rsid w:val="000E3FBB"/>
    <w:rsid w:val="000E4073"/>
    <w:rsid w:val="000E408E"/>
    <w:rsid w:val="000E41D1"/>
    <w:rsid w:val="000E41E9"/>
    <w:rsid w:val="000E4298"/>
    <w:rsid w:val="000E42A2"/>
    <w:rsid w:val="000E42DF"/>
    <w:rsid w:val="000E4381"/>
    <w:rsid w:val="000E43BB"/>
    <w:rsid w:val="000E4422"/>
    <w:rsid w:val="000E450F"/>
    <w:rsid w:val="000E4573"/>
    <w:rsid w:val="000E4601"/>
    <w:rsid w:val="000E4884"/>
    <w:rsid w:val="000E48F8"/>
    <w:rsid w:val="000E4985"/>
    <w:rsid w:val="000E4ABD"/>
    <w:rsid w:val="000E4C99"/>
    <w:rsid w:val="000E4CA8"/>
    <w:rsid w:val="000E4CF1"/>
    <w:rsid w:val="000E4D30"/>
    <w:rsid w:val="000E4D3E"/>
    <w:rsid w:val="000E4DB3"/>
    <w:rsid w:val="000E4E1E"/>
    <w:rsid w:val="000E4EA0"/>
    <w:rsid w:val="000E4F75"/>
    <w:rsid w:val="000E4FAB"/>
    <w:rsid w:val="000E50A0"/>
    <w:rsid w:val="000E52A0"/>
    <w:rsid w:val="000E53D1"/>
    <w:rsid w:val="000E53F1"/>
    <w:rsid w:val="000E55B2"/>
    <w:rsid w:val="000E580D"/>
    <w:rsid w:val="000E5811"/>
    <w:rsid w:val="000E5A28"/>
    <w:rsid w:val="000E5ACC"/>
    <w:rsid w:val="000E5AEF"/>
    <w:rsid w:val="000E5B90"/>
    <w:rsid w:val="000E5BE8"/>
    <w:rsid w:val="000E5F51"/>
    <w:rsid w:val="000E5FAA"/>
    <w:rsid w:val="000E5FDB"/>
    <w:rsid w:val="000E6151"/>
    <w:rsid w:val="000E6185"/>
    <w:rsid w:val="000E6195"/>
    <w:rsid w:val="000E61C9"/>
    <w:rsid w:val="000E63C4"/>
    <w:rsid w:val="000E6430"/>
    <w:rsid w:val="000E645E"/>
    <w:rsid w:val="000E64F0"/>
    <w:rsid w:val="000E6685"/>
    <w:rsid w:val="000E6929"/>
    <w:rsid w:val="000E694C"/>
    <w:rsid w:val="000E6A46"/>
    <w:rsid w:val="000E6ABA"/>
    <w:rsid w:val="000E6B14"/>
    <w:rsid w:val="000E6B21"/>
    <w:rsid w:val="000E6B5E"/>
    <w:rsid w:val="000E6B9A"/>
    <w:rsid w:val="000E6C55"/>
    <w:rsid w:val="000E6D3E"/>
    <w:rsid w:val="000E6DAB"/>
    <w:rsid w:val="000E6EA0"/>
    <w:rsid w:val="000E6F2C"/>
    <w:rsid w:val="000E7187"/>
    <w:rsid w:val="000E7305"/>
    <w:rsid w:val="000E739D"/>
    <w:rsid w:val="000E7486"/>
    <w:rsid w:val="000E74C9"/>
    <w:rsid w:val="000E78D1"/>
    <w:rsid w:val="000E7968"/>
    <w:rsid w:val="000E7B2C"/>
    <w:rsid w:val="000E7C6F"/>
    <w:rsid w:val="000E7D0E"/>
    <w:rsid w:val="000E7DA9"/>
    <w:rsid w:val="000F0017"/>
    <w:rsid w:val="000F036E"/>
    <w:rsid w:val="000F03A5"/>
    <w:rsid w:val="000F03FD"/>
    <w:rsid w:val="000F0470"/>
    <w:rsid w:val="000F04AD"/>
    <w:rsid w:val="000F056A"/>
    <w:rsid w:val="000F0585"/>
    <w:rsid w:val="000F058E"/>
    <w:rsid w:val="000F07C2"/>
    <w:rsid w:val="000F09BC"/>
    <w:rsid w:val="000F0B00"/>
    <w:rsid w:val="000F0B45"/>
    <w:rsid w:val="000F0D8F"/>
    <w:rsid w:val="000F123E"/>
    <w:rsid w:val="000F12D1"/>
    <w:rsid w:val="000F1401"/>
    <w:rsid w:val="000F1554"/>
    <w:rsid w:val="000F16A1"/>
    <w:rsid w:val="000F18C5"/>
    <w:rsid w:val="000F18E8"/>
    <w:rsid w:val="000F1904"/>
    <w:rsid w:val="000F19BE"/>
    <w:rsid w:val="000F1B07"/>
    <w:rsid w:val="000F1B12"/>
    <w:rsid w:val="000F1C40"/>
    <w:rsid w:val="000F1E2D"/>
    <w:rsid w:val="000F1E63"/>
    <w:rsid w:val="000F1EC7"/>
    <w:rsid w:val="000F1F8C"/>
    <w:rsid w:val="000F1FFA"/>
    <w:rsid w:val="000F200E"/>
    <w:rsid w:val="000F20D7"/>
    <w:rsid w:val="000F21E6"/>
    <w:rsid w:val="000F22F7"/>
    <w:rsid w:val="000F239C"/>
    <w:rsid w:val="000F2445"/>
    <w:rsid w:val="000F24DD"/>
    <w:rsid w:val="000F2549"/>
    <w:rsid w:val="000F27D0"/>
    <w:rsid w:val="000F28A4"/>
    <w:rsid w:val="000F2AD7"/>
    <w:rsid w:val="000F2B8F"/>
    <w:rsid w:val="000F2C4B"/>
    <w:rsid w:val="000F2CC4"/>
    <w:rsid w:val="000F2E42"/>
    <w:rsid w:val="000F2FCD"/>
    <w:rsid w:val="000F3043"/>
    <w:rsid w:val="000F3049"/>
    <w:rsid w:val="000F309C"/>
    <w:rsid w:val="000F30A3"/>
    <w:rsid w:val="000F31C0"/>
    <w:rsid w:val="000F326D"/>
    <w:rsid w:val="000F33A6"/>
    <w:rsid w:val="000F3653"/>
    <w:rsid w:val="000F3977"/>
    <w:rsid w:val="000F3A30"/>
    <w:rsid w:val="000F3B7C"/>
    <w:rsid w:val="000F3C36"/>
    <w:rsid w:val="000F3CE9"/>
    <w:rsid w:val="000F3ED6"/>
    <w:rsid w:val="000F3F24"/>
    <w:rsid w:val="000F3F52"/>
    <w:rsid w:val="000F4001"/>
    <w:rsid w:val="000F405F"/>
    <w:rsid w:val="000F406D"/>
    <w:rsid w:val="000F40C7"/>
    <w:rsid w:val="000F4123"/>
    <w:rsid w:val="000F4238"/>
    <w:rsid w:val="000F42A2"/>
    <w:rsid w:val="000F42A4"/>
    <w:rsid w:val="000F459B"/>
    <w:rsid w:val="000F4611"/>
    <w:rsid w:val="000F47F8"/>
    <w:rsid w:val="000F4A7F"/>
    <w:rsid w:val="000F4A96"/>
    <w:rsid w:val="000F4AD0"/>
    <w:rsid w:val="000F4B23"/>
    <w:rsid w:val="000F4BF2"/>
    <w:rsid w:val="000F4C5D"/>
    <w:rsid w:val="000F4C8F"/>
    <w:rsid w:val="000F50EE"/>
    <w:rsid w:val="000F514E"/>
    <w:rsid w:val="000F5162"/>
    <w:rsid w:val="000F51A8"/>
    <w:rsid w:val="000F51DE"/>
    <w:rsid w:val="000F52D8"/>
    <w:rsid w:val="000F5318"/>
    <w:rsid w:val="000F5322"/>
    <w:rsid w:val="000F532F"/>
    <w:rsid w:val="000F549F"/>
    <w:rsid w:val="000F54E6"/>
    <w:rsid w:val="000F5656"/>
    <w:rsid w:val="000F56D6"/>
    <w:rsid w:val="000F579E"/>
    <w:rsid w:val="000F585F"/>
    <w:rsid w:val="000F58EE"/>
    <w:rsid w:val="000F591C"/>
    <w:rsid w:val="000F59A1"/>
    <w:rsid w:val="000F5AE7"/>
    <w:rsid w:val="000F5AF5"/>
    <w:rsid w:val="000F5B31"/>
    <w:rsid w:val="000F5C89"/>
    <w:rsid w:val="000F5DEC"/>
    <w:rsid w:val="000F605E"/>
    <w:rsid w:val="000F6083"/>
    <w:rsid w:val="000F60B4"/>
    <w:rsid w:val="000F610F"/>
    <w:rsid w:val="000F6145"/>
    <w:rsid w:val="000F629E"/>
    <w:rsid w:val="000F62B6"/>
    <w:rsid w:val="000F62DD"/>
    <w:rsid w:val="000F6410"/>
    <w:rsid w:val="000F64E6"/>
    <w:rsid w:val="000F656A"/>
    <w:rsid w:val="000F6579"/>
    <w:rsid w:val="000F6726"/>
    <w:rsid w:val="000F685F"/>
    <w:rsid w:val="000F688C"/>
    <w:rsid w:val="000F69AC"/>
    <w:rsid w:val="000F69CB"/>
    <w:rsid w:val="000F6ABE"/>
    <w:rsid w:val="000F6B43"/>
    <w:rsid w:val="000F6C2E"/>
    <w:rsid w:val="000F6CC0"/>
    <w:rsid w:val="000F6CF6"/>
    <w:rsid w:val="000F6F31"/>
    <w:rsid w:val="000F7502"/>
    <w:rsid w:val="000F7549"/>
    <w:rsid w:val="000F755F"/>
    <w:rsid w:val="000F75A7"/>
    <w:rsid w:val="000F7646"/>
    <w:rsid w:val="000F7872"/>
    <w:rsid w:val="000F7A6A"/>
    <w:rsid w:val="000F7AC8"/>
    <w:rsid w:val="000F7D54"/>
    <w:rsid w:val="000F7E08"/>
    <w:rsid w:val="000F7E10"/>
    <w:rsid w:val="000F7E28"/>
    <w:rsid w:val="000F7FA6"/>
    <w:rsid w:val="00100023"/>
    <w:rsid w:val="00100161"/>
    <w:rsid w:val="0010020A"/>
    <w:rsid w:val="0010027F"/>
    <w:rsid w:val="001003C7"/>
    <w:rsid w:val="001003F7"/>
    <w:rsid w:val="0010045E"/>
    <w:rsid w:val="001005EA"/>
    <w:rsid w:val="0010064C"/>
    <w:rsid w:val="00100827"/>
    <w:rsid w:val="00100904"/>
    <w:rsid w:val="00100B38"/>
    <w:rsid w:val="00100B76"/>
    <w:rsid w:val="00100B9C"/>
    <w:rsid w:val="00100BF0"/>
    <w:rsid w:val="00100C59"/>
    <w:rsid w:val="00100C64"/>
    <w:rsid w:val="00100D39"/>
    <w:rsid w:val="00100D66"/>
    <w:rsid w:val="00100F23"/>
    <w:rsid w:val="00101038"/>
    <w:rsid w:val="001010DE"/>
    <w:rsid w:val="00101153"/>
    <w:rsid w:val="00101178"/>
    <w:rsid w:val="001011FD"/>
    <w:rsid w:val="00101307"/>
    <w:rsid w:val="001016E3"/>
    <w:rsid w:val="0010182D"/>
    <w:rsid w:val="0010183C"/>
    <w:rsid w:val="001018D3"/>
    <w:rsid w:val="00101977"/>
    <w:rsid w:val="00101ABA"/>
    <w:rsid w:val="00101D61"/>
    <w:rsid w:val="00101EA4"/>
    <w:rsid w:val="00101F54"/>
    <w:rsid w:val="0010206C"/>
    <w:rsid w:val="001021DB"/>
    <w:rsid w:val="0010222E"/>
    <w:rsid w:val="00102360"/>
    <w:rsid w:val="00102368"/>
    <w:rsid w:val="00102595"/>
    <w:rsid w:val="001025A1"/>
    <w:rsid w:val="001029AC"/>
    <w:rsid w:val="00102A71"/>
    <w:rsid w:val="00102AA8"/>
    <w:rsid w:val="00102C15"/>
    <w:rsid w:val="00102C80"/>
    <w:rsid w:val="00102E86"/>
    <w:rsid w:val="00102EE4"/>
    <w:rsid w:val="00102FE5"/>
    <w:rsid w:val="00103014"/>
    <w:rsid w:val="00103387"/>
    <w:rsid w:val="00103392"/>
    <w:rsid w:val="001033B7"/>
    <w:rsid w:val="001033DC"/>
    <w:rsid w:val="00103515"/>
    <w:rsid w:val="00103543"/>
    <w:rsid w:val="00103559"/>
    <w:rsid w:val="001035C6"/>
    <w:rsid w:val="001035FF"/>
    <w:rsid w:val="001037B4"/>
    <w:rsid w:val="001037BB"/>
    <w:rsid w:val="001037EF"/>
    <w:rsid w:val="00103B1F"/>
    <w:rsid w:val="00103CE9"/>
    <w:rsid w:val="00103CEB"/>
    <w:rsid w:val="00103D54"/>
    <w:rsid w:val="00103EC0"/>
    <w:rsid w:val="00103ECD"/>
    <w:rsid w:val="00103F9A"/>
    <w:rsid w:val="00104105"/>
    <w:rsid w:val="001042D5"/>
    <w:rsid w:val="001042E7"/>
    <w:rsid w:val="001043ED"/>
    <w:rsid w:val="00104463"/>
    <w:rsid w:val="001045F9"/>
    <w:rsid w:val="001047A8"/>
    <w:rsid w:val="00104920"/>
    <w:rsid w:val="0010499D"/>
    <w:rsid w:val="00104A61"/>
    <w:rsid w:val="00104B15"/>
    <w:rsid w:val="00104C1B"/>
    <w:rsid w:val="00104CD6"/>
    <w:rsid w:val="00104E2F"/>
    <w:rsid w:val="00104E6D"/>
    <w:rsid w:val="00104F02"/>
    <w:rsid w:val="0010516F"/>
    <w:rsid w:val="001051AC"/>
    <w:rsid w:val="00105247"/>
    <w:rsid w:val="00105410"/>
    <w:rsid w:val="00105424"/>
    <w:rsid w:val="001055D3"/>
    <w:rsid w:val="00105611"/>
    <w:rsid w:val="001056C0"/>
    <w:rsid w:val="00105740"/>
    <w:rsid w:val="0010574B"/>
    <w:rsid w:val="00105AE3"/>
    <w:rsid w:val="00105AEC"/>
    <w:rsid w:val="00105B32"/>
    <w:rsid w:val="00105D07"/>
    <w:rsid w:val="00105EA2"/>
    <w:rsid w:val="00105F98"/>
    <w:rsid w:val="00105FB8"/>
    <w:rsid w:val="00105FEE"/>
    <w:rsid w:val="00106062"/>
    <w:rsid w:val="001061E3"/>
    <w:rsid w:val="00106347"/>
    <w:rsid w:val="0010640A"/>
    <w:rsid w:val="00106441"/>
    <w:rsid w:val="001064C0"/>
    <w:rsid w:val="001065C8"/>
    <w:rsid w:val="001065FB"/>
    <w:rsid w:val="00106994"/>
    <w:rsid w:val="00106B45"/>
    <w:rsid w:val="00106C64"/>
    <w:rsid w:val="00106CA8"/>
    <w:rsid w:val="00106CC1"/>
    <w:rsid w:val="00106D30"/>
    <w:rsid w:val="00107098"/>
    <w:rsid w:val="0010746E"/>
    <w:rsid w:val="00107756"/>
    <w:rsid w:val="0010783B"/>
    <w:rsid w:val="001078DF"/>
    <w:rsid w:val="0010794D"/>
    <w:rsid w:val="00107AD2"/>
    <w:rsid w:val="00107C0D"/>
    <w:rsid w:val="00107CB0"/>
    <w:rsid w:val="00107CF0"/>
    <w:rsid w:val="00107F6D"/>
    <w:rsid w:val="001100F3"/>
    <w:rsid w:val="001101B1"/>
    <w:rsid w:val="001101F6"/>
    <w:rsid w:val="00110303"/>
    <w:rsid w:val="0011032A"/>
    <w:rsid w:val="00110365"/>
    <w:rsid w:val="001103AA"/>
    <w:rsid w:val="00110488"/>
    <w:rsid w:val="001106A6"/>
    <w:rsid w:val="00110747"/>
    <w:rsid w:val="00110912"/>
    <w:rsid w:val="00110A12"/>
    <w:rsid w:val="00110AB9"/>
    <w:rsid w:val="00110B45"/>
    <w:rsid w:val="00110D13"/>
    <w:rsid w:val="00110DB9"/>
    <w:rsid w:val="0011107A"/>
    <w:rsid w:val="0011119C"/>
    <w:rsid w:val="001111DC"/>
    <w:rsid w:val="001111E2"/>
    <w:rsid w:val="001111FD"/>
    <w:rsid w:val="00111235"/>
    <w:rsid w:val="001113C4"/>
    <w:rsid w:val="001114A3"/>
    <w:rsid w:val="00111637"/>
    <w:rsid w:val="00111749"/>
    <w:rsid w:val="001117D7"/>
    <w:rsid w:val="001118A3"/>
    <w:rsid w:val="001118AE"/>
    <w:rsid w:val="00111B18"/>
    <w:rsid w:val="00111FE6"/>
    <w:rsid w:val="00112016"/>
    <w:rsid w:val="0011221C"/>
    <w:rsid w:val="00112343"/>
    <w:rsid w:val="00112386"/>
    <w:rsid w:val="001123DE"/>
    <w:rsid w:val="00112579"/>
    <w:rsid w:val="00112591"/>
    <w:rsid w:val="0011289D"/>
    <w:rsid w:val="001128A4"/>
    <w:rsid w:val="0011290B"/>
    <w:rsid w:val="00112972"/>
    <w:rsid w:val="00112981"/>
    <w:rsid w:val="001129D6"/>
    <w:rsid w:val="001129ED"/>
    <w:rsid w:val="00112AE4"/>
    <w:rsid w:val="00112DAB"/>
    <w:rsid w:val="00112E32"/>
    <w:rsid w:val="00112E37"/>
    <w:rsid w:val="00112E57"/>
    <w:rsid w:val="00112E92"/>
    <w:rsid w:val="00112EC1"/>
    <w:rsid w:val="00112F90"/>
    <w:rsid w:val="00113049"/>
    <w:rsid w:val="00113115"/>
    <w:rsid w:val="00113247"/>
    <w:rsid w:val="00113324"/>
    <w:rsid w:val="00113524"/>
    <w:rsid w:val="0011359C"/>
    <w:rsid w:val="001135DB"/>
    <w:rsid w:val="00113888"/>
    <w:rsid w:val="00113B23"/>
    <w:rsid w:val="00113B86"/>
    <w:rsid w:val="00114055"/>
    <w:rsid w:val="00114112"/>
    <w:rsid w:val="0011411F"/>
    <w:rsid w:val="001142A2"/>
    <w:rsid w:val="0011447F"/>
    <w:rsid w:val="001146AF"/>
    <w:rsid w:val="00114870"/>
    <w:rsid w:val="001148C0"/>
    <w:rsid w:val="001149B0"/>
    <w:rsid w:val="00114BE9"/>
    <w:rsid w:val="00114C34"/>
    <w:rsid w:val="00114C43"/>
    <w:rsid w:val="00114C60"/>
    <w:rsid w:val="00114D04"/>
    <w:rsid w:val="00114D4C"/>
    <w:rsid w:val="00114D78"/>
    <w:rsid w:val="00114D94"/>
    <w:rsid w:val="00114E3E"/>
    <w:rsid w:val="00114EEA"/>
    <w:rsid w:val="00115036"/>
    <w:rsid w:val="00115158"/>
    <w:rsid w:val="001153D7"/>
    <w:rsid w:val="00115448"/>
    <w:rsid w:val="0011553D"/>
    <w:rsid w:val="00115545"/>
    <w:rsid w:val="00115570"/>
    <w:rsid w:val="00115590"/>
    <w:rsid w:val="001159BF"/>
    <w:rsid w:val="00115AD0"/>
    <w:rsid w:val="00115C85"/>
    <w:rsid w:val="00115D7B"/>
    <w:rsid w:val="00115DA2"/>
    <w:rsid w:val="00115FB3"/>
    <w:rsid w:val="001160D0"/>
    <w:rsid w:val="001160F8"/>
    <w:rsid w:val="001162B6"/>
    <w:rsid w:val="00116330"/>
    <w:rsid w:val="0011635E"/>
    <w:rsid w:val="0011645D"/>
    <w:rsid w:val="001164A9"/>
    <w:rsid w:val="0011652F"/>
    <w:rsid w:val="00116687"/>
    <w:rsid w:val="00116752"/>
    <w:rsid w:val="00116767"/>
    <w:rsid w:val="0011683E"/>
    <w:rsid w:val="0011699F"/>
    <w:rsid w:val="00116A52"/>
    <w:rsid w:val="00116BB2"/>
    <w:rsid w:val="00116BFA"/>
    <w:rsid w:val="00116D00"/>
    <w:rsid w:val="00116D79"/>
    <w:rsid w:val="00116E1F"/>
    <w:rsid w:val="00116E2C"/>
    <w:rsid w:val="00116E67"/>
    <w:rsid w:val="00116F75"/>
    <w:rsid w:val="00116FC0"/>
    <w:rsid w:val="00117085"/>
    <w:rsid w:val="0011711C"/>
    <w:rsid w:val="0011712A"/>
    <w:rsid w:val="001171CE"/>
    <w:rsid w:val="001171E5"/>
    <w:rsid w:val="00117359"/>
    <w:rsid w:val="00117459"/>
    <w:rsid w:val="001174C3"/>
    <w:rsid w:val="001175B0"/>
    <w:rsid w:val="00117673"/>
    <w:rsid w:val="0011768A"/>
    <w:rsid w:val="001178C6"/>
    <w:rsid w:val="00117A1E"/>
    <w:rsid w:val="00117B15"/>
    <w:rsid w:val="00117B1E"/>
    <w:rsid w:val="00117C9E"/>
    <w:rsid w:val="001201D2"/>
    <w:rsid w:val="001202CA"/>
    <w:rsid w:val="00120547"/>
    <w:rsid w:val="00120718"/>
    <w:rsid w:val="00120799"/>
    <w:rsid w:val="001207E4"/>
    <w:rsid w:val="00120906"/>
    <w:rsid w:val="00120AFA"/>
    <w:rsid w:val="00120B61"/>
    <w:rsid w:val="00120BC7"/>
    <w:rsid w:val="00120C72"/>
    <w:rsid w:val="00120D2F"/>
    <w:rsid w:val="00120FE3"/>
    <w:rsid w:val="00121016"/>
    <w:rsid w:val="0012117B"/>
    <w:rsid w:val="00121187"/>
    <w:rsid w:val="0012120D"/>
    <w:rsid w:val="001212C3"/>
    <w:rsid w:val="001212F9"/>
    <w:rsid w:val="001214BE"/>
    <w:rsid w:val="001214E1"/>
    <w:rsid w:val="0012154E"/>
    <w:rsid w:val="00121578"/>
    <w:rsid w:val="001215E5"/>
    <w:rsid w:val="00121767"/>
    <w:rsid w:val="0012179D"/>
    <w:rsid w:val="0012187E"/>
    <w:rsid w:val="00121962"/>
    <w:rsid w:val="001219BD"/>
    <w:rsid w:val="00121B05"/>
    <w:rsid w:val="00121BE1"/>
    <w:rsid w:val="00121C1F"/>
    <w:rsid w:val="00121C74"/>
    <w:rsid w:val="00121DFB"/>
    <w:rsid w:val="00121E70"/>
    <w:rsid w:val="00121FB7"/>
    <w:rsid w:val="00122112"/>
    <w:rsid w:val="0012216F"/>
    <w:rsid w:val="0012231C"/>
    <w:rsid w:val="001223D2"/>
    <w:rsid w:val="001223DA"/>
    <w:rsid w:val="001226B5"/>
    <w:rsid w:val="001228BB"/>
    <w:rsid w:val="00122930"/>
    <w:rsid w:val="00122960"/>
    <w:rsid w:val="00122A20"/>
    <w:rsid w:val="00122ABD"/>
    <w:rsid w:val="00122B3A"/>
    <w:rsid w:val="00122BE7"/>
    <w:rsid w:val="00122C18"/>
    <w:rsid w:val="00122DA2"/>
    <w:rsid w:val="00122DBE"/>
    <w:rsid w:val="00122DD3"/>
    <w:rsid w:val="00122FB4"/>
    <w:rsid w:val="0012313E"/>
    <w:rsid w:val="001233D9"/>
    <w:rsid w:val="0012347A"/>
    <w:rsid w:val="001234CF"/>
    <w:rsid w:val="0012356A"/>
    <w:rsid w:val="00123616"/>
    <w:rsid w:val="001236CA"/>
    <w:rsid w:val="00123752"/>
    <w:rsid w:val="00123830"/>
    <w:rsid w:val="00123997"/>
    <w:rsid w:val="00123A8B"/>
    <w:rsid w:val="00123C3B"/>
    <w:rsid w:val="00123E81"/>
    <w:rsid w:val="001242FD"/>
    <w:rsid w:val="001244CF"/>
    <w:rsid w:val="00124675"/>
    <w:rsid w:val="00124697"/>
    <w:rsid w:val="00124858"/>
    <w:rsid w:val="00124A01"/>
    <w:rsid w:val="00124B8F"/>
    <w:rsid w:val="00124BDE"/>
    <w:rsid w:val="00124C7F"/>
    <w:rsid w:val="00124D35"/>
    <w:rsid w:val="00124FE7"/>
    <w:rsid w:val="00125147"/>
    <w:rsid w:val="001251FE"/>
    <w:rsid w:val="00125209"/>
    <w:rsid w:val="00125256"/>
    <w:rsid w:val="00125384"/>
    <w:rsid w:val="00125404"/>
    <w:rsid w:val="001255D6"/>
    <w:rsid w:val="00125683"/>
    <w:rsid w:val="001257C4"/>
    <w:rsid w:val="00125944"/>
    <w:rsid w:val="00125A91"/>
    <w:rsid w:val="00125BE9"/>
    <w:rsid w:val="00125BFA"/>
    <w:rsid w:val="00125DBB"/>
    <w:rsid w:val="00125E4F"/>
    <w:rsid w:val="00125F88"/>
    <w:rsid w:val="0012604E"/>
    <w:rsid w:val="0012607B"/>
    <w:rsid w:val="00126085"/>
    <w:rsid w:val="00126462"/>
    <w:rsid w:val="001264A3"/>
    <w:rsid w:val="00126511"/>
    <w:rsid w:val="00126607"/>
    <w:rsid w:val="001268EC"/>
    <w:rsid w:val="001269D2"/>
    <w:rsid w:val="001269D7"/>
    <w:rsid w:val="001269E9"/>
    <w:rsid w:val="00126AAD"/>
    <w:rsid w:val="00126C39"/>
    <w:rsid w:val="00126CE2"/>
    <w:rsid w:val="001270A3"/>
    <w:rsid w:val="001270C6"/>
    <w:rsid w:val="001270F8"/>
    <w:rsid w:val="00127240"/>
    <w:rsid w:val="00127282"/>
    <w:rsid w:val="001272F3"/>
    <w:rsid w:val="0012735B"/>
    <w:rsid w:val="00127474"/>
    <w:rsid w:val="00127573"/>
    <w:rsid w:val="001275BC"/>
    <w:rsid w:val="001275BF"/>
    <w:rsid w:val="00127728"/>
    <w:rsid w:val="00127893"/>
    <w:rsid w:val="001278F9"/>
    <w:rsid w:val="001279FF"/>
    <w:rsid w:val="00127B89"/>
    <w:rsid w:val="00127C90"/>
    <w:rsid w:val="00127CE9"/>
    <w:rsid w:val="00127F2E"/>
    <w:rsid w:val="00127F75"/>
    <w:rsid w:val="00130108"/>
    <w:rsid w:val="00130204"/>
    <w:rsid w:val="0013032D"/>
    <w:rsid w:val="001303A6"/>
    <w:rsid w:val="00130590"/>
    <w:rsid w:val="001305F8"/>
    <w:rsid w:val="0013065E"/>
    <w:rsid w:val="00130666"/>
    <w:rsid w:val="00130AB4"/>
    <w:rsid w:val="00130B32"/>
    <w:rsid w:val="00130B6E"/>
    <w:rsid w:val="00130B91"/>
    <w:rsid w:val="00130BB8"/>
    <w:rsid w:val="00130C6F"/>
    <w:rsid w:val="00130DAA"/>
    <w:rsid w:val="00130DC9"/>
    <w:rsid w:val="00130DD5"/>
    <w:rsid w:val="00130E4F"/>
    <w:rsid w:val="00131215"/>
    <w:rsid w:val="00131243"/>
    <w:rsid w:val="00131343"/>
    <w:rsid w:val="001313B1"/>
    <w:rsid w:val="001316E8"/>
    <w:rsid w:val="00131807"/>
    <w:rsid w:val="00131878"/>
    <w:rsid w:val="001319A1"/>
    <w:rsid w:val="00131AE5"/>
    <w:rsid w:val="00131B64"/>
    <w:rsid w:val="00131F49"/>
    <w:rsid w:val="0013215A"/>
    <w:rsid w:val="001321D9"/>
    <w:rsid w:val="001322F0"/>
    <w:rsid w:val="001323A7"/>
    <w:rsid w:val="001323BE"/>
    <w:rsid w:val="00132454"/>
    <w:rsid w:val="0013250B"/>
    <w:rsid w:val="0013255E"/>
    <w:rsid w:val="001325B5"/>
    <w:rsid w:val="001325DB"/>
    <w:rsid w:val="00132931"/>
    <w:rsid w:val="00132936"/>
    <w:rsid w:val="00132A8A"/>
    <w:rsid w:val="00132B15"/>
    <w:rsid w:val="00132B6F"/>
    <w:rsid w:val="00132D65"/>
    <w:rsid w:val="00132E5E"/>
    <w:rsid w:val="00133094"/>
    <w:rsid w:val="0013320C"/>
    <w:rsid w:val="00133219"/>
    <w:rsid w:val="00133517"/>
    <w:rsid w:val="0013368C"/>
    <w:rsid w:val="001336B5"/>
    <w:rsid w:val="00133850"/>
    <w:rsid w:val="00133866"/>
    <w:rsid w:val="001338BC"/>
    <w:rsid w:val="00133966"/>
    <w:rsid w:val="00133979"/>
    <w:rsid w:val="00133AC6"/>
    <w:rsid w:val="00133C27"/>
    <w:rsid w:val="00133CAA"/>
    <w:rsid w:val="00133D42"/>
    <w:rsid w:val="00133DB9"/>
    <w:rsid w:val="00133E27"/>
    <w:rsid w:val="00133EA6"/>
    <w:rsid w:val="00133EFB"/>
    <w:rsid w:val="00133F86"/>
    <w:rsid w:val="001340D5"/>
    <w:rsid w:val="00134206"/>
    <w:rsid w:val="00134253"/>
    <w:rsid w:val="0013430E"/>
    <w:rsid w:val="001345B2"/>
    <w:rsid w:val="001348E7"/>
    <w:rsid w:val="00134910"/>
    <w:rsid w:val="00134964"/>
    <w:rsid w:val="00134973"/>
    <w:rsid w:val="00134998"/>
    <w:rsid w:val="001349A5"/>
    <w:rsid w:val="00134A62"/>
    <w:rsid w:val="00134A84"/>
    <w:rsid w:val="00134B68"/>
    <w:rsid w:val="00134F5B"/>
    <w:rsid w:val="00134FFD"/>
    <w:rsid w:val="001350F0"/>
    <w:rsid w:val="00135170"/>
    <w:rsid w:val="00135232"/>
    <w:rsid w:val="00135483"/>
    <w:rsid w:val="001354B9"/>
    <w:rsid w:val="00135550"/>
    <w:rsid w:val="001357CE"/>
    <w:rsid w:val="0013581F"/>
    <w:rsid w:val="00135924"/>
    <w:rsid w:val="00135CE4"/>
    <w:rsid w:val="00135D5A"/>
    <w:rsid w:val="00135F20"/>
    <w:rsid w:val="00135F59"/>
    <w:rsid w:val="001360D2"/>
    <w:rsid w:val="001362BC"/>
    <w:rsid w:val="0013659F"/>
    <w:rsid w:val="00136683"/>
    <w:rsid w:val="001366AF"/>
    <w:rsid w:val="00136799"/>
    <w:rsid w:val="0013690F"/>
    <w:rsid w:val="00136937"/>
    <w:rsid w:val="001369E4"/>
    <w:rsid w:val="00136A6F"/>
    <w:rsid w:val="00136A80"/>
    <w:rsid w:val="00136B35"/>
    <w:rsid w:val="00136C60"/>
    <w:rsid w:val="00136DC2"/>
    <w:rsid w:val="00136FCA"/>
    <w:rsid w:val="0013703F"/>
    <w:rsid w:val="001370D4"/>
    <w:rsid w:val="0013724F"/>
    <w:rsid w:val="00137329"/>
    <w:rsid w:val="001373F6"/>
    <w:rsid w:val="00137411"/>
    <w:rsid w:val="00137419"/>
    <w:rsid w:val="001374DE"/>
    <w:rsid w:val="00137565"/>
    <w:rsid w:val="001375CA"/>
    <w:rsid w:val="001376ED"/>
    <w:rsid w:val="001377CF"/>
    <w:rsid w:val="00137903"/>
    <w:rsid w:val="00137AD9"/>
    <w:rsid w:val="00137B86"/>
    <w:rsid w:val="00137E32"/>
    <w:rsid w:val="00137E56"/>
    <w:rsid w:val="00137EAC"/>
    <w:rsid w:val="001403D7"/>
    <w:rsid w:val="0014046E"/>
    <w:rsid w:val="00140489"/>
    <w:rsid w:val="001404C4"/>
    <w:rsid w:val="001405DD"/>
    <w:rsid w:val="001406B0"/>
    <w:rsid w:val="0014071E"/>
    <w:rsid w:val="0014091F"/>
    <w:rsid w:val="001409B6"/>
    <w:rsid w:val="001409E5"/>
    <w:rsid w:val="001409E8"/>
    <w:rsid w:val="00140B50"/>
    <w:rsid w:val="00140B6E"/>
    <w:rsid w:val="00140BEE"/>
    <w:rsid w:val="00140E7E"/>
    <w:rsid w:val="001411C7"/>
    <w:rsid w:val="00141300"/>
    <w:rsid w:val="001413C5"/>
    <w:rsid w:val="00141468"/>
    <w:rsid w:val="001414BD"/>
    <w:rsid w:val="001414CF"/>
    <w:rsid w:val="0014155B"/>
    <w:rsid w:val="001415C0"/>
    <w:rsid w:val="001415D6"/>
    <w:rsid w:val="0014176A"/>
    <w:rsid w:val="0014176B"/>
    <w:rsid w:val="001417B7"/>
    <w:rsid w:val="001417DA"/>
    <w:rsid w:val="001418CA"/>
    <w:rsid w:val="0014199A"/>
    <w:rsid w:val="00141B81"/>
    <w:rsid w:val="00141B8B"/>
    <w:rsid w:val="00141CBC"/>
    <w:rsid w:val="00141E7D"/>
    <w:rsid w:val="00141F28"/>
    <w:rsid w:val="001420DC"/>
    <w:rsid w:val="00142196"/>
    <w:rsid w:val="00142451"/>
    <w:rsid w:val="0014245B"/>
    <w:rsid w:val="00142567"/>
    <w:rsid w:val="001425AB"/>
    <w:rsid w:val="001426CB"/>
    <w:rsid w:val="00142708"/>
    <w:rsid w:val="00142897"/>
    <w:rsid w:val="001428D3"/>
    <w:rsid w:val="0014294F"/>
    <w:rsid w:val="001429C8"/>
    <w:rsid w:val="00142AE9"/>
    <w:rsid w:val="00142B58"/>
    <w:rsid w:val="00142D55"/>
    <w:rsid w:val="00142EB0"/>
    <w:rsid w:val="00142F48"/>
    <w:rsid w:val="00142F8B"/>
    <w:rsid w:val="00143016"/>
    <w:rsid w:val="0014302C"/>
    <w:rsid w:val="001433BE"/>
    <w:rsid w:val="00143413"/>
    <w:rsid w:val="00143516"/>
    <w:rsid w:val="00143554"/>
    <w:rsid w:val="0014358B"/>
    <w:rsid w:val="00143598"/>
    <w:rsid w:val="001435BC"/>
    <w:rsid w:val="00143603"/>
    <w:rsid w:val="00143796"/>
    <w:rsid w:val="001437C8"/>
    <w:rsid w:val="00143A1D"/>
    <w:rsid w:val="00143AED"/>
    <w:rsid w:val="00143C0A"/>
    <w:rsid w:val="00143D11"/>
    <w:rsid w:val="00143E5B"/>
    <w:rsid w:val="00143E60"/>
    <w:rsid w:val="00143EF4"/>
    <w:rsid w:val="00143EF7"/>
    <w:rsid w:val="00143F82"/>
    <w:rsid w:val="00143F85"/>
    <w:rsid w:val="00143FD1"/>
    <w:rsid w:val="0014407B"/>
    <w:rsid w:val="001440A0"/>
    <w:rsid w:val="0014418F"/>
    <w:rsid w:val="001441E6"/>
    <w:rsid w:val="00144204"/>
    <w:rsid w:val="0014423D"/>
    <w:rsid w:val="00144263"/>
    <w:rsid w:val="00144276"/>
    <w:rsid w:val="00144287"/>
    <w:rsid w:val="001442E1"/>
    <w:rsid w:val="0014430D"/>
    <w:rsid w:val="00144499"/>
    <w:rsid w:val="001445F9"/>
    <w:rsid w:val="0014474F"/>
    <w:rsid w:val="001448BD"/>
    <w:rsid w:val="00144C0F"/>
    <w:rsid w:val="00144C82"/>
    <w:rsid w:val="00144F90"/>
    <w:rsid w:val="00144FC4"/>
    <w:rsid w:val="00145027"/>
    <w:rsid w:val="00145467"/>
    <w:rsid w:val="00145539"/>
    <w:rsid w:val="001456AD"/>
    <w:rsid w:val="001457E5"/>
    <w:rsid w:val="001459CA"/>
    <w:rsid w:val="00145C41"/>
    <w:rsid w:val="00145F2F"/>
    <w:rsid w:val="00145F36"/>
    <w:rsid w:val="00145F49"/>
    <w:rsid w:val="00145FA2"/>
    <w:rsid w:val="0014602B"/>
    <w:rsid w:val="00146044"/>
    <w:rsid w:val="00146057"/>
    <w:rsid w:val="001460BE"/>
    <w:rsid w:val="001460EA"/>
    <w:rsid w:val="001462EF"/>
    <w:rsid w:val="00146327"/>
    <w:rsid w:val="00146381"/>
    <w:rsid w:val="0014639C"/>
    <w:rsid w:val="00146473"/>
    <w:rsid w:val="00146502"/>
    <w:rsid w:val="001465CE"/>
    <w:rsid w:val="001465F7"/>
    <w:rsid w:val="001467D4"/>
    <w:rsid w:val="001467F4"/>
    <w:rsid w:val="00146870"/>
    <w:rsid w:val="00146888"/>
    <w:rsid w:val="001468AC"/>
    <w:rsid w:val="0014690B"/>
    <w:rsid w:val="0014697C"/>
    <w:rsid w:val="00146998"/>
    <w:rsid w:val="001469F4"/>
    <w:rsid w:val="00146A27"/>
    <w:rsid w:val="00146A69"/>
    <w:rsid w:val="00146AF7"/>
    <w:rsid w:val="00146B62"/>
    <w:rsid w:val="00146C16"/>
    <w:rsid w:val="00146C31"/>
    <w:rsid w:val="00146E12"/>
    <w:rsid w:val="00146E96"/>
    <w:rsid w:val="00146F04"/>
    <w:rsid w:val="00146F62"/>
    <w:rsid w:val="00147034"/>
    <w:rsid w:val="0014707D"/>
    <w:rsid w:val="0014713F"/>
    <w:rsid w:val="0014718A"/>
    <w:rsid w:val="001471E5"/>
    <w:rsid w:val="00147239"/>
    <w:rsid w:val="0014739B"/>
    <w:rsid w:val="001476F8"/>
    <w:rsid w:val="00147755"/>
    <w:rsid w:val="0014775B"/>
    <w:rsid w:val="001478BB"/>
    <w:rsid w:val="00147B4D"/>
    <w:rsid w:val="00147B52"/>
    <w:rsid w:val="00147BA5"/>
    <w:rsid w:val="00147C7B"/>
    <w:rsid w:val="00147EC7"/>
    <w:rsid w:val="00147FAE"/>
    <w:rsid w:val="0015006E"/>
    <w:rsid w:val="0015024C"/>
    <w:rsid w:val="001502F6"/>
    <w:rsid w:val="00150578"/>
    <w:rsid w:val="00150751"/>
    <w:rsid w:val="00150771"/>
    <w:rsid w:val="00150C66"/>
    <w:rsid w:val="00150D9E"/>
    <w:rsid w:val="00150DE8"/>
    <w:rsid w:val="00150DF0"/>
    <w:rsid w:val="00150E00"/>
    <w:rsid w:val="00150EA5"/>
    <w:rsid w:val="00150EA8"/>
    <w:rsid w:val="00150FC8"/>
    <w:rsid w:val="00151092"/>
    <w:rsid w:val="00151136"/>
    <w:rsid w:val="0015117D"/>
    <w:rsid w:val="001511B9"/>
    <w:rsid w:val="0015149A"/>
    <w:rsid w:val="001514DC"/>
    <w:rsid w:val="001514E6"/>
    <w:rsid w:val="001515C2"/>
    <w:rsid w:val="0015162A"/>
    <w:rsid w:val="001517CE"/>
    <w:rsid w:val="00151B26"/>
    <w:rsid w:val="00151BC2"/>
    <w:rsid w:val="00151D71"/>
    <w:rsid w:val="00151E02"/>
    <w:rsid w:val="00151E22"/>
    <w:rsid w:val="00151E96"/>
    <w:rsid w:val="00151EF1"/>
    <w:rsid w:val="00151F4C"/>
    <w:rsid w:val="00151FE9"/>
    <w:rsid w:val="00152035"/>
    <w:rsid w:val="00152205"/>
    <w:rsid w:val="00152265"/>
    <w:rsid w:val="00152410"/>
    <w:rsid w:val="00152456"/>
    <w:rsid w:val="0015257D"/>
    <w:rsid w:val="00152789"/>
    <w:rsid w:val="0015286B"/>
    <w:rsid w:val="00152B38"/>
    <w:rsid w:val="00152B9A"/>
    <w:rsid w:val="00152B9E"/>
    <w:rsid w:val="00152C4A"/>
    <w:rsid w:val="00152FA6"/>
    <w:rsid w:val="00153158"/>
    <w:rsid w:val="0015339E"/>
    <w:rsid w:val="00153585"/>
    <w:rsid w:val="001535D8"/>
    <w:rsid w:val="0015363D"/>
    <w:rsid w:val="00153677"/>
    <w:rsid w:val="00153691"/>
    <w:rsid w:val="0015382F"/>
    <w:rsid w:val="00153AA8"/>
    <w:rsid w:val="00153CCC"/>
    <w:rsid w:val="00153DA5"/>
    <w:rsid w:val="00153DC9"/>
    <w:rsid w:val="00153F5C"/>
    <w:rsid w:val="00154117"/>
    <w:rsid w:val="0015417A"/>
    <w:rsid w:val="001541A8"/>
    <w:rsid w:val="001541C1"/>
    <w:rsid w:val="00154342"/>
    <w:rsid w:val="00154392"/>
    <w:rsid w:val="001543A9"/>
    <w:rsid w:val="001544BC"/>
    <w:rsid w:val="00154528"/>
    <w:rsid w:val="00154553"/>
    <w:rsid w:val="00154622"/>
    <w:rsid w:val="0015474F"/>
    <w:rsid w:val="00154AD7"/>
    <w:rsid w:val="00154C4D"/>
    <w:rsid w:val="00154C84"/>
    <w:rsid w:val="00154CBD"/>
    <w:rsid w:val="00154D0A"/>
    <w:rsid w:val="001550C6"/>
    <w:rsid w:val="00155195"/>
    <w:rsid w:val="001553CD"/>
    <w:rsid w:val="00155553"/>
    <w:rsid w:val="001555EE"/>
    <w:rsid w:val="00155687"/>
    <w:rsid w:val="00155727"/>
    <w:rsid w:val="001557CA"/>
    <w:rsid w:val="001558AE"/>
    <w:rsid w:val="00155C62"/>
    <w:rsid w:val="00155D39"/>
    <w:rsid w:val="00155EED"/>
    <w:rsid w:val="00156198"/>
    <w:rsid w:val="001562A3"/>
    <w:rsid w:val="001562B1"/>
    <w:rsid w:val="001563EE"/>
    <w:rsid w:val="00156418"/>
    <w:rsid w:val="0015662A"/>
    <w:rsid w:val="0015677A"/>
    <w:rsid w:val="00156880"/>
    <w:rsid w:val="00156978"/>
    <w:rsid w:val="00156A22"/>
    <w:rsid w:val="00156AD7"/>
    <w:rsid w:val="00156B03"/>
    <w:rsid w:val="00156B95"/>
    <w:rsid w:val="00156DF7"/>
    <w:rsid w:val="00156E07"/>
    <w:rsid w:val="00157097"/>
    <w:rsid w:val="001570A5"/>
    <w:rsid w:val="001570A7"/>
    <w:rsid w:val="0015721F"/>
    <w:rsid w:val="0015741A"/>
    <w:rsid w:val="001578AF"/>
    <w:rsid w:val="001578E5"/>
    <w:rsid w:val="001578FB"/>
    <w:rsid w:val="00157C5A"/>
    <w:rsid w:val="00157CA5"/>
    <w:rsid w:val="00157CA8"/>
    <w:rsid w:val="00157EB3"/>
    <w:rsid w:val="00157ED6"/>
    <w:rsid w:val="00157F2E"/>
    <w:rsid w:val="00160068"/>
    <w:rsid w:val="001600DF"/>
    <w:rsid w:val="00160153"/>
    <w:rsid w:val="00160176"/>
    <w:rsid w:val="001602C8"/>
    <w:rsid w:val="0016060F"/>
    <w:rsid w:val="001606BA"/>
    <w:rsid w:val="0016073A"/>
    <w:rsid w:val="0016074B"/>
    <w:rsid w:val="00160816"/>
    <w:rsid w:val="001609CD"/>
    <w:rsid w:val="00160B76"/>
    <w:rsid w:val="00160B8C"/>
    <w:rsid w:val="00160CBB"/>
    <w:rsid w:val="00160CE8"/>
    <w:rsid w:val="00160E1D"/>
    <w:rsid w:val="001610DA"/>
    <w:rsid w:val="0016122E"/>
    <w:rsid w:val="00161304"/>
    <w:rsid w:val="00161594"/>
    <w:rsid w:val="00161680"/>
    <w:rsid w:val="001617C4"/>
    <w:rsid w:val="00161818"/>
    <w:rsid w:val="001618A5"/>
    <w:rsid w:val="001618D4"/>
    <w:rsid w:val="001619C1"/>
    <w:rsid w:val="00161B69"/>
    <w:rsid w:val="00161E14"/>
    <w:rsid w:val="00161F94"/>
    <w:rsid w:val="00162170"/>
    <w:rsid w:val="001626E9"/>
    <w:rsid w:val="00162816"/>
    <w:rsid w:val="001628C5"/>
    <w:rsid w:val="001628CB"/>
    <w:rsid w:val="0016294C"/>
    <w:rsid w:val="00162AF0"/>
    <w:rsid w:val="00162AF5"/>
    <w:rsid w:val="00162BF6"/>
    <w:rsid w:val="00162D6E"/>
    <w:rsid w:val="00162F02"/>
    <w:rsid w:val="00162FE4"/>
    <w:rsid w:val="00163086"/>
    <w:rsid w:val="001630B6"/>
    <w:rsid w:val="00163285"/>
    <w:rsid w:val="001634FB"/>
    <w:rsid w:val="001636FF"/>
    <w:rsid w:val="001638D0"/>
    <w:rsid w:val="001638DF"/>
    <w:rsid w:val="00163B53"/>
    <w:rsid w:val="00163C96"/>
    <w:rsid w:val="00163D33"/>
    <w:rsid w:val="00163E52"/>
    <w:rsid w:val="00163EC0"/>
    <w:rsid w:val="00163F1B"/>
    <w:rsid w:val="00163F7F"/>
    <w:rsid w:val="00163FAF"/>
    <w:rsid w:val="001640E9"/>
    <w:rsid w:val="001642A1"/>
    <w:rsid w:val="001642BA"/>
    <w:rsid w:val="0016438E"/>
    <w:rsid w:val="00164515"/>
    <w:rsid w:val="00164524"/>
    <w:rsid w:val="00164525"/>
    <w:rsid w:val="001646EC"/>
    <w:rsid w:val="00164A15"/>
    <w:rsid w:val="00164A67"/>
    <w:rsid w:val="00164AF2"/>
    <w:rsid w:val="00164C38"/>
    <w:rsid w:val="00164D7E"/>
    <w:rsid w:val="00164EDA"/>
    <w:rsid w:val="00164F03"/>
    <w:rsid w:val="0016522D"/>
    <w:rsid w:val="0016533E"/>
    <w:rsid w:val="00165391"/>
    <w:rsid w:val="0016546B"/>
    <w:rsid w:val="00165528"/>
    <w:rsid w:val="00165608"/>
    <w:rsid w:val="001656B5"/>
    <w:rsid w:val="001657A8"/>
    <w:rsid w:val="001657BB"/>
    <w:rsid w:val="001659C9"/>
    <w:rsid w:val="00165A57"/>
    <w:rsid w:val="00165AC8"/>
    <w:rsid w:val="00165BA6"/>
    <w:rsid w:val="00165BF5"/>
    <w:rsid w:val="00165E37"/>
    <w:rsid w:val="00165F86"/>
    <w:rsid w:val="00165FF0"/>
    <w:rsid w:val="00166031"/>
    <w:rsid w:val="001663C5"/>
    <w:rsid w:val="001663E3"/>
    <w:rsid w:val="001664BB"/>
    <w:rsid w:val="001664EB"/>
    <w:rsid w:val="0016673D"/>
    <w:rsid w:val="001668CC"/>
    <w:rsid w:val="001669DC"/>
    <w:rsid w:val="001669E5"/>
    <w:rsid w:val="00166A39"/>
    <w:rsid w:val="00166AAD"/>
    <w:rsid w:val="00166C47"/>
    <w:rsid w:val="00166C6B"/>
    <w:rsid w:val="00166CB8"/>
    <w:rsid w:val="00166CE9"/>
    <w:rsid w:val="00166D4B"/>
    <w:rsid w:val="00166E04"/>
    <w:rsid w:val="00166EB3"/>
    <w:rsid w:val="00166F03"/>
    <w:rsid w:val="00166F84"/>
    <w:rsid w:val="00166FBA"/>
    <w:rsid w:val="001670BA"/>
    <w:rsid w:val="001671DA"/>
    <w:rsid w:val="00167301"/>
    <w:rsid w:val="00167355"/>
    <w:rsid w:val="0016739E"/>
    <w:rsid w:val="001673F5"/>
    <w:rsid w:val="0016740F"/>
    <w:rsid w:val="0016744F"/>
    <w:rsid w:val="001675AA"/>
    <w:rsid w:val="001675D7"/>
    <w:rsid w:val="00167658"/>
    <w:rsid w:val="0016769F"/>
    <w:rsid w:val="001677F0"/>
    <w:rsid w:val="001677FF"/>
    <w:rsid w:val="00167982"/>
    <w:rsid w:val="00167A3D"/>
    <w:rsid w:val="00167B22"/>
    <w:rsid w:val="00167B4F"/>
    <w:rsid w:val="00167BA1"/>
    <w:rsid w:val="00167C0E"/>
    <w:rsid w:val="00167C77"/>
    <w:rsid w:val="00167CAA"/>
    <w:rsid w:val="00167CE6"/>
    <w:rsid w:val="00167D86"/>
    <w:rsid w:val="00167DD4"/>
    <w:rsid w:val="0016E948"/>
    <w:rsid w:val="001700A7"/>
    <w:rsid w:val="001703FC"/>
    <w:rsid w:val="0017040C"/>
    <w:rsid w:val="001704F8"/>
    <w:rsid w:val="001705CF"/>
    <w:rsid w:val="0017061D"/>
    <w:rsid w:val="001706A5"/>
    <w:rsid w:val="001706D6"/>
    <w:rsid w:val="00170771"/>
    <w:rsid w:val="00170946"/>
    <w:rsid w:val="00170BCC"/>
    <w:rsid w:val="00170CBB"/>
    <w:rsid w:val="00170E04"/>
    <w:rsid w:val="00170F62"/>
    <w:rsid w:val="00170F6D"/>
    <w:rsid w:val="00170F8F"/>
    <w:rsid w:val="00171003"/>
    <w:rsid w:val="00171004"/>
    <w:rsid w:val="0017101A"/>
    <w:rsid w:val="0017103D"/>
    <w:rsid w:val="0017104A"/>
    <w:rsid w:val="0017106D"/>
    <w:rsid w:val="00171130"/>
    <w:rsid w:val="0017113C"/>
    <w:rsid w:val="001711C4"/>
    <w:rsid w:val="001712C0"/>
    <w:rsid w:val="001714A5"/>
    <w:rsid w:val="00171581"/>
    <w:rsid w:val="001715A6"/>
    <w:rsid w:val="001715C7"/>
    <w:rsid w:val="001715C9"/>
    <w:rsid w:val="0017162B"/>
    <w:rsid w:val="00171A90"/>
    <w:rsid w:val="00171AF2"/>
    <w:rsid w:val="00171BB3"/>
    <w:rsid w:val="00171EA3"/>
    <w:rsid w:val="00171F34"/>
    <w:rsid w:val="001720E7"/>
    <w:rsid w:val="00172124"/>
    <w:rsid w:val="00172191"/>
    <w:rsid w:val="00172294"/>
    <w:rsid w:val="0017230B"/>
    <w:rsid w:val="00172388"/>
    <w:rsid w:val="00172498"/>
    <w:rsid w:val="001724F4"/>
    <w:rsid w:val="0017280D"/>
    <w:rsid w:val="00172831"/>
    <w:rsid w:val="00172843"/>
    <w:rsid w:val="001728AD"/>
    <w:rsid w:val="00172904"/>
    <w:rsid w:val="001729A8"/>
    <w:rsid w:val="00172CC7"/>
    <w:rsid w:val="00172D2F"/>
    <w:rsid w:val="00172E0E"/>
    <w:rsid w:val="00173026"/>
    <w:rsid w:val="0017310E"/>
    <w:rsid w:val="00173324"/>
    <w:rsid w:val="0017338D"/>
    <w:rsid w:val="0017339C"/>
    <w:rsid w:val="00173405"/>
    <w:rsid w:val="0017359F"/>
    <w:rsid w:val="001735EF"/>
    <w:rsid w:val="001738B1"/>
    <w:rsid w:val="001739C3"/>
    <w:rsid w:val="00173A21"/>
    <w:rsid w:val="00173A3E"/>
    <w:rsid w:val="00173A88"/>
    <w:rsid w:val="00173D08"/>
    <w:rsid w:val="00173D51"/>
    <w:rsid w:val="00173F22"/>
    <w:rsid w:val="00173F4A"/>
    <w:rsid w:val="00174069"/>
    <w:rsid w:val="0017407A"/>
    <w:rsid w:val="00174261"/>
    <w:rsid w:val="00174474"/>
    <w:rsid w:val="001745B6"/>
    <w:rsid w:val="001746A2"/>
    <w:rsid w:val="00174795"/>
    <w:rsid w:val="00174831"/>
    <w:rsid w:val="00174909"/>
    <w:rsid w:val="00174B1E"/>
    <w:rsid w:val="00174D77"/>
    <w:rsid w:val="00174E0A"/>
    <w:rsid w:val="00174EA0"/>
    <w:rsid w:val="00174F14"/>
    <w:rsid w:val="00174F66"/>
    <w:rsid w:val="00174F7C"/>
    <w:rsid w:val="00174FE4"/>
    <w:rsid w:val="0017504A"/>
    <w:rsid w:val="001755BA"/>
    <w:rsid w:val="0017565B"/>
    <w:rsid w:val="00175698"/>
    <w:rsid w:val="0017572B"/>
    <w:rsid w:val="0017585F"/>
    <w:rsid w:val="00175AA5"/>
    <w:rsid w:val="00175BB1"/>
    <w:rsid w:val="00175C47"/>
    <w:rsid w:val="00175E06"/>
    <w:rsid w:val="00175EF4"/>
    <w:rsid w:val="00175EFA"/>
    <w:rsid w:val="00175F1F"/>
    <w:rsid w:val="0017601B"/>
    <w:rsid w:val="0017606B"/>
    <w:rsid w:val="00176117"/>
    <w:rsid w:val="001761C8"/>
    <w:rsid w:val="001761CE"/>
    <w:rsid w:val="0017625A"/>
    <w:rsid w:val="00176269"/>
    <w:rsid w:val="001762DF"/>
    <w:rsid w:val="00176406"/>
    <w:rsid w:val="0017664F"/>
    <w:rsid w:val="00176671"/>
    <w:rsid w:val="001767AF"/>
    <w:rsid w:val="001767F4"/>
    <w:rsid w:val="0017698A"/>
    <w:rsid w:val="001769AB"/>
    <w:rsid w:val="00176AD6"/>
    <w:rsid w:val="00176E17"/>
    <w:rsid w:val="00176F0A"/>
    <w:rsid w:val="00176F65"/>
    <w:rsid w:val="00177115"/>
    <w:rsid w:val="00177308"/>
    <w:rsid w:val="00177320"/>
    <w:rsid w:val="00177322"/>
    <w:rsid w:val="00177366"/>
    <w:rsid w:val="001773DF"/>
    <w:rsid w:val="00177501"/>
    <w:rsid w:val="00177621"/>
    <w:rsid w:val="001777B7"/>
    <w:rsid w:val="001778F6"/>
    <w:rsid w:val="0017794B"/>
    <w:rsid w:val="00177A7B"/>
    <w:rsid w:val="00177B45"/>
    <w:rsid w:val="00177C2B"/>
    <w:rsid w:val="00177E04"/>
    <w:rsid w:val="00177EE0"/>
    <w:rsid w:val="00177EFA"/>
    <w:rsid w:val="00177FA8"/>
    <w:rsid w:val="001800D7"/>
    <w:rsid w:val="001800E7"/>
    <w:rsid w:val="00180195"/>
    <w:rsid w:val="001801CF"/>
    <w:rsid w:val="0018034A"/>
    <w:rsid w:val="001803C1"/>
    <w:rsid w:val="00180433"/>
    <w:rsid w:val="001804FA"/>
    <w:rsid w:val="00180858"/>
    <w:rsid w:val="00180AA6"/>
    <w:rsid w:val="00180ADB"/>
    <w:rsid w:val="00180AFF"/>
    <w:rsid w:val="00180BB5"/>
    <w:rsid w:val="00180E17"/>
    <w:rsid w:val="001810F4"/>
    <w:rsid w:val="00181293"/>
    <w:rsid w:val="00181315"/>
    <w:rsid w:val="0018145F"/>
    <w:rsid w:val="001814A4"/>
    <w:rsid w:val="001814E4"/>
    <w:rsid w:val="0018153F"/>
    <w:rsid w:val="00181590"/>
    <w:rsid w:val="001816FA"/>
    <w:rsid w:val="00181877"/>
    <w:rsid w:val="00181961"/>
    <w:rsid w:val="00181ADC"/>
    <w:rsid w:val="00181B5A"/>
    <w:rsid w:val="00181BC7"/>
    <w:rsid w:val="00181D40"/>
    <w:rsid w:val="00181DE7"/>
    <w:rsid w:val="00181E20"/>
    <w:rsid w:val="00181EB6"/>
    <w:rsid w:val="00181EC9"/>
    <w:rsid w:val="00181EDB"/>
    <w:rsid w:val="00181FB1"/>
    <w:rsid w:val="0018225B"/>
    <w:rsid w:val="001822C8"/>
    <w:rsid w:val="001822D3"/>
    <w:rsid w:val="00182356"/>
    <w:rsid w:val="001823C2"/>
    <w:rsid w:val="00182469"/>
    <w:rsid w:val="0018274D"/>
    <w:rsid w:val="00182875"/>
    <w:rsid w:val="00182936"/>
    <w:rsid w:val="0018294F"/>
    <w:rsid w:val="001829CF"/>
    <w:rsid w:val="001829E6"/>
    <w:rsid w:val="00182A37"/>
    <w:rsid w:val="00182AA7"/>
    <w:rsid w:val="00182BD3"/>
    <w:rsid w:val="00182CB2"/>
    <w:rsid w:val="00182CDD"/>
    <w:rsid w:val="00182D3E"/>
    <w:rsid w:val="00182D48"/>
    <w:rsid w:val="00182DAD"/>
    <w:rsid w:val="00182E9F"/>
    <w:rsid w:val="0018305E"/>
    <w:rsid w:val="001830F4"/>
    <w:rsid w:val="0018327D"/>
    <w:rsid w:val="0018330A"/>
    <w:rsid w:val="001834AE"/>
    <w:rsid w:val="00183505"/>
    <w:rsid w:val="00183771"/>
    <w:rsid w:val="00183828"/>
    <w:rsid w:val="0018385B"/>
    <w:rsid w:val="001838A0"/>
    <w:rsid w:val="00183921"/>
    <w:rsid w:val="0018398A"/>
    <w:rsid w:val="00183B13"/>
    <w:rsid w:val="00183B45"/>
    <w:rsid w:val="00183B91"/>
    <w:rsid w:val="00183D81"/>
    <w:rsid w:val="00183F78"/>
    <w:rsid w:val="00183FF8"/>
    <w:rsid w:val="00184094"/>
    <w:rsid w:val="0018421B"/>
    <w:rsid w:val="0018421D"/>
    <w:rsid w:val="00184291"/>
    <w:rsid w:val="00184332"/>
    <w:rsid w:val="00184348"/>
    <w:rsid w:val="00184452"/>
    <w:rsid w:val="0018456A"/>
    <w:rsid w:val="00184573"/>
    <w:rsid w:val="001846CD"/>
    <w:rsid w:val="0018474A"/>
    <w:rsid w:val="0018478A"/>
    <w:rsid w:val="001847D9"/>
    <w:rsid w:val="00184876"/>
    <w:rsid w:val="001849E3"/>
    <w:rsid w:val="00184A6A"/>
    <w:rsid w:val="00184AB3"/>
    <w:rsid w:val="00184BE0"/>
    <w:rsid w:val="00184E3C"/>
    <w:rsid w:val="00184EA9"/>
    <w:rsid w:val="00184EE8"/>
    <w:rsid w:val="00185084"/>
    <w:rsid w:val="00185230"/>
    <w:rsid w:val="00185366"/>
    <w:rsid w:val="001853E9"/>
    <w:rsid w:val="001854D8"/>
    <w:rsid w:val="0018555A"/>
    <w:rsid w:val="001855E0"/>
    <w:rsid w:val="00185624"/>
    <w:rsid w:val="0018565F"/>
    <w:rsid w:val="00185718"/>
    <w:rsid w:val="00185791"/>
    <w:rsid w:val="001858FB"/>
    <w:rsid w:val="0018593D"/>
    <w:rsid w:val="00185B49"/>
    <w:rsid w:val="00185BB3"/>
    <w:rsid w:val="00185F0E"/>
    <w:rsid w:val="00185F7F"/>
    <w:rsid w:val="00185F95"/>
    <w:rsid w:val="00186026"/>
    <w:rsid w:val="00186295"/>
    <w:rsid w:val="0018634C"/>
    <w:rsid w:val="001865F7"/>
    <w:rsid w:val="00186657"/>
    <w:rsid w:val="00186737"/>
    <w:rsid w:val="00186768"/>
    <w:rsid w:val="0018691C"/>
    <w:rsid w:val="00186A11"/>
    <w:rsid w:val="00186A81"/>
    <w:rsid w:val="00186AF6"/>
    <w:rsid w:val="00186B3B"/>
    <w:rsid w:val="00186D66"/>
    <w:rsid w:val="00186DE9"/>
    <w:rsid w:val="00186FF5"/>
    <w:rsid w:val="00187142"/>
    <w:rsid w:val="00187213"/>
    <w:rsid w:val="00187291"/>
    <w:rsid w:val="001872B1"/>
    <w:rsid w:val="00187460"/>
    <w:rsid w:val="00187719"/>
    <w:rsid w:val="001878BC"/>
    <w:rsid w:val="00187B0A"/>
    <w:rsid w:val="00187D40"/>
    <w:rsid w:val="00187D4C"/>
    <w:rsid w:val="00187DC9"/>
    <w:rsid w:val="0019017C"/>
    <w:rsid w:val="001901A1"/>
    <w:rsid w:val="001902AC"/>
    <w:rsid w:val="001903E5"/>
    <w:rsid w:val="00190501"/>
    <w:rsid w:val="001905C1"/>
    <w:rsid w:val="00190602"/>
    <w:rsid w:val="001906FE"/>
    <w:rsid w:val="00190717"/>
    <w:rsid w:val="00190898"/>
    <w:rsid w:val="001908FF"/>
    <w:rsid w:val="00190920"/>
    <w:rsid w:val="001909D9"/>
    <w:rsid w:val="00190BF2"/>
    <w:rsid w:val="00190C3F"/>
    <w:rsid w:val="00190ECB"/>
    <w:rsid w:val="00191029"/>
    <w:rsid w:val="00191095"/>
    <w:rsid w:val="00191121"/>
    <w:rsid w:val="0019124F"/>
    <w:rsid w:val="0019127E"/>
    <w:rsid w:val="00191427"/>
    <w:rsid w:val="00191566"/>
    <w:rsid w:val="001915B2"/>
    <w:rsid w:val="00191656"/>
    <w:rsid w:val="0019165F"/>
    <w:rsid w:val="001916C6"/>
    <w:rsid w:val="001916DF"/>
    <w:rsid w:val="001917E9"/>
    <w:rsid w:val="0019183A"/>
    <w:rsid w:val="00191907"/>
    <w:rsid w:val="00191922"/>
    <w:rsid w:val="00191A61"/>
    <w:rsid w:val="00191BBA"/>
    <w:rsid w:val="00191C6F"/>
    <w:rsid w:val="00191EF6"/>
    <w:rsid w:val="00191F1C"/>
    <w:rsid w:val="00191F9D"/>
    <w:rsid w:val="001921D8"/>
    <w:rsid w:val="001922BB"/>
    <w:rsid w:val="00192371"/>
    <w:rsid w:val="0019237F"/>
    <w:rsid w:val="001923A1"/>
    <w:rsid w:val="001923F0"/>
    <w:rsid w:val="001924E3"/>
    <w:rsid w:val="00192510"/>
    <w:rsid w:val="00192639"/>
    <w:rsid w:val="00192849"/>
    <w:rsid w:val="00192D29"/>
    <w:rsid w:val="00192D9A"/>
    <w:rsid w:val="00192DAD"/>
    <w:rsid w:val="00192F51"/>
    <w:rsid w:val="00192F84"/>
    <w:rsid w:val="00192FF1"/>
    <w:rsid w:val="00193078"/>
    <w:rsid w:val="00193250"/>
    <w:rsid w:val="0019328A"/>
    <w:rsid w:val="0019336D"/>
    <w:rsid w:val="001933EA"/>
    <w:rsid w:val="00193552"/>
    <w:rsid w:val="00193579"/>
    <w:rsid w:val="001935B2"/>
    <w:rsid w:val="00193684"/>
    <w:rsid w:val="001938D7"/>
    <w:rsid w:val="00193927"/>
    <w:rsid w:val="001939AE"/>
    <w:rsid w:val="00193C2D"/>
    <w:rsid w:val="00193C4F"/>
    <w:rsid w:val="00193E22"/>
    <w:rsid w:val="00193E95"/>
    <w:rsid w:val="001940D3"/>
    <w:rsid w:val="00194176"/>
    <w:rsid w:val="001942FA"/>
    <w:rsid w:val="0019447E"/>
    <w:rsid w:val="001944E9"/>
    <w:rsid w:val="00194513"/>
    <w:rsid w:val="0019463F"/>
    <w:rsid w:val="001948DC"/>
    <w:rsid w:val="0019491E"/>
    <w:rsid w:val="00194B3F"/>
    <w:rsid w:val="00194D42"/>
    <w:rsid w:val="00194D6D"/>
    <w:rsid w:val="00194F93"/>
    <w:rsid w:val="00194F95"/>
    <w:rsid w:val="00195151"/>
    <w:rsid w:val="00195233"/>
    <w:rsid w:val="001952CC"/>
    <w:rsid w:val="00195342"/>
    <w:rsid w:val="00195382"/>
    <w:rsid w:val="00195538"/>
    <w:rsid w:val="001955D3"/>
    <w:rsid w:val="00195614"/>
    <w:rsid w:val="00195793"/>
    <w:rsid w:val="0019585D"/>
    <w:rsid w:val="0019592C"/>
    <w:rsid w:val="00195AB8"/>
    <w:rsid w:val="00195ABF"/>
    <w:rsid w:val="00195D38"/>
    <w:rsid w:val="00195D9D"/>
    <w:rsid w:val="00195EC6"/>
    <w:rsid w:val="00195F16"/>
    <w:rsid w:val="00195F23"/>
    <w:rsid w:val="00195F67"/>
    <w:rsid w:val="0019616A"/>
    <w:rsid w:val="001961F7"/>
    <w:rsid w:val="00196201"/>
    <w:rsid w:val="00196686"/>
    <w:rsid w:val="0019671B"/>
    <w:rsid w:val="00196766"/>
    <w:rsid w:val="001969A8"/>
    <w:rsid w:val="001969AC"/>
    <w:rsid w:val="00196A2F"/>
    <w:rsid w:val="00196C0F"/>
    <w:rsid w:val="00196C68"/>
    <w:rsid w:val="00196CA3"/>
    <w:rsid w:val="00196DF4"/>
    <w:rsid w:val="00196E95"/>
    <w:rsid w:val="00196F1C"/>
    <w:rsid w:val="0019705A"/>
    <w:rsid w:val="001971FE"/>
    <w:rsid w:val="00197518"/>
    <w:rsid w:val="0019761E"/>
    <w:rsid w:val="00197864"/>
    <w:rsid w:val="001978A5"/>
    <w:rsid w:val="001979DC"/>
    <w:rsid w:val="00197BD5"/>
    <w:rsid w:val="00197DF4"/>
    <w:rsid w:val="00197E27"/>
    <w:rsid w:val="00197E5C"/>
    <w:rsid w:val="00197F16"/>
    <w:rsid w:val="001A002B"/>
    <w:rsid w:val="001A0253"/>
    <w:rsid w:val="001A036C"/>
    <w:rsid w:val="001A03AF"/>
    <w:rsid w:val="001A041B"/>
    <w:rsid w:val="001A0825"/>
    <w:rsid w:val="001A088C"/>
    <w:rsid w:val="001A0BB3"/>
    <w:rsid w:val="001A0DBC"/>
    <w:rsid w:val="001A0F45"/>
    <w:rsid w:val="001A0FC3"/>
    <w:rsid w:val="001A0FDD"/>
    <w:rsid w:val="001A1021"/>
    <w:rsid w:val="001A1072"/>
    <w:rsid w:val="001A1299"/>
    <w:rsid w:val="001A13F4"/>
    <w:rsid w:val="001A14C6"/>
    <w:rsid w:val="001A158F"/>
    <w:rsid w:val="001A182A"/>
    <w:rsid w:val="001A185B"/>
    <w:rsid w:val="001A18ED"/>
    <w:rsid w:val="001A1964"/>
    <w:rsid w:val="001A1977"/>
    <w:rsid w:val="001A1A0E"/>
    <w:rsid w:val="001A1A61"/>
    <w:rsid w:val="001A1B2F"/>
    <w:rsid w:val="001A1BAB"/>
    <w:rsid w:val="001A1BEA"/>
    <w:rsid w:val="001A1BFA"/>
    <w:rsid w:val="001A21FD"/>
    <w:rsid w:val="001A22CF"/>
    <w:rsid w:val="001A2495"/>
    <w:rsid w:val="001A25EF"/>
    <w:rsid w:val="001A260F"/>
    <w:rsid w:val="001A274D"/>
    <w:rsid w:val="001A2823"/>
    <w:rsid w:val="001A292E"/>
    <w:rsid w:val="001A29C2"/>
    <w:rsid w:val="001A2CE0"/>
    <w:rsid w:val="001A2E08"/>
    <w:rsid w:val="001A2F05"/>
    <w:rsid w:val="001A2F5F"/>
    <w:rsid w:val="001A3101"/>
    <w:rsid w:val="001A3219"/>
    <w:rsid w:val="001A32A1"/>
    <w:rsid w:val="001A32AC"/>
    <w:rsid w:val="001A336A"/>
    <w:rsid w:val="001A35AA"/>
    <w:rsid w:val="001A36DD"/>
    <w:rsid w:val="001A38D0"/>
    <w:rsid w:val="001A3AAF"/>
    <w:rsid w:val="001A3ABF"/>
    <w:rsid w:val="001A3AD2"/>
    <w:rsid w:val="001A3D29"/>
    <w:rsid w:val="001A40A4"/>
    <w:rsid w:val="001A4112"/>
    <w:rsid w:val="001A4131"/>
    <w:rsid w:val="001A415F"/>
    <w:rsid w:val="001A4367"/>
    <w:rsid w:val="001A4388"/>
    <w:rsid w:val="001A43FC"/>
    <w:rsid w:val="001A4643"/>
    <w:rsid w:val="001A46B7"/>
    <w:rsid w:val="001A46BE"/>
    <w:rsid w:val="001A47CF"/>
    <w:rsid w:val="001A48BF"/>
    <w:rsid w:val="001A4970"/>
    <w:rsid w:val="001A4B07"/>
    <w:rsid w:val="001A4CEF"/>
    <w:rsid w:val="001A4D0D"/>
    <w:rsid w:val="001A4D53"/>
    <w:rsid w:val="001A4E41"/>
    <w:rsid w:val="001A4EE8"/>
    <w:rsid w:val="001A5028"/>
    <w:rsid w:val="001A5059"/>
    <w:rsid w:val="001A5181"/>
    <w:rsid w:val="001A5239"/>
    <w:rsid w:val="001A52A5"/>
    <w:rsid w:val="001A53C9"/>
    <w:rsid w:val="001A5518"/>
    <w:rsid w:val="001A5540"/>
    <w:rsid w:val="001A55CB"/>
    <w:rsid w:val="001A5607"/>
    <w:rsid w:val="001A57F8"/>
    <w:rsid w:val="001A5849"/>
    <w:rsid w:val="001A5902"/>
    <w:rsid w:val="001A5A8D"/>
    <w:rsid w:val="001A5BCA"/>
    <w:rsid w:val="001A5BF8"/>
    <w:rsid w:val="001A5C23"/>
    <w:rsid w:val="001A5D75"/>
    <w:rsid w:val="001A5E6B"/>
    <w:rsid w:val="001A5F6D"/>
    <w:rsid w:val="001A5FA5"/>
    <w:rsid w:val="001A645D"/>
    <w:rsid w:val="001A64C8"/>
    <w:rsid w:val="001A6517"/>
    <w:rsid w:val="001A6628"/>
    <w:rsid w:val="001A6709"/>
    <w:rsid w:val="001A6792"/>
    <w:rsid w:val="001A6793"/>
    <w:rsid w:val="001A6852"/>
    <w:rsid w:val="001A6A9B"/>
    <w:rsid w:val="001A6B17"/>
    <w:rsid w:val="001A6B3F"/>
    <w:rsid w:val="001A6BF3"/>
    <w:rsid w:val="001A6C98"/>
    <w:rsid w:val="001A6CC5"/>
    <w:rsid w:val="001A6D73"/>
    <w:rsid w:val="001A6D9D"/>
    <w:rsid w:val="001A6EBF"/>
    <w:rsid w:val="001A6FD7"/>
    <w:rsid w:val="001A7504"/>
    <w:rsid w:val="001A75A7"/>
    <w:rsid w:val="001A7679"/>
    <w:rsid w:val="001A7726"/>
    <w:rsid w:val="001A781B"/>
    <w:rsid w:val="001A798F"/>
    <w:rsid w:val="001A7A95"/>
    <w:rsid w:val="001A7C63"/>
    <w:rsid w:val="001A7D20"/>
    <w:rsid w:val="001A7E21"/>
    <w:rsid w:val="001A7E33"/>
    <w:rsid w:val="001A7F0C"/>
    <w:rsid w:val="001A7FB9"/>
    <w:rsid w:val="001B01A0"/>
    <w:rsid w:val="001B01F0"/>
    <w:rsid w:val="001B01F3"/>
    <w:rsid w:val="001B0648"/>
    <w:rsid w:val="001B06A7"/>
    <w:rsid w:val="001B06DD"/>
    <w:rsid w:val="001B075B"/>
    <w:rsid w:val="001B0969"/>
    <w:rsid w:val="001B0BF3"/>
    <w:rsid w:val="001B0C49"/>
    <w:rsid w:val="001B0E4E"/>
    <w:rsid w:val="001B0F8A"/>
    <w:rsid w:val="001B0F8D"/>
    <w:rsid w:val="001B0FF6"/>
    <w:rsid w:val="001B1148"/>
    <w:rsid w:val="001B1379"/>
    <w:rsid w:val="001B139E"/>
    <w:rsid w:val="001B1443"/>
    <w:rsid w:val="001B154D"/>
    <w:rsid w:val="001B15E6"/>
    <w:rsid w:val="001B1822"/>
    <w:rsid w:val="001B18AA"/>
    <w:rsid w:val="001B1914"/>
    <w:rsid w:val="001B1A2A"/>
    <w:rsid w:val="001B1A2F"/>
    <w:rsid w:val="001B1A4B"/>
    <w:rsid w:val="001B1B86"/>
    <w:rsid w:val="001B1BC6"/>
    <w:rsid w:val="001B1CAB"/>
    <w:rsid w:val="001B1CC1"/>
    <w:rsid w:val="001B1CF1"/>
    <w:rsid w:val="001B1D38"/>
    <w:rsid w:val="001B1F7D"/>
    <w:rsid w:val="001B1F9E"/>
    <w:rsid w:val="001B1FDD"/>
    <w:rsid w:val="001B2051"/>
    <w:rsid w:val="001B259C"/>
    <w:rsid w:val="001B2822"/>
    <w:rsid w:val="001B2987"/>
    <w:rsid w:val="001B299A"/>
    <w:rsid w:val="001B2A16"/>
    <w:rsid w:val="001B2A1B"/>
    <w:rsid w:val="001B2A58"/>
    <w:rsid w:val="001B2B40"/>
    <w:rsid w:val="001B2B74"/>
    <w:rsid w:val="001B2C22"/>
    <w:rsid w:val="001B2C4B"/>
    <w:rsid w:val="001B3000"/>
    <w:rsid w:val="001B31D5"/>
    <w:rsid w:val="001B31E6"/>
    <w:rsid w:val="001B322D"/>
    <w:rsid w:val="001B335E"/>
    <w:rsid w:val="001B366C"/>
    <w:rsid w:val="001B36D4"/>
    <w:rsid w:val="001B388F"/>
    <w:rsid w:val="001B39C4"/>
    <w:rsid w:val="001B3BB8"/>
    <w:rsid w:val="001B3C8E"/>
    <w:rsid w:val="001B3CC6"/>
    <w:rsid w:val="001B3CE5"/>
    <w:rsid w:val="001B3D04"/>
    <w:rsid w:val="001B3E42"/>
    <w:rsid w:val="001B3F71"/>
    <w:rsid w:val="001B408D"/>
    <w:rsid w:val="001B4165"/>
    <w:rsid w:val="001B4324"/>
    <w:rsid w:val="001B4388"/>
    <w:rsid w:val="001B43C9"/>
    <w:rsid w:val="001B43F4"/>
    <w:rsid w:val="001B4567"/>
    <w:rsid w:val="001B4620"/>
    <w:rsid w:val="001B46A9"/>
    <w:rsid w:val="001B4742"/>
    <w:rsid w:val="001B4751"/>
    <w:rsid w:val="001B4849"/>
    <w:rsid w:val="001B495E"/>
    <w:rsid w:val="001B4A2D"/>
    <w:rsid w:val="001B4AA5"/>
    <w:rsid w:val="001B4B49"/>
    <w:rsid w:val="001B4BAE"/>
    <w:rsid w:val="001B4C38"/>
    <w:rsid w:val="001B4C7B"/>
    <w:rsid w:val="001B4E94"/>
    <w:rsid w:val="001B5209"/>
    <w:rsid w:val="001B5298"/>
    <w:rsid w:val="001B5335"/>
    <w:rsid w:val="001B53D5"/>
    <w:rsid w:val="001B56A4"/>
    <w:rsid w:val="001B583E"/>
    <w:rsid w:val="001B5D85"/>
    <w:rsid w:val="001B5DFB"/>
    <w:rsid w:val="001B5E9F"/>
    <w:rsid w:val="001B5EEE"/>
    <w:rsid w:val="001B5FF9"/>
    <w:rsid w:val="001B624B"/>
    <w:rsid w:val="001B641A"/>
    <w:rsid w:val="001B64E9"/>
    <w:rsid w:val="001B669A"/>
    <w:rsid w:val="001B6716"/>
    <w:rsid w:val="001B677A"/>
    <w:rsid w:val="001B67A0"/>
    <w:rsid w:val="001B67A3"/>
    <w:rsid w:val="001B6A68"/>
    <w:rsid w:val="001B6B5E"/>
    <w:rsid w:val="001B6BDC"/>
    <w:rsid w:val="001B6C4D"/>
    <w:rsid w:val="001B6C68"/>
    <w:rsid w:val="001B6DCC"/>
    <w:rsid w:val="001B6E46"/>
    <w:rsid w:val="001B70C1"/>
    <w:rsid w:val="001B7151"/>
    <w:rsid w:val="001B72A4"/>
    <w:rsid w:val="001B72DE"/>
    <w:rsid w:val="001B7784"/>
    <w:rsid w:val="001B77FA"/>
    <w:rsid w:val="001B7962"/>
    <w:rsid w:val="001B797E"/>
    <w:rsid w:val="001B7E72"/>
    <w:rsid w:val="001B7EEE"/>
    <w:rsid w:val="001C01B6"/>
    <w:rsid w:val="001C0260"/>
    <w:rsid w:val="001C0271"/>
    <w:rsid w:val="001C0317"/>
    <w:rsid w:val="001C0680"/>
    <w:rsid w:val="001C0749"/>
    <w:rsid w:val="001C0793"/>
    <w:rsid w:val="001C08C2"/>
    <w:rsid w:val="001C08C9"/>
    <w:rsid w:val="001C0A60"/>
    <w:rsid w:val="001C0BA4"/>
    <w:rsid w:val="001C0C7C"/>
    <w:rsid w:val="001C0C8D"/>
    <w:rsid w:val="001C0CDF"/>
    <w:rsid w:val="001C0DFF"/>
    <w:rsid w:val="001C0E2A"/>
    <w:rsid w:val="001C0E8C"/>
    <w:rsid w:val="001C0F42"/>
    <w:rsid w:val="001C0FC2"/>
    <w:rsid w:val="001C11ED"/>
    <w:rsid w:val="001C121F"/>
    <w:rsid w:val="001C124E"/>
    <w:rsid w:val="001C12ED"/>
    <w:rsid w:val="001C1373"/>
    <w:rsid w:val="001C1394"/>
    <w:rsid w:val="001C1563"/>
    <w:rsid w:val="001C1564"/>
    <w:rsid w:val="001C15C2"/>
    <w:rsid w:val="001C16CC"/>
    <w:rsid w:val="001C1708"/>
    <w:rsid w:val="001C178A"/>
    <w:rsid w:val="001C17E2"/>
    <w:rsid w:val="001C1805"/>
    <w:rsid w:val="001C1815"/>
    <w:rsid w:val="001C189A"/>
    <w:rsid w:val="001C18D0"/>
    <w:rsid w:val="001C18E1"/>
    <w:rsid w:val="001C1912"/>
    <w:rsid w:val="001C197B"/>
    <w:rsid w:val="001C1997"/>
    <w:rsid w:val="001C1A60"/>
    <w:rsid w:val="001C1A75"/>
    <w:rsid w:val="001C1B47"/>
    <w:rsid w:val="001C1B67"/>
    <w:rsid w:val="001C1D27"/>
    <w:rsid w:val="001C1DBD"/>
    <w:rsid w:val="001C1E01"/>
    <w:rsid w:val="001C2038"/>
    <w:rsid w:val="001C205D"/>
    <w:rsid w:val="001C206D"/>
    <w:rsid w:val="001C2138"/>
    <w:rsid w:val="001C21F7"/>
    <w:rsid w:val="001C23A7"/>
    <w:rsid w:val="001C2419"/>
    <w:rsid w:val="001C2558"/>
    <w:rsid w:val="001C2593"/>
    <w:rsid w:val="001C2654"/>
    <w:rsid w:val="001C2661"/>
    <w:rsid w:val="001C26DD"/>
    <w:rsid w:val="001C270F"/>
    <w:rsid w:val="001C2847"/>
    <w:rsid w:val="001C2862"/>
    <w:rsid w:val="001C2955"/>
    <w:rsid w:val="001C2A07"/>
    <w:rsid w:val="001C2A12"/>
    <w:rsid w:val="001C2A2C"/>
    <w:rsid w:val="001C2B7D"/>
    <w:rsid w:val="001C2EA5"/>
    <w:rsid w:val="001C2F21"/>
    <w:rsid w:val="001C2F38"/>
    <w:rsid w:val="001C3069"/>
    <w:rsid w:val="001C320A"/>
    <w:rsid w:val="001C35FA"/>
    <w:rsid w:val="001C369A"/>
    <w:rsid w:val="001C371E"/>
    <w:rsid w:val="001C3727"/>
    <w:rsid w:val="001C38C2"/>
    <w:rsid w:val="001C3AC4"/>
    <w:rsid w:val="001C3B8B"/>
    <w:rsid w:val="001C3C02"/>
    <w:rsid w:val="001C3C5F"/>
    <w:rsid w:val="001C3CA8"/>
    <w:rsid w:val="001C3D17"/>
    <w:rsid w:val="001C3DBB"/>
    <w:rsid w:val="001C3DC8"/>
    <w:rsid w:val="001C4270"/>
    <w:rsid w:val="001C434B"/>
    <w:rsid w:val="001C4513"/>
    <w:rsid w:val="001C45CD"/>
    <w:rsid w:val="001C49AD"/>
    <w:rsid w:val="001C4ACC"/>
    <w:rsid w:val="001C4C55"/>
    <w:rsid w:val="001C4C57"/>
    <w:rsid w:val="001C4D42"/>
    <w:rsid w:val="001C4D9D"/>
    <w:rsid w:val="001C5022"/>
    <w:rsid w:val="001C52BD"/>
    <w:rsid w:val="001C54A4"/>
    <w:rsid w:val="001C54C1"/>
    <w:rsid w:val="001C54CA"/>
    <w:rsid w:val="001C5502"/>
    <w:rsid w:val="001C5511"/>
    <w:rsid w:val="001C55E0"/>
    <w:rsid w:val="001C5713"/>
    <w:rsid w:val="001C57FA"/>
    <w:rsid w:val="001C5927"/>
    <w:rsid w:val="001C5AD8"/>
    <w:rsid w:val="001C5E38"/>
    <w:rsid w:val="001C5FE9"/>
    <w:rsid w:val="001C60AD"/>
    <w:rsid w:val="001C6166"/>
    <w:rsid w:val="001C627D"/>
    <w:rsid w:val="001C638A"/>
    <w:rsid w:val="001C65E7"/>
    <w:rsid w:val="001C67E9"/>
    <w:rsid w:val="001C68A4"/>
    <w:rsid w:val="001C6904"/>
    <w:rsid w:val="001C6932"/>
    <w:rsid w:val="001C6A08"/>
    <w:rsid w:val="001C6C88"/>
    <w:rsid w:val="001C6D0A"/>
    <w:rsid w:val="001C706D"/>
    <w:rsid w:val="001C70CD"/>
    <w:rsid w:val="001C72BF"/>
    <w:rsid w:val="001C72F1"/>
    <w:rsid w:val="001C731E"/>
    <w:rsid w:val="001C74AA"/>
    <w:rsid w:val="001C758F"/>
    <w:rsid w:val="001C75CE"/>
    <w:rsid w:val="001C7799"/>
    <w:rsid w:val="001C77B9"/>
    <w:rsid w:val="001C7939"/>
    <w:rsid w:val="001C79C5"/>
    <w:rsid w:val="001C7BA4"/>
    <w:rsid w:val="001C7CB2"/>
    <w:rsid w:val="001C7DC9"/>
    <w:rsid w:val="001C7F59"/>
    <w:rsid w:val="001D016C"/>
    <w:rsid w:val="001D0309"/>
    <w:rsid w:val="001D03F1"/>
    <w:rsid w:val="001D045B"/>
    <w:rsid w:val="001D04DA"/>
    <w:rsid w:val="001D073C"/>
    <w:rsid w:val="001D07B1"/>
    <w:rsid w:val="001D0810"/>
    <w:rsid w:val="001D0999"/>
    <w:rsid w:val="001D0A3B"/>
    <w:rsid w:val="001D0A65"/>
    <w:rsid w:val="001D0A97"/>
    <w:rsid w:val="001D0B9B"/>
    <w:rsid w:val="001D0BBB"/>
    <w:rsid w:val="001D0C5A"/>
    <w:rsid w:val="001D0C8F"/>
    <w:rsid w:val="001D0E84"/>
    <w:rsid w:val="001D0EEC"/>
    <w:rsid w:val="001D0F52"/>
    <w:rsid w:val="001D1024"/>
    <w:rsid w:val="001D1113"/>
    <w:rsid w:val="001D11C5"/>
    <w:rsid w:val="001D12EA"/>
    <w:rsid w:val="001D1392"/>
    <w:rsid w:val="001D14B2"/>
    <w:rsid w:val="001D14C7"/>
    <w:rsid w:val="001D14E4"/>
    <w:rsid w:val="001D1579"/>
    <w:rsid w:val="001D158F"/>
    <w:rsid w:val="001D169E"/>
    <w:rsid w:val="001D1865"/>
    <w:rsid w:val="001D196F"/>
    <w:rsid w:val="001D1A2C"/>
    <w:rsid w:val="001D1BE6"/>
    <w:rsid w:val="001D1C00"/>
    <w:rsid w:val="001D1D2F"/>
    <w:rsid w:val="001D20A3"/>
    <w:rsid w:val="001D211A"/>
    <w:rsid w:val="001D2145"/>
    <w:rsid w:val="001D2167"/>
    <w:rsid w:val="001D21E4"/>
    <w:rsid w:val="001D2347"/>
    <w:rsid w:val="001D2392"/>
    <w:rsid w:val="001D23ED"/>
    <w:rsid w:val="001D23EE"/>
    <w:rsid w:val="001D24E3"/>
    <w:rsid w:val="001D253E"/>
    <w:rsid w:val="001D265D"/>
    <w:rsid w:val="001D2B22"/>
    <w:rsid w:val="001D2B7C"/>
    <w:rsid w:val="001D2C0E"/>
    <w:rsid w:val="001D2D29"/>
    <w:rsid w:val="001D30E1"/>
    <w:rsid w:val="001D32B7"/>
    <w:rsid w:val="001D32F4"/>
    <w:rsid w:val="001D339D"/>
    <w:rsid w:val="001D3554"/>
    <w:rsid w:val="001D3644"/>
    <w:rsid w:val="001D3812"/>
    <w:rsid w:val="001D3949"/>
    <w:rsid w:val="001D3CCA"/>
    <w:rsid w:val="001D3CD9"/>
    <w:rsid w:val="001D3D0B"/>
    <w:rsid w:val="001D3DBA"/>
    <w:rsid w:val="001D3E00"/>
    <w:rsid w:val="001D3E07"/>
    <w:rsid w:val="001D3E81"/>
    <w:rsid w:val="001D40AF"/>
    <w:rsid w:val="001D40B9"/>
    <w:rsid w:val="001D415A"/>
    <w:rsid w:val="001D41A5"/>
    <w:rsid w:val="001D41F9"/>
    <w:rsid w:val="001D4438"/>
    <w:rsid w:val="001D46C5"/>
    <w:rsid w:val="001D473E"/>
    <w:rsid w:val="001D47F9"/>
    <w:rsid w:val="001D48E4"/>
    <w:rsid w:val="001D491F"/>
    <w:rsid w:val="001D4B71"/>
    <w:rsid w:val="001D4BB1"/>
    <w:rsid w:val="001D4BEE"/>
    <w:rsid w:val="001D4C0E"/>
    <w:rsid w:val="001D4C6D"/>
    <w:rsid w:val="001D4D7F"/>
    <w:rsid w:val="001D4D96"/>
    <w:rsid w:val="001D4F6A"/>
    <w:rsid w:val="001D5054"/>
    <w:rsid w:val="001D517C"/>
    <w:rsid w:val="001D5358"/>
    <w:rsid w:val="001D5776"/>
    <w:rsid w:val="001D587D"/>
    <w:rsid w:val="001D5DB4"/>
    <w:rsid w:val="001D5E9E"/>
    <w:rsid w:val="001D5EB6"/>
    <w:rsid w:val="001D6148"/>
    <w:rsid w:val="001D619B"/>
    <w:rsid w:val="001D61AD"/>
    <w:rsid w:val="001D61D2"/>
    <w:rsid w:val="001D61EC"/>
    <w:rsid w:val="001D63E5"/>
    <w:rsid w:val="001D6476"/>
    <w:rsid w:val="001D6708"/>
    <w:rsid w:val="001D676E"/>
    <w:rsid w:val="001D68BD"/>
    <w:rsid w:val="001D691C"/>
    <w:rsid w:val="001D693D"/>
    <w:rsid w:val="001D6949"/>
    <w:rsid w:val="001D6A33"/>
    <w:rsid w:val="001D6AD0"/>
    <w:rsid w:val="001D6AF4"/>
    <w:rsid w:val="001D6B3F"/>
    <w:rsid w:val="001D6CEF"/>
    <w:rsid w:val="001D6D6D"/>
    <w:rsid w:val="001D6F01"/>
    <w:rsid w:val="001D70C8"/>
    <w:rsid w:val="001D7418"/>
    <w:rsid w:val="001D75B7"/>
    <w:rsid w:val="001D75B9"/>
    <w:rsid w:val="001D761D"/>
    <w:rsid w:val="001D77CC"/>
    <w:rsid w:val="001D7800"/>
    <w:rsid w:val="001D790B"/>
    <w:rsid w:val="001D791F"/>
    <w:rsid w:val="001D7935"/>
    <w:rsid w:val="001D7961"/>
    <w:rsid w:val="001D79CB"/>
    <w:rsid w:val="001D7B2F"/>
    <w:rsid w:val="001D7B6F"/>
    <w:rsid w:val="001D7D26"/>
    <w:rsid w:val="001D7FA1"/>
    <w:rsid w:val="001D7FE3"/>
    <w:rsid w:val="001E0081"/>
    <w:rsid w:val="001E0091"/>
    <w:rsid w:val="001E00D1"/>
    <w:rsid w:val="001E0196"/>
    <w:rsid w:val="001E01B5"/>
    <w:rsid w:val="001E025D"/>
    <w:rsid w:val="001E038A"/>
    <w:rsid w:val="001E03B4"/>
    <w:rsid w:val="001E059D"/>
    <w:rsid w:val="001E062C"/>
    <w:rsid w:val="001E0662"/>
    <w:rsid w:val="001E067D"/>
    <w:rsid w:val="001E07C8"/>
    <w:rsid w:val="001E0869"/>
    <w:rsid w:val="001E0A30"/>
    <w:rsid w:val="001E0A38"/>
    <w:rsid w:val="001E0B0D"/>
    <w:rsid w:val="001E0B4F"/>
    <w:rsid w:val="001E0B63"/>
    <w:rsid w:val="001E0B7D"/>
    <w:rsid w:val="001E0E1F"/>
    <w:rsid w:val="001E0E80"/>
    <w:rsid w:val="001E0F53"/>
    <w:rsid w:val="001E1043"/>
    <w:rsid w:val="001E1080"/>
    <w:rsid w:val="001E11D9"/>
    <w:rsid w:val="001E1410"/>
    <w:rsid w:val="001E1734"/>
    <w:rsid w:val="001E17E9"/>
    <w:rsid w:val="001E1994"/>
    <w:rsid w:val="001E1AE2"/>
    <w:rsid w:val="001E1B3F"/>
    <w:rsid w:val="001E1BA6"/>
    <w:rsid w:val="001E1F68"/>
    <w:rsid w:val="001E1F9B"/>
    <w:rsid w:val="001E1FC3"/>
    <w:rsid w:val="001E2088"/>
    <w:rsid w:val="001E2181"/>
    <w:rsid w:val="001E21BA"/>
    <w:rsid w:val="001E22A5"/>
    <w:rsid w:val="001E22BD"/>
    <w:rsid w:val="001E2324"/>
    <w:rsid w:val="001E239F"/>
    <w:rsid w:val="001E24A9"/>
    <w:rsid w:val="001E2582"/>
    <w:rsid w:val="001E2695"/>
    <w:rsid w:val="001E26B1"/>
    <w:rsid w:val="001E281D"/>
    <w:rsid w:val="001E29AD"/>
    <w:rsid w:val="001E2C75"/>
    <w:rsid w:val="001E2D4E"/>
    <w:rsid w:val="001E2E36"/>
    <w:rsid w:val="001E3059"/>
    <w:rsid w:val="001E3065"/>
    <w:rsid w:val="001E310A"/>
    <w:rsid w:val="001E3255"/>
    <w:rsid w:val="001E3369"/>
    <w:rsid w:val="001E3373"/>
    <w:rsid w:val="001E33A1"/>
    <w:rsid w:val="001E3401"/>
    <w:rsid w:val="001E3535"/>
    <w:rsid w:val="001E3664"/>
    <w:rsid w:val="001E36BC"/>
    <w:rsid w:val="001E36CE"/>
    <w:rsid w:val="001E3700"/>
    <w:rsid w:val="001E3705"/>
    <w:rsid w:val="001E392F"/>
    <w:rsid w:val="001E3A9F"/>
    <w:rsid w:val="001E3AFB"/>
    <w:rsid w:val="001E3C12"/>
    <w:rsid w:val="001E3D8B"/>
    <w:rsid w:val="001E3D97"/>
    <w:rsid w:val="001E3E0A"/>
    <w:rsid w:val="001E42FA"/>
    <w:rsid w:val="001E4326"/>
    <w:rsid w:val="001E4436"/>
    <w:rsid w:val="001E4449"/>
    <w:rsid w:val="001E4611"/>
    <w:rsid w:val="001E4643"/>
    <w:rsid w:val="001E48BC"/>
    <w:rsid w:val="001E4931"/>
    <w:rsid w:val="001E4A17"/>
    <w:rsid w:val="001E4BD4"/>
    <w:rsid w:val="001E4BDC"/>
    <w:rsid w:val="001E4E6B"/>
    <w:rsid w:val="001E4E8F"/>
    <w:rsid w:val="001E4EBF"/>
    <w:rsid w:val="001E50C0"/>
    <w:rsid w:val="001E51BA"/>
    <w:rsid w:val="001E5211"/>
    <w:rsid w:val="001E536C"/>
    <w:rsid w:val="001E53D6"/>
    <w:rsid w:val="001E541A"/>
    <w:rsid w:val="001E5515"/>
    <w:rsid w:val="001E5654"/>
    <w:rsid w:val="001E56E0"/>
    <w:rsid w:val="001E57E6"/>
    <w:rsid w:val="001E5904"/>
    <w:rsid w:val="001E594B"/>
    <w:rsid w:val="001E599F"/>
    <w:rsid w:val="001E59F9"/>
    <w:rsid w:val="001E5B5E"/>
    <w:rsid w:val="001E5C54"/>
    <w:rsid w:val="001E5FC4"/>
    <w:rsid w:val="001E6019"/>
    <w:rsid w:val="001E6066"/>
    <w:rsid w:val="001E6127"/>
    <w:rsid w:val="001E614E"/>
    <w:rsid w:val="001E618D"/>
    <w:rsid w:val="001E65EA"/>
    <w:rsid w:val="001E6668"/>
    <w:rsid w:val="001E666E"/>
    <w:rsid w:val="001E6718"/>
    <w:rsid w:val="001E6829"/>
    <w:rsid w:val="001E68C8"/>
    <w:rsid w:val="001E6927"/>
    <w:rsid w:val="001E695B"/>
    <w:rsid w:val="001E6A79"/>
    <w:rsid w:val="001E6B81"/>
    <w:rsid w:val="001E6B94"/>
    <w:rsid w:val="001E6BD7"/>
    <w:rsid w:val="001E6C60"/>
    <w:rsid w:val="001E6D7C"/>
    <w:rsid w:val="001E6DBA"/>
    <w:rsid w:val="001E70FA"/>
    <w:rsid w:val="001E73F8"/>
    <w:rsid w:val="001E7565"/>
    <w:rsid w:val="001E75E8"/>
    <w:rsid w:val="001E7991"/>
    <w:rsid w:val="001E79C9"/>
    <w:rsid w:val="001E79FA"/>
    <w:rsid w:val="001E7AD1"/>
    <w:rsid w:val="001E7B4D"/>
    <w:rsid w:val="001E7B5B"/>
    <w:rsid w:val="001E7E38"/>
    <w:rsid w:val="001F0065"/>
    <w:rsid w:val="001F0158"/>
    <w:rsid w:val="001F02F0"/>
    <w:rsid w:val="001F0303"/>
    <w:rsid w:val="001F03AB"/>
    <w:rsid w:val="001F0461"/>
    <w:rsid w:val="001F0478"/>
    <w:rsid w:val="001F04B2"/>
    <w:rsid w:val="001F06CD"/>
    <w:rsid w:val="001F070A"/>
    <w:rsid w:val="001F07FE"/>
    <w:rsid w:val="001F08C1"/>
    <w:rsid w:val="001F09D1"/>
    <w:rsid w:val="001F0C5C"/>
    <w:rsid w:val="001F0CB6"/>
    <w:rsid w:val="001F0E66"/>
    <w:rsid w:val="001F0E68"/>
    <w:rsid w:val="001F1031"/>
    <w:rsid w:val="001F1065"/>
    <w:rsid w:val="001F124F"/>
    <w:rsid w:val="001F1357"/>
    <w:rsid w:val="001F1368"/>
    <w:rsid w:val="001F136B"/>
    <w:rsid w:val="001F1692"/>
    <w:rsid w:val="001F17C0"/>
    <w:rsid w:val="001F1A07"/>
    <w:rsid w:val="001F1AFF"/>
    <w:rsid w:val="001F1B08"/>
    <w:rsid w:val="001F1C75"/>
    <w:rsid w:val="001F1DF0"/>
    <w:rsid w:val="001F1E07"/>
    <w:rsid w:val="001F1E2A"/>
    <w:rsid w:val="001F1E4F"/>
    <w:rsid w:val="001F1FF6"/>
    <w:rsid w:val="001F20BD"/>
    <w:rsid w:val="001F20C6"/>
    <w:rsid w:val="001F21DC"/>
    <w:rsid w:val="001F2248"/>
    <w:rsid w:val="001F22E7"/>
    <w:rsid w:val="001F2384"/>
    <w:rsid w:val="001F2432"/>
    <w:rsid w:val="001F246A"/>
    <w:rsid w:val="001F2543"/>
    <w:rsid w:val="001F2551"/>
    <w:rsid w:val="001F2566"/>
    <w:rsid w:val="001F25BD"/>
    <w:rsid w:val="001F2982"/>
    <w:rsid w:val="001F2B20"/>
    <w:rsid w:val="001F2B6F"/>
    <w:rsid w:val="001F300B"/>
    <w:rsid w:val="001F301D"/>
    <w:rsid w:val="001F320C"/>
    <w:rsid w:val="001F321D"/>
    <w:rsid w:val="001F33FA"/>
    <w:rsid w:val="001F34D5"/>
    <w:rsid w:val="001F359A"/>
    <w:rsid w:val="001F35FE"/>
    <w:rsid w:val="001F3625"/>
    <w:rsid w:val="001F363A"/>
    <w:rsid w:val="001F3676"/>
    <w:rsid w:val="001F367D"/>
    <w:rsid w:val="001F374C"/>
    <w:rsid w:val="001F3775"/>
    <w:rsid w:val="001F389C"/>
    <w:rsid w:val="001F3BD7"/>
    <w:rsid w:val="001F3CF3"/>
    <w:rsid w:val="001F3E00"/>
    <w:rsid w:val="001F3E7C"/>
    <w:rsid w:val="001F3F13"/>
    <w:rsid w:val="001F40D5"/>
    <w:rsid w:val="001F43F7"/>
    <w:rsid w:val="001F44AC"/>
    <w:rsid w:val="001F4679"/>
    <w:rsid w:val="001F46FE"/>
    <w:rsid w:val="001F4762"/>
    <w:rsid w:val="001F480A"/>
    <w:rsid w:val="001F484F"/>
    <w:rsid w:val="001F48E8"/>
    <w:rsid w:val="001F4CA0"/>
    <w:rsid w:val="001F4DD1"/>
    <w:rsid w:val="001F4F4F"/>
    <w:rsid w:val="001F51EC"/>
    <w:rsid w:val="001F53ED"/>
    <w:rsid w:val="001F572C"/>
    <w:rsid w:val="001F573A"/>
    <w:rsid w:val="001F57A3"/>
    <w:rsid w:val="001F583F"/>
    <w:rsid w:val="001F5890"/>
    <w:rsid w:val="001F58E4"/>
    <w:rsid w:val="001F591B"/>
    <w:rsid w:val="001F59D9"/>
    <w:rsid w:val="001F5A29"/>
    <w:rsid w:val="001F5CC5"/>
    <w:rsid w:val="001F5CCE"/>
    <w:rsid w:val="001F5CF0"/>
    <w:rsid w:val="001F5D7E"/>
    <w:rsid w:val="001F5F1C"/>
    <w:rsid w:val="001F5F29"/>
    <w:rsid w:val="001F5FC7"/>
    <w:rsid w:val="001F6051"/>
    <w:rsid w:val="001F620D"/>
    <w:rsid w:val="001F6215"/>
    <w:rsid w:val="001F6227"/>
    <w:rsid w:val="001F6398"/>
    <w:rsid w:val="001F640B"/>
    <w:rsid w:val="001F645F"/>
    <w:rsid w:val="001F64B7"/>
    <w:rsid w:val="001F64C1"/>
    <w:rsid w:val="001F661B"/>
    <w:rsid w:val="001F6690"/>
    <w:rsid w:val="001F685E"/>
    <w:rsid w:val="001F6978"/>
    <w:rsid w:val="001F6AEB"/>
    <w:rsid w:val="001F6B47"/>
    <w:rsid w:val="001F6B60"/>
    <w:rsid w:val="001F6BB0"/>
    <w:rsid w:val="001F6CF7"/>
    <w:rsid w:val="001F6D61"/>
    <w:rsid w:val="001F6D7F"/>
    <w:rsid w:val="001F6ED3"/>
    <w:rsid w:val="001F6F3C"/>
    <w:rsid w:val="001F6F70"/>
    <w:rsid w:val="001F7087"/>
    <w:rsid w:val="001F70B5"/>
    <w:rsid w:val="001F7169"/>
    <w:rsid w:val="001F7180"/>
    <w:rsid w:val="001F725C"/>
    <w:rsid w:val="001F733C"/>
    <w:rsid w:val="001F76C7"/>
    <w:rsid w:val="001F7A1E"/>
    <w:rsid w:val="001F7B16"/>
    <w:rsid w:val="001F7B30"/>
    <w:rsid w:val="001F7BF6"/>
    <w:rsid w:val="001F7C0B"/>
    <w:rsid w:val="001F7CE4"/>
    <w:rsid w:val="001F7F05"/>
    <w:rsid w:val="0020004E"/>
    <w:rsid w:val="002001F1"/>
    <w:rsid w:val="00200276"/>
    <w:rsid w:val="002003C8"/>
    <w:rsid w:val="002004A3"/>
    <w:rsid w:val="002005F5"/>
    <w:rsid w:val="0020063F"/>
    <w:rsid w:val="00200685"/>
    <w:rsid w:val="0020069C"/>
    <w:rsid w:val="002006C4"/>
    <w:rsid w:val="00200BC5"/>
    <w:rsid w:val="00200BC6"/>
    <w:rsid w:val="00200D48"/>
    <w:rsid w:val="00200D95"/>
    <w:rsid w:val="00200E14"/>
    <w:rsid w:val="00200E59"/>
    <w:rsid w:val="00200ED8"/>
    <w:rsid w:val="00200EE0"/>
    <w:rsid w:val="00201082"/>
    <w:rsid w:val="0020109B"/>
    <w:rsid w:val="00201192"/>
    <w:rsid w:val="002012A0"/>
    <w:rsid w:val="002013F1"/>
    <w:rsid w:val="00201439"/>
    <w:rsid w:val="00201484"/>
    <w:rsid w:val="002014CE"/>
    <w:rsid w:val="002014FA"/>
    <w:rsid w:val="00201617"/>
    <w:rsid w:val="00201619"/>
    <w:rsid w:val="00201658"/>
    <w:rsid w:val="00201762"/>
    <w:rsid w:val="002018A6"/>
    <w:rsid w:val="002019D6"/>
    <w:rsid w:val="00201B47"/>
    <w:rsid w:val="00201BEF"/>
    <w:rsid w:val="00201D73"/>
    <w:rsid w:val="00201D94"/>
    <w:rsid w:val="00201E6E"/>
    <w:rsid w:val="00201ECF"/>
    <w:rsid w:val="00201FEC"/>
    <w:rsid w:val="00202075"/>
    <w:rsid w:val="0020207B"/>
    <w:rsid w:val="002020E5"/>
    <w:rsid w:val="002021D5"/>
    <w:rsid w:val="00202218"/>
    <w:rsid w:val="002022A3"/>
    <w:rsid w:val="00202351"/>
    <w:rsid w:val="0020235D"/>
    <w:rsid w:val="0020239C"/>
    <w:rsid w:val="0020255A"/>
    <w:rsid w:val="002025EA"/>
    <w:rsid w:val="00202781"/>
    <w:rsid w:val="00202969"/>
    <w:rsid w:val="00202971"/>
    <w:rsid w:val="00202A06"/>
    <w:rsid w:val="00202AA2"/>
    <w:rsid w:val="00202ADB"/>
    <w:rsid w:val="00202B25"/>
    <w:rsid w:val="00202D66"/>
    <w:rsid w:val="00202EAD"/>
    <w:rsid w:val="00203036"/>
    <w:rsid w:val="00203384"/>
    <w:rsid w:val="0020352C"/>
    <w:rsid w:val="002035A3"/>
    <w:rsid w:val="00203612"/>
    <w:rsid w:val="00203676"/>
    <w:rsid w:val="002036A1"/>
    <w:rsid w:val="002036D2"/>
    <w:rsid w:val="00203800"/>
    <w:rsid w:val="00203852"/>
    <w:rsid w:val="00203875"/>
    <w:rsid w:val="002038AA"/>
    <w:rsid w:val="00203955"/>
    <w:rsid w:val="00203999"/>
    <w:rsid w:val="002039C4"/>
    <w:rsid w:val="002039CC"/>
    <w:rsid w:val="00203A29"/>
    <w:rsid w:val="00203A2B"/>
    <w:rsid w:val="00203B3B"/>
    <w:rsid w:val="00203B83"/>
    <w:rsid w:val="00203B93"/>
    <w:rsid w:val="00203D4F"/>
    <w:rsid w:val="00203EEB"/>
    <w:rsid w:val="00203F61"/>
    <w:rsid w:val="00204068"/>
    <w:rsid w:val="00204074"/>
    <w:rsid w:val="002040C2"/>
    <w:rsid w:val="00204129"/>
    <w:rsid w:val="0020418F"/>
    <w:rsid w:val="002042D6"/>
    <w:rsid w:val="00204340"/>
    <w:rsid w:val="00204353"/>
    <w:rsid w:val="00204361"/>
    <w:rsid w:val="00204477"/>
    <w:rsid w:val="00204725"/>
    <w:rsid w:val="00204815"/>
    <w:rsid w:val="00204864"/>
    <w:rsid w:val="00204A29"/>
    <w:rsid w:val="00204AB2"/>
    <w:rsid w:val="00204AC2"/>
    <w:rsid w:val="00204ADE"/>
    <w:rsid w:val="00204B60"/>
    <w:rsid w:val="00204C49"/>
    <w:rsid w:val="00204D1E"/>
    <w:rsid w:val="00204E2D"/>
    <w:rsid w:val="00204E43"/>
    <w:rsid w:val="00204FC3"/>
    <w:rsid w:val="00205026"/>
    <w:rsid w:val="00205103"/>
    <w:rsid w:val="0020511E"/>
    <w:rsid w:val="0020524D"/>
    <w:rsid w:val="002052AB"/>
    <w:rsid w:val="0020550E"/>
    <w:rsid w:val="0020559E"/>
    <w:rsid w:val="002055C5"/>
    <w:rsid w:val="002055E2"/>
    <w:rsid w:val="002055EA"/>
    <w:rsid w:val="00205758"/>
    <w:rsid w:val="0020578E"/>
    <w:rsid w:val="0020592A"/>
    <w:rsid w:val="00205952"/>
    <w:rsid w:val="0020597D"/>
    <w:rsid w:val="00205AE7"/>
    <w:rsid w:val="00205B00"/>
    <w:rsid w:val="00205B4A"/>
    <w:rsid w:val="00205D2A"/>
    <w:rsid w:val="00205E36"/>
    <w:rsid w:val="00205E9B"/>
    <w:rsid w:val="00205EC7"/>
    <w:rsid w:val="00206066"/>
    <w:rsid w:val="002061A0"/>
    <w:rsid w:val="0020625F"/>
    <w:rsid w:val="00206424"/>
    <w:rsid w:val="002065D6"/>
    <w:rsid w:val="0020667A"/>
    <w:rsid w:val="00206727"/>
    <w:rsid w:val="002067BD"/>
    <w:rsid w:val="00206B00"/>
    <w:rsid w:val="00206B64"/>
    <w:rsid w:val="00206C71"/>
    <w:rsid w:val="00206DDD"/>
    <w:rsid w:val="00206FD7"/>
    <w:rsid w:val="00206FEA"/>
    <w:rsid w:val="00207095"/>
    <w:rsid w:val="00207131"/>
    <w:rsid w:val="002071BB"/>
    <w:rsid w:val="002071EE"/>
    <w:rsid w:val="0020727F"/>
    <w:rsid w:val="0020729F"/>
    <w:rsid w:val="0020743B"/>
    <w:rsid w:val="002074D2"/>
    <w:rsid w:val="002075B8"/>
    <w:rsid w:val="002076DE"/>
    <w:rsid w:val="00207732"/>
    <w:rsid w:val="002078CD"/>
    <w:rsid w:val="002078F3"/>
    <w:rsid w:val="0020796C"/>
    <w:rsid w:val="002079AB"/>
    <w:rsid w:val="00207A87"/>
    <w:rsid w:val="00207AAD"/>
    <w:rsid w:val="00207C0D"/>
    <w:rsid w:val="00207CA7"/>
    <w:rsid w:val="00207CB5"/>
    <w:rsid w:val="00207D92"/>
    <w:rsid w:val="00207F11"/>
    <w:rsid w:val="00207F20"/>
    <w:rsid w:val="002101E9"/>
    <w:rsid w:val="0021021E"/>
    <w:rsid w:val="0021027E"/>
    <w:rsid w:val="0021043E"/>
    <w:rsid w:val="0021051B"/>
    <w:rsid w:val="002105E3"/>
    <w:rsid w:val="00210628"/>
    <w:rsid w:val="00210723"/>
    <w:rsid w:val="0021078C"/>
    <w:rsid w:val="00210964"/>
    <w:rsid w:val="002109C5"/>
    <w:rsid w:val="00210A74"/>
    <w:rsid w:val="00210BA9"/>
    <w:rsid w:val="00210BB5"/>
    <w:rsid w:val="00210EBD"/>
    <w:rsid w:val="00210ED2"/>
    <w:rsid w:val="00210EDD"/>
    <w:rsid w:val="00211486"/>
    <w:rsid w:val="002115A4"/>
    <w:rsid w:val="00211741"/>
    <w:rsid w:val="002117F6"/>
    <w:rsid w:val="00211846"/>
    <w:rsid w:val="002119E9"/>
    <w:rsid w:val="00211DA0"/>
    <w:rsid w:val="00211E3C"/>
    <w:rsid w:val="00211F2A"/>
    <w:rsid w:val="00211FE8"/>
    <w:rsid w:val="002121CD"/>
    <w:rsid w:val="00212248"/>
    <w:rsid w:val="002122C9"/>
    <w:rsid w:val="00212321"/>
    <w:rsid w:val="0021234C"/>
    <w:rsid w:val="002123E2"/>
    <w:rsid w:val="00212448"/>
    <w:rsid w:val="00212658"/>
    <w:rsid w:val="002126D9"/>
    <w:rsid w:val="002126F1"/>
    <w:rsid w:val="00212700"/>
    <w:rsid w:val="00212727"/>
    <w:rsid w:val="0021285A"/>
    <w:rsid w:val="002129A2"/>
    <w:rsid w:val="002129DA"/>
    <w:rsid w:val="00212A3C"/>
    <w:rsid w:val="00212A6E"/>
    <w:rsid w:val="00212BAC"/>
    <w:rsid w:val="00212CC5"/>
    <w:rsid w:val="00212D1F"/>
    <w:rsid w:val="00212E43"/>
    <w:rsid w:val="00212E59"/>
    <w:rsid w:val="00213026"/>
    <w:rsid w:val="00213187"/>
    <w:rsid w:val="002131E3"/>
    <w:rsid w:val="00213276"/>
    <w:rsid w:val="00213306"/>
    <w:rsid w:val="00213326"/>
    <w:rsid w:val="002133F0"/>
    <w:rsid w:val="00213444"/>
    <w:rsid w:val="0021356A"/>
    <w:rsid w:val="002136EE"/>
    <w:rsid w:val="002137D9"/>
    <w:rsid w:val="002139AA"/>
    <w:rsid w:val="00213A19"/>
    <w:rsid w:val="00213B11"/>
    <w:rsid w:val="00213B82"/>
    <w:rsid w:val="00213C50"/>
    <w:rsid w:val="00213D69"/>
    <w:rsid w:val="00213DF9"/>
    <w:rsid w:val="00213E51"/>
    <w:rsid w:val="00213EFD"/>
    <w:rsid w:val="002142B3"/>
    <w:rsid w:val="00214343"/>
    <w:rsid w:val="0021447B"/>
    <w:rsid w:val="00214496"/>
    <w:rsid w:val="002144BB"/>
    <w:rsid w:val="00214655"/>
    <w:rsid w:val="00214761"/>
    <w:rsid w:val="00214926"/>
    <w:rsid w:val="00214A6C"/>
    <w:rsid w:val="00214AA2"/>
    <w:rsid w:val="00214CDB"/>
    <w:rsid w:val="00215044"/>
    <w:rsid w:val="00215161"/>
    <w:rsid w:val="00215173"/>
    <w:rsid w:val="00215203"/>
    <w:rsid w:val="002152DF"/>
    <w:rsid w:val="0021531E"/>
    <w:rsid w:val="00215390"/>
    <w:rsid w:val="00215755"/>
    <w:rsid w:val="00215822"/>
    <w:rsid w:val="0021582F"/>
    <w:rsid w:val="002158F6"/>
    <w:rsid w:val="002159F1"/>
    <w:rsid w:val="00215A63"/>
    <w:rsid w:val="00215C2B"/>
    <w:rsid w:val="00215C9F"/>
    <w:rsid w:val="00215D30"/>
    <w:rsid w:val="00215E0A"/>
    <w:rsid w:val="00215EFA"/>
    <w:rsid w:val="00216094"/>
    <w:rsid w:val="00216636"/>
    <w:rsid w:val="0021667A"/>
    <w:rsid w:val="002166C3"/>
    <w:rsid w:val="002167CC"/>
    <w:rsid w:val="002168E8"/>
    <w:rsid w:val="00216961"/>
    <w:rsid w:val="0021699C"/>
    <w:rsid w:val="00216A7C"/>
    <w:rsid w:val="00216C4D"/>
    <w:rsid w:val="00216CBA"/>
    <w:rsid w:val="00216DBE"/>
    <w:rsid w:val="00216F23"/>
    <w:rsid w:val="00216F2C"/>
    <w:rsid w:val="00216FD7"/>
    <w:rsid w:val="00216FE5"/>
    <w:rsid w:val="00217001"/>
    <w:rsid w:val="002170D6"/>
    <w:rsid w:val="002172BE"/>
    <w:rsid w:val="00217368"/>
    <w:rsid w:val="002174A2"/>
    <w:rsid w:val="00217696"/>
    <w:rsid w:val="00217898"/>
    <w:rsid w:val="002178AE"/>
    <w:rsid w:val="002178CA"/>
    <w:rsid w:val="002179CF"/>
    <w:rsid w:val="00217A11"/>
    <w:rsid w:val="00217B9C"/>
    <w:rsid w:val="00217C39"/>
    <w:rsid w:val="00217F14"/>
    <w:rsid w:val="00217F45"/>
    <w:rsid w:val="002200A5"/>
    <w:rsid w:val="00220116"/>
    <w:rsid w:val="00220146"/>
    <w:rsid w:val="0022014F"/>
    <w:rsid w:val="00220359"/>
    <w:rsid w:val="00220590"/>
    <w:rsid w:val="002207F9"/>
    <w:rsid w:val="00220872"/>
    <w:rsid w:val="002208FC"/>
    <w:rsid w:val="00220A50"/>
    <w:rsid w:val="00220B77"/>
    <w:rsid w:val="00220C8D"/>
    <w:rsid w:val="00220D76"/>
    <w:rsid w:val="00220FD7"/>
    <w:rsid w:val="002211F4"/>
    <w:rsid w:val="00221211"/>
    <w:rsid w:val="0022128E"/>
    <w:rsid w:val="002212AD"/>
    <w:rsid w:val="00221365"/>
    <w:rsid w:val="002213C3"/>
    <w:rsid w:val="0022141C"/>
    <w:rsid w:val="00221487"/>
    <w:rsid w:val="002214B8"/>
    <w:rsid w:val="002215D3"/>
    <w:rsid w:val="00221627"/>
    <w:rsid w:val="00221876"/>
    <w:rsid w:val="00221997"/>
    <w:rsid w:val="00221B89"/>
    <w:rsid w:val="00221C31"/>
    <w:rsid w:val="00221F92"/>
    <w:rsid w:val="00222007"/>
    <w:rsid w:val="00222142"/>
    <w:rsid w:val="00222175"/>
    <w:rsid w:val="002221C3"/>
    <w:rsid w:val="0022224D"/>
    <w:rsid w:val="0022225C"/>
    <w:rsid w:val="0022246A"/>
    <w:rsid w:val="00222640"/>
    <w:rsid w:val="00222676"/>
    <w:rsid w:val="0022273E"/>
    <w:rsid w:val="0022274B"/>
    <w:rsid w:val="0022299D"/>
    <w:rsid w:val="00222CF4"/>
    <w:rsid w:val="00222D42"/>
    <w:rsid w:val="00222E68"/>
    <w:rsid w:val="00222F99"/>
    <w:rsid w:val="00223102"/>
    <w:rsid w:val="00223193"/>
    <w:rsid w:val="002233BB"/>
    <w:rsid w:val="0022363C"/>
    <w:rsid w:val="0022363D"/>
    <w:rsid w:val="00223705"/>
    <w:rsid w:val="0022374D"/>
    <w:rsid w:val="0022387D"/>
    <w:rsid w:val="002238E6"/>
    <w:rsid w:val="00223AC7"/>
    <w:rsid w:val="00223B99"/>
    <w:rsid w:val="00223BB6"/>
    <w:rsid w:val="00223BE9"/>
    <w:rsid w:val="00223C3F"/>
    <w:rsid w:val="00223E5F"/>
    <w:rsid w:val="00223EB1"/>
    <w:rsid w:val="00223F13"/>
    <w:rsid w:val="00223FFB"/>
    <w:rsid w:val="00224004"/>
    <w:rsid w:val="002240C0"/>
    <w:rsid w:val="00224469"/>
    <w:rsid w:val="00224519"/>
    <w:rsid w:val="0022455B"/>
    <w:rsid w:val="0022459D"/>
    <w:rsid w:val="00224605"/>
    <w:rsid w:val="00224711"/>
    <w:rsid w:val="00224735"/>
    <w:rsid w:val="00224881"/>
    <w:rsid w:val="00224A1F"/>
    <w:rsid w:val="00224A32"/>
    <w:rsid w:val="00224A51"/>
    <w:rsid w:val="00224B5A"/>
    <w:rsid w:val="00224B62"/>
    <w:rsid w:val="00224B6E"/>
    <w:rsid w:val="00224FE9"/>
    <w:rsid w:val="00225016"/>
    <w:rsid w:val="0022509B"/>
    <w:rsid w:val="00225182"/>
    <w:rsid w:val="0022521E"/>
    <w:rsid w:val="0022530A"/>
    <w:rsid w:val="00225313"/>
    <w:rsid w:val="00225359"/>
    <w:rsid w:val="002253CF"/>
    <w:rsid w:val="002255B2"/>
    <w:rsid w:val="0022596D"/>
    <w:rsid w:val="002259B8"/>
    <w:rsid w:val="00225A0F"/>
    <w:rsid w:val="00225B2F"/>
    <w:rsid w:val="00225B3A"/>
    <w:rsid w:val="00225BAF"/>
    <w:rsid w:val="00225E86"/>
    <w:rsid w:val="00225E8D"/>
    <w:rsid w:val="00225EA4"/>
    <w:rsid w:val="00225FF8"/>
    <w:rsid w:val="00226009"/>
    <w:rsid w:val="00226046"/>
    <w:rsid w:val="00226055"/>
    <w:rsid w:val="00226102"/>
    <w:rsid w:val="00226206"/>
    <w:rsid w:val="00226289"/>
    <w:rsid w:val="00226296"/>
    <w:rsid w:val="002263BF"/>
    <w:rsid w:val="00226542"/>
    <w:rsid w:val="00226560"/>
    <w:rsid w:val="002266F5"/>
    <w:rsid w:val="002267BB"/>
    <w:rsid w:val="00226B47"/>
    <w:rsid w:val="00226D4B"/>
    <w:rsid w:val="00226E12"/>
    <w:rsid w:val="002270E1"/>
    <w:rsid w:val="0022730A"/>
    <w:rsid w:val="002274D9"/>
    <w:rsid w:val="0022757A"/>
    <w:rsid w:val="00227686"/>
    <w:rsid w:val="00227727"/>
    <w:rsid w:val="00227747"/>
    <w:rsid w:val="00227766"/>
    <w:rsid w:val="00227809"/>
    <w:rsid w:val="0022791C"/>
    <w:rsid w:val="00227A74"/>
    <w:rsid w:val="00227ADC"/>
    <w:rsid w:val="00227B27"/>
    <w:rsid w:val="00227B38"/>
    <w:rsid w:val="00227B75"/>
    <w:rsid w:val="00227B86"/>
    <w:rsid w:val="00227CC6"/>
    <w:rsid w:val="00227F40"/>
    <w:rsid w:val="00227F53"/>
    <w:rsid w:val="002301A6"/>
    <w:rsid w:val="0023020B"/>
    <w:rsid w:val="0023024C"/>
    <w:rsid w:val="00230269"/>
    <w:rsid w:val="0023039A"/>
    <w:rsid w:val="0023053F"/>
    <w:rsid w:val="002305BD"/>
    <w:rsid w:val="002305D2"/>
    <w:rsid w:val="002305D9"/>
    <w:rsid w:val="002305DA"/>
    <w:rsid w:val="0023066D"/>
    <w:rsid w:val="002308B6"/>
    <w:rsid w:val="00230B5F"/>
    <w:rsid w:val="00230BBC"/>
    <w:rsid w:val="00230CE3"/>
    <w:rsid w:val="00230D08"/>
    <w:rsid w:val="00230D80"/>
    <w:rsid w:val="00230E51"/>
    <w:rsid w:val="00230EAD"/>
    <w:rsid w:val="00230FE6"/>
    <w:rsid w:val="0023100C"/>
    <w:rsid w:val="0023110A"/>
    <w:rsid w:val="0023115C"/>
    <w:rsid w:val="0023133B"/>
    <w:rsid w:val="002315AE"/>
    <w:rsid w:val="0023171C"/>
    <w:rsid w:val="00231786"/>
    <w:rsid w:val="0023193F"/>
    <w:rsid w:val="00231971"/>
    <w:rsid w:val="00231B9B"/>
    <w:rsid w:val="00231CE3"/>
    <w:rsid w:val="00231CE4"/>
    <w:rsid w:val="00231CFB"/>
    <w:rsid w:val="00231E62"/>
    <w:rsid w:val="00231F53"/>
    <w:rsid w:val="00231FA1"/>
    <w:rsid w:val="0023201F"/>
    <w:rsid w:val="002320A5"/>
    <w:rsid w:val="00232108"/>
    <w:rsid w:val="00232289"/>
    <w:rsid w:val="002322C4"/>
    <w:rsid w:val="00232349"/>
    <w:rsid w:val="002323BC"/>
    <w:rsid w:val="00232444"/>
    <w:rsid w:val="00232489"/>
    <w:rsid w:val="0023260C"/>
    <w:rsid w:val="002326A3"/>
    <w:rsid w:val="0023276A"/>
    <w:rsid w:val="0023294C"/>
    <w:rsid w:val="00232A90"/>
    <w:rsid w:val="00232B39"/>
    <w:rsid w:val="00232B84"/>
    <w:rsid w:val="00232C25"/>
    <w:rsid w:val="00232D70"/>
    <w:rsid w:val="00232D7B"/>
    <w:rsid w:val="00232E6B"/>
    <w:rsid w:val="002330C8"/>
    <w:rsid w:val="00233228"/>
    <w:rsid w:val="00233286"/>
    <w:rsid w:val="0023329C"/>
    <w:rsid w:val="00233312"/>
    <w:rsid w:val="00233374"/>
    <w:rsid w:val="00233444"/>
    <w:rsid w:val="0023356F"/>
    <w:rsid w:val="0023366F"/>
    <w:rsid w:val="002336AA"/>
    <w:rsid w:val="002336B4"/>
    <w:rsid w:val="002336DA"/>
    <w:rsid w:val="0023379C"/>
    <w:rsid w:val="002337ED"/>
    <w:rsid w:val="00233993"/>
    <w:rsid w:val="00233A24"/>
    <w:rsid w:val="00233A5A"/>
    <w:rsid w:val="00233C5B"/>
    <w:rsid w:val="00233C5D"/>
    <w:rsid w:val="00233CD1"/>
    <w:rsid w:val="00233EEE"/>
    <w:rsid w:val="00234088"/>
    <w:rsid w:val="00234505"/>
    <w:rsid w:val="002347DF"/>
    <w:rsid w:val="00234ACD"/>
    <w:rsid w:val="00234AD4"/>
    <w:rsid w:val="00234B64"/>
    <w:rsid w:val="00234C94"/>
    <w:rsid w:val="00234EE7"/>
    <w:rsid w:val="00234EE9"/>
    <w:rsid w:val="00234F3C"/>
    <w:rsid w:val="00234F95"/>
    <w:rsid w:val="00235002"/>
    <w:rsid w:val="00235078"/>
    <w:rsid w:val="002350CD"/>
    <w:rsid w:val="002351CC"/>
    <w:rsid w:val="0023529F"/>
    <w:rsid w:val="00235464"/>
    <w:rsid w:val="00235856"/>
    <w:rsid w:val="00235A5C"/>
    <w:rsid w:val="00235B12"/>
    <w:rsid w:val="00235B47"/>
    <w:rsid w:val="00235C49"/>
    <w:rsid w:val="00235C58"/>
    <w:rsid w:val="00235DE4"/>
    <w:rsid w:val="00235ECD"/>
    <w:rsid w:val="0023612C"/>
    <w:rsid w:val="0023613A"/>
    <w:rsid w:val="0023617C"/>
    <w:rsid w:val="002362AF"/>
    <w:rsid w:val="0023649C"/>
    <w:rsid w:val="00236518"/>
    <w:rsid w:val="0023659F"/>
    <w:rsid w:val="0023682E"/>
    <w:rsid w:val="002368C6"/>
    <w:rsid w:val="00236971"/>
    <w:rsid w:val="00236B03"/>
    <w:rsid w:val="00236BA3"/>
    <w:rsid w:val="00236CC4"/>
    <w:rsid w:val="00236CDE"/>
    <w:rsid w:val="00236D8E"/>
    <w:rsid w:val="00236EF1"/>
    <w:rsid w:val="00236F6E"/>
    <w:rsid w:val="00237087"/>
    <w:rsid w:val="002370C7"/>
    <w:rsid w:val="002371B1"/>
    <w:rsid w:val="002373F0"/>
    <w:rsid w:val="00237460"/>
    <w:rsid w:val="00237473"/>
    <w:rsid w:val="002374BF"/>
    <w:rsid w:val="00237512"/>
    <w:rsid w:val="0023752D"/>
    <w:rsid w:val="00237566"/>
    <w:rsid w:val="0023782D"/>
    <w:rsid w:val="00237958"/>
    <w:rsid w:val="002379BE"/>
    <w:rsid w:val="002379DC"/>
    <w:rsid w:val="00237A68"/>
    <w:rsid w:val="00237BBA"/>
    <w:rsid w:val="00237C38"/>
    <w:rsid w:val="00237DD4"/>
    <w:rsid w:val="00237F37"/>
    <w:rsid w:val="00237F5A"/>
    <w:rsid w:val="00240079"/>
    <w:rsid w:val="0024021B"/>
    <w:rsid w:val="002402ED"/>
    <w:rsid w:val="0024040C"/>
    <w:rsid w:val="0024044B"/>
    <w:rsid w:val="00240494"/>
    <w:rsid w:val="002405C4"/>
    <w:rsid w:val="002405F1"/>
    <w:rsid w:val="002406D1"/>
    <w:rsid w:val="002406D8"/>
    <w:rsid w:val="00240794"/>
    <w:rsid w:val="00240832"/>
    <w:rsid w:val="002408B2"/>
    <w:rsid w:val="00240925"/>
    <w:rsid w:val="002409BD"/>
    <w:rsid w:val="00240A05"/>
    <w:rsid w:val="00240A39"/>
    <w:rsid w:val="00240B12"/>
    <w:rsid w:val="00240B3A"/>
    <w:rsid w:val="00240C6C"/>
    <w:rsid w:val="00240C72"/>
    <w:rsid w:val="00240CA7"/>
    <w:rsid w:val="00240CB4"/>
    <w:rsid w:val="00240D02"/>
    <w:rsid w:val="00240D21"/>
    <w:rsid w:val="00240D3C"/>
    <w:rsid w:val="00241006"/>
    <w:rsid w:val="0024108E"/>
    <w:rsid w:val="0024112A"/>
    <w:rsid w:val="0024121E"/>
    <w:rsid w:val="00241510"/>
    <w:rsid w:val="0024172C"/>
    <w:rsid w:val="0024179A"/>
    <w:rsid w:val="0024180D"/>
    <w:rsid w:val="0024186B"/>
    <w:rsid w:val="002418D6"/>
    <w:rsid w:val="002418DC"/>
    <w:rsid w:val="00241A12"/>
    <w:rsid w:val="00241CE9"/>
    <w:rsid w:val="00241E0A"/>
    <w:rsid w:val="00241E66"/>
    <w:rsid w:val="00241F59"/>
    <w:rsid w:val="00241F93"/>
    <w:rsid w:val="00241FAA"/>
    <w:rsid w:val="0024208F"/>
    <w:rsid w:val="002421BD"/>
    <w:rsid w:val="002424B2"/>
    <w:rsid w:val="0024255F"/>
    <w:rsid w:val="002425EF"/>
    <w:rsid w:val="002426CA"/>
    <w:rsid w:val="0024289D"/>
    <w:rsid w:val="00242A8D"/>
    <w:rsid w:val="00242A8E"/>
    <w:rsid w:val="00242AE2"/>
    <w:rsid w:val="00242AF8"/>
    <w:rsid w:val="00242D27"/>
    <w:rsid w:val="00242DFB"/>
    <w:rsid w:val="00242E9D"/>
    <w:rsid w:val="00243065"/>
    <w:rsid w:val="00243139"/>
    <w:rsid w:val="0024314E"/>
    <w:rsid w:val="00243240"/>
    <w:rsid w:val="00243302"/>
    <w:rsid w:val="002433DD"/>
    <w:rsid w:val="00243522"/>
    <w:rsid w:val="002436A4"/>
    <w:rsid w:val="00243723"/>
    <w:rsid w:val="00243763"/>
    <w:rsid w:val="0024393F"/>
    <w:rsid w:val="002439D8"/>
    <w:rsid w:val="002439E4"/>
    <w:rsid w:val="00243AEA"/>
    <w:rsid w:val="00243BCE"/>
    <w:rsid w:val="00243D89"/>
    <w:rsid w:val="00243EDE"/>
    <w:rsid w:val="00243F07"/>
    <w:rsid w:val="00243F96"/>
    <w:rsid w:val="00243FEA"/>
    <w:rsid w:val="0024432F"/>
    <w:rsid w:val="0024433D"/>
    <w:rsid w:val="002443CC"/>
    <w:rsid w:val="0024442D"/>
    <w:rsid w:val="002444C7"/>
    <w:rsid w:val="00244526"/>
    <w:rsid w:val="00244545"/>
    <w:rsid w:val="002445C4"/>
    <w:rsid w:val="00244635"/>
    <w:rsid w:val="0024496B"/>
    <w:rsid w:val="00244977"/>
    <w:rsid w:val="002449E6"/>
    <w:rsid w:val="00244A28"/>
    <w:rsid w:val="00244B76"/>
    <w:rsid w:val="00244C8B"/>
    <w:rsid w:val="00244EEA"/>
    <w:rsid w:val="0024501C"/>
    <w:rsid w:val="00245534"/>
    <w:rsid w:val="00245675"/>
    <w:rsid w:val="002456B1"/>
    <w:rsid w:val="0024580A"/>
    <w:rsid w:val="002458F3"/>
    <w:rsid w:val="00245954"/>
    <w:rsid w:val="002459B0"/>
    <w:rsid w:val="00245A4E"/>
    <w:rsid w:val="00245BEC"/>
    <w:rsid w:val="00245C44"/>
    <w:rsid w:val="00245D4E"/>
    <w:rsid w:val="00245F87"/>
    <w:rsid w:val="002460D0"/>
    <w:rsid w:val="0024628C"/>
    <w:rsid w:val="002463D1"/>
    <w:rsid w:val="002463DE"/>
    <w:rsid w:val="002466BC"/>
    <w:rsid w:val="00246759"/>
    <w:rsid w:val="0024686B"/>
    <w:rsid w:val="0024699F"/>
    <w:rsid w:val="00246A79"/>
    <w:rsid w:val="00246E40"/>
    <w:rsid w:val="00246E7C"/>
    <w:rsid w:val="00247086"/>
    <w:rsid w:val="002471EA"/>
    <w:rsid w:val="00247389"/>
    <w:rsid w:val="002475A8"/>
    <w:rsid w:val="00247610"/>
    <w:rsid w:val="00247633"/>
    <w:rsid w:val="0024779B"/>
    <w:rsid w:val="0024784F"/>
    <w:rsid w:val="002479E9"/>
    <w:rsid w:val="00247A2E"/>
    <w:rsid w:val="00247A3B"/>
    <w:rsid w:val="00247B04"/>
    <w:rsid w:val="00247CAB"/>
    <w:rsid w:val="00247CFD"/>
    <w:rsid w:val="00247D45"/>
    <w:rsid w:val="00247D48"/>
    <w:rsid w:val="00247E19"/>
    <w:rsid w:val="00247EA8"/>
    <w:rsid w:val="00247F4E"/>
    <w:rsid w:val="00247F9F"/>
    <w:rsid w:val="00250085"/>
    <w:rsid w:val="00250101"/>
    <w:rsid w:val="002501CC"/>
    <w:rsid w:val="002501E8"/>
    <w:rsid w:val="002502A3"/>
    <w:rsid w:val="0025031D"/>
    <w:rsid w:val="00250321"/>
    <w:rsid w:val="00250352"/>
    <w:rsid w:val="00250358"/>
    <w:rsid w:val="00250364"/>
    <w:rsid w:val="0025036F"/>
    <w:rsid w:val="0025043E"/>
    <w:rsid w:val="0025052E"/>
    <w:rsid w:val="0025058C"/>
    <w:rsid w:val="002505B1"/>
    <w:rsid w:val="0025086A"/>
    <w:rsid w:val="00250911"/>
    <w:rsid w:val="0025098B"/>
    <w:rsid w:val="00250AA9"/>
    <w:rsid w:val="00250BC6"/>
    <w:rsid w:val="00250E10"/>
    <w:rsid w:val="00250E69"/>
    <w:rsid w:val="00250FF7"/>
    <w:rsid w:val="002510F4"/>
    <w:rsid w:val="002511C6"/>
    <w:rsid w:val="002512FE"/>
    <w:rsid w:val="00251328"/>
    <w:rsid w:val="0025133E"/>
    <w:rsid w:val="0025145C"/>
    <w:rsid w:val="00251540"/>
    <w:rsid w:val="0025166B"/>
    <w:rsid w:val="00251719"/>
    <w:rsid w:val="0025177F"/>
    <w:rsid w:val="00251A30"/>
    <w:rsid w:val="00251A8F"/>
    <w:rsid w:val="00251B1A"/>
    <w:rsid w:val="00251B99"/>
    <w:rsid w:val="00251D9F"/>
    <w:rsid w:val="00251E4C"/>
    <w:rsid w:val="00251F7B"/>
    <w:rsid w:val="00251FEB"/>
    <w:rsid w:val="00252059"/>
    <w:rsid w:val="0025205A"/>
    <w:rsid w:val="0025210F"/>
    <w:rsid w:val="00252174"/>
    <w:rsid w:val="002521D4"/>
    <w:rsid w:val="002521F3"/>
    <w:rsid w:val="00252203"/>
    <w:rsid w:val="0025247B"/>
    <w:rsid w:val="00252602"/>
    <w:rsid w:val="0025262E"/>
    <w:rsid w:val="00252655"/>
    <w:rsid w:val="0025276B"/>
    <w:rsid w:val="002527D7"/>
    <w:rsid w:val="00252968"/>
    <w:rsid w:val="00252A14"/>
    <w:rsid w:val="00252AF9"/>
    <w:rsid w:val="00252B34"/>
    <w:rsid w:val="00252B3E"/>
    <w:rsid w:val="00252BFD"/>
    <w:rsid w:val="00252C1B"/>
    <w:rsid w:val="00252FAB"/>
    <w:rsid w:val="00253043"/>
    <w:rsid w:val="00253148"/>
    <w:rsid w:val="002533C3"/>
    <w:rsid w:val="0025340A"/>
    <w:rsid w:val="00253411"/>
    <w:rsid w:val="002534BE"/>
    <w:rsid w:val="00253544"/>
    <w:rsid w:val="00253685"/>
    <w:rsid w:val="002536EA"/>
    <w:rsid w:val="002536FC"/>
    <w:rsid w:val="00253B23"/>
    <w:rsid w:val="00253BB8"/>
    <w:rsid w:val="00253BC0"/>
    <w:rsid w:val="00253E0C"/>
    <w:rsid w:val="00253E44"/>
    <w:rsid w:val="00253E48"/>
    <w:rsid w:val="00253E7A"/>
    <w:rsid w:val="00253E86"/>
    <w:rsid w:val="00253FC1"/>
    <w:rsid w:val="00254118"/>
    <w:rsid w:val="00254149"/>
    <w:rsid w:val="00254185"/>
    <w:rsid w:val="00254242"/>
    <w:rsid w:val="00254336"/>
    <w:rsid w:val="002545E0"/>
    <w:rsid w:val="00254645"/>
    <w:rsid w:val="00254677"/>
    <w:rsid w:val="0025474D"/>
    <w:rsid w:val="002547FA"/>
    <w:rsid w:val="00254823"/>
    <w:rsid w:val="00254850"/>
    <w:rsid w:val="0025487B"/>
    <w:rsid w:val="0025488F"/>
    <w:rsid w:val="0025490E"/>
    <w:rsid w:val="00254918"/>
    <w:rsid w:val="00254968"/>
    <w:rsid w:val="002549A9"/>
    <w:rsid w:val="00254CF1"/>
    <w:rsid w:val="00254ECA"/>
    <w:rsid w:val="0025509C"/>
    <w:rsid w:val="00255115"/>
    <w:rsid w:val="00255354"/>
    <w:rsid w:val="0025541E"/>
    <w:rsid w:val="00255451"/>
    <w:rsid w:val="002556B6"/>
    <w:rsid w:val="00255781"/>
    <w:rsid w:val="0025580A"/>
    <w:rsid w:val="0025582C"/>
    <w:rsid w:val="002558BC"/>
    <w:rsid w:val="0025599D"/>
    <w:rsid w:val="00255C92"/>
    <w:rsid w:val="00256199"/>
    <w:rsid w:val="002562B6"/>
    <w:rsid w:val="00256660"/>
    <w:rsid w:val="0025669A"/>
    <w:rsid w:val="002566EE"/>
    <w:rsid w:val="002567C3"/>
    <w:rsid w:val="00256FEF"/>
    <w:rsid w:val="00257197"/>
    <w:rsid w:val="002571D2"/>
    <w:rsid w:val="002572E2"/>
    <w:rsid w:val="0025731C"/>
    <w:rsid w:val="00257403"/>
    <w:rsid w:val="002574ED"/>
    <w:rsid w:val="0025766C"/>
    <w:rsid w:val="00257700"/>
    <w:rsid w:val="0025780C"/>
    <w:rsid w:val="00257817"/>
    <w:rsid w:val="00257916"/>
    <w:rsid w:val="00257AFD"/>
    <w:rsid w:val="00257B5F"/>
    <w:rsid w:val="00257BE0"/>
    <w:rsid w:val="00257BFE"/>
    <w:rsid w:val="00257C31"/>
    <w:rsid w:val="00257CF9"/>
    <w:rsid w:val="00257DF5"/>
    <w:rsid w:val="00257E38"/>
    <w:rsid w:val="00257F2A"/>
    <w:rsid w:val="0026001D"/>
    <w:rsid w:val="0026002C"/>
    <w:rsid w:val="002600AB"/>
    <w:rsid w:val="002601F3"/>
    <w:rsid w:val="002602ED"/>
    <w:rsid w:val="00260408"/>
    <w:rsid w:val="00260440"/>
    <w:rsid w:val="00260485"/>
    <w:rsid w:val="0026058B"/>
    <w:rsid w:val="002605A5"/>
    <w:rsid w:val="00260806"/>
    <w:rsid w:val="002608B4"/>
    <w:rsid w:val="002608DD"/>
    <w:rsid w:val="00260A48"/>
    <w:rsid w:val="00260C54"/>
    <w:rsid w:val="00260CF2"/>
    <w:rsid w:val="00260D38"/>
    <w:rsid w:val="00260D6C"/>
    <w:rsid w:val="00261224"/>
    <w:rsid w:val="002612B7"/>
    <w:rsid w:val="00261363"/>
    <w:rsid w:val="0026157B"/>
    <w:rsid w:val="0026178B"/>
    <w:rsid w:val="0026178F"/>
    <w:rsid w:val="002618A2"/>
    <w:rsid w:val="002618D6"/>
    <w:rsid w:val="00261988"/>
    <w:rsid w:val="00261AF6"/>
    <w:rsid w:val="00261B14"/>
    <w:rsid w:val="00261BCD"/>
    <w:rsid w:val="00261D5C"/>
    <w:rsid w:val="00261D9D"/>
    <w:rsid w:val="00261DF0"/>
    <w:rsid w:val="00261EA5"/>
    <w:rsid w:val="0026200C"/>
    <w:rsid w:val="002620B0"/>
    <w:rsid w:val="002620B7"/>
    <w:rsid w:val="00262106"/>
    <w:rsid w:val="00262136"/>
    <w:rsid w:val="002622DA"/>
    <w:rsid w:val="002624F7"/>
    <w:rsid w:val="00262515"/>
    <w:rsid w:val="002625EA"/>
    <w:rsid w:val="002626BE"/>
    <w:rsid w:val="00262983"/>
    <w:rsid w:val="00262AE8"/>
    <w:rsid w:val="00262BD6"/>
    <w:rsid w:val="00262C01"/>
    <w:rsid w:val="00262C43"/>
    <w:rsid w:val="00262C8B"/>
    <w:rsid w:val="00262CBC"/>
    <w:rsid w:val="00262D40"/>
    <w:rsid w:val="00262E13"/>
    <w:rsid w:val="0026326A"/>
    <w:rsid w:val="00263323"/>
    <w:rsid w:val="00263340"/>
    <w:rsid w:val="00263484"/>
    <w:rsid w:val="002634A6"/>
    <w:rsid w:val="00263632"/>
    <w:rsid w:val="00263653"/>
    <w:rsid w:val="00263769"/>
    <w:rsid w:val="00263848"/>
    <w:rsid w:val="002638D4"/>
    <w:rsid w:val="00263A5C"/>
    <w:rsid w:val="00263A71"/>
    <w:rsid w:val="00263AF9"/>
    <w:rsid w:val="00263B64"/>
    <w:rsid w:val="00263B7E"/>
    <w:rsid w:val="00263D15"/>
    <w:rsid w:val="00263D25"/>
    <w:rsid w:val="00263EBC"/>
    <w:rsid w:val="00263F32"/>
    <w:rsid w:val="00263F50"/>
    <w:rsid w:val="00264008"/>
    <w:rsid w:val="00264034"/>
    <w:rsid w:val="0026424B"/>
    <w:rsid w:val="0026433F"/>
    <w:rsid w:val="0026437F"/>
    <w:rsid w:val="002643B1"/>
    <w:rsid w:val="002643E1"/>
    <w:rsid w:val="002643EC"/>
    <w:rsid w:val="0026443E"/>
    <w:rsid w:val="0026460F"/>
    <w:rsid w:val="0026492F"/>
    <w:rsid w:val="002649F2"/>
    <w:rsid w:val="00264AE9"/>
    <w:rsid w:val="00264B5F"/>
    <w:rsid w:val="00264BB6"/>
    <w:rsid w:val="00264C72"/>
    <w:rsid w:val="00264CBB"/>
    <w:rsid w:val="00264EBA"/>
    <w:rsid w:val="00264F8B"/>
    <w:rsid w:val="0026501E"/>
    <w:rsid w:val="00265034"/>
    <w:rsid w:val="0026503D"/>
    <w:rsid w:val="0026547F"/>
    <w:rsid w:val="00265555"/>
    <w:rsid w:val="00265595"/>
    <w:rsid w:val="00265698"/>
    <w:rsid w:val="002656F9"/>
    <w:rsid w:val="002656FA"/>
    <w:rsid w:val="00265748"/>
    <w:rsid w:val="00265770"/>
    <w:rsid w:val="002657CE"/>
    <w:rsid w:val="0026594D"/>
    <w:rsid w:val="002659BE"/>
    <w:rsid w:val="002659F9"/>
    <w:rsid w:val="00265A38"/>
    <w:rsid w:val="00265B0E"/>
    <w:rsid w:val="00265BAC"/>
    <w:rsid w:val="00265C91"/>
    <w:rsid w:val="00265CB0"/>
    <w:rsid w:val="00265D1B"/>
    <w:rsid w:val="00265D57"/>
    <w:rsid w:val="00265EE2"/>
    <w:rsid w:val="00265F53"/>
    <w:rsid w:val="00265F5A"/>
    <w:rsid w:val="00265F7F"/>
    <w:rsid w:val="00265FEA"/>
    <w:rsid w:val="00266005"/>
    <w:rsid w:val="00266093"/>
    <w:rsid w:val="00266159"/>
    <w:rsid w:val="002662F1"/>
    <w:rsid w:val="00266464"/>
    <w:rsid w:val="00266549"/>
    <w:rsid w:val="0026681D"/>
    <w:rsid w:val="00266867"/>
    <w:rsid w:val="00266AC9"/>
    <w:rsid w:val="00266D66"/>
    <w:rsid w:val="00266F07"/>
    <w:rsid w:val="00266F92"/>
    <w:rsid w:val="00267027"/>
    <w:rsid w:val="00267087"/>
    <w:rsid w:val="002671B2"/>
    <w:rsid w:val="0026735B"/>
    <w:rsid w:val="0026736F"/>
    <w:rsid w:val="00267395"/>
    <w:rsid w:val="002673F7"/>
    <w:rsid w:val="00267438"/>
    <w:rsid w:val="002675AD"/>
    <w:rsid w:val="00267612"/>
    <w:rsid w:val="00267661"/>
    <w:rsid w:val="002677BD"/>
    <w:rsid w:val="00267920"/>
    <w:rsid w:val="002679E1"/>
    <w:rsid w:val="002679FB"/>
    <w:rsid w:val="00267AF7"/>
    <w:rsid w:val="00267C2B"/>
    <w:rsid w:val="00267DA1"/>
    <w:rsid w:val="00267DF8"/>
    <w:rsid w:val="00267EA2"/>
    <w:rsid w:val="00267EB2"/>
    <w:rsid w:val="00270054"/>
    <w:rsid w:val="00270090"/>
    <w:rsid w:val="0027013F"/>
    <w:rsid w:val="00270146"/>
    <w:rsid w:val="00270147"/>
    <w:rsid w:val="0027029B"/>
    <w:rsid w:val="0027034A"/>
    <w:rsid w:val="002704D1"/>
    <w:rsid w:val="00270501"/>
    <w:rsid w:val="00270518"/>
    <w:rsid w:val="00270539"/>
    <w:rsid w:val="00270708"/>
    <w:rsid w:val="00270763"/>
    <w:rsid w:val="00270837"/>
    <w:rsid w:val="00270880"/>
    <w:rsid w:val="00270894"/>
    <w:rsid w:val="002708D5"/>
    <w:rsid w:val="002709B5"/>
    <w:rsid w:val="00270A09"/>
    <w:rsid w:val="00270A66"/>
    <w:rsid w:val="00270B40"/>
    <w:rsid w:val="00270C5D"/>
    <w:rsid w:val="00270D0A"/>
    <w:rsid w:val="00270F8F"/>
    <w:rsid w:val="00270FC8"/>
    <w:rsid w:val="00271135"/>
    <w:rsid w:val="0027115D"/>
    <w:rsid w:val="002711CE"/>
    <w:rsid w:val="00271428"/>
    <w:rsid w:val="0027146A"/>
    <w:rsid w:val="0027160B"/>
    <w:rsid w:val="002716CA"/>
    <w:rsid w:val="00271756"/>
    <w:rsid w:val="00271963"/>
    <w:rsid w:val="002719E9"/>
    <w:rsid w:val="00271B35"/>
    <w:rsid w:val="00271B6C"/>
    <w:rsid w:val="00271C0F"/>
    <w:rsid w:val="00271C66"/>
    <w:rsid w:val="00271D3E"/>
    <w:rsid w:val="00271E0A"/>
    <w:rsid w:val="00271E1B"/>
    <w:rsid w:val="00271E90"/>
    <w:rsid w:val="00271F95"/>
    <w:rsid w:val="0027201E"/>
    <w:rsid w:val="002720C0"/>
    <w:rsid w:val="0027214E"/>
    <w:rsid w:val="00272155"/>
    <w:rsid w:val="002721CA"/>
    <w:rsid w:val="00272239"/>
    <w:rsid w:val="0027239D"/>
    <w:rsid w:val="002723E3"/>
    <w:rsid w:val="002727D3"/>
    <w:rsid w:val="00272852"/>
    <w:rsid w:val="00272A52"/>
    <w:rsid w:val="00272A99"/>
    <w:rsid w:val="00272AAC"/>
    <w:rsid w:val="00272C4F"/>
    <w:rsid w:val="00272C64"/>
    <w:rsid w:val="002730EB"/>
    <w:rsid w:val="00273167"/>
    <w:rsid w:val="00273280"/>
    <w:rsid w:val="002732D1"/>
    <w:rsid w:val="002732ED"/>
    <w:rsid w:val="00273301"/>
    <w:rsid w:val="00273389"/>
    <w:rsid w:val="00273427"/>
    <w:rsid w:val="0027352A"/>
    <w:rsid w:val="00273632"/>
    <w:rsid w:val="002738ED"/>
    <w:rsid w:val="002739D9"/>
    <w:rsid w:val="00273BD8"/>
    <w:rsid w:val="00273C1C"/>
    <w:rsid w:val="00273D88"/>
    <w:rsid w:val="00273DE0"/>
    <w:rsid w:val="00273E3C"/>
    <w:rsid w:val="00274066"/>
    <w:rsid w:val="0027406F"/>
    <w:rsid w:val="00274086"/>
    <w:rsid w:val="002740E4"/>
    <w:rsid w:val="002743CA"/>
    <w:rsid w:val="00274408"/>
    <w:rsid w:val="002744E2"/>
    <w:rsid w:val="0027459E"/>
    <w:rsid w:val="00274946"/>
    <w:rsid w:val="0027496F"/>
    <w:rsid w:val="00274A14"/>
    <w:rsid w:val="00274A86"/>
    <w:rsid w:val="00274A8B"/>
    <w:rsid w:val="00274A9A"/>
    <w:rsid w:val="00274DE2"/>
    <w:rsid w:val="00274E2F"/>
    <w:rsid w:val="00274EBF"/>
    <w:rsid w:val="00274F22"/>
    <w:rsid w:val="00275002"/>
    <w:rsid w:val="00275088"/>
    <w:rsid w:val="0027508A"/>
    <w:rsid w:val="00275311"/>
    <w:rsid w:val="002754A6"/>
    <w:rsid w:val="00275606"/>
    <w:rsid w:val="002757A2"/>
    <w:rsid w:val="002757C6"/>
    <w:rsid w:val="002757DC"/>
    <w:rsid w:val="002757E4"/>
    <w:rsid w:val="00275879"/>
    <w:rsid w:val="00275B79"/>
    <w:rsid w:val="00275C59"/>
    <w:rsid w:val="00275D56"/>
    <w:rsid w:val="00275D6A"/>
    <w:rsid w:val="00275E47"/>
    <w:rsid w:val="00275EE6"/>
    <w:rsid w:val="00276082"/>
    <w:rsid w:val="00276282"/>
    <w:rsid w:val="0027636B"/>
    <w:rsid w:val="002765A5"/>
    <w:rsid w:val="002766FF"/>
    <w:rsid w:val="002767A5"/>
    <w:rsid w:val="0027681C"/>
    <w:rsid w:val="0027683E"/>
    <w:rsid w:val="002768C5"/>
    <w:rsid w:val="0027695B"/>
    <w:rsid w:val="00276973"/>
    <w:rsid w:val="002769D9"/>
    <w:rsid w:val="00276A13"/>
    <w:rsid w:val="00276AA6"/>
    <w:rsid w:val="00276C33"/>
    <w:rsid w:val="00276C9B"/>
    <w:rsid w:val="00276D1F"/>
    <w:rsid w:val="00276DC8"/>
    <w:rsid w:val="00276DEF"/>
    <w:rsid w:val="00277073"/>
    <w:rsid w:val="002770C7"/>
    <w:rsid w:val="00277350"/>
    <w:rsid w:val="00277539"/>
    <w:rsid w:val="002777E3"/>
    <w:rsid w:val="00277919"/>
    <w:rsid w:val="00277978"/>
    <w:rsid w:val="002779C2"/>
    <w:rsid w:val="00277A59"/>
    <w:rsid w:val="00277A63"/>
    <w:rsid w:val="00277E7F"/>
    <w:rsid w:val="00277EB8"/>
    <w:rsid w:val="00277FA7"/>
    <w:rsid w:val="00280150"/>
    <w:rsid w:val="00280172"/>
    <w:rsid w:val="002802A6"/>
    <w:rsid w:val="002806F8"/>
    <w:rsid w:val="00280781"/>
    <w:rsid w:val="0028079C"/>
    <w:rsid w:val="0028081F"/>
    <w:rsid w:val="0028086B"/>
    <w:rsid w:val="002809EF"/>
    <w:rsid w:val="00280A42"/>
    <w:rsid w:val="00280B8C"/>
    <w:rsid w:val="00280D08"/>
    <w:rsid w:val="00280FC2"/>
    <w:rsid w:val="00281012"/>
    <w:rsid w:val="0028131D"/>
    <w:rsid w:val="00281447"/>
    <w:rsid w:val="0028153E"/>
    <w:rsid w:val="002815E9"/>
    <w:rsid w:val="0028168F"/>
    <w:rsid w:val="002817BC"/>
    <w:rsid w:val="002817C5"/>
    <w:rsid w:val="002817EC"/>
    <w:rsid w:val="002819AE"/>
    <w:rsid w:val="002819F0"/>
    <w:rsid w:val="00281B6F"/>
    <w:rsid w:val="00281B83"/>
    <w:rsid w:val="00281D28"/>
    <w:rsid w:val="00281D71"/>
    <w:rsid w:val="00281EFD"/>
    <w:rsid w:val="00282024"/>
    <w:rsid w:val="0028218E"/>
    <w:rsid w:val="00282220"/>
    <w:rsid w:val="00282236"/>
    <w:rsid w:val="00282333"/>
    <w:rsid w:val="0028239C"/>
    <w:rsid w:val="00282543"/>
    <w:rsid w:val="002825E4"/>
    <w:rsid w:val="002826A8"/>
    <w:rsid w:val="002827D0"/>
    <w:rsid w:val="00282946"/>
    <w:rsid w:val="0028295E"/>
    <w:rsid w:val="00282986"/>
    <w:rsid w:val="00282A98"/>
    <w:rsid w:val="00282B46"/>
    <w:rsid w:val="00282D15"/>
    <w:rsid w:val="00283047"/>
    <w:rsid w:val="00283184"/>
    <w:rsid w:val="002832A5"/>
    <w:rsid w:val="002832FE"/>
    <w:rsid w:val="0028339B"/>
    <w:rsid w:val="00283642"/>
    <w:rsid w:val="0028369F"/>
    <w:rsid w:val="002836A1"/>
    <w:rsid w:val="00283841"/>
    <w:rsid w:val="00283A82"/>
    <w:rsid w:val="00283ABB"/>
    <w:rsid w:val="00283BB4"/>
    <w:rsid w:val="00283D1B"/>
    <w:rsid w:val="00283EA2"/>
    <w:rsid w:val="002841F2"/>
    <w:rsid w:val="00284287"/>
    <w:rsid w:val="00284293"/>
    <w:rsid w:val="002842D6"/>
    <w:rsid w:val="00284449"/>
    <w:rsid w:val="00284590"/>
    <w:rsid w:val="002845DA"/>
    <w:rsid w:val="00284666"/>
    <w:rsid w:val="002846BA"/>
    <w:rsid w:val="00284746"/>
    <w:rsid w:val="00284783"/>
    <w:rsid w:val="0028484C"/>
    <w:rsid w:val="0028497E"/>
    <w:rsid w:val="00284DAE"/>
    <w:rsid w:val="00284E4A"/>
    <w:rsid w:val="00284EAC"/>
    <w:rsid w:val="00284EB9"/>
    <w:rsid w:val="00284F2D"/>
    <w:rsid w:val="002850C1"/>
    <w:rsid w:val="0028528E"/>
    <w:rsid w:val="002852B2"/>
    <w:rsid w:val="0028567E"/>
    <w:rsid w:val="002856A9"/>
    <w:rsid w:val="002857B2"/>
    <w:rsid w:val="002857CA"/>
    <w:rsid w:val="00285938"/>
    <w:rsid w:val="0028593C"/>
    <w:rsid w:val="002859FF"/>
    <w:rsid w:val="00285C92"/>
    <w:rsid w:val="00285CB1"/>
    <w:rsid w:val="00285D45"/>
    <w:rsid w:val="00285F67"/>
    <w:rsid w:val="00286006"/>
    <w:rsid w:val="00286025"/>
    <w:rsid w:val="0028610B"/>
    <w:rsid w:val="0028612E"/>
    <w:rsid w:val="00286211"/>
    <w:rsid w:val="002862D8"/>
    <w:rsid w:val="0028669F"/>
    <w:rsid w:val="002866BE"/>
    <w:rsid w:val="002866CE"/>
    <w:rsid w:val="002866E3"/>
    <w:rsid w:val="00286774"/>
    <w:rsid w:val="00286989"/>
    <w:rsid w:val="00286A8C"/>
    <w:rsid w:val="00286B08"/>
    <w:rsid w:val="00286C43"/>
    <w:rsid w:val="00286D68"/>
    <w:rsid w:val="00286E28"/>
    <w:rsid w:val="00286F5E"/>
    <w:rsid w:val="00286F63"/>
    <w:rsid w:val="00286F6A"/>
    <w:rsid w:val="00287061"/>
    <w:rsid w:val="00287163"/>
    <w:rsid w:val="0028719A"/>
    <w:rsid w:val="002871FE"/>
    <w:rsid w:val="0028735D"/>
    <w:rsid w:val="00287482"/>
    <w:rsid w:val="002874CF"/>
    <w:rsid w:val="00287555"/>
    <w:rsid w:val="0028759F"/>
    <w:rsid w:val="00287634"/>
    <w:rsid w:val="002876CA"/>
    <w:rsid w:val="00287799"/>
    <w:rsid w:val="00287875"/>
    <w:rsid w:val="0028790E"/>
    <w:rsid w:val="002879E7"/>
    <w:rsid w:val="00287B34"/>
    <w:rsid w:val="00287C8D"/>
    <w:rsid w:val="00290173"/>
    <w:rsid w:val="002902DF"/>
    <w:rsid w:val="00290310"/>
    <w:rsid w:val="002905FB"/>
    <w:rsid w:val="002907C0"/>
    <w:rsid w:val="00290896"/>
    <w:rsid w:val="002908EC"/>
    <w:rsid w:val="0029097E"/>
    <w:rsid w:val="00290A40"/>
    <w:rsid w:val="00290AA9"/>
    <w:rsid w:val="00290B21"/>
    <w:rsid w:val="00290EDD"/>
    <w:rsid w:val="00291144"/>
    <w:rsid w:val="002911CC"/>
    <w:rsid w:val="00291290"/>
    <w:rsid w:val="00291402"/>
    <w:rsid w:val="00291647"/>
    <w:rsid w:val="00291703"/>
    <w:rsid w:val="00291871"/>
    <w:rsid w:val="00291878"/>
    <w:rsid w:val="002918D2"/>
    <w:rsid w:val="00291A15"/>
    <w:rsid w:val="00291A8E"/>
    <w:rsid w:val="00291AB3"/>
    <w:rsid w:val="00291DEA"/>
    <w:rsid w:val="00292178"/>
    <w:rsid w:val="002921E2"/>
    <w:rsid w:val="0029224C"/>
    <w:rsid w:val="0029258F"/>
    <w:rsid w:val="0029269F"/>
    <w:rsid w:val="00292704"/>
    <w:rsid w:val="0029270D"/>
    <w:rsid w:val="0029273C"/>
    <w:rsid w:val="0029279A"/>
    <w:rsid w:val="00292A7E"/>
    <w:rsid w:val="00292BAA"/>
    <w:rsid w:val="00292BE1"/>
    <w:rsid w:val="00292C3D"/>
    <w:rsid w:val="00292CF9"/>
    <w:rsid w:val="00292E3C"/>
    <w:rsid w:val="00292F64"/>
    <w:rsid w:val="00292FDB"/>
    <w:rsid w:val="00293042"/>
    <w:rsid w:val="00293243"/>
    <w:rsid w:val="00293323"/>
    <w:rsid w:val="002933B4"/>
    <w:rsid w:val="0029362B"/>
    <w:rsid w:val="00293664"/>
    <w:rsid w:val="00293829"/>
    <w:rsid w:val="002938B6"/>
    <w:rsid w:val="00293A02"/>
    <w:rsid w:val="00293A52"/>
    <w:rsid w:val="00293B89"/>
    <w:rsid w:val="00293BA1"/>
    <w:rsid w:val="00293BA5"/>
    <w:rsid w:val="00293C16"/>
    <w:rsid w:val="00293E9F"/>
    <w:rsid w:val="00294086"/>
    <w:rsid w:val="0029408D"/>
    <w:rsid w:val="00294101"/>
    <w:rsid w:val="0029419A"/>
    <w:rsid w:val="002941A0"/>
    <w:rsid w:val="00294261"/>
    <w:rsid w:val="0029426A"/>
    <w:rsid w:val="00294288"/>
    <w:rsid w:val="002943B3"/>
    <w:rsid w:val="002944DC"/>
    <w:rsid w:val="00294516"/>
    <w:rsid w:val="00294886"/>
    <w:rsid w:val="00294A33"/>
    <w:rsid w:val="00294A79"/>
    <w:rsid w:val="00294D34"/>
    <w:rsid w:val="00294DE7"/>
    <w:rsid w:val="00294EC0"/>
    <w:rsid w:val="00294EE0"/>
    <w:rsid w:val="00295022"/>
    <w:rsid w:val="002951C7"/>
    <w:rsid w:val="0029544F"/>
    <w:rsid w:val="002954DE"/>
    <w:rsid w:val="00295576"/>
    <w:rsid w:val="002955DC"/>
    <w:rsid w:val="002956E7"/>
    <w:rsid w:val="00295707"/>
    <w:rsid w:val="0029571A"/>
    <w:rsid w:val="0029575D"/>
    <w:rsid w:val="002957A6"/>
    <w:rsid w:val="0029582E"/>
    <w:rsid w:val="00295924"/>
    <w:rsid w:val="002959DD"/>
    <w:rsid w:val="00295A26"/>
    <w:rsid w:val="00295B6D"/>
    <w:rsid w:val="00295BDE"/>
    <w:rsid w:val="00295D49"/>
    <w:rsid w:val="00295D60"/>
    <w:rsid w:val="00295DAD"/>
    <w:rsid w:val="00295E23"/>
    <w:rsid w:val="00295FC4"/>
    <w:rsid w:val="002960D2"/>
    <w:rsid w:val="00296214"/>
    <w:rsid w:val="00296379"/>
    <w:rsid w:val="00296528"/>
    <w:rsid w:val="002965D6"/>
    <w:rsid w:val="002966C7"/>
    <w:rsid w:val="002967B4"/>
    <w:rsid w:val="00296853"/>
    <w:rsid w:val="00296A33"/>
    <w:rsid w:val="00296BCE"/>
    <w:rsid w:val="00296CF3"/>
    <w:rsid w:val="00296DD5"/>
    <w:rsid w:val="00296EB2"/>
    <w:rsid w:val="00296EBC"/>
    <w:rsid w:val="00296ECE"/>
    <w:rsid w:val="00296EF3"/>
    <w:rsid w:val="00296F11"/>
    <w:rsid w:val="00297105"/>
    <w:rsid w:val="002971E7"/>
    <w:rsid w:val="0029721C"/>
    <w:rsid w:val="00297257"/>
    <w:rsid w:val="00297278"/>
    <w:rsid w:val="0029729C"/>
    <w:rsid w:val="0029736C"/>
    <w:rsid w:val="00297577"/>
    <w:rsid w:val="0029764A"/>
    <w:rsid w:val="0029775A"/>
    <w:rsid w:val="002978BE"/>
    <w:rsid w:val="002979E6"/>
    <w:rsid w:val="00297B42"/>
    <w:rsid w:val="00297C1C"/>
    <w:rsid w:val="00297C84"/>
    <w:rsid w:val="00297CA3"/>
    <w:rsid w:val="00297D08"/>
    <w:rsid w:val="00297E2A"/>
    <w:rsid w:val="00297ED7"/>
    <w:rsid w:val="00297F71"/>
    <w:rsid w:val="002A0006"/>
    <w:rsid w:val="002A0195"/>
    <w:rsid w:val="002A01E6"/>
    <w:rsid w:val="002A0261"/>
    <w:rsid w:val="002A0294"/>
    <w:rsid w:val="002A0363"/>
    <w:rsid w:val="002A03A9"/>
    <w:rsid w:val="002A0478"/>
    <w:rsid w:val="002A04FF"/>
    <w:rsid w:val="002A0579"/>
    <w:rsid w:val="002A0656"/>
    <w:rsid w:val="002A06A2"/>
    <w:rsid w:val="002A08F7"/>
    <w:rsid w:val="002A0A08"/>
    <w:rsid w:val="002A0A10"/>
    <w:rsid w:val="002A0B1C"/>
    <w:rsid w:val="002A0C28"/>
    <w:rsid w:val="002A0C70"/>
    <w:rsid w:val="002A0C88"/>
    <w:rsid w:val="002A0CEB"/>
    <w:rsid w:val="002A0CF8"/>
    <w:rsid w:val="002A0F2F"/>
    <w:rsid w:val="002A10F9"/>
    <w:rsid w:val="002A1125"/>
    <w:rsid w:val="002A1137"/>
    <w:rsid w:val="002A12D4"/>
    <w:rsid w:val="002A1362"/>
    <w:rsid w:val="002A1502"/>
    <w:rsid w:val="002A153F"/>
    <w:rsid w:val="002A1611"/>
    <w:rsid w:val="002A1690"/>
    <w:rsid w:val="002A1766"/>
    <w:rsid w:val="002A1978"/>
    <w:rsid w:val="002A19AF"/>
    <w:rsid w:val="002A19FE"/>
    <w:rsid w:val="002A1BB3"/>
    <w:rsid w:val="002A1BDF"/>
    <w:rsid w:val="002A1BFE"/>
    <w:rsid w:val="002A1C60"/>
    <w:rsid w:val="002A1FD9"/>
    <w:rsid w:val="002A21E4"/>
    <w:rsid w:val="002A23D4"/>
    <w:rsid w:val="002A23F6"/>
    <w:rsid w:val="002A2437"/>
    <w:rsid w:val="002A2471"/>
    <w:rsid w:val="002A2535"/>
    <w:rsid w:val="002A2634"/>
    <w:rsid w:val="002A2641"/>
    <w:rsid w:val="002A2642"/>
    <w:rsid w:val="002A2647"/>
    <w:rsid w:val="002A2690"/>
    <w:rsid w:val="002A26B7"/>
    <w:rsid w:val="002A26CF"/>
    <w:rsid w:val="002A278B"/>
    <w:rsid w:val="002A2A64"/>
    <w:rsid w:val="002A2B30"/>
    <w:rsid w:val="002A2B9E"/>
    <w:rsid w:val="002A2C26"/>
    <w:rsid w:val="002A2C81"/>
    <w:rsid w:val="002A2CD7"/>
    <w:rsid w:val="002A2CFB"/>
    <w:rsid w:val="002A2D74"/>
    <w:rsid w:val="002A2EBF"/>
    <w:rsid w:val="002A33AB"/>
    <w:rsid w:val="002A353F"/>
    <w:rsid w:val="002A358E"/>
    <w:rsid w:val="002A3683"/>
    <w:rsid w:val="002A374C"/>
    <w:rsid w:val="002A3A6E"/>
    <w:rsid w:val="002A3D07"/>
    <w:rsid w:val="002A3D66"/>
    <w:rsid w:val="002A3E04"/>
    <w:rsid w:val="002A3E58"/>
    <w:rsid w:val="002A3F3A"/>
    <w:rsid w:val="002A3FEA"/>
    <w:rsid w:val="002A4021"/>
    <w:rsid w:val="002A402C"/>
    <w:rsid w:val="002A4039"/>
    <w:rsid w:val="002A409A"/>
    <w:rsid w:val="002A40B2"/>
    <w:rsid w:val="002A412E"/>
    <w:rsid w:val="002A428C"/>
    <w:rsid w:val="002A4570"/>
    <w:rsid w:val="002A4740"/>
    <w:rsid w:val="002A4905"/>
    <w:rsid w:val="002A4A03"/>
    <w:rsid w:val="002A4A17"/>
    <w:rsid w:val="002A4A95"/>
    <w:rsid w:val="002A4AED"/>
    <w:rsid w:val="002A4AF4"/>
    <w:rsid w:val="002A4BC0"/>
    <w:rsid w:val="002A4C3A"/>
    <w:rsid w:val="002A4D1A"/>
    <w:rsid w:val="002A4E21"/>
    <w:rsid w:val="002A4EB2"/>
    <w:rsid w:val="002A4F59"/>
    <w:rsid w:val="002A4F7A"/>
    <w:rsid w:val="002A4FB6"/>
    <w:rsid w:val="002A50C8"/>
    <w:rsid w:val="002A5104"/>
    <w:rsid w:val="002A52FB"/>
    <w:rsid w:val="002A5386"/>
    <w:rsid w:val="002A53BD"/>
    <w:rsid w:val="002A55F3"/>
    <w:rsid w:val="002A56B9"/>
    <w:rsid w:val="002A5810"/>
    <w:rsid w:val="002A59A1"/>
    <w:rsid w:val="002A59D7"/>
    <w:rsid w:val="002A5ACF"/>
    <w:rsid w:val="002A5C46"/>
    <w:rsid w:val="002A5C83"/>
    <w:rsid w:val="002A5C96"/>
    <w:rsid w:val="002A5D00"/>
    <w:rsid w:val="002A5D2A"/>
    <w:rsid w:val="002A5D4A"/>
    <w:rsid w:val="002A60A5"/>
    <w:rsid w:val="002A62EE"/>
    <w:rsid w:val="002A6339"/>
    <w:rsid w:val="002A6456"/>
    <w:rsid w:val="002A6631"/>
    <w:rsid w:val="002A66EC"/>
    <w:rsid w:val="002A6718"/>
    <w:rsid w:val="002A68A8"/>
    <w:rsid w:val="002A6983"/>
    <w:rsid w:val="002A6B0C"/>
    <w:rsid w:val="002A6CB1"/>
    <w:rsid w:val="002A6CF6"/>
    <w:rsid w:val="002A6D04"/>
    <w:rsid w:val="002A6D94"/>
    <w:rsid w:val="002A6E84"/>
    <w:rsid w:val="002A7062"/>
    <w:rsid w:val="002A70BB"/>
    <w:rsid w:val="002A712E"/>
    <w:rsid w:val="002A7240"/>
    <w:rsid w:val="002A73B0"/>
    <w:rsid w:val="002A73CF"/>
    <w:rsid w:val="002A747C"/>
    <w:rsid w:val="002A74F6"/>
    <w:rsid w:val="002A7784"/>
    <w:rsid w:val="002A792F"/>
    <w:rsid w:val="002A7A10"/>
    <w:rsid w:val="002A7BDE"/>
    <w:rsid w:val="002A7CD9"/>
    <w:rsid w:val="002A7DB1"/>
    <w:rsid w:val="002A7E89"/>
    <w:rsid w:val="002A7E8B"/>
    <w:rsid w:val="002A7EB0"/>
    <w:rsid w:val="002A7EE3"/>
    <w:rsid w:val="002B01B7"/>
    <w:rsid w:val="002B02EC"/>
    <w:rsid w:val="002B037A"/>
    <w:rsid w:val="002B046C"/>
    <w:rsid w:val="002B0560"/>
    <w:rsid w:val="002B05A5"/>
    <w:rsid w:val="002B076C"/>
    <w:rsid w:val="002B0789"/>
    <w:rsid w:val="002B0796"/>
    <w:rsid w:val="002B08AB"/>
    <w:rsid w:val="002B0917"/>
    <w:rsid w:val="002B0C61"/>
    <w:rsid w:val="002B0E9D"/>
    <w:rsid w:val="002B0EDC"/>
    <w:rsid w:val="002B0F03"/>
    <w:rsid w:val="002B0FDB"/>
    <w:rsid w:val="002B0FF3"/>
    <w:rsid w:val="002B10C9"/>
    <w:rsid w:val="002B11EB"/>
    <w:rsid w:val="002B1337"/>
    <w:rsid w:val="002B13A1"/>
    <w:rsid w:val="002B14F8"/>
    <w:rsid w:val="002B1527"/>
    <w:rsid w:val="002B15A0"/>
    <w:rsid w:val="002B15A7"/>
    <w:rsid w:val="002B15E4"/>
    <w:rsid w:val="002B1872"/>
    <w:rsid w:val="002B18D7"/>
    <w:rsid w:val="002B1AEB"/>
    <w:rsid w:val="002B1B7A"/>
    <w:rsid w:val="002B1BB4"/>
    <w:rsid w:val="002B1BD9"/>
    <w:rsid w:val="002B1D2A"/>
    <w:rsid w:val="002B1FAC"/>
    <w:rsid w:val="002B21C7"/>
    <w:rsid w:val="002B23D0"/>
    <w:rsid w:val="002B2451"/>
    <w:rsid w:val="002B2638"/>
    <w:rsid w:val="002B276D"/>
    <w:rsid w:val="002B2988"/>
    <w:rsid w:val="002B2B6F"/>
    <w:rsid w:val="002B2B9F"/>
    <w:rsid w:val="002B2C9D"/>
    <w:rsid w:val="002B2E21"/>
    <w:rsid w:val="002B2F6C"/>
    <w:rsid w:val="002B3128"/>
    <w:rsid w:val="002B31CF"/>
    <w:rsid w:val="002B32DE"/>
    <w:rsid w:val="002B3347"/>
    <w:rsid w:val="002B33AB"/>
    <w:rsid w:val="002B3466"/>
    <w:rsid w:val="002B3539"/>
    <w:rsid w:val="002B3555"/>
    <w:rsid w:val="002B3591"/>
    <w:rsid w:val="002B36BC"/>
    <w:rsid w:val="002B3730"/>
    <w:rsid w:val="002B39A4"/>
    <w:rsid w:val="002B3B52"/>
    <w:rsid w:val="002B3BF3"/>
    <w:rsid w:val="002B3CEC"/>
    <w:rsid w:val="002B3D88"/>
    <w:rsid w:val="002B3E26"/>
    <w:rsid w:val="002B3EBF"/>
    <w:rsid w:val="002B3F66"/>
    <w:rsid w:val="002B3FBC"/>
    <w:rsid w:val="002B42AE"/>
    <w:rsid w:val="002B470F"/>
    <w:rsid w:val="002B49E5"/>
    <w:rsid w:val="002B4A3B"/>
    <w:rsid w:val="002B4A6B"/>
    <w:rsid w:val="002B4A90"/>
    <w:rsid w:val="002B4B89"/>
    <w:rsid w:val="002B4BB5"/>
    <w:rsid w:val="002B4D15"/>
    <w:rsid w:val="002B4D4D"/>
    <w:rsid w:val="002B4E00"/>
    <w:rsid w:val="002B4E8A"/>
    <w:rsid w:val="002B4F0A"/>
    <w:rsid w:val="002B50F8"/>
    <w:rsid w:val="002B5121"/>
    <w:rsid w:val="002B518A"/>
    <w:rsid w:val="002B540D"/>
    <w:rsid w:val="002B550D"/>
    <w:rsid w:val="002B5585"/>
    <w:rsid w:val="002B5639"/>
    <w:rsid w:val="002B5644"/>
    <w:rsid w:val="002B5688"/>
    <w:rsid w:val="002B5765"/>
    <w:rsid w:val="002B576F"/>
    <w:rsid w:val="002B588D"/>
    <w:rsid w:val="002B58B7"/>
    <w:rsid w:val="002B58BD"/>
    <w:rsid w:val="002B5A3E"/>
    <w:rsid w:val="002B5B71"/>
    <w:rsid w:val="002B5B99"/>
    <w:rsid w:val="002B5DFB"/>
    <w:rsid w:val="002B5EA6"/>
    <w:rsid w:val="002B5ED1"/>
    <w:rsid w:val="002B5F18"/>
    <w:rsid w:val="002B61CE"/>
    <w:rsid w:val="002B6226"/>
    <w:rsid w:val="002B628D"/>
    <w:rsid w:val="002B6560"/>
    <w:rsid w:val="002B66F4"/>
    <w:rsid w:val="002B6861"/>
    <w:rsid w:val="002B6999"/>
    <w:rsid w:val="002B699B"/>
    <w:rsid w:val="002B6B3C"/>
    <w:rsid w:val="002B6B49"/>
    <w:rsid w:val="002B6BB6"/>
    <w:rsid w:val="002B6C01"/>
    <w:rsid w:val="002B6C5C"/>
    <w:rsid w:val="002B6C8F"/>
    <w:rsid w:val="002B6D6B"/>
    <w:rsid w:val="002B6DE1"/>
    <w:rsid w:val="002B6E36"/>
    <w:rsid w:val="002B6F03"/>
    <w:rsid w:val="002B6FF5"/>
    <w:rsid w:val="002B7121"/>
    <w:rsid w:val="002B7333"/>
    <w:rsid w:val="002B743D"/>
    <w:rsid w:val="002B74D3"/>
    <w:rsid w:val="002B782F"/>
    <w:rsid w:val="002B7943"/>
    <w:rsid w:val="002B7A8D"/>
    <w:rsid w:val="002B7AB0"/>
    <w:rsid w:val="002B7AF2"/>
    <w:rsid w:val="002B7B29"/>
    <w:rsid w:val="002B7B94"/>
    <w:rsid w:val="002B7CB6"/>
    <w:rsid w:val="002B7D48"/>
    <w:rsid w:val="002B7D92"/>
    <w:rsid w:val="002B7EBA"/>
    <w:rsid w:val="002B7EBD"/>
    <w:rsid w:val="002C0079"/>
    <w:rsid w:val="002C01D3"/>
    <w:rsid w:val="002C02F1"/>
    <w:rsid w:val="002C0469"/>
    <w:rsid w:val="002C0585"/>
    <w:rsid w:val="002C06A5"/>
    <w:rsid w:val="002C06F0"/>
    <w:rsid w:val="002C091F"/>
    <w:rsid w:val="002C093F"/>
    <w:rsid w:val="002C09F4"/>
    <w:rsid w:val="002C0A42"/>
    <w:rsid w:val="002C0C59"/>
    <w:rsid w:val="002C0E13"/>
    <w:rsid w:val="002C0EE0"/>
    <w:rsid w:val="002C10E1"/>
    <w:rsid w:val="002C1376"/>
    <w:rsid w:val="002C140D"/>
    <w:rsid w:val="002C1573"/>
    <w:rsid w:val="002C15A5"/>
    <w:rsid w:val="002C1697"/>
    <w:rsid w:val="002C176E"/>
    <w:rsid w:val="002C1A4F"/>
    <w:rsid w:val="002C1BA7"/>
    <w:rsid w:val="002C1C17"/>
    <w:rsid w:val="002C1CBF"/>
    <w:rsid w:val="002C1D2B"/>
    <w:rsid w:val="002C1DD0"/>
    <w:rsid w:val="002C1E9A"/>
    <w:rsid w:val="002C22BF"/>
    <w:rsid w:val="002C237B"/>
    <w:rsid w:val="002C2556"/>
    <w:rsid w:val="002C28BF"/>
    <w:rsid w:val="002C28F5"/>
    <w:rsid w:val="002C29B5"/>
    <w:rsid w:val="002C2A40"/>
    <w:rsid w:val="002C2BE8"/>
    <w:rsid w:val="002C2D3B"/>
    <w:rsid w:val="002C2D98"/>
    <w:rsid w:val="002C2DE9"/>
    <w:rsid w:val="002C2E9A"/>
    <w:rsid w:val="002C2F2F"/>
    <w:rsid w:val="002C310B"/>
    <w:rsid w:val="002C3182"/>
    <w:rsid w:val="002C33B8"/>
    <w:rsid w:val="002C33EA"/>
    <w:rsid w:val="002C3430"/>
    <w:rsid w:val="002C3471"/>
    <w:rsid w:val="002C3694"/>
    <w:rsid w:val="002C36BE"/>
    <w:rsid w:val="002C3758"/>
    <w:rsid w:val="002C39AE"/>
    <w:rsid w:val="002C3A84"/>
    <w:rsid w:val="002C3C46"/>
    <w:rsid w:val="002C3CF2"/>
    <w:rsid w:val="002C3E1A"/>
    <w:rsid w:val="002C3EB3"/>
    <w:rsid w:val="002C3ED0"/>
    <w:rsid w:val="002C4193"/>
    <w:rsid w:val="002C41C2"/>
    <w:rsid w:val="002C4216"/>
    <w:rsid w:val="002C434D"/>
    <w:rsid w:val="002C43F1"/>
    <w:rsid w:val="002C45D8"/>
    <w:rsid w:val="002C46D3"/>
    <w:rsid w:val="002C4828"/>
    <w:rsid w:val="002C48F5"/>
    <w:rsid w:val="002C49B7"/>
    <w:rsid w:val="002C4C3F"/>
    <w:rsid w:val="002C4D3A"/>
    <w:rsid w:val="002C4DA4"/>
    <w:rsid w:val="002C4DE5"/>
    <w:rsid w:val="002C4E2D"/>
    <w:rsid w:val="002C50FB"/>
    <w:rsid w:val="002C5201"/>
    <w:rsid w:val="002C5236"/>
    <w:rsid w:val="002C52B9"/>
    <w:rsid w:val="002C5397"/>
    <w:rsid w:val="002C5410"/>
    <w:rsid w:val="002C5472"/>
    <w:rsid w:val="002C54BA"/>
    <w:rsid w:val="002C5513"/>
    <w:rsid w:val="002C56B7"/>
    <w:rsid w:val="002C56BD"/>
    <w:rsid w:val="002C583C"/>
    <w:rsid w:val="002C58D0"/>
    <w:rsid w:val="002C59F1"/>
    <w:rsid w:val="002C5AB8"/>
    <w:rsid w:val="002C5B4A"/>
    <w:rsid w:val="002C5C47"/>
    <w:rsid w:val="002C5C9F"/>
    <w:rsid w:val="002C5D25"/>
    <w:rsid w:val="002C5D2E"/>
    <w:rsid w:val="002C5D83"/>
    <w:rsid w:val="002C5FAE"/>
    <w:rsid w:val="002C60E0"/>
    <w:rsid w:val="002C61B3"/>
    <w:rsid w:val="002C64BA"/>
    <w:rsid w:val="002C662A"/>
    <w:rsid w:val="002C665B"/>
    <w:rsid w:val="002C6684"/>
    <w:rsid w:val="002C6743"/>
    <w:rsid w:val="002C68D3"/>
    <w:rsid w:val="002C693B"/>
    <w:rsid w:val="002C6A20"/>
    <w:rsid w:val="002C6A33"/>
    <w:rsid w:val="002C6A63"/>
    <w:rsid w:val="002C6AD6"/>
    <w:rsid w:val="002C6B03"/>
    <w:rsid w:val="002C6B4E"/>
    <w:rsid w:val="002C6CDF"/>
    <w:rsid w:val="002C6DEF"/>
    <w:rsid w:val="002C6E4E"/>
    <w:rsid w:val="002C6FCF"/>
    <w:rsid w:val="002C7070"/>
    <w:rsid w:val="002C714B"/>
    <w:rsid w:val="002C7160"/>
    <w:rsid w:val="002C71B9"/>
    <w:rsid w:val="002C7393"/>
    <w:rsid w:val="002C7473"/>
    <w:rsid w:val="002C7477"/>
    <w:rsid w:val="002C754F"/>
    <w:rsid w:val="002C780C"/>
    <w:rsid w:val="002C7869"/>
    <w:rsid w:val="002C7912"/>
    <w:rsid w:val="002C7942"/>
    <w:rsid w:val="002C7A2E"/>
    <w:rsid w:val="002C7ADE"/>
    <w:rsid w:val="002C7C55"/>
    <w:rsid w:val="002C7DCA"/>
    <w:rsid w:val="002C7E18"/>
    <w:rsid w:val="002D008C"/>
    <w:rsid w:val="002D014C"/>
    <w:rsid w:val="002D02DB"/>
    <w:rsid w:val="002D03B0"/>
    <w:rsid w:val="002D04CC"/>
    <w:rsid w:val="002D05F8"/>
    <w:rsid w:val="002D0691"/>
    <w:rsid w:val="002D07EE"/>
    <w:rsid w:val="002D09A3"/>
    <w:rsid w:val="002D0B0F"/>
    <w:rsid w:val="002D0BD0"/>
    <w:rsid w:val="002D0CD2"/>
    <w:rsid w:val="002D0D5B"/>
    <w:rsid w:val="002D1081"/>
    <w:rsid w:val="002D10F2"/>
    <w:rsid w:val="002D1146"/>
    <w:rsid w:val="002D11F2"/>
    <w:rsid w:val="002D124E"/>
    <w:rsid w:val="002D1259"/>
    <w:rsid w:val="002D13AF"/>
    <w:rsid w:val="002D14F3"/>
    <w:rsid w:val="002D1587"/>
    <w:rsid w:val="002D1657"/>
    <w:rsid w:val="002D1738"/>
    <w:rsid w:val="002D1766"/>
    <w:rsid w:val="002D180E"/>
    <w:rsid w:val="002D1876"/>
    <w:rsid w:val="002D191E"/>
    <w:rsid w:val="002D1AA1"/>
    <w:rsid w:val="002D1B59"/>
    <w:rsid w:val="002D1CC8"/>
    <w:rsid w:val="002D1DF2"/>
    <w:rsid w:val="002D1E77"/>
    <w:rsid w:val="002D1EB8"/>
    <w:rsid w:val="002D1FBA"/>
    <w:rsid w:val="002D200E"/>
    <w:rsid w:val="002D203C"/>
    <w:rsid w:val="002D21FA"/>
    <w:rsid w:val="002D2220"/>
    <w:rsid w:val="002D2240"/>
    <w:rsid w:val="002D2298"/>
    <w:rsid w:val="002D23B1"/>
    <w:rsid w:val="002D24D0"/>
    <w:rsid w:val="002D2674"/>
    <w:rsid w:val="002D26BC"/>
    <w:rsid w:val="002D2725"/>
    <w:rsid w:val="002D27E0"/>
    <w:rsid w:val="002D2901"/>
    <w:rsid w:val="002D2C72"/>
    <w:rsid w:val="002D2E78"/>
    <w:rsid w:val="002D2FED"/>
    <w:rsid w:val="002D3058"/>
    <w:rsid w:val="002D319F"/>
    <w:rsid w:val="002D32EF"/>
    <w:rsid w:val="002D3377"/>
    <w:rsid w:val="002D3449"/>
    <w:rsid w:val="002D3640"/>
    <w:rsid w:val="002D376A"/>
    <w:rsid w:val="002D38C7"/>
    <w:rsid w:val="002D3916"/>
    <w:rsid w:val="002D394D"/>
    <w:rsid w:val="002D3A67"/>
    <w:rsid w:val="002D3D9A"/>
    <w:rsid w:val="002D3E4F"/>
    <w:rsid w:val="002D3E59"/>
    <w:rsid w:val="002D3FDE"/>
    <w:rsid w:val="002D402D"/>
    <w:rsid w:val="002D41F0"/>
    <w:rsid w:val="002D42D0"/>
    <w:rsid w:val="002D42E5"/>
    <w:rsid w:val="002D4306"/>
    <w:rsid w:val="002D43E1"/>
    <w:rsid w:val="002D46EF"/>
    <w:rsid w:val="002D47B1"/>
    <w:rsid w:val="002D4A83"/>
    <w:rsid w:val="002D4B37"/>
    <w:rsid w:val="002D4B7F"/>
    <w:rsid w:val="002D4BD8"/>
    <w:rsid w:val="002D4D01"/>
    <w:rsid w:val="002D51DE"/>
    <w:rsid w:val="002D51EA"/>
    <w:rsid w:val="002D5228"/>
    <w:rsid w:val="002D5357"/>
    <w:rsid w:val="002D53E4"/>
    <w:rsid w:val="002D5412"/>
    <w:rsid w:val="002D5509"/>
    <w:rsid w:val="002D5559"/>
    <w:rsid w:val="002D5624"/>
    <w:rsid w:val="002D5654"/>
    <w:rsid w:val="002D5661"/>
    <w:rsid w:val="002D5689"/>
    <w:rsid w:val="002D5A60"/>
    <w:rsid w:val="002D5AFD"/>
    <w:rsid w:val="002D5AFE"/>
    <w:rsid w:val="002D5B46"/>
    <w:rsid w:val="002D5D85"/>
    <w:rsid w:val="002D5D9C"/>
    <w:rsid w:val="002D5E1F"/>
    <w:rsid w:val="002D5EDB"/>
    <w:rsid w:val="002D5FE5"/>
    <w:rsid w:val="002D6055"/>
    <w:rsid w:val="002D605E"/>
    <w:rsid w:val="002D6131"/>
    <w:rsid w:val="002D620B"/>
    <w:rsid w:val="002D62A8"/>
    <w:rsid w:val="002D64E7"/>
    <w:rsid w:val="002D653B"/>
    <w:rsid w:val="002D65E4"/>
    <w:rsid w:val="002D671A"/>
    <w:rsid w:val="002D680E"/>
    <w:rsid w:val="002D694A"/>
    <w:rsid w:val="002D6983"/>
    <w:rsid w:val="002D6B5E"/>
    <w:rsid w:val="002D6B6F"/>
    <w:rsid w:val="002D6D24"/>
    <w:rsid w:val="002D6D85"/>
    <w:rsid w:val="002D6DE3"/>
    <w:rsid w:val="002D6E69"/>
    <w:rsid w:val="002D6ED2"/>
    <w:rsid w:val="002D6FE8"/>
    <w:rsid w:val="002D704A"/>
    <w:rsid w:val="002D704E"/>
    <w:rsid w:val="002D70FB"/>
    <w:rsid w:val="002D7213"/>
    <w:rsid w:val="002D72B0"/>
    <w:rsid w:val="002D7592"/>
    <w:rsid w:val="002D7593"/>
    <w:rsid w:val="002D75EF"/>
    <w:rsid w:val="002D7607"/>
    <w:rsid w:val="002D76D2"/>
    <w:rsid w:val="002D775D"/>
    <w:rsid w:val="002D782C"/>
    <w:rsid w:val="002D798B"/>
    <w:rsid w:val="002D79A9"/>
    <w:rsid w:val="002D7B53"/>
    <w:rsid w:val="002D7C77"/>
    <w:rsid w:val="002D7CDA"/>
    <w:rsid w:val="002D7D8F"/>
    <w:rsid w:val="002D7E34"/>
    <w:rsid w:val="002E0269"/>
    <w:rsid w:val="002E036C"/>
    <w:rsid w:val="002E03BA"/>
    <w:rsid w:val="002E06B2"/>
    <w:rsid w:val="002E07B9"/>
    <w:rsid w:val="002E0A89"/>
    <w:rsid w:val="002E0A9F"/>
    <w:rsid w:val="002E0B29"/>
    <w:rsid w:val="002E0B3B"/>
    <w:rsid w:val="002E0B5A"/>
    <w:rsid w:val="002E0B98"/>
    <w:rsid w:val="002E0C6C"/>
    <w:rsid w:val="002E0DCD"/>
    <w:rsid w:val="002E0E24"/>
    <w:rsid w:val="002E0FD2"/>
    <w:rsid w:val="002E1149"/>
    <w:rsid w:val="002E11D6"/>
    <w:rsid w:val="002E11E6"/>
    <w:rsid w:val="002E127D"/>
    <w:rsid w:val="002E1351"/>
    <w:rsid w:val="002E13A4"/>
    <w:rsid w:val="002E157D"/>
    <w:rsid w:val="002E165F"/>
    <w:rsid w:val="002E1827"/>
    <w:rsid w:val="002E1841"/>
    <w:rsid w:val="002E18A4"/>
    <w:rsid w:val="002E1AE9"/>
    <w:rsid w:val="002E1AEA"/>
    <w:rsid w:val="002E1BE1"/>
    <w:rsid w:val="002E1D59"/>
    <w:rsid w:val="002E1FBA"/>
    <w:rsid w:val="002E20E7"/>
    <w:rsid w:val="002E2483"/>
    <w:rsid w:val="002E256C"/>
    <w:rsid w:val="002E259B"/>
    <w:rsid w:val="002E267A"/>
    <w:rsid w:val="002E26FF"/>
    <w:rsid w:val="002E29C2"/>
    <w:rsid w:val="002E2A20"/>
    <w:rsid w:val="002E2A72"/>
    <w:rsid w:val="002E2B25"/>
    <w:rsid w:val="002E2BCE"/>
    <w:rsid w:val="002E2C96"/>
    <w:rsid w:val="002E2C9F"/>
    <w:rsid w:val="002E2D75"/>
    <w:rsid w:val="002E2D99"/>
    <w:rsid w:val="002E2DB3"/>
    <w:rsid w:val="002E2E1E"/>
    <w:rsid w:val="002E2E42"/>
    <w:rsid w:val="002E308C"/>
    <w:rsid w:val="002E30EE"/>
    <w:rsid w:val="002E31BA"/>
    <w:rsid w:val="002E31C8"/>
    <w:rsid w:val="002E3451"/>
    <w:rsid w:val="002E359F"/>
    <w:rsid w:val="002E3743"/>
    <w:rsid w:val="002E39D7"/>
    <w:rsid w:val="002E3B00"/>
    <w:rsid w:val="002E3B79"/>
    <w:rsid w:val="002E3DA2"/>
    <w:rsid w:val="002E3EDE"/>
    <w:rsid w:val="002E3F3D"/>
    <w:rsid w:val="002E40F2"/>
    <w:rsid w:val="002E4157"/>
    <w:rsid w:val="002E415D"/>
    <w:rsid w:val="002E4160"/>
    <w:rsid w:val="002E4215"/>
    <w:rsid w:val="002E4288"/>
    <w:rsid w:val="002E42D8"/>
    <w:rsid w:val="002E433F"/>
    <w:rsid w:val="002E436D"/>
    <w:rsid w:val="002E43F2"/>
    <w:rsid w:val="002E4402"/>
    <w:rsid w:val="002E4845"/>
    <w:rsid w:val="002E48D6"/>
    <w:rsid w:val="002E4936"/>
    <w:rsid w:val="002E49C1"/>
    <w:rsid w:val="002E4B8C"/>
    <w:rsid w:val="002E4B9A"/>
    <w:rsid w:val="002E4C0D"/>
    <w:rsid w:val="002E4C9D"/>
    <w:rsid w:val="002E4E2A"/>
    <w:rsid w:val="002E5081"/>
    <w:rsid w:val="002E50D8"/>
    <w:rsid w:val="002E5292"/>
    <w:rsid w:val="002E52AE"/>
    <w:rsid w:val="002E5385"/>
    <w:rsid w:val="002E5475"/>
    <w:rsid w:val="002E56D7"/>
    <w:rsid w:val="002E5A0B"/>
    <w:rsid w:val="002E5A94"/>
    <w:rsid w:val="002E5B28"/>
    <w:rsid w:val="002E5EBB"/>
    <w:rsid w:val="002E5F17"/>
    <w:rsid w:val="002E5F9E"/>
    <w:rsid w:val="002E634A"/>
    <w:rsid w:val="002E65DA"/>
    <w:rsid w:val="002E663E"/>
    <w:rsid w:val="002E667B"/>
    <w:rsid w:val="002E6755"/>
    <w:rsid w:val="002E6856"/>
    <w:rsid w:val="002E68C9"/>
    <w:rsid w:val="002E68D4"/>
    <w:rsid w:val="002E6B88"/>
    <w:rsid w:val="002E6C40"/>
    <w:rsid w:val="002E6C91"/>
    <w:rsid w:val="002E7230"/>
    <w:rsid w:val="002E72AA"/>
    <w:rsid w:val="002E72DD"/>
    <w:rsid w:val="002E72E9"/>
    <w:rsid w:val="002E7373"/>
    <w:rsid w:val="002E741E"/>
    <w:rsid w:val="002E748D"/>
    <w:rsid w:val="002E76A5"/>
    <w:rsid w:val="002E77E0"/>
    <w:rsid w:val="002E77FE"/>
    <w:rsid w:val="002E78B3"/>
    <w:rsid w:val="002E7A1C"/>
    <w:rsid w:val="002E7A58"/>
    <w:rsid w:val="002E7A6F"/>
    <w:rsid w:val="002E7D2B"/>
    <w:rsid w:val="002E7DBE"/>
    <w:rsid w:val="002E7E2D"/>
    <w:rsid w:val="002F0262"/>
    <w:rsid w:val="002F03FC"/>
    <w:rsid w:val="002F04FB"/>
    <w:rsid w:val="002F056E"/>
    <w:rsid w:val="002F065B"/>
    <w:rsid w:val="002F066B"/>
    <w:rsid w:val="002F06E7"/>
    <w:rsid w:val="002F06F2"/>
    <w:rsid w:val="002F07DD"/>
    <w:rsid w:val="002F0929"/>
    <w:rsid w:val="002F0A9A"/>
    <w:rsid w:val="002F0ADA"/>
    <w:rsid w:val="002F0B06"/>
    <w:rsid w:val="002F0BAB"/>
    <w:rsid w:val="002F0C40"/>
    <w:rsid w:val="002F0CEA"/>
    <w:rsid w:val="002F0DBF"/>
    <w:rsid w:val="002F100C"/>
    <w:rsid w:val="002F1123"/>
    <w:rsid w:val="002F1154"/>
    <w:rsid w:val="002F129B"/>
    <w:rsid w:val="002F12F6"/>
    <w:rsid w:val="002F137A"/>
    <w:rsid w:val="002F1451"/>
    <w:rsid w:val="002F1599"/>
    <w:rsid w:val="002F15B6"/>
    <w:rsid w:val="002F162E"/>
    <w:rsid w:val="002F1701"/>
    <w:rsid w:val="002F17F0"/>
    <w:rsid w:val="002F18D4"/>
    <w:rsid w:val="002F1B02"/>
    <w:rsid w:val="002F1C6B"/>
    <w:rsid w:val="002F1CEC"/>
    <w:rsid w:val="002F1D63"/>
    <w:rsid w:val="002F1DCE"/>
    <w:rsid w:val="002F1E8E"/>
    <w:rsid w:val="002F1ED7"/>
    <w:rsid w:val="002F2030"/>
    <w:rsid w:val="002F20B9"/>
    <w:rsid w:val="002F2318"/>
    <w:rsid w:val="002F255F"/>
    <w:rsid w:val="002F25F7"/>
    <w:rsid w:val="002F262A"/>
    <w:rsid w:val="002F2766"/>
    <w:rsid w:val="002F282A"/>
    <w:rsid w:val="002F28B1"/>
    <w:rsid w:val="002F2A54"/>
    <w:rsid w:val="002F2B28"/>
    <w:rsid w:val="002F2CED"/>
    <w:rsid w:val="002F2D3A"/>
    <w:rsid w:val="002F2E1B"/>
    <w:rsid w:val="002F2E9F"/>
    <w:rsid w:val="002F2F31"/>
    <w:rsid w:val="002F3080"/>
    <w:rsid w:val="002F3155"/>
    <w:rsid w:val="002F31EE"/>
    <w:rsid w:val="002F32B0"/>
    <w:rsid w:val="002F337B"/>
    <w:rsid w:val="002F339B"/>
    <w:rsid w:val="002F33A4"/>
    <w:rsid w:val="002F3411"/>
    <w:rsid w:val="002F34EC"/>
    <w:rsid w:val="002F352A"/>
    <w:rsid w:val="002F353F"/>
    <w:rsid w:val="002F36AA"/>
    <w:rsid w:val="002F37A2"/>
    <w:rsid w:val="002F3813"/>
    <w:rsid w:val="002F3A39"/>
    <w:rsid w:val="002F3A66"/>
    <w:rsid w:val="002F3B9A"/>
    <w:rsid w:val="002F3BB6"/>
    <w:rsid w:val="002F3D10"/>
    <w:rsid w:val="002F3DD7"/>
    <w:rsid w:val="002F3E2F"/>
    <w:rsid w:val="002F3F6E"/>
    <w:rsid w:val="002F4150"/>
    <w:rsid w:val="002F422A"/>
    <w:rsid w:val="002F4339"/>
    <w:rsid w:val="002F451A"/>
    <w:rsid w:val="002F4577"/>
    <w:rsid w:val="002F46C6"/>
    <w:rsid w:val="002F47A4"/>
    <w:rsid w:val="002F47EE"/>
    <w:rsid w:val="002F4850"/>
    <w:rsid w:val="002F488E"/>
    <w:rsid w:val="002F4E83"/>
    <w:rsid w:val="002F4EB8"/>
    <w:rsid w:val="002F4F45"/>
    <w:rsid w:val="002F4FFF"/>
    <w:rsid w:val="002F5042"/>
    <w:rsid w:val="002F51A3"/>
    <w:rsid w:val="002F51D5"/>
    <w:rsid w:val="002F5328"/>
    <w:rsid w:val="002F5451"/>
    <w:rsid w:val="002F5765"/>
    <w:rsid w:val="002F5841"/>
    <w:rsid w:val="002F59F2"/>
    <w:rsid w:val="002F5AF1"/>
    <w:rsid w:val="002F5DA9"/>
    <w:rsid w:val="002F5DB5"/>
    <w:rsid w:val="002F5E97"/>
    <w:rsid w:val="002F5F9B"/>
    <w:rsid w:val="002F6153"/>
    <w:rsid w:val="002F61BD"/>
    <w:rsid w:val="002F622A"/>
    <w:rsid w:val="002F6242"/>
    <w:rsid w:val="002F6390"/>
    <w:rsid w:val="002F6432"/>
    <w:rsid w:val="002F670D"/>
    <w:rsid w:val="002F679A"/>
    <w:rsid w:val="002F68B5"/>
    <w:rsid w:val="002F68F9"/>
    <w:rsid w:val="002F69F8"/>
    <w:rsid w:val="002F6A50"/>
    <w:rsid w:val="002F6C13"/>
    <w:rsid w:val="002F6CAA"/>
    <w:rsid w:val="002F6DB1"/>
    <w:rsid w:val="002F6DB8"/>
    <w:rsid w:val="002F6F60"/>
    <w:rsid w:val="002F707C"/>
    <w:rsid w:val="002F70D8"/>
    <w:rsid w:val="002F72C9"/>
    <w:rsid w:val="002F7372"/>
    <w:rsid w:val="002F7435"/>
    <w:rsid w:val="002F762D"/>
    <w:rsid w:val="002F7885"/>
    <w:rsid w:val="002F7A7D"/>
    <w:rsid w:val="002F7B81"/>
    <w:rsid w:val="002F7C0A"/>
    <w:rsid w:val="002F7C75"/>
    <w:rsid w:val="002F7E4A"/>
    <w:rsid w:val="002F7E8A"/>
    <w:rsid w:val="00300190"/>
    <w:rsid w:val="00300222"/>
    <w:rsid w:val="0030024B"/>
    <w:rsid w:val="00300434"/>
    <w:rsid w:val="003004BC"/>
    <w:rsid w:val="0030059A"/>
    <w:rsid w:val="003007AE"/>
    <w:rsid w:val="003007C2"/>
    <w:rsid w:val="00300804"/>
    <w:rsid w:val="0030081F"/>
    <w:rsid w:val="0030082A"/>
    <w:rsid w:val="00300927"/>
    <w:rsid w:val="00300AC7"/>
    <w:rsid w:val="00300B44"/>
    <w:rsid w:val="00300C06"/>
    <w:rsid w:val="00300C34"/>
    <w:rsid w:val="00300EB5"/>
    <w:rsid w:val="00300F06"/>
    <w:rsid w:val="00300F67"/>
    <w:rsid w:val="00301168"/>
    <w:rsid w:val="00301271"/>
    <w:rsid w:val="003013B4"/>
    <w:rsid w:val="0030146C"/>
    <w:rsid w:val="00301560"/>
    <w:rsid w:val="003015FE"/>
    <w:rsid w:val="00301829"/>
    <w:rsid w:val="0030185A"/>
    <w:rsid w:val="003018F9"/>
    <w:rsid w:val="0030192E"/>
    <w:rsid w:val="0030193B"/>
    <w:rsid w:val="00301960"/>
    <w:rsid w:val="00301A6B"/>
    <w:rsid w:val="00301B0F"/>
    <w:rsid w:val="00301C18"/>
    <w:rsid w:val="00301D0E"/>
    <w:rsid w:val="00301D12"/>
    <w:rsid w:val="00301D38"/>
    <w:rsid w:val="00301EAC"/>
    <w:rsid w:val="00301F13"/>
    <w:rsid w:val="00301F2B"/>
    <w:rsid w:val="00302171"/>
    <w:rsid w:val="003021E2"/>
    <w:rsid w:val="00302528"/>
    <w:rsid w:val="0030256D"/>
    <w:rsid w:val="00302579"/>
    <w:rsid w:val="003025A7"/>
    <w:rsid w:val="003025AD"/>
    <w:rsid w:val="003026F6"/>
    <w:rsid w:val="00302740"/>
    <w:rsid w:val="0030274D"/>
    <w:rsid w:val="003028C8"/>
    <w:rsid w:val="003029DE"/>
    <w:rsid w:val="00302A57"/>
    <w:rsid w:val="00302AC9"/>
    <w:rsid w:val="00302C27"/>
    <w:rsid w:val="00302C86"/>
    <w:rsid w:val="00302CEC"/>
    <w:rsid w:val="003030B7"/>
    <w:rsid w:val="0030311B"/>
    <w:rsid w:val="0030321B"/>
    <w:rsid w:val="00303253"/>
    <w:rsid w:val="003032F8"/>
    <w:rsid w:val="00303544"/>
    <w:rsid w:val="0030365D"/>
    <w:rsid w:val="00303691"/>
    <w:rsid w:val="0030372A"/>
    <w:rsid w:val="0030393A"/>
    <w:rsid w:val="0030394A"/>
    <w:rsid w:val="00303AB2"/>
    <w:rsid w:val="00303ABB"/>
    <w:rsid w:val="00303C0D"/>
    <w:rsid w:val="00303CFE"/>
    <w:rsid w:val="00303D65"/>
    <w:rsid w:val="00303D72"/>
    <w:rsid w:val="00303D82"/>
    <w:rsid w:val="00303DF1"/>
    <w:rsid w:val="00303E6D"/>
    <w:rsid w:val="00303E87"/>
    <w:rsid w:val="00303E92"/>
    <w:rsid w:val="00304069"/>
    <w:rsid w:val="00304101"/>
    <w:rsid w:val="00304134"/>
    <w:rsid w:val="0030419F"/>
    <w:rsid w:val="003043C5"/>
    <w:rsid w:val="0030469B"/>
    <w:rsid w:val="003046C1"/>
    <w:rsid w:val="0030487A"/>
    <w:rsid w:val="003048FF"/>
    <w:rsid w:val="0030495D"/>
    <w:rsid w:val="00304973"/>
    <w:rsid w:val="003049A2"/>
    <w:rsid w:val="003049A7"/>
    <w:rsid w:val="003049B4"/>
    <w:rsid w:val="00304AE5"/>
    <w:rsid w:val="00304AF0"/>
    <w:rsid w:val="00304B5B"/>
    <w:rsid w:val="00304B97"/>
    <w:rsid w:val="00304BA5"/>
    <w:rsid w:val="00304C90"/>
    <w:rsid w:val="00304CF1"/>
    <w:rsid w:val="00304E2B"/>
    <w:rsid w:val="00304F91"/>
    <w:rsid w:val="00305022"/>
    <w:rsid w:val="003051D2"/>
    <w:rsid w:val="003052AC"/>
    <w:rsid w:val="003053F7"/>
    <w:rsid w:val="00305445"/>
    <w:rsid w:val="0030566B"/>
    <w:rsid w:val="00305716"/>
    <w:rsid w:val="003057AB"/>
    <w:rsid w:val="0030580F"/>
    <w:rsid w:val="00305990"/>
    <w:rsid w:val="00305A37"/>
    <w:rsid w:val="00305B35"/>
    <w:rsid w:val="00305C1A"/>
    <w:rsid w:val="00305D15"/>
    <w:rsid w:val="00305DB2"/>
    <w:rsid w:val="00305E18"/>
    <w:rsid w:val="00305F4F"/>
    <w:rsid w:val="00305FE2"/>
    <w:rsid w:val="003060A5"/>
    <w:rsid w:val="00306234"/>
    <w:rsid w:val="0030624E"/>
    <w:rsid w:val="003062B9"/>
    <w:rsid w:val="00306340"/>
    <w:rsid w:val="0030637C"/>
    <w:rsid w:val="003063E5"/>
    <w:rsid w:val="0030648F"/>
    <w:rsid w:val="00306612"/>
    <w:rsid w:val="00306705"/>
    <w:rsid w:val="0030676D"/>
    <w:rsid w:val="003067FE"/>
    <w:rsid w:val="00306855"/>
    <w:rsid w:val="0030689F"/>
    <w:rsid w:val="00306A01"/>
    <w:rsid w:val="00306AA5"/>
    <w:rsid w:val="00306B7D"/>
    <w:rsid w:val="00306D3B"/>
    <w:rsid w:val="00306EB9"/>
    <w:rsid w:val="00306EEA"/>
    <w:rsid w:val="00306EF9"/>
    <w:rsid w:val="00306F2D"/>
    <w:rsid w:val="00306FCA"/>
    <w:rsid w:val="00307174"/>
    <w:rsid w:val="003072B8"/>
    <w:rsid w:val="003072C2"/>
    <w:rsid w:val="0030734D"/>
    <w:rsid w:val="00307441"/>
    <w:rsid w:val="00307532"/>
    <w:rsid w:val="003076DF"/>
    <w:rsid w:val="00307796"/>
    <w:rsid w:val="0030784A"/>
    <w:rsid w:val="00307901"/>
    <w:rsid w:val="00307A2D"/>
    <w:rsid w:val="00307B27"/>
    <w:rsid w:val="00307BAD"/>
    <w:rsid w:val="00307BF9"/>
    <w:rsid w:val="00307DFC"/>
    <w:rsid w:val="00307FAF"/>
    <w:rsid w:val="00310231"/>
    <w:rsid w:val="00310262"/>
    <w:rsid w:val="003102C9"/>
    <w:rsid w:val="00310438"/>
    <w:rsid w:val="003104D8"/>
    <w:rsid w:val="00310515"/>
    <w:rsid w:val="003105A4"/>
    <w:rsid w:val="003105B0"/>
    <w:rsid w:val="003105CB"/>
    <w:rsid w:val="00310601"/>
    <w:rsid w:val="00310819"/>
    <w:rsid w:val="0031098F"/>
    <w:rsid w:val="003109DF"/>
    <w:rsid w:val="00310A39"/>
    <w:rsid w:val="00310A84"/>
    <w:rsid w:val="00310A9C"/>
    <w:rsid w:val="00310B30"/>
    <w:rsid w:val="003110A9"/>
    <w:rsid w:val="003111A2"/>
    <w:rsid w:val="003111C1"/>
    <w:rsid w:val="0031139B"/>
    <w:rsid w:val="0031152E"/>
    <w:rsid w:val="0031164A"/>
    <w:rsid w:val="00311694"/>
    <w:rsid w:val="00311716"/>
    <w:rsid w:val="0031177E"/>
    <w:rsid w:val="00311A5F"/>
    <w:rsid w:val="00311B0B"/>
    <w:rsid w:val="00311BE7"/>
    <w:rsid w:val="00311C47"/>
    <w:rsid w:val="00311D02"/>
    <w:rsid w:val="003120CF"/>
    <w:rsid w:val="00312653"/>
    <w:rsid w:val="00312778"/>
    <w:rsid w:val="0031284B"/>
    <w:rsid w:val="0031289A"/>
    <w:rsid w:val="0031291E"/>
    <w:rsid w:val="00312925"/>
    <w:rsid w:val="00312B7B"/>
    <w:rsid w:val="00312C04"/>
    <w:rsid w:val="00312C47"/>
    <w:rsid w:val="00312DEF"/>
    <w:rsid w:val="003130B2"/>
    <w:rsid w:val="003130C0"/>
    <w:rsid w:val="003131CA"/>
    <w:rsid w:val="003134FC"/>
    <w:rsid w:val="003137A8"/>
    <w:rsid w:val="00313982"/>
    <w:rsid w:val="00313D65"/>
    <w:rsid w:val="00313E49"/>
    <w:rsid w:val="00313F63"/>
    <w:rsid w:val="00313F96"/>
    <w:rsid w:val="0031401B"/>
    <w:rsid w:val="003140AB"/>
    <w:rsid w:val="003141BA"/>
    <w:rsid w:val="0031423F"/>
    <w:rsid w:val="00314254"/>
    <w:rsid w:val="003143C6"/>
    <w:rsid w:val="0031441C"/>
    <w:rsid w:val="00314527"/>
    <w:rsid w:val="00314631"/>
    <w:rsid w:val="00314765"/>
    <w:rsid w:val="0031478D"/>
    <w:rsid w:val="003147F6"/>
    <w:rsid w:val="00314869"/>
    <w:rsid w:val="00314927"/>
    <w:rsid w:val="0031492D"/>
    <w:rsid w:val="00314A2A"/>
    <w:rsid w:val="00314BF7"/>
    <w:rsid w:val="00314C0F"/>
    <w:rsid w:val="003150CC"/>
    <w:rsid w:val="0031537B"/>
    <w:rsid w:val="003153C5"/>
    <w:rsid w:val="0031555D"/>
    <w:rsid w:val="00315574"/>
    <w:rsid w:val="003155BC"/>
    <w:rsid w:val="00315626"/>
    <w:rsid w:val="00315710"/>
    <w:rsid w:val="00315812"/>
    <w:rsid w:val="00315957"/>
    <w:rsid w:val="003159AE"/>
    <w:rsid w:val="003159E8"/>
    <w:rsid w:val="00315CE8"/>
    <w:rsid w:val="00315DB1"/>
    <w:rsid w:val="00315F1A"/>
    <w:rsid w:val="00315F3D"/>
    <w:rsid w:val="003164F5"/>
    <w:rsid w:val="0031652A"/>
    <w:rsid w:val="00316545"/>
    <w:rsid w:val="00316682"/>
    <w:rsid w:val="00316787"/>
    <w:rsid w:val="00316838"/>
    <w:rsid w:val="0031683A"/>
    <w:rsid w:val="00316A00"/>
    <w:rsid w:val="00316B1A"/>
    <w:rsid w:val="00316BA2"/>
    <w:rsid w:val="00316BBC"/>
    <w:rsid w:val="00316D6E"/>
    <w:rsid w:val="00316DDD"/>
    <w:rsid w:val="00316F0C"/>
    <w:rsid w:val="00316F63"/>
    <w:rsid w:val="00316F74"/>
    <w:rsid w:val="00316FF8"/>
    <w:rsid w:val="003170AC"/>
    <w:rsid w:val="0031719B"/>
    <w:rsid w:val="0031742D"/>
    <w:rsid w:val="0031748B"/>
    <w:rsid w:val="0031750E"/>
    <w:rsid w:val="0031753C"/>
    <w:rsid w:val="00317547"/>
    <w:rsid w:val="0031771D"/>
    <w:rsid w:val="00317884"/>
    <w:rsid w:val="0031788F"/>
    <w:rsid w:val="00317910"/>
    <w:rsid w:val="00317988"/>
    <w:rsid w:val="003179EC"/>
    <w:rsid w:val="00317A17"/>
    <w:rsid w:val="00317A41"/>
    <w:rsid w:val="00317A6A"/>
    <w:rsid w:val="00317D9D"/>
    <w:rsid w:val="00317DD0"/>
    <w:rsid w:val="00317FFE"/>
    <w:rsid w:val="00320108"/>
    <w:rsid w:val="00320181"/>
    <w:rsid w:val="00320301"/>
    <w:rsid w:val="00320329"/>
    <w:rsid w:val="003203B0"/>
    <w:rsid w:val="0032053E"/>
    <w:rsid w:val="003205DA"/>
    <w:rsid w:val="003206AB"/>
    <w:rsid w:val="003206E8"/>
    <w:rsid w:val="0032080F"/>
    <w:rsid w:val="003208D8"/>
    <w:rsid w:val="00320A81"/>
    <w:rsid w:val="00320B32"/>
    <w:rsid w:val="00320BBA"/>
    <w:rsid w:val="00320CA7"/>
    <w:rsid w:val="00320F24"/>
    <w:rsid w:val="00320FCA"/>
    <w:rsid w:val="0032105C"/>
    <w:rsid w:val="00321174"/>
    <w:rsid w:val="003211F2"/>
    <w:rsid w:val="0032126E"/>
    <w:rsid w:val="003212E1"/>
    <w:rsid w:val="0032135E"/>
    <w:rsid w:val="003213B8"/>
    <w:rsid w:val="003213B9"/>
    <w:rsid w:val="00321545"/>
    <w:rsid w:val="0032155F"/>
    <w:rsid w:val="0032174C"/>
    <w:rsid w:val="00321837"/>
    <w:rsid w:val="0032193E"/>
    <w:rsid w:val="00321959"/>
    <w:rsid w:val="00321A83"/>
    <w:rsid w:val="00321B9B"/>
    <w:rsid w:val="00321BAB"/>
    <w:rsid w:val="00321BC9"/>
    <w:rsid w:val="00321D32"/>
    <w:rsid w:val="00321EEC"/>
    <w:rsid w:val="00322049"/>
    <w:rsid w:val="0032213E"/>
    <w:rsid w:val="00322190"/>
    <w:rsid w:val="00322395"/>
    <w:rsid w:val="00322493"/>
    <w:rsid w:val="00322585"/>
    <w:rsid w:val="003226F8"/>
    <w:rsid w:val="00322716"/>
    <w:rsid w:val="00322770"/>
    <w:rsid w:val="0032289C"/>
    <w:rsid w:val="003228D7"/>
    <w:rsid w:val="003229A0"/>
    <w:rsid w:val="00322A64"/>
    <w:rsid w:val="00322ABB"/>
    <w:rsid w:val="00322B3E"/>
    <w:rsid w:val="00322F68"/>
    <w:rsid w:val="00322FE4"/>
    <w:rsid w:val="0032309D"/>
    <w:rsid w:val="003230CB"/>
    <w:rsid w:val="00323210"/>
    <w:rsid w:val="00323237"/>
    <w:rsid w:val="0032328E"/>
    <w:rsid w:val="00323519"/>
    <w:rsid w:val="003235C6"/>
    <w:rsid w:val="00323635"/>
    <w:rsid w:val="003236A9"/>
    <w:rsid w:val="00323854"/>
    <w:rsid w:val="003239AB"/>
    <w:rsid w:val="00323B83"/>
    <w:rsid w:val="00323BD7"/>
    <w:rsid w:val="00323C29"/>
    <w:rsid w:val="00323E18"/>
    <w:rsid w:val="00323F2A"/>
    <w:rsid w:val="00323F4C"/>
    <w:rsid w:val="00323FEE"/>
    <w:rsid w:val="00324034"/>
    <w:rsid w:val="003240D8"/>
    <w:rsid w:val="0032414F"/>
    <w:rsid w:val="00324208"/>
    <w:rsid w:val="003242A1"/>
    <w:rsid w:val="003243DC"/>
    <w:rsid w:val="003243DF"/>
    <w:rsid w:val="003243E0"/>
    <w:rsid w:val="003245C8"/>
    <w:rsid w:val="0032460C"/>
    <w:rsid w:val="00324632"/>
    <w:rsid w:val="00324636"/>
    <w:rsid w:val="00324730"/>
    <w:rsid w:val="00324744"/>
    <w:rsid w:val="003247B6"/>
    <w:rsid w:val="00324907"/>
    <w:rsid w:val="00324939"/>
    <w:rsid w:val="00324970"/>
    <w:rsid w:val="00324AF8"/>
    <w:rsid w:val="00324C89"/>
    <w:rsid w:val="00324C9D"/>
    <w:rsid w:val="00324CC8"/>
    <w:rsid w:val="00324D4B"/>
    <w:rsid w:val="00324E8D"/>
    <w:rsid w:val="00324F0B"/>
    <w:rsid w:val="0032523D"/>
    <w:rsid w:val="00325247"/>
    <w:rsid w:val="00325252"/>
    <w:rsid w:val="003252B2"/>
    <w:rsid w:val="00325331"/>
    <w:rsid w:val="00325332"/>
    <w:rsid w:val="00325463"/>
    <w:rsid w:val="00325484"/>
    <w:rsid w:val="00325515"/>
    <w:rsid w:val="00325620"/>
    <w:rsid w:val="00325674"/>
    <w:rsid w:val="0032569A"/>
    <w:rsid w:val="003256DA"/>
    <w:rsid w:val="0032589C"/>
    <w:rsid w:val="00325965"/>
    <w:rsid w:val="00325A2C"/>
    <w:rsid w:val="00325AA9"/>
    <w:rsid w:val="00325C27"/>
    <w:rsid w:val="00325C3D"/>
    <w:rsid w:val="00325D4F"/>
    <w:rsid w:val="00325D52"/>
    <w:rsid w:val="00325E31"/>
    <w:rsid w:val="00325EAF"/>
    <w:rsid w:val="00325EC3"/>
    <w:rsid w:val="00325F37"/>
    <w:rsid w:val="0032609A"/>
    <w:rsid w:val="00326226"/>
    <w:rsid w:val="00326244"/>
    <w:rsid w:val="003262FE"/>
    <w:rsid w:val="0032653F"/>
    <w:rsid w:val="003267BD"/>
    <w:rsid w:val="00326939"/>
    <w:rsid w:val="00326A11"/>
    <w:rsid w:val="00326A6E"/>
    <w:rsid w:val="00326B0C"/>
    <w:rsid w:val="00326C84"/>
    <w:rsid w:val="00326DB9"/>
    <w:rsid w:val="00326DF8"/>
    <w:rsid w:val="00326EF1"/>
    <w:rsid w:val="00326F43"/>
    <w:rsid w:val="00327143"/>
    <w:rsid w:val="00327259"/>
    <w:rsid w:val="003272E1"/>
    <w:rsid w:val="003272F5"/>
    <w:rsid w:val="0032731B"/>
    <w:rsid w:val="00327457"/>
    <w:rsid w:val="00327476"/>
    <w:rsid w:val="0032758B"/>
    <w:rsid w:val="003275C1"/>
    <w:rsid w:val="003275E5"/>
    <w:rsid w:val="003275FA"/>
    <w:rsid w:val="00327603"/>
    <w:rsid w:val="00327636"/>
    <w:rsid w:val="0032772C"/>
    <w:rsid w:val="0032777D"/>
    <w:rsid w:val="003277C2"/>
    <w:rsid w:val="00327885"/>
    <w:rsid w:val="003279D6"/>
    <w:rsid w:val="00327C62"/>
    <w:rsid w:val="00327CA9"/>
    <w:rsid w:val="00327CAE"/>
    <w:rsid w:val="00327ECE"/>
    <w:rsid w:val="00330177"/>
    <w:rsid w:val="003302ED"/>
    <w:rsid w:val="003304F7"/>
    <w:rsid w:val="00330554"/>
    <w:rsid w:val="003305E8"/>
    <w:rsid w:val="0033075D"/>
    <w:rsid w:val="003307CB"/>
    <w:rsid w:val="003308EF"/>
    <w:rsid w:val="0033094D"/>
    <w:rsid w:val="00330987"/>
    <w:rsid w:val="003309F4"/>
    <w:rsid w:val="00330C54"/>
    <w:rsid w:val="00330C9F"/>
    <w:rsid w:val="00330D24"/>
    <w:rsid w:val="00330DF0"/>
    <w:rsid w:val="00330EAE"/>
    <w:rsid w:val="00330F7A"/>
    <w:rsid w:val="003311C3"/>
    <w:rsid w:val="003311E6"/>
    <w:rsid w:val="003313BC"/>
    <w:rsid w:val="003313C7"/>
    <w:rsid w:val="00331447"/>
    <w:rsid w:val="00331479"/>
    <w:rsid w:val="003315EA"/>
    <w:rsid w:val="00331645"/>
    <w:rsid w:val="00331708"/>
    <w:rsid w:val="00331753"/>
    <w:rsid w:val="0033175B"/>
    <w:rsid w:val="00331AC2"/>
    <w:rsid w:val="00331B90"/>
    <w:rsid w:val="00331CC2"/>
    <w:rsid w:val="00331D83"/>
    <w:rsid w:val="00331F21"/>
    <w:rsid w:val="00332273"/>
    <w:rsid w:val="003322F8"/>
    <w:rsid w:val="0033273A"/>
    <w:rsid w:val="003327AD"/>
    <w:rsid w:val="00332880"/>
    <w:rsid w:val="00332926"/>
    <w:rsid w:val="00332AC2"/>
    <w:rsid w:val="00332D07"/>
    <w:rsid w:val="00332DEE"/>
    <w:rsid w:val="00332F35"/>
    <w:rsid w:val="00333123"/>
    <w:rsid w:val="00333325"/>
    <w:rsid w:val="0033338D"/>
    <w:rsid w:val="003333F0"/>
    <w:rsid w:val="00333493"/>
    <w:rsid w:val="003334E3"/>
    <w:rsid w:val="003334FB"/>
    <w:rsid w:val="00333617"/>
    <w:rsid w:val="00333632"/>
    <w:rsid w:val="00333724"/>
    <w:rsid w:val="00333732"/>
    <w:rsid w:val="0033378F"/>
    <w:rsid w:val="003337A6"/>
    <w:rsid w:val="00333841"/>
    <w:rsid w:val="00333928"/>
    <w:rsid w:val="00333AA2"/>
    <w:rsid w:val="00333B32"/>
    <w:rsid w:val="00333B3D"/>
    <w:rsid w:val="00333CC9"/>
    <w:rsid w:val="00333D54"/>
    <w:rsid w:val="00333D5E"/>
    <w:rsid w:val="00333D74"/>
    <w:rsid w:val="00333E19"/>
    <w:rsid w:val="00333E51"/>
    <w:rsid w:val="00333E60"/>
    <w:rsid w:val="00333EB7"/>
    <w:rsid w:val="0033424B"/>
    <w:rsid w:val="003344A3"/>
    <w:rsid w:val="0033458D"/>
    <w:rsid w:val="0033473D"/>
    <w:rsid w:val="0033492F"/>
    <w:rsid w:val="0033496C"/>
    <w:rsid w:val="003349F8"/>
    <w:rsid w:val="00334B32"/>
    <w:rsid w:val="00334BCB"/>
    <w:rsid w:val="00334D36"/>
    <w:rsid w:val="00334E03"/>
    <w:rsid w:val="00334EDD"/>
    <w:rsid w:val="00334FC2"/>
    <w:rsid w:val="00335012"/>
    <w:rsid w:val="003350A2"/>
    <w:rsid w:val="00335355"/>
    <w:rsid w:val="00335484"/>
    <w:rsid w:val="00335585"/>
    <w:rsid w:val="0033560E"/>
    <w:rsid w:val="0033566E"/>
    <w:rsid w:val="003356C3"/>
    <w:rsid w:val="0033572B"/>
    <w:rsid w:val="0033573D"/>
    <w:rsid w:val="00335777"/>
    <w:rsid w:val="003357FC"/>
    <w:rsid w:val="00335835"/>
    <w:rsid w:val="0033593E"/>
    <w:rsid w:val="00335997"/>
    <w:rsid w:val="00335A34"/>
    <w:rsid w:val="00335AFE"/>
    <w:rsid w:val="00335B95"/>
    <w:rsid w:val="00335D52"/>
    <w:rsid w:val="00335D86"/>
    <w:rsid w:val="00335DAB"/>
    <w:rsid w:val="00335E6F"/>
    <w:rsid w:val="00335FAB"/>
    <w:rsid w:val="00335FDC"/>
    <w:rsid w:val="00336345"/>
    <w:rsid w:val="003363DD"/>
    <w:rsid w:val="0033645A"/>
    <w:rsid w:val="0033651C"/>
    <w:rsid w:val="003365F9"/>
    <w:rsid w:val="00336605"/>
    <w:rsid w:val="003366B9"/>
    <w:rsid w:val="00336927"/>
    <w:rsid w:val="00336966"/>
    <w:rsid w:val="00336A98"/>
    <w:rsid w:val="00336B60"/>
    <w:rsid w:val="00336D90"/>
    <w:rsid w:val="00336EDB"/>
    <w:rsid w:val="00336F65"/>
    <w:rsid w:val="00336FAA"/>
    <w:rsid w:val="00337113"/>
    <w:rsid w:val="00337155"/>
    <w:rsid w:val="00337167"/>
    <w:rsid w:val="003373DE"/>
    <w:rsid w:val="003373E2"/>
    <w:rsid w:val="0033755D"/>
    <w:rsid w:val="003376B6"/>
    <w:rsid w:val="003376EE"/>
    <w:rsid w:val="003376F0"/>
    <w:rsid w:val="0033778F"/>
    <w:rsid w:val="003378C5"/>
    <w:rsid w:val="00337AA8"/>
    <w:rsid w:val="00337B35"/>
    <w:rsid w:val="00337B5A"/>
    <w:rsid w:val="00337BE2"/>
    <w:rsid w:val="00337C5A"/>
    <w:rsid w:val="00337CCE"/>
    <w:rsid w:val="00337D5B"/>
    <w:rsid w:val="00337FD1"/>
    <w:rsid w:val="0034004D"/>
    <w:rsid w:val="00340257"/>
    <w:rsid w:val="003402C5"/>
    <w:rsid w:val="00340360"/>
    <w:rsid w:val="00340368"/>
    <w:rsid w:val="00340450"/>
    <w:rsid w:val="003405A0"/>
    <w:rsid w:val="0034062E"/>
    <w:rsid w:val="003408E7"/>
    <w:rsid w:val="0034094D"/>
    <w:rsid w:val="003409D9"/>
    <w:rsid w:val="00340BF0"/>
    <w:rsid w:val="00340DBC"/>
    <w:rsid w:val="00340F26"/>
    <w:rsid w:val="00340FA9"/>
    <w:rsid w:val="00341066"/>
    <w:rsid w:val="003410A5"/>
    <w:rsid w:val="003413EF"/>
    <w:rsid w:val="00341442"/>
    <w:rsid w:val="00341560"/>
    <w:rsid w:val="003416AE"/>
    <w:rsid w:val="003416D5"/>
    <w:rsid w:val="003416D9"/>
    <w:rsid w:val="00341760"/>
    <w:rsid w:val="00341817"/>
    <w:rsid w:val="003418AF"/>
    <w:rsid w:val="0034195E"/>
    <w:rsid w:val="00341963"/>
    <w:rsid w:val="00341AC3"/>
    <w:rsid w:val="00341C2D"/>
    <w:rsid w:val="00341D03"/>
    <w:rsid w:val="00341D6E"/>
    <w:rsid w:val="003420B0"/>
    <w:rsid w:val="003425D5"/>
    <w:rsid w:val="003426BB"/>
    <w:rsid w:val="00342726"/>
    <w:rsid w:val="00342778"/>
    <w:rsid w:val="00342842"/>
    <w:rsid w:val="00342975"/>
    <w:rsid w:val="00342A05"/>
    <w:rsid w:val="00342A48"/>
    <w:rsid w:val="00342CCB"/>
    <w:rsid w:val="00342CF4"/>
    <w:rsid w:val="00342D0E"/>
    <w:rsid w:val="00342E6A"/>
    <w:rsid w:val="00342F3D"/>
    <w:rsid w:val="00342F9E"/>
    <w:rsid w:val="00343177"/>
    <w:rsid w:val="00343216"/>
    <w:rsid w:val="00343292"/>
    <w:rsid w:val="003432B2"/>
    <w:rsid w:val="003434B3"/>
    <w:rsid w:val="0034356E"/>
    <w:rsid w:val="003436BD"/>
    <w:rsid w:val="003436D1"/>
    <w:rsid w:val="00343799"/>
    <w:rsid w:val="00343857"/>
    <w:rsid w:val="00343985"/>
    <w:rsid w:val="00343998"/>
    <w:rsid w:val="00343D64"/>
    <w:rsid w:val="00343E7B"/>
    <w:rsid w:val="00343F5C"/>
    <w:rsid w:val="00344025"/>
    <w:rsid w:val="0034417F"/>
    <w:rsid w:val="00344341"/>
    <w:rsid w:val="0034469D"/>
    <w:rsid w:val="00344770"/>
    <w:rsid w:val="003447BE"/>
    <w:rsid w:val="003447D5"/>
    <w:rsid w:val="0034486D"/>
    <w:rsid w:val="0034487C"/>
    <w:rsid w:val="00344B0B"/>
    <w:rsid w:val="00344CDF"/>
    <w:rsid w:val="00344E73"/>
    <w:rsid w:val="00344EC4"/>
    <w:rsid w:val="00344F14"/>
    <w:rsid w:val="00345092"/>
    <w:rsid w:val="003452DA"/>
    <w:rsid w:val="00345444"/>
    <w:rsid w:val="00345619"/>
    <w:rsid w:val="00345650"/>
    <w:rsid w:val="00345678"/>
    <w:rsid w:val="0034576F"/>
    <w:rsid w:val="0034584E"/>
    <w:rsid w:val="00345870"/>
    <w:rsid w:val="003458C8"/>
    <w:rsid w:val="00345ACA"/>
    <w:rsid w:val="00345AE0"/>
    <w:rsid w:val="00345AE1"/>
    <w:rsid w:val="00345C9A"/>
    <w:rsid w:val="00345CAA"/>
    <w:rsid w:val="00345CC0"/>
    <w:rsid w:val="00345D30"/>
    <w:rsid w:val="00345F2E"/>
    <w:rsid w:val="003462FA"/>
    <w:rsid w:val="00346351"/>
    <w:rsid w:val="00346357"/>
    <w:rsid w:val="00346408"/>
    <w:rsid w:val="003464C3"/>
    <w:rsid w:val="003464D9"/>
    <w:rsid w:val="003468DC"/>
    <w:rsid w:val="00346964"/>
    <w:rsid w:val="003469BE"/>
    <w:rsid w:val="00346C52"/>
    <w:rsid w:val="00346D7D"/>
    <w:rsid w:val="00346EEB"/>
    <w:rsid w:val="00347069"/>
    <w:rsid w:val="00347132"/>
    <w:rsid w:val="00347198"/>
    <w:rsid w:val="00347371"/>
    <w:rsid w:val="003473DB"/>
    <w:rsid w:val="003473F5"/>
    <w:rsid w:val="0034797C"/>
    <w:rsid w:val="00347A18"/>
    <w:rsid w:val="00347CBF"/>
    <w:rsid w:val="00347D50"/>
    <w:rsid w:val="00347E64"/>
    <w:rsid w:val="00347F72"/>
    <w:rsid w:val="00347FD5"/>
    <w:rsid w:val="00350189"/>
    <w:rsid w:val="0035019E"/>
    <w:rsid w:val="003501C4"/>
    <w:rsid w:val="003501E9"/>
    <w:rsid w:val="0035020A"/>
    <w:rsid w:val="00350214"/>
    <w:rsid w:val="0035049A"/>
    <w:rsid w:val="003505C2"/>
    <w:rsid w:val="00350668"/>
    <w:rsid w:val="003508BF"/>
    <w:rsid w:val="0035096F"/>
    <w:rsid w:val="00350ACD"/>
    <w:rsid w:val="00350B6F"/>
    <w:rsid w:val="00350C1E"/>
    <w:rsid w:val="00350CBA"/>
    <w:rsid w:val="00350CC9"/>
    <w:rsid w:val="00350D6A"/>
    <w:rsid w:val="00350DA4"/>
    <w:rsid w:val="00350DB6"/>
    <w:rsid w:val="00350E29"/>
    <w:rsid w:val="003510E9"/>
    <w:rsid w:val="00351207"/>
    <w:rsid w:val="00351268"/>
    <w:rsid w:val="003512C3"/>
    <w:rsid w:val="00351369"/>
    <w:rsid w:val="00351432"/>
    <w:rsid w:val="003514B5"/>
    <w:rsid w:val="0035154A"/>
    <w:rsid w:val="003515FB"/>
    <w:rsid w:val="0035165B"/>
    <w:rsid w:val="003516F4"/>
    <w:rsid w:val="00351765"/>
    <w:rsid w:val="00351768"/>
    <w:rsid w:val="003517D4"/>
    <w:rsid w:val="00351822"/>
    <w:rsid w:val="00351871"/>
    <w:rsid w:val="00351A87"/>
    <w:rsid w:val="00351ACB"/>
    <w:rsid w:val="00351CA4"/>
    <w:rsid w:val="00351D12"/>
    <w:rsid w:val="00351D18"/>
    <w:rsid w:val="00351D5B"/>
    <w:rsid w:val="00351D89"/>
    <w:rsid w:val="00351EF7"/>
    <w:rsid w:val="00351F4E"/>
    <w:rsid w:val="003523EC"/>
    <w:rsid w:val="00352540"/>
    <w:rsid w:val="00352636"/>
    <w:rsid w:val="003527ED"/>
    <w:rsid w:val="00352826"/>
    <w:rsid w:val="00352A39"/>
    <w:rsid w:val="00352B4B"/>
    <w:rsid w:val="00352B50"/>
    <w:rsid w:val="00352BF2"/>
    <w:rsid w:val="00352C47"/>
    <w:rsid w:val="00352DD1"/>
    <w:rsid w:val="00352DE3"/>
    <w:rsid w:val="00352E7B"/>
    <w:rsid w:val="00352E92"/>
    <w:rsid w:val="00352EF1"/>
    <w:rsid w:val="00352F29"/>
    <w:rsid w:val="00352F6E"/>
    <w:rsid w:val="00352FD0"/>
    <w:rsid w:val="0035301D"/>
    <w:rsid w:val="003530E7"/>
    <w:rsid w:val="00353118"/>
    <w:rsid w:val="003531CA"/>
    <w:rsid w:val="0035321C"/>
    <w:rsid w:val="0035336A"/>
    <w:rsid w:val="00353414"/>
    <w:rsid w:val="003538FE"/>
    <w:rsid w:val="00353A1F"/>
    <w:rsid w:val="00353CBF"/>
    <w:rsid w:val="00353D81"/>
    <w:rsid w:val="00353DAA"/>
    <w:rsid w:val="00353DD3"/>
    <w:rsid w:val="00353DEB"/>
    <w:rsid w:val="00353F78"/>
    <w:rsid w:val="00354050"/>
    <w:rsid w:val="00354102"/>
    <w:rsid w:val="0035415C"/>
    <w:rsid w:val="00354196"/>
    <w:rsid w:val="00354224"/>
    <w:rsid w:val="00354274"/>
    <w:rsid w:val="0035431B"/>
    <w:rsid w:val="003543DC"/>
    <w:rsid w:val="0035475A"/>
    <w:rsid w:val="003547D0"/>
    <w:rsid w:val="003548A6"/>
    <w:rsid w:val="0035492C"/>
    <w:rsid w:val="00354941"/>
    <w:rsid w:val="00354943"/>
    <w:rsid w:val="003549E0"/>
    <w:rsid w:val="00354A49"/>
    <w:rsid w:val="00354AB7"/>
    <w:rsid w:val="00354B75"/>
    <w:rsid w:val="00354B82"/>
    <w:rsid w:val="00354BC1"/>
    <w:rsid w:val="00354C81"/>
    <w:rsid w:val="00354ED6"/>
    <w:rsid w:val="003552B9"/>
    <w:rsid w:val="00355383"/>
    <w:rsid w:val="00355778"/>
    <w:rsid w:val="00355925"/>
    <w:rsid w:val="003559B8"/>
    <w:rsid w:val="00355A6C"/>
    <w:rsid w:val="00355AE1"/>
    <w:rsid w:val="00355B50"/>
    <w:rsid w:val="00355BF7"/>
    <w:rsid w:val="00355C15"/>
    <w:rsid w:val="00355C4A"/>
    <w:rsid w:val="00355D61"/>
    <w:rsid w:val="00355DD6"/>
    <w:rsid w:val="0035635C"/>
    <w:rsid w:val="00356441"/>
    <w:rsid w:val="00356455"/>
    <w:rsid w:val="003564F2"/>
    <w:rsid w:val="003566A3"/>
    <w:rsid w:val="003566BF"/>
    <w:rsid w:val="003566FC"/>
    <w:rsid w:val="0035670D"/>
    <w:rsid w:val="0035671A"/>
    <w:rsid w:val="00356765"/>
    <w:rsid w:val="00356777"/>
    <w:rsid w:val="0035691D"/>
    <w:rsid w:val="00356972"/>
    <w:rsid w:val="00356A20"/>
    <w:rsid w:val="00356B08"/>
    <w:rsid w:val="00356B6F"/>
    <w:rsid w:val="00356D24"/>
    <w:rsid w:val="00356E38"/>
    <w:rsid w:val="00356F31"/>
    <w:rsid w:val="00357250"/>
    <w:rsid w:val="0035727F"/>
    <w:rsid w:val="003572C4"/>
    <w:rsid w:val="003574A0"/>
    <w:rsid w:val="003575DB"/>
    <w:rsid w:val="0035760A"/>
    <w:rsid w:val="003576C6"/>
    <w:rsid w:val="003577F0"/>
    <w:rsid w:val="003579E0"/>
    <w:rsid w:val="00357A8D"/>
    <w:rsid w:val="00357E29"/>
    <w:rsid w:val="00357E4B"/>
    <w:rsid w:val="00360099"/>
    <w:rsid w:val="003601B8"/>
    <w:rsid w:val="00360248"/>
    <w:rsid w:val="00360274"/>
    <w:rsid w:val="00360464"/>
    <w:rsid w:val="003604C3"/>
    <w:rsid w:val="003604DA"/>
    <w:rsid w:val="003605C1"/>
    <w:rsid w:val="0036075C"/>
    <w:rsid w:val="00360857"/>
    <w:rsid w:val="00360885"/>
    <w:rsid w:val="003609F6"/>
    <w:rsid w:val="00360AC7"/>
    <w:rsid w:val="00360B2F"/>
    <w:rsid w:val="00360B48"/>
    <w:rsid w:val="00360BA8"/>
    <w:rsid w:val="00360BCD"/>
    <w:rsid w:val="00360F5F"/>
    <w:rsid w:val="0036107E"/>
    <w:rsid w:val="003611A1"/>
    <w:rsid w:val="003611F3"/>
    <w:rsid w:val="003616BC"/>
    <w:rsid w:val="003618AC"/>
    <w:rsid w:val="003618B2"/>
    <w:rsid w:val="003618C0"/>
    <w:rsid w:val="00361A3A"/>
    <w:rsid w:val="00361A59"/>
    <w:rsid w:val="00361A8C"/>
    <w:rsid w:val="00361B04"/>
    <w:rsid w:val="00361C6D"/>
    <w:rsid w:val="00361D75"/>
    <w:rsid w:val="00361E73"/>
    <w:rsid w:val="00361E8B"/>
    <w:rsid w:val="0036225C"/>
    <w:rsid w:val="00362260"/>
    <w:rsid w:val="0036231C"/>
    <w:rsid w:val="0036234C"/>
    <w:rsid w:val="003624CA"/>
    <w:rsid w:val="00362522"/>
    <w:rsid w:val="003625C4"/>
    <w:rsid w:val="003625E4"/>
    <w:rsid w:val="00362687"/>
    <w:rsid w:val="00362917"/>
    <w:rsid w:val="003629D1"/>
    <w:rsid w:val="00362A7F"/>
    <w:rsid w:val="00362D0D"/>
    <w:rsid w:val="00362E17"/>
    <w:rsid w:val="00362E7F"/>
    <w:rsid w:val="00362F29"/>
    <w:rsid w:val="0036310B"/>
    <w:rsid w:val="00363181"/>
    <w:rsid w:val="003631AF"/>
    <w:rsid w:val="00363209"/>
    <w:rsid w:val="003632A6"/>
    <w:rsid w:val="003632A7"/>
    <w:rsid w:val="003633A4"/>
    <w:rsid w:val="003634C0"/>
    <w:rsid w:val="00363591"/>
    <w:rsid w:val="00363778"/>
    <w:rsid w:val="00363785"/>
    <w:rsid w:val="003637E5"/>
    <w:rsid w:val="00363803"/>
    <w:rsid w:val="00363910"/>
    <w:rsid w:val="0036398C"/>
    <w:rsid w:val="00363A11"/>
    <w:rsid w:val="00363A4B"/>
    <w:rsid w:val="00363B99"/>
    <w:rsid w:val="00363C4A"/>
    <w:rsid w:val="00363C62"/>
    <w:rsid w:val="00363C8A"/>
    <w:rsid w:val="00363C8C"/>
    <w:rsid w:val="00363D23"/>
    <w:rsid w:val="00363F42"/>
    <w:rsid w:val="00363F7C"/>
    <w:rsid w:val="0036406E"/>
    <w:rsid w:val="003640DA"/>
    <w:rsid w:val="00364137"/>
    <w:rsid w:val="0036420F"/>
    <w:rsid w:val="0036429F"/>
    <w:rsid w:val="003642B8"/>
    <w:rsid w:val="0036445D"/>
    <w:rsid w:val="0036448C"/>
    <w:rsid w:val="00364585"/>
    <w:rsid w:val="00364673"/>
    <w:rsid w:val="00364689"/>
    <w:rsid w:val="003646F4"/>
    <w:rsid w:val="0036476B"/>
    <w:rsid w:val="00364905"/>
    <w:rsid w:val="00364A03"/>
    <w:rsid w:val="00364A67"/>
    <w:rsid w:val="00364B4D"/>
    <w:rsid w:val="00364C66"/>
    <w:rsid w:val="00364DF1"/>
    <w:rsid w:val="0036504C"/>
    <w:rsid w:val="00365108"/>
    <w:rsid w:val="003651A9"/>
    <w:rsid w:val="003653FA"/>
    <w:rsid w:val="003654C0"/>
    <w:rsid w:val="00365559"/>
    <w:rsid w:val="003655F6"/>
    <w:rsid w:val="0036561C"/>
    <w:rsid w:val="0036562D"/>
    <w:rsid w:val="00365729"/>
    <w:rsid w:val="00365824"/>
    <w:rsid w:val="0036584D"/>
    <w:rsid w:val="003658CE"/>
    <w:rsid w:val="003659FB"/>
    <w:rsid w:val="00365B81"/>
    <w:rsid w:val="00365BB6"/>
    <w:rsid w:val="00365D3A"/>
    <w:rsid w:val="00365D67"/>
    <w:rsid w:val="00365E47"/>
    <w:rsid w:val="00365E4F"/>
    <w:rsid w:val="00365F1F"/>
    <w:rsid w:val="0036604C"/>
    <w:rsid w:val="00366343"/>
    <w:rsid w:val="00366400"/>
    <w:rsid w:val="003664D9"/>
    <w:rsid w:val="0036651F"/>
    <w:rsid w:val="00366562"/>
    <w:rsid w:val="00366583"/>
    <w:rsid w:val="0036660D"/>
    <w:rsid w:val="00366830"/>
    <w:rsid w:val="003668DB"/>
    <w:rsid w:val="00366907"/>
    <w:rsid w:val="00366A13"/>
    <w:rsid w:val="00366ABA"/>
    <w:rsid w:val="00366ABC"/>
    <w:rsid w:val="00366BAE"/>
    <w:rsid w:val="00366CB2"/>
    <w:rsid w:val="00366CEE"/>
    <w:rsid w:val="00366CF3"/>
    <w:rsid w:val="00366F41"/>
    <w:rsid w:val="00366FA5"/>
    <w:rsid w:val="0036709D"/>
    <w:rsid w:val="00367103"/>
    <w:rsid w:val="003671A6"/>
    <w:rsid w:val="00367212"/>
    <w:rsid w:val="00367244"/>
    <w:rsid w:val="00367282"/>
    <w:rsid w:val="0036733A"/>
    <w:rsid w:val="003673D4"/>
    <w:rsid w:val="00367666"/>
    <w:rsid w:val="003676F6"/>
    <w:rsid w:val="00367789"/>
    <w:rsid w:val="003677FF"/>
    <w:rsid w:val="0036780D"/>
    <w:rsid w:val="0036789B"/>
    <w:rsid w:val="003678AE"/>
    <w:rsid w:val="003678C0"/>
    <w:rsid w:val="00367958"/>
    <w:rsid w:val="0036795D"/>
    <w:rsid w:val="00367980"/>
    <w:rsid w:val="00367A39"/>
    <w:rsid w:val="00367A77"/>
    <w:rsid w:val="00367C8C"/>
    <w:rsid w:val="00367D13"/>
    <w:rsid w:val="00367E5B"/>
    <w:rsid w:val="00367F06"/>
    <w:rsid w:val="003701BE"/>
    <w:rsid w:val="00370644"/>
    <w:rsid w:val="003706B7"/>
    <w:rsid w:val="003706DC"/>
    <w:rsid w:val="0037077E"/>
    <w:rsid w:val="0037093A"/>
    <w:rsid w:val="003709FA"/>
    <w:rsid w:val="00370A3E"/>
    <w:rsid w:val="00370A67"/>
    <w:rsid w:val="00370CCA"/>
    <w:rsid w:val="00370D7E"/>
    <w:rsid w:val="00370D9A"/>
    <w:rsid w:val="00370E6E"/>
    <w:rsid w:val="00370FC1"/>
    <w:rsid w:val="003710E9"/>
    <w:rsid w:val="00371170"/>
    <w:rsid w:val="003712B1"/>
    <w:rsid w:val="00371387"/>
    <w:rsid w:val="003716A8"/>
    <w:rsid w:val="00371743"/>
    <w:rsid w:val="00371757"/>
    <w:rsid w:val="0037196E"/>
    <w:rsid w:val="003719E8"/>
    <w:rsid w:val="00371AA1"/>
    <w:rsid w:val="00371BF1"/>
    <w:rsid w:val="00371CB6"/>
    <w:rsid w:val="00371CC6"/>
    <w:rsid w:val="00371E1E"/>
    <w:rsid w:val="00371E86"/>
    <w:rsid w:val="00371EE7"/>
    <w:rsid w:val="00371EF0"/>
    <w:rsid w:val="00371F13"/>
    <w:rsid w:val="003720AF"/>
    <w:rsid w:val="003720D8"/>
    <w:rsid w:val="003720D9"/>
    <w:rsid w:val="00372110"/>
    <w:rsid w:val="00372170"/>
    <w:rsid w:val="0037224A"/>
    <w:rsid w:val="003722F3"/>
    <w:rsid w:val="003723DA"/>
    <w:rsid w:val="00372458"/>
    <w:rsid w:val="00372945"/>
    <w:rsid w:val="00372B7F"/>
    <w:rsid w:val="00372D2C"/>
    <w:rsid w:val="00372DF4"/>
    <w:rsid w:val="00372EB2"/>
    <w:rsid w:val="00372FC0"/>
    <w:rsid w:val="003730D9"/>
    <w:rsid w:val="00373170"/>
    <w:rsid w:val="00373261"/>
    <w:rsid w:val="0037329C"/>
    <w:rsid w:val="003733E3"/>
    <w:rsid w:val="00373567"/>
    <w:rsid w:val="0037368B"/>
    <w:rsid w:val="0037370F"/>
    <w:rsid w:val="0037382E"/>
    <w:rsid w:val="003738DE"/>
    <w:rsid w:val="003738FF"/>
    <w:rsid w:val="00373BDD"/>
    <w:rsid w:val="00373C00"/>
    <w:rsid w:val="00373D40"/>
    <w:rsid w:val="00373F48"/>
    <w:rsid w:val="00374031"/>
    <w:rsid w:val="003743BA"/>
    <w:rsid w:val="003744EA"/>
    <w:rsid w:val="0037458D"/>
    <w:rsid w:val="003745AA"/>
    <w:rsid w:val="003748AA"/>
    <w:rsid w:val="00374959"/>
    <w:rsid w:val="00374993"/>
    <w:rsid w:val="003749F6"/>
    <w:rsid w:val="00374AD6"/>
    <w:rsid w:val="00374AF1"/>
    <w:rsid w:val="00374C1A"/>
    <w:rsid w:val="00374D32"/>
    <w:rsid w:val="00374DA4"/>
    <w:rsid w:val="00374E6D"/>
    <w:rsid w:val="00374EE1"/>
    <w:rsid w:val="00374F52"/>
    <w:rsid w:val="00374F7A"/>
    <w:rsid w:val="00375014"/>
    <w:rsid w:val="00375051"/>
    <w:rsid w:val="003750BD"/>
    <w:rsid w:val="003750EF"/>
    <w:rsid w:val="003751BF"/>
    <w:rsid w:val="0037524C"/>
    <w:rsid w:val="0037545A"/>
    <w:rsid w:val="003754B6"/>
    <w:rsid w:val="00375BAD"/>
    <w:rsid w:val="00375BE8"/>
    <w:rsid w:val="00375CD8"/>
    <w:rsid w:val="00376089"/>
    <w:rsid w:val="0037615D"/>
    <w:rsid w:val="00376295"/>
    <w:rsid w:val="003762DA"/>
    <w:rsid w:val="003763EA"/>
    <w:rsid w:val="0037654B"/>
    <w:rsid w:val="00376575"/>
    <w:rsid w:val="0037658E"/>
    <w:rsid w:val="003766E9"/>
    <w:rsid w:val="003766FA"/>
    <w:rsid w:val="00376783"/>
    <w:rsid w:val="003767D9"/>
    <w:rsid w:val="00376A95"/>
    <w:rsid w:val="00376B5C"/>
    <w:rsid w:val="00376B81"/>
    <w:rsid w:val="00376D34"/>
    <w:rsid w:val="00376D86"/>
    <w:rsid w:val="00376D9E"/>
    <w:rsid w:val="00376FB4"/>
    <w:rsid w:val="00376FF0"/>
    <w:rsid w:val="00377243"/>
    <w:rsid w:val="0037745B"/>
    <w:rsid w:val="00377739"/>
    <w:rsid w:val="00377793"/>
    <w:rsid w:val="003777F9"/>
    <w:rsid w:val="00377890"/>
    <w:rsid w:val="00377A1C"/>
    <w:rsid w:val="00377BD2"/>
    <w:rsid w:val="00377C2A"/>
    <w:rsid w:val="00377CDF"/>
    <w:rsid w:val="00377F71"/>
    <w:rsid w:val="003800E1"/>
    <w:rsid w:val="00380126"/>
    <w:rsid w:val="00380219"/>
    <w:rsid w:val="003805B2"/>
    <w:rsid w:val="00380705"/>
    <w:rsid w:val="00380785"/>
    <w:rsid w:val="0038079A"/>
    <w:rsid w:val="003807CC"/>
    <w:rsid w:val="003807DA"/>
    <w:rsid w:val="003808E3"/>
    <w:rsid w:val="00380921"/>
    <w:rsid w:val="00380932"/>
    <w:rsid w:val="00380986"/>
    <w:rsid w:val="00380988"/>
    <w:rsid w:val="00380B8B"/>
    <w:rsid w:val="00380C8B"/>
    <w:rsid w:val="00380CDB"/>
    <w:rsid w:val="00380DF0"/>
    <w:rsid w:val="00380E0A"/>
    <w:rsid w:val="00380F00"/>
    <w:rsid w:val="00380F77"/>
    <w:rsid w:val="0038115B"/>
    <w:rsid w:val="003814B3"/>
    <w:rsid w:val="0038152B"/>
    <w:rsid w:val="0038159E"/>
    <w:rsid w:val="003815B4"/>
    <w:rsid w:val="003815E7"/>
    <w:rsid w:val="00381733"/>
    <w:rsid w:val="00381816"/>
    <w:rsid w:val="003818FD"/>
    <w:rsid w:val="003819AA"/>
    <w:rsid w:val="003819D4"/>
    <w:rsid w:val="003819FB"/>
    <w:rsid w:val="00381AFD"/>
    <w:rsid w:val="00381B1E"/>
    <w:rsid w:val="00381B8C"/>
    <w:rsid w:val="00381BD6"/>
    <w:rsid w:val="00381EF1"/>
    <w:rsid w:val="00381FA6"/>
    <w:rsid w:val="00381FFA"/>
    <w:rsid w:val="0038202D"/>
    <w:rsid w:val="0038216E"/>
    <w:rsid w:val="003821EF"/>
    <w:rsid w:val="00382279"/>
    <w:rsid w:val="00382308"/>
    <w:rsid w:val="003823DD"/>
    <w:rsid w:val="00382404"/>
    <w:rsid w:val="003824DE"/>
    <w:rsid w:val="003825E1"/>
    <w:rsid w:val="0038263B"/>
    <w:rsid w:val="00382717"/>
    <w:rsid w:val="0038273B"/>
    <w:rsid w:val="00382742"/>
    <w:rsid w:val="00382755"/>
    <w:rsid w:val="00382A1C"/>
    <w:rsid w:val="00382A25"/>
    <w:rsid w:val="00382D11"/>
    <w:rsid w:val="00382E55"/>
    <w:rsid w:val="00382E72"/>
    <w:rsid w:val="00382FD2"/>
    <w:rsid w:val="003830B8"/>
    <w:rsid w:val="00383214"/>
    <w:rsid w:val="00383249"/>
    <w:rsid w:val="00383596"/>
    <w:rsid w:val="003835D7"/>
    <w:rsid w:val="00383754"/>
    <w:rsid w:val="00383792"/>
    <w:rsid w:val="00383B0C"/>
    <w:rsid w:val="00383B15"/>
    <w:rsid w:val="00383C2F"/>
    <w:rsid w:val="00383E27"/>
    <w:rsid w:val="00383E43"/>
    <w:rsid w:val="00383F21"/>
    <w:rsid w:val="00383F5A"/>
    <w:rsid w:val="00383F6A"/>
    <w:rsid w:val="00383F73"/>
    <w:rsid w:val="0038421E"/>
    <w:rsid w:val="0038436D"/>
    <w:rsid w:val="003843B7"/>
    <w:rsid w:val="0038445C"/>
    <w:rsid w:val="00384740"/>
    <w:rsid w:val="0038481A"/>
    <w:rsid w:val="003848C6"/>
    <w:rsid w:val="003849F3"/>
    <w:rsid w:val="00384ACD"/>
    <w:rsid w:val="00384B57"/>
    <w:rsid w:val="00384CC5"/>
    <w:rsid w:val="00384DA8"/>
    <w:rsid w:val="00384DFD"/>
    <w:rsid w:val="00384E36"/>
    <w:rsid w:val="00384E71"/>
    <w:rsid w:val="00384E97"/>
    <w:rsid w:val="00384F11"/>
    <w:rsid w:val="003850AD"/>
    <w:rsid w:val="003850DE"/>
    <w:rsid w:val="0038556C"/>
    <w:rsid w:val="003855B5"/>
    <w:rsid w:val="003857A6"/>
    <w:rsid w:val="003858AA"/>
    <w:rsid w:val="0038591D"/>
    <w:rsid w:val="00385949"/>
    <w:rsid w:val="00385AD8"/>
    <w:rsid w:val="00385B22"/>
    <w:rsid w:val="00385C15"/>
    <w:rsid w:val="00385DE5"/>
    <w:rsid w:val="00385E68"/>
    <w:rsid w:val="00385E7C"/>
    <w:rsid w:val="00385EE8"/>
    <w:rsid w:val="00385F1F"/>
    <w:rsid w:val="003860D1"/>
    <w:rsid w:val="00386198"/>
    <w:rsid w:val="003861F8"/>
    <w:rsid w:val="0038643B"/>
    <w:rsid w:val="0038657E"/>
    <w:rsid w:val="00386608"/>
    <w:rsid w:val="003867EE"/>
    <w:rsid w:val="00386823"/>
    <w:rsid w:val="0038696B"/>
    <w:rsid w:val="00386AB3"/>
    <w:rsid w:val="00386BCF"/>
    <w:rsid w:val="00386CA8"/>
    <w:rsid w:val="00386D59"/>
    <w:rsid w:val="00386E0D"/>
    <w:rsid w:val="00386E19"/>
    <w:rsid w:val="00386E23"/>
    <w:rsid w:val="00386E5C"/>
    <w:rsid w:val="00386EF6"/>
    <w:rsid w:val="00386F18"/>
    <w:rsid w:val="00387014"/>
    <w:rsid w:val="0038706F"/>
    <w:rsid w:val="003871F3"/>
    <w:rsid w:val="0038720B"/>
    <w:rsid w:val="0038749B"/>
    <w:rsid w:val="003874DF"/>
    <w:rsid w:val="003874FF"/>
    <w:rsid w:val="00387529"/>
    <w:rsid w:val="003875AB"/>
    <w:rsid w:val="00387622"/>
    <w:rsid w:val="0038767C"/>
    <w:rsid w:val="00387809"/>
    <w:rsid w:val="0038781C"/>
    <w:rsid w:val="0038785B"/>
    <w:rsid w:val="00387881"/>
    <w:rsid w:val="00387B72"/>
    <w:rsid w:val="00387BD5"/>
    <w:rsid w:val="00387D6F"/>
    <w:rsid w:val="00387D98"/>
    <w:rsid w:val="00387D9D"/>
    <w:rsid w:val="00387DC8"/>
    <w:rsid w:val="00387F11"/>
    <w:rsid w:val="00387F72"/>
    <w:rsid w:val="00387FC3"/>
    <w:rsid w:val="00387FFB"/>
    <w:rsid w:val="003902C6"/>
    <w:rsid w:val="00390419"/>
    <w:rsid w:val="003904EF"/>
    <w:rsid w:val="0039053E"/>
    <w:rsid w:val="003905B2"/>
    <w:rsid w:val="0039061A"/>
    <w:rsid w:val="0039075A"/>
    <w:rsid w:val="003908B0"/>
    <w:rsid w:val="00390A33"/>
    <w:rsid w:val="00390B55"/>
    <w:rsid w:val="00390B79"/>
    <w:rsid w:val="00390D48"/>
    <w:rsid w:val="00390E37"/>
    <w:rsid w:val="00390E5E"/>
    <w:rsid w:val="00390EC5"/>
    <w:rsid w:val="00390FA0"/>
    <w:rsid w:val="003911C7"/>
    <w:rsid w:val="003912EB"/>
    <w:rsid w:val="003913A3"/>
    <w:rsid w:val="003913B4"/>
    <w:rsid w:val="00391490"/>
    <w:rsid w:val="00391560"/>
    <w:rsid w:val="003915A0"/>
    <w:rsid w:val="00391677"/>
    <w:rsid w:val="003917AF"/>
    <w:rsid w:val="00391819"/>
    <w:rsid w:val="00391998"/>
    <w:rsid w:val="003919BF"/>
    <w:rsid w:val="003919C0"/>
    <w:rsid w:val="00391A55"/>
    <w:rsid w:val="00391A78"/>
    <w:rsid w:val="00391B0F"/>
    <w:rsid w:val="00391B2E"/>
    <w:rsid w:val="00391B43"/>
    <w:rsid w:val="00391C1E"/>
    <w:rsid w:val="00391CA0"/>
    <w:rsid w:val="00391CA4"/>
    <w:rsid w:val="00391D6B"/>
    <w:rsid w:val="00391F4F"/>
    <w:rsid w:val="0039204D"/>
    <w:rsid w:val="00392149"/>
    <w:rsid w:val="0039215F"/>
    <w:rsid w:val="00392209"/>
    <w:rsid w:val="00392444"/>
    <w:rsid w:val="003924E0"/>
    <w:rsid w:val="003925A1"/>
    <w:rsid w:val="003925DC"/>
    <w:rsid w:val="0039266E"/>
    <w:rsid w:val="00392735"/>
    <w:rsid w:val="003927A1"/>
    <w:rsid w:val="0039285B"/>
    <w:rsid w:val="0039291E"/>
    <w:rsid w:val="003929C6"/>
    <w:rsid w:val="003929DE"/>
    <w:rsid w:val="00392AAB"/>
    <w:rsid w:val="00392ABA"/>
    <w:rsid w:val="00392BA6"/>
    <w:rsid w:val="00392CD9"/>
    <w:rsid w:val="00392DAB"/>
    <w:rsid w:val="00392E79"/>
    <w:rsid w:val="00392ED5"/>
    <w:rsid w:val="00392F28"/>
    <w:rsid w:val="00392FC7"/>
    <w:rsid w:val="00393135"/>
    <w:rsid w:val="0039320B"/>
    <w:rsid w:val="0039326C"/>
    <w:rsid w:val="0039336E"/>
    <w:rsid w:val="003933F7"/>
    <w:rsid w:val="00393542"/>
    <w:rsid w:val="00393593"/>
    <w:rsid w:val="003936CF"/>
    <w:rsid w:val="0039375A"/>
    <w:rsid w:val="00393834"/>
    <w:rsid w:val="003938CD"/>
    <w:rsid w:val="003938E7"/>
    <w:rsid w:val="0039394F"/>
    <w:rsid w:val="00393A96"/>
    <w:rsid w:val="00393AF3"/>
    <w:rsid w:val="00393B06"/>
    <w:rsid w:val="00393B1B"/>
    <w:rsid w:val="00393C35"/>
    <w:rsid w:val="00393CDD"/>
    <w:rsid w:val="00393E12"/>
    <w:rsid w:val="00394045"/>
    <w:rsid w:val="003940C3"/>
    <w:rsid w:val="0039417D"/>
    <w:rsid w:val="00394186"/>
    <w:rsid w:val="0039452B"/>
    <w:rsid w:val="00394610"/>
    <w:rsid w:val="0039471A"/>
    <w:rsid w:val="00394811"/>
    <w:rsid w:val="003948AE"/>
    <w:rsid w:val="00394C78"/>
    <w:rsid w:val="00394D38"/>
    <w:rsid w:val="00394D58"/>
    <w:rsid w:val="00394D85"/>
    <w:rsid w:val="00394E4D"/>
    <w:rsid w:val="00394E8C"/>
    <w:rsid w:val="00394F05"/>
    <w:rsid w:val="00394F29"/>
    <w:rsid w:val="0039500C"/>
    <w:rsid w:val="00395153"/>
    <w:rsid w:val="00395173"/>
    <w:rsid w:val="00395197"/>
    <w:rsid w:val="0039541E"/>
    <w:rsid w:val="003954A9"/>
    <w:rsid w:val="003956DE"/>
    <w:rsid w:val="00395787"/>
    <w:rsid w:val="0039589F"/>
    <w:rsid w:val="003958FF"/>
    <w:rsid w:val="00395A74"/>
    <w:rsid w:val="00395ACA"/>
    <w:rsid w:val="00395B43"/>
    <w:rsid w:val="00395B64"/>
    <w:rsid w:val="00395C30"/>
    <w:rsid w:val="00395D85"/>
    <w:rsid w:val="00396046"/>
    <w:rsid w:val="003961A8"/>
    <w:rsid w:val="00396337"/>
    <w:rsid w:val="00396438"/>
    <w:rsid w:val="00396454"/>
    <w:rsid w:val="003965FA"/>
    <w:rsid w:val="00396AA0"/>
    <w:rsid w:val="00396AFE"/>
    <w:rsid w:val="00396C76"/>
    <w:rsid w:val="00396E60"/>
    <w:rsid w:val="00396F6A"/>
    <w:rsid w:val="00396FA2"/>
    <w:rsid w:val="00397096"/>
    <w:rsid w:val="00397216"/>
    <w:rsid w:val="003972B6"/>
    <w:rsid w:val="00397452"/>
    <w:rsid w:val="003974CA"/>
    <w:rsid w:val="003975C4"/>
    <w:rsid w:val="00397760"/>
    <w:rsid w:val="003977C9"/>
    <w:rsid w:val="00397928"/>
    <w:rsid w:val="00397AD0"/>
    <w:rsid w:val="00397BDE"/>
    <w:rsid w:val="00397C36"/>
    <w:rsid w:val="00397D04"/>
    <w:rsid w:val="00397D43"/>
    <w:rsid w:val="00397F41"/>
    <w:rsid w:val="0039FEDF"/>
    <w:rsid w:val="003A003B"/>
    <w:rsid w:val="003A019A"/>
    <w:rsid w:val="003A0290"/>
    <w:rsid w:val="003A02EB"/>
    <w:rsid w:val="003A0330"/>
    <w:rsid w:val="003A0405"/>
    <w:rsid w:val="003A0541"/>
    <w:rsid w:val="003A0574"/>
    <w:rsid w:val="003A06AB"/>
    <w:rsid w:val="003A074A"/>
    <w:rsid w:val="003A08EB"/>
    <w:rsid w:val="003A09AE"/>
    <w:rsid w:val="003A0A65"/>
    <w:rsid w:val="003A0A77"/>
    <w:rsid w:val="003A0AEC"/>
    <w:rsid w:val="003A0CDF"/>
    <w:rsid w:val="003A0D80"/>
    <w:rsid w:val="003A0D83"/>
    <w:rsid w:val="003A0DDB"/>
    <w:rsid w:val="003A0E62"/>
    <w:rsid w:val="003A0F7C"/>
    <w:rsid w:val="003A106C"/>
    <w:rsid w:val="003A12BF"/>
    <w:rsid w:val="003A12D9"/>
    <w:rsid w:val="003A131E"/>
    <w:rsid w:val="003A1376"/>
    <w:rsid w:val="003A13F9"/>
    <w:rsid w:val="003A14BD"/>
    <w:rsid w:val="003A15D7"/>
    <w:rsid w:val="003A164B"/>
    <w:rsid w:val="003A1765"/>
    <w:rsid w:val="003A184C"/>
    <w:rsid w:val="003A1863"/>
    <w:rsid w:val="003A1A82"/>
    <w:rsid w:val="003A1B85"/>
    <w:rsid w:val="003A1C01"/>
    <w:rsid w:val="003A1CCD"/>
    <w:rsid w:val="003A1E46"/>
    <w:rsid w:val="003A1F32"/>
    <w:rsid w:val="003A1F6E"/>
    <w:rsid w:val="003A2096"/>
    <w:rsid w:val="003A20EA"/>
    <w:rsid w:val="003A20F8"/>
    <w:rsid w:val="003A2240"/>
    <w:rsid w:val="003A224C"/>
    <w:rsid w:val="003A229C"/>
    <w:rsid w:val="003A238B"/>
    <w:rsid w:val="003A2471"/>
    <w:rsid w:val="003A24E6"/>
    <w:rsid w:val="003A274D"/>
    <w:rsid w:val="003A284F"/>
    <w:rsid w:val="003A293C"/>
    <w:rsid w:val="003A2A37"/>
    <w:rsid w:val="003A2AB2"/>
    <w:rsid w:val="003A2BB6"/>
    <w:rsid w:val="003A2E29"/>
    <w:rsid w:val="003A2E94"/>
    <w:rsid w:val="003A2FD5"/>
    <w:rsid w:val="003A3119"/>
    <w:rsid w:val="003A3120"/>
    <w:rsid w:val="003A3187"/>
    <w:rsid w:val="003A32D5"/>
    <w:rsid w:val="003A32FA"/>
    <w:rsid w:val="003A3424"/>
    <w:rsid w:val="003A3466"/>
    <w:rsid w:val="003A387D"/>
    <w:rsid w:val="003A38E8"/>
    <w:rsid w:val="003A396A"/>
    <w:rsid w:val="003A3989"/>
    <w:rsid w:val="003A3ACE"/>
    <w:rsid w:val="003A3B04"/>
    <w:rsid w:val="003A3B0D"/>
    <w:rsid w:val="003A3B35"/>
    <w:rsid w:val="003A3CCD"/>
    <w:rsid w:val="003A3DA3"/>
    <w:rsid w:val="003A3DE3"/>
    <w:rsid w:val="003A3DEA"/>
    <w:rsid w:val="003A3E40"/>
    <w:rsid w:val="003A3E70"/>
    <w:rsid w:val="003A3E77"/>
    <w:rsid w:val="003A41A3"/>
    <w:rsid w:val="003A42E8"/>
    <w:rsid w:val="003A4335"/>
    <w:rsid w:val="003A4364"/>
    <w:rsid w:val="003A4469"/>
    <w:rsid w:val="003A44AB"/>
    <w:rsid w:val="003A4668"/>
    <w:rsid w:val="003A46E5"/>
    <w:rsid w:val="003A4910"/>
    <w:rsid w:val="003A4938"/>
    <w:rsid w:val="003A49BF"/>
    <w:rsid w:val="003A49E8"/>
    <w:rsid w:val="003A4A5E"/>
    <w:rsid w:val="003A4AFC"/>
    <w:rsid w:val="003A4B72"/>
    <w:rsid w:val="003A4B80"/>
    <w:rsid w:val="003A4FF9"/>
    <w:rsid w:val="003A526E"/>
    <w:rsid w:val="003A544A"/>
    <w:rsid w:val="003A549C"/>
    <w:rsid w:val="003A54D2"/>
    <w:rsid w:val="003A550C"/>
    <w:rsid w:val="003A5538"/>
    <w:rsid w:val="003A556C"/>
    <w:rsid w:val="003A5687"/>
    <w:rsid w:val="003A58AB"/>
    <w:rsid w:val="003A5976"/>
    <w:rsid w:val="003A597D"/>
    <w:rsid w:val="003A5BC6"/>
    <w:rsid w:val="003A5CFE"/>
    <w:rsid w:val="003A5DF0"/>
    <w:rsid w:val="003A5E30"/>
    <w:rsid w:val="003A5E60"/>
    <w:rsid w:val="003A5E64"/>
    <w:rsid w:val="003A5EC1"/>
    <w:rsid w:val="003A5F0A"/>
    <w:rsid w:val="003A5F8A"/>
    <w:rsid w:val="003A5FA5"/>
    <w:rsid w:val="003A61CD"/>
    <w:rsid w:val="003A63B2"/>
    <w:rsid w:val="003A642D"/>
    <w:rsid w:val="003A64E7"/>
    <w:rsid w:val="003A6649"/>
    <w:rsid w:val="003A66DF"/>
    <w:rsid w:val="003A67A1"/>
    <w:rsid w:val="003A67AE"/>
    <w:rsid w:val="003A69CF"/>
    <w:rsid w:val="003A6A8E"/>
    <w:rsid w:val="003A6C1F"/>
    <w:rsid w:val="003A6C52"/>
    <w:rsid w:val="003A6E8B"/>
    <w:rsid w:val="003A6F63"/>
    <w:rsid w:val="003A71B5"/>
    <w:rsid w:val="003A724C"/>
    <w:rsid w:val="003A7269"/>
    <w:rsid w:val="003A727D"/>
    <w:rsid w:val="003A72F8"/>
    <w:rsid w:val="003A73E6"/>
    <w:rsid w:val="003A748A"/>
    <w:rsid w:val="003A761A"/>
    <w:rsid w:val="003A7657"/>
    <w:rsid w:val="003A7804"/>
    <w:rsid w:val="003A78F3"/>
    <w:rsid w:val="003A7978"/>
    <w:rsid w:val="003A7A1B"/>
    <w:rsid w:val="003A7AC5"/>
    <w:rsid w:val="003A7B32"/>
    <w:rsid w:val="003A7C03"/>
    <w:rsid w:val="003A7C0B"/>
    <w:rsid w:val="003A7C37"/>
    <w:rsid w:val="003A7DCE"/>
    <w:rsid w:val="003A7EA8"/>
    <w:rsid w:val="003A7F0E"/>
    <w:rsid w:val="003A7F38"/>
    <w:rsid w:val="003B00F7"/>
    <w:rsid w:val="003B014C"/>
    <w:rsid w:val="003B026E"/>
    <w:rsid w:val="003B036B"/>
    <w:rsid w:val="003B03FB"/>
    <w:rsid w:val="003B0455"/>
    <w:rsid w:val="003B0456"/>
    <w:rsid w:val="003B06CD"/>
    <w:rsid w:val="003B07B7"/>
    <w:rsid w:val="003B07DB"/>
    <w:rsid w:val="003B093A"/>
    <w:rsid w:val="003B0A3C"/>
    <w:rsid w:val="003B0B11"/>
    <w:rsid w:val="003B0B49"/>
    <w:rsid w:val="003B0BB2"/>
    <w:rsid w:val="003B0C2E"/>
    <w:rsid w:val="003B0CFE"/>
    <w:rsid w:val="003B0D86"/>
    <w:rsid w:val="003B1073"/>
    <w:rsid w:val="003B1166"/>
    <w:rsid w:val="003B1261"/>
    <w:rsid w:val="003B1322"/>
    <w:rsid w:val="003B1384"/>
    <w:rsid w:val="003B1636"/>
    <w:rsid w:val="003B1663"/>
    <w:rsid w:val="003B16F4"/>
    <w:rsid w:val="003B17C8"/>
    <w:rsid w:val="003B1883"/>
    <w:rsid w:val="003B1976"/>
    <w:rsid w:val="003B1A76"/>
    <w:rsid w:val="003B1BD3"/>
    <w:rsid w:val="003B1D20"/>
    <w:rsid w:val="003B1D9A"/>
    <w:rsid w:val="003B21E0"/>
    <w:rsid w:val="003B23B9"/>
    <w:rsid w:val="003B24F4"/>
    <w:rsid w:val="003B29B0"/>
    <w:rsid w:val="003B2B52"/>
    <w:rsid w:val="003B2C2D"/>
    <w:rsid w:val="003B2CC8"/>
    <w:rsid w:val="003B2F9E"/>
    <w:rsid w:val="003B2FAC"/>
    <w:rsid w:val="003B30E4"/>
    <w:rsid w:val="003B32AE"/>
    <w:rsid w:val="003B32D3"/>
    <w:rsid w:val="003B33CF"/>
    <w:rsid w:val="003B35F8"/>
    <w:rsid w:val="003B3628"/>
    <w:rsid w:val="003B3641"/>
    <w:rsid w:val="003B3658"/>
    <w:rsid w:val="003B365E"/>
    <w:rsid w:val="003B3746"/>
    <w:rsid w:val="003B3834"/>
    <w:rsid w:val="003B3841"/>
    <w:rsid w:val="003B38A0"/>
    <w:rsid w:val="003B3924"/>
    <w:rsid w:val="003B3939"/>
    <w:rsid w:val="003B39C1"/>
    <w:rsid w:val="003B3A27"/>
    <w:rsid w:val="003B3A37"/>
    <w:rsid w:val="003B3A46"/>
    <w:rsid w:val="003B3BFD"/>
    <w:rsid w:val="003B3CA0"/>
    <w:rsid w:val="003B3CCE"/>
    <w:rsid w:val="003B3D7B"/>
    <w:rsid w:val="003B3F08"/>
    <w:rsid w:val="003B3F5A"/>
    <w:rsid w:val="003B3FC9"/>
    <w:rsid w:val="003B4098"/>
    <w:rsid w:val="003B40F5"/>
    <w:rsid w:val="003B41E3"/>
    <w:rsid w:val="003B4270"/>
    <w:rsid w:val="003B42B0"/>
    <w:rsid w:val="003B42EC"/>
    <w:rsid w:val="003B434A"/>
    <w:rsid w:val="003B4379"/>
    <w:rsid w:val="003B4421"/>
    <w:rsid w:val="003B443F"/>
    <w:rsid w:val="003B45DC"/>
    <w:rsid w:val="003B4608"/>
    <w:rsid w:val="003B46A1"/>
    <w:rsid w:val="003B46DB"/>
    <w:rsid w:val="003B4751"/>
    <w:rsid w:val="003B4947"/>
    <w:rsid w:val="003B4AD6"/>
    <w:rsid w:val="003B4B45"/>
    <w:rsid w:val="003B4BAC"/>
    <w:rsid w:val="003B4C08"/>
    <w:rsid w:val="003B4D4D"/>
    <w:rsid w:val="003B4D95"/>
    <w:rsid w:val="003B4E08"/>
    <w:rsid w:val="003B4E3A"/>
    <w:rsid w:val="003B4EA9"/>
    <w:rsid w:val="003B4FA3"/>
    <w:rsid w:val="003B51C8"/>
    <w:rsid w:val="003B5364"/>
    <w:rsid w:val="003B5368"/>
    <w:rsid w:val="003B53DB"/>
    <w:rsid w:val="003B5453"/>
    <w:rsid w:val="003B5456"/>
    <w:rsid w:val="003B56EC"/>
    <w:rsid w:val="003B58E0"/>
    <w:rsid w:val="003B5A06"/>
    <w:rsid w:val="003B5A50"/>
    <w:rsid w:val="003B5C9F"/>
    <w:rsid w:val="003B5CE1"/>
    <w:rsid w:val="003B5D52"/>
    <w:rsid w:val="003B5DBA"/>
    <w:rsid w:val="003B5E8E"/>
    <w:rsid w:val="003B5F8B"/>
    <w:rsid w:val="003B600D"/>
    <w:rsid w:val="003B61DA"/>
    <w:rsid w:val="003B6254"/>
    <w:rsid w:val="003B65AF"/>
    <w:rsid w:val="003B6605"/>
    <w:rsid w:val="003B6694"/>
    <w:rsid w:val="003B67F8"/>
    <w:rsid w:val="003B6A6A"/>
    <w:rsid w:val="003B6D5C"/>
    <w:rsid w:val="003B7058"/>
    <w:rsid w:val="003B71D8"/>
    <w:rsid w:val="003B72AD"/>
    <w:rsid w:val="003B73EB"/>
    <w:rsid w:val="003B746B"/>
    <w:rsid w:val="003B755A"/>
    <w:rsid w:val="003B7632"/>
    <w:rsid w:val="003B7816"/>
    <w:rsid w:val="003B7937"/>
    <w:rsid w:val="003B79AB"/>
    <w:rsid w:val="003B7B00"/>
    <w:rsid w:val="003B7D97"/>
    <w:rsid w:val="003B7F4B"/>
    <w:rsid w:val="003C00C3"/>
    <w:rsid w:val="003C027A"/>
    <w:rsid w:val="003C0360"/>
    <w:rsid w:val="003C03A3"/>
    <w:rsid w:val="003C0416"/>
    <w:rsid w:val="003C0517"/>
    <w:rsid w:val="003C079E"/>
    <w:rsid w:val="003C0830"/>
    <w:rsid w:val="003C085D"/>
    <w:rsid w:val="003C08FD"/>
    <w:rsid w:val="003C0AED"/>
    <w:rsid w:val="003C0BBC"/>
    <w:rsid w:val="003C0CB5"/>
    <w:rsid w:val="003C0CD3"/>
    <w:rsid w:val="003C0D2E"/>
    <w:rsid w:val="003C0DEE"/>
    <w:rsid w:val="003C0E27"/>
    <w:rsid w:val="003C0F29"/>
    <w:rsid w:val="003C0FCD"/>
    <w:rsid w:val="003C1055"/>
    <w:rsid w:val="003C1265"/>
    <w:rsid w:val="003C12D2"/>
    <w:rsid w:val="003C13AA"/>
    <w:rsid w:val="003C14AD"/>
    <w:rsid w:val="003C14C6"/>
    <w:rsid w:val="003C1518"/>
    <w:rsid w:val="003C1532"/>
    <w:rsid w:val="003C1537"/>
    <w:rsid w:val="003C18D0"/>
    <w:rsid w:val="003C1C47"/>
    <w:rsid w:val="003C1D3A"/>
    <w:rsid w:val="003C1DF6"/>
    <w:rsid w:val="003C1F98"/>
    <w:rsid w:val="003C1FE6"/>
    <w:rsid w:val="003C2042"/>
    <w:rsid w:val="003C20AA"/>
    <w:rsid w:val="003C2201"/>
    <w:rsid w:val="003C2330"/>
    <w:rsid w:val="003C235E"/>
    <w:rsid w:val="003C253E"/>
    <w:rsid w:val="003C2596"/>
    <w:rsid w:val="003C25C2"/>
    <w:rsid w:val="003C2654"/>
    <w:rsid w:val="003C26C4"/>
    <w:rsid w:val="003C272D"/>
    <w:rsid w:val="003C28A5"/>
    <w:rsid w:val="003C29B5"/>
    <w:rsid w:val="003C2A2C"/>
    <w:rsid w:val="003C2A3E"/>
    <w:rsid w:val="003C2ABB"/>
    <w:rsid w:val="003C2B7F"/>
    <w:rsid w:val="003C2D42"/>
    <w:rsid w:val="003C2D7D"/>
    <w:rsid w:val="003C2DDD"/>
    <w:rsid w:val="003C2F6F"/>
    <w:rsid w:val="003C30D6"/>
    <w:rsid w:val="003C3212"/>
    <w:rsid w:val="003C3317"/>
    <w:rsid w:val="003C337F"/>
    <w:rsid w:val="003C3463"/>
    <w:rsid w:val="003C34C9"/>
    <w:rsid w:val="003C35A6"/>
    <w:rsid w:val="003C35B9"/>
    <w:rsid w:val="003C367E"/>
    <w:rsid w:val="003C36BB"/>
    <w:rsid w:val="003C373F"/>
    <w:rsid w:val="003C3806"/>
    <w:rsid w:val="003C38F4"/>
    <w:rsid w:val="003C3A44"/>
    <w:rsid w:val="003C3AE8"/>
    <w:rsid w:val="003C3B0A"/>
    <w:rsid w:val="003C3CD2"/>
    <w:rsid w:val="003C3E23"/>
    <w:rsid w:val="003C4033"/>
    <w:rsid w:val="003C43A8"/>
    <w:rsid w:val="003C4449"/>
    <w:rsid w:val="003C447B"/>
    <w:rsid w:val="003C45CB"/>
    <w:rsid w:val="003C4679"/>
    <w:rsid w:val="003C4952"/>
    <w:rsid w:val="003C49A5"/>
    <w:rsid w:val="003C49C6"/>
    <w:rsid w:val="003C4AAC"/>
    <w:rsid w:val="003C4ACA"/>
    <w:rsid w:val="003C4BD4"/>
    <w:rsid w:val="003C4CD9"/>
    <w:rsid w:val="003C4F6D"/>
    <w:rsid w:val="003C52D9"/>
    <w:rsid w:val="003C5370"/>
    <w:rsid w:val="003C5421"/>
    <w:rsid w:val="003C5428"/>
    <w:rsid w:val="003C5457"/>
    <w:rsid w:val="003C5727"/>
    <w:rsid w:val="003C5779"/>
    <w:rsid w:val="003C598D"/>
    <w:rsid w:val="003C5BFA"/>
    <w:rsid w:val="003C5EC1"/>
    <w:rsid w:val="003C5F57"/>
    <w:rsid w:val="003C5F70"/>
    <w:rsid w:val="003C5FDB"/>
    <w:rsid w:val="003C6105"/>
    <w:rsid w:val="003C6377"/>
    <w:rsid w:val="003C6383"/>
    <w:rsid w:val="003C6494"/>
    <w:rsid w:val="003C64E9"/>
    <w:rsid w:val="003C6534"/>
    <w:rsid w:val="003C6594"/>
    <w:rsid w:val="003C6653"/>
    <w:rsid w:val="003C66F7"/>
    <w:rsid w:val="003C6704"/>
    <w:rsid w:val="003C675B"/>
    <w:rsid w:val="003C68BB"/>
    <w:rsid w:val="003C6A20"/>
    <w:rsid w:val="003C6ADB"/>
    <w:rsid w:val="003C6AE3"/>
    <w:rsid w:val="003C6B28"/>
    <w:rsid w:val="003C6B81"/>
    <w:rsid w:val="003C6BCF"/>
    <w:rsid w:val="003C6CCA"/>
    <w:rsid w:val="003C6D27"/>
    <w:rsid w:val="003C6D57"/>
    <w:rsid w:val="003C6D83"/>
    <w:rsid w:val="003C6E15"/>
    <w:rsid w:val="003C6EC5"/>
    <w:rsid w:val="003C6F71"/>
    <w:rsid w:val="003C70EA"/>
    <w:rsid w:val="003C72FF"/>
    <w:rsid w:val="003C7313"/>
    <w:rsid w:val="003C7522"/>
    <w:rsid w:val="003C7552"/>
    <w:rsid w:val="003C7621"/>
    <w:rsid w:val="003C7856"/>
    <w:rsid w:val="003C7871"/>
    <w:rsid w:val="003C788A"/>
    <w:rsid w:val="003C7B09"/>
    <w:rsid w:val="003C7C58"/>
    <w:rsid w:val="003C7ED6"/>
    <w:rsid w:val="003C7F38"/>
    <w:rsid w:val="003C7F7E"/>
    <w:rsid w:val="003C7FBE"/>
    <w:rsid w:val="003D0311"/>
    <w:rsid w:val="003D03BA"/>
    <w:rsid w:val="003D0463"/>
    <w:rsid w:val="003D04C1"/>
    <w:rsid w:val="003D04D7"/>
    <w:rsid w:val="003D0511"/>
    <w:rsid w:val="003D05D5"/>
    <w:rsid w:val="003D07FB"/>
    <w:rsid w:val="003D080B"/>
    <w:rsid w:val="003D0826"/>
    <w:rsid w:val="003D08F5"/>
    <w:rsid w:val="003D0BE3"/>
    <w:rsid w:val="003D0BEA"/>
    <w:rsid w:val="003D0BF0"/>
    <w:rsid w:val="003D0E60"/>
    <w:rsid w:val="003D0ECA"/>
    <w:rsid w:val="003D0FFF"/>
    <w:rsid w:val="003D1000"/>
    <w:rsid w:val="003D104C"/>
    <w:rsid w:val="003D132B"/>
    <w:rsid w:val="003D14D5"/>
    <w:rsid w:val="003D185D"/>
    <w:rsid w:val="003D18EE"/>
    <w:rsid w:val="003D1A61"/>
    <w:rsid w:val="003D1A87"/>
    <w:rsid w:val="003D1AD5"/>
    <w:rsid w:val="003D1B33"/>
    <w:rsid w:val="003D1BAD"/>
    <w:rsid w:val="003D1DE2"/>
    <w:rsid w:val="003D1EF7"/>
    <w:rsid w:val="003D1F81"/>
    <w:rsid w:val="003D1FA4"/>
    <w:rsid w:val="003D1FFB"/>
    <w:rsid w:val="003D1FFC"/>
    <w:rsid w:val="003D201E"/>
    <w:rsid w:val="003D2026"/>
    <w:rsid w:val="003D209B"/>
    <w:rsid w:val="003D21BF"/>
    <w:rsid w:val="003D22FA"/>
    <w:rsid w:val="003D23E8"/>
    <w:rsid w:val="003D26B1"/>
    <w:rsid w:val="003D27E5"/>
    <w:rsid w:val="003D2898"/>
    <w:rsid w:val="003D2962"/>
    <w:rsid w:val="003D2AEB"/>
    <w:rsid w:val="003D2B98"/>
    <w:rsid w:val="003D2C51"/>
    <w:rsid w:val="003D2D78"/>
    <w:rsid w:val="003D2D88"/>
    <w:rsid w:val="003D2E2D"/>
    <w:rsid w:val="003D2F49"/>
    <w:rsid w:val="003D2FC3"/>
    <w:rsid w:val="003D3034"/>
    <w:rsid w:val="003D305C"/>
    <w:rsid w:val="003D3099"/>
    <w:rsid w:val="003D3108"/>
    <w:rsid w:val="003D31EA"/>
    <w:rsid w:val="003D3278"/>
    <w:rsid w:val="003D3310"/>
    <w:rsid w:val="003D336C"/>
    <w:rsid w:val="003D33AC"/>
    <w:rsid w:val="003D3448"/>
    <w:rsid w:val="003D34BE"/>
    <w:rsid w:val="003D3768"/>
    <w:rsid w:val="003D37A7"/>
    <w:rsid w:val="003D395D"/>
    <w:rsid w:val="003D3C76"/>
    <w:rsid w:val="003D3DC5"/>
    <w:rsid w:val="003D3E10"/>
    <w:rsid w:val="003D3E36"/>
    <w:rsid w:val="003D401A"/>
    <w:rsid w:val="003D4049"/>
    <w:rsid w:val="003D4109"/>
    <w:rsid w:val="003D421A"/>
    <w:rsid w:val="003D4265"/>
    <w:rsid w:val="003D437B"/>
    <w:rsid w:val="003D4580"/>
    <w:rsid w:val="003D4645"/>
    <w:rsid w:val="003D46AB"/>
    <w:rsid w:val="003D49A9"/>
    <w:rsid w:val="003D4A69"/>
    <w:rsid w:val="003D4AE2"/>
    <w:rsid w:val="003D4AF0"/>
    <w:rsid w:val="003D4DBE"/>
    <w:rsid w:val="003D4DC3"/>
    <w:rsid w:val="003D4F44"/>
    <w:rsid w:val="003D4FE1"/>
    <w:rsid w:val="003D500A"/>
    <w:rsid w:val="003D512F"/>
    <w:rsid w:val="003D5156"/>
    <w:rsid w:val="003D517D"/>
    <w:rsid w:val="003D537F"/>
    <w:rsid w:val="003D54FB"/>
    <w:rsid w:val="003D5581"/>
    <w:rsid w:val="003D5596"/>
    <w:rsid w:val="003D5603"/>
    <w:rsid w:val="003D5754"/>
    <w:rsid w:val="003D578A"/>
    <w:rsid w:val="003D58B4"/>
    <w:rsid w:val="003D594A"/>
    <w:rsid w:val="003D5952"/>
    <w:rsid w:val="003D5999"/>
    <w:rsid w:val="003D5B1A"/>
    <w:rsid w:val="003D5B8C"/>
    <w:rsid w:val="003D5BA5"/>
    <w:rsid w:val="003D5C04"/>
    <w:rsid w:val="003D5C06"/>
    <w:rsid w:val="003D5F03"/>
    <w:rsid w:val="003D5F0F"/>
    <w:rsid w:val="003D6049"/>
    <w:rsid w:val="003D6110"/>
    <w:rsid w:val="003D6138"/>
    <w:rsid w:val="003D6196"/>
    <w:rsid w:val="003D62CB"/>
    <w:rsid w:val="003D6469"/>
    <w:rsid w:val="003D64E5"/>
    <w:rsid w:val="003D664B"/>
    <w:rsid w:val="003D6691"/>
    <w:rsid w:val="003D66C2"/>
    <w:rsid w:val="003D693D"/>
    <w:rsid w:val="003D6B33"/>
    <w:rsid w:val="003D6CDE"/>
    <w:rsid w:val="003D6E9A"/>
    <w:rsid w:val="003D6F55"/>
    <w:rsid w:val="003D6FAF"/>
    <w:rsid w:val="003D7098"/>
    <w:rsid w:val="003D70D5"/>
    <w:rsid w:val="003D7135"/>
    <w:rsid w:val="003D714F"/>
    <w:rsid w:val="003D745C"/>
    <w:rsid w:val="003D7624"/>
    <w:rsid w:val="003D76F3"/>
    <w:rsid w:val="003D7745"/>
    <w:rsid w:val="003D777E"/>
    <w:rsid w:val="003D797D"/>
    <w:rsid w:val="003D7989"/>
    <w:rsid w:val="003D79CC"/>
    <w:rsid w:val="003D79D2"/>
    <w:rsid w:val="003D7A8C"/>
    <w:rsid w:val="003D7B75"/>
    <w:rsid w:val="003D7C69"/>
    <w:rsid w:val="003D7D33"/>
    <w:rsid w:val="003D7D8F"/>
    <w:rsid w:val="003D7DCE"/>
    <w:rsid w:val="003D7E1E"/>
    <w:rsid w:val="003D7EE1"/>
    <w:rsid w:val="003D7F49"/>
    <w:rsid w:val="003D7F72"/>
    <w:rsid w:val="003E0085"/>
    <w:rsid w:val="003E0244"/>
    <w:rsid w:val="003E0275"/>
    <w:rsid w:val="003E0292"/>
    <w:rsid w:val="003E02B3"/>
    <w:rsid w:val="003E03ED"/>
    <w:rsid w:val="003E04A2"/>
    <w:rsid w:val="003E06B0"/>
    <w:rsid w:val="003E088C"/>
    <w:rsid w:val="003E08A2"/>
    <w:rsid w:val="003E08DD"/>
    <w:rsid w:val="003E09D9"/>
    <w:rsid w:val="003E0AA1"/>
    <w:rsid w:val="003E0F53"/>
    <w:rsid w:val="003E0FF7"/>
    <w:rsid w:val="003E1139"/>
    <w:rsid w:val="003E119A"/>
    <w:rsid w:val="003E12B6"/>
    <w:rsid w:val="003E12E2"/>
    <w:rsid w:val="003E1351"/>
    <w:rsid w:val="003E14DC"/>
    <w:rsid w:val="003E1716"/>
    <w:rsid w:val="003E176C"/>
    <w:rsid w:val="003E177A"/>
    <w:rsid w:val="003E183B"/>
    <w:rsid w:val="003E1AB7"/>
    <w:rsid w:val="003E1C3A"/>
    <w:rsid w:val="003E1C6B"/>
    <w:rsid w:val="003E1CC2"/>
    <w:rsid w:val="003E1D84"/>
    <w:rsid w:val="003E1E89"/>
    <w:rsid w:val="003E2006"/>
    <w:rsid w:val="003E227E"/>
    <w:rsid w:val="003E2455"/>
    <w:rsid w:val="003E245A"/>
    <w:rsid w:val="003E256E"/>
    <w:rsid w:val="003E2802"/>
    <w:rsid w:val="003E289A"/>
    <w:rsid w:val="003E28B1"/>
    <w:rsid w:val="003E28FF"/>
    <w:rsid w:val="003E2A5B"/>
    <w:rsid w:val="003E2C79"/>
    <w:rsid w:val="003E2D62"/>
    <w:rsid w:val="003E3014"/>
    <w:rsid w:val="003E3081"/>
    <w:rsid w:val="003E30D0"/>
    <w:rsid w:val="003E3222"/>
    <w:rsid w:val="003E32AC"/>
    <w:rsid w:val="003E3350"/>
    <w:rsid w:val="003E3454"/>
    <w:rsid w:val="003E345C"/>
    <w:rsid w:val="003E34B5"/>
    <w:rsid w:val="003E357D"/>
    <w:rsid w:val="003E362C"/>
    <w:rsid w:val="003E373C"/>
    <w:rsid w:val="003E37B8"/>
    <w:rsid w:val="003E3865"/>
    <w:rsid w:val="003E3898"/>
    <w:rsid w:val="003E38CA"/>
    <w:rsid w:val="003E38EB"/>
    <w:rsid w:val="003E3A6A"/>
    <w:rsid w:val="003E3A88"/>
    <w:rsid w:val="003E3BC2"/>
    <w:rsid w:val="003E3BE4"/>
    <w:rsid w:val="003E3C21"/>
    <w:rsid w:val="003E3D6B"/>
    <w:rsid w:val="003E4007"/>
    <w:rsid w:val="003E4103"/>
    <w:rsid w:val="003E4141"/>
    <w:rsid w:val="003E4142"/>
    <w:rsid w:val="003E4145"/>
    <w:rsid w:val="003E4151"/>
    <w:rsid w:val="003E41A1"/>
    <w:rsid w:val="003E43CD"/>
    <w:rsid w:val="003E4587"/>
    <w:rsid w:val="003E4774"/>
    <w:rsid w:val="003E4AD5"/>
    <w:rsid w:val="003E4B4D"/>
    <w:rsid w:val="003E4C9F"/>
    <w:rsid w:val="003E4EBB"/>
    <w:rsid w:val="003E518E"/>
    <w:rsid w:val="003E5279"/>
    <w:rsid w:val="003E530A"/>
    <w:rsid w:val="003E5316"/>
    <w:rsid w:val="003E53C4"/>
    <w:rsid w:val="003E5426"/>
    <w:rsid w:val="003E54DA"/>
    <w:rsid w:val="003E5515"/>
    <w:rsid w:val="003E5570"/>
    <w:rsid w:val="003E55AA"/>
    <w:rsid w:val="003E5649"/>
    <w:rsid w:val="003E5671"/>
    <w:rsid w:val="003E5799"/>
    <w:rsid w:val="003E57E0"/>
    <w:rsid w:val="003E5A24"/>
    <w:rsid w:val="003E5A7E"/>
    <w:rsid w:val="003E5B06"/>
    <w:rsid w:val="003E5B27"/>
    <w:rsid w:val="003E5B58"/>
    <w:rsid w:val="003E5BEF"/>
    <w:rsid w:val="003E5E82"/>
    <w:rsid w:val="003E5EE4"/>
    <w:rsid w:val="003E5F4E"/>
    <w:rsid w:val="003E5FBA"/>
    <w:rsid w:val="003E5FC0"/>
    <w:rsid w:val="003E6177"/>
    <w:rsid w:val="003E6487"/>
    <w:rsid w:val="003E6587"/>
    <w:rsid w:val="003E65B3"/>
    <w:rsid w:val="003E6971"/>
    <w:rsid w:val="003E6DDA"/>
    <w:rsid w:val="003E6DEB"/>
    <w:rsid w:val="003E6E6D"/>
    <w:rsid w:val="003E6EC7"/>
    <w:rsid w:val="003E726C"/>
    <w:rsid w:val="003E7283"/>
    <w:rsid w:val="003E7326"/>
    <w:rsid w:val="003E7384"/>
    <w:rsid w:val="003E7385"/>
    <w:rsid w:val="003E73FD"/>
    <w:rsid w:val="003E7624"/>
    <w:rsid w:val="003E7758"/>
    <w:rsid w:val="003E77EC"/>
    <w:rsid w:val="003E7974"/>
    <w:rsid w:val="003E7979"/>
    <w:rsid w:val="003E7A65"/>
    <w:rsid w:val="003E7B53"/>
    <w:rsid w:val="003E7C72"/>
    <w:rsid w:val="003E7CD4"/>
    <w:rsid w:val="003E7F12"/>
    <w:rsid w:val="003E7FC8"/>
    <w:rsid w:val="003F014F"/>
    <w:rsid w:val="003F01AE"/>
    <w:rsid w:val="003F0208"/>
    <w:rsid w:val="003F025E"/>
    <w:rsid w:val="003F02AB"/>
    <w:rsid w:val="003F0331"/>
    <w:rsid w:val="003F0350"/>
    <w:rsid w:val="003F035D"/>
    <w:rsid w:val="003F0516"/>
    <w:rsid w:val="003F0524"/>
    <w:rsid w:val="003F0759"/>
    <w:rsid w:val="003F09A0"/>
    <w:rsid w:val="003F09FB"/>
    <w:rsid w:val="003F0A63"/>
    <w:rsid w:val="003F0B82"/>
    <w:rsid w:val="003F0C3F"/>
    <w:rsid w:val="003F0CB2"/>
    <w:rsid w:val="003F0DA2"/>
    <w:rsid w:val="003F0E77"/>
    <w:rsid w:val="003F0F56"/>
    <w:rsid w:val="003F107D"/>
    <w:rsid w:val="003F1168"/>
    <w:rsid w:val="003F1254"/>
    <w:rsid w:val="003F1267"/>
    <w:rsid w:val="003F1334"/>
    <w:rsid w:val="003F1439"/>
    <w:rsid w:val="003F1545"/>
    <w:rsid w:val="003F1549"/>
    <w:rsid w:val="003F15CC"/>
    <w:rsid w:val="003F15E3"/>
    <w:rsid w:val="003F15EF"/>
    <w:rsid w:val="003F161D"/>
    <w:rsid w:val="003F1670"/>
    <w:rsid w:val="003F175F"/>
    <w:rsid w:val="003F176B"/>
    <w:rsid w:val="003F187D"/>
    <w:rsid w:val="003F18FA"/>
    <w:rsid w:val="003F19FC"/>
    <w:rsid w:val="003F1A22"/>
    <w:rsid w:val="003F1A86"/>
    <w:rsid w:val="003F1AC8"/>
    <w:rsid w:val="003F1BDE"/>
    <w:rsid w:val="003F1C2F"/>
    <w:rsid w:val="003F1C58"/>
    <w:rsid w:val="003F1FC2"/>
    <w:rsid w:val="003F2093"/>
    <w:rsid w:val="003F20ED"/>
    <w:rsid w:val="003F20FC"/>
    <w:rsid w:val="003F232A"/>
    <w:rsid w:val="003F250D"/>
    <w:rsid w:val="003F25C6"/>
    <w:rsid w:val="003F261B"/>
    <w:rsid w:val="003F276E"/>
    <w:rsid w:val="003F27D7"/>
    <w:rsid w:val="003F2971"/>
    <w:rsid w:val="003F29F7"/>
    <w:rsid w:val="003F2C6E"/>
    <w:rsid w:val="003F2EA2"/>
    <w:rsid w:val="003F3119"/>
    <w:rsid w:val="003F31D4"/>
    <w:rsid w:val="003F33F1"/>
    <w:rsid w:val="003F342F"/>
    <w:rsid w:val="003F3479"/>
    <w:rsid w:val="003F34B4"/>
    <w:rsid w:val="003F35FB"/>
    <w:rsid w:val="003F36F8"/>
    <w:rsid w:val="003F374B"/>
    <w:rsid w:val="003F37BF"/>
    <w:rsid w:val="003F37C9"/>
    <w:rsid w:val="003F37EB"/>
    <w:rsid w:val="003F3912"/>
    <w:rsid w:val="003F398C"/>
    <w:rsid w:val="003F3A76"/>
    <w:rsid w:val="003F3AB1"/>
    <w:rsid w:val="003F3BED"/>
    <w:rsid w:val="003F3EED"/>
    <w:rsid w:val="003F41F2"/>
    <w:rsid w:val="003F4285"/>
    <w:rsid w:val="003F4331"/>
    <w:rsid w:val="003F43B2"/>
    <w:rsid w:val="003F4412"/>
    <w:rsid w:val="003F4783"/>
    <w:rsid w:val="003F47AD"/>
    <w:rsid w:val="003F47F1"/>
    <w:rsid w:val="003F482A"/>
    <w:rsid w:val="003F485E"/>
    <w:rsid w:val="003F4882"/>
    <w:rsid w:val="003F488B"/>
    <w:rsid w:val="003F48AE"/>
    <w:rsid w:val="003F496C"/>
    <w:rsid w:val="003F4B1C"/>
    <w:rsid w:val="003F4BC0"/>
    <w:rsid w:val="003F4BC7"/>
    <w:rsid w:val="003F4D82"/>
    <w:rsid w:val="003F4E1E"/>
    <w:rsid w:val="003F4E3E"/>
    <w:rsid w:val="003F4E48"/>
    <w:rsid w:val="003F524C"/>
    <w:rsid w:val="003F54A0"/>
    <w:rsid w:val="003F54FC"/>
    <w:rsid w:val="003F5500"/>
    <w:rsid w:val="003F5581"/>
    <w:rsid w:val="003F5592"/>
    <w:rsid w:val="003F55CF"/>
    <w:rsid w:val="003F560A"/>
    <w:rsid w:val="003F5752"/>
    <w:rsid w:val="003F59FE"/>
    <w:rsid w:val="003F5AD9"/>
    <w:rsid w:val="003F5B00"/>
    <w:rsid w:val="003F5BCC"/>
    <w:rsid w:val="003F5D26"/>
    <w:rsid w:val="003F5F40"/>
    <w:rsid w:val="003F602E"/>
    <w:rsid w:val="003F6088"/>
    <w:rsid w:val="003F61CC"/>
    <w:rsid w:val="003F62C9"/>
    <w:rsid w:val="003F6335"/>
    <w:rsid w:val="003F640E"/>
    <w:rsid w:val="003F64BC"/>
    <w:rsid w:val="003F6554"/>
    <w:rsid w:val="003F6563"/>
    <w:rsid w:val="003F65ED"/>
    <w:rsid w:val="003F6609"/>
    <w:rsid w:val="003F66E8"/>
    <w:rsid w:val="003F67C7"/>
    <w:rsid w:val="003F6B90"/>
    <w:rsid w:val="003F6BE4"/>
    <w:rsid w:val="003F6C82"/>
    <w:rsid w:val="003F6E7D"/>
    <w:rsid w:val="003F6EBA"/>
    <w:rsid w:val="003F6F02"/>
    <w:rsid w:val="003F7000"/>
    <w:rsid w:val="003F71FE"/>
    <w:rsid w:val="003F7370"/>
    <w:rsid w:val="003F7435"/>
    <w:rsid w:val="003F7463"/>
    <w:rsid w:val="003F7480"/>
    <w:rsid w:val="003F7590"/>
    <w:rsid w:val="003F76A8"/>
    <w:rsid w:val="003F771B"/>
    <w:rsid w:val="003F7743"/>
    <w:rsid w:val="003F7912"/>
    <w:rsid w:val="003F7A2E"/>
    <w:rsid w:val="003F7AD3"/>
    <w:rsid w:val="003F7B50"/>
    <w:rsid w:val="003F7DA7"/>
    <w:rsid w:val="003F7DEF"/>
    <w:rsid w:val="003F7E08"/>
    <w:rsid w:val="003F7E66"/>
    <w:rsid w:val="003F7FDD"/>
    <w:rsid w:val="00400058"/>
    <w:rsid w:val="0040013B"/>
    <w:rsid w:val="0040013F"/>
    <w:rsid w:val="00400204"/>
    <w:rsid w:val="0040035C"/>
    <w:rsid w:val="00400451"/>
    <w:rsid w:val="0040048C"/>
    <w:rsid w:val="00400495"/>
    <w:rsid w:val="0040057F"/>
    <w:rsid w:val="0040076A"/>
    <w:rsid w:val="00400A66"/>
    <w:rsid w:val="00400D19"/>
    <w:rsid w:val="00400E5C"/>
    <w:rsid w:val="00400F37"/>
    <w:rsid w:val="00401121"/>
    <w:rsid w:val="00401134"/>
    <w:rsid w:val="0040115D"/>
    <w:rsid w:val="00401225"/>
    <w:rsid w:val="00401242"/>
    <w:rsid w:val="0040124A"/>
    <w:rsid w:val="004012D2"/>
    <w:rsid w:val="0040132D"/>
    <w:rsid w:val="0040136E"/>
    <w:rsid w:val="0040137B"/>
    <w:rsid w:val="004013C0"/>
    <w:rsid w:val="0040142E"/>
    <w:rsid w:val="00401650"/>
    <w:rsid w:val="00401668"/>
    <w:rsid w:val="004016C6"/>
    <w:rsid w:val="0040171A"/>
    <w:rsid w:val="0040172B"/>
    <w:rsid w:val="00401832"/>
    <w:rsid w:val="00401906"/>
    <w:rsid w:val="00401923"/>
    <w:rsid w:val="00401954"/>
    <w:rsid w:val="00401A1E"/>
    <w:rsid w:val="00401A51"/>
    <w:rsid w:val="00401A73"/>
    <w:rsid w:val="00401B7A"/>
    <w:rsid w:val="00401BD2"/>
    <w:rsid w:val="00401D2E"/>
    <w:rsid w:val="00401D43"/>
    <w:rsid w:val="00401F15"/>
    <w:rsid w:val="00401F27"/>
    <w:rsid w:val="00401F84"/>
    <w:rsid w:val="0040204B"/>
    <w:rsid w:val="00402108"/>
    <w:rsid w:val="00402127"/>
    <w:rsid w:val="004022E1"/>
    <w:rsid w:val="0040270E"/>
    <w:rsid w:val="004027B3"/>
    <w:rsid w:val="004027EA"/>
    <w:rsid w:val="004029F6"/>
    <w:rsid w:val="00402B58"/>
    <w:rsid w:val="00402B69"/>
    <w:rsid w:val="00402CC9"/>
    <w:rsid w:val="00402D94"/>
    <w:rsid w:val="00402E33"/>
    <w:rsid w:val="00402EAD"/>
    <w:rsid w:val="00402F42"/>
    <w:rsid w:val="004030C2"/>
    <w:rsid w:val="00403273"/>
    <w:rsid w:val="004032F1"/>
    <w:rsid w:val="00403405"/>
    <w:rsid w:val="00403411"/>
    <w:rsid w:val="004035D0"/>
    <w:rsid w:val="004036C4"/>
    <w:rsid w:val="00403A04"/>
    <w:rsid w:val="00403D09"/>
    <w:rsid w:val="00403DAB"/>
    <w:rsid w:val="00403E39"/>
    <w:rsid w:val="00403E80"/>
    <w:rsid w:val="0040422E"/>
    <w:rsid w:val="004043E7"/>
    <w:rsid w:val="00404492"/>
    <w:rsid w:val="004044BA"/>
    <w:rsid w:val="004045B1"/>
    <w:rsid w:val="0040472D"/>
    <w:rsid w:val="00404A15"/>
    <w:rsid w:val="00404A32"/>
    <w:rsid w:val="00404A79"/>
    <w:rsid w:val="00404B7E"/>
    <w:rsid w:val="00404BF0"/>
    <w:rsid w:val="00404D57"/>
    <w:rsid w:val="00404D6C"/>
    <w:rsid w:val="00404E3D"/>
    <w:rsid w:val="00404EA2"/>
    <w:rsid w:val="00404FD5"/>
    <w:rsid w:val="00405035"/>
    <w:rsid w:val="004050F9"/>
    <w:rsid w:val="004051D5"/>
    <w:rsid w:val="00405238"/>
    <w:rsid w:val="0040543A"/>
    <w:rsid w:val="004054A4"/>
    <w:rsid w:val="004056EB"/>
    <w:rsid w:val="004056F5"/>
    <w:rsid w:val="00405876"/>
    <w:rsid w:val="004058E7"/>
    <w:rsid w:val="00405906"/>
    <w:rsid w:val="00405B4E"/>
    <w:rsid w:val="00405D2A"/>
    <w:rsid w:val="00405D81"/>
    <w:rsid w:val="00405E2B"/>
    <w:rsid w:val="00405EE1"/>
    <w:rsid w:val="004060F1"/>
    <w:rsid w:val="00406136"/>
    <w:rsid w:val="004063D5"/>
    <w:rsid w:val="00406442"/>
    <w:rsid w:val="00406656"/>
    <w:rsid w:val="004066C3"/>
    <w:rsid w:val="004067E2"/>
    <w:rsid w:val="004067FD"/>
    <w:rsid w:val="004069FE"/>
    <w:rsid w:val="00406A30"/>
    <w:rsid w:val="00406B72"/>
    <w:rsid w:val="00406BF9"/>
    <w:rsid w:val="00406C12"/>
    <w:rsid w:val="00406DD9"/>
    <w:rsid w:val="00406FCB"/>
    <w:rsid w:val="00407136"/>
    <w:rsid w:val="00407288"/>
    <w:rsid w:val="004073E7"/>
    <w:rsid w:val="0040746C"/>
    <w:rsid w:val="004074F2"/>
    <w:rsid w:val="004074F6"/>
    <w:rsid w:val="00407510"/>
    <w:rsid w:val="00407625"/>
    <w:rsid w:val="004076C7"/>
    <w:rsid w:val="00407713"/>
    <w:rsid w:val="004077FA"/>
    <w:rsid w:val="00407909"/>
    <w:rsid w:val="004079BE"/>
    <w:rsid w:val="00407BFA"/>
    <w:rsid w:val="00407C14"/>
    <w:rsid w:val="00407C9D"/>
    <w:rsid w:val="00407DCE"/>
    <w:rsid w:val="00407F95"/>
    <w:rsid w:val="00407FA3"/>
    <w:rsid w:val="00410032"/>
    <w:rsid w:val="00410055"/>
    <w:rsid w:val="00410142"/>
    <w:rsid w:val="00410215"/>
    <w:rsid w:val="004104FF"/>
    <w:rsid w:val="004105C2"/>
    <w:rsid w:val="00410627"/>
    <w:rsid w:val="00410640"/>
    <w:rsid w:val="00410714"/>
    <w:rsid w:val="00410952"/>
    <w:rsid w:val="00410955"/>
    <w:rsid w:val="00410B1A"/>
    <w:rsid w:val="00410B53"/>
    <w:rsid w:val="00410D68"/>
    <w:rsid w:val="00410E05"/>
    <w:rsid w:val="00410F29"/>
    <w:rsid w:val="00410F2B"/>
    <w:rsid w:val="00410F67"/>
    <w:rsid w:val="0041117E"/>
    <w:rsid w:val="00411199"/>
    <w:rsid w:val="004111FA"/>
    <w:rsid w:val="004112A9"/>
    <w:rsid w:val="00411676"/>
    <w:rsid w:val="004117AD"/>
    <w:rsid w:val="00411974"/>
    <w:rsid w:val="00411AD6"/>
    <w:rsid w:val="00411B6A"/>
    <w:rsid w:val="00411B9F"/>
    <w:rsid w:val="00411BCF"/>
    <w:rsid w:val="00411E18"/>
    <w:rsid w:val="00411E60"/>
    <w:rsid w:val="00411EB9"/>
    <w:rsid w:val="00411F5C"/>
    <w:rsid w:val="00412176"/>
    <w:rsid w:val="0041222D"/>
    <w:rsid w:val="0041224D"/>
    <w:rsid w:val="004122A3"/>
    <w:rsid w:val="00412320"/>
    <w:rsid w:val="00412437"/>
    <w:rsid w:val="0041244D"/>
    <w:rsid w:val="004124E2"/>
    <w:rsid w:val="004124F6"/>
    <w:rsid w:val="0041259B"/>
    <w:rsid w:val="004127F2"/>
    <w:rsid w:val="00412837"/>
    <w:rsid w:val="004129B1"/>
    <w:rsid w:val="00412A40"/>
    <w:rsid w:val="00412B5F"/>
    <w:rsid w:val="00412B93"/>
    <w:rsid w:val="00412CE0"/>
    <w:rsid w:val="00412D13"/>
    <w:rsid w:val="00412E91"/>
    <w:rsid w:val="00412F2D"/>
    <w:rsid w:val="00412F9C"/>
    <w:rsid w:val="0041307D"/>
    <w:rsid w:val="00413176"/>
    <w:rsid w:val="004133B4"/>
    <w:rsid w:val="00413403"/>
    <w:rsid w:val="00413527"/>
    <w:rsid w:val="00413545"/>
    <w:rsid w:val="00413691"/>
    <w:rsid w:val="00413803"/>
    <w:rsid w:val="0041382D"/>
    <w:rsid w:val="00413AA2"/>
    <w:rsid w:val="00413BE9"/>
    <w:rsid w:val="00413E87"/>
    <w:rsid w:val="00413ED4"/>
    <w:rsid w:val="00413F0D"/>
    <w:rsid w:val="004140B3"/>
    <w:rsid w:val="00414144"/>
    <w:rsid w:val="00414481"/>
    <w:rsid w:val="00414518"/>
    <w:rsid w:val="004145D2"/>
    <w:rsid w:val="0041463F"/>
    <w:rsid w:val="004147CE"/>
    <w:rsid w:val="00414F5D"/>
    <w:rsid w:val="00414FD2"/>
    <w:rsid w:val="00415021"/>
    <w:rsid w:val="00415042"/>
    <w:rsid w:val="004151DE"/>
    <w:rsid w:val="004152DF"/>
    <w:rsid w:val="00415322"/>
    <w:rsid w:val="0041551A"/>
    <w:rsid w:val="00415558"/>
    <w:rsid w:val="00415745"/>
    <w:rsid w:val="004157CF"/>
    <w:rsid w:val="00415891"/>
    <w:rsid w:val="00415935"/>
    <w:rsid w:val="0041598C"/>
    <w:rsid w:val="00415A8B"/>
    <w:rsid w:val="00415C6D"/>
    <w:rsid w:val="00415C7A"/>
    <w:rsid w:val="00415E47"/>
    <w:rsid w:val="00415FB5"/>
    <w:rsid w:val="00416195"/>
    <w:rsid w:val="00416528"/>
    <w:rsid w:val="00416602"/>
    <w:rsid w:val="00416635"/>
    <w:rsid w:val="00416675"/>
    <w:rsid w:val="00416A8C"/>
    <w:rsid w:val="00416CD3"/>
    <w:rsid w:val="00416DBF"/>
    <w:rsid w:val="0041708A"/>
    <w:rsid w:val="00417196"/>
    <w:rsid w:val="004171CF"/>
    <w:rsid w:val="00417254"/>
    <w:rsid w:val="004175BD"/>
    <w:rsid w:val="004175ED"/>
    <w:rsid w:val="0041775F"/>
    <w:rsid w:val="00417824"/>
    <w:rsid w:val="00417AA0"/>
    <w:rsid w:val="00417D17"/>
    <w:rsid w:val="00417DBE"/>
    <w:rsid w:val="00417E99"/>
    <w:rsid w:val="0042032D"/>
    <w:rsid w:val="004203DE"/>
    <w:rsid w:val="004204BB"/>
    <w:rsid w:val="00420569"/>
    <w:rsid w:val="00420686"/>
    <w:rsid w:val="004206A4"/>
    <w:rsid w:val="004207C5"/>
    <w:rsid w:val="00420808"/>
    <w:rsid w:val="00420856"/>
    <w:rsid w:val="004208C9"/>
    <w:rsid w:val="0042095D"/>
    <w:rsid w:val="00420B89"/>
    <w:rsid w:val="00420C06"/>
    <w:rsid w:val="00420C2E"/>
    <w:rsid w:val="00420CB7"/>
    <w:rsid w:val="00420D5F"/>
    <w:rsid w:val="00420E14"/>
    <w:rsid w:val="00420E2A"/>
    <w:rsid w:val="00420EED"/>
    <w:rsid w:val="00420F3A"/>
    <w:rsid w:val="00421376"/>
    <w:rsid w:val="00421383"/>
    <w:rsid w:val="00421616"/>
    <w:rsid w:val="004217C3"/>
    <w:rsid w:val="00421813"/>
    <w:rsid w:val="00421949"/>
    <w:rsid w:val="00421AAA"/>
    <w:rsid w:val="00421B7D"/>
    <w:rsid w:val="00421EBD"/>
    <w:rsid w:val="004220CA"/>
    <w:rsid w:val="004220FC"/>
    <w:rsid w:val="00422287"/>
    <w:rsid w:val="004223CF"/>
    <w:rsid w:val="0042248B"/>
    <w:rsid w:val="004224A6"/>
    <w:rsid w:val="004224E5"/>
    <w:rsid w:val="004225AF"/>
    <w:rsid w:val="004225F8"/>
    <w:rsid w:val="0042267C"/>
    <w:rsid w:val="0042267F"/>
    <w:rsid w:val="00422684"/>
    <w:rsid w:val="004228A0"/>
    <w:rsid w:val="004228E1"/>
    <w:rsid w:val="0042299A"/>
    <w:rsid w:val="00422A11"/>
    <w:rsid w:val="00422BE8"/>
    <w:rsid w:val="00422E17"/>
    <w:rsid w:val="004231E6"/>
    <w:rsid w:val="00423230"/>
    <w:rsid w:val="0042326B"/>
    <w:rsid w:val="00423274"/>
    <w:rsid w:val="0042327C"/>
    <w:rsid w:val="00423298"/>
    <w:rsid w:val="004235CA"/>
    <w:rsid w:val="00423663"/>
    <w:rsid w:val="00423671"/>
    <w:rsid w:val="004238C4"/>
    <w:rsid w:val="00423915"/>
    <w:rsid w:val="00423918"/>
    <w:rsid w:val="0042394E"/>
    <w:rsid w:val="00423972"/>
    <w:rsid w:val="00423AE6"/>
    <w:rsid w:val="00423B78"/>
    <w:rsid w:val="00423B7B"/>
    <w:rsid w:val="00423BA5"/>
    <w:rsid w:val="00423C1D"/>
    <w:rsid w:val="00423C5C"/>
    <w:rsid w:val="00423C74"/>
    <w:rsid w:val="00423D3E"/>
    <w:rsid w:val="00423D73"/>
    <w:rsid w:val="00423DF8"/>
    <w:rsid w:val="00423E76"/>
    <w:rsid w:val="00423F11"/>
    <w:rsid w:val="0042425D"/>
    <w:rsid w:val="0042427A"/>
    <w:rsid w:val="004242EF"/>
    <w:rsid w:val="004243D1"/>
    <w:rsid w:val="004243F9"/>
    <w:rsid w:val="0042441A"/>
    <w:rsid w:val="004245ED"/>
    <w:rsid w:val="0042471A"/>
    <w:rsid w:val="00424720"/>
    <w:rsid w:val="00424804"/>
    <w:rsid w:val="0042483F"/>
    <w:rsid w:val="0042488B"/>
    <w:rsid w:val="00424A55"/>
    <w:rsid w:val="00424AC4"/>
    <w:rsid w:val="00424AD2"/>
    <w:rsid w:val="00424B88"/>
    <w:rsid w:val="00424CC4"/>
    <w:rsid w:val="00424E03"/>
    <w:rsid w:val="00424E90"/>
    <w:rsid w:val="00424F42"/>
    <w:rsid w:val="00424FAD"/>
    <w:rsid w:val="00425195"/>
    <w:rsid w:val="00425230"/>
    <w:rsid w:val="0042530E"/>
    <w:rsid w:val="004253D6"/>
    <w:rsid w:val="004253EB"/>
    <w:rsid w:val="00425449"/>
    <w:rsid w:val="0042549F"/>
    <w:rsid w:val="0042557E"/>
    <w:rsid w:val="0042563B"/>
    <w:rsid w:val="00425810"/>
    <w:rsid w:val="00425988"/>
    <w:rsid w:val="004259F2"/>
    <w:rsid w:val="00425A32"/>
    <w:rsid w:val="00425AAF"/>
    <w:rsid w:val="00425C1D"/>
    <w:rsid w:val="00425CDF"/>
    <w:rsid w:val="00425D37"/>
    <w:rsid w:val="004260C2"/>
    <w:rsid w:val="0042610F"/>
    <w:rsid w:val="004261B4"/>
    <w:rsid w:val="004261C1"/>
    <w:rsid w:val="00426364"/>
    <w:rsid w:val="00426789"/>
    <w:rsid w:val="004267D6"/>
    <w:rsid w:val="00426833"/>
    <w:rsid w:val="0042684B"/>
    <w:rsid w:val="004269AF"/>
    <w:rsid w:val="00426A60"/>
    <w:rsid w:val="00426B34"/>
    <w:rsid w:val="00426B81"/>
    <w:rsid w:val="00426DD2"/>
    <w:rsid w:val="00426F9A"/>
    <w:rsid w:val="004270AB"/>
    <w:rsid w:val="004270BA"/>
    <w:rsid w:val="00427141"/>
    <w:rsid w:val="0042715F"/>
    <w:rsid w:val="0042720C"/>
    <w:rsid w:val="004273D0"/>
    <w:rsid w:val="0042743A"/>
    <w:rsid w:val="00427555"/>
    <w:rsid w:val="004275EB"/>
    <w:rsid w:val="0042763F"/>
    <w:rsid w:val="004276FA"/>
    <w:rsid w:val="004277B7"/>
    <w:rsid w:val="004278D0"/>
    <w:rsid w:val="00427AF8"/>
    <w:rsid w:val="00427B15"/>
    <w:rsid w:val="00427B7E"/>
    <w:rsid w:val="00427BD6"/>
    <w:rsid w:val="004300D7"/>
    <w:rsid w:val="004302FE"/>
    <w:rsid w:val="00430399"/>
    <w:rsid w:val="004303E7"/>
    <w:rsid w:val="00430424"/>
    <w:rsid w:val="00430426"/>
    <w:rsid w:val="0043059A"/>
    <w:rsid w:val="0043087E"/>
    <w:rsid w:val="004309A2"/>
    <w:rsid w:val="00430B11"/>
    <w:rsid w:val="00430B34"/>
    <w:rsid w:val="00430B88"/>
    <w:rsid w:val="00430D12"/>
    <w:rsid w:val="00430D14"/>
    <w:rsid w:val="00430F0B"/>
    <w:rsid w:val="00431206"/>
    <w:rsid w:val="00431500"/>
    <w:rsid w:val="00431601"/>
    <w:rsid w:val="00431779"/>
    <w:rsid w:val="00431874"/>
    <w:rsid w:val="00431898"/>
    <w:rsid w:val="00431A74"/>
    <w:rsid w:val="00431CAF"/>
    <w:rsid w:val="00431D03"/>
    <w:rsid w:val="00431D8A"/>
    <w:rsid w:val="00431EC6"/>
    <w:rsid w:val="00431ED2"/>
    <w:rsid w:val="00431F0E"/>
    <w:rsid w:val="00431FA8"/>
    <w:rsid w:val="004320A6"/>
    <w:rsid w:val="00432195"/>
    <w:rsid w:val="00432200"/>
    <w:rsid w:val="004322BE"/>
    <w:rsid w:val="0043240E"/>
    <w:rsid w:val="00432479"/>
    <w:rsid w:val="0043247D"/>
    <w:rsid w:val="004325D5"/>
    <w:rsid w:val="004325FF"/>
    <w:rsid w:val="00432657"/>
    <w:rsid w:val="00432819"/>
    <w:rsid w:val="004328A7"/>
    <w:rsid w:val="004329B5"/>
    <w:rsid w:val="004329DC"/>
    <w:rsid w:val="00432B41"/>
    <w:rsid w:val="00432B53"/>
    <w:rsid w:val="00432B63"/>
    <w:rsid w:val="00432C0E"/>
    <w:rsid w:val="00432C30"/>
    <w:rsid w:val="00432D28"/>
    <w:rsid w:val="00432D4A"/>
    <w:rsid w:val="00432F04"/>
    <w:rsid w:val="00432FDA"/>
    <w:rsid w:val="00433091"/>
    <w:rsid w:val="004330DB"/>
    <w:rsid w:val="004330ED"/>
    <w:rsid w:val="00433115"/>
    <w:rsid w:val="0043313B"/>
    <w:rsid w:val="004331DA"/>
    <w:rsid w:val="004332A7"/>
    <w:rsid w:val="004332B0"/>
    <w:rsid w:val="00433380"/>
    <w:rsid w:val="0043341E"/>
    <w:rsid w:val="004335B4"/>
    <w:rsid w:val="004335C3"/>
    <w:rsid w:val="004335F7"/>
    <w:rsid w:val="00433639"/>
    <w:rsid w:val="00433643"/>
    <w:rsid w:val="004336E3"/>
    <w:rsid w:val="00433706"/>
    <w:rsid w:val="00433814"/>
    <w:rsid w:val="00433861"/>
    <w:rsid w:val="0043389C"/>
    <w:rsid w:val="004338B2"/>
    <w:rsid w:val="00433920"/>
    <w:rsid w:val="00433973"/>
    <w:rsid w:val="00433989"/>
    <w:rsid w:val="00433A2D"/>
    <w:rsid w:val="00433A45"/>
    <w:rsid w:val="00433A52"/>
    <w:rsid w:val="00433AFC"/>
    <w:rsid w:val="00433B4D"/>
    <w:rsid w:val="00433BBC"/>
    <w:rsid w:val="00433BF4"/>
    <w:rsid w:val="00433C24"/>
    <w:rsid w:val="00433CE0"/>
    <w:rsid w:val="00433FAB"/>
    <w:rsid w:val="0043401A"/>
    <w:rsid w:val="00434486"/>
    <w:rsid w:val="00434499"/>
    <w:rsid w:val="004344F7"/>
    <w:rsid w:val="0043458E"/>
    <w:rsid w:val="004345AC"/>
    <w:rsid w:val="004345C4"/>
    <w:rsid w:val="00434884"/>
    <w:rsid w:val="004349A6"/>
    <w:rsid w:val="004349B0"/>
    <w:rsid w:val="004349C9"/>
    <w:rsid w:val="00434A73"/>
    <w:rsid w:val="00434ABC"/>
    <w:rsid w:val="00434CDD"/>
    <w:rsid w:val="00434D96"/>
    <w:rsid w:val="00434F47"/>
    <w:rsid w:val="0043500A"/>
    <w:rsid w:val="004350A4"/>
    <w:rsid w:val="00435220"/>
    <w:rsid w:val="0043547A"/>
    <w:rsid w:val="0043558A"/>
    <w:rsid w:val="00435591"/>
    <w:rsid w:val="004355FD"/>
    <w:rsid w:val="00435637"/>
    <w:rsid w:val="00435649"/>
    <w:rsid w:val="00435730"/>
    <w:rsid w:val="00435741"/>
    <w:rsid w:val="00435742"/>
    <w:rsid w:val="00435764"/>
    <w:rsid w:val="004358B6"/>
    <w:rsid w:val="004359E1"/>
    <w:rsid w:val="004359FD"/>
    <w:rsid w:val="00435AE7"/>
    <w:rsid w:val="00435B0D"/>
    <w:rsid w:val="00435C3C"/>
    <w:rsid w:val="00435CDC"/>
    <w:rsid w:val="00435E8D"/>
    <w:rsid w:val="00435EBE"/>
    <w:rsid w:val="00435EDC"/>
    <w:rsid w:val="00435EE6"/>
    <w:rsid w:val="00435F2B"/>
    <w:rsid w:val="00436044"/>
    <w:rsid w:val="0043604B"/>
    <w:rsid w:val="00436172"/>
    <w:rsid w:val="00436334"/>
    <w:rsid w:val="004364B2"/>
    <w:rsid w:val="00436606"/>
    <w:rsid w:val="0043670C"/>
    <w:rsid w:val="00436744"/>
    <w:rsid w:val="00436809"/>
    <w:rsid w:val="004369FD"/>
    <w:rsid w:val="00436CA3"/>
    <w:rsid w:val="00436CEF"/>
    <w:rsid w:val="00436E04"/>
    <w:rsid w:val="00436E55"/>
    <w:rsid w:val="00436F22"/>
    <w:rsid w:val="00436F95"/>
    <w:rsid w:val="00436FE9"/>
    <w:rsid w:val="00437096"/>
    <w:rsid w:val="004370C1"/>
    <w:rsid w:val="00437148"/>
    <w:rsid w:val="00437282"/>
    <w:rsid w:val="004372E5"/>
    <w:rsid w:val="00437478"/>
    <w:rsid w:val="004374FB"/>
    <w:rsid w:val="004375C1"/>
    <w:rsid w:val="00437604"/>
    <w:rsid w:val="004376FE"/>
    <w:rsid w:val="0043770D"/>
    <w:rsid w:val="00437752"/>
    <w:rsid w:val="00437766"/>
    <w:rsid w:val="0043780B"/>
    <w:rsid w:val="004378AE"/>
    <w:rsid w:val="004378D0"/>
    <w:rsid w:val="004378DB"/>
    <w:rsid w:val="0043792C"/>
    <w:rsid w:val="00437A41"/>
    <w:rsid w:val="00437A65"/>
    <w:rsid w:val="00437A88"/>
    <w:rsid w:val="00437C20"/>
    <w:rsid w:val="00437C46"/>
    <w:rsid w:val="00437C90"/>
    <w:rsid w:val="00437CA9"/>
    <w:rsid w:val="00437D01"/>
    <w:rsid w:val="00437EE7"/>
    <w:rsid w:val="00437EFF"/>
    <w:rsid w:val="00440065"/>
    <w:rsid w:val="00440190"/>
    <w:rsid w:val="004401EF"/>
    <w:rsid w:val="004402E4"/>
    <w:rsid w:val="00440318"/>
    <w:rsid w:val="00440524"/>
    <w:rsid w:val="00440560"/>
    <w:rsid w:val="00440600"/>
    <w:rsid w:val="004406A7"/>
    <w:rsid w:val="004406E8"/>
    <w:rsid w:val="00440A6E"/>
    <w:rsid w:val="00440B4D"/>
    <w:rsid w:val="00440BBE"/>
    <w:rsid w:val="00440D00"/>
    <w:rsid w:val="00440D3F"/>
    <w:rsid w:val="00440E1D"/>
    <w:rsid w:val="00440F78"/>
    <w:rsid w:val="00441091"/>
    <w:rsid w:val="004410E3"/>
    <w:rsid w:val="0044120B"/>
    <w:rsid w:val="004412F5"/>
    <w:rsid w:val="004412FE"/>
    <w:rsid w:val="00441343"/>
    <w:rsid w:val="00441392"/>
    <w:rsid w:val="004413D4"/>
    <w:rsid w:val="004416C4"/>
    <w:rsid w:val="00441A10"/>
    <w:rsid w:val="00441AB7"/>
    <w:rsid w:val="00441BA3"/>
    <w:rsid w:val="00441C82"/>
    <w:rsid w:val="00441D64"/>
    <w:rsid w:val="00441DDF"/>
    <w:rsid w:val="00441F11"/>
    <w:rsid w:val="00441FD3"/>
    <w:rsid w:val="00442084"/>
    <w:rsid w:val="00442154"/>
    <w:rsid w:val="0044219A"/>
    <w:rsid w:val="00442263"/>
    <w:rsid w:val="004422BA"/>
    <w:rsid w:val="0044231E"/>
    <w:rsid w:val="0044232C"/>
    <w:rsid w:val="00442485"/>
    <w:rsid w:val="00442512"/>
    <w:rsid w:val="004425A8"/>
    <w:rsid w:val="004425FB"/>
    <w:rsid w:val="0044271F"/>
    <w:rsid w:val="00442953"/>
    <w:rsid w:val="00442A54"/>
    <w:rsid w:val="00442BD9"/>
    <w:rsid w:val="00442C94"/>
    <w:rsid w:val="00442F21"/>
    <w:rsid w:val="00443117"/>
    <w:rsid w:val="0044322E"/>
    <w:rsid w:val="004432BA"/>
    <w:rsid w:val="00443401"/>
    <w:rsid w:val="0044342D"/>
    <w:rsid w:val="00443437"/>
    <w:rsid w:val="004434DC"/>
    <w:rsid w:val="004436AF"/>
    <w:rsid w:val="00443809"/>
    <w:rsid w:val="00443A31"/>
    <w:rsid w:val="00443A87"/>
    <w:rsid w:val="00443AAA"/>
    <w:rsid w:val="00443F0D"/>
    <w:rsid w:val="00444188"/>
    <w:rsid w:val="004441A0"/>
    <w:rsid w:val="004441B3"/>
    <w:rsid w:val="00444418"/>
    <w:rsid w:val="0044458B"/>
    <w:rsid w:val="004445E9"/>
    <w:rsid w:val="004446D0"/>
    <w:rsid w:val="00444713"/>
    <w:rsid w:val="004448A8"/>
    <w:rsid w:val="004448AC"/>
    <w:rsid w:val="00444A37"/>
    <w:rsid w:val="00444B2F"/>
    <w:rsid w:val="00444B43"/>
    <w:rsid w:val="00444BB1"/>
    <w:rsid w:val="00444D68"/>
    <w:rsid w:val="00444DEC"/>
    <w:rsid w:val="00444E34"/>
    <w:rsid w:val="00444E8A"/>
    <w:rsid w:val="00444EBD"/>
    <w:rsid w:val="00444EF0"/>
    <w:rsid w:val="00444F31"/>
    <w:rsid w:val="00444F42"/>
    <w:rsid w:val="004450BF"/>
    <w:rsid w:val="004450E2"/>
    <w:rsid w:val="0044521E"/>
    <w:rsid w:val="00445265"/>
    <w:rsid w:val="00445441"/>
    <w:rsid w:val="00445584"/>
    <w:rsid w:val="004455C8"/>
    <w:rsid w:val="00445639"/>
    <w:rsid w:val="00445649"/>
    <w:rsid w:val="004456F4"/>
    <w:rsid w:val="0044575B"/>
    <w:rsid w:val="00445765"/>
    <w:rsid w:val="004457C0"/>
    <w:rsid w:val="0044582B"/>
    <w:rsid w:val="00445831"/>
    <w:rsid w:val="0044584E"/>
    <w:rsid w:val="004458C5"/>
    <w:rsid w:val="004458ED"/>
    <w:rsid w:val="00445B3E"/>
    <w:rsid w:val="00445B7E"/>
    <w:rsid w:val="00445C35"/>
    <w:rsid w:val="00445C5D"/>
    <w:rsid w:val="00445DB8"/>
    <w:rsid w:val="00445DED"/>
    <w:rsid w:val="00445E55"/>
    <w:rsid w:val="00445EA0"/>
    <w:rsid w:val="00445F65"/>
    <w:rsid w:val="00445FA6"/>
    <w:rsid w:val="0044601D"/>
    <w:rsid w:val="0044607C"/>
    <w:rsid w:val="0044613F"/>
    <w:rsid w:val="0044618E"/>
    <w:rsid w:val="00446317"/>
    <w:rsid w:val="0044637A"/>
    <w:rsid w:val="00446485"/>
    <w:rsid w:val="00446538"/>
    <w:rsid w:val="004466A0"/>
    <w:rsid w:val="004466CE"/>
    <w:rsid w:val="0044670A"/>
    <w:rsid w:val="004467E9"/>
    <w:rsid w:val="004469E0"/>
    <w:rsid w:val="00446AF4"/>
    <w:rsid w:val="00446DE8"/>
    <w:rsid w:val="00446E22"/>
    <w:rsid w:val="00446E5B"/>
    <w:rsid w:val="00446F80"/>
    <w:rsid w:val="00446FFD"/>
    <w:rsid w:val="00447335"/>
    <w:rsid w:val="00447356"/>
    <w:rsid w:val="00447424"/>
    <w:rsid w:val="0044746A"/>
    <w:rsid w:val="0044753C"/>
    <w:rsid w:val="00447633"/>
    <w:rsid w:val="004476CD"/>
    <w:rsid w:val="004476FA"/>
    <w:rsid w:val="00447736"/>
    <w:rsid w:val="0044784B"/>
    <w:rsid w:val="00447A0D"/>
    <w:rsid w:val="00447BEB"/>
    <w:rsid w:val="00447CDF"/>
    <w:rsid w:val="00447CF7"/>
    <w:rsid w:val="00447E53"/>
    <w:rsid w:val="0045012C"/>
    <w:rsid w:val="00450307"/>
    <w:rsid w:val="004503B3"/>
    <w:rsid w:val="00450454"/>
    <w:rsid w:val="004505D5"/>
    <w:rsid w:val="00450635"/>
    <w:rsid w:val="00450715"/>
    <w:rsid w:val="0045074A"/>
    <w:rsid w:val="0045079D"/>
    <w:rsid w:val="0045085A"/>
    <w:rsid w:val="004509DB"/>
    <w:rsid w:val="004509E4"/>
    <w:rsid w:val="00450AE0"/>
    <w:rsid w:val="00450AE3"/>
    <w:rsid w:val="00450AED"/>
    <w:rsid w:val="00450DA7"/>
    <w:rsid w:val="00450DC9"/>
    <w:rsid w:val="00450DCF"/>
    <w:rsid w:val="00450DD3"/>
    <w:rsid w:val="0045102B"/>
    <w:rsid w:val="004511AE"/>
    <w:rsid w:val="00451229"/>
    <w:rsid w:val="0045125A"/>
    <w:rsid w:val="004512B7"/>
    <w:rsid w:val="00451410"/>
    <w:rsid w:val="004516D9"/>
    <w:rsid w:val="00451732"/>
    <w:rsid w:val="0045174D"/>
    <w:rsid w:val="004517C1"/>
    <w:rsid w:val="004518B4"/>
    <w:rsid w:val="00451A62"/>
    <w:rsid w:val="00451AFB"/>
    <w:rsid w:val="00451B52"/>
    <w:rsid w:val="00451BA2"/>
    <w:rsid w:val="00451BA6"/>
    <w:rsid w:val="00451C04"/>
    <w:rsid w:val="00451C0D"/>
    <w:rsid w:val="00451CE0"/>
    <w:rsid w:val="00451CF1"/>
    <w:rsid w:val="00451DC2"/>
    <w:rsid w:val="00451EF3"/>
    <w:rsid w:val="0045202B"/>
    <w:rsid w:val="00452113"/>
    <w:rsid w:val="004523A5"/>
    <w:rsid w:val="004523D0"/>
    <w:rsid w:val="004523FC"/>
    <w:rsid w:val="0045252C"/>
    <w:rsid w:val="004525C8"/>
    <w:rsid w:val="0045266F"/>
    <w:rsid w:val="0045279F"/>
    <w:rsid w:val="004527E0"/>
    <w:rsid w:val="0045298B"/>
    <w:rsid w:val="004529C1"/>
    <w:rsid w:val="00452C7A"/>
    <w:rsid w:val="00452CA3"/>
    <w:rsid w:val="00452E03"/>
    <w:rsid w:val="00452EA9"/>
    <w:rsid w:val="004530A0"/>
    <w:rsid w:val="004530F6"/>
    <w:rsid w:val="00453228"/>
    <w:rsid w:val="00453254"/>
    <w:rsid w:val="00453452"/>
    <w:rsid w:val="004536F0"/>
    <w:rsid w:val="0045379B"/>
    <w:rsid w:val="004538C0"/>
    <w:rsid w:val="00453919"/>
    <w:rsid w:val="00453E3D"/>
    <w:rsid w:val="00453F9A"/>
    <w:rsid w:val="004540FA"/>
    <w:rsid w:val="00454156"/>
    <w:rsid w:val="004541D1"/>
    <w:rsid w:val="0045433B"/>
    <w:rsid w:val="00454435"/>
    <w:rsid w:val="0045453A"/>
    <w:rsid w:val="00454741"/>
    <w:rsid w:val="00454814"/>
    <w:rsid w:val="004548A4"/>
    <w:rsid w:val="00454A34"/>
    <w:rsid w:val="00454AC1"/>
    <w:rsid w:val="00454AF4"/>
    <w:rsid w:val="00454B2C"/>
    <w:rsid w:val="00454B3A"/>
    <w:rsid w:val="00454BB9"/>
    <w:rsid w:val="00454BDD"/>
    <w:rsid w:val="00454D31"/>
    <w:rsid w:val="00454EBC"/>
    <w:rsid w:val="00454F64"/>
    <w:rsid w:val="00455059"/>
    <w:rsid w:val="0045509A"/>
    <w:rsid w:val="00455199"/>
    <w:rsid w:val="004553A2"/>
    <w:rsid w:val="00455432"/>
    <w:rsid w:val="0045553B"/>
    <w:rsid w:val="0045558A"/>
    <w:rsid w:val="004556A5"/>
    <w:rsid w:val="004556C7"/>
    <w:rsid w:val="0045570C"/>
    <w:rsid w:val="00455757"/>
    <w:rsid w:val="004557C4"/>
    <w:rsid w:val="0045584F"/>
    <w:rsid w:val="00455965"/>
    <w:rsid w:val="00455ABD"/>
    <w:rsid w:val="00455BBF"/>
    <w:rsid w:val="00455DD4"/>
    <w:rsid w:val="00455E0F"/>
    <w:rsid w:val="00455F13"/>
    <w:rsid w:val="00455F91"/>
    <w:rsid w:val="0045628E"/>
    <w:rsid w:val="00456332"/>
    <w:rsid w:val="0045633B"/>
    <w:rsid w:val="004563BB"/>
    <w:rsid w:val="004563D5"/>
    <w:rsid w:val="00456498"/>
    <w:rsid w:val="0045665B"/>
    <w:rsid w:val="0045668D"/>
    <w:rsid w:val="00456697"/>
    <w:rsid w:val="004566CD"/>
    <w:rsid w:val="0045671E"/>
    <w:rsid w:val="00456738"/>
    <w:rsid w:val="004567D3"/>
    <w:rsid w:val="0045697F"/>
    <w:rsid w:val="004569B3"/>
    <w:rsid w:val="00456A59"/>
    <w:rsid w:val="00456BA6"/>
    <w:rsid w:val="00456CBD"/>
    <w:rsid w:val="00456E32"/>
    <w:rsid w:val="00456EF4"/>
    <w:rsid w:val="00457023"/>
    <w:rsid w:val="00457056"/>
    <w:rsid w:val="0045708D"/>
    <w:rsid w:val="0045710F"/>
    <w:rsid w:val="00457166"/>
    <w:rsid w:val="0045749D"/>
    <w:rsid w:val="00457593"/>
    <w:rsid w:val="0045768B"/>
    <w:rsid w:val="004576B7"/>
    <w:rsid w:val="00457803"/>
    <w:rsid w:val="00457A6C"/>
    <w:rsid w:val="00457B9F"/>
    <w:rsid w:val="00457E12"/>
    <w:rsid w:val="00457EC0"/>
    <w:rsid w:val="004600C5"/>
    <w:rsid w:val="00460247"/>
    <w:rsid w:val="004602A9"/>
    <w:rsid w:val="00460338"/>
    <w:rsid w:val="004603F4"/>
    <w:rsid w:val="0046054F"/>
    <w:rsid w:val="0046056A"/>
    <w:rsid w:val="0046071C"/>
    <w:rsid w:val="0046088F"/>
    <w:rsid w:val="00460998"/>
    <w:rsid w:val="00460A43"/>
    <w:rsid w:val="00460A79"/>
    <w:rsid w:val="00460B88"/>
    <w:rsid w:val="00460C3E"/>
    <w:rsid w:val="00460CAB"/>
    <w:rsid w:val="00460CEF"/>
    <w:rsid w:val="00460D9E"/>
    <w:rsid w:val="00460FAC"/>
    <w:rsid w:val="00460FB2"/>
    <w:rsid w:val="004614BC"/>
    <w:rsid w:val="00461583"/>
    <w:rsid w:val="004615D9"/>
    <w:rsid w:val="00461639"/>
    <w:rsid w:val="00461698"/>
    <w:rsid w:val="004616DC"/>
    <w:rsid w:val="0046181F"/>
    <w:rsid w:val="00461910"/>
    <w:rsid w:val="004619B7"/>
    <w:rsid w:val="00461A06"/>
    <w:rsid w:val="00461A18"/>
    <w:rsid w:val="00461B70"/>
    <w:rsid w:val="00461BB0"/>
    <w:rsid w:val="00461BDC"/>
    <w:rsid w:val="00461C36"/>
    <w:rsid w:val="00461F83"/>
    <w:rsid w:val="00462019"/>
    <w:rsid w:val="004620EE"/>
    <w:rsid w:val="00462121"/>
    <w:rsid w:val="00462274"/>
    <w:rsid w:val="00462278"/>
    <w:rsid w:val="00462416"/>
    <w:rsid w:val="004625EF"/>
    <w:rsid w:val="00462778"/>
    <w:rsid w:val="0046287A"/>
    <w:rsid w:val="0046288A"/>
    <w:rsid w:val="004629C3"/>
    <w:rsid w:val="00462C13"/>
    <w:rsid w:val="00462C7B"/>
    <w:rsid w:val="00462CF2"/>
    <w:rsid w:val="00462DEC"/>
    <w:rsid w:val="00462F5D"/>
    <w:rsid w:val="004630E0"/>
    <w:rsid w:val="0046311E"/>
    <w:rsid w:val="00463174"/>
    <w:rsid w:val="00463413"/>
    <w:rsid w:val="004634CD"/>
    <w:rsid w:val="0046352D"/>
    <w:rsid w:val="00463807"/>
    <w:rsid w:val="00463881"/>
    <w:rsid w:val="004638F5"/>
    <w:rsid w:val="0046390E"/>
    <w:rsid w:val="0046394E"/>
    <w:rsid w:val="0046397E"/>
    <w:rsid w:val="004639C3"/>
    <w:rsid w:val="00463BF8"/>
    <w:rsid w:val="00463C3F"/>
    <w:rsid w:val="00463C41"/>
    <w:rsid w:val="00463D2D"/>
    <w:rsid w:val="0046406F"/>
    <w:rsid w:val="004640B8"/>
    <w:rsid w:val="00464172"/>
    <w:rsid w:val="004641E5"/>
    <w:rsid w:val="00464233"/>
    <w:rsid w:val="00464333"/>
    <w:rsid w:val="004643BC"/>
    <w:rsid w:val="0046449F"/>
    <w:rsid w:val="00464575"/>
    <w:rsid w:val="00464802"/>
    <w:rsid w:val="00464912"/>
    <w:rsid w:val="00464A16"/>
    <w:rsid w:val="00464A33"/>
    <w:rsid w:val="00464A87"/>
    <w:rsid w:val="00464ABC"/>
    <w:rsid w:val="00464BE2"/>
    <w:rsid w:val="00464F88"/>
    <w:rsid w:val="004651CF"/>
    <w:rsid w:val="004652E6"/>
    <w:rsid w:val="00465443"/>
    <w:rsid w:val="0046559A"/>
    <w:rsid w:val="00465684"/>
    <w:rsid w:val="004659BC"/>
    <w:rsid w:val="00465BA2"/>
    <w:rsid w:val="00465CAB"/>
    <w:rsid w:val="00465DA5"/>
    <w:rsid w:val="00465DB9"/>
    <w:rsid w:val="00465EF8"/>
    <w:rsid w:val="004661B8"/>
    <w:rsid w:val="004662D6"/>
    <w:rsid w:val="00466508"/>
    <w:rsid w:val="004665CE"/>
    <w:rsid w:val="00466621"/>
    <w:rsid w:val="004668B4"/>
    <w:rsid w:val="004668BE"/>
    <w:rsid w:val="00466A51"/>
    <w:rsid w:val="00466A7B"/>
    <w:rsid w:val="00466C03"/>
    <w:rsid w:val="00466C12"/>
    <w:rsid w:val="00466CD1"/>
    <w:rsid w:val="00466D32"/>
    <w:rsid w:val="00466EC6"/>
    <w:rsid w:val="00466FEF"/>
    <w:rsid w:val="004670E0"/>
    <w:rsid w:val="00467164"/>
    <w:rsid w:val="004672C4"/>
    <w:rsid w:val="0046737E"/>
    <w:rsid w:val="004673CD"/>
    <w:rsid w:val="0046740C"/>
    <w:rsid w:val="00467427"/>
    <w:rsid w:val="00467430"/>
    <w:rsid w:val="0046763E"/>
    <w:rsid w:val="004676DB"/>
    <w:rsid w:val="004678A7"/>
    <w:rsid w:val="004678B0"/>
    <w:rsid w:val="00467931"/>
    <w:rsid w:val="00467A74"/>
    <w:rsid w:val="00467B2D"/>
    <w:rsid w:val="00470086"/>
    <w:rsid w:val="004701FD"/>
    <w:rsid w:val="00470280"/>
    <w:rsid w:val="004702F2"/>
    <w:rsid w:val="004706F9"/>
    <w:rsid w:val="00470DE1"/>
    <w:rsid w:val="00470ED9"/>
    <w:rsid w:val="00470F82"/>
    <w:rsid w:val="00471062"/>
    <w:rsid w:val="00471190"/>
    <w:rsid w:val="004711EC"/>
    <w:rsid w:val="00471392"/>
    <w:rsid w:val="0047146C"/>
    <w:rsid w:val="00471533"/>
    <w:rsid w:val="00471545"/>
    <w:rsid w:val="00471549"/>
    <w:rsid w:val="0047159C"/>
    <w:rsid w:val="004717E6"/>
    <w:rsid w:val="00471811"/>
    <w:rsid w:val="00471937"/>
    <w:rsid w:val="00471ADD"/>
    <w:rsid w:val="00471BAF"/>
    <w:rsid w:val="00471C19"/>
    <w:rsid w:val="00471D3D"/>
    <w:rsid w:val="00471D52"/>
    <w:rsid w:val="00471E43"/>
    <w:rsid w:val="00471FA3"/>
    <w:rsid w:val="00472047"/>
    <w:rsid w:val="004722BF"/>
    <w:rsid w:val="004722D9"/>
    <w:rsid w:val="0047230D"/>
    <w:rsid w:val="0047237D"/>
    <w:rsid w:val="00472482"/>
    <w:rsid w:val="004724BB"/>
    <w:rsid w:val="00472685"/>
    <w:rsid w:val="0047272A"/>
    <w:rsid w:val="004727D6"/>
    <w:rsid w:val="004727F2"/>
    <w:rsid w:val="0047299D"/>
    <w:rsid w:val="00472A70"/>
    <w:rsid w:val="00472B88"/>
    <w:rsid w:val="00472C35"/>
    <w:rsid w:val="00472E47"/>
    <w:rsid w:val="00472F13"/>
    <w:rsid w:val="00472F19"/>
    <w:rsid w:val="0047301D"/>
    <w:rsid w:val="00473053"/>
    <w:rsid w:val="0047312E"/>
    <w:rsid w:val="00473270"/>
    <w:rsid w:val="0047327E"/>
    <w:rsid w:val="004736CF"/>
    <w:rsid w:val="0047371C"/>
    <w:rsid w:val="004737BF"/>
    <w:rsid w:val="00473843"/>
    <w:rsid w:val="00473849"/>
    <w:rsid w:val="004739E3"/>
    <w:rsid w:val="004739FD"/>
    <w:rsid w:val="00473B59"/>
    <w:rsid w:val="00473E07"/>
    <w:rsid w:val="00473E23"/>
    <w:rsid w:val="0047402D"/>
    <w:rsid w:val="00474364"/>
    <w:rsid w:val="0047439A"/>
    <w:rsid w:val="004745C6"/>
    <w:rsid w:val="004746E3"/>
    <w:rsid w:val="00474857"/>
    <w:rsid w:val="004748FA"/>
    <w:rsid w:val="00474C6A"/>
    <w:rsid w:val="00474E3D"/>
    <w:rsid w:val="00474F02"/>
    <w:rsid w:val="00474F5A"/>
    <w:rsid w:val="00474FEA"/>
    <w:rsid w:val="0047504F"/>
    <w:rsid w:val="004750A6"/>
    <w:rsid w:val="0047514A"/>
    <w:rsid w:val="004752F1"/>
    <w:rsid w:val="0047541E"/>
    <w:rsid w:val="004754C3"/>
    <w:rsid w:val="004755BE"/>
    <w:rsid w:val="0047560C"/>
    <w:rsid w:val="00475788"/>
    <w:rsid w:val="0047582E"/>
    <w:rsid w:val="00475839"/>
    <w:rsid w:val="00475927"/>
    <w:rsid w:val="0047594F"/>
    <w:rsid w:val="00475B8B"/>
    <w:rsid w:val="00475C0F"/>
    <w:rsid w:val="00475CAA"/>
    <w:rsid w:val="00475D0F"/>
    <w:rsid w:val="00475DF1"/>
    <w:rsid w:val="00475FE0"/>
    <w:rsid w:val="00475FF9"/>
    <w:rsid w:val="0047607B"/>
    <w:rsid w:val="00476087"/>
    <w:rsid w:val="004761B0"/>
    <w:rsid w:val="00476203"/>
    <w:rsid w:val="0047634B"/>
    <w:rsid w:val="00476381"/>
    <w:rsid w:val="004764EE"/>
    <w:rsid w:val="00476659"/>
    <w:rsid w:val="004766C4"/>
    <w:rsid w:val="004766D1"/>
    <w:rsid w:val="004769E4"/>
    <w:rsid w:val="00476AEB"/>
    <w:rsid w:val="00476C81"/>
    <w:rsid w:val="00476DEA"/>
    <w:rsid w:val="00476F2A"/>
    <w:rsid w:val="00476F69"/>
    <w:rsid w:val="0047713A"/>
    <w:rsid w:val="004771FA"/>
    <w:rsid w:val="004772DA"/>
    <w:rsid w:val="004772F2"/>
    <w:rsid w:val="00477435"/>
    <w:rsid w:val="00477638"/>
    <w:rsid w:val="00477750"/>
    <w:rsid w:val="004778EC"/>
    <w:rsid w:val="004779B0"/>
    <w:rsid w:val="004779E4"/>
    <w:rsid w:val="00477BAF"/>
    <w:rsid w:val="00477EAB"/>
    <w:rsid w:val="00477F36"/>
    <w:rsid w:val="00480097"/>
    <w:rsid w:val="00480128"/>
    <w:rsid w:val="004803A9"/>
    <w:rsid w:val="004803AD"/>
    <w:rsid w:val="00480566"/>
    <w:rsid w:val="004805D8"/>
    <w:rsid w:val="004806F7"/>
    <w:rsid w:val="004807C1"/>
    <w:rsid w:val="00480801"/>
    <w:rsid w:val="00480883"/>
    <w:rsid w:val="004808A4"/>
    <w:rsid w:val="00480944"/>
    <w:rsid w:val="00480D89"/>
    <w:rsid w:val="0048108C"/>
    <w:rsid w:val="0048140C"/>
    <w:rsid w:val="0048144D"/>
    <w:rsid w:val="004814E1"/>
    <w:rsid w:val="00481548"/>
    <w:rsid w:val="004815D6"/>
    <w:rsid w:val="0048160C"/>
    <w:rsid w:val="00481664"/>
    <w:rsid w:val="00481676"/>
    <w:rsid w:val="004817A4"/>
    <w:rsid w:val="00481968"/>
    <w:rsid w:val="00481A9F"/>
    <w:rsid w:val="00481AA9"/>
    <w:rsid w:val="00481AE1"/>
    <w:rsid w:val="00481B16"/>
    <w:rsid w:val="00481D1F"/>
    <w:rsid w:val="00481E88"/>
    <w:rsid w:val="004821BB"/>
    <w:rsid w:val="00482231"/>
    <w:rsid w:val="0048223C"/>
    <w:rsid w:val="00482286"/>
    <w:rsid w:val="004825E1"/>
    <w:rsid w:val="004827E2"/>
    <w:rsid w:val="0048286F"/>
    <w:rsid w:val="00482873"/>
    <w:rsid w:val="00482956"/>
    <w:rsid w:val="004829F6"/>
    <w:rsid w:val="00482A10"/>
    <w:rsid w:val="00482A11"/>
    <w:rsid w:val="00482A1A"/>
    <w:rsid w:val="00482A36"/>
    <w:rsid w:val="00482D26"/>
    <w:rsid w:val="00482DA9"/>
    <w:rsid w:val="00482DE7"/>
    <w:rsid w:val="00482F0F"/>
    <w:rsid w:val="00482F5C"/>
    <w:rsid w:val="00483090"/>
    <w:rsid w:val="004830EE"/>
    <w:rsid w:val="00483116"/>
    <w:rsid w:val="00483191"/>
    <w:rsid w:val="0048319D"/>
    <w:rsid w:val="0048326B"/>
    <w:rsid w:val="004834E9"/>
    <w:rsid w:val="0048364C"/>
    <w:rsid w:val="00483706"/>
    <w:rsid w:val="00483734"/>
    <w:rsid w:val="0048380A"/>
    <w:rsid w:val="004839D2"/>
    <w:rsid w:val="00483BE0"/>
    <w:rsid w:val="00483F22"/>
    <w:rsid w:val="00483F93"/>
    <w:rsid w:val="00483FE5"/>
    <w:rsid w:val="00484062"/>
    <w:rsid w:val="0048407E"/>
    <w:rsid w:val="004841BA"/>
    <w:rsid w:val="0048469D"/>
    <w:rsid w:val="00484715"/>
    <w:rsid w:val="00484888"/>
    <w:rsid w:val="004848C1"/>
    <w:rsid w:val="004849CE"/>
    <w:rsid w:val="00484AB2"/>
    <w:rsid w:val="00484BB1"/>
    <w:rsid w:val="00484BD3"/>
    <w:rsid w:val="00484C1A"/>
    <w:rsid w:val="00484C36"/>
    <w:rsid w:val="00484E0A"/>
    <w:rsid w:val="00484F3B"/>
    <w:rsid w:val="00485033"/>
    <w:rsid w:val="004850F5"/>
    <w:rsid w:val="004851F0"/>
    <w:rsid w:val="0048526A"/>
    <w:rsid w:val="00485297"/>
    <w:rsid w:val="004852B8"/>
    <w:rsid w:val="00485300"/>
    <w:rsid w:val="004854BD"/>
    <w:rsid w:val="004856AA"/>
    <w:rsid w:val="004856DE"/>
    <w:rsid w:val="00485801"/>
    <w:rsid w:val="004858FF"/>
    <w:rsid w:val="00485B69"/>
    <w:rsid w:val="00485BEC"/>
    <w:rsid w:val="00485C36"/>
    <w:rsid w:val="00485D67"/>
    <w:rsid w:val="00485DB2"/>
    <w:rsid w:val="00485DB6"/>
    <w:rsid w:val="00485E5B"/>
    <w:rsid w:val="00485F27"/>
    <w:rsid w:val="00485FBA"/>
    <w:rsid w:val="00486082"/>
    <w:rsid w:val="0048647F"/>
    <w:rsid w:val="004864F7"/>
    <w:rsid w:val="0048676A"/>
    <w:rsid w:val="0048691F"/>
    <w:rsid w:val="0048695A"/>
    <w:rsid w:val="00486A14"/>
    <w:rsid w:val="00486CC8"/>
    <w:rsid w:val="00486F5D"/>
    <w:rsid w:val="00486F63"/>
    <w:rsid w:val="00486FC5"/>
    <w:rsid w:val="00486FFC"/>
    <w:rsid w:val="00487038"/>
    <w:rsid w:val="00487054"/>
    <w:rsid w:val="004872DF"/>
    <w:rsid w:val="0048746B"/>
    <w:rsid w:val="00487494"/>
    <w:rsid w:val="0048763C"/>
    <w:rsid w:val="0048766F"/>
    <w:rsid w:val="00487743"/>
    <w:rsid w:val="00487B76"/>
    <w:rsid w:val="00487CBD"/>
    <w:rsid w:val="00487E73"/>
    <w:rsid w:val="00487F40"/>
    <w:rsid w:val="00487FBA"/>
    <w:rsid w:val="00490172"/>
    <w:rsid w:val="004901ED"/>
    <w:rsid w:val="004902B2"/>
    <w:rsid w:val="004903AB"/>
    <w:rsid w:val="00490422"/>
    <w:rsid w:val="0049049B"/>
    <w:rsid w:val="004904BD"/>
    <w:rsid w:val="004904F0"/>
    <w:rsid w:val="004906AE"/>
    <w:rsid w:val="0049075F"/>
    <w:rsid w:val="00490888"/>
    <w:rsid w:val="00490B8B"/>
    <w:rsid w:val="00490BAC"/>
    <w:rsid w:val="00490C0E"/>
    <w:rsid w:val="00490E12"/>
    <w:rsid w:val="00490F09"/>
    <w:rsid w:val="004910CD"/>
    <w:rsid w:val="00491240"/>
    <w:rsid w:val="004914A9"/>
    <w:rsid w:val="004914B8"/>
    <w:rsid w:val="00491644"/>
    <w:rsid w:val="00491689"/>
    <w:rsid w:val="0049171D"/>
    <w:rsid w:val="00491762"/>
    <w:rsid w:val="004918E0"/>
    <w:rsid w:val="00491A45"/>
    <w:rsid w:val="00491C20"/>
    <w:rsid w:val="00491F2D"/>
    <w:rsid w:val="00491F79"/>
    <w:rsid w:val="00491FAE"/>
    <w:rsid w:val="00491FD9"/>
    <w:rsid w:val="0049201F"/>
    <w:rsid w:val="00492150"/>
    <w:rsid w:val="0049231F"/>
    <w:rsid w:val="00492473"/>
    <w:rsid w:val="0049282F"/>
    <w:rsid w:val="00492881"/>
    <w:rsid w:val="00492AA9"/>
    <w:rsid w:val="00492C62"/>
    <w:rsid w:val="00492DF2"/>
    <w:rsid w:val="00492E48"/>
    <w:rsid w:val="00492F28"/>
    <w:rsid w:val="00492F59"/>
    <w:rsid w:val="004931E2"/>
    <w:rsid w:val="004932AA"/>
    <w:rsid w:val="004932CF"/>
    <w:rsid w:val="00493364"/>
    <w:rsid w:val="00493525"/>
    <w:rsid w:val="00493617"/>
    <w:rsid w:val="00493622"/>
    <w:rsid w:val="00493680"/>
    <w:rsid w:val="004937AF"/>
    <w:rsid w:val="004937BA"/>
    <w:rsid w:val="004937ED"/>
    <w:rsid w:val="004938CE"/>
    <w:rsid w:val="00493900"/>
    <w:rsid w:val="00493A3F"/>
    <w:rsid w:val="00493A42"/>
    <w:rsid w:val="00493A58"/>
    <w:rsid w:val="00493AD3"/>
    <w:rsid w:val="00493B59"/>
    <w:rsid w:val="00493C1A"/>
    <w:rsid w:val="00493C31"/>
    <w:rsid w:val="00493D80"/>
    <w:rsid w:val="00493EA2"/>
    <w:rsid w:val="00493F9F"/>
    <w:rsid w:val="00494033"/>
    <w:rsid w:val="004940B5"/>
    <w:rsid w:val="004941CB"/>
    <w:rsid w:val="00494348"/>
    <w:rsid w:val="00494375"/>
    <w:rsid w:val="004945ED"/>
    <w:rsid w:val="00494740"/>
    <w:rsid w:val="004947E9"/>
    <w:rsid w:val="00494CFA"/>
    <w:rsid w:val="00494EC5"/>
    <w:rsid w:val="00495013"/>
    <w:rsid w:val="004950C7"/>
    <w:rsid w:val="00495179"/>
    <w:rsid w:val="00495208"/>
    <w:rsid w:val="0049526F"/>
    <w:rsid w:val="00495314"/>
    <w:rsid w:val="004953D2"/>
    <w:rsid w:val="004953FA"/>
    <w:rsid w:val="0049541E"/>
    <w:rsid w:val="0049544C"/>
    <w:rsid w:val="004954F1"/>
    <w:rsid w:val="0049587B"/>
    <w:rsid w:val="00495983"/>
    <w:rsid w:val="00495D2C"/>
    <w:rsid w:val="00495DB2"/>
    <w:rsid w:val="00495F3C"/>
    <w:rsid w:val="00495F86"/>
    <w:rsid w:val="00495FA2"/>
    <w:rsid w:val="00495FB4"/>
    <w:rsid w:val="00496012"/>
    <w:rsid w:val="0049604C"/>
    <w:rsid w:val="00496056"/>
    <w:rsid w:val="00496104"/>
    <w:rsid w:val="00496113"/>
    <w:rsid w:val="00496278"/>
    <w:rsid w:val="004963E0"/>
    <w:rsid w:val="00496420"/>
    <w:rsid w:val="0049651B"/>
    <w:rsid w:val="00496528"/>
    <w:rsid w:val="0049666E"/>
    <w:rsid w:val="004968C5"/>
    <w:rsid w:val="004968D3"/>
    <w:rsid w:val="0049696C"/>
    <w:rsid w:val="0049696F"/>
    <w:rsid w:val="004969F4"/>
    <w:rsid w:val="00496AA7"/>
    <w:rsid w:val="00496B09"/>
    <w:rsid w:val="00496BEC"/>
    <w:rsid w:val="00496CEF"/>
    <w:rsid w:val="00496D5E"/>
    <w:rsid w:val="00496D70"/>
    <w:rsid w:val="00496FD3"/>
    <w:rsid w:val="00497034"/>
    <w:rsid w:val="00497159"/>
    <w:rsid w:val="004972A8"/>
    <w:rsid w:val="004972BF"/>
    <w:rsid w:val="00497303"/>
    <w:rsid w:val="00497331"/>
    <w:rsid w:val="004973EE"/>
    <w:rsid w:val="00497531"/>
    <w:rsid w:val="00497580"/>
    <w:rsid w:val="004975AA"/>
    <w:rsid w:val="004975D4"/>
    <w:rsid w:val="004976F4"/>
    <w:rsid w:val="00497706"/>
    <w:rsid w:val="0049777C"/>
    <w:rsid w:val="00497794"/>
    <w:rsid w:val="004978C3"/>
    <w:rsid w:val="00497960"/>
    <w:rsid w:val="00497B9C"/>
    <w:rsid w:val="00497BA5"/>
    <w:rsid w:val="00497C34"/>
    <w:rsid w:val="00497CED"/>
    <w:rsid w:val="00497D28"/>
    <w:rsid w:val="00497D2E"/>
    <w:rsid w:val="00497DE4"/>
    <w:rsid w:val="00497F49"/>
    <w:rsid w:val="004A004C"/>
    <w:rsid w:val="004A00B0"/>
    <w:rsid w:val="004A0220"/>
    <w:rsid w:val="004A031F"/>
    <w:rsid w:val="004A041D"/>
    <w:rsid w:val="004A04C9"/>
    <w:rsid w:val="004A057D"/>
    <w:rsid w:val="004A094E"/>
    <w:rsid w:val="004A0A83"/>
    <w:rsid w:val="004A0ADE"/>
    <w:rsid w:val="004A0AED"/>
    <w:rsid w:val="004A0BAB"/>
    <w:rsid w:val="004A0BD9"/>
    <w:rsid w:val="004A0CE6"/>
    <w:rsid w:val="004A0CFE"/>
    <w:rsid w:val="004A0D4B"/>
    <w:rsid w:val="004A0D83"/>
    <w:rsid w:val="004A0DFA"/>
    <w:rsid w:val="004A0F02"/>
    <w:rsid w:val="004A1105"/>
    <w:rsid w:val="004A11B9"/>
    <w:rsid w:val="004A1409"/>
    <w:rsid w:val="004A153C"/>
    <w:rsid w:val="004A171C"/>
    <w:rsid w:val="004A1722"/>
    <w:rsid w:val="004A17E3"/>
    <w:rsid w:val="004A1EE4"/>
    <w:rsid w:val="004A2030"/>
    <w:rsid w:val="004A20D2"/>
    <w:rsid w:val="004A2104"/>
    <w:rsid w:val="004A21BD"/>
    <w:rsid w:val="004A2205"/>
    <w:rsid w:val="004A23D4"/>
    <w:rsid w:val="004A2528"/>
    <w:rsid w:val="004A2564"/>
    <w:rsid w:val="004A275A"/>
    <w:rsid w:val="004A27E2"/>
    <w:rsid w:val="004A28BF"/>
    <w:rsid w:val="004A2A0B"/>
    <w:rsid w:val="004A2AC0"/>
    <w:rsid w:val="004A2AEC"/>
    <w:rsid w:val="004A2CA6"/>
    <w:rsid w:val="004A2D0D"/>
    <w:rsid w:val="004A2E17"/>
    <w:rsid w:val="004A2E59"/>
    <w:rsid w:val="004A2F9F"/>
    <w:rsid w:val="004A30C5"/>
    <w:rsid w:val="004A30D7"/>
    <w:rsid w:val="004A3232"/>
    <w:rsid w:val="004A3311"/>
    <w:rsid w:val="004A3390"/>
    <w:rsid w:val="004A33A7"/>
    <w:rsid w:val="004A3446"/>
    <w:rsid w:val="004A38C7"/>
    <w:rsid w:val="004A3919"/>
    <w:rsid w:val="004A39BC"/>
    <w:rsid w:val="004A3A5C"/>
    <w:rsid w:val="004A3D45"/>
    <w:rsid w:val="004A3DD2"/>
    <w:rsid w:val="004A3E31"/>
    <w:rsid w:val="004A3FB4"/>
    <w:rsid w:val="004A408F"/>
    <w:rsid w:val="004A41B8"/>
    <w:rsid w:val="004A41D2"/>
    <w:rsid w:val="004A4257"/>
    <w:rsid w:val="004A425B"/>
    <w:rsid w:val="004A428F"/>
    <w:rsid w:val="004A42A4"/>
    <w:rsid w:val="004A42FF"/>
    <w:rsid w:val="004A435D"/>
    <w:rsid w:val="004A438B"/>
    <w:rsid w:val="004A44A4"/>
    <w:rsid w:val="004A4639"/>
    <w:rsid w:val="004A464B"/>
    <w:rsid w:val="004A4729"/>
    <w:rsid w:val="004A4811"/>
    <w:rsid w:val="004A4884"/>
    <w:rsid w:val="004A4990"/>
    <w:rsid w:val="004A49B4"/>
    <w:rsid w:val="004A4A6A"/>
    <w:rsid w:val="004A4B98"/>
    <w:rsid w:val="004A4BDB"/>
    <w:rsid w:val="004A4BE9"/>
    <w:rsid w:val="004A4BF7"/>
    <w:rsid w:val="004A4D9A"/>
    <w:rsid w:val="004A5163"/>
    <w:rsid w:val="004A5261"/>
    <w:rsid w:val="004A528C"/>
    <w:rsid w:val="004A53FC"/>
    <w:rsid w:val="004A558D"/>
    <w:rsid w:val="004A5713"/>
    <w:rsid w:val="004A5787"/>
    <w:rsid w:val="004A59F8"/>
    <w:rsid w:val="004A5B35"/>
    <w:rsid w:val="004A5BB0"/>
    <w:rsid w:val="004A5BB8"/>
    <w:rsid w:val="004A5C23"/>
    <w:rsid w:val="004A5D50"/>
    <w:rsid w:val="004A5DE3"/>
    <w:rsid w:val="004A5E40"/>
    <w:rsid w:val="004A5E97"/>
    <w:rsid w:val="004A5EEB"/>
    <w:rsid w:val="004A6152"/>
    <w:rsid w:val="004A6162"/>
    <w:rsid w:val="004A61DF"/>
    <w:rsid w:val="004A6270"/>
    <w:rsid w:val="004A63CD"/>
    <w:rsid w:val="004A6486"/>
    <w:rsid w:val="004A64A6"/>
    <w:rsid w:val="004A66E8"/>
    <w:rsid w:val="004A67F8"/>
    <w:rsid w:val="004A6954"/>
    <w:rsid w:val="004A69A9"/>
    <w:rsid w:val="004A6B3B"/>
    <w:rsid w:val="004A6B48"/>
    <w:rsid w:val="004A6C33"/>
    <w:rsid w:val="004A6CA6"/>
    <w:rsid w:val="004A6D20"/>
    <w:rsid w:val="004A6DBE"/>
    <w:rsid w:val="004A6DF4"/>
    <w:rsid w:val="004A6FC5"/>
    <w:rsid w:val="004A70EC"/>
    <w:rsid w:val="004A711A"/>
    <w:rsid w:val="004A7205"/>
    <w:rsid w:val="004A721A"/>
    <w:rsid w:val="004A72FD"/>
    <w:rsid w:val="004A73CE"/>
    <w:rsid w:val="004A740E"/>
    <w:rsid w:val="004A74EC"/>
    <w:rsid w:val="004A75AC"/>
    <w:rsid w:val="004A77BA"/>
    <w:rsid w:val="004A78E3"/>
    <w:rsid w:val="004A79A1"/>
    <w:rsid w:val="004A79CC"/>
    <w:rsid w:val="004A7A83"/>
    <w:rsid w:val="004A7AB3"/>
    <w:rsid w:val="004A7AD3"/>
    <w:rsid w:val="004A7ADB"/>
    <w:rsid w:val="004A7C40"/>
    <w:rsid w:val="004A7C5A"/>
    <w:rsid w:val="004A7C9F"/>
    <w:rsid w:val="004A7E48"/>
    <w:rsid w:val="004A7F41"/>
    <w:rsid w:val="004B0006"/>
    <w:rsid w:val="004B0021"/>
    <w:rsid w:val="004B002A"/>
    <w:rsid w:val="004B0048"/>
    <w:rsid w:val="004B007B"/>
    <w:rsid w:val="004B033B"/>
    <w:rsid w:val="004B0377"/>
    <w:rsid w:val="004B04D5"/>
    <w:rsid w:val="004B0693"/>
    <w:rsid w:val="004B07C8"/>
    <w:rsid w:val="004B07D7"/>
    <w:rsid w:val="004B0927"/>
    <w:rsid w:val="004B099D"/>
    <w:rsid w:val="004B09E0"/>
    <w:rsid w:val="004B0CFF"/>
    <w:rsid w:val="004B0D20"/>
    <w:rsid w:val="004B0EE8"/>
    <w:rsid w:val="004B13CA"/>
    <w:rsid w:val="004B15A9"/>
    <w:rsid w:val="004B18C1"/>
    <w:rsid w:val="004B1952"/>
    <w:rsid w:val="004B19CE"/>
    <w:rsid w:val="004B1AC7"/>
    <w:rsid w:val="004B1AFC"/>
    <w:rsid w:val="004B1B3E"/>
    <w:rsid w:val="004B1B62"/>
    <w:rsid w:val="004B1BC8"/>
    <w:rsid w:val="004B1CCE"/>
    <w:rsid w:val="004B1D80"/>
    <w:rsid w:val="004B1EA1"/>
    <w:rsid w:val="004B204A"/>
    <w:rsid w:val="004B2070"/>
    <w:rsid w:val="004B220D"/>
    <w:rsid w:val="004B2312"/>
    <w:rsid w:val="004B275B"/>
    <w:rsid w:val="004B283A"/>
    <w:rsid w:val="004B2915"/>
    <w:rsid w:val="004B2A55"/>
    <w:rsid w:val="004B2A72"/>
    <w:rsid w:val="004B2C1A"/>
    <w:rsid w:val="004B2CF4"/>
    <w:rsid w:val="004B2DA8"/>
    <w:rsid w:val="004B2E6A"/>
    <w:rsid w:val="004B2EBE"/>
    <w:rsid w:val="004B2ECA"/>
    <w:rsid w:val="004B2F14"/>
    <w:rsid w:val="004B2FDD"/>
    <w:rsid w:val="004B3051"/>
    <w:rsid w:val="004B3074"/>
    <w:rsid w:val="004B318D"/>
    <w:rsid w:val="004B31AA"/>
    <w:rsid w:val="004B31AD"/>
    <w:rsid w:val="004B326D"/>
    <w:rsid w:val="004B3368"/>
    <w:rsid w:val="004B34DF"/>
    <w:rsid w:val="004B3633"/>
    <w:rsid w:val="004B37DC"/>
    <w:rsid w:val="004B3899"/>
    <w:rsid w:val="004B38A1"/>
    <w:rsid w:val="004B38E9"/>
    <w:rsid w:val="004B3922"/>
    <w:rsid w:val="004B3960"/>
    <w:rsid w:val="004B4226"/>
    <w:rsid w:val="004B42B4"/>
    <w:rsid w:val="004B43B8"/>
    <w:rsid w:val="004B43D3"/>
    <w:rsid w:val="004B43DF"/>
    <w:rsid w:val="004B442B"/>
    <w:rsid w:val="004B44AA"/>
    <w:rsid w:val="004B456A"/>
    <w:rsid w:val="004B46DE"/>
    <w:rsid w:val="004B46E6"/>
    <w:rsid w:val="004B4822"/>
    <w:rsid w:val="004B48AF"/>
    <w:rsid w:val="004B4941"/>
    <w:rsid w:val="004B4B33"/>
    <w:rsid w:val="004B4C2C"/>
    <w:rsid w:val="004B4D17"/>
    <w:rsid w:val="004B4D5E"/>
    <w:rsid w:val="004B4ED4"/>
    <w:rsid w:val="004B4F0E"/>
    <w:rsid w:val="004B50DA"/>
    <w:rsid w:val="004B50F3"/>
    <w:rsid w:val="004B5206"/>
    <w:rsid w:val="004B52A5"/>
    <w:rsid w:val="004B54A3"/>
    <w:rsid w:val="004B555F"/>
    <w:rsid w:val="004B55F3"/>
    <w:rsid w:val="004B562A"/>
    <w:rsid w:val="004B576D"/>
    <w:rsid w:val="004B57DB"/>
    <w:rsid w:val="004B5852"/>
    <w:rsid w:val="004B5978"/>
    <w:rsid w:val="004B59F1"/>
    <w:rsid w:val="004B59F2"/>
    <w:rsid w:val="004B5B7A"/>
    <w:rsid w:val="004B5C6E"/>
    <w:rsid w:val="004B5D95"/>
    <w:rsid w:val="004B5DEB"/>
    <w:rsid w:val="004B5F7C"/>
    <w:rsid w:val="004B6065"/>
    <w:rsid w:val="004B6146"/>
    <w:rsid w:val="004B64E3"/>
    <w:rsid w:val="004B6767"/>
    <w:rsid w:val="004B6781"/>
    <w:rsid w:val="004B6937"/>
    <w:rsid w:val="004B6970"/>
    <w:rsid w:val="004B69DF"/>
    <w:rsid w:val="004B6AB8"/>
    <w:rsid w:val="004B6C16"/>
    <w:rsid w:val="004B6CCB"/>
    <w:rsid w:val="004B6EC3"/>
    <w:rsid w:val="004B727D"/>
    <w:rsid w:val="004B7323"/>
    <w:rsid w:val="004B7525"/>
    <w:rsid w:val="004B7954"/>
    <w:rsid w:val="004B7AAE"/>
    <w:rsid w:val="004B7C05"/>
    <w:rsid w:val="004B7C29"/>
    <w:rsid w:val="004B7D5F"/>
    <w:rsid w:val="004B7D65"/>
    <w:rsid w:val="004B7EE2"/>
    <w:rsid w:val="004B7F73"/>
    <w:rsid w:val="004C0009"/>
    <w:rsid w:val="004C007C"/>
    <w:rsid w:val="004C023A"/>
    <w:rsid w:val="004C051B"/>
    <w:rsid w:val="004C05CF"/>
    <w:rsid w:val="004C05F0"/>
    <w:rsid w:val="004C066D"/>
    <w:rsid w:val="004C085D"/>
    <w:rsid w:val="004C08B3"/>
    <w:rsid w:val="004C09B7"/>
    <w:rsid w:val="004C0B11"/>
    <w:rsid w:val="004C0BF2"/>
    <w:rsid w:val="004C0D06"/>
    <w:rsid w:val="004C0D30"/>
    <w:rsid w:val="004C0E72"/>
    <w:rsid w:val="004C0E7E"/>
    <w:rsid w:val="004C0E81"/>
    <w:rsid w:val="004C11C4"/>
    <w:rsid w:val="004C1275"/>
    <w:rsid w:val="004C136B"/>
    <w:rsid w:val="004C1536"/>
    <w:rsid w:val="004C15C0"/>
    <w:rsid w:val="004C164B"/>
    <w:rsid w:val="004C16CF"/>
    <w:rsid w:val="004C199D"/>
    <w:rsid w:val="004C1B4C"/>
    <w:rsid w:val="004C1B67"/>
    <w:rsid w:val="004C1BAC"/>
    <w:rsid w:val="004C1E42"/>
    <w:rsid w:val="004C1F03"/>
    <w:rsid w:val="004C2095"/>
    <w:rsid w:val="004C210F"/>
    <w:rsid w:val="004C2228"/>
    <w:rsid w:val="004C228F"/>
    <w:rsid w:val="004C22CA"/>
    <w:rsid w:val="004C23DF"/>
    <w:rsid w:val="004C23F3"/>
    <w:rsid w:val="004C24F9"/>
    <w:rsid w:val="004C2503"/>
    <w:rsid w:val="004C26A1"/>
    <w:rsid w:val="004C27AB"/>
    <w:rsid w:val="004C2850"/>
    <w:rsid w:val="004C285C"/>
    <w:rsid w:val="004C2884"/>
    <w:rsid w:val="004C2B1A"/>
    <w:rsid w:val="004C2B2A"/>
    <w:rsid w:val="004C2BDD"/>
    <w:rsid w:val="004C2C6A"/>
    <w:rsid w:val="004C2D4A"/>
    <w:rsid w:val="004C31CA"/>
    <w:rsid w:val="004C3297"/>
    <w:rsid w:val="004C3447"/>
    <w:rsid w:val="004C3557"/>
    <w:rsid w:val="004C3612"/>
    <w:rsid w:val="004C3693"/>
    <w:rsid w:val="004C36DC"/>
    <w:rsid w:val="004C3919"/>
    <w:rsid w:val="004C3985"/>
    <w:rsid w:val="004C399B"/>
    <w:rsid w:val="004C3D17"/>
    <w:rsid w:val="004C3E86"/>
    <w:rsid w:val="004C3EF0"/>
    <w:rsid w:val="004C3FC9"/>
    <w:rsid w:val="004C3FCE"/>
    <w:rsid w:val="004C4054"/>
    <w:rsid w:val="004C41E9"/>
    <w:rsid w:val="004C4215"/>
    <w:rsid w:val="004C42A1"/>
    <w:rsid w:val="004C4346"/>
    <w:rsid w:val="004C43B0"/>
    <w:rsid w:val="004C43EA"/>
    <w:rsid w:val="004C44FC"/>
    <w:rsid w:val="004C4537"/>
    <w:rsid w:val="004C46D8"/>
    <w:rsid w:val="004C47BD"/>
    <w:rsid w:val="004C4825"/>
    <w:rsid w:val="004C48CA"/>
    <w:rsid w:val="004C4938"/>
    <w:rsid w:val="004C4BE8"/>
    <w:rsid w:val="004C4D3D"/>
    <w:rsid w:val="004C4DAF"/>
    <w:rsid w:val="004C4DC7"/>
    <w:rsid w:val="004C4E8C"/>
    <w:rsid w:val="004C4F0F"/>
    <w:rsid w:val="004C5098"/>
    <w:rsid w:val="004C5160"/>
    <w:rsid w:val="004C5230"/>
    <w:rsid w:val="004C5297"/>
    <w:rsid w:val="004C52B8"/>
    <w:rsid w:val="004C5421"/>
    <w:rsid w:val="004C5580"/>
    <w:rsid w:val="004C576C"/>
    <w:rsid w:val="004C5897"/>
    <w:rsid w:val="004C58AA"/>
    <w:rsid w:val="004C5AEF"/>
    <w:rsid w:val="004C5B9E"/>
    <w:rsid w:val="004C5C23"/>
    <w:rsid w:val="004C5E13"/>
    <w:rsid w:val="004C5F87"/>
    <w:rsid w:val="004C6050"/>
    <w:rsid w:val="004C6227"/>
    <w:rsid w:val="004C63D8"/>
    <w:rsid w:val="004C6647"/>
    <w:rsid w:val="004C66A6"/>
    <w:rsid w:val="004C66CB"/>
    <w:rsid w:val="004C6753"/>
    <w:rsid w:val="004C67A8"/>
    <w:rsid w:val="004C6909"/>
    <w:rsid w:val="004C692A"/>
    <w:rsid w:val="004C6A12"/>
    <w:rsid w:val="004C6CC1"/>
    <w:rsid w:val="004C6E09"/>
    <w:rsid w:val="004C6E21"/>
    <w:rsid w:val="004C6EC1"/>
    <w:rsid w:val="004C6F71"/>
    <w:rsid w:val="004C7062"/>
    <w:rsid w:val="004C7096"/>
    <w:rsid w:val="004C712A"/>
    <w:rsid w:val="004C7218"/>
    <w:rsid w:val="004C72B2"/>
    <w:rsid w:val="004C7321"/>
    <w:rsid w:val="004C7369"/>
    <w:rsid w:val="004C73D3"/>
    <w:rsid w:val="004C74E5"/>
    <w:rsid w:val="004C77AB"/>
    <w:rsid w:val="004C781E"/>
    <w:rsid w:val="004C7892"/>
    <w:rsid w:val="004C7C76"/>
    <w:rsid w:val="004C7D0C"/>
    <w:rsid w:val="004C7FA1"/>
    <w:rsid w:val="004C7FAE"/>
    <w:rsid w:val="004D007A"/>
    <w:rsid w:val="004D01BF"/>
    <w:rsid w:val="004D01F4"/>
    <w:rsid w:val="004D0445"/>
    <w:rsid w:val="004D07BA"/>
    <w:rsid w:val="004D080C"/>
    <w:rsid w:val="004D0950"/>
    <w:rsid w:val="004D0B65"/>
    <w:rsid w:val="004D0C79"/>
    <w:rsid w:val="004D0E8C"/>
    <w:rsid w:val="004D0F1F"/>
    <w:rsid w:val="004D0F37"/>
    <w:rsid w:val="004D13E5"/>
    <w:rsid w:val="004D13F4"/>
    <w:rsid w:val="004D148D"/>
    <w:rsid w:val="004D1507"/>
    <w:rsid w:val="004D1691"/>
    <w:rsid w:val="004D16CA"/>
    <w:rsid w:val="004D18B5"/>
    <w:rsid w:val="004D18CB"/>
    <w:rsid w:val="004D18DE"/>
    <w:rsid w:val="004D1B98"/>
    <w:rsid w:val="004D1BB4"/>
    <w:rsid w:val="004D1CEE"/>
    <w:rsid w:val="004D1D92"/>
    <w:rsid w:val="004D1E6D"/>
    <w:rsid w:val="004D1EE8"/>
    <w:rsid w:val="004D1EEF"/>
    <w:rsid w:val="004D1F40"/>
    <w:rsid w:val="004D1FCB"/>
    <w:rsid w:val="004D23DB"/>
    <w:rsid w:val="004D2426"/>
    <w:rsid w:val="004D252A"/>
    <w:rsid w:val="004D25B2"/>
    <w:rsid w:val="004D2692"/>
    <w:rsid w:val="004D2824"/>
    <w:rsid w:val="004D292B"/>
    <w:rsid w:val="004D29A2"/>
    <w:rsid w:val="004D2B6D"/>
    <w:rsid w:val="004D2C81"/>
    <w:rsid w:val="004D2DD3"/>
    <w:rsid w:val="004D2F12"/>
    <w:rsid w:val="004D2FFB"/>
    <w:rsid w:val="004D30C4"/>
    <w:rsid w:val="004D31FD"/>
    <w:rsid w:val="004D33EB"/>
    <w:rsid w:val="004D34FA"/>
    <w:rsid w:val="004D3554"/>
    <w:rsid w:val="004D3782"/>
    <w:rsid w:val="004D3955"/>
    <w:rsid w:val="004D3AA0"/>
    <w:rsid w:val="004D3BB5"/>
    <w:rsid w:val="004D3CAC"/>
    <w:rsid w:val="004D3D6C"/>
    <w:rsid w:val="004D3DD2"/>
    <w:rsid w:val="004D3E3F"/>
    <w:rsid w:val="004D3EAE"/>
    <w:rsid w:val="004D4010"/>
    <w:rsid w:val="004D4139"/>
    <w:rsid w:val="004D4218"/>
    <w:rsid w:val="004D424E"/>
    <w:rsid w:val="004D428B"/>
    <w:rsid w:val="004D456E"/>
    <w:rsid w:val="004D472C"/>
    <w:rsid w:val="004D49FC"/>
    <w:rsid w:val="004D4A16"/>
    <w:rsid w:val="004D4B52"/>
    <w:rsid w:val="004D4C4A"/>
    <w:rsid w:val="004D4CF3"/>
    <w:rsid w:val="004D4D48"/>
    <w:rsid w:val="004D4FA2"/>
    <w:rsid w:val="004D4FB4"/>
    <w:rsid w:val="004D531E"/>
    <w:rsid w:val="004D53D2"/>
    <w:rsid w:val="004D53FE"/>
    <w:rsid w:val="004D55D2"/>
    <w:rsid w:val="004D56C2"/>
    <w:rsid w:val="004D573D"/>
    <w:rsid w:val="004D5752"/>
    <w:rsid w:val="004D5877"/>
    <w:rsid w:val="004D5A2F"/>
    <w:rsid w:val="004D5B87"/>
    <w:rsid w:val="004D5D0F"/>
    <w:rsid w:val="004D5DE8"/>
    <w:rsid w:val="004D5E09"/>
    <w:rsid w:val="004D5EC3"/>
    <w:rsid w:val="004D5EF7"/>
    <w:rsid w:val="004D6006"/>
    <w:rsid w:val="004D60C7"/>
    <w:rsid w:val="004D617B"/>
    <w:rsid w:val="004D62EB"/>
    <w:rsid w:val="004D6518"/>
    <w:rsid w:val="004D654D"/>
    <w:rsid w:val="004D666A"/>
    <w:rsid w:val="004D66D8"/>
    <w:rsid w:val="004D67CB"/>
    <w:rsid w:val="004D68A8"/>
    <w:rsid w:val="004D6933"/>
    <w:rsid w:val="004D6960"/>
    <w:rsid w:val="004D6A18"/>
    <w:rsid w:val="004D6A1B"/>
    <w:rsid w:val="004D6B87"/>
    <w:rsid w:val="004D6D98"/>
    <w:rsid w:val="004D6DD6"/>
    <w:rsid w:val="004D711C"/>
    <w:rsid w:val="004D71A5"/>
    <w:rsid w:val="004D71C7"/>
    <w:rsid w:val="004D726D"/>
    <w:rsid w:val="004D7271"/>
    <w:rsid w:val="004D7288"/>
    <w:rsid w:val="004D72F2"/>
    <w:rsid w:val="004D72F5"/>
    <w:rsid w:val="004D73FB"/>
    <w:rsid w:val="004D7492"/>
    <w:rsid w:val="004D7543"/>
    <w:rsid w:val="004D764A"/>
    <w:rsid w:val="004D772C"/>
    <w:rsid w:val="004D7816"/>
    <w:rsid w:val="004D7919"/>
    <w:rsid w:val="004D7AD9"/>
    <w:rsid w:val="004D7BC2"/>
    <w:rsid w:val="004D7CB1"/>
    <w:rsid w:val="004D7E1A"/>
    <w:rsid w:val="004D7F30"/>
    <w:rsid w:val="004D7F73"/>
    <w:rsid w:val="004E0039"/>
    <w:rsid w:val="004E0041"/>
    <w:rsid w:val="004E010D"/>
    <w:rsid w:val="004E0173"/>
    <w:rsid w:val="004E02B0"/>
    <w:rsid w:val="004E0550"/>
    <w:rsid w:val="004E05BC"/>
    <w:rsid w:val="004E061D"/>
    <w:rsid w:val="004E072E"/>
    <w:rsid w:val="004E079B"/>
    <w:rsid w:val="004E08A7"/>
    <w:rsid w:val="004E09E5"/>
    <w:rsid w:val="004E0A39"/>
    <w:rsid w:val="004E0AB2"/>
    <w:rsid w:val="004E0AEE"/>
    <w:rsid w:val="004E0CEB"/>
    <w:rsid w:val="004E0D09"/>
    <w:rsid w:val="004E0D22"/>
    <w:rsid w:val="004E0E39"/>
    <w:rsid w:val="004E0EE8"/>
    <w:rsid w:val="004E0EFC"/>
    <w:rsid w:val="004E1177"/>
    <w:rsid w:val="004E14C7"/>
    <w:rsid w:val="004E1559"/>
    <w:rsid w:val="004E15B3"/>
    <w:rsid w:val="004E16AC"/>
    <w:rsid w:val="004E16C7"/>
    <w:rsid w:val="004E183A"/>
    <w:rsid w:val="004E1A4A"/>
    <w:rsid w:val="004E1D18"/>
    <w:rsid w:val="004E208F"/>
    <w:rsid w:val="004E210B"/>
    <w:rsid w:val="004E215D"/>
    <w:rsid w:val="004E2324"/>
    <w:rsid w:val="004E233E"/>
    <w:rsid w:val="004E2399"/>
    <w:rsid w:val="004E2528"/>
    <w:rsid w:val="004E25D3"/>
    <w:rsid w:val="004E26E3"/>
    <w:rsid w:val="004E26FD"/>
    <w:rsid w:val="004E2778"/>
    <w:rsid w:val="004E29D5"/>
    <w:rsid w:val="004E2D82"/>
    <w:rsid w:val="004E2FCA"/>
    <w:rsid w:val="004E30B6"/>
    <w:rsid w:val="004E30D8"/>
    <w:rsid w:val="004E334D"/>
    <w:rsid w:val="004E348D"/>
    <w:rsid w:val="004E37A2"/>
    <w:rsid w:val="004E37B7"/>
    <w:rsid w:val="004E37FE"/>
    <w:rsid w:val="004E3921"/>
    <w:rsid w:val="004E3965"/>
    <w:rsid w:val="004E3984"/>
    <w:rsid w:val="004E3A8A"/>
    <w:rsid w:val="004E3C4A"/>
    <w:rsid w:val="004E3ED6"/>
    <w:rsid w:val="004E3F1B"/>
    <w:rsid w:val="004E423F"/>
    <w:rsid w:val="004E42B7"/>
    <w:rsid w:val="004E43DA"/>
    <w:rsid w:val="004E44B5"/>
    <w:rsid w:val="004E4712"/>
    <w:rsid w:val="004E49BC"/>
    <w:rsid w:val="004E4AB8"/>
    <w:rsid w:val="004E4AEF"/>
    <w:rsid w:val="004E4BFA"/>
    <w:rsid w:val="004E4CFA"/>
    <w:rsid w:val="004E4D23"/>
    <w:rsid w:val="004E4E01"/>
    <w:rsid w:val="004E4E03"/>
    <w:rsid w:val="004E4F55"/>
    <w:rsid w:val="004E5009"/>
    <w:rsid w:val="004E50BE"/>
    <w:rsid w:val="004E52F3"/>
    <w:rsid w:val="004E5561"/>
    <w:rsid w:val="004E55C3"/>
    <w:rsid w:val="004E5625"/>
    <w:rsid w:val="004E5647"/>
    <w:rsid w:val="004E56E5"/>
    <w:rsid w:val="004E56F5"/>
    <w:rsid w:val="004E5720"/>
    <w:rsid w:val="004E574E"/>
    <w:rsid w:val="004E57D5"/>
    <w:rsid w:val="004E5820"/>
    <w:rsid w:val="004E58B5"/>
    <w:rsid w:val="004E591F"/>
    <w:rsid w:val="004E59F6"/>
    <w:rsid w:val="004E5AC5"/>
    <w:rsid w:val="004E5B26"/>
    <w:rsid w:val="004E5C41"/>
    <w:rsid w:val="004E5C4D"/>
    <w:rsid w:val="004E5CAE"/>
    <w:rsid w:val="004E5CCB"/>
    <w:rsid w:val="004E5CD4"/>
    <w:rsid w:val="004E5D8B"/>
    <w:rsid w:val="004E5D9B"/>
    <w:rsid w:val="004E5DD8"/>
    <w:rsid w:val="004E5E46"/>
    <w:rsid w:val="004E5EBF"/>
    <w:rsid w:val="004E619C"/>
    <w:rsid w:val="004E6299"/>
    <w:rsid w:val="004E63A2"/>
    <w:rsid w:val="004E63B5"/>
    <w:rsid w:val="004E6434"/>
    <w:rsid w:val="004E65DB"/>
    <w:rsid w:val="004E6745"/>
    <w:rsid w:val="004E68BE"/>
    <w:rsid w:val="004E6902"/>
    <w:rsid w:val="004E69B8"/>
    <w:rsid w:val="004E6AEA"/>
    <w:rsid w:val="004E6B3B"/>
    <w:rsid w:val="004E6BB3"/>
    <w:rsid w:val="004E6DCA"/>
    <w:rsid w:val="004E7111"/>
    <w:rsid w:val="004E71D3"/>
    <w:rsid w:val="004E722C"/>
    <w:rsid w:val="004E732A"/>
    <w:rsid w:val="004E7430"/>
    <w:rsid w:val="004E7486"/>
    <w:rsid w:val="004E75D0"/>
    <w:rsid w:val="004E7723"/>
    <w:rsid w:val="004E7793"/>
    <w:rsid w:val="004E77BF"/>
    <w:rsid w:val="004E77D0"/>
    <w:rsid w:val="004E7891"/>
    <w:rsid w:val="004E78E7"/>
    <w:rsid w:val="004E7C60"/>
    <w:rsid w:val="004E7D0D"/>
    <w:rsid w:val="004E7D1F"/>
    <w:rsid w:val="004E7EEA"/>
    <w:rsid w:val="004E7FA7"/>
    <w:rsid w:val="004ECB17"/>
    <w:rsid w:val="004F00EC"/>
    <w:rsid w:val="004F01DD"/>
    <w:rsid w:val="004F0202"/>
    <w:rsid w:val="004F02E5"/>
    <w:rsid w:val="004F0759"/>
    <w:rsid w:val="004F07D6"/>
    <w:rsid w:val="004F0938"/>
    <w:rsid w:val="004F09FD"/>
    <w:rsid w:val="004F0ABD"/>
    <w:rsid w:val="004F0C3B"/>
    <w:rsid w:val="004F0DB7"/>
    <w:rsid w:val="004F0E6A"/>
    <w:rsid w:val="004F0F21"/>
    <w:rsid w:val="004F0F2B"/>
    <w:rsid w:val="004F0FA8"/>
    <w:rsid w:val="004F1066"/>
    <w:rsid w:val="004F121F"/>
    <w:rsid w:val="004F123B"/>
    <w:rsid w:val="004F133C"/>
    <w:rsid w:val="004F1497"/>
    <w:rsid w:val="004F1526"/>
    <w:rsid w:val="004F1574"/>
    <w:rsid w:val="004F1789"/>
    <w:rsid w:val="004F199D"/>
    <w:rsid w:val="004F1BD8"/>
    <w:rsid w:val="004F1C20"/>
    <w:rsid w:val="004F1CD5"/>
    <w:rsid w:val="004F1D81"/>
    <w:rsid w:val="004F1D9B"/>
    <w:rsid w:val="004F1F3F"/>
    <w:rsid w:val="004F1F88"/>
    <w:rsid w:val="004F21D0"/>
    <w:rsid w:val="004F2205"/>
    <w:rsid w:val="004F2220"/>
    <w:rsid w:val="004F2241"/>
    <w:rsid w:val="004F22FF"/>
    <w:rsid w:val="004F2363"/>
    <w:rsid w:val="004F26E8"/>
    <w:rsid w:val="004F2704"/>
    <w:rsid w:val="004F2777"/>
    <w:rsid w:val="004F2829"/>
    <w:rsid w:val="004F29AD"/>
    <w:rsid w:val="004F29B1"/>
    <w:rsid w:val="004F2A17"/>
    <w:rsid w:val="004F2B16"/>
    <w:rsid w:val="004F2B20"/>
    <w:rsid w:val="004F2C0D"/>
    <w:rsid w:val="004F2D2D"/>
    <w:rsid w:val="004F2D3A"/>
    <w:rsid w:val="004F2D86"/>
    <w:rsid w:val="004F2E81"/>
    <w:rsid w:val="004F2EC9"/>
    <w:rsid w:val="004F323E"/>
    <w:rsid w:val="004F332D"/>
    <w:rsid w:val="004F339F"/>
    <w:rsid w:val="004F34F7"/>
    <w:rsid w:val="004F351D"/>
    <w:rsid w:val="004F35C9"/>
    <w:rsid w:val="004F3703"/>
    <w:rsid w:val="004F38EE"/>
    <w:rsid w:val="004F3A89"/>
    <w:rsid w:val="004F3B13"/>
    <w:rsid w:val="004F3B6B"/>
    <w:rsid w:val="004F3BC6"/>
    <w:rsid w:val="004F3D0F"/>
    <w:rsid w:val="004F3D2B"/>
    <w:rsid w:val="004F3E01"/>
    <w:rsid w:val="004F3E4D"/>
    <w:rsid w:val="004F3E71"/>
    <w:rsid w:val="004F4045"/>
    <w:rsid w:val="004F40A6"/>
    <w:rsid w:val="004F4136"/>
    <w:rsid w:val="004F4190"/>
    <w:rsid w:val="004F4367"/>
    <w:rsid w:val="004F4543"/>
    <w:rsid w:val="004F460A"/>
    <w:rsid w:val="004F46F6"/>
    <w:rsid w:val="004F471B"/>
    <w:rsid w:val="004F477F"/>
    <w:rsid w:val="004F48AD"/>
    <w:rsid w:val="004F4A1E"/>
    <w:rsid w:val="004F4A3E"/>
    <w:rsid w:val="004F4AA1"/>
    <w:rsid w:val="004F4B0D"/>
    <w:rsid w:val="004F4D04"/>
    <w:rsid w:val="004F4D26"/>
    <w:rsid w:val="004F4E16"/>
    <w:rsid w:val="004F4F1C"/>
    <w:rsid w:val="004F503A"/>
    <w:rsid w:val="004F512A"/>
    <w:rsid w:val="004F516C"/>
    <w:rsid w:val="004F53B5"/>
    <w:rsid w:val="004F565C"/>
    <w:rsid w:val="004F56E1"/>
    <w:rsid w:val="004F56F4"/>
    <w:rsid w:val="004F5822"/>
    <w:rsid w:val="004F587B"/>
    <w:rsid w:val="004F59C1"/>
    <w:rsid w:val="004F5B7F"/>
    <w:rsid w:val="004F5CA6"/>
    <w:rsid w:val="004F5E46"/>
    <w:rsid w:val="004F5EE9"/>
    <w:rsid w:val="004F5FF4"/>
    <w:rsid w:val="004F600B"/>
    <w:rsid w:val="004F6166"/>
    <w:rsid w:val="004F6298"/>
    <w:rsid w:val="004F632F"/>
    <w:rsid w:val="004F63E6"/>
    <w:rsid w:val="004F6656"/>
    <w:rsid w:val="004F69E8"/>
    <w:rsid w:val="004F6D22"/>
    <w:rsid w:val="004F6D47"/>
    <w:rsid w:val="004F6D66"/>
    <w:rsid w:val="004F6DEA"/>
    <w:rsid w:val="004F6EA3"/>
    <w:rsid w:val="004F6F18"/>
    <w:rsid w:val="004F6F3D"/>
    <w:rsid w:val="004F6F43"/>
    <w:rsid w:val="004F6F83"/>
    <w:rsid w:val="004F700D"/>
    <w:rsid w:val="004F701A"/>
    <w:rsid w:val="004F7142"/>
    <w:rsid w:val="004F715F"/>
    <w:rsid w:val="004F71BC"/>
    <w:rsid w:val="004F725E"/>
    <w:rsid w:val="004F72EA"/>
    <w:rsid w:val="004F73CE"/>
    <w:rsid w:val="004F7513"/>
    <w:rsid w:val="004F75D2"/>
    <w:rsid w:val="004F7682"/>
    <w:rsid w:val="004F76F9"/>
    <w:rsid w:val="004F774A"/>
    <w:rsid w:val="004F789F"/>
    <w:rsid w:val="004F79BB"/>
    <w:rsid w:val="004F79ED"/>
    <w:rsid w:val="004F7BC9"/>
    <w:rsid w:val="004F7C17"/>
    <w:rsid w:val="004F7DE3"/>
    <w:rsid w:val="004F7E18"/>
    <w:rsid w:val="004F7FCC"/>
    <w:rsid w:val="00500143"/>
    <w:rsid w:val="005001F9"/>
    <w:rsid w:val="005004F4"/>
    <w:rsid w:val="005007C6"/>
    <w:rsid w:val="00500A1E"/>
    <w:rsid w:val="00500C17"/>
    <w:rsid w:val="00500F0F"/>
    <w:rsid w:val="00500F41"/>
    <w:rsid w:val="00501048"/>
    <w:rsid w:val="0050118D"/>
    <w:rsid w:val="005012EC"/>
    <w:rsid w:val="0050136D"/>
    <w:rsid w:val="00501453"/>
    <w:rsid w:val="005014F6"/>
    <w:rsid w:val="005015E0"/>
    <w:rsid w:val="005016B2"/>
    <w:rsid w:val="005016B7"/>
    <w:rsid w:val="005016F5"/>
    <w:rsid w:val="0050179F"/>
    <w:rsid w:val="005017DD"/>
    <w:rsid w:val="00501958"/>
    <w:rsid w:val="0050197C"/>
    <w:rsid w:val="00501AE8"/>
    <w:rsid w:val="00501AF4"/>
    <w:rsid w:val="00501BE1"/>
    <w:rsid w:val="00501C68"/>
    <w:rsid w:val="00501CC6"/>
    <w:rsid w:val="00501D08"/>
    <w:rsid w:val="0050214A"/>
    <w:rsid w:val="0050217B"/>
    <w:rsid w:val="0050219C"/>
    <w:rsid w:val="005025AD"/>
    <w:rsid w:val="005026D9"/>
    <w:rsid w:val="005026F0"/>
    <w:rsid w:val="005027AE"/>
    <w:rsid w:val="005028E3"/>
    <w:rsid w:val="00502AF9"/>
    <w:rsid w:val="00502B62"/>
    <w:rsid w:val="00502CAE"/>
    <w:rsid w:val="00502CB1"/>
    <w:rsid w:val="00502E33"/>
    <w:rsid w:val="00502E9E"/>
    <w:rsid w:val="00502ED5"/>
    <w:rsid w:val="00503084"/>
    <w:rsid w:val="0050309E"/>
    <w:rsid w:val="00503225"/>
    <w:rsid w:val="00503242"/>
    <w:rsid w:val="00503292"/>
    <w:rsid w:val="005032F4"/>
    <w:rsid w:val="005034FA"/>
    <w:rsid w:val="00503519"/>
    <w:rsid w:val="00503625"/>
    <w:rsid w:val="0050363D"/>
    <w:rsid w:val="0050368E"/>
    <w:rsid w:val="005036B8"/>
    <w:rsid w:val="00503785"/>
    <w:rsid w:val="0050379B"/>
    <w:rsid w:val="005038AE"/>
    <w:rsid w:val="00503A8A"/>
    <w:rsid w:val="00503AB6"/>
    <w:rsid w:val="00503B00"/>
    <w:rsid w:val="00503CEE"/>
    <w:rsid w:val="00503D06"/>
    <w:rsid w:val="00503D5A"/>
    <w:rsid w:val="00503D79"/>
    <w:rsid w:val="00503DED"/>
    <w:rsid w:val="00503FEB"/>
    <w:rsid w:val="00504009"/>
    <w:rsid w:val="0050401D"/>
    <w:rsid w:val="0050406A"/>
    <w:rsid w:val="005040A4"/>
    <w:rsid w:val="005041E0"/>
    <w:rsid w:val="005043B2"/>
    <w:rsid w:val="005044A4"/>
    <w:rsid w:val="005044B7"/>
    <w:rsid w:val="00504677"/>
    <w:rsid w:val="00504A93"/>
    <w:rsid w:val="00504AA0"/>
    <w:rsid w:val="00504C38"/>
    <w:rsid w:val="00504C9F"/>
    <w:rsid w:val="00504D83"/>
    <w:rsid w:val="00504E10"/>
    <w:rsid w:val="00504E58"/>
    <w:rsid w:val="00504E7A"/>
    <w:rsid w:val="00504EEA"/>
    <w:rsid w:val="0050506F"/>
    <w:rsid w:val="005052A6"/>
    <w:rsid w:val="005052E6"/>
    <w:rsid w:val="00505372"/>
    <w:rsid w:val="005055BA"/>
    <w:rsid w:val="00505899"/>
    <w:rsid w:val="005059AA"/>
    <w:rsid w:val="00505C2F"/>
    <w:rsid w:val="00505D89"/>
    <w:rsid w:val="00505E4C"/>
    <w:rsid w:val="00505E71"/>
    <w:rsid w:val="00505F84"/>
    <w:rsid w:val="005061B2"/>
    <w:rsid w:val="005061C8"/>
    <w:rsid w:val="005062AF"/>
    <w:rsid w:val="005063A7"/>
    <w:rsid w:val="0050643F"/>
    <w:rsid w:val="00506469"/>
    <w:rsid w:val="00506623"/>
    <w:rsid w:val="0050680F"/>
    <w:rsid w:val="00506861"/>
    <w:rsid w:val="0050686A"/>
    <w:rsid w:val="005068AE"/>
    <w:rsid w:val="005068EF"/>
    <w:rsid w:val="00506A7E"/>
    <w:rsid w:val="00506B61"/>
    <w:rsid w:val="00506B88"/>
    <w:rsid w:val="00506C06"/>
    <w:rsid w:val="00506C53"/>
    <w:rsid w:val="00506C7B"/>
    <w:rsid w:val="00506CC1"/>
    <w:rsid w:val="00506CF5"/>
    <w:rsid w:val="00506CFE"/>
    <w:rsid w:val="00506DDE"/>
    <w:rsid w:val="00506E22"/>
    <w:rsid w:val="00506E94"/>
    <w:rsid w:val="00506E9D"/>
    <w:rsid w:val="0050701C"/>
    <w:rsid w:val="0050715A"/>
    <w:rsid w:val="00507288"/>
    <w:rsid w:val="00507435"/>
    <w:rsid w:val="00507453"/>
    <w:rsid w:val="00507517"/>
    <w:rsid w:val="00507587"/>
    <w:rsid w:val="005076E1"/>
    <w:rsid w:val="00507743"/>
    <w:rsid w:val="00507A91"/>
    <w:rsid w:val="00507B04"/>
    <w:rsid w:val="00507B5A"/>
    <w:rsid w:val="00507BD1"/>
    <w:rsid w:val="00507BD4"/>
    <w:rsid w:val="00507CAC"/>
    <w:rsid w:val="00507CE1"/>
    <w:rsid w:val="00507DB1"/>
    <w:rsid w:val="00507E46"/>
    <w:rsid w:val="00507E6B"/>
    <w:rsid w:val="00507E72"/>
    <w:rsid w:val="00507F35"/>
    <w:rsid w:val="00510040"/>
    <w:rsid w:val="005100E8"/>
    <w:rsid w:val="00510110"/>
    <w:rsid w:val="00510115"/>
    <w:rsid w:val="00510342"/>
    <w:rsid w:val="0051040B"/>
    <w:rsid w:val="0051048E"/>
    <w:rsid w:val="00510539"/>
    <w:rsid w:val="0051072C"/>
    <w:rsid w:val="005107C0"/>
    <w:rsid w:val="00510A11"/>
    <w:rsid w:val="00510A84"/>
    <w:rsid w:val="00510AC2"/>
    <w:rsid w:val="00510AEC"/>
    <w:rsid w:val="00510BFC"/>
    <w:rsid w:val="00510C71"/>
    <w:rsid w:val="00510D7D"/>
    <w:rsid w:val="00511059"/>
    <w:rsid w:val="005111A2"/>
    <w:rsid w:val="005111DD"/>
    <w:rsid w:val="0051144E"/>
    <w:rsid w:val="005114CA"/>
    <w:rsid w:val="0051151F"/>
    <w:rsid w:val="00511552"/>
    <w:rsid w:val="005117D6"/>
    <w:rsid w:val="00511AA3"/>
    <w:rsid w:val="00511C3B"/>
    <w:rsid w:val="00511D6E"/>
    <w:rsid w:val="00511D79"/>
    <w:rsid w:val="00511EFF"/>
    <w:rsid w:val="00511F06"/>
    <w:rsid w:val="00511F56"/>
    <w:rsid w:val="00511F89"/>
    <w:rsid w:val="005120EA"/>
    <w:rsid w:val="005120FB"/>
    <w:rsid w:val="0051217D"/>
    <w:rsid w:val="00512297"/>
    <w:rsid w:val="005122B3"/>
    <w:rsid w:val="005124E7"/>
    <w:rsid w:val="005125D5"/>
    <w:rsid w:val="005127C3"/>
    <w:rsid w:val="00512887"/>
    <w:rsid w:val="0051292F"/>
    <w:rsid w:val="00512A72"/>
    <w:rsid w:val="00512B5A"/>
    <w:rsid w:val="00512BD3"/>
    <w:rsid w:val="00512C09"/>
    <w:rsid w:val="00512C0F"/>
    <w:rsid w:val="00512C1C"/>
    <w:rsid w:val="00512CEE"/>
    <w:rsid w:val="00512CFA"/>
    <w:rsid w:val="0051312E"/>
    <w:rsid w:val="005131D2"/>
    <w:rsid w:val="005131D5"/>
    <w:rsid w:val="0051322E"/>
    <w:rsid w:val="0051330E"/>
    <w:rsid w:val="0051343C"/>
    <w:rsid w:val="005137A8"/>
    <w:rsid w:val="005137AF"/>
    <w:rsid w:val="00513896"/>
    <w:rsid w:val="005139D3"/>
    <w:rsid w:val="00513B19"/>
    <w:rsid w:val="00513B27"/>
    <w:rsid w:val="00513B44"/>
    <w:rsid w:val="00513C59"/>
    <w:rsid w:val="00513CA9"/>
    <w:rsid w:val="00513DCA"/>
    <w:rsid w:val="00513E04"/>
    <w:rsid w:val="00513F36"/>
    <w:rsid w:val="00513F54"/>
    <w:rsid w:val="005140AC"/>
    <w:rsid w:val="00514160"/>
    <w:rsid w:val="00514228"/>
    <w:rsid w:val="0051424E"/>
    <w:rsid w:val="00514334"/>
    <w:rsid w:val="005143CE"/>
    <w:rsid w:val="00514437"/>
    <w:rsid w:val="00514454"/>
    <w:rsid w:val="005145F9"/>
    <w:rsid w:val="005146E2"/>
    <w:rsid w:val="00514923"/>
    <w:rsid w:val="00514A92"/>
    <w:rsid w:val="00514C37"/>
    <w:rsid w:val="00514CF6"/>
    <w:rsid w:val="00514E2C"/>
    <w:rsid w:val="00514E47"/>
    <w:rsid w:val="00514E7A"/>
    <w:rsid w:val="00514E9B"/>
    <w:rsid w:val="00514EE9"/>
    <w:rsid w:val="00514FCC"/>
    <w:rsid w:val="00515119"/>
    <w:rsid w:val="00515130"/>
    <w:rsid w:val="0051514B"/>
    <w:rsid w:val="00515259"/>
    <w:rsid w:val="005152D6"/>
    <w:rsid w:val="00515316"/>
    <w:rsid w:val="0051535A"/>
    <w:rsid w:val="0051535D"/>
    <w:rsid w:val="005154B1"/>
    <w:rsid w:val="00515544"/>
    <w:rsid w:val="0051561C"/>
    <w:rsid w:val="00515715"/>
    <w:rsid w:val="00515AFF"/>
    <w:rsid w:val="00515B10"/>
    <w:rsid w:val="00515B6B"/>
    <w:rsid w:val="00515CC2"/>
    <w:rsid w:val="00515EFF"/>
    <w:rsid w:val="005162E9"/>
    <w:rsid w:val="005163A4"/>
    <w:rsid w:val="0051661D"/>
    <w:rsid w:val="00516658"/>
    <w:rsid w:val="005166FF"/>
    <w:rsid w:val="00516868"/>
    <w:rsid w:val="0051695A"/>
    <w:rsid w:val="00516994"/>
    <w:rsid w:val="00516A9A"/>
    <w:rsid w:val="00516B73"/>
    <w:rsid w:val="00516C66"/>
    <w:rsid w:val="00516D55"/>
    <w:rsid w:val="00516DD1"/>
    <w:rsid w:val="00516FD6"/>
    <w:rsid w:val="00517054"/>
    <w:rsid w:val="00517059"/>
    <w:rsid w:val="005173D2"/>
    <w:rsid w:val="00517460"/>
    <w:rsid w:val="00517522"/>
    <w:rsid w:val="0051759F"/>
    <w:rsid w:val="00517754"/>
    <w:rsid w:val="00517767"/>
    <w:rsid w:val="00517799"/>
    <w:rsid w:val="005177FD"/>
    <w:rsid w:val="00517A65"/>
    <w:rsid w:val="00517AB3"/>
    <w:rsid w:val="00517AD5"/>
    <w:rsid w:val="00517E7A"/>
    <w:rsid w:val="0052010F"/>
    <w:rsid w:val="00520244"/>
    <w:rsid w:val="005202C6"/>
    <w:rsid w:val="0052034F"/>
    <w:rsid w:val="005203C0"/>
    <w:rsid w:val="0052058A"/>
    <w:rsid w:val="005205BD"/>
    <w:rsid w:val="0052063D"/>
    <w:rsid w:val="0052065E"/>
    <w:rsid w:val="00520777"/>
    <w:rsid w:val="0052087E"/>
    <w:rsid w:val="0052088B"/>
    <w:rsid w:val="005208C1"/>
    <w:rsid w:val="005208DD"/>
    <w:rsid w:val="0052092A"/>
    <w:rsid w:val="0052093F"/>
    <w:rsid w:val="005209B3"/>
    <w:rsid w:val="00520A1F"/>
    <w:rsid w:val="00520A5C"/>
    <w:rsid w:val="00520B14"/>
    <w:rsid w:val="00520B27"/>
    <w:rsid w:val="00520BC5"/>
    <w:rsid w:val="00520C17"/>
    <w:rsid w:val="00520C95"/>
    <w:rsid w:val="00520CCC"/>
    <w:rsid w:val="00520D65"/>
    <w:rsid w:val="00520DB6"/>
    <w:rsid w:val="00520E28"/>
    <w:rsid w:val="00520EDB"/>
    <w:rsid w:val="00520FEA"/>
    <w:rsid w:val="00521303"/>
    <w:rsid w:val="0052138C"/>
    <w:rsid w:val="0052139A"/>
    <w:rsid w:val="005214E8"/>
    <w:rsid w:val="00521535"/>
    <w:rsid w:val="0052154F"/>
    <w:rsid w:val="005215A2"/>
    <w:rsid w:val="00521655"/>
    <w:rsid w:val="0052184B"/>
    <w:rsid w:val="00521872"/>
    <w:rsid w:val="005218DC"/>
    <w:rsid w:val="005219F3"/>
    <w:rsid w:val="00521A11"/>
    <w:rsid w:val="00521B1C"/>
    <w:rsid w:val="00521BE3"/>
    <w:rsid w:val="00521E82"/>
    <w:rsid w:val="00521F7F"/>
    <w:rsid w:val="00521FE3"/>
    <w:rsid w:val="005220AA"/>
    <w:rsid w:val="0052214C"/>
    <w:rsid w:val="0052218F"/>
    <w:rsid w:val="005221FC"/>
    <w:rsid w:val="0052245C"/>
    <w:rsid w:val="0052248F"/>
    <w:rsid w:val="00522561"/>
    <w:rsid w:val="0052262B"/>
    <w:rsid w:val="005229A8"/>
    <w:rsid w:val="00522A3B"/>
    <w:rsid w:val="00522BF4"/>
    <w:rsid w:val="00522C87"/>
    <w:rsid w:val="00522CD5"/>
    <w:rsid w:val="00522DA6"/>
    <w:rsid w:val="00522DCF"/>
    <w:rsid w:val="00522E32"/>
    <w:rsid w:val="00522EE2"/>
    <w:rsid w:val="00523031"/>
    <w:rsid w:val="0052314E"/>
    <w:rsid w:val="0052316F"/>
    <w:rsid w:val="00523314"/>
    <w:rsid w:val="00523522"/>
    <w:rsid w:val="00523565"/>
    <w:rsid w:val="00523610"/>
    <w:rsid w:val="00523712"/>
    <w:rsid w:val="00523717"/>
    <w:rsid w:val="0052380E"/>
    <w:rsid w:val="0052382E"/>
    <w:rsid w:val="00523835"/>
    <w:rsid w:val="005238E2"/>
    <w:rsid w:val="00523A19"/>
    <w:rsid w:val="00523A50"/>
    <w:rsid w:val="00523A79"/>
    <w:rsid w:val="00523BF6"/>
    <w:rsid w:val="00523C4F"/>
    <w:rsid w:val="00523D95"/>
    <w:rsid w:val="00523DB1"/>
    <w:rsid w:val="00523E09"/>
    <w:rsid w:val="00523E6B"/>
    <w:rsid w:val="00524022"/>
    <w:rsid w:val="00524094"/>
    <w:rsid w:val="0052419D"/>
    <w:rsid w:val="00524282"/>
    <w:rsid w:val="005245A1"/>
    <w:rsid w:val="00524771"/>
    <w:rsid w:val="005248E0"/>
    <w:rsid w:val="00524901"/>
    <w:rsid w:val="00524980"/>
    <w:rsid w:val="00524A02"/>
    <w:rsid w:val="00524B4F"/>
    <w:rsid w:val="00524C2B"/>
    <w:rsid w:val="00524E4F"/>
    <w:rsid w:val="00524ED0"/>
    <w:rsid w:val="00524F3A"/>
    <w:rsid w:val="00524F44"/>
    <w:rsid w:val="00524FFC"/>
    <w:rsid w:val="005251BF"/>
    <w:rsid w:val="0052520E"/>
    <w:rsid w:val="005253A5"/>
    <w:rsid w:val="005253B0"/>
    <w:rsid w:val="00525530"/>
    <w:rsid w:val="005255A4"/>
    <w:rsid w:val="005255A8"/>
    <w:rsid w:val="005256DE"/>
    <w:rsid w:val="00525719"/>
    <w:rsid w:val="005257AF"/>
    <w:rsid w:val="00525972"/>
    <w:rsid w:val="00525B44"/>
    <w:rsid w:val="00525C3D"/>
    <w:rsid w:val="00525D5C"/>
    <w:rsid w:val="00525D5E"/>
    <w:rsid w:val="00525D85"/>
    <w:rsid w:val="00525DCE"/>
    <w:rsid w:val="00525E52"/>
    <w:rsid w:val="00525FAD"/>
    <w:rsid w:val="00526135"/>
    <w:rsid w:val="00526149"/>
    <w:rsid w:val="00526190"/>
    <w:rsid w:val="005261D4"/>
    <w:rsid w:val="005263BD"/>
    <w:rsid w:val="00526854"/>
    <w:rsid w:val="00526AE0"/>
    <w:rsid w:val="00526AEE"/>
    <w:rsid w:val="00526B47"/>
    <w:rsid w:val="00526B4B"/>
    <w:rsid w:val="00526C7D"/>
    <w:rsid w:val="00526E73"/>
    <w:rsid w:val="00526FB1"/>
    <w:rsid w:val="00526FCC"/>
    <w:rsid w:val="00527128"/>
    <w:rsid w:val="0052730A"/>
    <w:rsid w:val="005273F6"/>
    <w:rsid w:val="00527642"/>
    <w:rsid w:val="0052764F"/>
    <w:rsid w:val="00527753"/>
    <w:rsid w:val="005278E0"/>
    <w:rsid w:val="005279E6"/>
    <w:rsid w:val="00527A62"/>
    <w:rsid w:val="00527B79"/>
    <w:rsid w:val="00527C78"/>
    <w:rsid w:val="00527D5A"/>
    <w:rsid w:val="00527F8E"/>
    <w:rsid w:val="0052C088"/>
    <w:rsid w:val="00530181"/>
    <w:rsid w:val="005301D5"/>
    <w:rsid w:val="00530233"/>
    <w:rsid w:val="0053026A"/>
    <w:rsid w:val="005302D9"/>
    <w:rsid w:val="00530375"/>
    <w:rsid w:val="0053056D"/>
    <w:rsid w:val="00530644"/>
    <w:rsid w:val="005306AC"/>
    <w:rsid w:val="005307A0"/>
    <w:rsid w:val="0053092C"/>
    <w:rsid w:val="00530AFB"/>
    <w:rsid w:val="00530D68"/>
    <w:rsid w:val="00530D76"/>
    <w:rsid w:val="00530DAB"/>
    <w:rsid w:val="00530DF0"/>
    <w:rsid w:val="00530F92"/>
    <w:rsid w:val="005311A1"/>
    <w:rsid w:val="005311B0"/>
    <w:rsid w:val="005311FD"/>
    <w:rsid w:val="005312DC"/>
    <w:rsid w:val="005313DC"/>
    <w:rsid w:val="0053141A"/>
    <w:rsid w:val="00531462"/>
    <w:rsid w:val="005314C8"/>
    <w:rsid w:val="00531637"/>
    <w:rsid w:val="00531859"/>
    <w:rsid w:val="0053193B"/>
    <w:rsid w:val="00531ABA"/>
    <w:rsid w:val="00531AEB"/>
    <w:rsid w:val="00531C5D"/>
    <w:rsid w:val="00531C87"/>
    <w:rsid w:val="00531D8D"/>
    <w:rsid w:val="00531DD8"/>
    <w:rsid w:val="00531EB8"/>
    <w:rsid w:val="00531F96"/>
    <w:rsid w:val="00531FB7"/>
    <w:rsid w:val="00531FE8"/>
    <w:rsid w:val="0053204F"/>
    <w:rsid w:val="005320C6"/>
    <w:rsid w:val="0053215E"/>
    <w:rsid w:val="00532246"/>
    <w:rsid w:val="00532385"/>
    <w:rsid w:val="005325C7"/>
    <w:rsid w:val="00532756"/>
    <w:rsid w:val="005329B5"/>
    <w:rsid w:val="005329E0"/>
    <w:rsid w:val="00532A0D"/>
    <w:rsid w:val="00532AE1"/>
    <w:rsid w:val="00532B71"/>
    <w:rsid w:val="00532BC3"/>
    <w:rsid w:val="00532C86"/>
    <w:rsid w:val="00532CF1"/>
    <w:rsid w:val="00532D06"/>
    <w:rsid w:val="00532D1B"/>
    <w:rsid w:val="00532E2F"/>
    <w:rsid w:val="00532E95"/>
    <w:rsid w:val="00532F20"/>
    <w:rsid w:val="00532FF0"/>
    <w:rsid w:val="00533061"/>
    <w:rsid w:val="005330F5"/>
    <w:rsid w:val="00533254"/>
    <w:rsid w:val="005332D1"/>
    <w:rsid w:val="0053348E"/>
    <w:rsid w:val="00533541"/>
    <w:rsid w:val="0053357C"/>
    <w:rsid w:val="00533ABF"/>
    <w:rsid w:val="00533CF8"/>
    <w:rsid w:val="00533D99"/>
    <w:rsid w:val="00533DF7"/>
    <w:rsid w:val="00533E1D"/>
    <w:rsid w:val="00533E54"/>
    <w:rsid w:val="00533F13"/>
    <w:rsid w:val="00533F53"/>
    <w:rsid w:val="00533F72"/>
    <w:rsid w:val="005340DB"/>
    <w:rsid w:val="005340E8"/>
    <w:rsid w:val="005340F6"/>
    <w:rsid w:val="0053418A"/>
    <w:rsid w:val="00534254"/>
    <w:rsid w:val="0053435E"/>
    <w:rsid w:val="0053449B"/>
    <w:rsid w:val="005345C0"/>
    <w:rsid w:val="00534634"/>
    <w:rsid w:val="00534747"/>
    <w:rsid w:val="00534897"/>
    <w:rsid w:val="005349A4"/>
    <w:rsid w:val="00534A60"/>
    <w:rsid w:val="00534BB6"/>
    <w:rsid w:val="00534DAF"/>
    <w:rsid w:val="00534E20"/>
    <w:rsid w:val="00534F43"/>
    <w:rsid w:val="005350BD"/>
    <w:rsid w:val="0053519C"/>
    <w:rsid w:val="005352E1"/>
    <w:rsid w:val="00535347"/>
    <w:rsid w:val="00535461"/>
    <w:rsid w:val="00535478"/>
    <w:rsid w:val="00535551"/>
    <w:rsid w:val="00535A3B"/>
    <w:rsid w:val="00535A9E"/>
    <w:rsid w:val="00535AEC"/>
    <w:rsid w:val="00535B23"/>
    <w:rsid w:val="00535D58"/>
    <w:rsid w:val="00535DF2"/>
    <w:rsid w:val="00535EA3"/>
    <w:rsid w:val="00535EE9"/>
    <w:rsid w:val="00536108"/>
    <w:rsid w:val="0053628B"/>
    <w:rsid w:val="005362E3"/>
    <w:rsid w:val="0053636D"/>
    <w:rsid w:val="005363D3"/>
    <w:rsid w:val="00536510"/>
    <w:rsid w:val="0053654E"/>
    <w:rsid w:val="005367BE"/>
    <w:rsid w:val="00536878"/>
    <w:rsid w:val="005369C8"/>
    <w:rsid w:val="00536A3C"/>
    <w:rsid w:val="00536AD8"/>
    <w:rsid w:val="00536B42"/>
    <w:rsid w:val="00536B80"/>
    <w:rsid w:val="00536C41"/>
    <w:rsid w:val="00536E23"/>
    <w:rsid w:val="00536E61"/>
    <w:rsid w:val="00536EFE"/>
    <w:rsid w:val="0053705D"/>
    <w:rsid w:val="005370F4"/>
    <w:rsid w:val="00537139"/>
    <w:rsid w:val="0053726A"/>
    <w:rsid w:val="0053735B"/>
    <w:rsid w:val="0053740F"/>
    <w:rsid w:val="0053742A"/>
    <w:rsid w:val="00537474"/>
    <w:rsid w:val="005374D8"/>
    <w:rsid w:val="005374DE"/>
    <w:rsid w:val="00537696"/>
    <w:rsid w:val="0053788F"/>
    <w:rsid w:val="005378D9"/>
    <w:rsid w:val="00537A86"/>
    <w:rsid w:val="00537C64"/>
    <w:rsid w:val="00537C81"/>
    <w:rsid w:val="00537C9C"/>
    <w:rsid w:val="00537E67"/>
    <w:rsid w:val="00537F31"/>
    <w:rsid w:val="00537F5B"/>
    <w:rsid w:val="005400D6"/>
    <w:rsid w:val="00540242"/>
    <w:rsid w:val="005402D7"/>
    <w:rsid w:val="005402E7"/>
    <w:rsid w:val="0054032C"/>
    <w:rsid w:val="005404C3"/>
    <w:rsid w:val="005405DE"/>
    <w:rsid w:val="00540700"/>
    <w:rsid w:val="0054070D"/>
    <w:rsid w:val="0054074B"/>
    <w:rsid w:val="00540751"/>
    <w:rsid w:val="005407CC"/>
    <w:rsid w:val="0054088E"/>
    <w:rsid w:val="0054089A"/>
    <w:rsid w:val="005408A6"/>
    <w:rsid w:val="005409D2"/>
    <w:rsid w:val="005409E5"/>
    <w:rsid w:val="00540A22"/>
    <w:rsid w:val="00540B26"/>
    <w:rsid w:val="00540B50"/>
    <w:rsid w:val="00540B81"/>
    <w:rsid w:val="00540C4D"/>
    <w:rsid w:val="00540C54"/>
    <w:rsid w:val="00540D62"/>
    <w:rsid w:val="00540E4E"/>
    <w:rsid w:val="00540F4F"/>
    <w:rsid w:val="00540FF2"/>
    <w:rsid w:val="0054100F"/>
    <w:rsid w:val="00541185"/>
    <w:rsid w:val="005413EF"/>
    <w:rsid w:val="005415E6"/>
    <w:rsid w:val="0054171F"/>
    <w:rsid w:val="00541752"/>
    <w:rsid w:val="00541857"/>
    <w:rsid w:val="00541929"/>
    <w:rsid w:val="0054197C"/>
    <w:rsid w:val="00541991"/>
    <w:rsid w:val="00541998"/>
    <w:rsid w:val="005419CA"/>
    <w:rsid w:val="00541A1F"/>
    <w:rsid w:val="00541ABA"/>
    <w:rsid w:val="00541B56"/>
    <w:rsid w:val="00541D2C"/>
    <w:rsid w:val="00541D33"/>
    <w:rsid w:val="00541DC5"/>
    <w:rsid w:val="00541F8C"/>
    <w:rsid w:val="00541F92"/>
    <w:rsid w:val="005420F2"/>
    <w:rsid w:val="00542157"/>
    <w:rsid w:val="0054218F"/>
    <w:rsid w:val="00542207"/>
    <w:rsid w:val="00542302"/>
    <w:rsid w:val="00542390"/>
    <w:rsid w:val="005424D9"/>
    <w:rsid w:val="005425A2"/>
    <w:rsid w:val="005425D1"/>
    <w:rsid w:val="005425D2"/>
    <w:rsid w:val="00542645"/>
    <w:rsid w:val="0054273E"/>
    <w:rsid w:val="00542743"/>
    <w:rsid w:val="005428C2"/>
    <w:rsid w:val="005429B8"/>
    <w:rsid w:val="00542CF3"/>
    <w:rsid w:val="00542D71"/>
    <w:rsid w:val="00542D82"/>
    <w:rsid w:val="00542E39"/>
    <w:rsid w:val="00542EF0"/>
    <w:rsid w:val="00542F91"/>
    <w:rsid w:val="00543073"/>
    <w:rsid w:val="00543122"/>
    <w:rsid w:val="00543138"/>
    <w:rsid w:val="005432C0"/>
    <w:rsid w:val="00543334"/>
    <w:rsid w:val="005433E6"/>
    <w:rsid w:val="0054352D"/>
    <w:rsid w:val="00543559"/>
    <w:rsid w:val="005435E5"/>
    <w:rsid w:val="00543782"/>
    <w:rsid w:val="00543929"/>
    <w:rsid w:val="005439F3"/>
    <w:rsid w:val="00543A00"/>
    <w:rsid w:val="00543A5B"/>
    <w:rsid w:val="00543DBE"/>
    <w:rsid w:val="00543DCE"/>
    <w:rsid w:val="00543DDE"/>
    <w:rsid w:val="00543DFA"/>
    <w:rsid w:val="00543FA6"/>
    <w:rsid w:val="0054404B"/>
    <w:rsid w:val="0054424F"/>
    <w:rsid w:val="0054449D"/>
    <w:rsid w:val="005445AE"/>
    <w:rsid w:val="005447C6"/>
    <w:rsid w:val="00544829"/>
    <w:rsid w:val="0054484A"/>
    <w:rsid w:val="0054488B"/>
    <w:rsid w:val="005449CE"/>
    <w:rsid w:val="005449F0"/>
    <w:rsid w:val="00544C05"/>
    <w:rsid w:val="00544C80"/>
    <w:rsid w:val="00544C85"/>
    <w:rsid w:val="00544D38"/>
    <w:rsid w:val="00544E50"/>
    <w:rsid w:val="0054506E"/>
    <w:rsid w:val="005450EF"/>
    <w:rsid w:val="0054514E"/>
    <w:rsid w:val="00545183"/>
    <w:rsid w:val="005452CE"/>
    <w:rsid w:val="005453F6"/>
    <w:rsid w:val="00545482"/>
    <w:rsid w:val="005455B1"/>
    <w:rsid w:val="0054577B"/>
    <w:rsid w:val="0054580A"/>
    <w:rsid w:val="00545A4E"/>
    <w:rsid w:val="00545BCE"/>
    <w:rsid w:val="00545CB0"/>
    <w:rsid w:val="00545CED"/>
    <w:rsid w:val="00545D20"/>
    <w:rsid w:val="0054605B"/>
    <w:rsid w:val="005460D3"/>
    <w:rsid w:val="005461B3"/>
    <w:rsid w:val="005462DE"/>
    <w:rsid w:val="0054672F"/>
    <w:rsid w:val="00546998"/>
    <w:rsid w:val="00546CDA"/>
    <w:rsid w:val="00546D76"/>
    <w:rsid w:val="00546FAB"/>
    <w:rsid w:val="00547017"/>
    <w:rsid w:val="0054704F"/>
    <w:rsid w:val="0054706E"/>
    <w:rsid w:val="0054749E"/>
    <w:rsid w:val="005474CC"/>
    <w:rsid w:val="005475C2"/>
    <w:rsid w:val="00547741"/>
    <w:rsid w:val="00547869"/>
    <w:rsid w:val="00547A31"/>
    <w:rsid w:val="00547E38"/>
    <w:rsid w:val="00547EE9"/>
    <w:rsid w:val="00547F63"/>
    <w:rsid w:val="005491B4"/>
    <w:rsid w:val="00550041"/>
    <w:rsid w:val="00550062"/>
    <w:rsid w:val="00550066"/>
    <w:rsid w:val="00550077"/>
    <w:rsid w:val="00550086"/>
    <w:rsid w:val="005500CF"/>
    <w:rsid w:val="005502BD"/>
    <w:rsid w:val="00550409"/>
    <w:rsid w:val="0055042C"/>
    <w:rsid w:val="0055044B"/>
    <w:rsid w:val="00550512"/>
    <w:rsid w:val="00550624"/>
    <w:rsid w:val="0055066A"/>
    <w:rsid w:val="00550712"/>
    <w:rsid w:val="00550714"/>
    <w:rsid w:val="0055090A"/>
    <w:rsid w:val="0055097C"/>
    <w:rsid w:val="00550AD4"/>
    <w:rsid w:val="00550ADC"/>
    <w:rsid w:val="00550AEE"/>
    <w:rsid w:val="00550B77"/>
    <w:rsid w:val="00550BDC"/>
    <w:rsid w:val="00550D82"/>
    <w:rsid w:val="00550DD0"/>
    <w:rsid w:val="00551058"/>
    <w:rsid w:val="0055105B"/>
    <w:rsid w:val="005512C2"/>
    <w:rsid w:val="005512C8"/>
    <w:rsid w:val="0055134B"/>
    <w:rsid w:val="0055134D"/>
    <w:rsid w:val="005513F0"/>
    <w:rsid w:val="00551424"/>
    <w:rsid w:val="00551555"/>
    <w:rsid w:val="00551695"/>
    <w:rsid w:val="0055169F"/>
    <w:rsid w:val="00551746"/>
    <w:rsid w:val="005518AC"/>
    <w:rsid w:val="00551905"/>
    <w:rsid w:val="005519E4"/>
    <w:rsid w:val="00551D02"/>
    <w:rsid w:val="00551F43"/>
    <w:rsid w:val="00551F82"/>
    <w:rsid w:val="00552181"/>
    <w:rsid w:val="00552294"/>
    <w:rsid w:val="005523B7"/>
    <w:rsid w:val="00552464"/>
    <w:rsid w:val="005527D9"/>
    <w:rsid w:val="005527F3"/>
    <w:rsid w:val="005529B4"/>
    <w:rsid w:val="00552A85"/>
    <w:rsid w:val="00552B2D"/>
    <w:rsid w:val="00552C35"/>
    <w:rsid w:val="00552C74"/>
    <w:rsid w:val="00552CC0"/>
    <w:rsid w:val="00552CE1"/>
    <w:rsid w:val="00552E58"/>
    <w:rsid w:val="00552F5E"/>
    <w:rsid w:val="0055303D"/>
    <w:rsid w:val="005530C3"/>
    <w:rsid w:val="0055337A"/>
    <w:rsid w:val="00553491"/>
    <w:rsid w:val="00553576"/>
    <w:rsid w:val="0055358D"/>
    <w:rsid w:val="0055360E"/>
    <w:rsid w:val="005536D6"/>
    <w:rsid w:val="005536E7"/>
    <w:rsid w:val="00553856"/>
    <w:rsid w:val="005538CA"/>
    <w:rsid w:val="00553A7D"/>
    <w:rsid w:val="00553AA7"/>
    <w:rsid w:val="00553B73"/>
    <w:rsid w:val="00553C43"/>
    <w:rsid w:val="00553E56"/>
    <w:rsid w:val="00553FB4"/>
    <w:rsid w:val="00554059"/>
    <w:rsid w:val="005540A6"/>
    <w:rsid w:val="0055413E"/>
    <w:rsid w:val="005541DD"/>
    <w:rsid w:val="00554336"/>
    <w:rsid w:val="00554412"/>
    <w:rsid w:val="00554419"/>
    <w:rsid w:val="00554463"/>
    <w:rsid w:val="0055449E"/>
    <w:rsid w:val="00554514"/>
    <w:rsid w:val="00554518"/>
    <w:rsid w:val="005545D5"/>
    <w:rsid w:val="005545DE"/>
    <w:rsid w:val="00554845"/>
    <w:rsid w:val="005548C3"/>
    <w:rsid w:val="00554918"/>
    <w:rsid w:val="00554AE6"/>
    <w:rsid w:val="00554B24"/>
    <w:rsid w:val="00554E47"/>
    <w:rsid w:val="00554E60"/>
    <w:rsid w:val="00554F9C"/>
    <w:rsid w:val="00554FA2"/>
    <w:rsid w:val="005553CD"/>
    <w:rsid w:val="00555549"/>
    <w:rsid w:val="00555582"/>
    <w:rsid w:val="00555749"/>
    <w:rsid w:val="00555781"/>
    <w:rsid w:val="00555789"/>
    <w:rsid w:val="00555875"/>
    <w:rsid w:val="00555925"/>
    <w:rsid w:val="005559FF"/>
    <w:rsid w:val="00555A35"/>
    <w:rsid w:val="00555A6E"/>
    <w:rsid w:val="00555A71"/>
    <w:rsid w:val="00555E72"/>
    <w:rsid w:val="00556098"/>
    <w:rsid w:val="005560BE"/>
    <w:rsid w:val="00556505"/>
    <w:rsid w:val="005565A4"/>
    <w:rsid w:val="00556657"/>
    <w:rsid w:val="005566AF"/>
    <w:rsid w:val="00556781"/>
    <w:rsid w:val="005567D2"/>
    <w:rsid w:val="00556812"/>
    <w:rsid w:val="00556833"/>
    <w:rsid w:val="00556B24"/>
    <w:rsid w:val="00556C11"/>
    <w:rsid w:val="00556D6B"/>
    <w:rsid w:val="00556D76"/>
    <w:rsid w:val="00556E43"/>
    <w:rsid w:val="00556EDC"/>
    <w:rsid w:val="005572DF"/>
    <w:rsid w:val="0055755D"/>
    <w:rsid w:val="005575E7"/>
    <w:rsid w:val="00557672"/>
    <w:rsid w:val="0055771C"/>
    <w:rsid w:val="005579D8"/>
    <w:rsid w:val="00557CD4"/>
    <w:rsid w:val="00557D01"/>
    <w:rsid w:val="00557D21"/>
    <w:rsid w:val="00557D68"/>
    <w:rsid w:val="00557D6F"/>
    <w:rsid w:val="00558FE2"/>
    <w:rsid w:val="005600E2"/>
    <w:rsid w:val="00560174"/>
    <w:rsid w:val="0056029C"/>
    <w:rsid w:val="0056032F"/>
    <w:rsid w:val="005603A7"/>
    <w:rsid w:val="00560411"/>
    <w:rsid w:val="00560559"/>
    <w:rsid w:val="0056065E"/>
    <w:rsid w:val="0056068A"/>
    <w:rsid w:val="00560702"/>
    <w:rsid w:val="00560787"/>
    <w:rsid w:val="00560B95"/>
    <w:rsid w:val="00560BC9"/>
    <w:rsid w:val="00560D93"/>
    <w:rsid w:val="00560DAF"/>
    <w:rsid w:val="00560E89"/>
    <w:rsid w:val="005610AA"/>
    <w:rsid w:val="005610E7"/>
    <w:rsid w:val="00561110"/>
    <w:rsid w:val="005611EB"/>
    <w:rsid w:val="005612B5"/>
    <w:rsid w:val="0056142E"/>
    <w:rsid w:val="00561494"/>
    <w:rsid w:val="0056151D"/>
    <w:rsid w:val="00561535"/>
    <w:rsid w:val="00561730"/>
    <w:rsid w:val="00561922"/>
    <w:rsid w:val="005619A0"/>
    <w:rsid w:val="00561A39"/>
    <w:rsid w:val="00561CD5"/>
    <w:rsid w:val="00561CFA"/>
    <w:rsid w:val="00561F73"/>
    <w:rsid w:val="005621AF"/>
    <w:rsid w:val="00562680"/>
    <w:rsid w:val="0056271C"/>
    <w:rsid w:val="005627B6"/>
    <w:rsid w:val="0056280F"/>
    <w:rsid w:val="005629F9"/>
    <w:rsid w:val="00562A0E"/>
    <w:rsid w:val="00562A82"/>
    <w:rsid w:val="00562AE2"/>
    <w:rsid w:val="00562B88"/>
    <w:rsid w:val="00562BDF"/>
    <w:rsid w:val="00562C71"/>
    <w:rsid w:val="0056309E"/>
    <w:rsid w:val="00563108"/>
    <w:rsid w:val="0056312F"/>
    <w:rsid w:val="00563276"/>
    <w:rsid w:val="0056329D"/>
    <w:rsid w:val="005635EE"/>
    <w:rsid w:val="005636E7"/>
    <w:rsid w:val="005637F6"/>
    <w:rsid w:val="00563882"/>
    <w:rsid w:val="00563A0A"/>
    <w:rsid w:val="00563B02"/>
    <w:rsid w:val="00563B08"/>
    <w:rsid w:val="00563BA1"/>
    <w:rsid w:val="00563C79"/>
    <w:rsid w:val="00563D26"/>
    <w:rsid w:val="00563D76"/>
    <w:rsid w:val="00563DE3"/>
    <w:rsid w:val="00563E6B"/>
    <w:rsid w:val="00563E6F"/>
    <w:rsid w:val="00563E84"/>
    <w:rsid w:val="00564024"/>
    <w:rsid w:val="005640EA"/>
    <w:rsid w:val="005642F6"/>
    <w:rsid w:val="005644EA"/>
    <w:rsid w:val="00564540"/>
    <w:rsid w:val="005645F1"/>
    <w:rsid w:val="005646F7"/>
    <w:rsid w:val="0056481A"/>
    <w:rsid w:val="00564920"/>
    <w:rsid w:val="00564A7F"/>
    <w:rsid w:val="00564B00"/>
    <w:rsid w:val="00564C66"/>
    <w:rsid w:val="00564D3C"/>
    <w:rsid w:val="00564DEE"/>
    <w:rsid w:val="00564E7D"/>
    <w:rsid w:val="00564F1F"/>
    <w:rsid w:val="0056515B"/>
    <w:rsid w:val="0056517F"/>
    <w:rsid w:val="00565453"/>
    <w:rsid w:val="00565468"/>
    <w:rsid w:val="00565774"/>
    <w:rsid w:val="0056586E"/>
    <w:rsid w:val="005658B7"/>
    <w:rsid w:val="00565922"/>
    <w:rsid w:val="00565965"/>
    <w:rsid w:val="005659F3"/>
    <w:rsid w:val="00565CC6"/>
    <w:rsid w:val="00565D23"/>
    <w:rsid w:val="00565D48"/>
    <w:rsid w:val="0056609B"/>
    <w:rsid w:val="005660B6"/>
    <w:rsid w:val="005660F8"/>
    <w:rsid w:val="005660FA"/>
    <w:rsid w:val="00566253"/>
    <w:rsid w:val="00566333"/>
    <w:rsid w:val="00566454"/>
    <w:rsid w:val="005664A1"/>
    <w:rsid w:val="00566505"/>
    <w:rsid w:val="00566744"/>
    <w:rsid w:val="00566812"/>
    <w:rsid w:val="005668EF"/>
    <w:rsid w:val="005668F5"/>
    <w:rsid w:val="00566983"/>
    <w:rsid w:val="00566CBB"/>
    <w:rsid w:val="00566CF9"/>
    <w:rsid w:val="00566E21"/>
    <w:rsid w:val="00566EA1"/>
    <w:rsid w:val="005670A0"/>
    <w:rsid w:val="0056726F"/>
    <w:rsid w:val="00567369"/>
    <w:rsid w:val="005674A6"/>
    <w:rsid w:val="00567500"/>
    <w:rsid w:val="00567577"/>
    <w:rsid w:val="00567852"/>
    <w:rsid w:val="0056787B"/>
    <w:rsid w:val="005678B9"/>
    <w:rsid w:val="00567918"/>
    <w:rsid w:val="005679EF"/>
    <w:rsid w:val="00567A36"/>
    <w:rsid w:val="00567B30"/>
    <w:rsid w:val="00567B59"/>
    <w:rsid w:val="00567B81"/>
    <w:rsid w:val="00567C1C"/>
    <w:rsid w:val="00567E4F"/>
    <w:rsid w:val="00567E8E"/>
    <w:rsid w:val="00567FA5"/>
    <w:rsid w:val="00567FCB"/>
    <w:rsid w:val="0057001E"/>
    <w:rsid w:val="00570031"/>
    <w:rsid w:val="00570084"/>
    <w:rsid w:val="00570111"/>
    <w:rsid w:val="005701F8"/>
    <w:rsid w:val="00570233"/>
    <w:rsid w:val="005702F7"/>
    <w:rsid w:val="00570564"/>
    <w:rsid w:val="0057078C"/>
    <w:rsid w:val="005707D1"/>
    <w:rsid w:val="00570A8E"/>
    <w:rsid w:val="00570B29"/>
    <w:rsid w:val="00570DC5"/>
    <w:rsid w:val="00570E4A"/>
    <w:rsid w:val="00570EBF"/>
    <w:rsid w:val="00570EC4"/>
    <w:rsid w:val="00570F1E"/>
    <w:rsid w:val="00571140"/>
    <w:rsid w:val="00571441"/>
    <w:rsid w:val="00571571"/>
    <w:rsid w:val="005715F9"/>
    <w:rsid w:val="005719ED"/>
    <w:rsid w:val="00571A15"/>
    <w:rsid w:val="00571A2E"/>
    <w:rsid w:val="00571A45"/>
    <w:rsid w:val="00571A57"/>
    <w:rsid w:val="00571BE1"/>
    <w:rsid w:val="00571BFB"/>
    <w:rsid w:val="00571CB0"/>
    <w:rsid w:val="00571E1F"/>
    <w:rsid w:val="00571F32"/>
    <w:rsid w:val="00571F5E"/>
    <w:rsid w:val="00572182"/>
    <w:rsid w:val="005721DD"/>
    <w:rsid w:val="00572260"/>
    <w:rsid w:val="00572356"/>
    <w:rsid w:val="0057237B"/>
    <w:rsid w:val="005723C1"/>
    <w:rsid w:val="005724C4"/>
    <w:rsid w:val="005724CE"/>
    <w:rsid w:val="005726B3"/>
    <w:rsid w:val="0057270D"/>
    <w:rsid w:val="00572746"/>
    <w:rsid w:val="005727F3"/>
    <w:rsid w:val="00572AC2"/>
    <w:rsid w:val="00572AF6"/>
    <w:rsid w:val="00572C02"/>
    <w:rsid w:val="00572C3B"/>
    <w:rsid w:val="00572C6F"/>
    <w:rsid w:val="00572C79"/>
    <w:rsid w:val="00572CB8"/>
    <w:rsid w:val="00572F3E"/>
    <w:rsid w:val="00573053"/>
    <w:rsid w:val="005731B8"/>
    <w:rsid w:val="005731CD"/>
    <w:rsid w:val="00573352"/>
    <w:rsid w:val="005734BD"/>
    <w:rsid w:val="005734D2"/>
    <w:rsid w:val="0057356A"/>
    <w:rsid w:val="00573580"/>
    <w:rsid w:val="00573602"/>
    <w:rsid w:val="0057370D"/>
    <w:rsid w:val="0057372E"/>
    <w:rsid w:val="00573885"/>
    <w:rsid w:val="0057390C"/>
    <w:rsid w:val="00573A72"/>
    <w:rsid w:val="00573AE3"/>
    <w:rsid w:val="00573B42"/>
    <w:rsid w:val="00573B8A"/>
    <w:rsid w:val="00573C86"/>
    <w:rsid w:val="00573E41"/>
    <w:rsid w:val="00573EFE"/>
    <w:rsid w:val="00573F91"/>
    <w:rsid w:val="0057403B"/>
    <w:rsid w:val="00574053"/>
    <w:rsid w:val="0057407A"/>
    <w:rsid w:val="005740FE"/>
    <w:rsid w:val="0057410D"/>
    <w:rsid w:val="00574167"/>
    <w:rsid w:val="00574368"/>
    <w:rsid w:val="00574398"/>
    <w:rsid w:val="00574438"/>
    <w:rsid w:val="00574553"/>
    <w:rsid w:val="005745E3"/>
    <w:rsid w:val="005746F4"/>
    <w:rsid w:val="00574704"/>
    <w:rsid w:val="0057474F"/>
    <w:rsid w:val="005747B9"/>
    <w:rsid w:val="00574864"/>
    <w:rsid w:val="005748A2"/>
    <w:rsid w:val="00574CB3"/>
    <w:rsid w:val="00574CD3"/>
    <w:rsid w:val="00574DC2"/>
    <w:rsid w:val="00574E6E"/>
    <w:rsid w:val="00574EE3"/>
    <w:rsid w:val="00574FB8"/>
    <w:rsid w:val="00575012"/>
    <w:rsid w:val="00575091"/>
    <w:rsid w:val="0057523B"/>
    <w:rsid w:val="005757F0"/>
    <w:rsid w:val="005757F8"/>
    <w:rsid w:val="0057583E"/>
    <w:rsid w:val="00575881"/>
    <w:rsid w:val="0057588A"/>
    <w:rsid w:val="005758C9"/>
    <w:rsid w:val="005759BF"/>
    <w:rsid w:val="00575B0C"/>
    <w:rsid w:val="00575B8C"/>
    <w:rsid w:val="00575C5B"/>
    <w:rsid w:val="00575C71"/>
    <w:rsid w:val="00575CCF"/>
    <w:rsid w:val="00575D5D"/>
    <w:rsid w:val="00575EA3"/>
    <w:rsid w:val="00575FA1"/>
    <w:rsid w:val="00576141"/>
    <w:rsid w:val="00576154"/>
    <w:rsid w:val="00576300"/>
    <w:rsid w:val="00576463"/>
    <w:rsid w:val="005766A3"/>
    <w:rsid w:val="00576993"/>
    <w:rsid w:val="005769E2"/>
    <w:rsid w:val="00576A93"/>
    <w:rsid w:val="00576CE9"/>
    <w:rsid w:val="00576F6C"/>
    <w:rsid w:val="005771C6"/>
    <w:rsid w:val="005771CA"/>
    <w:rsid w:val="00577347"/>
    <w:rsid w:val="00577352"/>
    <w:rsid w:val="0057739F"/>
    <w:rsid w:val="00577439"/>
    <w:rsid w:val="0057743E"/>
    <w:rsid w:val="005775D9"/>
    <w:rsid w:val="00577676"/>
    <w:rsid w:val="005776BC"/>
    <w:rsid w:val="005776D3"/>
    <w:rsid w:val="005776FA"/>
    <w:rsid w:val="0057780E"/>
    <w:rsid w:val="0057799A"/>
    <w:rsid w:val="005779A4"/>
    <w:rsid w:val="005779D1"/>
    <w:rsid w:val="005779FF"/>
    <w:rsid w:val="00577B26"/>
    <w:rsid w:val="00577DA5"/>
    <w:rsid w:val="00577DD3"/>
    <w:rsid w:val="00577E52"/>
    <w:rsid w:val="00577EFE"/>
    <w:rsid w:val="00580231"/>
    <w:rsid w:val="00580377"/>
    <w:rsid w:val="00580498"/>
    <w:rsid w:val="005806C0"/>
    <w:rsid w:val="005806C5"/>
    <w:rsid w:val="005806E4"/>
    <w:rsid w:val="005807BA"/>
    <w:rsid w:val="00580917"/>
    <w:rsid w:val="0058092C"/>
    <w:rsid w:val="005809FD"/>
    <w:rsid w:val="00580B35"/>
    <w:rsid w:val="00580B94"/>
    <w:rsid w:val="00580C18"/>
    <w:rsid w:val="00580C32"/>
    <w:rsid w:val="00580D9B"/>
    <w:rsid w:val="00580E57"/>
    <w:rsid w:val="00580E72"/>
    <w:rsid w:val="00580E78"/>
    <w:rsid w:val="00580EE2"/>
    <w:rsid w:val="00580F38"/>
    <w:rsid w:val="00580FEC"/>
    <w:rsid w:val="00581039"/>
    <w:rsid w:val="0058110D"/>
    <w:rsid w:val="00581147"/>
    <w:rsid w:val="005811ED"/>
    <w:rsid w:val="00581317"/>
    <w:rsid w:val="00581692"/>
    <w:rsid w:val="005816E2"/>
    <w:rsid w:val="00581806"/>
    <w:rsid w:val="00581908"/>
    <w:rsid w:val="0058194B"/>
    <w:rsid w:val="0058196F"/>
    <w:rsid w:val="00581993"/>
    <w:rsid w:val="005819BC"/>
    <w:rsid w:val="005819E2"/>
    <w:rsid w:val="00581A26"/>
    <w:rsid w:val="00581ADA"/>
    <w:rsid w:val="00581B52"/>
    <w:rsid w:val="00581C30"/>
    <w:rsid w:val="00581D48"/>
    <w:rsid w:val="00581D81"/>
    <w:rsid w:val="00581E4B"/>
    <w:rsid w:val="00581F2D"/>
    <w:rsid w:val="00581F9A"/>
    <w:rsid w:val="00581FA7"/>
    <w:rsid w:val="00582013"/>
    <w:rsid w:val="0058217E"/>
    <w:rsid w:val="00582191"/>
    <w:rsid w:val="005821A2"/>
    <w:rsid w:val="0058225C"/>
    <w:rsid w:val="005822AE"/>
    <w:rsid w:val="005822CE"/>
    <w:rsid w:val="005822D1"/>
    <w:rsid w:val="005823F4"/>
    <w:rsid w:val="005824ED"/>
    <w:rsid w:val="005825A9"/>
    <w:rsid w:val="0058272A"/>
    <w:rsid w:val="00582B8C"/>
    <w:rsid w:val="00582B97"/>
    <w:rsid w:val="00582BD4"/>
    <w:rsid w:val="00582CA5"/>
    <w:rsid w:val="00582D1F"/>
    <w:rsid w:val="0058301A"/>
    <w:rsid w:val="005830CF"/>
    <w:rsid w:val="005833C2"/>
    <w:rsid w:val="005833CA"/>
    <w:rsid w:val="005833F7"/>
    <w:rsid w:val="0058363C"/>
    <w:rsid w:val="00583735"/>
    <w:rsid w:val="005837F8"/>
    <w:rsid w:val="005837FB"/>
    <w:rsid w:val="0058380D"/>
    <w:rsid w:val="00583BAF"/>
    <w:rsid w:val="00583BE7"/>
    <w:rsid w:val="00583C76"/>
    <w:rsid w:val="00583CBC"/>
    <w:rsid w:val="00583CCF"/>
    <w:rsid w:val="00583E90"/>
    <w:rsid w:val="005840B7"/>
    <w:rsid w:val="00584213"/>
    <w:rsid w:val="00584301"/>
    <w:rsid w:val="0058430E"/>
    <w:rsid w:val="005843C3"/>
    <w:rsid w:val="00584484"/>
    <w:rsid w:val="005844EA"/>
    <w:rsid w:val="0058457A"/>
    <w:rsid w:val="005845B0"/>
    <w:rsid w:val="00584659"/>
    <w:rsid w:val="0058474F"/>
    <w:rsid w:val="005847F0"/>
    <w:rsid w:val="005848C6"/>
    <w:rsid w:val="0058490C"/>
    <w:rsid w:val="00584939"/>
    <w:rsid w:val="005849EF"/>
    <w:rsid w:val="00584B03"/>
    <w:rsid w:val="00584C3D"/>
    <w:rsid w:val="00584CA6"/>
    <w:rsid w:val="00584CC9"/>
    <w:rsid w:val="00584D4F"/>
    <w:rsid w:val="00584F46"/>
    <w:rsid w:val="005850BE"/>
    <w:rsid w:val="00585142"/>
    <w:rsid w:val="005851C6"/>
    <w:rsid w:val="005851F2"/>
    <w:rsid w:val="005852FF"/>
    <w:rsid w:val="00585402"/>
    <w:rsid w:val="0058567E"/>
    <w:rsid w:val="005857D7"/>
    <w:rsid w:val="005857F8"/>
    <w:rsid w:val="00585885"/>
    <w:rsid w:val="00585B35"/>
    <w:rsid w:val="00585CF3"/>
    <w:rsid w:val="00585D77"/>
    <w:rsid w:val="00585DBC"/>
    <w:rsid w:val="00585DC6"/>
    <w:rsid w:val="00585DFE"/>
    <w:rsid w:val="00585F93"/>
    <w:rsid w:val="005860C3"/>
    <w:rsid w:val="00586129"/>
    <w:rsid w:val="00586134"/>
    <w:rsid w:val="00586281"/>
    <w:rsid w:val="005863B3"/>
    <w:rsid w:val="005863B5"/>
    <w:rsid w:val="0058644A"/>
    <w:rsid w:val="00586561"/>
    <w:rsid w:val="0058660E"/>
    <w:rsid w:val="00586620"/>
    <w:rsid w:val="00586860"/>
    <w:rsid w:val="005868EC"/>
    <w:rsid w:val="0058692F"/>
    <w:rsid w:val="005869B4"/>
    <w:rsid w:val="00586A52"/>
    <w:rsid w:val="00586B84"/>
    <w:rsid w:val="00586D2C"/>
    <w:rsid w:val="00586D62"/>
    <w:rsid w:val="00586EE1"/>
    <w:rsid w:val="00586F11"/>
    <w:rsid w:val="00587025"/>
    <w:rsid w:val="00587191"/>
    <w:rsid w:val="0058740A"/>
    <w:rsid w:val="005874C1"/>
    <w:rsid w:val="005875A5"/>
    <w:rsid w:val="00587722"/>
    <w:rsid w:val="0058774F"/>
    <w:rsid w:val="00587783"/>
    <w:rsid w:val="005877E8"/>
    <w:rsid w:val="00587B60"/>
    <w:rsid w:val="00587B7E"/>
    <w:rsid w:val="00587C5D"/>
    <w:rsid w:val="00587CAF"/>
    <w:rsid w:val="00587CE2"/>
    <w:rsid w:val="00587DCB"/>
    <w:rsid w:val="00587E4B"/>
    <w:rsid w:val="00587E87"/>
    <w:rsid w:val="00587FEF"/>
    <w:rsid w:val="00590116"/>
    <w:rsid w:val="0059012F"/>
    <w:rsid w:val="005902CB"/>
    <w:rsid w:val="0059037C"/>
    <w:rsid w:val="00590403"/>
    <w:rsid w:val="0059059E"/>
    <w:rsid w:val="005905A9"/>
    <w:rsid w:val="00590605"/>
    <w:rsid w:val="00590702"/>
    <w:rsid w:val="005907AC"/>
    <w:rsid w:val="00590AD9"/>
    <w:rsid w:val="00590B50"/>
    <w:rsid w:val="00590BE1"/>
    <w:rsid w:val="00590CBB"/>
    <w:rsid w:val="00590D32"/>
    <w:rsid w:val="00590D5C"/>
    <w:rsid w:val="005912BC"/>
    <w:rsid w:val="005913FB"/>
    <w:rsid w:val="00591437"/>
    <w:rsid w:val="0059150C"/>
    <w:rsid w:val="00591589"/>
    <w:rsid w:val="005915B5"/>
    <w:rsid w:val="00591610"/>
    <w:rsid w:val="00591766"/>
    <w:rsid w:val="005918BB"/>
    <w:rsid w:val="005919FD"/>
    <w:rsid w:val="00591AEC"/>
    <w:rsid w:val="00591B36"/>
    <w:rsid w:val="00591B4D"/>
    <w:rsid w:val="00591B7B"/>
    <w:rsid w:val="00591BBB"/>
    <w:rsid w:val="00591F44"/>
    <w:rsid w:val="0059213F"/>
    <w:rsid w:val="0059237B"/>
    <w:rsid w:val="005923C2"/>
    <w:rsid w:val="00592449"/>
    <w:rsid w:val="005924CE"/>
    <w:rsid w:val="0059256F"/>
    <w:rsid w:val="005926D0"/>
    <w:rsid w:val="00592860"/>
    <w:rsid w:val="00592956"/>
    <w:rsid w:val="0059296F"/>
    <w:rsid w:val="00592B3E"/>
    <w:rsid w:val="00592B48"/>
    <w:rsid w:val="00592D1D"/>
    <w:rsid w:val="00592EBE"/>
    <w:rsid w:val="00593016"/>
    <w:rsid w:val="005930AD"/>
    <w:rsid w:val="00593282"/>
    <w:rsid w:val="005933C2"/>
    <w:rsid w:val="00593416"/>
    <w:rsid w:val="00593496"/>
    <w:rsid w:val="005935C9"/>
    <w:rsid w:val="0059395B"/>
    <w:rsid w:val="00593AE8"/>
    <w:rsid w:val="00593B44"/>
    <w:rsid w:val="00593B9A"/>
    <w:rsid w:val="00593E0A"/>
    <w:rsid w:val="00593F34"/>
    <w:rsid w:val="0059408E"/>
    <w:rsid w:val="005940B0"/>
    <w:rsid w:val="005940C2"/>
    <w:rsid w:val="005942E3"/>
    <w:rsid w:val="00594B3E"/>
    <w:rsid w:val="00594D1E"/>
    <w:rsid w:val="00594D76"/>
    <w:rsid w:val="00594DCD"/>
    <w:rsid w:val="0059502E"/>
    <w:rsid w:val="005950F3"/>
    <w:rsid w:val="0059520D"/>
    <w:rsid w:val="00595408"/>
    <w:rsid w:val="00595420"/>
    <w:rsid w:val="005954DB"/>
    <w:rsid w:val="00595628"/>
    <w:rsid w:val="005956F8"/>
    <w:rsid w:val="005957F9"/>
    <w:rsid w:val="00595853"/>
    <w:rsid w:val="005958B0"/>
    <w:rsid w:val="00595AEF"/>
    <w:rsid w:val="00595B96"/>
    <w:rsid w:val="00595C09"/>
    <w:rsid w:val="00595C63"/>
    <w:rsid w:val="00595CC9"/>
    <w:rsid w:val="00595D4E"/>
    <w:rsid w:val="0059606C"/>
    <w:rsid w:val="005960E3"/>
    <w:rsid w:val="005960EA"/>
    <w:rsid w:val="00596543"/>
    <w:rsid w:val="00596551"/>
    <w:rsid w:val="005965A3"/>
    <w:rsid w:val="005967A4"/>
    <w:rsid w:val="005969AC"/>
    <w:rsid w:val="00596A87"/>
    <w:rsid w:val="00596B0E"/>
    <w:rsid w:val="00596B64"/>
    <w:rsid w:val="00596C3C"/>
    <w:rsid w:val="00596D07"/>
    <w:rsid w:val="00596EA7"/>
    <w:rsid w:val="00596FC9"/>
    <w:rsid w:val="0059709C"/>
    <w:rsid w:val="0059718C"/>
    <w:rsid w:val="0059720D"/>
    <w:rsid w:val="00597264"/>
    <w:rsid w:val="005974CC"/>
    <w:rsid w:val="005977B6"/>
    <w:rsid w:val="0059786E"/>
    <w:rsid w:val="00597B37"/>
    <w:rsid w:val="00597B50"/>
    <w:rsid w:val="00597BAB"/>
    <w:rsid w:val="00597BF4"/>
    <w:rsid w:val="00597C2F"/>
    <w:rsid w:val="00597C94"/>
    <w:rsid w:val="00597D22"/>
    <w:rsid w:val="00597D5A"/>
    <w:rsid w:val="00597DC8"/>
    <w:rsid w:val="00597F81"/>
    <w:rsid w:val="00597FCD"/>
    <w:rsid w:val="005A00F6"/>
    <w:rsid w:val="005A0102"/>
    <w:rsid w:val="005A0317"/>
    <w:rsid w:val="005A0473"/>
    <w:rsid w:val="005A049C"/>
    <w:rsid w:val="005A0542"/>
    <w:rsid w:val="005A0590"/>
    <w:rsid w:val="005A069E"/>
    <w:rsid w:val="005A0726"/>
    <w:rsid w:val="005A076E"/>
    <w:rsid w:val="005A0790"/>
    <w:rsid w:val="005A081E"/>
    <w:rsid w:val="005A08E7"/>
    <w:rsid w:val="005A0A2B"/>
    <w:rsid w:val="005A0A62"/>
    <w:rsid w:val="005A0B96"/>
    <w:rsid w:val="005A0CEC"/>
    <w:rsid w:val="005A0D20"/>
    <w:rsid w:val="005A0FAE"/>
    <w:rsid w:val="005A1040"/>
    <w:rsid w:val="005A10B5"/>
    <w:rsid w:val="005A128D"/>
    <w:rsid w:val="005A1356"/>
    <w:rsid w:val="005A14AC"/>
    <w:rsid w:val="005A14B5"/>
    <w:rsid w:val="005A15FC"/>
    <w:rsid w:val="005A16AC"/>
    <w:rsid w:val="005A177B"/>
    <w:rsid w:val="005A17A4"/>
    <w:rsid w:val="005A18F4"/>
    <w:rsid w:val="005A19FE"/>
    <w:rsid w:val="005A1BFD"/>
    <w:rsid w:val="005A1C17"/>
    <w:rsid w:val="005A1C96"/>
    <w:rsid w:val="005A1DF1"/>
    <w:rsid w:val="005A1E4B"/>
    <w:rsid w:val="005A1E4D"/>
    <w:rsid w:val="005A1FE9"/>
    <w:rsid w:val="005A2000"/>
    <w:rsid w:val="005A2138"/>
    <w:rsid w:val="005A2167"/>
    <w:rsid w:val="005A240A"/>
    <w:rsid w:val="005A246F"/>
    <w:rsid w:val="005A247C"/>
    <w:rsid w:val="005A2480"/>
    <w:rsid w:val="005A257E"/>
    <w:rsid w:val="005A26BF"/>
    <w:rsid w:val="005A2820"/>
    <w:rsid w:val="005A282C"/>
    <w:rsid w:val="005A2860"/>
    <w:rsid w:val="005A28A8"/>
    <w:rsid w:val="005A2938"/>
    <w:rsid w:val="005A2A8C"/>
    <w:rsid w:val="005A2AAB"/>
    <w:rsid w:val="005A2ABE"/>
    <w:rsid w:val="005A2E4E"/>
    <w:rsid w:val="005A2E7A"/>
    <w:rsid w:val="005A2EBE"/>
    <w:rsid w:val="005A2F60"/>
    <w:rsid w:val="005A2F6E"/>
    <w:rsid w:val="005A3078"/>
    <w:rsid w:val="005A30A2"/>
    <w:rsid w:val="005A30D2"/>
    <w:rsid w:val="005A31C1"/>
    <w:rsid w:val="005A31EF"/>
    <w:rsid w:val="005A32DE"/>
    <w:rsid w:val="005A3487"/>
    <w:rsid w:val="005A3668"/>
    <w:rsid w:val="005A384A"/>
    <w:rsid w:val="005A38B7"/>
    <w:rsid w:val="005A3999"/>
    <w:rsid w:val="005A3BBE"/>
    <w:rsid w:val="005A3C96"/>
    <w:rsid w:val="005A3D17"/>
    <w:rsid w:val="005A3D98"/>
    <w:rsid w:val="005A3EB2"/>
    <w:rsid w:val="005A3EEE"/>
    <w:rsid w:val="005A3F77"/>
    <w:rsid w:val="005A3FB2"/>
    <w:rsid w:val="005A4184"/>
    <w:rsid w:val="005A43A2"/>
    <w:rsid w:val="005A477B"/>
    <w:rsid w:val="005A4811"/>
    <w:rsid w:val="005A4955"/>
    <w:rsid w:val="005A4A1C"/>
    <w:rsid w:val="005A4B2F"/>
    <w:rsid w:val="005A4BD2"/>
    <w:rsid w:val="005A54E1"/>
    <w:rsid w:val="005A553A"/>
    <w:rsid w:val="005A56A6"/>
    <w:rsid w:val="005A5897"/>
    <w:rsid w:val="005A59C7"/>
    <w:rsid w:val="005A59E0"/>
    <w:rsid w:val="005A59EA"/>
    <w:rsid w:val="005A5A1C"/>
    <w:rsid w:val="005A5C3E"/>
    <w:rsid w:val="005A5C9F"/>
    <w:rsid w:val="005A5CB6"/>
    <w:rsid w:val="005A5E1B"/>
    <w:rsid w:val="005A5F5E"/>
    <w:rsid w:val="005A6221"/>
    <w:rsid w:val="005A6273"/>
    <w:rsid w:val="005A634B"/>
    <w:rsid w:val="005A6678"/>
    <w:rsid w:val="005A673A"/>
    <w:rsid w:val="005A67DE"/>
    <w:rsid w:val="005A67FB"/>
    <w:rsid w:val="005A6804"/>
    <w:rsid w:val="005A680C"/>
    <w:rsid w:val="005A681D"/>
    <w:rsid w:val="005A6993"/>
    <w:rsid w:val="005A69DA"/>
    <w:rsid w:val="005A6B76"/>
    <w:rsid w:val="005A6C9A"/>
    <w:rsid w:val="005A6CF5"/>
    <w:rsid w:val="005A6D81"/>
    <w:rsid w:val="005A6DBC"/>
    <w:rsid w:val="005A6DC6"/>
    <w:rsid w:val="005A6DE1"/>
    <w:rsid w:val="005A6EC1"/>
    <w:rsid w:val="005A700F"/>
    <w:rsid w:val="005A7094"/>
    <w:rsid w:val="005A715D"/>
    <w:rsid w:val="005A730F"/>
    <w:rsid w:val="005A73A6"/>
    <w:rsid w:val="005A7462"/>
    <w:rsid w:val="005A74AD"/>
    <w:rsid w:val="005A7527"/>
    <w:rsid w:val="005A75EB"/>
    <w:rsid w:val="005A76C3"/>
    <w:rsid w:val="005A7702"/>
    <w:rsid w:val="005A77B0"/>
    <w:rsid w:val="005A786B"/>
    <w:rsid w:val="005A79CA"/>
    <w:rsid w:val="005A7A7C"/>
    <w:rsid w:val="005A7B4D"/>
    <w:rsid w:val="005A7B95"/>
    <w:rsid w:val="005A7C1F"/>
    <w:rsid w:val="005A7CBE"/>
    <w:rsid w:val="005A7CC7"/>
    <w:rsid w:val="005A7EC7"/>
    <w:rsid w:val="005A7FA7"/>
    <w:rsid w:val="005B003C"/>
    <w:rsid w:val="005B0132"/>
    <w:rsid w:val="005B01A5"/>
    <w:rsid w:val="005B027C"/>
    <w:rsid w:val="005B02D4"/>
    <w:rsid w:val="005B032C"/>
    <w:rsid w:val="005B05CB"/>
    <w:rsid w:val="005B05FA"/>
    <w:rsid w:val="005B06B0"/>
    <w:rsid w:val="005B06F5"/>
    <w:rsid w:val="005B0884"/>
    <w:rsid w:val="005B0981"/>
    <w:rsid w:val="005B0985"/>
    <w:rsid w:val="005B0991"/>
    <w:rsid w:val="005B09B6"/>
    <w:rsid w:val="005B0B2C"/>
    <w:rsid w:val="005B0C9D"/>
    <w:rsid w:val="005B0D89"/>
    <w:rsid w:val="005B0D92"/>
    <w:rsid w:val="005B1058"/>
    <w:rsid w:val="005B111C"/>
    <w:rsid w:val="005B12E6"/>
    <w:rsid w:val="005B12F5"/>
    <w:rsid w:val="005B1314"/>
    <w:rsid w:val="005B14B9"/>
    <w:rsid w:val="005B1B48"/>
    <w:rsid w:val="005B1BAF"/>
    <w:rsid w:val="005B1E46"/>
    <w:rsid w:val="005B1F5E"/>
    <w:rsid w:val="005B2013"/>
    <w:rsid w:val="005B2019"/>
    <w:rsid w:val="005B206E"/>
    <w:rsid w:val="005B20AA"/>
    <w:rsid w:val="005B21A2"/>
    <w:rsid w:val="005B222E"/>
    <w:rsid w:val="005B230F"/>
    <w:rsid w:val="005B24CF"/>
    <w:rsid w:val="005B2519"/>
    <w:rsid w:val="005B2677"/>
    <w:rsid w:val="005B279E"/>
    <w:rsid w:val="005B286A"/>
    <w:rsid w:val="005B2AEE"/>
    <w:rsid w:val="005B2C04"/>
    <w:rsid w:val="005B2CF0"/>
    <w:rsid w:val="005B2D59"/>
    <w:rsid w:val="005B312F"/>
    <w:rsid w:val="005B31C7"/>
    <w:rsid w:val="005B3289"/>
    <w:rsid w:val="005B331D"/>
    <w:rsid w:val="005B332D"/>
    <w:rsid w:val="005B33A7"/>
    <w:rsid w:val="005B3467"/>
    <w:rsid w:val="005B3480"/>
    <w:rsid w:val="005B34EB"/>
    <w:rsid w:val="005B37C1"/>
    <w:rsid w:val="005B3924"/>
    <w:rsid w:val="005B39DD"/>
    <w:rsid w:val="005B3AD6"/>
    <w:rsid w:val="005B3C21"/>
    <w:rsid w:val="005B3C59"/>
    <w:rsid w:val="005B3D1B"/>
    <w:rsid w:val="005B3DB7"/>
    <w:rsid w:val="005B40FB"/>
    <w:rsid w:val="005B422A"/>
    <w:rsid w:val="005B429B"/>
    <w:rsid w:val="005B4313"/>
    <w:rsid w:val="005B4376"/>
    <w:rsid w:val="005B440D"/>
    <w:rsid w:val="005B450B"/>
    <w:rsid w:val="005B45FA"/>
    <w:rsid w:val="005B466C"/>
    <w:rsid w:val="005B46C8"/>
    <w:rsid w:val="005B4727"/>
    <w:rsid w:val="005B483D"/>
    <w:rsid w:val="005B4933"/>
    <w:rsid w:val="005B499C"/>
    <w:rsid w:val="005B4A0B"/>
    <w:rsid w:val="005B4AE6"/>
    <w:rsid w:val="005B4B17"/>
    <w:rsid w:val="005B4C17"/>
    <w:rsid w:val="005B5197"/>
    <w:rsid w:val="005B5364"/>
    <w:rsid w:val="005B53D7"/>
    <w:rsid w:val="005B5668"/>
    <w:rsid w:val="005B581E"/>
    <w:rsid w:val="005B583F"/>
    <w:rsid w:val="005B58EC"/>
    <w:rsid w:val="005B591D"/>
    <w:rsid w:val="005B5ACE"/>
    <w:rsid w:val="005B5BCD"/>
    <w:rsid w:val="005B5D06"/>
    <w:rsid w:val="005B5EA2"/>
    <w:rsid w:val="005B5EF0"/>
    <w:rsid w:val="005B60E7"/>
    <w:rsid w:val="005B627E"/>
    <w:rsid w:val="005B62EF"/>
    <w:rsid w:val="005B63B1"/>
    <w:rsid w:val="005B63CB"/>
    <w:rsid w:val="005B644A"/>
    <w:rsid w:val="005B65ED"/>
    <w:rsid w:val="005B6603"/>
    <w:rsid w:val="005B6732"/>
    <w:rsid w:val="005B6782"/>
    <w:rsid w:val="005B6925"/>
    <w:rsid w:val="005B6C4D"/>
    <w:rsid w:val="005B6E53"/>
    <w:rsid w:val="005B6ED8"/>
    <w:rsid w:val="005B6FF1"/>
    <w:rsid w:val="005B7051"/>
    <w:rsid w:val="005B711D"/>
    <w:rsid w:val="005B714F"/>
    <w:rsid w:val="005B71AF"/>
    <w:rsid w:val="005B71CF"/>
    <w:rsid w:val="005B7247"/>
    <w:rsid w:val="005B7294"/>
    <w:rsid w:val="005B72BE"/>
    <w:rsid w:val="005B736F"/>
    <w:rsid w:val="005B73B0"/>
    <w:rsid w:val="005B7422"/>
    <w:rsid w:val="005B7494"/>
    <w:rsid w:val="005B74E1"/>
    <w:rsid w:val="005B776A"/>
    <w:rsid w:val="005B781E"/>
    <w:rsid w:val="005B7894"/>
    <w:rsid w:val="005B78EB"/>
    <w:rsid w:val="005B79AE"/>
    <w:rsid w:val="005B7A8F"/>
    <w:rsid w:val="005B7BDE"/>
    <w:rsid w:val="005B7C7E"/>
    <w:rsid w:val="005B7DC5"/>
    <w:rsid w:val="005B7EAD"/>
    <w:rsid w:val="005B7F5F"/>
    <w:rsid w:val="005B7FAF"/>
    <w:rsid w:val="005B7FD6"/>
    <w:rsid w:val="005C00D2"/>
    <w:rsid w:val="005C0253"/>
    <w:rsid w:val="005C02E9"/>
    <w:rsid w:val="005C03F5"/>
    <w:rsid w:val="005C03FC"/>
    <w:rsid w:val="005C0471"/>
    <w:rsid w:val="005C054A"/>
    <w:rsid w:val="005C073A"/>
    <w:rsid w:val="005C0798"/>
    <w:rsid w:val="005C07B8"/>
    <w:rsid w:val="005C0843"/>
    <w:rsid w:val="005C0960"/>
    <w:rsid w:val="005C098F"/>
    <w:rsid w:val="005C0995"/>
    <w:rsid w:val="005C09F3"/>
    <w:rsid w:val="005C0C93"/>
    <w:rsid w:val="005C0CC7"/>
    <w:rsid w:val="005C0CD8"/>
    <w:rsid w:val="005C0EE9"/>
    <w:rsid w:val="005C0F7A"/>
    <w:rsid w:val="005C113A"/>
    <w:rsid w:val="005C1172"/>
    <w:rsid w:val="005C121F"/>
    <w:rsid w:val="005C12A1"/>
    <w:rsid w:val="005C1394"/>
    <w:rsid w:val="005C13B0"/>
    <w:rsid w:val="005C1574"/>
    <w:rsid w:val="005C15CD"/>
    <w:rsid w:val="005C15D3"/>
    <w:rsid w:val="005C16BE"/>
    <w:rsid w:val="005C1773"/>
    <w:rsid w:val="005C1915"/>
    <w:rsid w:val="005C1A0B"/>
    <w:rsid w:val="005C1A87"/>
    <w:rsid w:val="005C1CEB"/>
    <w:rsid w:val="005C1F4E"/>
    <w:rsid w:val="005C2029"/>
    <w:rsid w:val="005C20EF"/>
    <w:rsid w:val="005C2365"/>
    <w:rsid w:val="005C2562"/>
    <w:rsid w:val="005C25CE"/>
    <w:rsid w:val="005C25E4"/>
    <w:rsid w:val="005C25F9"/>
    <w:rsid w:val="005C268A"/>
    <w:rsid w:val="005C272F"/>
    <w:rsid w:val="005C2778"/>
    <w:rsid w:val="005C2952"/>
    <w:rsid w:val="005C2A61"/>
    <w:rsid w:val="005C2A70"/>
    <w:rsid w:val="005C2B3F"/>
    <w:rsid w:val="005C2B76"/>
    <w:rsid w:val="005C2B85"/>
    <w:rsid w:val="005C2E26"/>
    <w:rsid w:val="005C2F2A"/>
    <w:rsid w:val="005C2FEA"/>
    <w:rsid w:val="005C317C"/>
    <w:rsid w:val="005C3293"/>
    <w:rsid w:val="005C3331"/>
    <w:rsid w:val="005C3377"/>
    <w:rsid w:val="005C36B1"/>
    <w:rsid w:val="005C36C9"/>
    <w:rsid w:val="005C381F"/>
    <w:rsid w:val="005C390D"/>
    <w:rsid w:val="005C3AC6"/>
    <w:rsid w:val="005C3EE1"/>
    <w:rsid w:val="005C3F2B"/>
    <w:rsid w:val="005C3F7E"/>
    <w:rsid w:val="005C3FEE"/>
    <w:rsid w:val="005C41D1"/>
    <w:rsid w:val="005C4385"/>
    <w:rsid w:val="005C43CE"/>
    <w:rsid w:val="005C44BF"/>
    <w:rsid w:val="005C44C2"/>
    <w:rsid w:val="005C4697"/>
    <w:rsid w:val="005C46A8"/>
    <w:rsid w:val="005C4779"/>
    <w:rsid w:val="005C48D9"/>
    <w:rsid w:val="005C49BD"/>
    <w:rsid w:val="005C4A0F"/>
    <w:rsid w:val="005C4A1D"/>
    <w:rsid w:val="005C4AAC"/>
    <w:rsid w:val="005C4B25"/>
    <w:rsid w:val="005C4E61"/>
    <w:rsid w:val="005C4EE8"/>
    <w:rsid w:val="005C4F5E"/>
    <w:rsid w:val="005C508E"/>
    <w:rsid w:val="005C5091"/>
    <w:rsid w:val="005C524C"/>
    <w:rsid w:val="005C544A"/>
    <w:rsid w:val="005C559B"/>
    <w:rsid w:val="005C56CC"/>
    <w:rsid w:val="005C580F"/>
    <w:rsid w:val="005C5850"/>
    <w:rsid w:val="005C5B69"/>
    <w:rsid w:val="005C5CC3"/>
    <w:rsid w:val="005C5E3B"/>
    <w:rsid w:val="005C5F9D"/>
    <w:rsid w:val="005C5FCB"/>
    <w:rsid w:val="005C5FCD"/>
    <w:rsid w:val="005C60E4"/>
    <w:rsid w:val="005C62A4"/>
    <w:rsid w:val="005C659C"/>
    <w:rsid w:val="005C65EF"/>
    <w:rsid w:val="005C6664"/>
    <w:rsid w:val="005C66E5"/>
    <w:rsid w:val="005C6767"/>
    <w:rsid w:val="005C6A55"/>
    <w:rsid w:val="005C6A8D"/>
    <w:rsid w:val="005C6D06"/>
    <w:rsid w:val="005C6DE5"/>
    <w:rsid w:val="005C6E98"/>
    <w:rsid w:val="005C7081"/>
    <w:rsid w:val="005C71EA"/>
    <w:rsid w:val="005C72D9"/>
    <w:rsid w:val="005C72FE"/>
    <w:rsid w:val="005C73CC"/>
    <w:rsid w:val="005C73D3"/>
    <w:rsid w:val="005C73FA"/>
    <w:rsid w:val="005C7559"/>
    <w:rsid w:val="005C7574"/>
    <w:rsid w:val="005C75E5"/>
    <w:rsid w:val="005C75FA"/>
    <w:rsid w:val="005C7661"/>
    <w:rsid w:val="005C769F"/>
    <w:rsid w:val="005C76F0"/>
    <w:rsid w:val="005C779A"/>
    <w:rsid w:val="005C7ED6"/>
    <w:rsid w:val="005C7F4B"/>
    <w:rsid w:val="005C7FB9"/>
    <w:rsid w:val="005C7FF8"/>
    <w:rsid w:val="005D0045"/>
    <w:rsid w:val="005D00A7"/>
    <w:rsid w:val="005D0106"/>
    <w:rsid w:val="005D01CF"/>
    <w:rsid w:val="005D0261"/>
    <w:rsid w:val="005D03BA"/>
    <w:rsid w:val="005D0491"/>
    <w:rsid w:val="005D04E5"/>
    <w:rsid w:val="005D05E6"/>
    <w:rsid w:val="005D0603"/>
    <w:rsid w:val="005D060D"/>
    <w:rsid w:val="005D06E6"/>
    <w:rsid w:val="005D06F6"/>
    <w:rsid w:val="005D07DD"/>
    <w:rsid w:val="005D07E8"/>
    <w:rsid w:val="005D0947"/>
    <w:rsid w:val="005D0A94"/>
    <w:rsid w:val="005D0B44"/>
    <w:rsid w:val="005D0C7E"/>
    <w:rsid w:val="005D0CB1"/>
    <w:rsid w:val="005D0CD2"/>
    <w:rsid w:val="005D0F13"/>
    <w:rsid w:val="005D11AD"/>
    <w:rsid w:val="005D1296"/>
    <w:rsid w:val="005D12B2"/>
    <w:rsid w:val="005D1386"/>
    <w:rsid w:val="005D1458"/>
    <w:rsid w:val="005D1489"/>
    <w:rsid w:val="005D155A"/>
    <w:rsid w:val="005D158B"/>
    <w:rsid w:val="005D1793"/>
    <w:rsid w:val="005D18A9"/>
    <w:rsid w:val="005D1955"/>
    <w:rsid w:val="005D198A"/>
    <w:rsid w:val="005D1B12"/>
    <w:rsid w:val="005D1FB9"/>
    <w:rsid w:val="005D236E"/>
    <w:rsid w:val="005D23D9"/>
    <w:rsid w:val="005D257C"/>
    <w:rsid w:val="005D25A5"/>
    <w:rsid w:val="005D264E"/>
    <w:rsid w:val="005D26FF"/>
    <w:rsid w:val="005D2727"/>
    <w:rsid w:val="005D2780"/>
    <w:rsid w:val="005D2783"/>
    <w:rsid w:val="005D294A"/>
    <w:rsid w:val="005D2ADE"/>
    <w:rsid w:val="005D2B09"/>
    <w:rsid w:val="005D2B0E"/>
    <w:rsid w:val="005D2BBE"/>
    <w:rsid w:val="005D2BDE"/>
    <w:rsid w:val="005D2DD8"/>
    <w:rsid w:val="005D2E19"/>
    <w:rsid w:val="005D2E4E"/>
    <w:rsid w:val="005D2EA6"/>
    <w:rsid w:val="005D2FA0"/>
    <w:rsid w:val="005D32B8"/>
    <w:rsid w:val="005D32BD"/>
    <w:rsid w:val="005D334D"/>
    <w:rsid w:val="005D357B"/>
    <w:rsid w:val="005D3696"/>
    <w:rsid w:val="005D36E2"/>
    <w:rsid w:val="005D3B07"/>
    <w:rsid w:val="005D3CCA"/>
    <w:rsid w:val="005D3D8F"/>
    <w:rsid w:val="005D3E5B"/>
    <w:rsid w:val="005D3F0A"/>
    <w:rsid w:val="005D3F89"/>
    <w:rsid w:val="005D4179"/>
    <w:rsid w:val="005D41BD"/>
    <w:rsid w:val="005D42DB"/>
    <w:rsid w:val="005D449E"/>
    <w:rsid w:val="005D452F"/>
    <w:rsid w:val="005D46D7"/>
    <w:rsid w:val="005D4723"/>
    <w:rsid w:val="005D47E2"/>
    <w:rsid w:val="005D482D"/>
    <w:rsid w:val="005D4852"/>
    <w:rsid w:val="005D4949"/>
    <w:rsid w:val="005D496E"/>
    <w:rsid w:val="005D49DB"/>
    <w:rsid w:val="005D4BCA"/>
    <w:rsid w:val="005D4CDE"/>
    <w:rsid w:val="005D4D93"/>
    <w:rsid w:val="005D5016"/>
    <w:rsid w:val="005D5058"/>
    <w:rsid w:val="005D50C2"/>
    <w:rsid w:val="005D526A"/>
    <w:rsid w:val="005D52BD"/>
    <w:rsid w:val="005D5302"/>
    <w:rsid w:val="005D53B9"/>
    <w:rsid w:val="005D543C"/>
    <w:rsid w:val="005D5466"/>
    <w:rsid w:val="005D5561"/>
    <w:rsid w:val="005D561D"/>
    <w:rsid w:val="005D577D"/>
    <w:rsid w:val="005D579B"/>
    <w:rsid w:val="005D5890"/>
    <w:rsid w:val="005D59F0"/>
    <w:rsid w:val="005D5C47"/>
    <w:rsid w:val="005D5DBE"/>
    <w:rsid w:val="005D5EA5"/>
    <w:rsid w:val="005D6116"/>
    <w:rsid w:val="005D62B7"/>
    <w:rsid w:val="005D62CA"/>
    <w:rsid w:val="005D62DB"/>
    <w:rsid w:val="005D6561"/>
    <w:rsid w:val="005D6993"/>
    <w:rsid w:val="005D6B11"/>
    <w:rsid w:val="005D6C9B"/>
    <w:rsid w:val="005D6D49"/>
    <w:rsid w:val="005D6D58"/>
    <w:rsid w:val="005D6D5C"/>
    <w:rsid w:val="005D6D8F"/>
    <w:rsid w:val="005D71C9"/>
    <w:rsid w:val="005D7236"/>
    <w:rsid w:val="005D7366"/>
    <w:rsid w:val="005D7458"/>
    <w:rsid w:val="005D7589"/>
    <w:rsid w:val="005D75E8"/>
    <w:rsid w:val="005D7703"/>
    <w:rsid w:val="005D7710"/>
    <w:rsid w:val="005D7819"/>
    <w:rsid w:val="005D7844"/>
    <w:rsid w:val="005D7853"/>
    <w:rsid w:val="005D78F0"/>
    <w:rsid w:val="005D79EA"/>
    <w:rsid w:val="005D7ADB"/>
    <w:rsid w:val="005D7B01"/>
    <w:rsid w:val="005D7B84"/>
    <w:rsid w:val="005D7C70"/>
    <w:rsid w:val="005D7CBE"/>
    <w:rsid w:val="005D7D5E"/>
    <w:rsid w:val="005D7DBA"/>
    <w:rsid w:val="005E0136"/>
    <w:rsid w:val="005E038D"/>
    <w:rsid w:val="005E03B7"/>
    <w:rsid w:val="005E03D2"/>
    <w:rsid w:val="005E049A"/>
    <w:rsid w:val="005E04D9"/>
    <w:rsid w:val="005E0513"/>
    <w:rsid w:val="005E05CD"/>
    <w:rsid w:val="005E071C"/>
    <w:rsid w:val="005E0761"/>
    <w:rsid w:val="005E0851"/>
    <w:rsid w:val="005E08DD"/>
    <w:rsid w:val="005E092C"/>
    <w:rsid w:val="005E0A00"/>
    <w:rsid w:val="005E0BD9"/>
    <w:rsid w:val="005E0C98"/>
    <w:rsid w:val="005E0CEF"/>
    <w:rsid w:val="005E0D1E"/>
    <w:rsid w:val="005E0DA8"/>
    <w:rsid w:val="005E0FCE"/>
    <w:rsid w:val="005E10D8"/>
    <w:rsid w:val="005E12F6"/>
    <w:rsid w:val="005E14AB"/>
    <w:rsid w:val="005E14E5"/>
    <w:rsid w:val="005E17ED"/>
    <w:rsid w:val="005E185D"/>
    <w:rsid w:val="005E193B"/>
    <w:rsid w:val="005E1989"/>
    <w:rsid w:val="005E1994"/>
    <w:rsid w:val="005E1A13"/>
    <w:rsid w:val="005E1A8C"/>
    <w:rsid w:val="005E1AF0"/>
    <w:rsid w:val="005E1BD0"/>
    <w:rsid w:val="005E1D5B"/>
    <w:rsid w:val="005E2084"/>
    <w:rsid w:val="005E231B"/>
    <w:rsid w:val="005E235F"/>
    <w:rsid w:val="005E2432"/>
    <w:rsid w:val="005E246E"/>
    <w:rsid w:val="005E2816"/>
    <w:rsid w:val="005E2C76"/>
    <w:rsid w:val="005E2CC1"/>
    <w:rsid w:val="005E2D96"/>
    <w:rsid w:val="005E2E3E"/>
    <w:rsid w:val="005E2E40"/>
    <w:rsid w:val="005E2E9F"/>
    <w:rsid w:val="005E2F95"/>
    <w:rsid w:val="005E307B"/>
    <w:rsid w:val="005E309E"/>
    <w:rsid w:val="005E3302"/>
    <w:rsid w:val="005E3494"/>
    <w:rsid w:val="005E34BF"/>
    <w:rsid w:val="005E357D"/>
    <w:rsid w:val="005E368A"/>
    <w:rsid w:val="005E370D"/>
    <w:rsid w:val="005E3893"/>
    <w:rsid w:val="005E389D"/>
    <w:rsid w:val="005E3996"/>
    <w:rsid w:val="005E3AFF"/>
    <w:rsid w:val="005E3C4F"/>
    <w:rsid w:val="005E3C76"/>
    <w:rsid w:val="005E3E26"/>
    <w:rsid w:val="005E3E54"/>
    <w:rsid w:val="005E3EF6"/>
    <w:rsid w:val="005E4019"/>
    <w:rsid w:val="005E40BD"/>
    <w:rsid w:val="005E4334"/>
    <w:rsid w:val="005E43A1"/>
    <w:rsid w:val="005E43D1"/>
    <w:rsid w:val="005E472D"/>
    <w:rsid w:val="005E479F"/>
    <w:rsid w:val="005E4ADD"/>
    <w:rsid w:val="005E4CBD"/>
    <w:rsid w:val="005E4EC2"/>
    <w:rsid w:val="005E4F79"/>
    <w:rsid w:val="005E4FC7"/>
    <w:rsid w:val="005E50BE"/>
    <w:rsid w:val="005E510B"/>
    <w:rsid w:val="005E521E"/>
    <w:rsid w:val="005E55AF"/>
    <w:rsid w:val="005E55CE"/>
    <w:rsid w:val="005E55E5"/>
    <w:rsid w:val="005E5605"/>
    <w:rsid w:val="005E573F"/>
    <w:rsid w:val="005E5831"/>
    <w:rsid w:val="005E58DC"/>
    <w:rsid w:val="005E5931"/>
    <w:rsid w:val="005E5A98"/>
    <w:rsid w:val="005E5EB6"/>
    <w:rsid w:val="005E5FD6"/>
    <w:rsid w:val="005E6107"/>
    <w:rsid w:val="005E613C"/>
    <w:rsid w:val="005E6183"/>
    <w:rsid w:val="005E619C"/>
    <w:rsid w:val="005E6319"/>
    <w:rsid w:val="005E637C"/>
    <w:rsid w:val="005E63CE"/>
    <w:rsid w:val="005E6418"/>
    <w:rsid w:val="005E64E6"/>
    <w:rsid w:val="005E64F8"/>
    <w:rsid w:val="005E650C"/>
    <w:rsid w:val="005E6677"/>
    <w:rsid w:val="005E6699"/>
    <w:rsid w:val="005E669D"/>
    <w:rsid w:val="005E6895"/>
    <w:rsid w:val="005E68A0"/>
    <w:rsid w:val="005E68F8"/>
    <w:rsid w:val="005E6948"/>
    <w:rsid w:val="005E6BBB"/>
    <w:rsid w:val="005E6DD6"/>
    <w:rsid w:val="005E6E09"/>
    <w:rsid w:val="005E6E4A"/>
    <w:rsid w:val="005E6F53"/>
    <w:rsid w:val="005E70D4"/>
    <w:rsid w:val="005E71C6"/>
    <w:rsid w:val="005E71DA"/>
    <w:rsid w:val="005E7285"/>
    <w:rsid w:val="005E734F"/>
    <w:rsid w:val="005E73D2"/>
    <w:rsid w:val="005E73ED"/>
    <w:rsid w:val="005E7554"/>
    <w:rsid w:val="005E75A8"/>
    <w:rsid w:val="005E75D3"/>
    <w:rsid w:val="005E75E0"/>
    <w:rsid w:val="005E7618"/>
    <w:rsid w:val="005E77BD"/>
    <w:rsid w:val="005E782A"/>
    <w:rsid w:val="005E78CF"/>
    <w:rsid w:val="005E791C"/>
    <w:rsid w:val="005E79A1"/>
    <w:rsid w:val="005E7ADA"/>
    <w:rsid w:val="005E7E07"/>
    <w:rsid w:val="005E7EDC"/>
    <w:rsid w:val="005E7FF4"/>
    <w:rsid w:val="005F00A1"/>
    <w:rsid w:val="005F0140"/>
    <w:rsid w:val="005F015F"/>
    <w:rsid w:val="005F0202"/>
    <w:rsid w:val="005F0281"/>
    <w:rsid w:val="005F02B3"/>
    <w:rsid w:val="005F02ED"/>
    <w:rsid w:val="005F03A0"/>
    <w:rsid w:val="005F03A8"/>
    <w:rsid w:val="005F04D0"/>
    <w:rsid w:val="005F0530"/>
    <w:rsid w:val="005F05AA"/>
    <w:rsid w:val="005F0609"/>
    <w:rsid w:val="005F0739"/>
    <w:rsid w:val="005F07C8"/>
    <w:rsid w:val="005F08CF"/>
    <w:rsid w:val="005F0926"/>
    <w:rsid w:val="005F0986"/>
    <w:rsid w:val="005F0B0A"/>
    <w:rsid w:val="005F0B92"/>
    <w:rsid w:val="005F0CB7"/>
    <w:rsid w:val="005F0CD7"/>
    <w:rsid w:val="005F0E37"/>
    <w:rsid w:val="005F0E93"/>
    <w:rsid w:val="005F0EC1"/>
    <w:rsid w:val="005F0EC6"/>
    <w:rsid w:val="005F0F03"/>
    <w:rsid w:val="005F0F23"/>
    <w:rsid w:val="005F0F56"/>
    <w:rsid w:val="005F0F83"/>
    <w:rsid w:val="005F100A"/>
    <w:rsid w:val="005F117F"/>
    <w:rsid w:val="005F12AA"/>
    <w:rsid w:val="005F1376"/>
    <w:rsid w:val="005F1449"/>
    <w:rsid w:val="005F14DE"/>
    <w:rsid w:val="005F14FD"/>
    <w:rsid w:val="005F166D"/>
    <w:rsid w:val="005F16B2"/>
    <w:rsid w:val="005F1723"/>
    <w:rsid w:val="005F175E"/>
    <w:rsid w:val="005F1827"/>
    <w:rsid w:val="005F19F9"/>
    <w:rsid w:val="005F1B39"/>
    <w:rsid w:val="005F1D6A"/>
    <w:rsid w:val="005F1E59"/>
    <w:rsid w:val="005F1EAA"/>
    <w:rsid w:val="005F1ECB"/>
    <w:rsid w:val="005F1FDC"/>
    <w:rsid w:val="005F230B"/>
    <w:rsid w:val="005F24AF"/>
    <w:rsid w:val="005F24CC"/>
    <w:rsid w:val="005F254B"/>
    <w:rsid w:val="005F2697"/>
    <w:rsid w:val="005F26D6"/>
    <w:rsid w:val="005F2775"/>
    <w:rsid w:val="005F27C3"/>
    <w:rsid w:val="005F299A"/>
    <w:rsid w:val="005F2B2E"/>
    <w:rsid w:val="005F2BB9"/>
    <w:rsid w:val="005F2C37"/>
    <w:rsid w:val="005F2D67"/>
    <w:rsid w:val="005F2D9A"/>
    <w:rsid w:val="005F2FAE"/>
    <w:rsid w:val="005F3007"/>
    <w:rsid w:val="005F3053"/>
    <w:rsid w:val="005F353C"/>
    <w:rsid w:val="005F356A"/>
    <w:rsid w:val="005F35DF"/>
    <w:rsid w:val="005F3900"/>
    <w:rsid w:val="005F39E0"/>
    <w:rsid w:val="005F3B0C"/>
    <w:rsid w:val="005F3B36"/>
    <w:rsid w:val="005F3CCF"/>
    <w:rsid w:val="005F3D1B"/>
    <w:rsid w:val="005F3DEB"/>
    <w:rsid w:val="005F3E9D"/>
    <w:rsid w:val="005F3EFD"/>
    <w:rsid w:val="005F404E"/>
    <w:rsid w:val="005F415C"/>
    <w:rsid w:val="005F41CF"/>
    <w:rsid w:val="005F4320"/>
    <w:rsid w:val="005F4328"/>
    <w:rsid w:val="005F4475"/>
    <w:rsid w:val="005F4589"/>
    <w:rsid w:val="005F45DC"/>
    <w:rsid w:val="005F4645"/>
    <w:rsid w:val="005F469A"/>
    <w:rsid w:val="005F46C2"/>
    <w:rsid w:val="005F47A7"/>
    <w:rsid w:val="005F480E"/>
    <w:rsid w:val="005F4891"/>
    <w:rsid w:val="005F48B9"/>
    <w:rsid w:val="005F4A2F"/>
    <w:rsid w:val="005F4A8D"/>
    <w:rsid w:val="005F4AED"/>
    <w:rsid w:val="005F4B03"/>
    <w:rsid w:val="005F4BEA"/>
    <w:rsid w:val="005F4D06"/>
    <w:rsid w:val="005F4E25"/>
    <w:rsid w:val="005F4E5C"/>
    <w:rsid w:val="005F4F57"/>
    <w:rsid w:val="005F4FCF"/>
    <w:rsid w:val="005F5021"/>
    <w:rsid w:val="005F5160"/>
    <w:rsid w:val="005F51D6"/>
    <w:rsid w:val="005F520B"/>
    <w:rsid w:val="005F5265"/>
    <w:rsid w:val="005F53A5"/>
    <w:rsid w:val="005F53B2"/>
    <w:rsid w:val="005F54EA"/>
    <w:rsid w:val="005F571D"/>
    <w:rsid w:val="005F5736"/>
    <w:rsid w:val="005F5767"/>
    <w:rsid w:val="005F5822"/>
    <w:rsid w:val="005F589D"/>
    <w:rsid w:val="005F58BD"/>
    <w:rsid w:val="005F59F6"/>
    <w:rsid w:val="005F5B81"/>
    <w:rsid w:val="005F60DD"/>
    <w:rsid w:val="005F6144"/>
    <w:rsid w:val="005F62AA"/>
    <w:rsid w:val="005F64D1"/>
    <w:rsid w:val="005F6541"/>
    <w:rsid w:val="005F654C"/>
    <w:rsid w:val="005F665C"/>
    <w:rsid w:val="005F666A"/>
    <w:rsid w:val="005F674F"/>
    <w:rsid w:val="005F67C7"/>
    <w:rsid w:val="005F69DA"/>
    <w:rsid w:val="005F6AA2"/>
    <w:rsid w:val="005F6CDB"/>
    <w:rsid w:val="005F6EC4"/>
    <w:rsid w:val="005F710C"/>
    <w:rsid w:val="005F71C6"/>
    <w:rsid w:val="005F724E"/>
    <w:rsid w:val="005F725E"/>
    <w:rsid w:val="005F7262"/>
    <w:rsid w:val="005F73B3"/>
    <w:rsid w:val="005F74CA"/>
    <w:rsid w:val="005F7545"/>
    <w:rsid w:val="005F75B9"/>
    <w:rsid w:val="005F777E"/>
    <w:rsid w:val="005F77A6"/>
    <w:rsid w:val="005F7853"/>
    <w:rsid w:val="005F790B"/>
    <w:rsid w:val="005F7A5E"/>
    <w:rsid w:val="005F7AE8"/>
    <w:rsid w:val="005F7B64"/>
    <w:rsid w:val="005F7DDC"/>
    <w:rsid w:val="005F7E3E"/>
    <w:rsid w:val="005F7E8B"/>
    <w:rsid w:val="005F7FE1"/>
    <w:rsid w:val="00600021"/>
    <w:rsid w:val="006000E2"/>
    <w:rsid w:val="00600188"/>
    <w:rsid w:val="0060018B"/>
    <w:rsid w:val="006001B0"/>
    <w:rsid w:val="006001B5"/>
    <w:rsid w:val="006001F2"/>
    <w:rsid w:val="0060027C"/>
    <w:rsid w:val="006004ED"/>
    <w:rsid w:val="00600601"/>
    <w:rsid w:val="00600605"/>
    <w:rsid w:val="0060061C"/>
    <w:rsid w:val="00600757"/>
    <w:rsid w:val="006007DF"/>
    <w:rsid w:val="006007F4"/>
    <w:rsid w:val="006008A1"/>
    <w:rsid w:val="00600A9B"/>
    <w:rsid w:val="00600AF7"/>
    <w:rsid w:val="00600AF9"/>
    <w:rsid w:val="00600B43"/>
    <w:rsid w:val="00600C70"/>
    <w:rsid w:val="00600D01"/>
    <w:rsid w:val="00600DBF"/>
    <w:rsid w:val="00600DE3"/>
    <w:rsid w:val="00600F29"/>
    <w:rsid w:val="00601159"/>
    <w:rsid w:val="006013D3"/>
    <w:rsid w:val="00601564"/>
    <w:rsid w:val="00601656"/>
    <w:rsid w:val="006016F3"/>
    <w:rsid w:val="006017CE"/>
    <w:rsid w:val="00601820"/>
    <w:rsid w:val="006018A2"/>
    <w:rsid w:val="00601C0E"/>
    <w:rsid w:val="00601D3F"/>
    <w:rsid w:val="00601E00"/>
    <w:rsid w:val="00601F1D"/>
    <w:rsid w:val="00601F25"/>
    <w:rsid w:val="00601F4F"/>
    <w:rsid w:val="00602140"/>
    <w:rsid w:val="00602403"/>
    <w:rsid w:val="006024A9"/>
    <w:rsid w:val="006024C5"/>
    <w:rsid w:val="006026A2"/>
    <w:rsid w:val="006027DC"/>
    <w:rsid w:val="006028A6"/>
    <w:rsid w:val="00602B9A"/>
    <w:rsid w:val="00602CE7"/>
    <w:rsid w:val="00602E06"/>
    <w:rsid w:val="00602F81"/>
    <w:rsid w:val="00603130"/>
    <w:rsid w:val="00603255"/>
    <w:rsid w:val="0060330A"/>
    <w:rsid w:val="00603363"/>
    <w:rsid w:val="006035AB"/>
    <w:rsid w:val="0060361E"/>
    <w:rsid w:val="00603761"/>
    <w:rsid w:val="006038B3"/>
    <w:rsid w:val="00603903"/>
    <w:rsid w:val="00603994"/>
    <w:rsid w:val="00603A3C"/>
    <w:rsid w:val="00603BB6"/>
    <w:rsid w:val="00603BC5"/>
    <w:rsid w:val="00603D0C"/>
    <w:rsid w:val="00603E74"/>
    <w:rsid w:val="00603EA1"/>
    <w:rsid w:val="00603F07"/>
    <w:rsid w:val="00603F7C"/>
    <w:rsid w:val="006041EE"/>
    <w:rsid w:val="00604279"/>
    <w:rsid w:val="006043A3"/>
    <w:rsid w:val="0060446D"/>
    <w:rsid w:val="00604490"/>
    <w:rsid w:val="0060449C"/>
    <w:rsid w:val="006044C7"/>
    <w:rsid w:val="00604566"/>
    <w:rsid w:val="00604660"/>
    <w:rsid w:val="0060470F"/>
    <w:rsid w:val="00604731"/>
    <w:rsid w:val="00604744"/>
    <w:rsid w:val="00604761"/>
    <w:rsid w:val="00604777"/>
    <w:rsid w:val="0060478E"/>
    <w:rsid w:val="00604858"/>
    <w:rsid w:val="00604894"/>
    <w:rsid w:val="00604DBF"/>
    <w:rsid w:val="00604DCA"/>
    <w:rsid w:val="00604E02"/>
    <w:rsid w:val="00604EAA"/>
    <w:rsid w:val="00604EF8"/>
    <w:rsid w:val="0060504A"/>
    <w:rsid w:val="00605297"/>
    <w:rsid w:val="006053F0"/>
    <w:rsid w:val="006054EA"/>
    <w:rsid w:val="006054FC"/>
    <w:rsid w:val="0060574B"/>
    <w:rsid w:val="0060586E"/>
    <w:rsid w:val="0060587F"/>
    <w:rsid w:val="00605AB0"/>
    <w:rsid w:val="00605B4B"/>
    <w:rsid w:val="00605C2D"/>
    <w:rsid w:val="00605DA8"/>
    <w:rsid w:val="00605DC0"/>
    <w:rsid w:val="00605EA7"/>
    <w:rsid w:val="00605F44"/>
    <w:rsid w:val="00605F9B"/>
    <w:rsid w:val="0060609E"/>
    <w:rsid w:val="006060E1"/>
    <w:rsid w:val="00606274"/>
    <w:rsid w:val="0060642E"/>
    <w:rsid w:val="00606638"/>
    <w:rsid w:val="00606898"/>
    <w:rsid w:val="006068B6"/>
    <w:rsid w:val="0060691D"/>
    <w:rsid w:val="0060691E"/>
    <w:rsid w:val="00606963"/>
    <w:rsid w:val="00606C7E"/>
    <w:rsid w:val="00606CEB"/>
    <w:rsid w:val="00606D68"/>
    <w:rsid w:val="00606DB7"/>
    <w:rsid w:val="00606F14"/>
    <w:rsid w:val="006071D9"/>
    <w:rsid w:val="00607210"/>
    <w:rsid w:val="0060737E"/>
    <w:rsid w:val="006073B6"/>
    <w:rsid w:val="00607521"/>
    <w:rsid w:val="00607558"/>
    <w:rsid w:val="006075C7"/>
    <w:rsid w:val="0060760A"/>
    <w:rsid w:val="0060763A"/>
    <w:rsid w:val="00607662"/>
    <w:rsid w:val="00607683"/>
    <w:rsid w:val="006076DA"/>
    <w:rsid w:val="006078B9"/>
    <w:rsid w:val="00607A59"/>
    <w:rsid w:val="00607AD4"/>
    <w:rsid w:val="00607AE8"/>
    <w:rsid w:val="00607B6A"/>
    <w:rsid w:val="00607C57"/>
    <w:rsid w:val="00607E27"/>
    <w:rsid w:val="0061001B"/>
    <w:rsid w:val="006101D9"/>
    <w:rsid w:val="0061025D"/>
    <w:rsid w:val="00610303"/>
    <w:rsid w:val="006103F0"/>
    <w:rsid w:val="006104E5"/>
    <w:rsid w:val="006105EF"/>
    <w:rsid w:val="006109E3"/>
    <w:rsid w:val="00610AD9"/>
    <w:rsid w:val="00610B24"/>
    <w:rsid w:val="00610BDF"/>
    <w:rsid w:val="00610CBE"/>
    <w:rsid w:val="00610F9A"/>
    <w:rsid w:val="00610FF4"/>
    <w:rsid w:val="00611007"/>
    <w:rsid w:val="0061106A"/>
    <w:rsid w:val="0061108E"/>
    <w:rsid w:val="006110F2"/>
    <w:rsid w:val="006111BF"/>
    <w:rsid w:val="0061146E"/>
    <w:rsid w:val="0061148A"/>
    <w:rsid w:val="0061166E"/>
    <w:rsid w:val="006116AE"/>
    <w:rsid w:val="0061171E"/>
    <w:rsid w:val="00611732"/>
    <w:rsid w:val="0061179C"/>
    <w:rsid w:val="006117F4"/>
    <w:rsid w:val="0061180A"/>
    <w:rsid w:val="0061188A"/>
    <w:rsid w:val="0061188F"/>
    <w:rsid w:val="006118D7"/>
    <w:rsid w:val="006118FA"/>
    <w:rsid w:val="00611A79"/>
    <w:rsid w:val="00611AD2"/>
    <w:rsid w:val="00611C95"/>
    <w:rsid w:val="00611D93"/>
    <w:rsid w:val="00611E95"/>
    <w:rsid w:val="00611F15"/>
    <w:rsid w:val="00611F7A"/>
    <w:rsid w:val="0061200D"/>
    <w:rsid w:val="00612036"/>
    <w:rsid w:val="0061206B"/>
    <w:rsid w:val="006122D4"/>
    <w:rsid w:val="0061234F"/>
    <w:rsid w:val="006123FF"/>
    <w:rsid w:val="006124A0"/>
    <w:rsid w:val="0061257A"/>
    <w:rsid w:val="006126F7"/>
    <w:rsid w:val="00612720"/>
    <w:rsid w:val="006128FF"/>
    <w:rsid w:val="0061291D"/>
    <w:rsid w:val="0061297A"/>
    <w:rsid w:val="00612A0D"/>
    <w:rsid w:val="00612B03"/>
    <w:rsid w:val="00612EAC"/>
    <w:rsid w:val="0061303A"/>
    <w:rsid w:val="00613048"/>
    <w:rsid w:val="00613320"/>
    <w:rsid w:val="0061335A"/>
    <w:rsid w:val="00613407"/>
    <w:rsid w:val="0061354B"/>
    <w:rsid w:val="006137AD"/>
    <w:rsid w:val="0061392D"/>
    <w:rsid w:val="00613A37"/>
    <w:rsid w:val="00613CBF"/>
    <w:rsid w:val="00613DD3"/>
    <w:rsid w:val="00613DD5"/>
    <w:rsid w:val="00613E9C"/>
    <w:rsid w:val="00613FC6"/>
    <w:rsid w:val="00613FEC"/>
    <w:rsid w:val="006140B8"/>
    <w:rsid w:val="0061433E"/>
    <w:rsid w:val="00614360"/>
    <w:rsid w:val="00614449"/>
    <w:rsid w:val="00614450"/>
    <w:rsid w:val="006144F7"/>
    <w:rsid w:val="00614503"/>
    <w:rsid w:val="00614529"/>
    <w:rsid w:val="00614552"/>
    <w:rsid w:val="00614656"/>
    <w:rsid w:val="006147E3"/>
    <w:rsid w:val="00614813"/>
    <w:rsid w:val="00614910"/>
    <w:rsid w:val="00614943"/>
    <w:rsid w:val="006149D7"/>
    <w:rsid w:val="00614C98"/>
    <w:rsid w:val="00614CE9"/>
    <w:rsid w:val="00614CF2"/>
    <w:rsid w:val="00614D78"/>
    <w:rsid w:val="00614DCE"/>
    <w:rsid w:val="00614EFF"/>
    <w:rsid w:val="00614F7C"/>
    <w:rsid w:val="0061508D"/>
    <w:rsid w:val="00615166"/>
    <w:rsid w:val="00615167"/>
    <w:rsid w:val="0061519D"/>
    <w:rsid w:val="00615258"/>
    <w:rsid w:val="006152CD"/>
    <w:rsid w:val="00615653"/>
    <w:rsid w:val="006156CF"/>
    <w:rsid w:val="00615742"/>
    <w:rsid w:val="006158C9"/>
    <w:rsid w:val="00615A00"/>
    <w:rsid w:val="00615B14"/>
    <w:rsid w:val="00615B8B"/>
    <w:rsid w:val="00615BEA"/>
    <w:rsid w:val="00615DB3"/>
    <w:rsid w:val="00615DE5"/>
    <w:rsid w:val="00615EB0"/>
    <w:rsid w:val="00615FBA"/>
    <w:rsid w:val="006161E1"/>
    <w:rsid w:val="00616299"/>
    <w:rsid w:val="00616437"/>
    <w:rsid w:val="006164C2"/>
    <w:rsid w:val="00616510"/>
    <w:rsid w:val="00616612"/>
    <w:rsid w:val="0061669C"/>
    <w:rsid w:val="00616991"/>
    <w:rsid w:val="00616BE2"/>
    <w:rsid w:val="00616D54"/>
    <w:rsid w:val="00616DC2"/>
    <w:rsid w:val="00616E2C"/>
    <w:rsid w:val="00616F78"/>
    <w:rsid w:val="00616FB0"/>
    <w:rsid w:val="00616FB3"/>
    <w:rsid w:val="00617156"/>
    <w:rsid w:val="0061726D"/>
    <w:rsid w:val="006172AF"/>
    <w:rsid w:val="00617300"/>
    <w:rsid w:val="00617341"/>
    <w:rsid w:val="0061737B"/>
    <w:rsid w:val="006173D6"/>
    <w:rsid w:val="00617606"/>
    <w:rsid w:val="00617A76"/>
    <w:rsid w:val="00617B81"/>
    <w:rsid w:val="00617BA3"/>
    <w:rsid w:val="00617DE6"/>
    <w:rsid w:val="00617F2E"/>
    <w:rsid w:val="00620145"/>
    <w:rsid w:val="006201C6"/>
    <w:rsid w:val="006201C8"/>
    <w:rsid w:val="00620371"/>
    <w:rsid w:val="006203C5"/>
    <w:rsid w:val="006204BC"/>
    <w:rsid w:val="006206BC"/>
    <w:rsid w:val="00620763"/>
    <w:rsid w:val="00620868"/>
    <w:rsid w:val="006208DC"/>
    <w:rsid w:val="00620C97"/>
    <w:rsid w:val="00621239"/>
    <w:rsid w:val="006212A6"/>
    <w:rsid w:val="006213EA"/>
    <w:rsid w:val="006213EE"/>
    <w:rsid w:val="006213F6"/>
    <w:rsid w:val="006217C5"/>
    <w:rsid w:val="006218D7"/>
    <w:rsid w:val="006218DC"/>
    <w:rsid w:val="00621B47"/>
    <w:rsid w:val="00621BA2"/>
    <w:rsid w:val="00621C6D"/>
    <w:rsid w:val="00621D1A"/>
    <w:rsid w:val="00621D6E"/>
    <w:rsid w:val="00621D90"/>
    <w:rsid w:val="00621D9A"/>
    <w:rsid w:val="00622224"/>
    <w:rsid w:val="00622958"/>
    <w:rsid w:val="00622A8D"/>
    <w:rsid w:val="00622FCB"/>
    <w:rsid w:val="00623122"/>
    <w:rsid w:val="00623207"/>
    <w:rsid w:val="00623464"/>
    <w:rsid w:val="0062346B"/>
    <w:rsid w:val="006234CE"/>
    <w:rsid w:val="006235C5"/>
    <w:rsid w:val="0062374E"/>
    <w:rsid w:val="006237E0"/>
    <w:rsid w:val="006238D2"/>
    <w:rsid w:val="00623980"/>
    <w:rsid w:val="00623D2E"/>
    <w:rsid w:val="00623D34"/>
    <w:rsid w:val="00623FB2"/>
    <w:rsid w:val="006240F6"/>
    <w:rsid w:val="0062424D"/>
    <w:rsid w:val="0062434E"/>
    <w:rsid w:val="00624470"/>
    <w:rsid w:val="0062451B"/>
    <w:rsid w:val="00624606"/>
    <w:rsid w:val="0062476C"/>
    <w:rsid w:val="006247F7"/>
    <w:rsid w:val="00624974"/>
    <w:rsid w:val="00624B55"/>
    <w:rsid w:val="00624C3C"/>
    <w:rsid w:val="00624C56"/>
    <w:rsid w:val="00624F11"/>
    <w:rsid w:val="00624F38"/>
    <w:rsid w:val="00624F5D"/>
    <w:rsid w:val="00625051"/>
    <w:rsid w:val="0062507B"/>
    <w:rsid w:val="00625092"/>
    <w:rsid w:val="00625177"/>
    <w:rsid w:val="006253A9"/>
    <w:rsid w:val="00625411"/>
    <w:rsid w:val="0062547B"/>
    <w:rsid w:val="00625795"/>
    <w:rsid w:val="00625889"/>
    <w:rsid w:val="00625991"/>
    <w:rsid w:val="00625A3A"/>
    <w:rsid w:val="00625AB6"/>
    <w:rsid w:val="00625F7A"/>
    <w:rsid w:val="006263D2"/>
    <w:rsid w:val="00626444"/>
    <w:rsid w:val="006264BA"/>
    <w:rsid w:val="0062653B"/>
    <w:rsid w:val="006268DA"/>
    <w:rsid w:val="00626A41"/>
    <w:rsid w:val="00626A52"/>
    <w:rsid w:val="00626B16"/>
    <w:rsid w:val="00626CFE"/>
    <w:rsid w:val="00626D41"/>
    <w:rsid w:val="00626E55"/>
    <w:rsid w:val="00626E92"/>
    <w:rsid w:val="00626F76"/>
    <w:rsid w:val="006270E2"/>
    <w:rsid w:val="00627192"/>
    <w:rsid w:val="00627242"/>
    <w:rsid w:val="0062727D"/>
    <w:rsid w:val="00627461"/>
    <w:rsid w:val="006274F2"/>
    <w:rsid w:val="00627572"/>
    <w:rsid w:val="006275FF"/>
    <w:rsid w:val="00627892"/>
    <w:rsid w:val="00627922"/>
    <w:rsid w:val="00627BFF"/>
    <w:rsid w:val="00627C8D"/>
    <w:rsid w:val="00627F1D"/>
    <w:rsid w:val="00627FB0"/>
    <w:rsid w:val="00630087"/>
    <w:rsid w:val="006300C6"/>
    <w:rsid w:val="00630106"/>
    <w:rsid w:val="00630170"/>
    <w:rsid w:val="00630289"/>
    <w:rsid w:val="006303B4"/>
    <w:rsid w:val="006303F2"/>
    <w:rsid w:val="00630602"/>
    <w:rsid w:val="00630760"/>
    <w:rsid w:val="006307C2"/>
    <w:rsid w:val="006308B0"/>
    <w:rsid w:val="006308BE"/>
    <w:rsid w:val="00630942"/>
    <w:rsid w:val="00630972"/>
    <w:rsid w:val="00630B4F"/>
    <w:rsid w:val="00630B90"/>
    <w:rsid w:val="00630BBA"/>
    <w:rsid w:val="00630D15"/>
    <w:rsid w:val="00630E59"/>
    <w:rsid w:val="00630E5F"/>
    <w:rsid w:val="00631030"/>
    <w:rsid w:val="00631046"/>
    <w:rsid w:val="00631053"/>
    <w:rsid w:val="0063105F"/>
    <w:rsid w:val="0063110C"/>
    <w:rsid w:val="00631213"/>
    <w:rsid w:val="006313E0"/>
    <w:rsid w:val="006313F6"/>
    <w:rsid w:val="006313FB"/>
    <w:rsid w:val="00631514"/>
    <w:rsid w:val="006316CD"/>
    <w:rsid w:val="00631720"/>
    <w:rsid w:val="00631911"/>
    <w:rsid w:val="00631A06"/>
    <w:rsid w:val="00631BD1"/>
    <w:rsid w:val="00631D0B"/>
    <w:rsid w:val="00631DAF"/>
    <w:rsid w:val="00631F55"/>
    <w:rsid w:val="00632076"/>
    <w:rsid w:val="006321FC"/>
    <w:rsid w:val="006322C3"/>
    <w:rsid w:val="00632504"/>
    <w:rsid w:val="0063265D"/>
    <w:rsid w:val="006326E1"/>
    <w:rsid w:val="00632709"/>
    <w:rsid w:val="00632790"/>
    <w:rsid w:val="006327DD"/>
    <w:rsid w:val="006329DD"/>
    <w:rsid w:val="00632C16"/>
    <w:rsid w:val="00632F2B"/>
    <w:rsid w:val="00632F5B"/>
    <w:rsid w:val="006330B3"/>
    <w:rsid w:val="006330E1"/>
    <w:rsid w:val="00633223"/>
    <w:rsid w:val="00633236"/>
    <w:rsid w:val="0063328D"/>
    <w:rsid w:val="006332B6"/>
    <w:rsid w:val="00633350"/>
    <w:rsid w:val="006334B8"/>
    <w:rsid w:val="006338CF"/>
    <w:rsid w:val="0063391C"/>
    <w:rsid w:val="006339FA"/>
    <w:rsid w:val="00633A15"/>
    <w:rsid w:val="00633AC6"/>
    <w:rsid w:val="00633B4E"/>
    <w:rsid w:val="00633B67"/>
    <w:rsid w:val="00633C0A"/>
    <w:rsid w:val="00633C2B"/>
    <w:rsid w:val="00633EC2"/>
    <w:rsid w:val="0063422E"/>
    <w:rsid w:val="0063427E"/>
    <w:rsid w:val="00634291"/>
    <w:rsid w:val="006342D5"/>
    <w:rsid w:val="00634338"/>
    <w:rsid w:val="00634371"/>
    <w:rsid w:val="006343E8"/>
    <w:rsid w:val="00634405"/>
    <w:rsid w:val="006344CB"/>
    <w:rsid w:val="00634527"/>
    <w:rsid w:val="0063452E"/>
    <w:rsid w:val="0063475B"/>
    <w:rsid w:val="0063483B"/>
    <w:rsid w:val="006348E1"/>
    <w:rsid w:val="00634A35"/>
    <w:rsid w:val="00634B31"/>
    <w:rsid w:val="00634BA2"/>
    <w:rsid w:val="00634BEA"/>
    <w:rsid w:val="00634C3E"/>
    <w:rsid w:val="00634C62"/>
    <w:rsid w:val="00634D26"/>
    <w:rsid w:val="00634E8E"/>
    <w:rsid w:val="00634EC2"/>
    <w:rsid w:val="00634F27"/>
    <w:rsid w:val="00634F5B"/>
    <w:rsid w:val="006350CC"/>
    <w:rsid w:val="00635177"/>
    <w:rsid w:val="00635179"/>
    <w:rsid w:val="006351A8"/>
    <w:rsid w:val="00635364"/>
    <w:rsid w:val="006353AA"/>
    <w:rsid w:val="00635434"/>
    <w:rsid w:val="0063559C"/>
    <w:rsid w:val="006358B7"/>
    <w:rsid w:val="00635932"/>
    <w:rsid w:val="00635956"/>
    <w:rsid w:val="00635A72"/>
    <w:rsid w:val="00635B21"/>
    <w:rsid w:val="00635B50"/>
    <w:rsid w:val="00635D55"/>
    <w:rsid w:val="00635D58"/>
    <w:rsid w:val="00635D82"/>
    <w:rsid w:val="00635D8F"/>
    <w:rsid w:val="00635D9A"/>
    <w:rsid w:val="00635E87"/>
    <w:rsid w:val="00635F97"/>
    <w:rsid w:val="006360E8"/>
    <w:rsid w:val="00636131"/>
    <w:rsid w:val="00636343"/>
    <w:rsid w:val="00636595"/>
    <w:rsid w:val="006366C3"/>
    <w:rsid w:val="00636803"/>
    <w:rsid w:val="00636BDF"/>
    <w:rsid w:val="00636C54"/>
    <w:rsid w:val="00636C85"/>
    <w:rsid w:val="00636C94"/>
    <w:rsid w:val="00636E5D"/>
    <w:rsid w:val="00637019"/>
    <w:rsid w:val="00637139"/>
    <w:rsid w:val="00637177"/>
    <w:rsid w:val="006371A6"/>
    <w:rsid w:val="006374F9"/>
    <w:rsid w:val="0063753E"/>
    <w:rsid w:val="00637593"/>
    <w:rsid w:val="00637762"/>
    <w:rsid w:val="00637794"/>
    <w:rsid w:val="00637985"/>
    <w:rsid w:val="0063798B"/>
    <w:rsid w:val="00637C10"/>
    <w:rsid w:val="00637C39"/>
    <w:rsid w:val="00637D39"/>
    <w:rsid w:val="00637FA1"/>
    <w:rsid w:val="006401A2"/>
    <w:rsid w:val="00640316"/>
    <w:rsid w:val="00640414"/>
    <w:rsid w:val="00640481"/>
    <w:rsid w:val="006405A5"/>
    <w:rsid w:val="00640664"/>
    <w:rsid w:val="006406D8"/>
    <w:rsid w:val="00640766"/>
    <w:rsid w:val="00640838"/>
    <w:rsid w:val="00640940"/>
    <w:rsid w:val="00640C2A"/>
    <w:rsid w:val="00640C2E"/>
    <w:rsid w:val="00640E32"/>
    <w:rsid w:val="00640F54"/>
    <w:rsid w:val="0064107C"/>
    <w:rsid w:val="006410DE"/>
    <w:rsid w:val="006411D4"/>
    <w:rsid w:val="0064144E"/>
    <w:rsid w:val="006415A3"/>
    <w:rsid w:val="00641610"/>
    <w:rsid w:val="00641681"/>
    <w:rsid w:val="006416B7"/>
    <w:rsid w:val="00641751"/>
    <w:rsid w:val="00641766"/>
    <w:rsid w:val="006417D4"/>
    <w:rsid w:val="006418A0"/>
    <w:rsid w:val="0064194C"/>
    <w:rsid w:val="00641998"/>
    <w:rsid w:val="006419FF"/>
    <w:rsid w:val="00641AF8"/>
    <w:rsid w:val="00641B92"/>
    <w:rsid w:val="00641C6E"/>
    <w:rsid w:val="00641F99"/>
    <w:rsid w:val="00641FCA"/>
    <w:rsid w:val="00642019"/>
    <w:rsid w:val="00642099"/>
    <w:rsid w:val="0064233A"/>
    <w:rsid w:val="0064235C"/>
    <w:rsid w:val="0064255B"/>
    <w:rsid w:val="00642638"/>
    <w:rsid w:val="006426C8"/>
    <w:rsid w:val="00642782"/>
    <w:rsid w:val="00642A13"/>
    <w:rsid w:val="00642A39"/>
    <w:rsid w:val="00642AB3"/>
    <w:rsid w:val="00642B4D"/>
    <w:rsid w:val="00642D2C"/>
    <w:rsid w:val="00642DF6"/>
    <w:rsid w:val="00642E2C"/>
    <w:rsid w:val="00642EEB"/>
    <w:rsid w:val="00642F6A"/>
    <w:rsid w:val="00642F6B"/>
    <w:rsid w:val="00642FC6"/>
    <w:rsid w:val="00642FCF"/>
    <w:rsid w:val="006430D5"/>
    <w:rsid w:val="006430E8"/>
    <w:rsid w:val="006431C3"/>
    <w:rsid w:val="00643446"/>
    <w:rsid w:val="00643500"/>
    <w:rsid w:val="00643532"/>
    <w:rsid w:val="0064354E"/>
    <w:rsid w:val="00643720"/>
    <w:rsid w:val="00643768"/>
    <w:rsid w:val="0064376E"/>
    <w:rsid w:val="00643795"/>
    <w:rsid w:val="00643819"/>
    <w:rsid w:val="0064388C"/>
    <w:rsid w:val="00643A5F"/>
    <w:rsid w:val="00643A7F"/>
    <w:rsid w:val="00643BDF"/>
    <w:rsid w:val="00643C5C"/>
    <w:rsid w:val="00643C7A"/>
    <w:rsid w:val="00643CB6"/>
    <w:rsid w:val="00643D42"/>
    <w:rsid w:val="00643E22"/>
    <w:rsid w:val="00644028"/>
    <w:rsid w:val="0064404D"/>
    <w:rsid w:val="0064406A"/>
    <w:rsid w:val="00644115"/>
    <w:rsid w:val="006442DD"/>
    <w:rsid w:val="0064431F"/>
    <w:rsid w:val="00644441"/>
    <w:rsid w:val="006444C5"/>
    <w:rsid w:val="006444EA"/>
    <w:rsid w:val="006444F1"/>
    <w:rsid w:val="006444F2"/>
    <w:rsid w:val="00644555"/>
    <w:rsid w:val="00644612"/>
    <w:rsid w:val="006447F2"/>
    <w:rsid w:val="00644894"/>
    <w:rsid w:val="006448F0"/>
    <w:rsid w:val="00644A9B"/>
    <w:rsid w:val="00644ABF"/>
    <w:rsid w:val="00644B01"/>
    <w:rsid w:val="00644B71"/>
    <w:rsid w:val="00644B9C"/>
    <w:rsid w:val="00644BCC"/>
    <w:rsid w:val="00644CCD"/>
    <w:rsid w:val="00644D00"/>
    <w:rsid w:val="00644E3E"/>
    <w:rsid w:val="00644EA5"/>
    <w:rsid w:val="0064511B"/>
    <w:rsid w:val="0064518E"/>
    <w:rsid w:val="00645230"/>
    <w:rsid w:val="0064530E"/>
    <w:rsid w:val="0064535A"/>
    <w:rsid w:val="00645618"/>
    <w:rsid w:val="00645779"/>
    <w:rsid w:val="00645B4F"/>
    <w:rsid w:val="00645BE6"/>
    <w:rsid w:val="00645C41"/>
    <w:rsid w:val="00645C6D"/>
    <w:rsid w:val="00645C7A"/>
    <w:rsid w:val="00645D27"/>
    <w:rsid w:val="00645D3D"/>
    <w:rsid w:val="00645D63"/>
    <w:rsid w:val="00645E5E"/>
    <w:rsid w:val="00645EC7"/>
    <w:rsid w:val="00645F5B"/>
    <w:rsid w:val="00646042"/>
    <w:rsid w:val="00646203"/>
    <w:rsid w:val="0064627E"/>
    <w:rsid w:val="00646348"/>
    <w:rsid w:val="006463C2"/>
    <w:rsid w:val="006465C3"/>
    <w:rsid w:val="006465C6"/>
    <w:rsid w:val="006466CB"/>
    <w:rsid w:val="00646760"/>
    <w:rsid w:val="00646879"/>
    <w:rsid w:val="006468B1"/>
    <w:rsid w:val="006468E2"/>
    <w:rsid w:val="00646A05"/>
    <w:rsid w:val="00646A86"/>
    <w:rsid w:val="00646ACC"/>
    <w:rsid w:val="00646AD3"/>
    <w:rsid w:val="00646AD5"/>
    <w:rsid w:val="00646B0F"/>
    <w:rsid w:val="00646D0D"/>
    <w:rsid w:val="00646E2B"/>
    <w:rsid w:val="00646F4C"/>
    <w:rsid w:val="00647026"/>
    <w:rsid w:val="00647031"/>
    <w:rsid w:val="0064706C"/>
    <w:rsid w:val="00647185"/>
    <w:rsid w:val="006471C7"/>
    <w:rsid w:val="006471E3"/>
    <w:rsid w:val="00647203"/>
    <w:rsid w:val="00647283"/>
    <w:rsid w:val="006472DA"/>
    <w:rsid w:val="006472E8"/>
    <w:rsid w:val="006473A6"/>
    <w:rsid w:val="006474CB"/>
    <w:rsid w:val="006475C5"/>
    <w:rsid w:val="006475C7"/>
    <w:rsid w:val="006476F5"/>
    <w:rsid w:val="0064770E"/>
    <w:rsid w:val="006478DD"/>
    <w:rsid w:val="00647904"/>
    <w:rsid w:val="0064792F"/>
    <w:rsid w:val="0064793F"/>
    <w:rsid w:val="00647CEB"/>
    <w:rsid w:val="00647D3C"/>
    <w:rsid w:val="00647E2C"/>
    <w:rsid w:val="00647EB9"/>
    <w:rsid w:val="0065036D"/>
    <w:rsid w:val="006503AB"/>
    <w:rsid w:val="00650508"/>
    <w:rsid w:val="00650529"/>
    <w:rsid w:val="00650851"/>
    <w:rsid w:val="00650903"/>
    <w:rsid w:val="00650980"/>
    <w:rsid w:val="00650A76"/>
    <w:rsid w:val="00650A9B"/>
    <w:rsid w:val="00650BAF"/>
    <w:rsid w:val="00650BDF"/>
    <w:rsid w:val="00650CF8"/>
    <w:rsid w:val="00650E0B"/>
    <w:rsid w:val="00650E61"/>
    <w:rsid w:val="00650E73"/>
    <w:rsid w:val="00650EE1"/>
    <w:rsid w:val="00650EF7"/>
    <w:rsid w:val="00651085"/>
    <w:rsid w:val="006510AB"/>
    <w:rsid w:val="0065110D"/>
    <w:rsid w:val="006512ED"/>
    <w:rsid w:val="0065131C"/>
    <w:rsid w:val="00651390"/>
    <w:rsid w:val="00651446"/>
    <w:rsid w:val="006514E2"/>
    <w:rsid w:val="00651598"/>
    <w:rsid w:val="006515A7"/>
    <w:rsid w:val="00651660"/>
    <w:rsid w:val="006516EF"/>
    <w:rsid w:val="00651B00"/>
    <w:rsid w:val="00651B1F"/>
    <w:rsid w:val="00651B96"/>
    <w:rsid w:val="00651BDC"/>
    <w:rsid w:val="00651C24"/>
    <w:rsid w:val="00651C2E"/>
    <w:rsid w:val="00651D29"/>
    <w:rsid w:val="00651DA1"/>
    <w:rsid w:val="00651DFD"/>
    <w:rsid w:val="00651E2F"/>
    <w:rsid w:val="00651FC0"/>
    <w:rsid w:val="006520B3"/>
    <w:rsid w:val="006521F9"/>
    <w:rsid w:val="00652431"/>
    <w:rsid w:val="00652620"/>
    <w:rsid w:val="00652720"/>
    <w:rsid w:val="0065281D"/>
    <w:rsid w:val="0065285B"/>
    <w:rsid w:val="006528CA"/>
    <w:rsid w:val="006529BC"/>
    <w:rsid w:val="00652A4C"/>
    <w:rsid w:val="00652AA6"/>
    <w:rsid w:val="00652B5D"/>
    <w:rsid w:val="00652B64"/>
    <w:rsid w:val="00652B9D"/>
    <w:rsid w:val="00652D0D"/>
    <w:rsid w:val="00652E90"/>
    <w:rsid w:val="00652F41"/>
    <w:rsid w:val="00652FD0"/>
    <w:rsid w:val="006530E9"/>
    <w:rsid w:val="006530FF"/>
    <w:rsid w:val="0065314B"/>
    <w:rsid w:val="006532D0"/>
    <w:rsid w:val="00653327"/>
    <w:rsid w:val="0065332A"/>
    <w:rsid w:val="006534A3"/>
    <w:rsid w:val="00653558"/>
    <w:rsid w:val="006535C6"/>
    <w:rsid w:val="0065375F"/>
    <w:rsid w:val="006538B7"/>
    <w:rsid w:val="006539C3"/>
    <w:rsid w:val="00653AB9"/>
    <w:rsid w:val="00653CEA"/>
    <w:rsid w:val="00653D46"/>
    <w:rsid w:val="00653DFB"/>
    <w:rsid w:val="0065417B"/>
    <w:rsid w:val="006541E3"/>
    <w:rsid w:val="00654274"/>
    <w:rsid w:val="0065428A"/>
    <w:rsid w:val="006542B2"/>
    <w:rsid w:val="00654418"/>
    <w:rsid w:val="0065456B"/>
    <w:rsid w:val="006546F0"/>
    <w:rsid w:val="006549C2"/>
    <w:rsid w:val="00654A24"/>
    <w:rsid w:val="00654A38"/>
    <w:rsid w:val="00654AAE"/>
    <w:rsid w:val="00654AF6"/>
    <w:rsid w:val="00654ED3"/>
    <w:rsid w:val="00654F32"/>
    <w:rsid w:val="00655119"/>
    <w:rsid w:val="0065512E"/>
    <w:rsid w:val="00655373"/>
    <w:rsid w:val="006554D8"/>
    <w:rsid w:val="00655520"/>
    <w:rsid w:val="0065578A"/>
    <w:rsid w:val="006557C5"/>
    <w:rsid w:val="00655844"/>
    <w:rsid w:val="00655852"/>
    <w:rsid w:val="0065585A"/>
    <w:rsid w:val="0065595F"/>
    <w:rsid w:val="00655A1A"/>
    <w:rsid w:val="00655A87"/>
    <w:rsid w:val="00655E79"/>
    <w:rsid w:val="00655F40"/>
    <w:rsid w:val="00655F86"/>
    <w:rsid w:val="006562A9"/>
    <w:rsid w:val="006562FD"/>
    <w:rsid w:val="006563C6"/>
    <w:rsid w:val="00656429"/>
    <w:rsid w:val="00656576"/>
    <w:rsid w:val="0065657C"/>
    <w:rsid w:val="0065672E"/>
    <w:rsid w:val="00656747"/>
    <w:rsid w:val="006567C9"/>
    <w:rsid w:val="0065683C"/>
    <w:rsid w:val="00656902"/>
    <w:rsid w:val="0065693E"/>
    <w:rsid w:val="006569F0"/>
    <w:rsid w:val="00656D5B"/>
    <w:rsid w:val="00656DCD"/>
    <w:rsid w:val="00656ECA"/>
    <w:rsid w:val="00656F50"/>
    <w:rsid w:val="00656FF8"/>
    <w:rsid w:val="006570EA"/>
    <w:rsid w:val="00657265"/>
    <w:rsid w:val="006572AB"/>
    <w:rsid w:val="006572C1"/>
    <w:rsid w:val="00657481"/>
    <w:rsid w:val="006579BD"/>
    <w:rsid w:val="00657A4B"/>
    <w:rsid w:val="00657B97"/>
    <w:rsid w:val="00657CEA"/>
    <w:rsid w:val="00657D41"/>
    <w:rsid w:val="00657E0A"/>
    <w:rsid w:val="00657E26"/>
    <w:rsid w:val="00657E38"/>
    <w:rsid w:val="00657F3A"/>
    <w:rsid w:val="00660178"/>
    <w:rsid w:val="00660283"/>
    <w:rsid w:val="00660358"/>
    <w:rsid w:val="006603F0"/>
    <w:rsid w:val="00660529"/>
    <w:rsid w:val="0066077A"/>
    <w:rsid w:val="006607CC"/>
    <w:rsid w:val="00660823"/>
    <w:rsid w:val="006609CE"/>
    <w:rsid w:val="00660B3B"/>
    <w:rsid w:val="00660C53"/>
    <w:rsid w:val="00660D04"/>
    <w:rsid w:val="00660D10"/>
    <w:rsid w:val="00661101"/>
    <w:rsid w:val="0066112E"/>
    <w:rsid w:val="00661161"/>
    <w:rsid w:val="00661200"/>
    <w:rsid w:val="00661347"/>
    <w:rsid w:val="006614D4"/>
    <w:rsid w:val="0066154F"/>
    <w:rsid w:val="006616C8"/>
    <w:rsid w:val="006616D5"/>
    <w:rsid w:val="006618FF"/>
    <w:rsid w:val="00661BF1"/>
    <w:rsid w:val="00661C26"/>
    <w:rsid w:val="00661CE0"/>
    <w:rsid w:val="00661EEB"/>
    <w:rsid w:val="00662105"/>
    <w:rsid w:val="0066224A"/>
    <w:rsid w:val="0066227E"/>
    <w:rsid w:val="006623CF"/>
    <w:rsid w:val="006624AB"/>
    <w:rsid w:val="00662538"/>
    <w:rsid w:val="006626CD"/>
    <w:rsid w:val="006626E0"/>
    <w:rsid w:val="00662747"/>
    <w:rsid w:val="0066280A"/>
    <w:rsid w:val="0066282C"/>
    <w:rsid w:val="0066286F"/>
    <w:rsid w:val="006628D1"/>
    <w:rsid w:val="006628EC"/>
    <w:rsid w:val="00662A5C"/>
    <w:rsid w:val="00662A6D"/>
    <w:rsid w:val="00662A73"/>
    <w:rsid w:val="00662B26"/>
    <w:rsid w:val="00662D0D"/>
    <w:rsid w:val="00662FBB"/>
    <w:rsid w:val="00663014"/>
    <w:rsid w:val="006630D0"/>
    <w:rsid w:val="006630EB"/>
    <w:rsid w:val="0066310F"/>
    <w:rsid w:val="00663145"/>
    <w:rsid w:val="00663198"/>
    <w:rsid w:val="00663199"/>
    <w:rsid w:val="006631D1"/>
    <w:rsid w:val="00663289"/>
    <w:rsid w:val="006633C0"/>
    <w:rsid w:val="00663547"/>
    <w:rsid w:val="006636A2"/>
    <w:rsid w:val="006638F7"/>
    <w:rsid w:val="006639AF"/>
    <w:rsid w:val="006639CA"/>
    <w:rsid w:val="00663A03"/>
    <w:rsid w:val="00663A44"/>
    <w:rsid w:val="00663A56"/>
    <w:rsid w:val="00663B37"/>
    <w:rsid w:val="00663DA4"/>
    <w:rsid w:val="00663E19"/>
    <w:rsid w:val="00663E50"/>
    <w:rsid w:val="00663F2B"/>
    <w:rsid w:val="00663FAD"/>
    <w:rsid w:val="00663FDB"/>
    <w:rsid w:val="00663FDC"/>
    <w:rsid w:val="00664025"/>
    <w:rsid w:val="0066406E"/>
    <w:rsid w:val="00664133"/>
    <w:rsid w:val="00664390"/>
    <w:rsid w:val="00664428"/>
    <w:rsid w:val="00664446"/>
    <w:rsid w:val="006644AF"/>
    <w:rsid w:val="00664548"/>
    <w:rsid w:val="00664854"/>
    <w:rsid w:val="00664943"/>
    <w:rsid w:val="00664993"/>
    <w:rsid w:val="006649C3"/>
    <w:rsid w:val="006649E4"/>
    <w:rsid w:val="00664B37"/>
    <w:rsid w:val="00664BF0"/>
    <w:rsid w:val="00664BF8"/>
    <w:rsid w:val="00664E90"/>
    <w:rsid w:val="00665057"/>
    <w:rsid w:val="0066511E"/>
    <w:rsid w:val="00665162"/>
    <w:rsid w:val="00665219"/>
    <w:rsid w:val="0066526E"/>
    <w:rsid w:val="0066536A"/>
    <w:rsid w:val="006653D9"/>
    <w:rsid w:val="00665571"/>
    <w:rsid w:val="006655AC"/>
    <w:rsid w:val="0066573E"/>
    <w:rsid w:val="006658E6"/>
    <w:rsid w:val="00665978"/>
    <w:rsid w:val="00665B8C"/>
    <w:rsid w:val="00665CAC"/>
    <w:rsid w:val="00665DAD"/>
    <w:rsid w:val="00665DC1"/>
    <w:rsid w:val="00665DCA"/>
    <w:rsid w:val="00665DD5"/>
    <w:rsid w:val="00665DF7"/>
    <w:rsid w:val="00665EFA"/>
    <w:rsid w:val="00665FA0"/>
    <w:rsid w:val="00665FED"/>
    <w:rsid w:val="0066600F"/>
    <w:rsid w:val="006661CC"/>
    <w:rsid w:val="0066643D"/>
    <w:rsid w:val="0066645A"/>
    <w:rsid w:val="0066646D"/>
    <w:rsid w:val="006664E2"/>
    <w:rsid w:val="00666551"/>
    <w:rsid w:val="006665CD"/>
    <w:rsid w:val="0066663B"/>
    <w:rsid w:val="00666722"/>
    <w:rsid w:val="006668D4"/>
    <w:rsid w:val="00666929"/>
    <w:rsid w:val="006669E4"/>
    <w:rsid w:val="00666A28"/>
    <w:rsid w:val="00666A57"/>
    <w:rsid w:val="00666B6A"/>
    <w:rsid w:val="00666BF6"/>
    <w:rsid w:val="00666C9D"/>
    <w:rsid w:val="0066706D"/>
    <w:rsid w:val="006670C8"/>
    <w:rsid w:val="006670D4"/>
    <w:rsid w:val="006673C8"/>
    <w:rsid w:val="00667471"/>
    <w:rsid w:val="006674A2"/>
    <w:rsid w:val="006676E2"/>
    <w:rsid w:val="00667793"/>
    <w:rsid w:val="00667987"/>
    <w:rsid w:val="00667C36"/>
    <w:rsid w:val="00667FB6"/>
    <w:rsid w:val="006700A2"/>
    <w:rsid w:val="00670187"/>
    <w:rsid w:val="006701F1"/>
    <w:rsid w:val="00670201"/>
    <w:rsid w:val="0067041B"/>
    <w:rsid w:val="0067068B"/>
    <w:rsid w:val="0067094E"/>
    <w:rsid w:val="006709D8"/>
    <w:rsid w:val="00670A8C"/>
    <w:rsid w:val="00670AB4"/>
    <w:rsid w:val="00670B4B"/>
    <w:rsid w:val="00670BA0"/>
    <w:rsid w:val="00670C9E"/>
    <w:rsid w:val="00670CB9"/>
    <w:rsid w:val="00670E98"/>
    <w:rsid w:val="006711CD"/>
    <w:rsid w:val="0067149A"/>
    <w:rsid w:val="00671577"/>
    <w:rsid w:val="0067161A"/>
    <w:rsid w:val="006716F6"/>
    <w:rsid w:val="0067174E"/>
    <w:rsid w:val="00671893"/>
    <w:rsid w:val="006718CC"/>
    <w:rsid w:val="006718FB"/>
    <w:rsid w:val="0067190F"/>
    <w:rsid w:val="00671A17"/>
    <w:rsid w:val="00671BC6"/>
    <w:rsid w:val="00671CA8"/>
    <w:rsid w:val="00671EAD"/>
    <w:rsid w:val="00671F9A"/>
    <w:rsid w:val="00672007"/>
    <w:rsid w:val="0067212C"/>
    <w:rsid w:val="0067233B"/>
    <w:rsid w:val="00672399"/>
    <w:rsid w:val="0067244F"/>
    <w:rsid w:val="00672477"/>
    <w:rsid w:val="006725C1"/>
    <w:rsid w:val="0067260C"/>
    <w:rsid w:val="0067279A"/>
    <w:rsid w:val="006727B5"/>
    <w:rsid w:val="006727EA"/>
    <w:rsid w:val="006728AD"/>
    <w:rsid w:val="00672B24"/>
    <w:rsid w:val="00672B36"/>
    <w:rsid w:val="00672BA9"/>
    <w:rsid w:val="00672DD9"/>
    <w:rsid w:val="00672E1B"/>
    <w:rsid w:val="00672F9D"/>
    <w:rsid w:val="00673192"/>
    <w:rsid w:val="006731A6"/>
    <w:rsid w:val="00673245"/>
    <w:rsid w:val="00673284"/>
    <w:rsid w:val="00673388"/>
    <w:rsid w:val="006734E6"/>
    <w:rsid w:val="00673775"/>
    <w:rsid w:val="0067384A"/>
    <w:rsid w:val="00673ACD"/>
    <w:rsid w:val="00673B34"/>
    <w:rsid w:val="00673C0A"/>
    <w:rsid w:val="00673D63"/>
    <w:rsid w:val="0067405C"/>
    <w:rsid w:val="006740F4"/>
    <w:rsid w:val="0067417B"/>
    <w:rsid w:val="0067426F"/>
    <w:rsid w:val="006742CE"/>
    <w:rsid w:val="006742D0"/>
    <w:rsid w:val="00674316"/>
    <w:rsid w:val="00674332"/>
    <w:rsid w:val="0067434A"/>
    <w:rsid w:val="00674515"/>
    <w:rsid w:val="006745AD"/>
    <w:rsid w:val="00674613"/>
    <w:rsid w:val="0067465E"/>
    <w:rsid w:val="0067465F"/>
    <w:rsid w:val="00674672"/>
    <w:rsid w:val="00674677"/>
    <w:rsid w:val="006746B5"/>
    <w:rsid w:val="006746E9"/>
    <w:rsid w:val="0067478D"/>
    <w:rsid w:val="006747C1"/>
    <w:rsid w:val="006748DE"/>
    <w:rsid w:val="00674A38"/>
    <w:rsid w:val="00674A55"/>
    <w:rsid w:val="00674AAE"/>
    <w:rsid w:val="00674B45"/>
    <w:rsid w:val="00674C20"/>
    <w:rsid w:val="00674C39"/>
    <w:rsid w:val="00674CC8"/>
    <w:rsid w:val="00674D69"/>
    <w:rsid w:val="00674ED0"/>
    <w:rsid w:val="00675085"/>
    <w:rsid w:val="00675227"/>
    <w:rsid w:val="0067525D"/>
    <w:rsid w:val="0067527B"/>
    <w:rsid w:val="006753CC"/>
    <w:rsid w:val="00675457"/>
    <w:rsid w:val="0067552D"/>
    <w:rsid w:val="006755C3"/>
    <w:rsid w:val="006755CA"/>
    <w:rsid w:val="006755EC"/>
    <w:rsid w:val="006758D3"/>
    <w:rsid w:val="00675914"/>
    <w:rsid w:val="0067599B"/>
    <w:rsid w:val="00675A33"/>
    <w:rsid w:val="00675A7C"/>
    <w:rsid w:val="00675B87"/>
    <w:rsid w:val="00675D7E"/>
    <w:rsid w:val="00675E39"/>
    <w:rsid w:val="0067621C"/>
    <w:rsid w:val="00676229"/>
    <w:rsid w:val="006762AB"/>
    <w:rsid w:val="006762CD"/>
    <w:rsid w:val="006763F2"/>
    <w:rsid w:val="00676628"/>
    <w:rsid w:val="0067678F"/>
    <w:rsid w:val="00676837"/>
    <w:rsid w:val="00676A86"/>
    <w:rsid w:val="00676ABA"/>
    <w:rsid w:val="00676B7C"/>
    <w:rsid w:val="00676C07"/>
    <w:rsid w:val="00676C80"/>
    <w:rsid w:val="00676F31"/>
    <w:rsid w:val="00677141"/>
    <w:rsid w:val="0067723F"/>
    <w:rsid w:val="00677442"/>
    <w:rsid w:val="00677836"/>
    <w:rsid w:val="00677929"/>
    <w:rsid w:val="0067794E"/>
    <w:rsid w:val="00677A89"/>
    <w:rsid w:val="00677B31"/>
    <w:rsid w:val="00677D4D"/>
    <w:rsid w:val="00677E5A"/>
    <w:rsid w:val="00677EAD"/>
    <w:rsid w:val="00677FC5"/>
    <w:rsid w:val="00677FD7"/>
    <w:rsid w:val="0068035F"/>
    <w:rsid w:val="006803BA"/>
    <w:rsid w:val="0068043D"/>
    <w:rsid w:val="006804D4"/>
    <w:rsid w:val="00680508"/>
    <w:rsid w:val="0068054B"/>
    <w:rsid w:val="006805E7"/>
    <w:rsid w:val="006806AF"/>
    <w:rsid w:val="006809A4"/>
    <w:rsid w:val="00680FFF"/>
    <w:rsid w:val="006811B1"/>
    <w:rsid w:val="00681368"/>
    <w:rsid w:val="00681404"/>
    <w:rsid w:val="006814E1"/>
    <w:rsid w:val="006815AA"/>
    <w:rsid w:val="006818B7"/>
    <w:rsid w:val="0068196B"/>
    <w:rsid w:val="006819E8"/>
    <w:rsid w:val="00681C7F"/>
    <w:rsid w:val="00681CCA"/>
    <w:rsid w:val="00681CF7"/>
    <w:rsid w:val="00681D8B"/>
    <w:rsid w:val="00681E40"/>
    <w:rsid w:val="00681F65"/>
    <w:rsid w:val="0068219A"/>
    <w:rsid w:val="0068237B"/>
    <w:rsid w:val="0068264E"/>
    <w:rsid w:val="0068295F"/>
    <w:rsid w:val="00682996"/>
    <w:rsid w:val="006829A8"/>
    <w:rsid w:val="00682A01"/>
    <w:rsid w:val="00682AED"/>
    <w:rsid w:val="00682BFE"/>
    <w:rsid w:val="00682D39"/>
    <w:rsid w:val="00682F3A"/>
    <w:rsid w:val="00682F91"/>
    <w:rsid w:val="00683176"/>
    <w:rsid w:val="0068318C"/>
    <w:rsid w:val="00683221"/>
    <w:rsid w:val="006835DF"/>
    <w:rsid w:val="00683616"/>
    <w:rsid w:val="0068371A"/>
    <w:rsid w:val="006837E9"/>
    <w:rsid w:val="00683826"/>
    <w:rsid w:val="00683AA8"/>
    <w:rsid w:val="00683B52"/>
    <w:rsid w:val="00684449"/>
    <w:rsid w:val="006845E4"/>
    <w:rsid w:val="00684630"/>
    <w:rsid w:val="00684736"/>
    <w:rsid w:val="006847BF"/>
    <w:rsid w:val="006848B7"/>
    <w:rsid w:val="00684A70"/>
    <w:rsid w:val="00684BBF"/>
    <w:rsid w:val="00684DB8"/>
    <w:rsid w:val="00684FA2"/>
    <w:rsid w:val="00684FC4"/>
    <w:rsid w:val="00684FF2"/>
    <w:rsid w:val="00685074"/>
    <w:rsid w:val="00685245"/>
    <w:rsid w:val="0068532D"/>
    <w:rsid w:val="006853DE"/>
    <w:rsid w:val="0068567D"/>
    <w:rsid w:val="0068579C"/>
    <w:rsid w:val="0068582A"/>
    <w:rsid w:val="006858FC"/>
    <w:rsid w:val="006858FD"/>
    <w:rsid w:val="00685A26"/>
    <w:rsid w:val="00685CC5"/>
    <w:rsid w:val="00685EB7"/>
    <w:rsid w:val="00685F8D"/>
    <w:rsid w:val="00686076"/>
    <w:rsid w:val="0068608C"/>
    <w:rsid w:val="006860C0"/>
    <w:rsid w:val="00686126"/>
    <w:rsid w:val="006861B1"/>
    <w:rsid w:val="0068624C"/>
    <w:rsid w:val="006862D0"/>
    <w:rsid w:val="006864F6"/>
    <w:rsid w:val="006865D7"/>
    <w:rsid w:val="006867E5"/>
    <w:rsid w:val="0068690C"/>
    <w:rsid w:val="00686E7F"/>
    <w:rsid w:val="00687194"/>
    <w:rsid w:val="006873C5"/>
    <w:rsid w:val="00687524"/>
    <w:rsid w:val="0068777F"/>
    <w:rsid w:val="00687A26"/>
    <w:rsid w:val="00687A43"/>
    <w:rsid w:val="00687AC1"/>
    <w:rsid w:val="00687B87"/>
    <w:rsid w:val="00687C01"/>
    <w:rsid w:val="00687DEE"/>
    <w:rsid w:val="00687E2E"/>
    <w:rsid w:val="00687E8A"/>
    <w:rsid w:val="00687F78"/>
    <w:rsid w:val="00687F8F"/>
    <w:rsid w:val="00690119"/>
    <w:rsid w:val="0069014F"/>
    <w:rsid w:val="00690185"/>
    <w:rsid w:val="006902B8"/>
    <w:rsid w:val="006903F6"/>
    <w:rsid w:val="0069065C"/>
    <w:rsid w:val="006909A5"/>
    <w:rsid w:val="006909A8"/>
    <w:rsid w:val="00690C91"/>
    <w:rsid w:val="00690CAC"/>
    <w:rsid w:val="00690CC0"/>
    <w:rsid w:val="00690CC3"/>
    <w:rsid w:val="00690D8B"/>
    <w:rsid w:val="00690DC3"/>
    <w:rsid w:val="00690DD6"/>
    <w:rsid w:val="00690DF0"/>
    <w:rsid w:val="00690F0B"/>
    <w:rsid w:val="00690F62"/>
    <w:rsid w:val="006912BB"/>
    <w:rsid w:val="006913F3"/>
    <w:rsid w:val="0069147F"/>
    <w:rsid w:val="00691649"/>
    <w:rsid w:val="006917BD"/>
    <w:rsid w:val="0069188A"/>
    <w:rsid w:val="006918B0"/>
    <w:rsid w:val="00691A7C"/>
    <w:rsid w:val="00691B24"/>
    <w:rsid w:val="00691B94"/>
    <w:rsid w:val="00691C71"/>
    <w:rsid w:val="00692088"/>
    <w:rsid w:val="00692099"/>
    <w:rsid w:val="006920BB"/>
    <w:rsid w:val="0069225F"/>
    <w:rsid w:val="006922C1"/>
    <w:rsid w:val="006923DA"/>
    <w:rsid w:val="00692642"/>
    <w:rsid w:val="006929D3"/>
    <w:rsid w:val="00692A5D"/>
    <w:rsid w:val="00692A5E"/>
    <w:rsid w:val="00692ACC"/>
    <w:rsid w:val="00692B29"/>
    <w:rsid w:val="00692B4B"/>
    <w:rsid w:val="00692B9B"/>
    <w:rsid w:val="00692C4F"/>
    <w:rsid w:val="00692C88"/>
    <w:rsid w:val="00692CBE"/>
    <w:rsid w:val="00692CFA"/>
    <w:rsid w:val="00692D34"/>
    <w:rsid w:val="00693377"/>
    <w:rsid w:val="00693455"/>
    <w:rsid w:val="00693585"/>
    <w:rsid w:val="0069362C"/>
    <w:rsid w:val="00693794"/>
    <w:rsid w:val="006938FB"/>
    <w:rsid w:val="00693922"/>
    <w:rsid w:val="00693AC9"/>
    <w:rsid w:val="00693CE1"/>
    <w:rsid w:val="00693DC4"/>
    <w:rsid w:val="00693DFF"/>
    <w:rsid w:val="00693E44"/>
    <w:rsid w:val="00693EB8"/>
    <w:rsid w:val="00693FCE"/>
    <w:rsid w:val="00693FE5"/>
    <w:rsid w:val="00694128"/>
    <w:rsid w:val="00694238"/>
    <w:rsid w:val="00694281"/>
    <w:rsid w:val="006942C8"/>
    <w:rsid w:val="0069432B"/>
    <w:rsid w:val="006943BC"/>
    <w:rsid w:val="00694515"/>
    <w:rsid w:val="006945E2"/>
    <w:rsid w:val="006946C6"/>
    <w:rsid w:val="00694729"/>
    <w:rsid w:val="00694924"/>
    <w:rsid w:val="006949F1"/>
    <w:rsid w:val="00694A30"/>
    <w:rsid w:val="00694B4C"/>
    <w:rsid w:val="00694B60"/>
    <w:rsid w:val="00694BA6"/>
    <w:rsid w:val="00694D2D"/>
    <w:rsid w:val="00694E4F"/>
    <w:rsid w:val="00694F3E"/>
    <w:rsid w:val="0069502A"/>
    <w:rsid w:val="00695092"/>
    <w:rsid w:val="00695200"/>
    <w:rsid w:val="00695210"/>
    <w:rsid w:val="00695219"/>
    <w:rsid w:val="00695306"/>
    <w:rsid w:val="0069537B"/>
    <w:rsid w:val="0069548B"/>
    <w:rsid w:val="0069558F"/>
    <w:rsid w:val="0069593F"/>
    <w:rsid w:val="00695960"/>
    <w:rsid w:val="00695A71"/>
    <w:rsid w:val="00695AD3"/>
    <w:rsid w:val="00695B17"/>
    <w:rsid w:val="00695B75"/>
    <w:rsid w:val="00695BB2"/>
    <w:rsid w:val="00695C16"/>
    <w:rsid w:val="00695E43"/>
    <w:rsid w:val="00695F8E"/>
    <w:rsid w:val="00696052"/>
    <w:rsid w:val="006960EF"/>
    <w:rsid w:val="0069627F"/>
    <w:rsid w:val="00696356"/>
    <w:rsid w:val="006963CE"/>
    <w:rsid w:val="00696414"/>
    <w:rsid w:val="00696535"/>
    <w:rsid w:val="00696675"/>
    <w:rsid w:val="006966BD"/>
    <w:rsid w:val="006966E2"/>
    <w:rsid w:val="00696891"/>
    <w:rsid w:val="0069693A"/>
    <w:rsid w:val="0069698F"/>
    <w:rsid w:val="006969BD"/>
    <w:rsid w:val="00696BBE"/>
    <w:rsid w:val="00696DDD"/>
    <w:rsid w:val="00696EB4"/>
    <w:rsid w:val="00696F9A"/>
    <w:rsid w:val="006972F2"/>
    <w:rsid w:val="0069739D"/>
    <w:rsid w:val="0069766B"/>
    <w:rsid w:val="0069788F"/>
    <w:rsid w:val="00697934"/>
    <w:rsid w:val="00697A37"/>
    <w:rsid w:val="00697D67"/>
    <w:rsid w:val="00697E25"/>
    <w:rsid w:val="00697FB2"/>
    <w:rsid w:val="00697FE5"/>
    <w:rsid w:val="006A0071"/>
    <w:rsid w:val="006A00CC"/>
    <w:rsid w:val="006A02BC"/>
    <w:rsid w:val="006A038B"/>
    <w:rsid w:val="006A03E1"/>
    <w:rsid w:val="006A057E"/>
    <w:rsid w:val="006A0615"/>
    <w:rsid w:val="006A07AD"/>
    <w:rsid w:val="006A0985"/>
    <w:rsid w:val="006A09A6"/>
    <w:rsid w:val="006A0A8A"/>
    <w:rsid w:val="006A0AD3"/>
    <w:rsid w:val="006A0BC0"/>
    <w:rsid w:val="006A0BC7"/>
    <w:rsid w:val="006A0C34"/>
    <w:rsid w:val="006A0C8B"/>
    <w:rsid w:val="006A0D99"/>
    <w:rsid w:val="006A0DC6"/>
    <w:rsid w:val="006A0E6C"/>
    <w:rsid w:val="006A0E88"/>
    <w:rsid w:val="006A0EDF"/>
    <w:rsid w:val="006A0FF3"/>
    <w:rsid w:val="006A10CF"/>
    <w:rsid w:val="006A11BC"/>
    <w:rsid w:val="006A11CF"/>
    <w:rsid w:val="006A1292"/>
    <w:rsid w:val="006A1355"/>
    <w:rsid w:val="006A16B9"/>
    <w:rsid w:val="006A16BB"/>
    <w:rsid w:val="006A16C6"/>
    <w:rsid w:val="006A173B"/>
    <w:rsid w:val="006A17D7"/>
    <w:rsid w:val="006A1960"/>
    <w:rsid w:val="006A1A87"/>
    <w:rsid w:val="006A1B6A"/>
    <w:rsid w:val="006A1B95"/>
    <w:rsid w:val="006A1BE3"/>
    <w:rsid w:val="006A1F24"/>
    <w:rsid w:val="006A1FA9"/>
    <w:rsid w:val="006A2038"/>
    <w:rsid w:val="006A20B3"/>
    <w:rsid w:val="006A21A1"/>
    <w:rsid w:val="006A2355"/>
    <w:rsid w:val="006A2413"/>
    <w:rsid w:val="006A2462"/>
    <w:rsid w:val="006A24AF"/>
    <w:rsid w:val="006A25BC"/>
    <w:rsid w:val="006A25CD"/>
    <w:rsid w:val="006A25E0"/>
    <w:rsid w:val="006A2651"/>
    <w:rsid w:val="006A2666"/>
    <w:rsid w:val="006A276E"/>
    <w:rsid w:val="006A27BA"/>
    <w:rsid w:val="006A29A9"/>
    <w:rsid w:val="006A2A16"/>
    <w:rsid w:val="006A2A57"/>
    <w:rsid w:val="006A2B2C"/>
    <w:rsid w:val="006A2D98"/>
    <w:rsid w:val="006A30C3"/>
    <w:rsid w:val="006A3252"/>
    <w:rsid w:val="006A3298"/>
    <w:rsid w:val="006A336F"/>
    <w:rsid w:val="006A3489"/>
    <w:rsid w:val="006A34A1"/>
    <w:rsid w:val="006A37F0"/>
    <w:rsid w:val="006A380E"/>
    <w:rsid w:val="006A387A"/>
    <w:rsid w:val="006A39E2"/>
    <w:rsid w:val="006A3A64"/>
    <w:rsid w:val="006A3B65"/>
    <w:rsid w:val="006A3B7B"/>
    <w:rsid w:val="006A3CC2"/>
    <w:rsid w:val="006A3CEA"/>
    <w:rsid w:val="006A3EF7"/>
    <w:rsid w:val="006A3FEC"/>
    <w:rsid w:val="006A4079"/>
    <w:rsid w:val="006A4154"/>
    <w:rsid w:val="006A4160"/>
    <w:rsid w:val="006A41BA"/>
    <w:rsid w:val="006A42E4"/>
    <w:rsid w:val="006A4377"/>
    <w:rsid w:val="006A44A7"/>
    <w:rsid w:val="006A4599"/>
    <w:rsid w:val="006A466E"/>
    <w:rsid w:val="006A46D5"/>
    <w:rsid w:val="006A479C"/>
    <w:rsid w:val="006A47AB"/>
    <w:rsid w:val="006A47DB"/>
    <w:rsid w:val="006A4945"/>
    <w:rsid w:val="006A49E5"/>
    <w:rsid w:val="006A4A97"/>
    <w:rsid w:val="006A4AE7"/>
    <w:rsid w:val="006A4B74"/>
    <w:rsid w:val="006A4BCF"/>
    <w:rsid w:val="006A4C6B"/>
    <w:rsid w:val="006A4DF8"/>
    <w:rsid w:val="006A4F1C"/>
    <w:rsid w:val="006A4F1D"/>
    <w:rsid w:val="006A501B"/>
    <w:rsid w:val="006A51C2"/>
    <w:rsid w:val="006A5241"/>
    <w:rsid w:val="006A5259"/>
    <w:rsid w:val="006A52F9"/>
    <w:rsid w:val="006A5307"/>
    <w:rsid w:val="006A5432"/>
    <w:rsid w:val="006A555D"/>
    <w:rsid w:val="006A55E5"/>
    <w:rsid w:val="006A5663"/>
    <w:rsid w:val="006A5705"/>
    <w:rsid w:val="006A5783"/>
    <w:rsid w:val="006A5798"/>
    <w:rsid w:val="006A5803"/>
    <w:rsid w:val="006A5872"/>
    <w:rsid w:val="006A5BC8"/>
    <w:rsid w:val="006A5D5E"/>
    <w:rsid w:val="006A5E1A"/>
    <w:rsid w:val="006A5EA6"/>
    <w:rsid w:val="006A5FB2"/>
    <w:rsid w:val="006A604E"/>
    <w:rsid w:val="006A613B"/>
    <w:rsid w:val="006A6257"/>
    <w:rsid w:val="006A65AD"/>
    <w:rsid w:val="006A6626"/>
    <w:rsid w:val="006A6629"/>
    <w:rsid w:val="006A6757"/>
    <w:rsid w:val="006A69DE"/>
    <w:rsid w:val="006A6B4B"/>
    <w:rsid w:val="006A6BF4"/>
    <w:rsid w:val="006A6C46"/>
    <w:rsid w:val="006A6EE2"/>
    <w:rsid w:val="006A6FB6"/>
    <w:rsid w:val="006A6FD1"/>
    <w:rsid w:val="006A7015"/>
    <w:rsid w:val="006A7065"/>
    <w:rsid w:val="006A711D"/>
    <w:rsid w:val="006A7242"/>
    <w:rsid w:val="006A7246"/>
    <w:rsid w:val="006A7565"/>
    <w:rsid w:val="006A7674"/>
    <w:rsid w:val="006A788F"/>
    <w:rsid w:val="006A7A1E"/>
    <w:rsid w:val="006A7AA8"/>
    <w:rsid w:val="006A7ABD"/>
    <w:rsid w:val="006A7BF3"/>
    <w:rsid w:val="006A7C31"/>
    <w:rsid w:val="006A7C4C"/>
    <w:rsid w:val="006A7D29"/>
    <w:rsid w:val="006A7E17"/>
    <w:rsid w:val="006A7F8B"/>
    <w:rsid w:val="006A7FBF"/>
    <w:rsid w:val="006A7FE9"/>
    <w:rsid w:val="006B004C"/>
    <w:rsid w:val="006B039D"/>
    <w:rsid w:val="006B03CE"/>
    <w:rsid w:val="006B04AC"/>
    <w:rsid w:val="006B05E8"/>
    <w:rsid w:val="006B0695"/>
    <w:rsid w:val="006B077C"/>
    <w:rsid w:val="006B07E1"/>
    <w:rsid w:val="006B098F"/>
    <w:rsid w:val="006B0BB7"/>
    <w:rsid w:val="006B0C3B"/>
    <w:rsid w:val="006B0C8C"/>
    <w:rsid w:val="006B0D64"/>
    <w:rsid w:val="006B0D7B"/>
    <w:rsid w:val="006B0D9E"/>
    <w:rsid w:val="006B0E01"/>
    <w:rsid w:val="006B0E45"/>
    <w:rsid w:val="006B128F"/>
    <w:rsid w:val="006B12A9"/>
    <w:rsid w:val="006B13EB"/>
    <w:rsid w:val="006B1533"/>
    <w:rsid w:val="006B1695"/>
    <w:rsid w:val="006B16AC"/>
    <w:rsid w:val="006B16C7"/>
    <w:rsid w:val="006B1748"/>
    <w:rsid w:val="006B18B3"/>
    <w:rsid w:val="006B1901"/>
    <w:rsid w:val="006B1947"/>
    <w:rsid w:val="006B1A07"/>
    <w:rsid w:val="006B1BE2"/>
    <w:rsid w:val="006B1C80"/>
    <w:rsid w:val="006B1CCF"/>
    <w:rsid w:val="006B1DBF"/>
    <w:rsid w:val="006B1DF9"/>
    <w:rsid w:val="006B1E18"/>
    <w:rsid w:val="006B1FBE"/>
    <w:rsid w:val="006B1FF5"/>
    <w:rsid w:val="006B2082"/>
    <w:rsid w:val="006B20DB"/>
    <w:rsid w:val="006B211E"/>
    <w:rsid w:val="006B2240"/>
    <w:rsid w:val="006B2270"/>
    <w:rsid w:val="006B229F"/>
    <w:rsid w:val="006B26D1"/>
    <w:rsid w:val="006B26EA"/>
    <w:rsid w:val="006B2703"/>
    <w:rsid w:val="006B2727"/>
    <w:rsid w:val="006B2857"/>
    <w:rsid w:val="006B291B"/>
    <w:rsid w:val="006B295F"/>
    <w:rsid w:val="006B29CB"/>
    <w:rsid w:val="006B2B7C"/>
    <w:rsid w:val="006B2BB0"/>
    <w:rsid w:val="006B2BBA"/>
    <w:rsid w:val="006B2C1B"/>
    <w:rsid w:val="006B2C5D"/>
    <w:rsid w:val="006B2E69"/>
    <w:rsid w:val="006B2ECA"/>
    <w:rsid w:val="006B3069"/>
    <w:rsid w:val="006B315A"/>
    <w:rsid w:val="006B340F"/>
    <w:rsid w:val="006B364A"/>
    <w:rsid w:val="006B366D"/>
    <w:rsid w:val="006B36E6"/>
    <w:rsid w:val="006B38E2"/>
    <w:rsid w:val="006B3A3D"/>
    <w:rsid w:val="006B3C9A"/>
    <w:rsid w:val="006B3CB1"/>
    <w:rsid w:val="006B3EB3"/>
    <w:rsid w:val="006B3F39"/>
    <w:rsid w:val="006B40A0"/>
    <w:rsid w:val="006B41CF"/>
    <w:rsid w:val="006B4220"/>
    <w:rsid w:val="006B435D"/>
    <w:rsid w:val="006B46D9"/>
    <w:rsid w:val="006B47D9"/>
    <w:rsid w:val="006B4815"/>
    <w:rsid w:val="006B489C"/>
    <w:rsid w:val="006B4907"/>
    <w:rsid w:val="006B4938"/>
    <w:rsid w:val="006B4974"/>
    <w:rsid w:val="006B4AEB"/>
    <w:rsid w:val="006B4BBB"/>
    <w:rsid w:val="006B4BF6"/>
    <w:rsid w:val="006B4CCD"/>
    <w:rsid w:val="006B4D9D"/>
    <w:rsid w:val="006B4DDE"/>
    <w:rsid w:val="006B4E64"/>
    <w:rsid w:val="006B4F13"/>
    <w:rsid w:val="006B500E"/>
    <w:rsid w:val="006B50AB"/>
    <w:rsid w:val="006B5234"/>
    <w:rsid w:val="006B5252"/>
    <w:rsid w:val="006B5270"/>
    <w:rsid w:val="006B53BA"/>
    <w:rsid w:val="006B53E1"/>
    <w:rsid w:val="006B54C7"/>
    <w:rsid w:val="006B556E"/>
    <w:rsid w:val="006B5858"/>
    <w:rsid w:val="006B58AB"/>
    <w:rsid w:val="006B5A73"/>
    <w:rsid w:val="006B5D68"/>
    <w:rsid w:val="006B5E57"/>
    <w:rsid w:val="006B5F3F"/>
    <w:rsid w:val="006B6057"/>
    <w:rsid w:val="006B627A"/>
    <w:rsid w:val="006B640F"/>
    <w:rsid w:val="006B64EA"/>
    <w:rsid w:val="006B652F"/>
    <w:rsid w:val="006B6539"/>
    <w:rsid w:val="006B6794"/>
    <w:rsid w:val="006B681D"/>
    <w:rsid w:val="006B6B24"/>
    <w:rsid w:val="006B6BBE"/>
    <w:rsid w:val="006B6C10"/>
    <w:rsid w:val="006B6C87"/>
    <w:rsid w:val="006B6CA1"/>
    <w:rsid w:val="006B6CB4"/>
    <w:rsid w:val="006B6E21"/>
    <w:rsid w:val="006B7040"/>
    <w:rsid w:val="006B710D"/>
    <w:rsid w:val="006B71E4"/>
    <w:rsid w:val="006B72E8"/>
    <w:rsid w:val="006B7435"/>
    <w:rsid w:val="006B7810"/>
    <w:rsid w:val="006B7BC8"/>
    <w:rsid w:val="006B7D1D"/>
    <w:rsid w:val="006B7E27"/>
    <w:rsid w:val="006B7FCE"/>
    <w:rsid w:val="006C000F"/>
    <w:rsid w:val="006C0012"/>
    <w:rsid w:val="006C0073"/>
    <w:rsid w:val="006C01B9"/>
    <w:rsid w:val="006C02C0"/>
    <w:rsid w:val="006C032E"/>
    <w:rsid w:val="006C0477"/>
    <w:rsid w:val="006C05A4"/>
    <w:rsid w:val="006C065F"/>
    <w:rsid w:val="006C070D"/>
    <w:rsid w:val="006C078D"/>
    <w:rsid w:val="006C0845"/>
    <w:rsid w:val="006C08B2"/>
    <w:rsid w:val="006C098F"/>
    <w:rsid w:val="006C0A7B"/>
    <w:rsid w:val="006C0BFD"/>
    <w:rsid w:val="006C0C59"/>
    <w:rsid w:val="006C0E66"/>
    <w:rsid w:val="006C0ED0"/>
    <w:rsid w:val="006C1030"/>
    <w:rsid w:val="006C10E8"/>
    <w:rsid w:val="006C130A"/>
    <w:rsid w:val="006C1321"/>
    <w:rsid w:val="006C1453"/>
    <w:rsid w:val="006C151E"/>
    <w:rsid w:val="006C1833"/>
    <w:rsid w:val="006C1853"/>
    <w:rsid w:val="006C19C1"/>
    <w:rsid w:val="006C19E0"/>
    <w:rsid w:val="006C1A2D"/>
    <w:rsid w:val="006C1C26"/>
    <w:rsid w:val="006C1CD1"/>
    <w:rsid w:val="006C1CE4"/>
    <w:rsid w:val="006C1E15"/>
    <w:rsid w:val="006C1E89"/>
    <w:rsid w:val="006C1F85"/>
    <w:rsid w:val="006C1F9E"/>
    <w:rsid w:val="006C2067"/>
    <w:rsid w:val="006C24BA"/>
    <w:rsid w:val="006C24DE"/>
    <w:rsid w:val="006C25C1"/>
    <w:rsid w:val="006C26DE"/>
    <w:rsid w:val="006C2735"/>
    <w:rsid w:val="006C28ED"/>
    <w:rsid w:val="006C2CC3"/>
    <w:rsid w:val="006C2CDE"/>
    <w:rsid w:val="006C2D68"/>
    <w:rsid w:val="006C2DA9"/>
    <w:rsid w:val="006C2FB1"/>
    <w:rsid w:val="006C313B"/>
    <w:rsid w:val="006C3494"/>
    <w:rsid w:val="006C39C0"/>
    <w:rsid w:val="006C3D14"/>
    <w:rsid w:val="006C3DB9"/>
    <w:rsid w:val="006C3DBB"/>
    <w:rsid w:val="006C3EB9"/>
    <w:rsid w:val="006C3EEE"/>
    <w:rsid w:val="006C3F8E"/>
    <w:rsid w:val="006C3FCF"/>
    <w:rsid w:val="006C407C"/>
    <w:rsid w:val="006C409A"/>
    <w:rsid w:val="006C4231"/>
    <w:rsid w:val="006C423F"/>
    <w:rsid w:val="006C4273"/>
    <w:rsid w:val="006C466E"/>
    <w:rsid w:val="006C470A"/>
    <w:rsid w:val="006C48E3"/>
    <w:rsid w:val="006C4921"/>
    <w:rsid w:val="006C4A2B"/>
    <w:rsid w:val="006C4BA4"/>
    <w:rsid w:val="006C4C0E"/>
    <w:rsid w:val="006C4C34"/>
    <w:rsid w:val="006C4CED"/>
    <w:rsid w:val="006C4D21"/>
    <w:rsid w:val="006C4D2C"/>
    <w:rsid w:val="006C4D90"/>
    <w:rsid w:val="006C4E86"/>
    <w:rsid w:val="006C5205"/>
    <w:rsid w:val="006C5411"/>
    <w:rsid w:val="006C5493"/>
    <w:rsid w:val="006C5504"/>
    <w:rsid w:val="006C56B7"/>
    <w:rsid w:val="006C5783"/>
    <w:rsid w:val="006C57E7"/>
    <w:rsid w:val="006C5832"/>
    <w:rsid w:val="006C5899"/>
    <w:rsid w:val="006C58F1"/>
    <w:rsid w:val="006C5969"/>
    <w:rsid w:val="006C5A2B"/>
    <w:rsid w:val="006C5A82"/>
    <w:rsid w:val="006C5CBF"/>
    <w:rsid w:val="006C5D0B"/>
    <w:rsid w:val="006C5D94"/>
    <w:rsid w:val="006C5DA8"/>
    <w:rsid w:val="006C5F9B"/>
    <w:rsid w:val="006C6037"/>
    <w:rsid w:val="006C6079"/>
    <w:rsid w:val="006C6092"/>
    <w:rsid w:val="006C645C"/>
    <w:rsid w:val="006C6487"/>
    <w:rsid w:val="006C6568"/>
    <w:rsid w:val="006C664A"/>
    <w:rsid w:val="006C66C4"/>
    <w:rsid w:val="006C6A00"/>
    <w:rsid w:val="006C6B2D"/>
    <w:rsid w:val="006C6C42"/>
    <w:rsid w:val="006C6CD8"/>
    <w:rsid w:val="006C6D14"/>
    <w:rsid w:val="006C6D1A"/>
    <w:rsid w:val="006C6E05"/>
    <w:rsid w:val="006C6F57"/>
    <w:rsid w:val="006C6F87"/>
    <w:rsid w:val="006C6F96"/>
    <w:rsid w:val="006C7026"/>
    <w:rsid w:val="006C71A0"/>
    <w:rsid w:val="006C71DE"/>
    <w:rsid w:val="006C722F"/>
    <w:rsid w:val="006C7271"/>
    <w:rsid w:val="006C7316"/>
    <w:rsid w:val="006C7349"/>
    <w:rsid w:val="006C7362"/>
    <w:rsid w:val="006C73B2"/>
    <w:rsid w:val="006C7586"/>
    <w:rsid w:val="006C77B2"/>
    <w:rsid w:val="006C77B3"/>
    <w:rsid w:val="006C780E"/>
    <w:rsid w:val="006C783C"/>
    <w:rsid w:val="006C7894"/>
    <w:rsid w:val="006C789C"/>
    <w:rsid w:val="006C78DD"/>
    <w:rsid w:val="006C7934"/>
    <w:rsid w:val="006C794B"/>
    <w:rsid w:val="006C7C03"/>
    <w:rsid w:val="006C7C4B"/>
    <w:rsid w:val="006C7C5C"/>
    <w:rsid w:val="006C7E66"/>
    <w:rsid w:val="006C7F96"/>
    <w:rsid w:val="006D009D"/>
    <w:rsid w:val="006D01A6"/>
    <w:rsid w:val="006D0287"/>
    <w:rsid w:val="006D049E"/>
    <w:rsid w:val="006D0592"/>
    <w:rsid w:val="006D0605"/>
    <w:rsid w:val="006D06C2"/>
    <w:rsid w:val="006D0876"/>
    <w:rsid w:val="006D0877"/>
    <w:rsid w:val="006D0A04"/>
    <w:rsid w:val="006D0A48"/>
    <w:rsid w:val="006D0A66"/>
    <w:rsid w:val="006D0AAB"/>
    <w:rsid w:val="006D0B95"/>
    <w:rsid w:val="006D0BB6"/>
    <w:rsid w:val="006D0DDA"/>
    <w:rsid w:val="006D0E4A"/>
    <w:rsid w:val="006D0F2F"/>
    <w:rsid w:val="006D0F40"/>
    <w:rsid w:val="006D1162"/>
    <w:rsid w:val="006D1197"/>
    <w:rsid w:val="006D11C8"/>
    <w:rsid w:val="006D1201"/>
    <w:rsid w:val="006D1382"/>
    <w:rsid w:val="006D145E"/>
    <w:rsid w:val="006D152E"/>
    <w:rsid w:val="006D1653"/>
    <w:rsid w:val="006D16E4"/>
    <w:rsid w:val="006D1778"/>
    <w:rsid w:val="006D18D6"/>
    <w:rsid w:val="006D1A92"/>
    <w:rsid w:val="006D1AC7"/>
    <w:rsid w:val="006D1B9F"/>
    <w:rsid w:val="006D1BAE"/>
    <w:rsid w:val="006D1C76"/>
    <w:rsid w:val="006D1C90"/>
    <w:rsid w:val="006D1CEB"/>
    <w:rsid w:val="006D1D66"/>
    <w:rsid w:val="006D1DF0"/>
    <w:rsid w:val="006D1E42"/>
    <w:rsid w:val="006D1E80"/>
    <w:rsid w:val="006D1EA7"/>
    <w:rsid w:val="006D1F80"/>
    <w:rsid w:val="006D1FBD"/>
    <w:rsid w:val="006D2078"/>
    <w:rsid w:val="006D21A3"/>
    <w:rsid w:val="006D21EF"/>
    <w:rsid w:val="006D222F"/>
    <w:rsid w:val="006D2248"/>
    <w:rsid w:val="006D2270"/>
    <w:rsid w:val="006D240A"/>
    <w:rsid w:val="006D2602"/>
    <w:rsid w:val="006D263F"/>
    <w:rsid w:val="006D26F9"/>
    <w:rsid w:val="006D29BC"/>
    <w:rsid w:val="006D2A00"/>
    <w:rsid w:val="006D2CA5"/>
    <w:rsid w:val="006D2D5D"/>
    <w:rsid w:val="006D2E5E"/>
    <w:rsid w:val="006D2E70"/>
    <w:rsid w:val="006D2E82"/>
    <w:rsid w:val="006D2E96"/>
    <w:rsid w:val="006D2EAF"/>
    <w:rsid w:val="006D2FB0"/>
    <w:rsid w:val="006D30ED"/>
    <w:rsid w:val="006D310A"/>
    <w:rsid w:val="006D3160"/>
    <w:rsid w:val="006D31D6"/>
    <w:rsid w:val="006D3375"/>
    <w:rsid w:val="006D34E8"/>
    <w:rsid w:val="006D382C"/>
    <w:rsid w:val="006D395E"/>
    <w:rsid w:val="006D3C0C"/>
    <w:rsid w:val="006D3DDF"/>
    <w:rsid w:val="006D3FC8"/>
    <w:rsid w:val="006D40F1"/>
    <w:rsid w:val="006D41D6"/>
    <w:rsid w:val="006D420A"/>
    <w:rsid w:val="006D42BB"/>
    <w:rsid w:val="006D432D"/>
    <w:rsid w:val="006D44B5"/>
    <w:rsid w:val="006D4584"/>
    <w:rsid w:val="006D466B"/>
    <w:rsid w:val="006D47DF"/>
    <w:rsid w:val="006D4828"/>
    <w:rsid w:val="006D48E8"/>
    <w:rsid w:val="006D48FB"/>
    <w:rsid w:val="006D490D"/>
    <w:rsid w:val="006D4A68"/>
    <w:rsid w:val="006D4A95"/>
    <w:rsid w:val="006D4C3C"/>
    <w:rsid w:val="006D4C77"/>
    <w:rsid w:val="006D4C81"/>
    <w:rsid w:val="006D4C8F"/>
    <w:rsid w:val="006D4CF2"/>
    <w:rsid w:val="006D4D85"/>
    <w:rsid w:val="006D4E59"/>
    <w:rsid w:val="006D4EB8"/>
    <w:rsid w:val="006D4F85"/>
    <w:rsid w:val="006D4FC5"/>
    <w:rsid w:val="006D50CB"/>
    <w:rsid w:val="006D51A3"/>
    <w:rsid w:val="006D5208"/>
    <w:rsid w:val="006D52F4"/>
    <w:rsid w:val="006D544F"/>
    <w:rsid w:val="006D5467"/>
    <w:rsid w:val="006D5473"/>
    <w:rsid w:val="006D54CC"/>
    <w:rsid w:val="006D5532"/>
    <w:rsid w:val="006D5547"/>
    <w:rsid w:val="006D55A6"/>
    <w:rsid w:val="006D562A"/>
    <w:rsid w:val="006D5651"/>
    <w:rsid w:val="006D56D8"/>
    <w:rsid w:val="006D5807"/>
    <w:rsid w:val="006D5A2E"/>
    <w:rsid w:val="006D5B86"/>
    <w:rsid w:val="006D5BF1"/>
    <w:rsid w:val="006D5C1B"/>
    <w:rsid w:val="006D5E8F"/>
    <w:rsid w:val="006D5F05"/>
    <w:rsid w:val="006D5F08"/>
    <w:rsid w:val="006D5F9B"/>
    <w:rsid w:val="006D5FB1"/>
    <w:rsid w:val="006D62D4"/>
    <w:rsid w:val="006D638A"/>
    <w:rsid w:val="006D639E"/>
    <w:rsid w:val="006D63EA"/>
    <w:rsid w:val="006D6402"/>
    <w:rsid w:val="006D6462"/>
    <w:rsid w:val="006D64F6"/>
    <w:rsid w:val="006D6533"/>
    <w:rsid w:val="006D656F"/>
    <w:rsid w:val="006D6721"/>
    <w:rsid w:val="006D6744"/>
    <w:rsid w:val="006D68DC"/>
    <w:rsid w:val="006D68E1"/>
    <w:rsid w:val="006D6B66"/>
    <w:rsid w:val="006D6BB6"/>
    <w:rsid w:val="006D6C98"/>
    <w:rsid w:val="006D6CBA"/>
    <w:rsid w:val="006D6D95"/>
    <w:rsid w:val="006D6ECE"/>
    <w:rsid w:val="006D6F30"/>
    <w:rsid w:val="006D6F93"/>
    <w:rsid w:val="006D714D"/>
    <w:rsid w:val="006D71BD"/>
    <w:rsid w:val="006D7228"/>
    <w:rsid w:val="006D7249"/>
    <w:rsid w:val="006D73F7"/>
    <w:rsid w:val="006D7476"/>
    <w:rsid w:val="006D75E1"/>
    <w:rsid w:val="006D762A"/>
    <w:rsid w:val="006D76F7"/>
    <w:rsid w:val="006D7736"/>
    <w:rsid w:val="006D77AF"/>
    <w:rsid w:val="006D79E9"/>
    <w:rsid w:val="006D7A3E"/>
    <w:rsid w:val="006D7BBC"/>
    <w:rsid w:val="006D7C4A"/>
    <w:rsid w:val="006D7CF5"/>
    <w:rsid w:val="006D7EAD"/>
    <w:rsid w:val="006D7F6C"/>
    <w:rsid w:val="006E0065"/>
    <w:rsid w:val="006E00EB"/>
    <w:rsid w:val="006E0132"/>
    <w:rsid w:val="006E018C"/>
    <w:rsid w:val="006E0390"/>
    <w:rsid w:val="006E03AC"/>
    <w:rsid w:val="006E0475"/>
    <w:rsid w:val="006E04F3"/>
    <w:rsid w:val="006E05BE"/>
    <w:rsid w:val="006E05C5"/>
    <w:rsid w:val="006E0790"/>
    <w:rsid w:val="006E0912"/>
    <w:rsid w:val="006E0A63"/>
    <w:rsid w:val="006E0A9F"/>
    <w:rsid w:val="006E0BA7"/>
    <w:rsid w:val="006E0D6F"/>
    <w:rsid w:val="006E0E2A"/>
    <w:rsid w:val="006E0F73"/>
    <w:rsid w:val="006E1230"/>
    <w:rsid w:val="006E12D8"/>
    <w:rsid w:val="006E1316"/>
    <w:rsid w:val="006E1370"/>
    <w:rsid w:val="006E13D9"/>
    <w:rsid w:val="006E1490"/>
    <w:rsid w:val="006E14AE"/>
    <w:rsid w:val="006E1507"/>
    <w:rsid w:val="006E17D4"/>
    <w:rsid w:val="006E194D"/>
    <w:rsid w:val="006E19F7"/>
    <w:rsid w:val="006E1A01"/>
    <w:rsid w:val="006E1AE7"/>
    <w:rsid w:val="006E1B36"/>
    <w:rsid w:val="006E1BBA"/>
    <w:rsid w:val="006E1BE4"/>
    <w:rsid w:val="006E1C33"/>
    <w:rsid w:val="006E1E96"/>
    <w:rsid w:val="006E1F6B"/>
    <w:rsid w:val="006E1FEF"/>
    <w:rsid w:val="006E20F5"/>
    <w:rsid w:val="006E2103"/>
    <w:rsid w:val="006E2157"/>
    <w:rsid w:val="006E2179"/>
    <w:rsid w:val="006E2200"/>
    <w:rsid w:val="006E2268"/>
    <w:rsid w:val="006E22CC"/>
    <w:rsid w:val="006E24AE"/>
    <w:rsid w:val="006E251C"/>
    <w:rsid w:val="006E2532"/>
    <w:rsid w:val="006E257C"/>
    <w:rsid w:val="006E25AA"/>
    <w:rsid w:val="006E2651"/>
    <w:rsid w:val="006E2719"/>
    <w:rsid w:val="006E274B"/>
    <w:rsid w:val="006E2A27"/>
    <w:rsid w:val="006E2A85"/>
    <w:rsid w:val="006E2CF6"/>
    <w:rsid w:val="006E2E31"/>
    <w:rsid w:val="006E2F96"/>
    <w:rsid w:val="006E2FC7"/>
    <w:rsid w:val="006E3093"/>
    <w:rsid w:val="006E30D9"/>
    <w:rsid w:val="006E3172"/>
    <w:rsid w:val="006E31EC"/>
    <w:rsid w:val="006E36CA"/>
    <w:rsid w:val="006E371C"/>
    <w:rsid w:val="006E372B"/>
    <w:rsid w:val="006E382C"/>
    <w:rsid w:val="006E38A0"/>
    <w:rsid w:val="006E3931"/>
    <w:rsid w:val="006E3A6B"/>
    <w:rsid w:val="006E3A8A"/>
    <w:rsid w:val="006E3AC6"/>
    <w:rsid w:val="006E3AF0"/>
    <w:rsid w:val="006E3C30"/>
    <w:rsid w:val="006E3D26"/>
    <w:rsid w:val="006E3D79"/>
    <w:rsid w:val="006E3DA5"/>
    <w:rsid w:val="006E3DBC"/>
    <w:rsid w:val="006E3F23"/>
    <w:rsid w:val="006E3F3F"/>
    <w:rsid w:val="006E3F4C"/>
    <w:rsid w:val="006E3FF4"/>
    <w:rsid w:val="006E410B"/>
    <w:rsid w:val="006E418B"/>
    <w:rsid w:val="006E41F1"/>
    <w:rsid w:val="006E41F8"/>
    <w:rsid w:val="006E433D"/>
    <w:rsid w:val="006E44F0"/>
    <w:rsid w:val="006E4524"/>
    <w:rsid w:val="006E479F"/>
    <w:rsid w:val="006E47D9"/>
    <w:rsid w:val="006E47E0"/>
    <w:rsid w:val="006E4E62"/>
    <w:rsid w:val="006E4E6B"/>
    <w:rsid w:val="006E4ED5"/>
    <w:rsid w:val="006E50AF"/>
    <w:rsid w:val="006E5144"/>
    <w:rsid w:val="006E51BF"/>
    <w:rsid w:val="006E53B2"/>
    <w:rsid w:val="006E5483"/>
    <w:rsid w:val="006E54C0"/>
    <w:rsid w:val="006E554E"/>
    <w:rsid w:val="006E561D"/>
    <w:rsid w:val="006E571B"/>
    <w:rsid w:val="006E5805"/>
    <w:rsid w:val="006E581B"/>
    <w:rsid w:val="006E58C5"/>
    <w:rsid w:val="006E5ADD"/>
    <w:rsid w:val="006E5AE8"/>
    <w:rsid w:val="006E5BE4"/>
    <w:rsid w:val="006E5CBD"/>
    <w:rsid w:val="006E5DE9"/>
    <w:rsid w:val="006E5F89"/>
    <w:rsid w:val="006E6062"/>
    <w:rsid w:val="006E60FE"/>
    <w:rsid w:val="006E61E5"/>
    <w:rsid w:val="006E6330"/>
    <w:rsid w:val="006E6567"/>
    <w:rsid w:val="006E6692"/>
    <w:rsid w:val="006E6771"/>
    <w:rsid w:val="006E67E7"/>
    <w:rsid w:val="006E68AF"/>
    <w:rsid w:val="006E6989"/>
    <w:rsid w:val="006E6CB1"/>
    <w:rsid w:val="006E6DCE"/>
    <w:rsid w:val="006E6EE6"/>
    <w:rsid w:val="006E7053"/>
    <w:rsid w:val="006E7288"/>
    <w:rsid w:val="006E7304"/>
    <w:rsid w:val="006E732F"/>
    <w:rsid w:val="006E7365"/>
    <w:rsid w:val="006E750B"/>
    <w:rsid w:val="006E75F8"/>
    <w:rsid w:val="006E7631"/>
    <w:rsid w:val="006E76F7"/>
    <w:rsid w:val="006E77C9"/>
    <w:rsid w:val="006E78EB"/>
    <w:rsid w:val="006E79F8"/>
    <w:rsid w:val="006E7A0A"/>
    <w:rsid w:val="006E7A43"/>
    <w:rsid w:val="006E7BFF"/>
    <w:rsid w:val="006E7DF1"/>
    <w:rsid w:val="006E7E8D"/>
    <w:rsid w:val="006E7F0A"/>
    <w:rsid w:val="006E7FBF"/>
    <w:rsid w:val="006F0061"/>
    <w:rsid w:val="006F0070"/>
    <w:rsid w:val="006F025A"/>
    <w:rsid w:val="006F0287"/>
    <w:rsid w:val="006F038A"/>
    <w:rsid w:val="006F0612"/>
    <w:rsid w:val="006F067C"/>
    <w:rsid w:val="006F082E"/>
    <w:rsid w:val="006F0961"/>
    <w:rsid w:val="006F0BBC"/>
    <w:rsid w:val="006F0BE8"/>
    <w:rsid w:val="006F0BF7"/>
    <w:rsid w:val="006F0CC6"/>
    <w:rsid w:val="006F0D6B"/>
    <w:rsid w:val="006F10B8"/>
    <w:rsid w:val="006F10C3"/>
    <w:rsid w:val="006F10EC"/>
    <w:rsid w:val="006F140B"/>
    <w:rsid w:val="006F145C"/>
    <w:rsid w:val="006F1527"/>
    <w:rsid w:val="006F1622"/>
    <w:rsid w:val="006F176D"/>
    <w:rsid w:val="006F1774"/>
    <w:rsid w:val="006F17C1"/>
    <w:rsid w:val="006F1808"/>
    <w:rsid w:val="006F1896"/>
    <w:rsid w:val="006F1B4D"/>
    <w:rsid w:val="006F1BB5"/>
    <w:rsid w:val="006F1C0D"/>
    <w:rsid w:val="006F1C19"/>
    <w:rsid w:val="006F1E20"/>
    <w:rsid w:val="006F1E8C"/>
    <w:rsid w:val="006F1EA1"/>
    <w:rsid w:val="006F2080"/>
    <w:rsid w:val="006F20FA"/>
    <w:rsid w:val="006F2155"/>
    <w:rsid w:val="006F22DB"/>
    <w:rsid w:val="006F2325"/>
    <w:rsid w:val="006F2403"/>
    <w:rsid w:val="006F2432"/>
    <w:rsid w:val="006F2773"/>
    <w:rsid w:val="006F27E0"/>
    <w:rsid w:val="006F27FA"/>
    <w:rsid w:val="006F281A"/>
    <w:rsid w:val="006F2BB2"/>
    <w:rsid w:val="006F2C3E"/>
    <w:rsid w:val="006F2C87"/>
    <w:rsid w:val="006F2D70"/>
    <w:rsid w:val="006F2F39"/>
    <w:rsid w:val="006F3047"/>
    <w:rsid w:val="006F30C5"/>
    <w:rsid w:val="006F31CE"/>
    <w:rsid w:val="006F3282"/>
    <w:rsid w:val="006F338B"/>
    <w:rsid w:val="006F33C8"/>
    <w:rsid w:val="006F33E4"/>
    <w:rsid w:val="006F34B6"/>
    <w:rsid w:val="006F35D7"/>
    <w:rsid w:val="006F365E"/>
    <w:rsid w:val="006F368D"/>
    <w:rsid w:val="006F37CA"/>
    <w:rsid w:val="006F37F1"/>
    <w:rsid w:val="006F3843"/>
    <w:rsid w:val="006F3885"/>
    <w:rsid w:val="006F3905"/>
    <w:rsid w:val="006F392A"/>
    <w:rsid w:val="006F3963"/>
    <w:rsid w:val="006F3A54"/>
    <w:rsid w:val="006F3A6C"/>
    <w:rsid w:val="006F3A74"/>
    <w:rsid w:val="006F3AAA"/>
    <w:rsid w:val="006F3D35"/>
    <w:rsid w:val="006F3DA4"/>
    <w:rsid w:val="006F3DDF"/>
    <w:rsid w:val="006F3EC5"/>
    <w:rsid w:val="006F3F0F"/>
    <w:rsid w:val="006F3F10"/>
    <w:rsid w:val="006F4105"/>
    <w:rsid w:val="006F42C3"/>
    <w:rsid w:val="006F430E"/>
    <w:rsid w:val="006F43E5"/>
    <w:rsid w:val="006F4564"/>
    <w:rsid w:val="006F4912"/>
    <w:rsid w:val="006F49D8"/>
    <w:rsid w:val="006F4A05"/>
    <w:rsid w:val="006F4A71"/>
    <w:rsid w:val="006F4AF4"/>
    <w:rsid w:val="006F4C69"/>
    <w:rsid w:val="006F4CC9"/>
    <w:rsid w:val="006F4CFA"/>
    <w:rsid w:val="006F4E42"/>
    <w:rsid w:val="006F4FE2"/>
    <w:rsid w:val="006F501F"/>
    <w:rsid w:val="006F5116"/>
    <w:rsid w:val="006F51EA"/>
    <w:rsid w:val="006F5413"/>
    <w:rsid w:val="006F544F"/>
    <w:rsid w:val="006F54A3"/>
    <w:rsid w:val="006F5596"/>
    <w:rsid w:val="006F55C3"/>
    <w:rsid w:val="006F5661"/>
    <w:rsid w:val="006F57B1"/>
    <w:rsid w:val="006F5855"/>
    <w:rsid w:val="006F591A"/>
    <w:rsid w:val="006F5994"/>
    <w:rsid w:val="006F59D6"/>
    <w:rsid w:val="006F59E8"/>
    <w:rsid w:val="006F5A00"/>
    <w:rsid w:val="006F5A15"/>
    <w:rsid w:val="006F5A46"/>
    <w:rsid w:val="006F5C73"/>
    <w:rsid w:val="006F5D9F"/>
    <w:rsid w:val="006F5F41"/>
    <w:rsid w:val="006F5F75"/>
    <w:rsid w:val="006F60D2"/>
    <w:rsid w:val="006F61C9"/>
    <w:rsid w:val="006F61FA"/>
    <w:rsid w:val="006F6577"/>
    <w:rsid w:val="006F6643"/>
    <w:rsid w:val="006F671A"/>
    <w:rsid w:val="006F673D"/>
    <w:rsid w:val="006F6797"/>
    <w:rsid w:val="006F67DD"/>
    <w:rsid w:val="006F6873"/>
    <w:rsid w:val="006F68F5"/>
    <w:rsid w:val="006F6A2E"/>
    <w:rsid w:val="006F6A9B"/>
    <w:rsid w:val="006F6B0A"/>
    <w:rsid w:val="006F6B9C"/>
    <w:rsid w:val="006F6BCC"/>
    <w:rsid w:val="006F6CDC"/>
    <w:rsid w:val="006F6F15"/>
    <w:rsid w:val="006F6F6D"/>
    <w:rsid w:val="006F6F94"/>
    <w:rsid w:val="006F7133"/>
    <w:rsid w:val="006F715A"/>
    <w:rsid w:val="006F74E2"/>
    <w:rsid w:val="006F74F2"/>
    <w:rsid w:val="006F7506"/>
    <w:rsid w:val="006F7589"/>
    <w:rsid w:val="006F7608"/>
    <w:rsid w:val="006F775F"/>
    <w:rsid w:val="006F77E5"/>
    <w:rsid w:val="006F78B2"/>
    <w:rsid w:val="006F78D8"/>
    <w:rsid w:val="006F7A62"/>
    <w:rsid w:val="006F7B03"/>
    <w:rsid w:val="006F7B47"/>
    <w:rsid w:val="006F7CDC"/>
    <w:rsid w:val="006F7D18"/>
    <w:rsid w:val="006F7E30"/>
    <w:rsid w:val="006F7F28"/>
    <w:rsid w:val="006F7F2D"/>
    <w:rsid w:val="00700099"/>
    <w:rsid w:val="00700146"/>
    <w:rsid w:val="00700405"/>
    <w:rsid w:val="0070049B"/>
    <w:rsid w:val="0070064E"/>
    <w:rsid w:val="0070067A"/>
    <w:rsid w:val="007006C4"/>
    <w:rsid w:val="007006E3"/>
    <w:rsid w:val="0070077B"/>
    <w:rsid w:val="0070087D"/>
    <w:rsid w:val="007008A6"/>
    <w:rsid w:val="00700CEA"/>
    <w:rsid w:val="00700D6A"/>
    <w:rsid w:val="007010A2"/>
    <w:rsid w:val="007011C1"/>
    <w:rsid w:val="00701363"/>
    <w:rsid w:val="00701365"/>
    <w:rsid w:val="007013B9"/>
    <w:rsid w:val="0070159F"/>
    <w:rsid w:val="007015D9"/>
    <w:rsid w:val="007016C9"/>
    <w:rsid w:val="007016CF"/>
    <w:rsid w:val="00701752"/>
    <w:rsid w:val="0070176C"/>
    <w:rsid w:val="00701794"/>
    <w:rsid w:val="007017B8"/>
    <w:rsid w:val="007018F9"/>
    <w:rsid w:val="00701988"/>
    <w:rsid w:val="00701ACC"/>
    <w:rsid w:val="00701BFD"/>
    <w:rsid w:val="00701C0D"/>
    <w:rsid w:val="00701D78"/>
    <w:rsid w:val="00701E85"/>
    <w:rsid w:val="00701F68"/>
    <w:rsid w:val="00701FFE"/>
    <w:rsid w:val="00702008"/>
    <w:rsid w:val="00702254"/>
    <w:rsid w:val="00702E1B"/>
    <w:rsid w:val="00702E91"/>
    <w:rsid w:val="00702E9F"/>
    <w:rsid w:val="00702EE1"/>
    <w:rsid w:val="00702F3E"/>
    <w:rsid w:val="00702F91"/>
    <w:rsid w:val="00703104"/>
    <w:rsid w:val="007031AF"/>
    <w:rsid w:val="007031F9"/>
    <w:rsid w:val="007033EC"/>
    <w:rsid w:val="0070362B"/>
    <w:rsid w:val="0070377D"/>
    <w:rsid w:val="0070381F"/>
    <w:rsid w:val="00703957"/>
    <w:rsid w:val="00703A3A"/>
    <w:rsid w:val="00703B4C"/>
    <w:rsid w:val="00703CD2"/>
    <w:rsid w:val="00703D49"/>
    <w:rsid w:val="00703D7B"/>
    <w:rsid w:val="00703DB4"/>
    <w:rsid w:val="00703F32"/>
    <w:rsid w:val="007040C6"/>
    <w:rsid w:val="007040F3"/>
    <w:rsid w:val="00704112"/>
    <w:rsid w:val="0070420D"/>
    <w:rsid w:val="00704259"/>
    <w:rsid w:val="00704485"/>
    <w:rsid w:val="00704523"/>
    <w:rsid w:val="0070462C"/>
    <w:rsid w:val="00704AC1"/>
    <w:rsid w:val="00704AC6"/>
    <w:rsid w:val="00704B27"/>
    <w:rsid w:val="00704CD9"/>
    <w:rsid w:val="00704D8C"/>
    <w:rsid w:val="00704DA0"/>
    <w:rsid w:val="00704DD2"/>
    <w:rsid w:val="00704F2E"/>
    <w:rsid w:val="00704FB4"/>
    <w:rsid w:val="0070504C"/>
    <w:rsid w:val="00705259"/>
    <w:rsid w:val="0070532E"/>
    <w:rsid w:val="0070534D"/>
    <w:rsid w:val="007053CC"/>
    <w:rsid w:val="007053EC"/>
    <w:rsid w:val="007054B2"/>
    <w:rsid w:val="0070551C"/>
    <w:rsid w:val="00705593"/>
    <w:rsid w:val="00705660"/>
    <w:rsid w:val="0070569E"/>
    <w:rsid w:val="007058E9"/>
    <w:rsid w:val="00705941"/>
    <w:rsid w:val="007059DB"/>
    <w:rsid w:val="00705AA3"/>
    <w:rsid w:val="00705AE4"/>
    <w:rsid w:val="00705D26"/>
    <w:rsid w:val="00705DA0"/>
    <w:rsid w:val="00705EB9"/>
    <w:rsid w:val="0070608A"/>
    <w:rsid w:val="007060F6"/>
    <w:rsid w:val="0070620E"/>
    <w:rsid w:val="007063A3"/>
    <w:rsid w:val="007063AE"/>
    <w:rsid w:val="00706678"/>
    <w:rsid w:val="00706AB1"/>
    <w:rsid w:val="00706C44"/>
    <w:rsid w:val="00706C51"/>
    <w:rsid w:val="00706C9C"/>
    <w:rsid w:val="00706CA9"/>
    <w:rsid w:val="00706CDE"/>
    <w:rsid w:val="00706D02"/>
    <w:rsid w:val="00706D2A"/>
    <w:rsid w:val="00706D7D"/>
    <w:rsid w:val="00706D9A"/>
    <w:rsid w:val="00706DDE"/>
    <w:rsid w:val="00706E69"/>
    <w:rsid w:val="00706F7A"/>
    <w:rsid w:val="00706FF3"/>
    <w:rsid w:val="0070706F"/>
    <w:rsid w:val="00707144"/>
    <w:rsid w:val="007071D2"/>
    <w:rsid w:val="007071E9"/>
    <w:rsid w:val="00707209"/>
    <w:rsid w:val="0070729C"/>
    <w:rsid w:val="00707364"/>
    <w:rsid w:val="007073C0"/>
    <w:rsid w:val="007073D3"/>
    <w:rsid w:val="00707474"/>
    <w:rsid w:val="007074BC"/>
    <w:rsid w:val="0070758E"/>
    <w:rsid w:val="0070772B"/>
    <w:rsid w:val="0070773A"/>
    <w:rsid w:val="00707824"/>
    <w:rsid w:val="007078CA"/>
    <w:rsid w:val="007079A0"/>
    <w:rsid w:val="00707C43"/>
    <w:rsid w:val="00707C7D"/>
    <w:rsid w:val="00707E02"/>
    <w:rsid w:val="00707E22"/>
    <w:rsid w:val="00707E50"/>
    <w:rsid w:val="00707EE1"/>
    <w:rsid w:val="00707EF2"/>
    <w:rsid w:val="00707F8E"/>
    <w:rsid w:val="00707FC2"/>
    <w:rsid w:val="007100EC"/>
    <w:rsid w:val="00710154"/>
    <w:rsid w:val="00710175"/>
    <w:rsid w:val="00710279"/>
    <w:rsid w:val="0071029A"/>
    <w:rsid w:val="00710346"/>
    <w:rsid w:val="00710357"/>
    <w:rsid w:val="00710358"/>
    <w:rsid w:val="00710452"/>
    <w:rsid w:val="00710492"/>
    <w:rsid w:val="007104A9"/>
    <w:rsid w:val="0071059C"/>
    <w:rsid w:val="007105C2"/>
    <w:rsid w:val="007105F8"/>
    <w:rsid w:val="00710845"/>
    <w:rsid w:val="00710849"/>
    <w:rsid w:val="00710901"/>
    <w:rsid w:val="00710A7A"/>
    <w:rsid w:val="00710C04"/>
    <w:rsid w:val="00710CD1"/>
    <w:rsid w:val="00710CF5"/>
    <w:rsid w:val="00710E99"/>
    <w:rsid w:val="00710FEF"/>
    <w:rsid w:val="007112C6"/>
    <w:rsid w:val="007112D5"/>
    <w:rsid w:val="007112FB"/>
    <w:rsid w:val="007114E5"/>
    <w:rsid w:val="00711711"/>
    <w:rsid w:val="00711726"/>
    <w:rsid w:val="00711768"/>
    <w:rsid w:val="007117DB"/>
    <w:rsid w:val="00711BF5"/>
    <w:rsid w:val="00711C25"/>
    <w:rsid w:val="00711CB5"/>
    <w:rsid w:val="00711CBC"/>
    <w:rsid w:val="00711D2C"/>
    <w:rsid w:val="00711D8C"/>
    <w:rsid w:val="00711E23"/>
    <w:rsid w:val="00711F40"/>
    <w:rsid w:val="0071208B"/>
    <w:rsid w:val="007120EA"/>
    <w:rsid w:val="00712176"/>
    <w:rsid w:val="007122D0"/>
    <w:rsid w:val="007123AA"/>
    <w:rsid w:val="0071250B"/>
    <w:rsid w:val="007126F5"/>
    <w:rsid w:val="007127CD"/>
    <w:rsid w:val="00712899"/>
    <w:rsid w:val="00712A16"/>
    <w:rsid w:val="00712B85"/>
    <w:rsid w:val="00712F0C"/>
    <w:rsid w:val="00712F1B"/>
    <w:rsid w:val="00712FD8"/>
    <w:rsid w:val="007130B8"/>
    <w:rsid w:val="007131FF"/>
    <w:rsid w:val="0071335D"/>
    <w:rsid w:val="00713406"/>
    <w:rsid w:val="007134F7"/>
    <w:rsid w:val="0071351C"/>
    <w:rsid w:val="0071367D"/>
    <w:rsid w:val="00713807"/>
    <w:rsid w:val="00713915"/>
    <w:rsid w:val="00713923"/>
    <w:rsid w:val="00713973"/>
    <w:rsid w:val="007139BB"/>
    <w:rsid w:val="00713B6F"/>
    <w:rsid w:val="00713CE6"/>
    <w:rsid w:val="00713EC7"/>
    <w:rsid w:val="00713F55"/>
    <w:rsid w:val="0071422C"/>
    <w:rsid w:val="0071439B"/>
    <w:rsid w:val="007143D0"/>
    <w:rsid w:val="007144A2"/>
    <w:rsid w:val="007144AD"/>
    <w:rsid w:val="0071454C"/>
    <w:rsid w:val="007148B9"/>
    <w:rsid w:val="0071495C"/>
    <w:rsid w:val="00714974"/>
    <w:rsid w:val="00714C70"/>
    <w:rsid w:val="00714EFC"/>
    <w:rsid w:val="00714F96"/>
    <w:rsid w:val="00714FE5"/>
    <w:rsid w:val="00714FE7"/>
    <w:rsid w:val="007150CE"/>
    <w:rsid w:val="007150D5"/>
    <w:rsid w:val="00715120"/>
    <w:rsid w:val="00715438"/>
    <w:rsid w:val="0071555F"/>
    <w:rsid w:val="00715662"/>
    <w:rsid w:val="007156B8"/>
    <w:rsid w:val="00715854"/>
    <w:rsid w:val="00715870"/>
    <w:rsid w:val="00715873"/>
    <w:rsid w:val="0071596D"/>
    <w:rsid w:val="00715AD4"/>
    <w:rsid w:val="00715C52"/>
    <w:rsid w:val="00715DA5"/>
    <w:rsid w:val="00715DC9"/>
    <w:rsid w:val="00715E51"/>
    <w:rsid w:val="00715E79"/>
    <w:rsid w:val="00715EFE"/>
    <w:rsid w:val="00715F3B"/>
    <w:rsid w:val="00715F68"/>
    <w:rsid w:val="00715FA6"/>
    <w:rsid w:val="007160DB"/>
    <w:rsid w:val="00716165"/>
    <w:rsid w:val="0071618D"/>
    <w:rsid w:val="00716292"/>
    <w:rsid w:val="00716347"/>
    <w:rsid w:val="00716419"/>
    <w:rsid w:val="00716568"/>
    <w:rsid w:val="00716683"/>
    <w:rsid w:val="007166FD"/>
    <w:rsid w:val="00716969"/>
    <w:rsid w:val="00716A2A"/>
    <w:rsid w:val="00716A75"/>
    <w:rsid w:val="00716B2A"/>
    <w:rsid w:val="00716B2B"/>
    <w:rsid w:val="00716B72"/>
    <w:rsid w:val="00716C77"/>
    <w:rsid w:val="00716C83"/>
    <w:rsid w:val="00716D69"/>
    <w:rsid w:val="00716DC3"/>
    <w:rsid w:val="00716E3B"/>
    <w:rsid w:val="00716F0B"/>
    <w:rsid w:val="00717098"/>
    <w:rsid w:val="00717136"/>
    <w:rsid w:val="0071717A"/>
    <w:rsid w:val="0071736D"/>
    <w:rsid w:val="0071737A"/>
    <w:rsid w:val="00717431"/>
    <w:rsid w:val="0071748F"/>
    <w:rsid w:val="00717565"/>
    <w:rsid w:val="007175C2"/>
    <w:rsid w:val="007175E4"/>
    <w:rsid w:val="0071765A"/>
    <w:rsid w:val="00717908"/>
    <w:rsid w:val="00717911"/>
    <w:rsid w:val="007179E4"/>
    <w:rsid w:val="00717A07"/>
    <w:rsid w:val="00717A83"/>
    <w:rsid w:val="00717B87"/>
    <w:rsid w:val="00717BEE"/>
    <w:rsid w:val="00717D54"/>
    <w:rsid w:val="00717D6D"/>
    <w:rsid w:val="00717D7B"/>
    <w:rsid w:val="00717F25"/>
    <w:rsid w:val="00717F2B"/>
    <w:rsid w:val="00717F87"/>
    <w:rsid w:val="00717F9B"/>
    <w:rsid w:val="00717FD8"/>
    <w:rsid w:val="0072007E"/>
    <w:rsid w:val="007200D4"/>
    <w:rsid w:val="00720184"/>
    <w:rsid w:val="007201BA"/>
    <w:rsid w:val="00720288"/>
    <w:rsid w:val="0072040D"/>
    <w:rsid w:val="0072058E"/>
    <w:rsid w:val="0072065E"/>
    <w:rsid w:val="00720967"/>
    <w:rsid w:val="00720BA6"/>
    <w:rsid w:val="00720CBA"/>
    <w:rsid w:val="00720D03"/>
    <w:rsid w:val="00720D74"/>
    <w:rsid w:val="00720D76"/>
    <w:rsid w:val="00720D8B"/>
    <w:rsid w:val="00720F98"/>
    <w:rsid w:val="00720FBD"/>
    <w:rsid w:val="007212A2"/>
    <w:rsid w:val="007213DF"/>
    <w:rsid w:val="0072152C"/>
    <w:rsid w:val="0072170A"/>
    <w:rsid w:val="00721758"/>
    <w:rsid w:val="00721793"/>
    <w:rsid w:val="007217C0"/>
    <w:rsid w:val="00721868"/>
    <w:rsid w:val="00721941"/>
    <w:rsid w:val="00721A80"/>
    <w:rsid w:val="00721B28"/>
    <w:rsid w:val="00721B81"/>
    <w:rsid w:val="00721CA8"/>
    <w:rsid w:val="00721DDB"/>
    <w:rsid w:val="00721EC2"/>
    <w:rsid w:val="00721F1E"/>
    <w:rsid w:val="00721F6D"/>
    <w:rsid w:val="00722073"/>
    <w:rsid w:val="0072210F"/>
    <w:rsid w:val="00722449"/>
    <w:rsid w:val="00722609"/>
    <w:rsid w:val="007226A0"/>
    <w:rsid w:val="00722746"/>
    <w:rsid w:val="0072288F"/>
    <w:rsid w:val="007228EE"/>
    <w:rsid w:val="007229B0"/>
    <w:rsid w:val="00722A40"/>
    <w:rsid w:val="00722A4C"/>
    <w:rsid w:val="00722A56"/>
    <w:rsid w:val="00722AED"/>
    <w:rsid w:val="00722B44"/>
    <w:rsid w:val="00722BDC"/>
    <w:rsid w:val="00722BFF"/>
    <w:rsid w:val="00722C3B"/>
    <w:rsid w:val="00722CC2"/>
    <w:rsid w:val="00722E4F"/>
    <w:rsid w:val="00722E6A"/>
    <w:rsid w:val="00722EF8"/>
    <w:rsid w:val="00723037"/>
    <w:rsid w:val="00723103"/>
    <w:rsid w:val="00723171"/>
    <w:rsid w:val="00723193"/>
    <w:rsid w:val="00723199"/>
    <w:rsid w:val="00723243"/>
    <w:rsid w:val="0072326C"/>
    <w:rsid w:val="0072335D"/>
    <w:rsid w:val="00723480"/>
    <w:rsid w:val="0072350C"/>
    <w:rsid w:val="0072367A"/>
    <w:rsid w:val="007236B8"/>
    <w:rsid w:val="007237DA"/>
    <w:rsid w:val="00723889"/>
    <w:rsid w:val="00723892"/>
    <w:rsid w:val="00723896"/>
    <w:rsid w:val="00723B8F"/>
    <w:rsid w:val="00723CED"/>
    <w:rsid w:val="00723D38"/>
    <w:rsid w:val="00723D4A"/>
    <w:rsid w:val="00723DA1"/>
    <w:rsid w:val="00723DF0"/>
    <w:rsid w:val="00723E1C"/>
    <w:rsid w:val="00723E7C"/>
    <w:rsid w:val="00723F47"/>
    <w:rsid w:val="00723F6B"/>
    <w:rsid w:val="00724023"/>
    <w:rsid w:val="0072413A"/>
    <w:rsid w:val="0072455A"/>
    <w:rsid w:val="007245BF"/>
    <w:rsid w:val="007245D3"/>
    <w:rsid w:val="00724635"/>
    <w:rsid w:val="0072489C"/>
    <w:rsid w:val="00724C2F"/>
    <w:rsid w:val="00724C9A"/>
    <w:rsid w:val="00724D59"/>
    <w:rsid w:val="00724ED0"/>
    <w:rsid w:val="00725043"/>
    <w:rsid w:val="007251E1"/>
    <w:rsid w:val="0072538A"/>
    <w:rsid w:val="007253FF"/>
    <w:rsid w:val="007255B6"/>
    <w:rsid w:val="007257A4"/>
    <w:rsid w:val="007258B5"/>
    <w:rsid w:val="007258C4"/>
    <w:rsid w:val="007258F7"/>
    <w:rsid w:val="0072590F"/>
    <w:rsid w:val="0072593B"/>
    <w:rsid w:val="007259BC"/>
    <w:rsid w:val="00725A1A"/>
    <w:rsid w:val="00725AA0"/>
    <w:rsid w:val="00725B74"/>
    <w:rsid w:val="00725CA6"/>
    <w:rsid w:val="00725CB4"/>
    <w:rsid w:val="00725D8D"/>
    <w:rsid w:val="0072600D"/>
    <w:rsid w:val="0072608F"/>
    <w:rsid w:val="007260D7"/>
    <w:rsid w:val="00726133"/>
    <w:rsid w:val="0072631E"/>
    <w:rsid w:val="007263A0"/>
    <w:rsid w:val="00726558"/>
    <w:rsid w:val="0072672B"/>
    <w:rsid w:val="00726738"/>
    <w:rsid w:val="007268B8"/>
    <w:rsid w:val="00726942"/>
    <w:rsid w:val="00726958"/>
    <w:rsid w:val="007269D6"/>
    <w:rsid w:val="00726A10"/>
    <w:rsid w:val="00726A76"/>
    <w:rsid w:val="00726BED"/>
    <w:rsid w:val="00726D74"/>
    <w:rsid w:val="00726DBD"/>
    <w:rsid w:val="00727002"/>
    <w:rsid w:val="00727069"/>
    <w:rsid w:val="007271CA"/>
    <w:rsid w:val="00727239"/>
    <w:rsid w:val="0072724B"/>
    <w:rsid w:val="00727294"/>
    <w:rsid w:val="007272DA"/>
    <w:rsid w:val="00727318"/>
    <w:rsid w:val="00727366"/>
    <w:rsid w:val="0072742A"/>
    <w:rsid w:val="0072748A"/>
    <w:rsid w:val="0072748E"/>
    <w:rsid w:val="0072778A"/>
    <w:rsid w:val="0072783F"/>
    <w:rsid w:val="00727960"/>
    <w:rsid w:val="0072799B"/>
    <w:rsid w:val="00727A26"/>
    <w:rsid w:val="00727A45"/>
    <w:rsid w:val="00727AF9"/>
    <w:rsid w:val="00727C78"/>
    <w:rsid w:val="00727D0A"/>
    <w:rsid w:val="00727E5F"/>
    <w:rsid w:val="00727EC1"/>
    <w:rsid w:val="00727F13"/>
    <w:rsid w:val="0073024F"/>
    <w:rsid w:val="0073042F"/>
    <w:rsid w:val="00730483"/>
    <w:rsid w:val="0073050B"/>
    <w:rsid w:val="0073075E"/>
    <w:rsid w:val="007307DF"/>
    <w:rsid w:val="0073084A"/>
    <w:rsid w:val="00730BC3"/>
    <w:rsid w:val="00730BC7"/>
    <w:rsid w:val="00730C89"/>
    <w:rsid w:val="00730D2B"/>
    <w:rsid w:val="00730DA2"/>
    <w:rsid w:val="00730DA6"/>
    <w:rsid w:val="00730FD2"/>
    <w:rsid w:val="0073101E"/>
    <w:rsid w:val="00731192"/>
    <w:rsid w:val="007311D0"/>
    <w:rsid w:val="00731222"/>
    <w:rsid w:val="0073126B"/>
    <w:rsid w:val="007313E4"/>
    <w:rsid w:val="00731545"/>
    <w:rsid w:val="0073157C"/>
    <w:rsid w:val="00731782"/>
    <w:rsid w:val="0073188B"/>
    <w:rsid w:val="0073195B"/>
    <w:rsid w:val="00731A21"/>
    <w:rsid w:val="00731AA3"/>
    <w:rsid w:val="00731C98"/>
    <w:rsid w:val="00731E1B"/>
    <w:rsid w:val="00731EF9"/>
    <w:rsid w:val="00731F75"/>
    <w:rsid w:val="00731FC2"/>
    <w:rsid w:val="00732026"/>
    <w:rsid w:val="007321CA"/>
    <w:rsid w:val="00732244"/>
    <w:rsid w:val="00732274"/>
    <w:rsid w:val="00732479"/>
    <w:rsid w:val="0073254A"/>
    <w:rsid w:val="00732595"/>
    <w:rsid w:val="0073266F"/>
    <w:rsid w:val="007326BB"/>
    <w:rsid w:val="00732826"/>
    <w:rsid w:val="00732878"/>
    <w:rsid w:val="00732AD7"/>
    <w:rsid w:val="00732B75"/>
    <w:rsid w:val="00732BA3"/>
    <w:rsid w:val="00732BCB"/>
    <w:rsid w:val="00732CDE"/>
    <w:rsid w:val="00732D6B"/>
    <w:rsid w:val="00732E64"/>
    <w:rsid w:val="00732ED8"/>
    <w:rsid w:val="00732EF4"/>
    <w:rsid w:val="007331A9"/>
    <w:rsid w:val="007331DC"/>
    <w:rsid w:val="007333AD"/>
    <w:rsid w:val="0073355C"/>
    <w:rsid w:val="0073359A"/>
    <w:rsid w:val="00733642"/>
    <w:rsid w:val="0073384D"/>
    <w:rsid w:val="007338AA"/>
    <w:rsid w:val="00733939"/>
    <w:rsid w:val="00733C72"/>
    <w:rsid w:val="00733EFC"/>
    <w:rsid w:val="00734090"/>
    <w:rsid w:val="007340F4"/>
    <w:rsid w:val="00734127"/>
    <w:rsid w:val="00734149"/>
    <w:rsid w:val="00734192"/>
    <w:rsid w:val="00734207"/>
    <w:rsid w:val="00734210"/>
    <w:rsid w:val="00734296"/>
    <w:rsid w:val="0073432D"/>
    <w:rsid w:val="00734389"/>
    <w:rsid w:val="007344A3"/>
    <w:rsid w:val="0073454A"/>
    <w:rsid w:val="007345C3"/>
    <w:rsid w:val="0073464D"/>
    <w:rsid w:val="007346B7"/>
    <w:rsid w:val="007347B8"/>
    <w:rsid w:val="007348A6"/>
    <w:rsid w:val="007348CD"/>
    <w:rsid w:val="007348F9"/>
    <w:rsid w:val="00734943"/>
    <w:rsid w:val="00734AE9"/>
    <w:rsid w:val="00734B08"/>
    <w:rsid w:val="00734B6D"/>
    <w:rsid w:val="00734EFC"/>
    <w:rsid w:val="00734FCA"/>
    <w:rsid w:val="00735117"/>
    <w:rsid w:val="00735137"/>
    <w:rsid w:val="007351CE"/>
    <w:rsid w:val="007353FE"/>
    <w:rsid w:val="0073551B"/>
    <w:rsid w:val="007355B7"/>
    <w:rsid w:val="00735632"/>
    <w:rsid w:val="00735721"/>
    <w:rsid w:val="007359D0"/>
    <w:rsid w:val="00735AB8"/>
    <w:rsid w:val="00735B28"/>
    <w:rsid w:val="00735BB7"/>
    <w:rsid w:val="00735C4E"/>
    <w:rsid w:val="00735C55"/>
    <w:rsid w:val="00735D0B"/>
    <w:rsid w:val="00735DCA"/>
    <w:rsid w:val="00735E8E"/>
    <w:rsid w:val="00735F17"/>
    <w:rsid w:val="00735FBB"/>
    <w:rsid w:val="00736145"/>
    <w:rsid w:val="00736315"/>
    <w:rsid w:val="00736319"/>
    <w:rsid w:val="00736384"/>
    <w:rsid w:val="007363CC"/>
    <w:rsid w:val="007366BD"/>
    <w:rsid w:val="0073692A"/>
    <w:rsid w:val="0073697B"/>
    <w:rsid w:val="00736B27"/>
    <w:rsid w:val="00736C6B"/>
    <w:rsid w:val="00736C94"/>
    <w:rsid w:val="00736EF9"/>
    <w:rsid w:val="007370B3"/>
    <w:rsid w:val="007372AE"/>
    <w:rsid w:val="00737354"/>
    <w:rsid w:val="00737453"/>
    <w:rsid w:val="0073758F"/>
    <w:rsid w:val="007375B0"/>
    <w:rsid w:val="007375CE"/>
    <w:rsid w:val="007376E4"/>
    <w:rsid w:val="00737740"/>
    <w:rsid w:val="00737795"/>
    <w:rsid w:val="0073780B"/>
    <w:rsid w:val="007378AE"/>
    <w:rsid w:val="007379B2"/>
    <w:rsid w:val="00737A24"/>
    <w:rsid w:val="00737B78"/>
    <w:rsid w:val="00737C52"/>
    <w:rsid w:val="00737CD9"/>
    <w:rsid w:val="00737E21"/>
    <w:rsid w:val="00737E69"/>
    <w:rsid w:val="00737E74"/>
    <w:rsid w:val="00737EBD"/>
    <w:rsid w:val="00737F53"/>
    <w:rsid w:val="00737FA4"/>
    <w:rsid w:val="0074005A"/>
    <w:rsid w:val="0074008D"/>
    <w:rsid w:val="007400C5"/>
    <w:rsid w:val="00740101"/>
    <w:rsid w:val="0074010C"/>
    <w:rsid w:val="0074015D"/>
    <w:rsid w:val="007402B8"/>
    <w:rsid w:val="007403BA"/>
    <w:rsid w:val="007403EF"/>
    <w:rsid w:val="00740489"/>
    <w:rsid w:val="0074049B"/>
    <w:rsid w:val="00740540"/>
    <w:rsid w:val="007405A2"/>
    <w:rsid w:val="00740608"/>
    <w:rsid w:val="00740701"/>
    <w:rsid w:val="00740896"/>
    <w:rsid w:val="00740A10"/>
    <w:rsid w:val="00740A4B"/>
    <w:rsid w:val="00740A51"/>
    <w:rsid w:val="00740A90"/>
    <w:rsid w:val="00740B07"/>
    <w:rsid w:val="00740CA2"/>
    <w:rsid w:val="00740CE1"/>
    <w:rsid w:val="00740D19"/>
    <w:rsid w:val="00740DD0"/>
    <w:rsid w:val="00740DE6"/>
    <w:rsid w:val="00740F12"/>
    <w:rsid w:val="00740F4B"/>
    <w:rsid w:val="00740F77"/>
    <w:rsid w:val="0074131E"/>
    <w:rsid w:val="0074136B"/>
    <w:rsid w:val="00741520"/>
    <w:rsid w:val="007415EF"/>
    <w:rsid w:val="00741668"/>
    <w:rsid w:val="007419BA"/>
    <w:rsid w:val="007419C2"/>
    <w:rsid w:val="00741A3A"/>
    <w:rsid w:val="00741A67"/>
    <w:rsid w:val="00741A9F"/>
    <w:rsid w:val="00741B54"/>
    <w:rsid w:val="00741B6C"/>
    <w:rsid w:val="00741BF8"/>
    <w:rsid w:val="00741C9C"/>
    <w:rsid w:val="00741E6E"/>
    <w:rsid w:val="00741FEB"/>
    <w:rsid w:val="00742178"/>
    <w:rsid w:val="00742179"/>
    <w:rsid w:val="007422B6"/>
    <w:rsid w:val="00742321"/>
    <w:rsid w:val="00742492"/>
    <w:rsid w:val="007424C0"/>
    <w:rsid w:val="00742529"/>
    <w:rsid w:val="0074257B"/>
    <w:rsid w:val="007425F9"/>
    <w:rsid w:val="00742653"/>
    <w:rsid w:val="00742780"/>
    <w:rsid w:val="00742A24"/>
    <w:rsid w:val="00742AA0"/>
    <w:rsid w:val="00742C00"/>
    <w:rsid w:val="00742C24"/>
    <w:rsid w:val="00742CA5"/>
    <w:rsid w:val="00742E67"/>
    <w:rsid w:val="00742EF7"/>
    <w:rsid w:val="007430F2"/>
    <w:rsid w:val="007432B1"/>
    <w:rsid w:val="007435D2"/>
    <w:rsid w:val="007439D3"/>
    <w:rsid w:val="00743AB7"/>
    <w:rsid w:val="00743B53"/>
    <w:rsid w:val="00743D16"/>
    <w:rsid w:val="00743F4E"/>
    <w:rsid w:val="00743F7E"/>
    <w:rsid w:val="007440E7"/>
    <w:rsid w:val="00744119"/>
    <w:rsid w:val="007441BE"/>
    <w:rsid w:val="00744211"/>
    <w:rsid w:val="0074421E"/>
    <w:rsid w:val="00744411"/>
    <w:rsid w:val="007445B2"/>
    <w:rsid w:val="007445C1"/>
    <w:rsid w:val="007447C1"/>
    <w:rsid w:val="007449A3"/>
    <w:rsid w:val="007449B4"/>
    <w:rsid w:val="007449F1"/>
    <w:rsid w:val="00744A7B"/>
    <w:rsid w:val="00744D11"/>
    <w:rsid w:val="00744DC6"/>
    <w:rsid w:val="00744E7B"/>
    <w:rsid w:val="00745095"/>
    <w:rsid w:val="007450CB"/>
    <w:rsid w:val="00745181"/>
    <w:rsid w:val="0074527C"/>
    <w:rsid w:val="00745365"/>
    <w:rsid w:val="0074548D"/>
    <w:rsid w:val="00745510"/>
    <w:rsid w:val="00745591"/>
    <w:rsid w:val="0074573D"/>
    <w:rsid w:val="00745791"/>
    <w:rsid w:val="00745985"/>
    <w:rsid w:val="00745AD3"/>
    <w:rsid w:val="00745AF2"/>
    <w:rsid w:val="00745B11"/>
    <w:rsid w:val="00745B1A"/>
    <w:rsid w:val="00745D42"/>
    <w:rsid w:val="00745ED1"/>
    <w:rsid w:val="00745FD9"/>
    <w:rsid w:val="0074609E"/>
    <w:rsid w:val="007460BB"/>
    <w:rsid w:val="0074616E"/>
    <w:rsid w:val="007461DE"/>
    <w:rsid w:val="00746268"/>
    <w:rsid w:val="0074626E"/>
    <w:rsid w:val="007462E3"/>
    <w:rsid w:val="00746414"/>
    <w:rsid w:val="007464C3"/>
    <w:rsid w:val="0074675D"/>
    <w:rsid w:val="007467EF"/>
    <w:rsid w:val="00746886"/>
    <w:rsid w:val="00746B1C"/>
    <w:rsid w:val="00746C66"/>
    <w:rsid w:val="00746DCB"/>
    <w:rsid w:val="00746DDD"/>
    <w:rsid w:val="00746F34"/>
    <w:rsid w:val="00746F7C"/>
    <w:rsid w:val="00746F83"/>
    <w:rsid w:val="007470F4"/>
    <w:rsid w:val="00747176"/>
    <w:rsid w:val="007471EB"/>
    <w:rsid w:val="007471F8"/>
    <w:rsid w:val="007471FB"/>
    <w:rsid w:val="00747220"/>
    <w:rsid w:val="0074738B"/>
    <w:rsid w:val="007473F4"/>
    <w:rsid w:val="0074742A"/>
    <w:rsid w:val="007475B6"/>
    <w:rsid w:val="007476BF"/>
    <w:rsid w:val="0074773C"/>
    <w:rsid w:val="00747865"/>
    <w:rsid w:val="00747A28"/>
    <w:rsid w:val="00747A7A"/>
    <w:rsid w:val="00747C54"/>
    <w:rsid w:val="00747D30"/>
    <w:rsid w:val="00747E63"/>
    <w:rsid w:val="00747E8A"/>
    <w:rsid w:val="00748DC4"/>
    <w:rsid w:val="0075003A"/>
    <w:rsid w:val="00750053"/>
    <w:rsid w:val="007500D1"/>
    <w:rsid w:val="0075013C"/>
    <w:rsid w:val="007501BD"/>
    <w:rsid w:val="007501C2"/>
    <w:rsid w:val="007501F9"/>
    <w:rsid w:val="00750439"/>
    <w:rsid w:val="007504E4"/>
    <w:rsid w:val="00750633"/>
    <w:rsid w:val="0075066A"/>
    <w:rsid w:val="007507F6"/>
    <w:rsid w:val="0075083F"/>
    <w:rsid w:val="007509E2"/>
    <w:rsid w:val="00750A3C"/>
    <w:rsid w:val="00750C11"/>
    <w:rsid w:val="00750C49"/>
    <w:rsid w:val="00750E4E"/>
    <w:rsid w:val="00751029"/>
    <w:rsid w:val="00751042"/>
    <w:rsid w:val="00751374"/>
    <w:rsid w:val="007515E6"/>
    <w:rsid w:val="0075190A"/>
    <w:rsid w:val="00751C84"/>
    <w:rsid w:val="00751D14"/>
    <w:rsid w:val="00751D39"/>
    <w:rsid w:val="00751E39"/>
    <w:rsid w:val="00751F16"/>
    <w:rsid w:val="00751F35"/>
    <w:rsid w:val="00751F8A"/>
    <w:rsid w:val="00751FE1"/>
    <w:rsid w:val="0075202A"/>
    <w:rsid w:val="00752077"/>
    <w:rsid w:val="007520C9"/>
    <w:rsid w:val="0075233D"/>
    <w:rsid w:val="00752485"/>
    <w:rsid w:val="00752493"/>
    <w:rsid w:val="00752526"/>
    <w:rsid w:val="0075257D"/>
    <w:rsid w:val="007526FF"/>
    <w:rsid w:val="00752734"/>
    <w:rsid w:val="0075281F"/>
    <w:rsid w:val="0075283C"/>
    <w:rsid w:val="0075286E"/>
    <w:rsid w:val="007528F8"/>
    <w:rsid w:val="00752989"/>
    <w:rsid w:val="00752B85"/>
    <w:rsid w:val="00752DA4"/>
    <w:rsid w:val="00752DC2"/>
    <w:rsid w:val="00752E11"/>
    <w:rsid w:val="00752EAE"/>
    <w:rsid w:val="00752EEF"/>
    <w:rsid w:val="00752F9A"/>
    <w:rsid w:val="0075302E"/>
    <w:rsid w:val="0075305A"/>
    <w:rsid w:val="007531AE"/>
    <w:rsid w:val="00753312"/>
    <w:rsid w:val="00753354"/>
    <w:rsid w:val="0075368D"/>
    <w:rsid w:val="007536F1"/>
    <w:rsid w:val="007539F6"/>
    <w:rsid w:val="00753C52"/>
    <w:rsid w:val="00753D3C"/>
    <w:rsid w:val="00753EC5"/>
    <w:rsid w:val="00753FF5"/>
    <w:rsid w:val="007541EF"/>
    <w:rsid w:val="007541FE"/>
    <w:rsid w:val="00754206"/>
    <w:rsid w:val="00754268"/>
    <w:rsid w:val="0075446F"/>
    <w:rsid w:val="007544B0"/>
    <w:rsid w:val="007544DC"/>
    <w:rsid w:val="007546A9"/>
    <w:rsid w:val="00754758"/>
    <w:rsid w:val="0075475E"/>
    <w:rsid w:val="007548EE"/>
    <w:rsid w:val="00754930"/>
    <w:rsid w:val="00754955"/>
    <w:rsid w:val="00754984"/>
    <w:rsid w:val="00754A88"/>
    <w:rsid w:val="00754AB0"/>
    <w:rsid w:val="00754C8C"/>
    <w:rsid w:val="00754E76"/>
    <w:rsid w:val="00754F16"/>
    <w:rsid w:val="00754F41"/>
    <w:rsid w:val="00754FAF"/>
    <w:rsid w:val="00754FD2"/>
    <w:rsid w:val="00755034"/>
    <w:rsid w:val="00755174"/>
    <w:rsid w:val="00755294"/>
    <w:rsid w:val="00755313"/>
    <w:rsid w:val="007553BB"/>
    <w:rsid w:val="0075547C"/>
    <w:rsid w:val="00755523"/>
    <w:rsid w:val="0075554F"/>
    <w:rsid w:val="007555F5"/>
    <w:rsid w:val="0075565B"/>
    <w:rsid w:val="00755A3B"/>
    <w:rsid w:val="00755A5B"/>
    <w:rsid w:val="00755A82"/>
    <w:rsid w:val="00755AC8"/>
    <w:rsid w:val="00755B57"/>
    <w:rsid w:val="00755C67"/>
    <w:rsid w:val="00755DB1"/>
    <w:rsid w:val="00755EA0"/>
    <w:rsid w:val="00755F72"/>
    <w:rsid w:val="00755FD0"/>
    <w:rsid w:val="00756041"/>
    <w:rsid w:val="007561F0"/>
    <w:rsid w:val="0075637E"/>
    <w:rsid w:val="0075650F"/>
    <w:rsid w:val="0075656B"/>
    <w:rsid w:val="0075667F"/>
    <w:rsid w:val="00756718"/>
    <w:rsid w:val="007567C0"/>
    <w:rsid w:val="00756846"/>
    <w:rsid w:val="00756890"/>
    <w:rsid w:val="00756A39"/>
    <w:rsid w:val="00756AE4"/>
    <w:rsid w:val="00756DC2"/>
    <w:rsid w:val="00756DED"/>
    <w:rsid w:val="00757141"/>
    <w:rsid w:val="00757166"/>
    <w:rsid w:val="007571CA"/>
    <w:rsid w:val="00757203"/>
    <w:rsid w:val="007572FD"/>
    <w:rsid w:val="00757330"/>
    <w:rsid w:val="00757347"/>
    <w:rsid w:val="007573CC"/>
    <w:rsid w:val="0075756E"/>
    <w:rsid w:val="007575AD"/>
    <w:rsid w:val="007575B3"/>
    <w:rsid w:val="007575DC"/>
    <w:rsid w:val="00757823"/>
    <w:rsid w:val="0075786D"/>
    <w:rsid w:val="00757877"/>
    <w:rsid w:val="00757882"/>
    <w:rsid w:val="007578A4"/>
    <w:rsid w:val="007578C9"/>
    <w:rsid w:val="00757956"/>
    <w:rsid w:val="00757A90"/>
    <w:rsid w:val="00757AE8"/>
    <w:rsid w:val="00757C69"/>
    <w:rsid w:val="00757D29"/>
    <w:rsid w:val="00757D5B"/>
    <w:rsid w:val="00757E1F"/>
    <w:rsid w:val="00757E94"/>
    <w:rsid w:val="007601C9"/>
    <w:rsid w:val="00760295"/>
    <w:rsid w:val="0076032E"/>
    <w:rsid w:val="0076060E"/>
    <w:rsid w:val="00760624"/>
    <w:rsid w:val="00760640"/>
    <w:rsid w:val="00760798"/>
    <w:rsid w:val="007607CC"/>
    <w:rsid w:val="007607EC"/>
    <w:rsid w:val="00760894"/>
    <w:rsid w:val="0076095D"/>
    <w:rsid w:val="00760A3B"/>
    <w:rsid w:val="00760A55"/>
    <w:rsid w:val="00760A8B"/>
    <w:rsid w:val="00760C5F"/>
    <w:rsid w:val="00760F08"/>
    <w:rsid w:val="00760F3D"/>
    <w:rsid w:val="00761143"/>
    <w:rsid w:val="0076114E"/>
    <w:rsid w:val="00761286"/>
    <w:rsid w:val="0076129E"/>
    <w:rsid w:val="007612A4"/>
    <w:rsid w:val="007612C2"/>
    <w:rsid w:val="007614A0"/>
    <w:rsid w:val="007614DC"/>
    <w:rsid w:val="0076151D"/>
    <w:rsid w:val="0076155C"/>
    <w:rsid w:val="007615B7"/>
    <w:rsid w:val="00761766"/>
    <w:rsid w:val="007618E7"/>
    <w:rsid w:val="0076196E"/>
    <w:rsid w:val="00761C59"/>
    <w:rsid w:val="00761CF4"/>
    <w:rsid w:val="00761EDD"/>
    <w:rsid w:val="00761FE1"/>
    <w:rsid w:val="00762187"/>
    <w:rsid w:val="0076295D"/>
    <w:rsid w:val="00762A65"/>
    <w:rsid w:val="00762AE4"/>
    <w:rsid w:val="00762C87"/>
    <w:rsid w:val="00762F07"/>
    <w:rsid w:val="00762F6F"/>
    <w:rsid w:val="00762F93"/>
    <w:rsid w:val="00762FCC"/>
    <w:rsid w:val="00763028"/>
    <w:rsid w:val="0076314C"/>
    <w:rsid w:val="007631A0"/>
    <w:rsid w:val="007631C3"/>
    <w:rsid w:val="007631CB"/>
    <w:rsid w:val="00763467"/>
    <w:rsid w:val="00763512"/>
    <w:rsid w:val="00763547"/>
    <w:rsid w:val="007635A8"/>
    <w:rsid w:val="007636C2"/>
    <w:rsid w:val="00763726"/>
    <w:rsid w:val="00763B64"/>
    <w:rsid w:val="00763BEE"/>
    <w:rsid w:val="007640B7"/>
    <w:rsid w:val="007640C9"/>
    <w:rsid w:val="00764175"/>
    <w:rsid w:val="0076424F"/>
    <w:rsid w:val="007642F4"/>
    <w:rsid w:val="00764393"/>
    <w:rsid w:val="0076441C"/>
    <w:rsid w:val="007646A0"/>
    <w:rsid w:val="00764972"/>
    <w:rsid w:val="007649D5"/>
    <w:rsid w:val="00764A8A"/>
    <w:rsid w:val="00764B3D"/>
    <w:rsid w:val="00764BF3"/>
    <w:rsid w:val="00764D65"/>
    <w:rsid w:val="00764DC5"/>
    <w:rsid w:val="00764DD8"/>
    <w:rsid w:val="00764E26"/>
    <w:rsid w:val="00764E58"/>
    <w:rsid w:val="00764E83"/>
    <w:rsid w:val="00764F32"/>
    <w:rsid w:val="007652AE"/>
    <w:rsid w:val="00765375"/>
    <w:rsid w:val="00765428"/>
    <w:rsid w:val="0076542C"/>
    <w:rsid w:val="00765443"/>
    <w:rsid w:val="00765480"/>
    <w:rsid w:val="007654DF"/>
    <w:rsid w:val="007655E6"/>
    <w:rsid w:val="0076567D"/>
    <w:rsid w:val="007657DC"/>
    <w:rsid w:val="0076586A"/>
    <w:rsid w:val="00765957"/>
    <w:rsid w:val="00765962"/>
    <w:rsid w:val="007659FF"/>
    <w:rsid w:val="00765A8C"/>
    <w:rsid w:val="00765B7F"/>
    <w:rsid w:val="00765C52"/>
    <w:rsid w:val="00765C5B"/>
    <w:rsid w:val="00765D31"/>
    <w:rsid w:val="00765D59"/>
    <w:rsid w:val="00765E16"/>
    <w:rsid w:val="00765EBA"/>
    <w:rsid w:val="00766039"/>
    <w:rsid w:val="00766059"/>
    <w:rsid w:val="0076627D"/>
    <w:rsid w:val="007662AE"/>
    <w:rsid w:val="0076632A"/>
    <w:rsid w:val="00766542"/>
    <w:rsid w:val="0076654A"/>
    <w:rsid w:val="00766714"/>
    <w:rsid w:val="00766843"/>
    <w:rsid w:val="007668AA"/>
    <w:rsid w:val="007669F1"/>
    <w:rsid w:val="00766CC1"/>
    <w:rsid w:val="00766D97"/>
    <w:rsid w:val="00766E40"/>
    <w:rsid w:val="00767073"/>
    <w:rsid w:val="007672E7"/>
    <w:rsid w:val="0076757C"/>
    <w:rsid w:val="0076790A"/>
    <w:rsid w:val="007679FF"/>
    <w:rsid w:val="00767B4F"/>
    <w:rsid w:val="00767C17"/>
    <w:rsid w:val="00767D54"/>
    <w:rsid w:val="00770088"/>
    <w:rsid w:val="007700BB"/>
    <w:rsid w:val="00770187"/>
    <w:rsid w:val="007701D6"/>
    <w:rsid w:val="007701EA"/>
    <w:rsid w:val="007701FA"/>
    <w:rsid w:val="007702E6"/>
    <w:rsid w:val="00770473"/>
    <w:rsid w:val="00770478"/>
    <w:rsid w:val="007704FB"/>
    <w:rsid w:val="0077061E"/>
    <w:rsid w:val="007707C8"/>
    <w:rsid w:val="00770A3F"/>
    <w:rsid w:val="00770AC4"/>
    <w:rsid w:val="00770D58"/>
    <w:rsid w:val="00770E47"/>
    <w:rsid w:val="00770ED7"/>
    <w:rsid w:val="00771072"/>
    <w:rsid w:val="00771101"/>
    <w:rsid w:val="0077120F"/>
    <w:rsid w:val="0077122B"/>
    <w:rsid w:val="0077137D"/>
    <w:rsid w:val="007713B0"/>
    <w:rsid w:val="00771448"/>
    <w:rsid w:val="007714D2"/>
    <w:rsid w:val="007714DF"/>
    <w:rsid w:val="007715A5"/>
    <w:rsid w:val="0077164D"/>
    <w:rsid w:val="0077168F"/>
    <w:rsid w:val="0077178F"/>
    <w:rsid w:val="00771B30"/>
    <w:rsid w:val="00771B8C"/>
    <w:rsid w:val="00771DF4"/>
    <w:rsid w:val="00771E5B"/>
    <w:rsid w:val="00771E7A"/>
    <w:rsid w:val="00772222"/>
    <w:rsid w:val="0077222F"/>
    <w:rsid w:val="0077224D"/>
    <w:rsid w:val="007722C1"/>
    <w:rsid w:val="00772345"/>
    <w:rsid w:val="00772526"/>
    <w:rsid w:val="0077265A"/>
    <w:rsid w:val="007727A3"/>
    <w:rsid w:val="00772828"/>
    <w:rsid w:val="0077286A"/>
    <w:rsid w:val="00772917"/>
    <w:rsid w:val="00772BCB"/>
    <w:rsid w:val="00772C38"/>
    <w:rsid w:val="00772C65"/>
    <w:rsid w:val="00772D32"/>
    <w:rsid w:val="00772F16"/>
    <w:rsid w:val="0077300A"/>
    <w:rsid w:val="00773030"/>
    <w:rsid w:val="00773158"/>
    <w:rsid w:val="007731F9"/>
    <w:rsid w:val="00773201"/>
    <w:rsid w:val="007733B4"/>
    <w:rsid w:val="00773483"/>
    <w:rsid w:val="007734F7"/>
    <w:rsid w:val="007735DF"/>
    <w:rsid w:val="0077365F"/>
    <w:rsid w:val="00773681"/>
    <w:rsid w:val="007737F1"/>
    <w:rsid w:val="00773AAA"/>
    <w:rsid w:val="00773CBB"/>
    <w:rsid w:val="00773CC9"/>
    <w:rsid w:val="00773E1D"/>
    <w:rsid w:val="007741B9"/>
    <w:rsid w:val="00774502"/>
    <w:rsid w:val="0077450A"/>
    <w:rsid w:val="00774556"/>
    <w:rsid w:val="0077456B"/>
    <w:rsid w:val="0077456E"/>
    <w:rsid w:val="007745E3"/>
    <w:rsid w:val="007746F7"/>
    <w:rsid w:val="00774931"/>
    <w:rsid w:val="00774941"/>
    <w:rsid w:val="0077496A"/>
    <w:rsid w:val="007749EF"/>
    <w:rsid w:val="00774AA6"/>
    <w:rsid w:val="00774E5F"/>
    <w:rsid w:val="00774E7B"/>
    <w:rsid w:val="00774FC5"/>
    <w:rsid w:val="00775097"/>
    <w:rsid w:val="007750A4"/>
    <w:rsid w:val="00775221"/>
    <w:rsid w:val="00775272"/>
    <w:rsid w:val="00775321"/>
    <w:rsid w:val="0077533C"/>
    <w:rsid w:val="007753AF"/>
    <w:rsid w:val="007754D0"/>
    <w:rsid w:val="00775519"/>
    <w:rsid w:val="00775583"/>
    <w:rsid w:val="0077559F"/>
    <w:rsid w:val="007755FC"/>
    <w:rsid w:val="0077560D"/>
    <w:rsid w:val="007757F2"/>
    <w:rsid w:val="0077582D"/>
    <w:rsid w:val="0077589D"/>
    <w:rsid w:val="007758D5"/>
    <w:rsid w:val="0077593A"/>
    <w:rsid w:val="00775979"/>
    <w:rsid w:val="00775A0F"/>
    <w:rsid w:val="00775A98"/>
    <w:rsid w:val="00775ADD"/>
    <w:rsid w:val="00775B32"/>
    <w:rsid w:val="00775B45"/>
    <w:rsid w:val="00775B46"/>
    <w:rsid w:val="00775B59"/>
    <w:rsid w:val="00775C45"/>
    <w:rsid w:val="007760EB"/>
    <w:rsid w:val="00776137"/>
    <w:rsid w:val="0077620F"/>
    <w:rsid w:val="007762FA"/>
    <w:rsid w:val="0077654F"/>
    <w:rsid w:val="007765BF"/>
    <w:rsid w:val="007766BE"/>
    <w:rsid w:val="0077676F"/>
    <w:rsid w:val="00776816"/>
    <w:rsid w:val="00776828"/>
    <w:rsid w:val="0077690B"/>
    <w:rsid w:val="007769D3"/>
    <w:rsid w:val="00776A20"/>
    <w:rsid w:val="00776B01"/>
    <w:rsid w:val="00776CB2"/>
    <w:rsid w:val="00776CE1"/>
    <w:rsid w:val="00776D72"/>
    <w:rsid w:val="00776E2C"/>
    <w:rsid w:val="00776EFE"/>
    <w:rsid w:val="00776F79"/>
    <w:rsid w:val="00776F7E"/>
    <w:rsid w:val="00777069"/>
    <w:rsid w:val="00777279"/>
    <w:rsid w:val="007775EF"/>
    <w:rsid w:val="007776DD"/>
    <w:rsid w:val="007776F9"/>
    <w:rsid w:val="007777B7"/>
    <w:rsid w:val="00777825"/>
    <w:rsid w:val="00777A81"/>
    <w:rsid w:val="00777A87"/>
    <w:rsid w:val="00777B6C"/>
    <w:rsid w:val="00777BEE"/>
    <w:rsid w:val="00777D8B"/>
    <w:rsid w:val="00777E39"/>
    <w:rsid w:val="00780086"/>
    <w:rsid w:val="007800BE"/>
    <w:rsid w:val="0078011E"/>
    <w:rsid w:val="0078014D"/>
    <w:rsid w:val="007801C9"/>
    <w:rsid w:val="00780233"/>
    <w:rsid w:val="00780343"/>
    <w:rsid w:val="00780352"/>
    <w:rsid w:val="007803D7"/>
    <w:rsid w:val="0078055D"/>
    <w:rsid w:val="0078059E"/>
    <w:rsid w:val="0078060E"/>
    <w:rsid w:val="0078068D"/>
    <w:rsid w:val="007806E4"/>
    <w:rsid w:val="007806F2"/>
    <w:rsid w:val="00780752"/>
    <w:rsid w:val="007807B9"/>
    <w:rsid w:val="007807D7"/>
    <w:rsid w:val="007807E7"/>
    <w:rsid w:val="00780B17"/>
    <w:rsid w:val="00780B4A"/>
    <w:rsid w:val="00780BF4"/>
    <w:rsid w:val="00780E4B"/>
    <w:rsid w:val="00780E8E"/>
    <w:rsid w:val="00780F1B"/>
    <w:rsid w:val="00780FEA"/>
    <w:rsid w:val="00781023"/>
    <w:rsid w:val="007810B2"/>
    <w:rsid w:val="0078121B"/>
    <w:rsid w:val="00781271"/>
    <w:rsid w:val="0078133B"/>
    <w:rsid w:val="007813D1"/>
    <w:rsid w:val="00781460"/>
    <w:rsid w:val="007814B3"/>
    <w:rsid w:val="00781602"/>
    <w:rsid w:val="0078166D"/>
    <w:rsid w:val="00781786"/>
    <w:rsid w:val="00781884"/>
    <w:rsid w:val="0078188F"/>
    <w:rsid w:val="0078190A"/>
    <w:rsid w:val="00781976"/>
    <w:rsid w:val="00781985"/>
    <w:rsid w:val="007819F0"/>
    <w:rsid w:val="00781A31"/>
    <w:rsid w:val="00781A32"/>
    <w:rsid w:val="00781A69"/>
    <w:rsid w:val="00781C49"/>
    <w:rsid w:val="00781D78"/>
    <w:rsid w:val="00781EB7"/>
    <w:rsid w:val="0078205C"/>
    <w:rsid w:val="00782102"/>
    <w:rsid w:val="00782246"/>
    <w:rsid w:val="00782295"/>
    <w:rsid w:val="007822E5"/>
    <w:rsid w:val="0078231D"/>
    <w:rsid w:val="0078250E"/>
    <w:rsid w:val="007825BC"/>
    <w:rsid w:val="0078272B"/>
    <w:rsid w:val="007827B2"/>
    <w:rsid w:val="007827F0"/>
    <w:rsid w:val="007828CE"/>
    <w:rsid w:val="00782910"/>
    <w:rsid w:val="00782A20"/>
    <w:rsid w:val="00782F73"/>
    <w:rsid w:val="0078304A"/>
    <w:rsid w:val="007830BA"/>
    <w:rsid w:val="00783101"/>
    <w:rsid w:val="007831D2"/>
    <w:rsid w:val="007831E3"/>
    <w:rsid w:val="007832D0"/>
    <w:rsid w:val="0078334E"/>
    <w:rsid w:val="007833EB"/>
    <w:rsid w:val="007834D9"/>
    <w:rsid w:val="00783626"/>
    <w:rsid w:val="00783779"/>
    <w:rsid w:val="007837C5"/>
    <w:rsid w:val="0078386F"/>
    <w:rsid w:val="007838F5"/>
    <w:rsid w:val="007839CE"/>
    <w:rsid w:val="00783A98"/>
    <w:rsid w:val="00783BAE"/>
    <w:rsid w:val="00783CFE"/>
    <w:rsid w:val="00783E30"/>
    <w:rsid w:val="00783E50"/>
    <w:rsid w:val="00783FCA"/>
    <w:rsid w:val="0078409C"/>
    <w:rsid w:val="0078411C"/>
    <w:rsid w:val="00784281"/>
    <w:rsid w:val="00784718"/>
    <w:rsid w:val="007849E1"/>
    <w:rsid w:val="00784B1F"/>
    <w:rsid w:val="00784B82"/>
    <w:rsid w:val="00784C78"/>
    <w:rsid w:val="00784E31"/>
    <w:rsid w:val="00784E3A"/>
    <w:rsid w:val="00785010"/>
    <w:rsid w:val="0078503E"/>
    <w:rsid w:val="00785209"/>
    <w:rsid w:val="00785246"/>
    <w:rsid w:val="007852C0"/>
    <w:rsid w:val="007852DD"/>
    <w:rsid w:val="0078541F"/>
    <w:rsid w:val="00785596"/>
    <w:rsid w:val="007855FB"/>
    <w:rsid w:val="00785634"/>
    <w:rsid w:val="007856D6"/>
    <w:rsid w:val="0078570D"/>
    <w:rsid w:val="00785A3A"/>
    <w:rsid w:val="00785AB9"/>
    <w:rsid w:val="00785D4F"/>
    <w:rsid w:val="00785DD3"/>
    <w:rsid w:val="00785E1C"/>
    <w:rsid w:val="00785FA0"/>
    <w:rsid w:val="00785FDA"/>
    <w:rsid w:val="00786084"/>
    <w:rsid w:val="0078614E"/>
    <w:rsid w:val="0078625B"/>
    <w:rsid w:val="007863F3"/>
    <w:rsid w:val="00786459"/>
    <w:rsid w:val="007864F2"/>
    <w:rsid w:val="00786514"/>
    <w:rsid w:val="007866D1"/>
    <w:rsid w:val="007866DC"/>
    <w:rsid w:val="007866FA"/>
    <w:rsid w:val="00786701"/>
    <w:rsid w:val="00786780"/>
    <w:rsid w:val="007869EA"/>
    <w:rsid w:val="00786AA1"/>
    <w:rsid w:val="00786AB1"/>
    <w:rsid w:val="00786CC9"/>
    <w:rsid w:val="00786D99"/>
    <w:rsid w:val="00786E0E"/>
    <w:rsid w:val="00786E54"/>
    <w:rsid w:val="00786F5F"/>
    <w:rsid w:val="00787109"/>
    <w:rsid w:val="00787193"/>
    <w:rsid w:val="007871F1"/>
    <w:rsid w:val="00787311"/>
    <w:rsid w:val="0078765F"/>
    <w:rsid w:val="00787B45"/>
    <w:rsid w:val="00787C59"/>
    <w:rsid w:val="00787D78"/>
    <w:rsid w:val="00787D93"/>
    <w:rsid w:val="00787E54"/>
    <w:rsid w:val="00787FEE"/>
    <w:rsid w:val="00790081"/>
    <w:rsid w:val="007900BA"/>
    <w:rsid w:val="007900CF"/>
    <w:rsid w:val="007900EE"/>
    <w:rsid w:val="0079011C"/>
    <w:rsid w:val="00790437"/>
    <w:rsid w:val="007905C5"/>
    <w:rsid w:val="00790716"/>
    <w:rsid w:val="00790810"/>
    <w:rsid w:val="00790869"/>
    <w:rsid w:val="00790889"/>
    <w:rsid w:val="00790893"/>
    <w:rsid w:val="00790B28"/>
    <w:rsid w:val="00790B66"/>
    <w:rsid w:val="00790D58"/>
    <w:rsid w:val="00790E39"/>
    <w:rsid w:val="00790FE0"/>
    <w:rsid w:val="007912E2"/>
    <w:rsid w:val="007912E9"/>
    <w:rsid w:val="0079130E"/>
    <w:rsid w:val="00791442"/>
    <w:rsid w:val="00791517"/>
    <w:rsid w:val="0079157A"/>
    <w:rsid w:val="0079174F"/>
    <w:rsid w:val="00791812"/>
    <w:rsid w:val="00791ACA"/>
    <w:rsid w:val="00791B7B"/>
    <w:rsid w:val="00791B9D"/>
    <w:rsid w:val="00791BDE"/>
    <w:rsid w:val="00791C84"/>
    <w:rsid w:val="00791D94"/>
    <w:rsid w:val="00791FAE"/>
    <w:rsid w:val="007920D4"/>
    <w:rsid w:val="00792111"/>
    <w:rsid w:val="007921E2"/>
    <w:rsid w:val="00792292"/>
    <w:rsid w:val="00792449"/>
    <w:rsid w:val="0079251C"/>
    <w:rsid w:val="0079276F"/>
    <w:rsid w:val="00792774"/>
    <w:rsid w:val="007927E1"/>
    <w:rsid w:val="00792849"/>
    <w:rsid w:val="00792988"/>
    <w:rsid w:val="007929AD"/>
    <w:rsid w:val="00792A29"/>
    <w:rsid w:val="00792AB8"/>
    <w:rsid w:val="00792C9E"/>
    <w:rsid w:val="00792CF9"/>
    <w:rsid w:val="00792FD3"/>
    <w:rsid w:val="00793056"/>
    <w:rsid w:val="007932CA"/>
    <w:rsid w:val="00793358"/>
    <w:rsid w:val="00793589"/>
    <w:rsid w:val="007939B2"/>
    <w:rsid w:val="007939EC"/>
    <w:rsid w:val="00793A00"/>
    <w:rsid w:val="00793C1C"/>
    <w:rsid w:val="00793C48"/>
    <w:rsid w:val="00793D20"/>
    <w:rsid w:val="00793D6F"/>
    <w:rsid w:val="00793DF2"/>
    <w:rsid w:val="00793F01"/>
    <w:rsid w:val="0079405E"/>
    <w:rsid w:val="007941A8"/>
    <w:rsid w:val="007944FA"/>
    <w:rsid w:val="0079488E"/>
    <w:rsid w:val="007948A7"/>
    <w:rsid w:val="0079496B"/>
    <w:rsid w:val="007949F6"/>
    <w:rsid w:val="00794B64"/>
    <w:rsid w:val="007951C1"/>
    <w:rsid w:val="0079526A"/>
    <w:rsid w:val="00795343"/>
    <w:rsid w:val="00795371"/>
    <w:rsid w:val="0079540E"/>
    <w:rsid w:val="00795460"/>
    <w:rsid w:val="007954D7"/>
    <w:rsid w:val="007955E9"/>
    <w:rsid w:val="007956D8"/>
    <w:rsid w:val="0079592E"/>
    <w:rsid w:val="0079594E"/>
    <w:rsid w:val="00795C05"/>
    <w:rsid w:val="00795CBD"/>
    <w:rsid w:val="00795F53"/>
    <w:rsid w:val="0079613B"/>
    <w:rsid w:val="00796153"/>
    <w:rsid w:val="007962AE"/>
    <w:rsid w:val="007962DB"/>
    <w:rsid w:val="007963D0"/>
    <w:rsid w:val="00796421"/>
    <w:rsid w:val="00796430"/>
    <w:rsid w:val="007964F2"/>
    <w:rsid w:val="00796534"/>
    <w:rsid w:val="0079655E"/>
    <w:rsid w:val="007965EA"/>
    <w:rsid w:val="007965F0"/>
    <w:rsid w:val="007967AA"/>
    <w:rsid w:val="007969E0"/>
    <w:rsid w:val="00796E6D"/>
    <w:rsid w:val="00796F4D"/>
    <w:rsid w:val="00797053"/>
    <w:rsid w:val="00797122"/>
    <w:rsid w:val="007971CA"/>
    <w:rsid w:val="007973D7"/>
    <w:rsid w:val="00797486"/>
    <w:rsid w:val="007974CE"/>
    <w:rsid w:val="007975BD"/>
    <w:rsid w:val="00797635"/>
    <w:rsid w:val="0079778C"/>
    <w:rsid w:val="00797823"/>
    <w:rsid w:val="00797928"/>
    <w:rsid w:val="007979DD"/>
    <w:rsid w:val="00797AFA"/>
    <w:rsid w:val="00797B6E"/>
    <w:rsid w:val="00797D2C"/>
    <w:rsid w:val="00797E40"/>
    <w:rsid w:val="00797FE2"/>
    <w:rsid w:val="007A04AB"/>
    <w:rsid w:val="007A0685"/>
    <w:rsid w:val="007A06F8"/>
    <w:rsid w:val="007A0720"/>
    <w:rsid w:val="007A0973"/>
    <w:rsid w:val="007A0A0F"/>
    <w:rsid w:val="007A0BEC"/>
    <w:rsid w:val="007A0CA9"/>
    <w:rsid w:val="007A0DD0"/>
    <w:rsid w:val="007A0E81"/>
    <w:rsid w:val="007A0F14"/>
    <w:rsid w:val="007A0FF7"/>
    <w:rsid w:val="007A1283"/>
    <w:rsid w:val="007A1372"/>
    <w:rsid w:val="007A140F"/>
    <w:rsid w:val="007A171A"/>
    <w:rsid w:val="007A1737"/>
    <w:rsid w:val="007A1832"/>
    <w:rsid w:val="007A1922"/>
    <w:rsid w:val="007A192C"/>
    <w:rsid w:val="007A1A12"/>
    <w:rsid w:val="007A1A1A"/>
    <w:rsid w:val="007A1A66"/>
    <w:rsid w:val="007A1DAE"/>
    <w:rsid w:val="007A1E9C"/>
    <w:rsid w:val="007A1EA9"/>
    <w:rsid w:val="007A1F6D"/>
    <w:rsid w:val="007A205C"/>
    <w:rsid w:val="007A2165"/>
    <w:rsid w:val="007A218C"/>
    <w:rsid w:val="007A218E"/>
    <w:rsid w:val="007A248B"/>
    <w:rsid w:val="007A24ED"/>
    <w:rsid w:val="007A2667"/>
    <w:rsid w:val="007A268E"/>
    <w:rsid w:val="007A290B"/>
    <w:rsid w:val="007A2976"/>
    <w:rsid w:val="007A29CD"/>
    <w:rsid w:val="007A2A18"/>
    <w:rsid w:val="007A2B49"/>
    <w:rsid w:val="007A2BA7"/>
    <w:rsid w:val="007A2CA7"/>
    <w:rsid w:val="007A2CDA"/>
    <w:rsid w:val="007A2EAD"/>
    <w:rsid w:val="007A2F92"/>
    <w:rsid w:val="007A3122"/>
    <w:rsid w:val="007A314A"/>
    <w:rsid w:val="007A317B"/>
    <w:rsid w:val="007A319E"/>
    <w:rsid w:val="007A3442"/>
    <w:rsid w:val="007A34D1"/>
    <w:rsid w:val="007A34F0"/>
    <w:rsid w:val="007A3547"/>
    <w:rsid w:val="007A3684"/>
    <w:rsid w:val="007A3802"/>
    <w:rsid w:val="007A3982"/>
    <w:rsid w:val="007A3BCB"/>
    <w:rsid w:val="007A3BE2"/>
    <w:rsid w:val="007A3C0E"/>
    <w:rsid w:val="007A3CD8"/>
    <w:rsid w:val="007A3D14"/>
    <w:rsid w:val="007A3EEE"/>
    <w:rsid w:val="007A3F9C"/>
    <w:rsid w:val="007A40DE"/>
    <w:rsid w:val="007A41BB"/>
    <w:rsid w:val="007A429D"/>
    <w:rsid w:val="007A435E"/>
    <w:rsid w:val="007A4365"/>
    <w:rsid w:val="007A442B"/>
    <w:rsid w:val="007A4441"/>
    <w:rsid w:val="007A4456"/>
    <w:rsid w:val="007A44DC"/>
    <w:rsid w:val="007A4501"/>
    <w:rsid w:val="007A4537"/>
    <w:rsid w:val="007A45D0"/>
    <w:rsid w:val="007A475D"/>
    <w:rsid w:val="007A47C7"/>
    <w:rsid w:val="007A484A"/>
    <w:rsid w:val="007A4A4F"/>
    <w:rsid w:val="007A4B0F"/>
    <w:rsid w:val="007A4B89"/>
    <w:rsid w:val="007A4CC2"/>
    <w:rsid w:val="007A4D8F"/>
    <w:rsid w:val="007A50DE"/>
    <w:rsid w:val="007A50E2"/>
    <w:rsid w:val="007A52BB"/>
    <w:rsid w:val="007A52CB"/>
    <w:rsid w:val="007A5652"/>
    <w:rsid w:val="007A57CB"/>
    <w:rsid w:val="007A5907"/>
    <w:rsid w:val="007A596B"/>
    <w:rsid w:val="007A59C7"/>
    <w:rsid w:val="007A5A09"/>
    <w:rsid w:val="007A5A56"/>
    <w:rsid w:val="007A5B35"/>
    <w:rsid w:val="007A5BE1"/>
    <w:rsid w:val="007A5C56"/>
    <w:rsid w:val="007A5C65"/>
    <w:rsid w:val="007A5CFA"/>
    <w:rsid w:val="007A5D23"/>
    <w:rsid w:val="007A5DB4"/>
    <w:rsid w:val="007A5E6B"/>
    <w:rsid w:val="007A5F44"/>
    <w:rsid w:val="007A6061"/>
    <w:rsid w:val="007A61B6"/>
    <w:rsid w:val="007A61D1"/>
    <w:rsid w:val="007A6276"/>
    <w:rsid w:val="007A627D"/>
    <w:rsid w:val="007A6299"/>
    <w:rsid w:val="007A62E8"/>
    <w:rsid w:val="007A6386"/>
    <w:rsid w:val="007A641F"/>
    <w:rsid w:val="007A6517"/>
    <w:rsid w:val="007A66B2"/>
    <w:rsid w:val="007A6731"/>
    <w:rsid w:val="007A67E6"/>
    <w:rsid w:val="007A6865"/>
    <w:rsid w:val="007A68E0"/>
    <w:rsid w:val="007A6971"/>
    <w:rsid w:val="007A6E1E"/>
    <w:rsid w:val="007A6EB7"/>
    <w:rsid w:val="007A701F"/>
    <w:rsid w:val="007A702F"/>
    <w:rsid w:val="007A70CD"/>
    <w:rsid w:val="007A7394"/>
    <w:rsid w:val="007A73BE"/>
    <w:rsid w:val="007A744F"/>
    <w:rsid w:val="007A7490"/>
    <w:rsid w:val="007A7729"/>
    <w:rsid w:val="007A7750"/>
    <w:rsid w:val="007A788A"/>
    <w:rsid w:val="007A7960"/>
    <w:rsid w:val="007A79BD"/>
    <w:rsid w:val="007A7AA5"/>
    <w:rsid w:val="007A7AF0"/>
    <w:rsid w:val="007A7BF9"/>
    <w:rsid w:val="007A7F1A"/>
    <w:rsid w:val="007A7FCB"/>
    <w:rsid w:val="007B01BE"/>
    <w:rsid w:val="007B0200"/>
    <w:rsid w:val="007B044D"/>
    <w:rsid w:val="007B068F"/>
    <w:rsid w:val="007B06B1"/>
    <w:rsid w:val="007B0732"/>
    <w:rsid w:val="007B0800"/>
    <w:rsid w:val="007B080E"/>
    <w:rsid w:val="007B08B1"/>
    <w:rsid w:val="007B0C0E"/>
    <w:rsid w:val="007B0E99"/>
    <w:rsid w:val="007B0EE6"/>
    <w:rsid w:val="007B1028"/>
    <w:rsid w:val="007B1190"/>
    <w:rsid w:val="007B1338"/>
    <w:rsid w:val="007B15F1"/>
    <w:rsid w:val="007B1830"/>
    <w:rsid w:val="007B1A9F"/>
    <w:rsid w:val="007B1AE2"/>
    <w:rsid w:val="007B1AE7"/>
    <w:rsid w:val="007B1B7B"/>
    <w:rsid w:val="007B1B96"/>
    <w:rsid w:val="007B1BF4"/>
    <w:rsid w:val="007B1C7B"/>
    <w:rsid w:val="007B1CA2"/>
    <w:rsid w:val="007B1DD8"/>
    <w:rsid w:val="007B1E76"/>
    <w:rsid w:val="007B1E79"/>
    <w:rsid w:val="007B1EDD"/>
    <w:rsid w:val="007B1EEE"/>
    <w:rsid w:val="007B1F0A"/>
    <w:rsid w:val="007B2077"/>
    <w:rsid w:val="007B211B"/>
    <w:rsid w:val="007B219C"/>
    <w:rsid w:val="007B21D6"/>
    <w:rsid w:val="007B22F2"/>
    <w:rsid w:val="007B230B"/>
    <w:rsid w:val="007B23DB"/>
    <w:rsid w:val="007B23E4"/>
    <w:rsid w:val="007B259F"/>
    <w:rsid w:val="007B26F4"/>
    <w:rsid w:val="007B2787"/>
    <w:rsid w:val="007B288D"/>
    <w:rsid w:val="007B29B9"/>
    <w:rsid w:val="007B2B07"/>
    <w:rsid w:val="007B2B50"/>
    <w:rsid w:val="007B2C23"/>
    <w:rsid w:val="007B2C7F"/>
    <w:rsid w:val="007B2C8D"/>
    <w:rsid w:val="007B2CC9"/>
    <w:rsid w:val="007B2CCC"/>
    <w:rsid w:val="007B2D1E"/>
    <w:rsid w:val="007B2D35"/>
    <w:rsid w:val="007B2EEB"/>
    <w:rsid w:val="007B2FFA"/>
    <w:rsid w:val="007B3047"/>
    <w:rsid w:val="007B30F7"/>
    <w:rsid w:val="007B32FE"/>
    <w:rsid w:val="007B3469"/>
    <w:rsid w:val="007B3556"/>
    <w:rsid w:val="007B35AA"/>
    <w:rsid w:val="007B3663"/>
    <w:rsid w:val="007B3743"/>
    <w:rsid w:val="007B37BC"/>
    <w:rsid w:val="007B388C"/>
    <w:rsid w:val="007B3B7C"/>
    <w:rsid w:val="007B3BCC"/>
    <w:rsid w:val="007B3CD8"/>
    <w:rsid w:val="007B3D88"/>
    <w:rsid w:val="007B3D90"/>
    <w:rsid w:val="007B3E0E"/>
    <w:rsid w:val="007B3F85"/>
    <w:rsid w:val="007B4009"/>
    <w:rsid w:val="007B40C4"/>
    <w:rsid w:val="007B4141"/>
    <w:rsid w:val="007B419B"/>
    <w:rsid w:val="007B4205"/>
    <w:rsid w:val="007B426D"/>
    <w:rsid w:val="007B43E7"/>
    <w:rsid w:val="007B45D6"/>
    <w:rsid w:val="007B464B"/>
    <w:rsid w:val="007B4B1F"/>
    <w:rsid w:val="007B4BC4"/>
    <w:rsid w:val="007B4BCE"/>
    <w:rsid w:val="007B4BE1"/>
    <w:rsid w:val="007B4C0E"/>
    <w:rsid w:val="007B4D24"/>
    <w:rsid w:val="007B5078"/>
    <w:rsid w:val="007B5083"/>
    <w:rsid w:val="007B51AD"/>
    <w:rsid w:val="007B52A9"/>
    <w:rsid w:val="007B53A4"/>
    <w:rsid w:val="007B53E3"/>
    <w:rsid w:val="007B5523"/>
    <w:rsid w:val="007B5549"/>
    <w:rsid w:val="007B55BC"/>
    <w:rsid w:val="007B567E"/>
    <w:rsid w:val="007B580D"/>
    <w:rsid w:val="007B58A5"/>
    <w:rsid w:val="007B598D"/>
    <w:rsid w:val="007B59C3"/>
    <w:rsid w:val="007B59C8"/>
    <w:rsid w:val="007B5B70"/>
    <w:rsid w:val="007B5B9E"/>
    <w:rsid w:val="007B5C92"/>
    <w:rsid w:val="007B5CBD"/>
    <w:rsid w:val="007B5EFB"/>
    <w:rsid w:val="007B6279"/>
    <w:rsid w:val="007B63D5"/>
    <w:rsid w:val="007B6892"/>
    <w:rsid w:val="007B68A4"/>
    <w:rsid w:val="007B69F2"/>
    <w:rsid w:val="007B6BEB"/>
    <w:rsid w:val="007B6D13"/>
    <w:rsid w:val="007B6E1C"/>
    <w:rsid w:val="007B6E5B"/>
    <w:rsid w:val="007B6F6D"/>
    <w:rsid w:val="007B6F79"/>
    <w:rsid w:val="007B6FB2"/>
    <w:rsid w:val="007B720A"/>
    <w:rsid w:val="007B7227"/>
    <w:rsid w:val="007B72FF"/>
    <w:rsid w:val="007B7319"/>
    <w:rsid w:val="007B7534"/>
    <w:rsid w:val="007B7740"/>
    <w:rsid w:val="007B776E"/>
    <w:rsid w:val="007B787D"/>
    <w:rsid w:val="007B7AF6"/>
    <w:rsid w:val="007B7B53"/>
    <w:rsid w:val="007B7C00"/>
    <w:rsid w:val="007B7E12"/>
    <w:rsid w:val="007B7FC1"/>
    <w:rsid w:val="007C015D"/>
    <w:rsid w:val="007C0204"/>
    <w:rsid w:val="007C0387"/>
    <w:rsid w:val="007C03B8"/>
    <w:rsid w:val="007C0439"/>
    <w:rsid w:val="007C04F2"/>
    <w:rsid w:val="007C0594"/>
    <w:rsid w:val="007C0846"/>
    <w:rsid w:val="007C0969"/>
    <w:rsid w:val="007C0A18"/>
    <w:rsid w:val="007C0ABE"/>
    <w:rsid w:val="007C0B08"/>
    <w:rsid w:val="007C0B0A"/>
    <w:rsid w:val="007C0B75"/>
    <w:rsid w:val="007C0C95"/>
    <w:rsid w:val="007C0D26"/>
    <w:rsid w:val="007C0DE3"/>
    <w:rsid w:val="007C0E0D"/>
    <w:rsid w:val="007C0E99"/>
    <w:rsid w:val="007C0EA2"/>
    <w:rsid w:val="007C106E"/>
    <w:rsid w:val="007C1221"/>
    <w:rsid w:val="007C12AF"/>
    <w:rsid w:val="007C141B"/>
    <w:rsid w:val="007C149D"/>
    <w:rsid w:val="007C1508"/>
    <w:rsid w:val="007C1750"/>
    <w:rsid w:val="007C17EA"/>
    <w:rsid w:val="007C180B"/>
    <w:rsid w:val="007C19AE"/>
    <w:rsid w:val="007C1A4C"/>
    <w:rsid w:val="007C1AE8"/>
    <w:rsid w:val="007C1C2F"/>
    <w:rsid w:val="007C1CB2"/>
    <w:rsid w:val="007C1CB9"/>
    <w:rsid w:val="007C1D58"/>
    <w:rsid w:val="007C1DA3"/>
    <w:rsid w:val="007C1E49"/>
    <w:rsid w:val="007C1E8E"/>
    <w:rsid w:val="007C1FC9"/>
    <w:rsid w:val="007C1FE4"/>
    <w:rsid w:val="007C213A"/>
    <w:rsid w:val="007C2207"/>
    <w:rsid w:val="007C2262"/>
    <w:rsid w:val="007C227B"/>
    <w:rsid w:val="007C2289"/>
    <w:rsid w:val="007C22DD"/>
    <w:rsid w:val="007C2347"/>
    <w:rsid w:val="007C2441"/>
    <w:rsid w:val="007C2473"/>
    <w:rsid w:val="007C26F6"/>
    <w:rsid w:val="007C2715"/>
    <w:rsid w:val="007C2862"/>
    <w:rsid w:val="007C29DA"/>
    <w:rsid w:val="007C2A62"/>
    <w:rsid w:val="007C2AA5"/>
    <w:rsid w:val="007C2B7B"/>
    <w:rsid w:val="007C2B84"/>
    <w:rsid w:val="007C2C19"/>
    <w:rsid w:val="007C2C5A"/>
    <w:rsid w:val="007C2E73"/>
    <w:rsid w:val="007C2E7C"/>
    <w:rsid w:val="007C2EDD"/>
    <w:rsid w:val="007C303C"/>
    <w:rsid w:val="007C3059"/>
    <w:rsid w:val="007C3096"/>
    <w:rsid w:val="007C30BF"/>
    <w:rsid w:val="007C312C"/>
    <w:rsid w:val="007C31D8"/>
    <w:rsid w:val="007C3369"/>
    <w:rsid w:val="007C3469"/>
    <w:rsid w:val="007C352A"/>
    <w:rsid w:val="007C359E"/>
    <w:rsid w:val="007C3814"/>
    <w:rsid w:val="007C3876"/>
    <w:rsid w:val="007C39C2"/>
    <w:rsid w:val="007C3A9D"/>
    <w:rsid w:val="007C3F9F"/>
    <w:rsid w:val="007C3FA2"/>
    <w:rsid w:val="007C3FBE"/>
    <w:rsid w:val="007C40F4"/>
    <w:rsid w:val="007C4265"/>
    <w:rsid w:val="007C4514"/>
    <w:rsid w:val="007C4566"/>
    <w:rsid w:val="007C45EF"/>
    <w:rsid w:val="007C4645"/>
    <w:rsid w:val="007C46CB"/>
    <w:rsid w:val="007C4702"/>
    <w:rsid w:val="007C47AA"/>
    <w:rsid w:val="007C4819"/>
    <w:rsid w:val="007C4828"/>
    <w:rsid w:val="007C49E1"/>
    <w:rsid w:val="007C4DC8"/>
    <w:rsid w:val="007C4E44"/>
    <w:rsid w:val="007C4E55"/>
    <w:rsid w:val="007C4E63"/>
    <w:rsid w:val="007C4ED3"/>
    <w:rsid w:val="007C4F6F"/>
    <w:rsid w:val="007C514A"/>
    <w:rsid w:val="007C539F"/>
    <w:rsid w:val="007C543A"/>
    <w:rsid w:val="007C5579"/>
    <w:rsid w:val="007C55D7"/>
    <w:rsid w:val="007C5696"/>
    <w:rsid w:val="007C56B9"/>
    <w:rsid w:val="007C56C9"/>
    <w:rsid w:val="007C5753"/>
    <w:rsid w:val="007C5764"/>
    <w:rsid w:val="007C57FE"/>
    <w:rsid w:val="007C598A"/>
    <w:rsid w:val="007C5A5E"/>
    <w:rsid w:val="007C5AC0"/>
    <w:rsid w:val="007C5DF6"/>
    <w:rsid w:val="007C6025"/>
    <w:rsid w:val="007C61C2"/>
    <w:rsid w:val="007C6272"/>
    <w:rsid w:val="007C6317"/>
    <w:rsid w:val="007C642A"/>
    <w:rsid w:val="007C6600"/>
    <w:rsid w:val="007C6888"/>
    <w:rsid w:val="007C6891"/>
    <w:rsid w:val="007C68E7"/>
    <w:rsid w:val="007C694B"/>
    <w:rsid w:val="007C6A58"/>
    <w:rsid w:val="007C6BAB"/>
    <w:rsid w:val="007C6C41"/>
    <w:rsid w:val="007C6C83"/>
    <w:rsid w:val="007C6CF1"/>
    <w:rsid w:val="007C6DC9"/>
    <w:rsid w:val="007C6DFE"/>
    <w:rsid w:val="007C6E0B"/>
    <w:rsid w:val="007C70B3"/>
    <w:rsid w:val="007C7102"/>
    <w:rsid w:val="007C710F"/>
    <w:rsid w:val="007C7193"/>
    <w:rsid w:val="007C71D0"/>
    <w:rsid w:val="007C74CB"/>
    <w:rsid w:val="007C76BA"/>
    <w:rsid w:val="007C7728"/>
    <w:rsid w:val="007C77D0"/>
    <w:rsid w:val="007C787C"/>
    <w:rsid w:val="007C7934"/>
    <w:rsid w:val="007C796D"/>
    <w:rsid w:val="007C7C10"/>
    <w:rsid w:val="007C7D48"/>
    <w:rsid w:val="007C7EAF"/>
    <w:rsid w:val="007C7EFE"/>
    <w:rsid w:val="007C7FCA"/>
    <w:rsid w:val="007D0128"/>
    <w:rsid w:val="007D03FE"/>
    <w:rsid w:val="007D046A"/>
    <w:rsid w:val="007D0674"/>
    <w:rsid w:val="007D078B"/>
    <w:rsid w:val="007D0991"/>
    <w:rsid w:val="007D09AA"/>
    <w:rsid w:val="007D09B9"/>
    <w:rsid w:val="007D0A24"/>
    <w:rsid w:val="007D0A97"/>
    <w:rsid w:val="007D0B30"/>
    <w:rsid w:val="007D0C2F"/>
    <w:rsid w:val="007D0D86"/>
    <w:rsid w:val="007D0E0C"/>
    <w:rsid w:val="007D0F15"/>
    <w:rsid w:val="007D0F65"/>
    <w:rsid w:val="007D10D1"/>
    <w:rsid w:val="007D1195"/>
    <w:rsid w:val="007D1243"/>
    <w:rsid w:val="007D1532"/>
    <w:rsid w:val="007D1612"/>
    <w:rsid w:val="007D16CB"/>
    <w:rsid w:val="007D171D"/>
    <w:rsid w:val="007D18B7"/>
    <w:rsid w:val="007D18F3"/>
    <w:rsid w:val="007D192D"/>
    <w:rsid w:val="007D19FF"/>
    <w:rsid w:val="007D1A59"/>
    <w:rsid w:val="007D1AB9"/>
    <w:rsid w:val="007D1BA7"/>
    <w:rsid w:val="007D1DB3"/>
    <w:rsid w:val="007D1DC1"/>
    <w:rsid w:val="007D1EE8"/>
    <w:rsid w:val="007D1EF6"/>
    <w:rsid w:val="007D1F30"/>
    <w:rsid w:val="007D2008"/>
    <w:rsid w:val="007D2118"/>
    <w:rsid w:val="007D2385"/>
    <w:rsid w:val="007D23D0"/>
    <w:rsid w:val="007D23F0"/>
    <w:rsid w:val="007D23FE"/>
    <w:rsid w:val="007D251A"/>
    <w:rsid w:val="007D265C"/>
    <w:rsid w:val="007D2662"/>
    <w:rsid w:val="007D276F"/>
    <w:rsid w:val="007D284B"/>
    <w:rsid w:val="007D2911"/>
    <w:rsid w:val="007D2936"/>
    <w:rsid w:val="007D2A1B"/>
    <w:rsid w:val="007D2D3C"/>
    <w:rsid w:val="007D2E76"/>
    <w:rsid w:val="007D2EC9"/>
    <w:rsid w:val="007D2F88"/>
    <w:rsid w:val="007D311C"/>
    <w:rsid w:val="007D31B6"/>
    <w:rsid w:val="007D32E5"/>
    <w:rsid w:val="007D3482"/>
    <w:rsid w:val="007D3669"/>
    <w:rsid w:val="007D387C"/>
    <w:rsid w:val="007D3908"/>
    <w:rsid w:val="007D3C04"/>
    <w:rsid w:val="007D3C5E"/>
    <w:rsid w:val="007D3D09"/>
    <w:rsid w:val="007D3D1E"/>
    <w:rsid w:val="007D3DCE"/>
    <w:rsid w:val="007D3DDC"/>
    <w:rsid w:val="007D3FD2"/>
    <w:rsid w:val="007D3FEA"/>
    <w:rsid w:val="007D4353"/>
    <w:rsid w:val="007D43B7"/>
    <w:rsid w:val="007D43DD"/>
    <w:rsid w:val="007D4491"/>
    <w:rsid w:val="007D44C2"/>
    <w:rsid w:val="007D44EA"/>
    <w:rsid w:val="007D455E"/>
    <w:rsid w:val="007D4696"/>
    <w:rsid w:val="007D47CB"/>
    <w:rsid w:val="007D4A83"/>
    <w:rsid w:val="007D4B23"/>
    <w:rsid w:val="007D4E18"/>
    <w:rsid w:val="007D4E34"/>
    <w:rsid w:val="007D4F71"/>
    <w:rsid w:val="007D4F84"/>
    <w:rsid w:val="007D53B5"/>
    <w:rsid w:val="007D53D3"/>
    <w:rsid w:val="007D541F"/>
    <w:rsid w:val="007D5507"/>
    <w:rsid w:val="007D5536"/>
    <w:rsid w:val="007D557B"/>
    <w:rsid w:val="007D5793"/>
    <w:rsid w:val="007D57D4"/>
    <w:rsid w:val="007D5899"/>
    <w:rsid w:val="007D5A25"/>
    <w:rsid w:val="007D5AB3"/>
    <w:rsid w:val="007D5C48"/>
    <w:rsid w:val="007D5D10"/>
    <w:rsid w:val="007D5E99"/>
    <w:rsid w:val="007D6444"/>
    <w:rsid w:val="007D646E"/>
    <w:rsid w:val="007D64D8"/>
    <w:rsid w:val="007D65ED"/>
    <w:rsid w:val="007D66BF"/>
    <w:rsid w:val="007D6782"/>
    <w:rsid w:val="007D6785"/>
    <w:rsid w:val="007D6ADE"/>
    <w:rsid w:val="007D6B86"/>
    <w:rsid w:val="007D6CD1"/>
    <w:rsid w:val="007D6EA2"/>
    <w:rsid w:val="007D6FE4"/>
    <w:rsid w:val="007D7014"/>
    <w:rsid w:val="007D71D3"/>
    <w:rsid w:val="007D7383"/>
    <w:rsid w:val="007D7405"/>
    <w:rsid w:val="007D744E"/>
    <w:rsid w:val="007D7461"/>
    <w:rsid w:val="007D74A4"/>
    <w:rsid w:val="007D74A8"/>
    <w:rsid w:val="007D74AD"/>
    <w:rsid w:val="007D7653"/>
    <w:rsid w:val="007D773C"/>
    <w:rsid w:val="007D7861"/>
    <w:rsid w:val="007D7A36"/>
    <w:rsid w:val="007D7AC9"/>
    <w:rsid w:val="007D7AE4"/>
    <w:rsid w:val="007D7B36"/>
    <w:rsid w:val="007D7C3B"/>
    <w:rsid w:val="007D7CEB"/>
    <w:rsid w:val="007D7DBB"/>
    <w:rsid w:val="007D7DF7"/>
    <w:rsid w:val="007E006D"/>
    <w:rsid w:val="007E00EC"/>
    <w:rsid w:val="007E00F7"/>
    <w:rsid w:val="007E00FB"/>
    <w:rsid w:val="007E01C0"/>
    <w:rsid w:val="007E027F"/>
    <w:rsid w:val="007E028F"/>
    <w:rsid w:val="007E03F7"/>
    <w:rsid w:val="007E041C"/>
    <w:rsid w:val="007E0500"/>
    <w:rsid w:val="007E0535"/>
    <w:rsid w:val="007E056A"/>
    <w:rsid w:val="007E05D6"/>
    <w:rsid w:val="007E071E"/>
    <w:rsid w:val="007E0844"/>
    <w:rsid w:val="007E0A5C"/>
    <w:rsid w:val="007E0DE5"/>
    <w:rsid w:val="007E0ED9"/>
    <w:rsid w:val="007E0F5F"/>
    <w:rsid w:val="007E101C"/>
    <w:rsid w:val="007E10C6"/>
    <w:rsid w:val="007E117B"/>
    <w:rsid w:val="007E1381"/>
    <w:rsid w:val="007E1467"/>
    <w:rsid w:val="007E14B5"/>
    <w:rsid w:val="007E14E5"/>
    <w:rsid w:val="007E14F1"/>
    <w:rsid w:val="007E1637"/>
    <w:rsid w:val="007E17D6"/>
    <w:rsid w:val="007E182D"/>
    <w:rsid w:val="007E1989"/>
    <w:rsid w:val="007E19D8"/>
    <w:rsid w:val="007E1A37"/>
    <w:rsid w:val="007E1A83"/>
    <w:rsid w:val="007E1ABC"/>
    <w:rsid w:val="007E1BF0"/>
    <w:rsid w:val="007E1CCD"/>
    <w:rsid w:val="007E1DDF"/>
    <w:rsid w:val="007E249F"/>
    <w:rsid w:val="007E2514"/>
    <w:rsid w:val="007E2591"/>
    <w:rsid w:val="007E25F2"/>
    <w:rsid w:val="007E27C5"/>
    <w:rsid w:val="007E2A3D"/>
    <w:rsid w:val="007E2A70"/>
    <w:rsid w:val="007E2BCF"/>
    <w:rsid w:val="007E2C00"/>
    <w:rsid w:val="007E2E15"/>
    <w:rsid w:val="007E2E1F"/>
    <w:rsid w:val="007E2F11"/>
    <w:rsid w:val="007E32E6"/>
    <w:rsid w:val="007E34B4"/>
    <w:rsid w:val="007E35AE"/>
    <w:rsid w:val="007E36BC"/>
    <w:rsid w:val="007E36FA"/>
    <w:rsid w:val="007E381B"/>
    <w:rsid w:val="007E38AC"/>
    <w:rsid w:val="007E38B3"/>
    <w:rsid w:val="007E392F"/>
    <w:rsid w:val="007E39B9"/>
    <w:rsid w:val="007E39F0"/>
    <w:rsid w:val="007E3B32"/>
    <w:rsid w:val="007E3B45"/>
    <w:rsid w:val="007E3B75"/>
    <w:rsid w:val="007E3CE4"/>
    <w:rsid w:val="007E3D1D"/>
    <w:rsid w:val="007E3D5C"/>
    <w:rsid w:val="007E3D9A"/>
    <w:rsid w:val="007E3F04"/>
    <w:rsid w:val="007E42EA"/>
    <w:rsid w:val="007E42F1"/>
    <w:rsid w:val="007E42FF"/>
    <w:rsid w:val="007E44FE"/>
    <w:rsid w:val="007E4551"/>
    <w:rsid w:val="007E4562"/>
    <w:rsid w:val="007E4604"/>
    <w:rsid w:val="007E46D8"/>
    <w:rsid w:val="007E47C7"/>
    <w:rsid w:val="007E47ED"/>
    <w:rsid w:val="007E4819"/>
    <w:rsid w:val="007E4C30"/>
    <w:rsid w:val="007E4DE2"/>
    <w:rsid w:val="007E4E73"/>
    <w:rsid w:val="007E4FD6"/>
    <w:rsid w:val="007E5068"/>
    <w:rsid w:val="007E51CD"/>
    <w:rsid w:val="007E523C"/>
    <w:rsid w:val="007E5269"/>
    <w:rsid w:val="007E5443"/>
    <w:rsid w:val="007E55E3"/>
    <w:rsid w:val="007E5604"/>
    <w:rsid w:val="007E5790"/>
    <w:rsid w:val="007E580F"/>
    <w:rsid w:val="007E5A8E"/>
    <w:rsid w:val="007E5DAA"/>
    <w:rsid w:val="007E5E6C"/>
    <w:rsid w:val="007E5E74"/>
    <w:rsid w:val="007E6011"/>
    <w:rsid w:val="007E610C"/>
    <w:rsid w:val="007E63B8"/>
    <w:rsid w:val="007E63DB"/>
    <w:rsid w:val="007E657E"/>
    <w:rsid w:val="007E6705"/>
    <w:rsid w:val="007E6771"/>
    <w:rsid w:val="007E6854"/>
    <w:rsid w:val="007E69DA"/>
    <w:rsid w:val="007E69FD"/>
    <w:rsid w:val="007E6A4E"/>
    <w:rsid w:val="007E6AA0"/>
    <w:rsid w:val="007E6C78"/>
    <w:rsid w:val="007E6CA0"/>
    <w:rsid w:val="007E6D09"/>
    <w:rsid w:val="007E6E26"/>
    <w:rsid w:val="007E6E90"/>
    <w:rsid w:val="007E6F12"/>
    <w:rsid w:val="007E6F33"/>
    <w:rsid w:val="007E6F6A"/>
    <w:rsid w:val="007E7022"/>
    <w:rsid w:val="007E7146"/>
    <w:rsid w:val="007E72DF"/>
    <w:rsid w:val="007E740C"/>
    <w:rsid w:val="007E7424"/>
    <w:rsid w:val="007E7482"/>
    <w:rsid w:val="007E74C1"/>
    <w:rsid w:val="007E7591"/>
    <w:rsid w:val="007E75B9"/>
    <w:rsid w:val="007E777E"/>
    <w:rsid w:val="007E7806"/>
    <w:rsid w:val="007E780E"/>
    <w:rsid w:val="007E7997"/>
    <w:rsid w:val="007E7D07"/>
    <w:rsid w:val="007E7DA2"/>
    <w:rsid w:val="007F003B"/>
    <w:rsid w:val="007F019E"/>
    <w:rsid w:val="007F01C1"/>
    <w:rsid w:val="007F01F3"/>
    <w:rsid w:val="007F026A"/>
    <w:rsid w:val="007F0297"/>
    <w:rsid w:val="007F0379"/>
    <w:rsid w:val="007F03BC"/>
    <w:rsid w:val="007F053E"/>
    <w:rsid w:val="007F07DD"/>
    <w:rsid w:val="007F0872"/>
    <w:rsid w:val="007F0AD0"/>
    <w:rsid w:val="007F0BBA"/>
    <w:rsid w:val="007F0BC5"/>
    <w:rsid w:val="007F0D6A"/>
    <w:rsid w:val="007F0DA7"/>
    <w:rsid w:val="007F10AC"/>
    <w:rsid w:val="007F1168"/>
    <w:rsid w:val="007F12BB"/>
    <w:rsid w:val="007F12D4"/>
    <w:rsid w:val="007F12DE"/>
    <w:rsid w:val="007F12EE"/>
    <w:rsid w:val="007F1311"/>
    <w:rsid w:val="007F13D4"/>
    <w:rsid w:val="007F142B"/>
    <w:rsid w:val="007F1443"/>
    <w:rsid w:val="007F144B"/>
    <w:rsid w:val="007F1507"/>
    <w:rsid w:val="007F1645"/>
    <w:rsid w:val="007F1783"/>
    <w:rsid w:val="007F17BF"/>
    <w:rsid w:val="007F17E6"/>
    <w:rsid w:val="007F1815"/>
    <w:rsid w:val="007F1880"/>
    <w:rsid w:val="007F19B5"/>
    <w:rsid w:val="007F1DA6"/>
    <w:rsid w:val="007F1E63"/>
    <w:rsid w:val="007F1E87"/>
    <w:rsid w:val="007F2128"/>
    <w:rsid w:val="007F2190"/>
    <w:rsid w:val="007F21D1"/>
    <w:rsid w:val="007F23D5"/>
    <w:rsid w:val="007F256E"/>
    <w:rsid w:val="007F2585"/>
    <w:rsid w:val="007F261D"/>
    <w:rsid w:val="007F28F9"/>
    <w:rsid w:val="007F2CA4"/>
    <w:rsid w:val="007F2DFB"/>
    <w:rsid w:val="007F2E59"/>
    <w:rsid w:val="007F2EB6"/>
    <w:rsid w:val="007F2FF9"/>
    <w:rsid w:val="007F305B"/>
    <w:rsid w:val="007F305F"/>
    <w:rsid w:val="007F30B7"/>
    <w:rsid w:val="007F310B"/>
    <w:rsid w:val="007F325A"/>
    <w:rsid w:val="007F32CA"/>
    <w:rsid w:val="007F32E0"/>
    <w:rsid w:val="007F347F"/>
    <w:rsid w:val="007F34B0"/>
    <w:rsid w:val="007F35A1"/>
    <w:rsid w:val="007F3674"/>
    <w:rsid w:val="007F3B4D"/>
    <w:rsid w:val="007F3BC9"/>
    <w:rsid w:val="007F3C5E"/>
    <w:rsid w:val="007F3C9A"/>
    <w:rsid w:val="007F3F6F"/>
    <w:rsid w:val="007F4082"/>
    <w:rsid w:val="007F4213"/>
    <w:rsid w:val="007F4254"/>
    <w:rsid w:val="007F4264"/>
    <w:rsid w:val="007F4386"/>
    <w:rsid w:val="007F43F6"/>
    <w:rsid w:val="007F44C6"/>
    <w:rsid w:val="007F450C"/>
    <w:rsid w:val="007F4961"/>
    <w:rsid w:val="007F49A9"/>
    <w:rsid w:val="007F4A1F"/>
    <w:rsid w:val="007F4AE3"/>
    <w:rsid w:val="007F4B31"/>
    <w:rsid w:val="007F4B56"/>
    <w:rsid w:val="007F4BBB"/>
    <w:rsid w:val="007F4C07"/>
    <w:rsid w:val="007F4D4A"/>
    <w:rsid w:val="007F4D68"/>
    <w:rsid w:val="007F4F07"/>
    <w:rsid w:val="007F517D"/>
    <w:rsid w:val="007F531E"/>
    <w:rsid w:val="007F53B0"/>
    <w:rsid w:val="007F559C"/>
    <w:rsid w:val="007F5614"/>
    <w:rsid w:val="007F56B5"/>
    <w:rsid w:val="007F56CF"/>
    <w:rsid w:val="007F5862"/>
    <w:rsid w:val="007F5919"/>
    <w:rsid w:val="007F593A"/>
    <w:rsid w:val="007F5962"/>
    <w:rsid w:val="007F5982"/>
    <w:rsid w:val="007F5A66"/>
    <w:rsid w:val="007F5B20"/>
    <w:rsid w:val="007F5B3B"/>
    <w:rsid w:val="007F5B81"/>
    <w:rsid w:val="007F5C06"/>
    <w:rsid w:val="007F5C28"/>
    <w:rsid w:val="007F5C2A"/>
    <w:rsid w:val="007F5D3A"/>
    <w:rsid w:val="007F5E8B"/>
    <w:rsid w:val="007F5EBA"/>
    <w:rsid w:val="007F5F69"/>
    <w:rsid w:val="007F6241"/>
    <w:rsid w:val="007F6292"/>
    <w:rsid w:val="007F6367"/>
    <w:rsid w:val="007F6393"/>
    <w:rsid w:val="007F63C7"/>
    <w:rsid w:val="007F640E"/>
    <w:rsid w:val="007F659E"/>
    <w:rsid w:val="007F68ED"/>
    <w:rsid w:val="007F68FD"/>
    <w:rsid w:val="007F6BA4"/>
    <w:rsid w:val="007F6C2A"/>
    <w:rsid w:val="007F6C61"/>
    <w:rsid w:val="007F6C65"/>
    <w:rsid w:val="007F6CB4"/>
    <w:rsid w:val="007F6D35"/>
    <w:rsid w:val="007F6DF7"/>
    <w:rsid w:val="007F6F0A"/>
    <w:rsid w:val="007F6FA1"/>
    <w:rsid w:val="007F6FDA"/>
    <w:rsid w:val="007F70CD"/>
    <w:rsid w:val="007F7249"/>
    <w:rsid w:val="007F7469"/>
    <w:rsid w:val="007F74BF"/>
    <w:rsid w:val="007F7552"/>
    <w:rsid w:val="007F75F5"/>
    <w:rsid w:val="007F76DA"/>
    <w:rsid w:val="007F7800"/>
    <w:rsid w:val="007F7B31"/>
    <w:rsid w:val="007F7BD7"/>
    <w:rsid w:val="007F7BD8"/>
    <w:rsid w:val="007F7D6F"/>
    <w:rsid w:val="007F7D71"/>
    <w:rsid w:val="0080013F"/>
    <w:rsid w:val="0080032A"/>
    <w:rsid w:val="008003EE"/>
    <w:rsid w:val="0080042B"/>
    <w:rsid w:val="00800438"/>
    <w:rsid w:val="00800444"/>
    <w:rsid w:val="00800493"/>
    <w:rsid w:val="0080056C"/>
    <w:rsid w:val="0080060C"/>
    <w:rsid w:val="0080070D"/>
    <w:rsid w:val="00800746"/>
    <w:rsid w:val="008008DD"/>
    <w:rsid w:val="00800980"/>
    <w:rsid w:val="0080098B"/>
    <w:rsid w:val="008009A6"/>
    <w:rsid w:val="008009B5"/>
    <w:rsid w:val="00800A8C"/>
    <w:rsid w:val="00800AE5"/>
    <w:rsid w:val="00800B42"/>
    <w:rsid w:val="00800B51"/>
    <w:rsid w:val="00800BFF"/>
    <w:rsid w:val="00800CD4"/>
    <w:rsid w:val="00800E4F"/>
    <w:rsid w:val="00800F96"/>
    <w:rsid w:val="0080100F"/>
    <w:rsid w:val="00801070"/>
    <w:rsid w:val="008010BB"/>
    <w:rsid w:val="00801161"/>
    <w:rsid w:val="008011B2"/>
    <w:rsid w:val="008011E6"/>
    <w:rsid w:val="008012BD"/>
    <w:rsid w:val="008013D5"/>
    <w:rsid w:val="008015C5"/>
    <w:rsid w:val="0080162D"/>
    <w:rsid w:val="00801667"/>
    <w:rsid w:val="008016D9"/>
    <w:rsid w:val="008017FF"/>
    <w:rsid w:val="008018DC"/>
    <w:rsid w:val="008019A8"/>
    <w:rsid w:val="00801C40"/>
    <w:rsid w:val="00801C9D"/>
    <w:rsid w:val="00801D83"/>
    <w:rsid w:val="00801D85"/>
    <w:rsid w:val="00801DD3"/>
    <w:rsid w:val="0080201C"/>
    <w:rsid w:val="0080218B"/>
    <w:rsid w:val="008021BF"/>
    <w:rsid w:val="008021C2"/>
    <w:rsid w:val="00802206"/>
    <w:rsid w:val="0080220E"/>
    <w:rsid w:val="008022FC"/>
    <w:rsid w:val="0080242F"/>
    <w:rsid w:val="008024CB"/>
    <w:rsid w:val="00802520"/>
    <w:rsid w:val="0080267B"/>
    <w:rsid w:val="008026E6"/>
    <w:rsid w:val="0080279D"/>
    <w:rsid w:val="008028B5"/>
    <w:rsid w:val="0080291C"/>
    <w:rsid w:val="00802AAA"/>
    <w:rsid w:val="00802B4A"/>
    <w:rsid w:val="00802BF2"/>
    <w:rsid w:val="00802D61"/>
    <w:rsid w:val="00802DFB"/>
    <w:rsid w:val="00802E50"/>
    <w:rsid w:val="00802F8E"/>
    <w:rsid w:val="00802F90"/>
    <w:rsid w:val="00803025"/>
    <w:rsid w:val="00803315"/>
    <w:rsid w:val="008033A9"/>
    <w:rsid w:val="00803512"/>
    <w:rsid w:val="00803698"/>
    <w:rsid w:val="008036DF"/>
    <w:rsid w:val="0080374F"/>
    <w:rsid w:val="008037D2"/>
    <w:rsid w:val="008037E3"/>
    <w:rsid w:val="00803856"/>
    <w:rsid w:val="00803922"/>
    <w:rsid w:val="00803925"/>
    <w:rsid w:val="00803961"/>
    <w:rsid w:val="0080396A"/>
    <w:rsid w:val="00803A3D"/>
    <w:rsid w:val="00803A82"/>
    <w:rsid w:val="00803BC4"/>
    <w:rsid w:val="00803CC7"/>
    <w:rsid w:val="00803D04"/>
    <w:rsid w:val="00803DE5"/>
    <w:rsid w:val="00803F61"/>
    <w:rsid w:val="00804138"/>
    <w:rsid w:val="0080416C"/>
    <w:rsid w:val="00804269"/>
    <w:rsid w:val="00804331"/>
    <w:rsid w:val="0080440A"/>
    <w:rsid w:val="0080447A"/>
    <w:rsid w:val="00804533"/>
    <w:rsid w:val="00804689"/>
    <w:rsid w:val="0080469E"/>
    <w:rsid w:val="00804751"/>
    <w:rsid w:val="008048A8"/>
    <w:rsid w:val="008048BC"/>
    <w:rsid w:val="008048CB"/>
    <w:rsid w:val="0080497A"/>
    <w:rsid w:val="00804C5C"/>
    <w:rsid w:val="00804CC6"/>
    <w:rsid w:val="00804D79"/>
    <w:rsid w:val="00804F3A"/>
    <w:rsid w:val="00805256"/>
    <w:rsid w:val="008052C6"/>
    <w:rsid w:val="0080539F"/>
    <w:rsid w:val="008053C4"/>
    <w:rsid w:val="008053D3"/>
    <w:rsid w:val="008054D6"/>
    <w:rsid w:val="008054D7"/>
    <w:rsid w:val="00805826"/>
    <w:rsid w:val="00805934"/>
    <w:rsid w:val="008059A4"/>
    <w:rsid w:val="008059CD"/>
    <w:rsid w:val="00805ADF"/>
    <w:rsid w:val="00805B6D"/>
    <w:rsid w:val="00805C64"/>
    <w:rsid w:val="00805D92"/>
    <w:rsid w:val="00805E1A"/>
    <w:rsid w:val="00805E22"/>
    <w:rsid w:val="0080602C"/>
    <w:rsid w:val="00806090"/>
    <w:rsid w:val="008062CF"/>
    <w:rsid w:val="008063E3"/>
    <w:rsid w:val="00806452"/>
    <w:rsid w:val="008064B5"/>
    <w:rsid w:val="008064EC"/>
    <w:rsid w:val="0080662C"/>
    <w:rsid w:val="00806673"/>
    <w:rsid w:val="008067B9"/>
    <w:rsid w:val="008067EB"/>
    <w:rsid w:val="008068BF"/>
    <w:rsid w:val="008068F6"/>
    <w:rsid w:val="00806914"/>
    <w:rsid w:val="008069BE"/>
    <w:rsid w:val="00806A5B"/>
    <w:rsid w:val="00806A72"/>
    <w:rsid w:val="00806BCD"/>
    <w:rsid w:val="00806BE5"/>
    <w:rsid w:val="00806C5E"/>
    <w:rsid w:val="00806CC8"/>
    <w:rsid w:val="00806E1C"/>
    <w:rsid w:val="00806F0D"/>
    <w:rsid w:val="008071EC"/>
    <w:rsid w:val="008072A5"/>
    <w:rsid w:val="008074CF"/>
    <w:rsid w:val="008076EC"/>
    <w:rsid w:val="00807A53"/>
    <w:rsid w:val="00807B89"/>
    <w:rsid w:val="00807B9E"/>
    <w:rsid w:val="00807CD5"/>
    <w:rsid w:val="00807D31"/>
    <w:rsid w:val="00807D7D"/>
    <w:rsid w:val="00807DB2"/>
    <w:rsid w:val="00807F77"/>
    <w:rsid w:val="008100B7"/>
    <w:rsid w:val="0081034F"/>
    <w:rsid w:val="00810358"/>
    <w:rsid w:val="008104A3"/>
    <w:rsid w:val="008104C1"/>
    <w:rsid w:val="00810681"/>
    <w:rsid w:val="008106CC"/>
    <w:rsid w:val="0081080B"/>
    <w:rsid w:val="00810968"/>
    <w:rsid w:val="008109BD"/>
    <w:rsid w:val="00810A00"/>
    <w:rsid w:val="00810A65"/>
    <w:rsid w:val="00810B34"/>
    <w:rsid w:val="00810B88"/>
    <w:rsid w:val="00810D8E"/>
    <w:rsid w:val="00810F2F"/>
    <w:rsid w:val="00810FE5"/>
    <w:rsid w:val="00811039"/>
    <w:rsid w:val="0081105D"/>
    <w:rsid w:val="00811066"/>
    <w:rsid w:val="0081120C"/>
    <w:rsid w:val="00811288"/>
    <w:rsid w:val="008114EC"/>
    <w:rsid w:val="008115A1"/>
    <w:rsid w:val="0081180E"/>
    <w:rsid w:val="008118C5"/>
    <w:rsid w:val="00811A90"/>
    <w:rsid w:val="00811A98"/>
    <w:rsid w:val="00811A9B"/>
    <w:rsid w:val="00811B7A"/>
    <w:rsid w:val="00811CBE"/>
    <w:rsid w:val="00811CCF"/>
    <w:rsid w:val="00811E33"/>
    <w:rsid w:val="00811EFC"/>
    <w:rsid w:val="00812078"/>
    <w:rsid w:val="0081217D"/>
    <w:rsid w:val="008121FF"/>
    <w:rsid w:val="008122B9"/>
    <w:rsid w:val="00812410"/>
    <w:rsid w:val="0081265A"/>
    <w:rsid w:val="0081277E"/>
    <w:rsid w:val="008129F0"/>
    <w:rsid w:val="00812BE0"/>
    <w:rsid w:val="00812F5A"/>
    <w:rsid w:val="00812F71"/>
    <w:rsid w:val="008131C6"/>
    <w:rsid w:val="00813209"/>
    <w:rsid w:val="00813272"/>
    <w:rsid w:val="008133A5"/>
    <w:rsid w:val="0081355A"/>
    <w:rsid w:val="00813711"/>
    <w:rsid w:val="00813749"/>
    <w:rsid w:val="008138D1"/>
    <w:rsid w:val="008138D5"/>
    <w:rsid w:val="008139E2"/>
    <w:rsid w:val="00813A5B"/>
    <w:rsid w:val="00813AD4"/>
    <w:rsid w:val="00813B5B"/>
    <w:rsid w:val="00813C65"/>
    <w:rsid w:val="00813CF7"/>
    <w:rsid w:val="00813D80"/>
    <w:rsid w:val="00813E7E"/>
    <w:rsid w:val="00813F63"/>
    <w:rsid w:val="00813F7E"/>
    <w:rsid w:val="00813FB3"/>
    <w:rsid w:val="00813FF7"/>
    <w:rsid w:val="008141E6"/>
    <w:rsid w:val="00814325"/>
    <w:rsid w:val="0081432B"/>
    <w:rsid w:val="00814335"/>
    <w:rsid w:val="00814444"/>
    <w:rsid w:val="008146CD"/>
    <w:rsid w:val="008146D7"/>
    <w:rsid w:val="00814792"/>
    <w:rsid w:val="008147A4"/>
    <w:rsid w:val="00814886"/>
    <w:rsid w:val="008148E9"/>
    <w:rsid w:val="00814974"/>
    <w:rsid w:val="008149F9"/>
    <w:rsid w:val="00814B13"/>
    <w:rsid w:val="00814B25"/>
    <w:rsid w:val="00814B6E"/>
    <w:rsid w:val="00814BA6"/>
    <w:rsid w:val="00814C74"/>
    <w:rsid w:val="00814CFC"/>
    <w:rsid w:val="00814D01"/>
    <w:rsid w:val="00814DDB"/>
    <w:rsid w:val="00814E7D"/>
    <w:rsid w:val="00814F30"/>
    <w:rsid w:val="008150AB"/>
    <w:rsid w:val="008150BE"/>
    <w:rsid w:val="0081529D"/>
    <w:rsid w:val="008152B9"/>
    <w:rsid w:val="008153C2"/>
    <w:rsid w:val="008156A5"/>
    <w:rsid w:val="00815716"/>
    <w:rsid w:val="0081579B"/>
    <w:rsid w:val="0081598E"/>
    <w:rsid w:val="008159B0"/>
    <w:rsid w:val="008159E1"/>
    <w:rsid w:val="00815B2E"/>
    <w:rsid w:val="00815B3F"/>
    <w:rsid w:val="00815B9E"/>
    <w:rsid w:val="00815BCF"/>
    <w:rsid w:val="00815C1D"/>
    <w:rsid w:val="00815D17"/>
    <w:rsid w:val="00815D30"/>
    <w:rsid w:val="00815DAA"/>
    <w:rsid w:val="00816244"/>
    <w:rsid w:val="00816737"/>
    <w:rsid w:val="00816755"/>
    <w:rsid w:val="008168EE"/>
    <w:rsid w:val="00816A7D"/>
    <w:rsid w:val="00816D1B"/>
    <w:rsid w:val="00816DCC"/>
    <w:rsid w:val="00817154"/>
    <w:rsid w:val="008171B7"/>
    <w:rsid w:val="008171B8"/>
    <w:rsid w:val="00817256"/>
    <w:rsid w:val="008172CA"/>
    <w:rsid w:val="008172FC"/>
    <w:rsid w:val="00817300"/>
    <w:rsid w:val="0081732A"/>
    <w:rsid w:val="00817337"/>
    <w:rsid w:val="008173C2"/>
    <w:rsid w:val="008173C3"/>
    <w:rsid w:val="00817426"/>
    <w:rsid w:val="008175BF"/>
    <w:rsid w:val="00817607"/>
    <w:rsid w:val="00817615"/>
    <w:rsid w:val="00817644"/>
    <w:rsid w:val="0081782F"/>
    <w:rsid w:val="00817C5F"/>
    <w:rsid w:val="0082001A"/>
    <w:rsid w:val="00820035"/>
    <w:rsid w:val="00820079"/>
    <w:rsid w:val="008201E1"/>
    <w:rsid w:val="0082027B"/>
    <w:rsid w:val="00820316"/>
    <w:rsid w:val="00820324"/>
    <w:rsid w:val="00820457"/>
    <w:rsid w:val="00820474"/>
    <w:rsid w:val="0082061E"/>
    <w:rsid w:val="00820741"/>
    <w:rsid w:val="008207F5"/>
    <w:rsid w:val="0082082E"/>
    <w:rsid w:val="00820907"/>
    <w:rsid w:val="00820BCA"/>
    <w:rsid w:val="00820BD1"/>
    <w:rsid w:val="00820D1B"/>
    <w:rsid w:val="00820E77"/>
    <w:rsid w:val="00820F1F"/>
    <w:rsid w:val="0082117D"/>
    <w:rsid w:val="00821373"/>
    <w:rsid w:val="008213C0"/>
    <w:rsid w:val="00821747"/>
    <w:rsid w:val="008217BE"/>
    <w:rsid w:val="008218EC"/>
    <w:rsid w:val="00821CED"/>
    <w:rsid w:val="00821DE6"/>
    <w:rsid w:val="00821EA5"/>
    <w:rsid w:val="0082207A"/>
    <w:rsid w:val="008220D0"/>
    <w:rsid w:val="00822296"/>
    <w:rsid w:val="008222F8"/>
    <w:rsid w:val="0082241F"/>
    <w:rsid w:val="00822466"/>
    <w:rsid w:val="008224DB"/>
    <w:rsid w:val="008224EB"/>
    <w:rsid w:val="0082250C"/>
    <w:rsid w:val="0082274E"/>
    <w:rsid w:val="00822770"/>
    <w:rsid w:val="00822983"/>
    <w:rsid w:val="00822A6D"/>
    <w:rsid w:val="00822E86"/>
    <w:rsid w:val="00822F53"/>
    <w:rsid w:val="00822FDA"/>
    <w:rsid w:val="00823108"/>
    <w:rsid w:val="00823120"/>
    <w:rsid w:val="00823125"/>
    <w:rsid w:val="0082319A"/>
    <w:rsid w:val="00823223"/>
    <w:rsid w:val="00823261"/>
    <w:rsid w:val="00823274"/>
    <w:rsid w:val="00823393"/>
    <w:rsid w:val="008234AC"/>
    <w:rsid w:val="00823593"/>
    <w:rsid w:val="008236D2"/>
    <w:rsid w:val="00823727"/>
    <w:rsid w:val="008237EC"/>
    <w:rsid w:val="00823842"/>
    <w:rsid w:val="008238FB"/>
    <w:rsid w:val="008239B0"/>
    <w:rsid w:val="00823A4F"/>
    <w:rsid w:val="00823C2E"/>
    <w:rsid w:val="00823C8E"/>
    <w:rsid w:val="00823E14"/>
    <w:rsid w:val="00823EF8"/>
    <w:rsid w:val="00823F58"/>
    <w:rsid w:val="00823FF9"/>
    <w:rsid w:val="008240BF"/>
    <w:rsid w:val="00824268"/>
    <w:rsid w:val="008244EA"/>
    <w:rsid w:val="0082455E"/>
    <w:rsid w:val="008245FD"/>
    <w:rsid w:val="008246A5"/>
    <w:rsid w:val="008246D2"/>
    <w:rsid w:val="00824754"/>
    <w:rsid w:val="008248A1"/>
    <w:rsid w:val="0082498A"/>
    <w:rsid w:val="00824BC2"/>
    <w:rsid w:val="00824BD4"/>
    <w:rsid w:val="00824E38"/>
    <w:rsid w:val="00824F57"/>
    <w:rsid w:val="00824F84"/>
    <w:rsid w:val="00824FC7"/>
    <w:rsid w:val="008250B3"/>
    <w:rsid w:val="0082523F"/>
    <w:rsid w:val="008252A5"/>
    <w:rsid w:val="008252A7"/>
    <w:rsid w:val="00825335"/>
    <w:rsid w:val="00825376"/>
    <w:rsid w:val="008253EB"/>
    <w:rsid w:val="0082545F"/>
    <w:rsid w:val="00825584"/>
    <w:rsid w:val="008257FA"/>
    <w:rsid w:val="008258E1"/>
    <w:rsid w:val="0082594F"/>
    <w:rsid w:val="00825A06"/>
    <w:rsid w:val="00825D09"/>
    <w:rsid w:val="00825DBF"/>
    <w:rsid w:val="00825DC8"/>
    <w:rsid w:val="00825FE3"/>
    <w:rsid w:val="008260AA"/>
    <w:rsid w:val="0082614E"/>
    <w:rsid w:val="00826152"/>
    <w:rsid w:val="008262D9"/>
    <w:rsid w:val="008263BA"/>
    <w:rsid w:val="0082643A"/>
    <w:rsid w:val="00826461"/>
    <w:rsid w:val="008264F0"/>
    <w:rsid w:val="008265F0"/>
    <w:rsid w:val="00826631"/>
    <w:rsid w:val="008266DF"/>
    <w:rsid w:val="00826B0C"/>
    <w:rsid w:val="00826B51"/>
    <w:rsid w:val="00826B54"/>
    <w:rsid w:val="00826B73"/>
    <w:rsid w:val="00826C85"/>
    <w:rsid w:val="00826CD4"/>
    <w:rsid w:val="00826D22"/>
    <w:rsid w:val="00826E26"/>
    <w:rsid w:val="00826E44"/>
    <w:rsid w:val="00826E8E"/>
    <w:rsid w:val="00826F55"/>
    <w:rsid w:val="008272E2"/>
    <w:rsid w:val="008272F5"/>
    <w:rsid w:val="0082734C"/>
    <w:rsid w:val="0082745C"/>
    <w:rsid w:val="00827485"/>
    <w:rsid w:val="00827635"/>
    <w:rsid w:val="00827697"/>
    <w:rsid w:val="00827835"/>
    <w:rsid w:val="008278B3"/>
    <w:rsid w:val="00827D75"/>
    <w:rsid w:val="00827EE7"/>
    <w:rsid w:val="00827F41"/>
    <w:rsid w:val="00830122"/>
    <w:rsid w:val="00830181"/>
    <w:rsid w:val="00830318"/>
    <w:rsid w:val="008304E7"/>
    <w:rsid w:val="0083068B"/>
    <w:rsid w:val="00830757"/>
    <w:rsid w:val="0083076E"/>
    <w:rsid w:val="00830864"/>
    <w:rsid w:val="008308FE"/>
    <w:rsid w:val="008308FF"/>
    <w:rsid w:val="00830904"/>
    <w:rsid w:val="008309C5"/>
    <w:rsid w:val="008309F9"/>
    <w:rsid w:val="00830B25"/>
    <w:rsid w:val="00830C62"/>
    <w:rsid w:val="00830D22"/>
    <w:rsid w:val="00830D67"/>
    <w:rsid w:val="00830D75"/>
    <w:rsid w:val="00830DF2"/>
    <w:rsid w:val="00830E08"/>
    <w:rsid w:val="008310C4"/>
    <w:rsid w:val="008310E5"/>
    <w:rsid w:val="008312A9"/>
    <w:rsid w:val="0083152F"/>
    <w:rsid w:val="00831644"/>
    <w:rsid w:val="0083177F"/>
    <w:rsid w:val="00831793"/>
    <w:rsid w:val="008317A6"/>
    <w:rsid w:val="008317F1"/>
    <w:rsid w:val="00831890"/>
    <w:rsid w:val="00831935"/>
    <w:rsid w:val="008319A5"/>
    <w:rsid w:val="00831BD0"/>
    <w:rsid w:val="00832076"/>
    <w:rsid w:val="008321A5"/>
    <w:rsid w:val="00832225"/>
    <w:rsid w:val="008323C1"/>
    <w:rsid w:val="00832525"/>
    <w:rsid w:val="008325E7"/>
    <w:rsid w:val="00832765"/>
    <w:rsid w:val="008327E0"/>
    <w:rsid w:val="00832957"/>
    <w:rsid w:val="0083295D"/>
    <w:rsid w:val="008329B4"/>
    <w:rsid w:val="008329CC"/>
    <w:rsid w:val="00832A3E"/>
    <w:rsid w:val="00832B32"/>
    <w:rsid w:val="00832B74"/>
    <w:rsid w:val="00832CE1"/>
    <w:rsid w:val="00832D02"/>
    <w:rsid w:val="00832D4A"/>
    <w:rsid w:val="00832DB4"/>
    <w:rsid w:val="00832E26"/>
    <w:rsid w:val="00832E7E"/>
    <w:rsid w:val="00832EC4"/>
    <w:rsid w:val="00832FA1"/>
    <w:rsid w:val="00833001"/>
    <w:rsid w:val="00833181"/>
    <w:rsid w:val="00833219"/>
    <w:rsid w:val="00833247"/>
    <w:rsid w:val="008334F9"/>
    <w:rsid w:val="00833834"/>
    <w:rsid w:val="008338E7"/>
    <w:rsid w:val="00833A0E"/>
    <w:rsid w:val="00833A2B"/>
    <w:rsid w:val="00833A52"/>
    <w:rsid w:val="00833C63"/>
    <w:rsid w:val="00833C96"/>
    <w:rsid w:val="00833D54"/>
    <w:rsid w:val="00833FF4"/>
    <w:rsid w:val="00834085"/>
    <w:rsid w:val="0083409C"/>
    <w:rsid w:val="0083417A"/>
    <w:rsid w:val="008341AC"/>
    <w:rsid w:val="008341F0"/>
    <w:rsid w:val="00834296"/>
    <w:rsid w:val="00834336"/>
    <w:rsid w:val="0083434E"/>
    <w:rsid w:val="008343F9"/>
    <w:rsid w:val="008344CF"/>
    <w:rsid w:val="008345D7"/>
    <w:rsid w:val="00834637"/>
    <w:rsid w:val="0083466D"/>
    <w:rsid w:val="00834703"/>
    <w:rsid w:val="0083477E"/>
    <w:rsid w:val="00834780"/>
    <w:rsid w:val="00834B57"/>
    <w:rsid w:val="00834C97"/>
    <w:rsid w:val="00834D44"/>
    <w:rsid w:val="00834DBC"/>
    <w:rsid w:val="00834E2A"/>
    <w:rsid w:val="00834E7C"/>
    <w:rsid w:val="00834E7D"/>
    <w:rsid w:val="00834FF4"/>
    <w:rsid w:val="00835015"/>
    <w:rsid w:val="00835084"/>
    <w:rsid w:val="008350CB"/>
    <w:rsid w:val="00835151"/>
    <w:rsid w:val="008351B8"/>
    <w:rsid w:val="0083521F"/>
    <w:rsid w:val="00835239"/>
    <w:rsid w:val="008353B2"/>
    <w:rsid w:val="008353E5"/>
    <w:rsid w:val="00835543"/>
    <w:rsid w:val="008355A7"/>
    <w:rsid w:val="0083569E"/>
    <w:rsid w:val="008357C0"/>
    <w:rsid w:val="0083582F"/>
    <w:rsid w:val="00835943"/>
    <w:rsid w:val="0083595F"/>
    <w:rsid w:val="00835B00"/>
    <w:rsid w:val="00835C2C"/>
    <w:rsid w:val="00835E2A"/>
    <w:rsid w:val="00835E4E"/>
    <w:rsid w:val="00835F7E"/>
    <w:rsid w:val="00835FBD"/>
    <w:rsid w:val="00835FFC"/>
    <w:rsid w:val="00836051"/>
    <w:rsid w:val="00836062"/>
    <w:rsid w:val="0083608D"/>
    <w:rsid w:val="008360BB"/>
    <w:rsid w:val="008360F2"/>
    <w:rsid w:val="00836107"/>
    <w:rsid w:val="00836248"/>
    <w:rsid w:val="008363B0"/>
    <w:rsid w:val="008363F1"/>
    <w:rsid w:val="008364A1"/>
    <w:rsid w:val="008365E4"/>
    <w:rsid w:val="00836613"/>
    <w:rsid w:val="00836828"/>
    <w:rsid w:val="00836884"/>
    <w:rsid w:val="00836964"/>
    <w:rsid w:val="0083696B"/>
    <w:rsid w:val="00836A31"/>
    <w:rsid w:val="00836AE7"/>
    <w:rsid w:val="00836BCA"/>
    <w:rsid w:val="00836D1E"/>
    <w:rsid w:val="00836FE4"/>
    <w:rsid w:val="008370A0"/>
    <w:rsid w:val="00837140"/>
    <w:rsid w:val="0083731D"/>
    <w:rsid w:val="008373B9"/>
    <w:rsid w:val="008373C7"/>
    <w:rsid w:val="00837450"/>
    <w:rsid w:val="00837463"/>
    <w:rsid w:val="00837583"/>
    <w:rsid w:val="0083763B"/>
    <w:rsid w:val="0083768D"/>
    <w:rsid w:val="008376AC"/>
    <w:rsid w:val="008376FF"/>
    <w:rsid w:val="00837856"/>
    <w:rsid w:val="00837869"/>
    <w:rsid w:val="0083789D"/>
    <w:rsid w:val="0083793E"/>
    <w:rsid w:val="0083795D"/>
    <w:rsid w:val="00837995"/>
    <w:rsid w:val="00837A88"/>
    <w:rsid w:val="00837A89"/>
    <w:rsid w:val="00837D21"/>
    <w:rsid w:val="00837D6A"/>
    <w:rsid w:val="00837F4F"/>
    <w:rsid w:val="00837F64"/>
    <w:rsid w:val="00840094"/>
    <w:rsid w:val="00840114"/>
    <w:rsid w:val="0084013E"/>
    <w:rsid w:val="00840146"/>
    <w:rsid w:val="008401B3"/>
    <w:rsid w:val="0084056D"/>
    <w:rsid w:val="00840621"/>
    <w:rsid w:val="008406DA"/>
    <w:rsid w:val="00840948"/>
    <w:rsid w:val="00840A50"/>
    <w:rsid w:val="00840B4E"/>
    <w:rsid w:val="00840C6E"/>
    <w:rsid w:val="00840DB5"/>
    <w:rsid w:val="00840EE1"/>
    <w:rsid w:val="00840FDB"/>
    <w:rsid w:val="00841415"/>
    <w:rsid w:val="00841489"/>
    <w:rsid w:val="008415CE"/>
    <w:rsid w:val="008417A2"/>
    <w:rsid w:val="008418B4"/>
    <w:rsid w:val="00841A4E"/>
    <w:rsid w:val="00841A8A"/>
    <w:rsid w:val="00841AA7"/>
    <w:rsid w:val="00841B40"/>
    <w:rsid w:val="00841BAF"/>
    <w:rsid w:val="00841BB2"/>
    <w:rsid w:val="00841C48"/>
    <w:rsid w:val="00841C4E"/>
    <w:rsid w:val="00841CC7"/>
    <w:rsid w:val="00841EC8"/>
    <w:rsid w:val="008420A2"/>
    <w:rsid w:val="008422D4"/>
    <w:rsid w:val="0084239C"/>
    <w:rsid w:val="00842416"/>
    <w:rsid w:val="0084260F"/>
    <w:rsid w:val="0084268C"/>
    <w:rsid w:val="0084291B"/>
    <w:rsid w:val="008429A1"/>
    <w:rsid w:val="00842C47"/>
    <w:rsid w:val="00842DC7"/>
    <w:rsid w:val="00842E05"/>
    <w:rsid w:val="00842E94"/>
    <w:rsid w:val="00843069"/>
    <w:rsid w:val="0084307A"/>
    <w:rsid w:val="00843199"/>
    <w:rsid w:val="0084322D"/>
    <w:rsid w:val="00843376"/>
    <w:rsid w:val="0084351D"/>
    <w:rsid w:val="00843533"/>
    <w:rsid w:val="008435F1"/>
    <w:rsid w:val="0084384A"/>
    <w:rsid w:val="008438C8"/>
    <w:rsid w:val="00843966"/>
    <w:rsid w:val="00843BDE"/>
    <w:rsid w:val="00843D56"/>
    <w:rsid w:val="00843DFF"/>
    <w:rsid w:val="00843E4B"/>
    <w:rsid w:val="00843E92"/>
    <w:rsid w:val="00844004"/>
    <w:rsid w:val="00844148"/>
    <w:rsid w:val="008445D6"/>
    <w:rsid w:val="00844624"/>
    <w:rsid w:val="0084491D"/>
    <w:rsid w:val="0084494A"/>
    <w:rsid w:val="0084495A"/>
    <w:rsid w:val="00844964"/>
    <w:rsid w:val="00844B46"/>
    <w:rsid w:val="00844B6E"/>
    <w:rsid w:val="00844BB6"/>
    <w:rsid w:val="00844C0A"/>
    <w:rsid w:val="00844C1F"/>
    <w:rsid w:val="00844E6B"/>
    <w:rsid w:val="00844EC0"/>
    <w:rsid w:val="00844FCC"/>
    <w:rsid w:val="00844FDA"/>
    <w:rsid w:val="00844FF8"/>
    <w:rsid w:val="008450D1"/>
    <w:rsid w:val="00845155"/>
    <w:rsid w:val="0084525D"/>
    <w:rsid w:val="008453B5"/>
    <w:rsid w:val="00845482"/>
    <w:rsid w:val="0084555C"/>
    <w:rsid w:val="008455AD"/>
    <w:rsid w:val="00845625"/>
    <w:rsid w:val="0084574B"/>
    <w:rsid w:val="00845822"/>
    <w:rsid w:val="00845A18"/>
    <w:rsid w:val="00845A3B"/>
    <w:rsid w:val="00845B2C"/>
    <w:rsid w:val="00845C5B"/>
    <w:rsid w:val="00845D28"/>
    <w:rsid w:val="00845D3E"/>
    <w:rsid w:val="00845D73"/>
    <w:rsid w:val="00845EB9"/>
    <w:rsid w:val="008461DA"/>
    <w:rsid w:val="0084621D"/>
    <w:rsid w:val="0084622B"/>
    <w:rsid w:val="008465B8"/>
    <w:rsid w:val="00846607"/>
    <w:rsid w:val="00846727"/>
    <w:rsid w:val="00846925"/>
    <w:rsid w:val="00846C39"/>
    <w:rsid w:val="00846C56"/>
    <w:rsid w:val="00846D1B"/>
    <w:rsid w:val="008471F2"/>
    <w:rsid w:val="008472E8"/>
    <w:rsid w:val="00847626"/>
    <w:rsid w:val="00847671"/>
    <w:rsid w:val="008476E4"/>
    <w:rsid w:val="008476F7"/>
    <w:rsid w:val="0084771A"/>
    <w:rsid w:val="008477AA"/>
    <w:rsid w:val="00847814"/>
    <w:rsid w:val="0084782E"/>
    <w:rsid w:val="00847849"/>
    <w:rsid w:val="008478D7"/>
    <w:rsid w:val="0084791A"/>
    <w:rsid w:val="00847AA8"/>
    <w:rsid w:val="00847B14"/>
    <w:rsid w:val="00847B90"/>
    <w:rsid w:val="00847D3B"/>
    <w:rsid w:val="00847D8A"/>
    <w:rsid w:val="00847E73"/>
    <w:rsid w:val="00847F62"/>
    <w:rsid w:val="00847F67"/>
    <w:rsid w:val="00850032"/>
    <w:rsid w:val="00850040"/>
    <w:rsid w:val="00850074"/>
    <w:rsid w:val="00850080"/>
    <w:rsid w:val="008501DE"/>
    <w:rsid w:val="0085024A"/>
    <w:rsid w:val="00850438"/>
    <w:rsid w:val="00850557"/>
    <w:rsid w:val="008505E4"/>
    <w:rsid w:val="00850664"/>
    <w:rsid w:val="00850692"/>
    <w:rsid w:val="00850956"/>
    <w:rsid w:val="008509E0"/>
    <w:rsid w:val="00850A5D"/>
    <w:rsid w:val="00850C1E"/>
    <w:rsid w:val="00850CB4"/>
    <w:rsid w:val="00850D6E"/>
    <w:rsid w:val="00851081"/>
    <w:rsid w:val="00851223"/>
    <w:rsid w:val="008514FC"/>
    <w:rsid w:val="0085165C"/>
    <w:rsid w:val="00851660"/>
    <w:rsid w:val="00851673"/>
    <w:rsid w:val="008516AA"/>
    <w:rsid w:val="00851768"/>
    <w:rsid w:val="008517FC"/>
    <w:rsid w:val="00851BA0"/>
    <w:rsid w:val="00851F2D"/>
    <w:rsid w:val="00851FA7"/>
    <w:rsid w:val="008520C7"/>
    <w:rsid w:val="00852106"/>
    <w:rsid w:val="00852112"/>
    <w:rsid w:val="0085214E"/>
    <w:rsid w:val="00852381"/>
    <w:rsid w:val="0085239D"/>
    <w:rsid w:val="008527D5"/>
    <w:rsid w:val="00852862"/>
    <w:rsid w:val="008528E0"/>
    <w:rsid w:val="0085294A"/>
    <w:rsid w:val="008529BD"/>
    <w:rsid w:val="00852B96"/>
    <w:rsid w:val="00852DA5"/>
    <w:rsid w:val="00852F0D"/>
    <w:rsid w:val="00852FF5"/>
    <w:rsid w:val="00853009"/>
    <w:rsid w:val="00853065"/>
    <w:rsid w:val="0085310F"/>
    <w:rsid w:val="00853199"/>
    <w:rsid w:val="0085320B"/>
    <w:rsid w:val="0085326C"/>
    <w:rsid w:val="008532BB"/>
    <w:rsid w:val="008532EF"/>
    <w:rsid w:val="0085353C"/>
    <w:rsid w:val="008535AF"/>
    <w:rsid w:val="008536AE"/>
    <w:rsid w:val="008539BE"/>
    <w:rsid w:val="008539E2"/>
    <w:rsid w:val="00853BDE"/>
    <w:rsid w:val="00853C8D"/>
    <w:rsid w:val="00853DDA"/>
    <w:rsid w:val="00853F5C"/>
    <w:rsid w:val="00854081"/>
    <w:rsid w:val="00854123"/>
    <w:rsid w:val="008541D8"/>
    <w:rsid w:val="008543E8"/>
    <w:rsid w:val="0085449D"/>
    <w:rsid w:val="008545A8"/>
    <w:rsid w:val="00854747"/>
    <w:rsid w:val="00854851"/>
    <w:rsid w:val="0085489B"/>
    <w:rsid w:val="008548DE"/>
    <w:rsid w:val="00854A04"/>
    <w:rsid w:val="00854A67"/>
    <w:rsid w:val="00854AB8"/>
    <w:rsid w:val="00854B14"/>
    <w:rsid w:val="00854B62"/>
    <w:rsid w:val="00854D56"/>
    <w:rsid w:val="00854DFE"/>
    <w:rsid w:val="00854E61"/>
    <w:rsid w:val="00854F9E"/>
    <w:rsid w:val="008551BC"/>
    <w:rsid w:val="008551D3"/>
    <w:rsid w:val="008553F3"/>
    <w:rsid w:val="00855451"/>
    <w:rsid w:val="00855482"/>
    <w:rsid w:val="00855559"/>
    <w:rsid w:val="008555E1"/>
    <w:rsid w:val="0085560B"/>
    <w:rsid w:val="00855690"/>
    <w:rsid w:val="0085577E"/>
    <w:rsid w:val="008559F1"/>
    <w:rsid w:val="00855BDC"/>
    <w:rsid w:val="00855E4E"/>
    <w:rsid w:val="00855E6D"/>
    <w:rsid w:val="00855F4D"/>
    <w:rsid w:val="00855F72"/>
    <w:rsid w:val="00855F9B"/>
    <w:rsid w:val="00855FC9"/>
    <w:rsid w:val="00856010"/>
    <w:rsid w:val="008560B9"/>
    <w:rsid w:val="008562C5"/>
    <w:rsid w:val="0085641F"/>
    <w:rsid w:val="0085644F"/>
    <w:rsid w:val="008564BB"/>
    <w:rsid w:val="008565BB"/>
    <w:rsid w:val="00856680"/>
    <w:rsid w:val="008566AC"/>
    <w:rsid w:val="008568BB"/>
    <w:rsid w:val="008568C9"/>
    <w:rsid w:val="008568CD"/>
    <w:rsid w:val="00856978"/>
    <w:rsid w:val="00856A80"/>
    <w:rsid w:val="00856AA6"/>
    <w:rsid w:val="00856B77"/>
    <w:rsid w:val="00856EB4"/>
    <w:rsid w:val="00856F87"/>
    <w:rsid w:val="008573DA"/>
    <w:rsid w:val="008573E6"/>
    <w:rsid w:val="008575B2"/>
    <w:rsid w:val="00857825"/>
    <w:rsid w:val="00857867"/>
    <w:rsid w:val="0085787B"/>
    <w:rsid w:val="008579F6"/>
    <w:rsid w:val="00857A97"/>
    <w:rsid w:val="00857B55"/>
    <w:rsid w:val="00857C09"/>
    <w:rsid w:val="00857C89"/>
    <w:rsid w:val="00857E54"/>
    <w:rsid w:val="00857F04"/>
    <w:rsid w:val="00857F22"/>
    <w:rsid w:val="0086031C"/>
    <w:rsid w:val="00860428"/>
    <w:rsid w:val="008604E2"/>
    <w:rsid w:val="00860589"/>
    <w:rsid w:val="008605C5"/>
    <w:rsid w:val="0086074D"/>
    <w:rsid w:val="00860894"/>
    <w:rsid w:val="00860A13"/>
    <w:rsid w:val="00860B00"/>
    <w:rsid w:val="00860C48"/>
    <w:rsid w:val="00860C51"/>
    <w:rsid w:val="00860C80"/>
    <w:rsid w:val="00860CCE"/>
    <w:rsid w:val="00860CFA"/>
    <w:rsid w:val="00860D9F"/>
    <w:rsid w:val="00860DBC"/>
    <w:rsid w:val="0086105B"/>
    <w:rsid w:val="008610E7"/>
    <w:rsid w:val="00861240"/>
    <w:rsid w:val="0086125B"/>
    <w:rsid w:val="008612CC"/>
    <w:rsid w:val="008613BA"/>
    <w:rsid w:val="00861545"/>
    <w:rsid w:val="0086157E"/>
    <w:rsid w:val="00861613"/>
    <w:rsid w:val="00861738"/>
    <w:rsid w:val="00861766"/>
    <w:rsid w:val="00861942"/>
    <w:rsid w:val="00861B22"/>
    <w:rsid w:val="00861B62"/>
    <w:rsid w:val="00861CB4"/>
    <w:rsid w:val="00861CC4"/>
    <w:rsid w:val="00861D33"/>
    <w:rsid w:val="00861E72"/>
    <w:rsid w:val="00861F65"/>
    <w:rsid w:val="00861F7C"/>
    <w:rsid w:val="00861FB9"/>
    <w:rsid w:val="0086200F"/>
    <w:rsid w:val="00862063"/>
    <w:rsid w:val="008620E8"/>
    <w:rsid w:val="008623AB"/>
    <w:rsid w:val="008626EC"/>
    <w:rsid w:val="008628CF"/>
    <w:rsid w:val="008628D1"/>
    <w:rsid w:val="0086293A"/>
    <w:rsid w:val="00862A4E"/>
    <w:rsid w:val="00862ACA"/>
    <w:rsid w:val="00862C7A"/>
    <w:rsid w:val="00862C94"/>
    <w:rsid w:val="00862CDB"/>
    <w:rsid w:val="00862CE8"/>
    <w:rsid w:val="00862D88"/>
    <w:rsid w:val="00862FAD"/>
    <w:rsid w:val="00862FEF"/>
    <w:rsid w:val="008631D4"/>
    <w:rsid w:val="0086326A"/>
    <w:rsid w:val="008633AE"/>
    <w:rsid w:val="008633FB"/>
    <w:rsid w:val="008636FE"/>
    <w:rsid w:val="00863706"/>
    <w:rsid w:val="00863BA0"/>
    <w:rsid w:val="00863BC9"/>
    <w:rsid w:val="00863D0A"/>
    <w:rsid w:val="00863DE1"/>
    <w:rsid w:val="00863F07"/>
    <w:rsid w:val="00864073"/>
    <w:rsid w:val="0086408E"/>
    <w:rsid w:val="0086410D"/>
    <w:rsid w:val="00864111"/>
    <w:rsid w:val="0086424D"/>
    <w:rsid w:val="00864275"/>
    <w:rsid w:val="008643B1"/>
    <w:rsid w:val="008645DD"/>
    <w:rsid w:val="00864691"/>
    <w:rsid w:val="008646AE"/>
    <w:rsid w:val="00864831"/>
    <w:rsid w:val="00864967"/>
    <w:rsid w:val="008649CC"/>
    <w:rsid w:val="00864A29"/>
    <w:rsid w:val="00864B16"/>
    <w:rsid w:val="00864B56"/>
    <w:rsid w:val="00864CDD"/>
    <w:rsid w:val="00864CF9"/>
    <w:rsid w:val="00864EE6"/>
    <w:rsid w:val="0086501D"/>
    <w:rsid w:val="00865051"/>
    <w:rsid w:val="00865149"/>
    <w:rsid w:val="00865197"/>
    <w:rsid w:val="008651D1"/>
    <w:rsid w:val="0086585D"/>
    <w:rsid w:val="00865984"/>
    <w:rsid w:val="00865B34"/>
    <w:rsid w:val="00865B6F"/>
    <w:rsid w:val="00865C48"/>
    <w:rsid w:val="00865DAB"/>
    <w:rsid w:val="00865F75"/>
    <w:rsid w:val="00866098"/>
    <w:rsid w:val="008660E9"/>
    <w:rsid w:val="00866590"/>
    <w:rsid w:val="008665BA"/>
    <w:rsid w:val="00866602"/>
    <w:rsid w:val="00866625"/>
    <w:rsid w:val="00866686"/>
    <w:rsid w:val="00866688"/>
    <w:rsid w:val="008666CE"/>
    <w:rsid w:val="008667FB"/>
    <w:rsid w:val="00866832"/>
    <w:rsid w:val="00866866"/>
    <w:rsid w:val="0086698C"/>
    <w:rsid w:val="008669BA"/>
    <w:rsid w:val="00866B72"/>
    <w:rsid w:val="00866CA1"/>
    <w:rsid w:val="00866D79"/>
    <w:rsid w:val="00866E5C"/>
    <w:rsid w:val="00867060"/>
    <w:rsid w:val="00867103"/>
    <w:rsid w:val="0086749E"/>
    <w:rsid w:val="008674C6"/>
    <w:rsid w:val="008675AF"/>
    <w:rsid w:val="00867669"/>
    <w:rsid w:val="008676ED"/>
    <w:rsid w:val="00867779"/>
    <w:rsid w:val="00867AE6"/>
    <w:rsid w:val="00867B3B"/>
    <w:rsid w:val="00867BC9"/>
    <w:rsid w:val="00867BDD"/>
    <w:rsid w:val="00867C6C"/>
    <w:rsid w:val="00867DEF"/>
    <w:rsid w:val="00867E46"/>
    <w:rsid w:val="00867EC1"/>
    <w:rsid w:val="00867EE8"/>
    <w:rsid w:val="00867F1C"/>
    <w:rsid w:val="00867F46"/>
    <w:rsid w:val="00867FD0"/>
    <w:rsid w:val="00870116"/>
    <w:rsid w:val="00870567"/>
    <w:rsid w:val="0087067B"/>
    <w:rsid w:val="008706FC"/>
    <w:rsid w:val="00870764"/>
    <w:rsid w:val="008709CF"/>
    <w:rsid w:val="00870A51"/>
    <w:rsid w:val="00870B77"/>
    <w:rsid w:val="00870D61"/>
    <w:rsid w:val="00870DD7"/>
    <w:rsid w:val="00870DFD"/>
    <w:rsid w:val="00870E15"/>
    <w:rsid w:val="00870F81"/>
    <w:rsid w:val="00871014"/>
    <w:rsid w:val="00871108"/>
    <w:rsid w:val="008711DC"/>
    <w:rsid w:val="00871246"/>
    <w:rsid w:val="00871271"/>
    <w:rsid w:val="008713BD"/>
    <w:rsid w:val="008713E6"/>
    <w:rsid w:val="00871472"/>
    <w:rsid w:val="00871482"/>
    <w:rsid w:val="0087164D"/>
    <w:rsid w:val="00871842"/>
    <w:rsid w:val="00871873"/>
    <w:rsid w:val="00871881"/>
    <w:rsid w:val="00871988"/>
    <w:rsid w:val="008719CD"/>
    <w:rsid w:val="00871B88"/>
    <w:rsid w:val="00871CEB"/>
    <w:rsid w:val="00871CF2"/>
    <w:rsid w:val="00871D27"/>
    <w:rsid w:val="00871DDE"/>
    <w:rsid w:val="00871F82"/>
    <w:rsid w:val="0087209E"/>
    <w:rsid w:val="008720DA"/>
    <w:rsid w:val="00872121"/>
    <w:rsid w:val="008721A1"/>
    <w:rsid w:val="008721C0"/>
    <w:rsid w:val="00872269"/>
    <w:rsid w:val="00872372"/>
    <w:rsid w:val="008723CC"/>
    <w:rsid w:val="008724B0"/>
    <w:rsid w:val="00872526"/>
    <w:rsid w:val="008728FF"/>
    <w:rsid w:val="008729A8"/>
    <w:rsid w:val="00872AF1"/>
    <w:rsid w:val="00872BA7"/>
    <w:rsid w:val="00872C6A"/>
    <w:rsid w:val="00872E86"/>
    <w:rsid w:val="00872F03"/>
    <w:rsid w:val="00872F51"/>
    <w:rsid w:val="00873022"/>
    <w:rsid w:val="008730F8"/>
    <w:rsid w:val="0087310D"/>
    <w:rsid w:val="008732A4"/>
    <w:rsid w:val="0087339B"/>
    <w:rsid w:val="0087343D"/>
    <w:rsid w:val="00873553"/>
    <w:rsid w:val="00873687"/>
    <w:rsid w:val="008736B8"/>
    <w:rsid w:val="008736E1"/>
    <w:rsid w:val="008736E2"/>
    <w:rsid w:val="0087372E"/>
    <w:rsid w:val="0087385D"/>
    <w:rsid w:val="00873886"/>
    <w:rsid w:val="008738B8"/>
    <w:rsid w:val="0087392A"/>
    <w:rsid w:val="00873943"/>
    <w:rsid w:val="00873994"/>
    <w:rsid w:val="00873C23"/>
    <w:rsid w:val="00873C5C"/>
    <w:rsid w:val="00873D61"/>
    <w:rsid w:val="00873D71"/>
    <w:rsid w:val="00873D8C"/>
    <w:rsid w:val="00873E87"/>
    <w:rsid w:val="00873EDE"/>
    <w:rsid w:val="00873F15"/>
    <w:rsid w:val="00873F54"/>
    <w:rsid w:val="00873FA4"/>
    <w:rsid w:val="00874006"/>
    <w:rsid w:val="008740FE"/>
    <w:rsid w:val="00874126"/>
    <w:rsid w:val="0087414B"/>
    <w:rsid w:val="0087414E"/>
    <w:rsid w:val="00874233"/>
    <w:rsid w:val="0087424B"/>
    <w:rsid w:val="008745B5"/>
    <w:rsid w:val="0087471B"/>
    <w:rsid w:val="00874870"/>
    <w:rsid w:val="008748C5"/>
    <w:rsid w:val="008748FA"/>
    <w:rsid w:val="00874986"/>
    <w:rsid w:val="00874BA1"/>
    <w:rsid w:val="00874F68"/>
    <w:rsid w:val="00874FEF"/>
    <w:rsid w:val="0087526C"/>
    <w:rsid w:val="008752D3"/>
    <w:rsid w:val="008752FD"/>
    <w:rsid w:val="008753D4"/>
    <w:rsid w:val="0087541B"/>
    <w:rsid w:val="008754DB"/>
    <w:rsid w:val="00875542"/>
    <w:rsid w:val="00875739"/>
    <w:rsid w:val="008758B7"/>
    <w:rsid w:val="00875D78"/>
    <w:rsid w:val="00875E18"/>
    <w:rsid w:val="008760BC"/>
    <w:rsid w:val="008760DF"/>
    <w:rsid w:val="008761A4"/>
    <w:rsid w:val="008762B9"/>
    <w:rsid w:val="00876314"/>
    <w:rsid w:val="00876403"/>
    <w:rsid w:val="0087645F"/>
    <w:rsid w:val="008765BA"/>
    <w:rsid w:val="008765C3"/>
    <w:rsid w:val="00876807"/>
    <w:rsid w:val="008768AE"/>
    <w:rsid w:val="0087692E"/>
    <w:rsid w:val="00876987"/>
    <w:rsid w:val="00876B83"/>
    <w:rsid w:val="00876C68"/>
    <w:rsid w:val="00876CD3"/>
    <w:rsid w:val="00876D61"/>
    <w:rsid w:val="00876DAC"/>
    <w:rsid w:val="00876E2C"/>
    <w:rsid w:val="0087704D"/>
    <w:rsid w:val="0087711F"/>
    <w:rsid w:val="00877216"/>
    <w:rsid w:val="00877237"/>
    <w:rsid w:val="0087745A"/>
    <w:rsid w:val="00877661"/>
    <w:rsid w:val="008776E9"/>
    <w:rsid w:val="00877740"/>
    <w:rsid w:val="008778EF"/>
    <w:rsid w:val="0087794F"/>
    <w:rsid w:val="00877965"/>
    <w:rsid w:val="008779FC"/>
    <w:rsid w:val="00877A3A"/>
    <w:rsid w:val="00877D94"/>
    <w:rsid w:val="00877EDA"/>
    <w:rsid w:val="00877EDF"/>
    <w:rsid w:val="00877FD1"/>
    <w:rsid w:val="00880030"/>
    <w:rsid w:val="008800AB"/>
    <w:rsid w:val="008800D1"/>
    <w:rsid w:val="0088013D"/>
    <w:rsid w:val="00880172"/>
    <w:rsid w:val="00880345"/>
    <w:rsid w:val="0088048E"/>
    <w:rsid w:val="008804BB"/>
    <w:rsid w:val="00880547"/>
    <w:rsid w:val="008805AA"/>
    <w:rsid w:val="0088070D"/>
    <w:rsid w:val="00880767"/>
    <w:rsid w:val="008807BF"/>
    <w:rsid w:val="00880A6D"/>
    <w:rsid w:val="00880AA2"/>
    <w:rsid w:val="00880DC9"/>
    <w:rsid w:val="0088100F"/>
    <w:rsid w:val="0088104E"/>
    <w:rsid w:val="00881130"/>
    <w:rsid w:val="008811EF"/>
    <w:rsid w:val="008812DD"/>
    <w:rsid w:val="0088130C"/>
    <w:rsid w:val="00881348"/>
    <w:rsid w:val="008814BF"/>
    <w:rsid w:val="00881537"/>
    <w:rsid w:val="008815BD"/>
    <w:rsid w:val="008815C3"/>
    <w:rsid w:val="008815EA"/>
    <w:rsid w:val="0088164D"/>
    <w:rsid w:val="008816B5"/>
    <w:rsid w:val="00881740"/>
    <w:rsid w:val="00881916"/>
    <w:rsid w:val="008819E5"/>
    <w:rsid w:val="008819FD"/>
    <w:rsid w:val="00881A3E"/>
    <w:rsid w:val="00881C3A"/>
    <w:rsid w:val="00881DC1"/>
    <w:rsid w:val="00881E2F"/>
    <w:rsid w:val="00881F51"/>
    <w:rsid w:val="00882007"/>
    <w:rsid w:val="008820E5"/>
    <w:rsid w:val="00882103"/>
    <w:rsid w:val="00882175"/>
    <w:rsid w:val="008822A0"/>
    <w:rsid w:val="008822FD"/>
    <w:rsid w:val="00882402"/>
    <w:rsid w:val="00882549"/>
    <w:rsid w:val="00882567"/>
    <w:rsid w:val="0088261C"/>
    <w:rsid w:val="00882646"/>
    <w:rsid w:val="00882828"/>
    <w:rsid w:val="00882874"/>
    <w:rsid w:val="00882C12"/>
    <w:rsid w:val="00882C35"/>
    <w:rsid w:val="00882C5C"/>
    <w:rsid w:val="00882E4F"/>
    <w:rsid w:val="00882E55"/>
    <w:rsid w:val="00882F6F"/>
    <w:rsid w:val="00883193"/>
    <w:rsid w:val="00883514"/>
    <w:rsid w:val="008836E5"/>
    <w:rsid w:val="008837BF"/>
    <w:rsid w:val="00883865"/>
    <w:rsid w:val="00883867"/>
    <w:rsid w:val="00883AA5"/>
    <w:rsid w:val="00883CD4"/>
    <w:rsid w:val="00883D99"/>
    <w:rsid w:val="00883DBF"/>
    <w:rsid w:val="00883E3C"/>
    <w:rsid w:val="00883E47"/>
    <w:rsid w:val="00883E54"/>
    <w:rsid w:val="00883E6C"/>
    <w:rsid w:val="00883EF7"/>
    <w:rsid w:val="00883FE5"/>
    <w:rsid w:val="008840F0"/>
    <w:rsid w:val="00884103"/>
    <w:rsid w:val="00884224"/>
    <w:rsid w:val="008845F1"/>
    <w:rsid w:val="0088461F"/>
    <w:rsid w:val="00884676"/>
    <w:rsid w:val="008846D5"/>
    <w:rsid w:val="00884A52"/>
    <w:rsid w:val="00884B8C"/>
    <w:rsid w:val="00884BF9"/>
    <w:rsid w:val="00884C8D"/>
    <w:rsid w:val="00884D62"/>
    <w:rsid w:val="00884DCA"/>
    <w:rsid w:val="00884E2D"/>
    <w:rsid w:val="00884F47"/>
    <w:rsid w:val="0088502B"/>
    <w:rsid w:val="008854A8"/>
    <w:rsid w:val="00885576"/>
    <w:rsid w:val="00885651"/>
    <w:rsid w:val="00885987"/>
    <w:rsid w:val="00885A9E"/>
    <w:rsid w:val="00885B33"/>
    <w:rsid w:val="00885CB0"/>
    <w:rsid w:val="00885E40"/>
    <w:rsid w:val="00885F78"/>
    <w:rsid w:val="008861DF"/>
    <w:rsid w:val="00886329"/>
    <w:rsid w:val="0088648B"/>
    <w:rsid w:val="00886591"/>
    <w:rsid w:val="00886743"/>
    <w:rsid w:val="0088696A"/>
    <w:rsid w:val="00886977"/>
    <w:rsid w:val="008869D2"/>
    <w:rsid w:val="00886A29"/>
    <w:rsid w:val="00886A3C"/>
    <w:rsid w:val="00886A4A"/>
    <w:rsid w:val="00886C06"/>
    <w:rsid w:val="00886C40"/>
    <w:rsid w:val="00886CB4"/>
    <w:rsid w:val="00886F5A"/>
    <w:rsid w:val="00886FC9"/>
    <w:rsid w:val="0088702C"/>
    <w:rsid w:val="00887080"/>
    <w:rsid w:val="008870C3"/>
    <w:rsid w:val="00887113"/>
    <w:rsid w:val="00887251"/>
    <w:rsid w:val="0088725C"/>
    <w:rsid w:val="008874AE"/>
    <w:rsid w:val="0088797E"/>
    <w:rsid w:val="00887AAF"/>
    <w:rsid w:val="00887B79"/>
    <w:rsid w:val="00887CE3"/>
    <w:rsid w:val="00887DE7"/>
    <w:rsid w:val="00887F2A"/>
    <w:rsid w:val="008900AD"/>
    <w:rsid w:val="008900F0"/>
    <w:rsid w:val="008901AC"/>
    <w:rsid w:val="008901CE"/>
    <w:rsid w:val="00890368"/>
    <w:rsid w:val="00890382"/>
    <w:rsid w:val="0089081B"/>
    <w:rsid w:val="0089089F"/>
    <w:rsid w:val="00890982"/>
    <w:rsid w:val="00890A29"/>
    <w:rsid w:val="00890A51"/>
    <w:rsid w:val="00890CED"/>
    <w:rsid w:val="00890EC4"/>
    <w:rsid w:val="008910F6"/>
    <w:rsid w:val="008911B8"/>
    <w:rsid w:val="0089140E"/>
    <w:rsid w:val="00891424"/>
    <w:rsid w:val="00891430"/>
    <w:rsid w:val="0089149E"/>
    <w:rsid w:val="00891711"/>
    <w:rsid w:val="0089172A"/>
    <w:rsid w:val="0089173E"/>
    <w:rsid w:val="00891754"/>
    <w:rsid w:val="008918E8"/>
    <w:rsid w:val="0089199E"/>
    <w:rsid w:val="008919EA"/>
    <w:rsid w:val="00891BBE"/>
    <w:rsid w:val="00891CB7"/>
    <w:rsid w:val="00891D3B"/>
    <w:rsid w:val="00891D70"/>
    <w:rsid w:val="00891E53"/>
    <w:rsid w:val="00891ECE"/>
    <w:rsid w:val="00891F3F"/>
    <w:rsid w:val="00891F43"/>
    <w:rsid w:val="00891FA9"/>
    <w:rsid w:val="008920D1"/>
    <w:rsid w:val="00892129"/>
    <w:rsid w:val="0089212E"/>
    <w:rsid w:val="00892328"/>
    <w:rsid w:val="0089248D"/>
    <w:rsid w:val="00892553"/>
    <w:rsid w:val="00892594"/>
    <w:rsid w:val="008925B8"/>
    <w:rsid w:val="00892831"/>
    <w:rsid w:val="00892965"/>
    <w:rsid w:val="0089296A"/>
    <w:rsid w:val="00892973"/>
    <w:rsid w:val="008929ED"/>
    <w:rsid w:val="00892A41"/>
    <w:rsid w:val="00892B32"/>
    <w:rsid w:val="00892FA5"/>
    <w:rsid w:val="008930B9"/>
    <w:rsid w:val="00893134"/>
    <w:rsid w:val="0089315E"/>
    <w:rsid w:val="0089323C"/>
    <w:rsid w:val="008933BE"/>
    <w:rsid w:val="00893558"/>
    <w:rsid w:val="00893694"/>
    <w:rsid w:val="0089373C"/>
    <w:rsid w:val="0089375B"/>
    <w:rsid w:val="008937DC"/>
    <w:rsid w:val="0089381A"/>
    <w:rsid w:val="00893872"/>
    <w:rsid w:val="00893970"/>
    <w:rsid w:val="00893A22"/>
    <w:rsid w:val="00893B68"/>
    <w:rsid w:val="00893BD8"/>
    <w:rsid w:val="00893C01"/>
    <w:rsid w:val="00893D00"/>
    <w:rsid w:val="00893D0A"/>
    <w:rsid w:val="00893D87"/>
    <w:rsid w:val="00893E1C"/>
    <w:rsid w:val="00893E9D"/>
    <w:rsid w:val="00893FAA"/>
    <w:rsid w:val="008940F2"/>
    <w:rsid w:val="00894347"/>
    <w:rsid w:val="008943AE"/>
    <w:rsid w:val="008945DB"/>
    <w:rsid w:val="00894868"/>
    <w:rsid w:val="00894984"/>
    <w:rsid w:val="00894AE9"/>
    <w:rsid w:val="00894AEA"/>
    <w:rsid w:val="00894CC2"/>
    <w:rsid w:val="00894D05"/>
    <w:rsid w:val="00895024"/>
    <w:rsid w:val="00895107"/>
    <w:rsid w:val="0089510E"/>
    <w:rsid w:val="00895369"/>
    <w:rsid w:val="008954BC"/>
    <w:rsid w:val="008954E4"/>
    <w:rsid w:val="0089557C"/>
    <w:rsid w:val="0089559F"/>
    <w:rsid w:val="008955DE"/>
    <w:rsid w:val="008957BF"/>
    <w:rsid w:val="00895853"/>
    <w:rsid w:val="008958F3"/>
    <w:rsid w:val="0089591E"/>
    <w:rsid w:val="00895C6C"/>
    <w:rsid w:val="00895C89"/>
    <w:rsid w:val="00895C97"/>
    <w:rsid w:val="00895D16"/>
    <w:rsid w:val="00895D60"/>
    <w:rsid w:val="00895DDB"/>
    <w:rsid w:val="00895DFB"/>
    <w:rsid w:val="00895E12"/>
    <w:rsid w:val="00895F47"/>
    <w:rsid w:val="00896004"/>
    <w:rsid w:val="0089600F"/>
    <w:rsid w:val="0089614A"/>
    <w:rsid w:val="008963C3"/>
    <w:rsid w:val="00896426"/>
    <w:rsid w:val="008964A7"/>
    <w:rsid w:val="00896568"/>
    <w:rsid w:val="00896586"/>
    <w:rsid w:val="00896646"/>
    <w:rsid w:val="008966D1"/>
    <w:rsid w:val="0089670E"/>
    <w:rsid w:val="0089680B"/>
    <w:rsid w:val="00896955"/>
    <w:rsid w:val="00896D5A"/>
    <w:rsid w:val="00896DBB"/>
    <w:rsid w:val="00896ED1"/>
    <w:rsid w:val="00896F47"/>
    <w:rsid w:val="00896FBE"/>
    <w:rsid w:val="00896FDE"/>
    <w:rsid w:val="00897142"/>
    <w:rsid w:val="008971F4"/>
    <w:rsid w:val="00897221"/>
    <w:rsid w:val="008974BB"/>
    <w:rsid w:val="00897892"/>
    <w:rsid w:val="00897924"/>
    <w:rsid w:val="00897A6D"/>
    <w:rsid w:val="00897C17"/>
    <w:rsid w:val="00897C4E"/>
    <w:rsid w:val="00897CDA"/>
    <w:rsid w:val="00897D26"/>
    <w:rsid w:val="008A0082"/>
    <w:rsid w:val="008A011A"/>
    <w:rsid w:val="008A017D"/>
    <w:rsid w:val="008A01A4"/>
    <w:rsid w:val="008A02B0"/>
    <w:rsid w:val="008A02BD"/>
    <w:rsid w:val="008A02CE"/>
    <w:rsid w:val="008A02E3"/>
    <w:rsid w:val="008A0311"/>
    <w:rsid w:val="008A036F"/>
    <w:rsid w:val="008A03B9"/>
    <w:rsid w:val="008A076D"/>
    <w:rsid w:val="008A08B7"/>
    <w:rsid w:val="008A0952"/>
    <w:rsid w:val="008A0955"/>
    <w:rsid w:val="008A09AF"/>
    <w:rsid w:val="008A0C44"/>
    <w:rsid w:val="008A0D35"/>
    <w:rsid w:val="008A0F44"/>
    <w:rsid w:val="008A0FDF"/>
    <w:rsid w:val="008A11CA"/>
    <w:rsid w:val="008A121D"/>
    <w:rsid w:val="008A1481"/>
    <w:rsid w:val="008A18B2"/>
    <w:rsid w:val="008A1A5A"/>
    <w:rsid w:val="008A1D8B"/>
    <w:rsid w:val="008A1ED2"/>
    <w:rsid w:val="008A1F69"/>
    <w:rsid w:val="008A1FDD"/>
    <w:rsid w:val="008A2018"/>
    <w:rsid w:val="008A218A"/>
    <w:rsid w:val="008A2224"/>
    <w:rsid w:val="008A2256"/>
    <w:rsid w:val="008A2365"/>
    <w:rsid w:val="008A23A0"/>
    <w:rsid w:val="008A25E1"/>
    <w:rsid w:val="008A2719"/>
    <w:rsid w:val="008A2753"/>
    <w:rsid w:val="008A2A04"/>
    <w:rsid w:val="008A2A11"/>
    <w:rsid w:val="008A2A44"/>
    <w:rsid w:val="008A2BBB"/>
    <w:rsid w:val="008A2BFA"/>
    <w:rsid w:val="008A2CC7"/>
    <w:rsid w:val="008A2D16"/>
    <w:rsid w:val="008A2E30"/>
    <w:rsid w:val="008A30B1"/>
    <w:rsid w:val="008A3190"/>
    <w:rsid w:val="008A320C"/>
    <w:rsid w:val="008A324C"/>
    <w:rsid w:val="008A330E"/>
    <w:rsid w:val="008A33A9"/>
    <w:rsid w:val="008A3485"/>
    <w:rsid w:val="008A3486"/>
    <w:rsid w:val="008A3583"/>
    <w:rsid w:val="008A3991"/>
    <w:rsid w:val="008A39FA"/>
    <w:rsid w:val="008A3AC5"/>
    <w:rsid w:val="008A3B6D"/>
    <w:rsid w:val="008A3BA9"/>
    <w:rsid w:val="008A3BB9"/>
    <w:rsid w:val="008A3C30"/>
    <w:rsid w:val="008A3CA9"/>
    <w:rsid w:val="008A3D8E"/>
    <w:rsid w:val="008A3FD5"/>
    <w:rsid w:val="008A3FFE"/>
    <w:rsid w:val="008A424A"/>
    <w:rsid w:val="008A437C"/>
    <w:rsid w:val="008A43C2"/>
    <w:rsid w:val="008A440C"/>
    <w:rsid w:val="008A44E0"/>
    <w:rsid w:val="008A460B"/>
    <w:rsid w:val="008A4628"/>
    <w:rsid w:val="008A46AB"/>
    <w:rsid w:val="008A49CF"/>
    <w:rsid w:val="008A4B95"/>
    <w:rsid w:val="008A4BE4"/>
    <w:rsid w:val="008A4C08"/>
    <w:rsid w:val="008A4C86"/>
    <w:rsid w:val="008A4CED"/>
    <w:rsid w:val="008A4ECE"/>
    <w:rsid w:val="008A4F24"/>
    <w:rsid w:val="008A5095"/>
    <w:rsid w:val="008A5199"/>
    <w:rsid w:val="008A51A5"/>
    <w:rsid w:val="008A51DD"/>
    <w:rsid w:val="008A5340"/>
    <w:rsid w:val="008A5357"/>
    <w:rsid w:val="008A54B1"/>
    <w:rsid w:val="008A55D1"/>
    <w:rsid w:val="008A583E"/>
    <w:rsid w:val="008A5A9C"/>
    <w:rsid w:val="008A5D5F"/>
    <w:rsid w:val="008A5D6D"/>
    <w:rsid w:val="008A5EAA"/>
    <w:rsid w:val="008A5EC5"/>
    <w:rsid w:val="008A6020"/>
    <w:rsid w:val="008A6077"/>
    <w:rsid w:val="008A60C5"/>
    <w:rsid w:val="008A60E4"/>
    <w:rsid w:val="008A6146"/>
    <w:rsid w:val="008A6155"/>
    <w:rsid w:val="008A63B5"/>
    <w:rsid w:val="008A6430"/>
    <w:rsid w:val="008A6589"/>
    <w:rsid w:val="008A6829"/>
    <w:rsid w:val="008A68C4"/>
    <w:rsid w:val="008A6974"/>
    <w:rsid w:val="008A6BAA"/>
    <w:rsid w:val="008A6BAD"/>
    <w:rsid w:val="008A6BE5"/>
    <w:rsid w:val="008A6CCE"/>
    <w:rsid w:val="008A6EDF"/>
    <w:rsid w:val="008A6FC6"/>
    <w:rsid w:val="008A6FCB"/>
    <w:rsid w:val="008A704C"/>
    <w:rsid w:val="008A7086"/>
    <w:rsid w:val="008A7237"/>
    <w:rsid w:val="008A734F"/>
    <w:rsid w:val="008A73A7"/>
    <w:rsid w:val="008A73CD"/>
    <w:rsid w:val="008A76E8"/>
    <w:rsid w:val="008A76FD"/>
    <w:rsid w:val="008A77F4"/>
    <w:rsid w:val="008A792C"/>
    <w:rsid w:val="008A79BA"/>
    <w:rsid w:val="008A79E5"/>
    <w:rsid w:val="008A7A65"/>
    <w:rsid w:val="008A7B71"/>
    <w:rsid w:val="008A7D05"/>
    <w:rsid w:val="008A7D56"/>
    <w:rsid w:val="008A7E11"/>
    <w:rsid w:val="008A7EA6"/>
    <w:rsid w:val="008A7F51"/>
    <w:rsid w:val="008A7FB5"/>
    <w:rsid w:val="008B0015"/>
    <w:rsid w:val="008B021C"/>
    <w:rsid w:val="008B0295"/>
    <w:rsid w:val="008B03B8"/>
    <w:rsid w:val="008B03D6"/>
    <w:rsid w:val="008B04A2"/>
    <w:rsid w:val="008B04D7"/>
    <w:rsid w:val="008B0519"/>
    <w:rsid w:val="008B0531"/>
    <w:rsid w:val="008B0634"/>
    <w:rsid w:val="008B0657"/>
    <w:rsid w:val="008B06B9"/>
    <w:rsid w:val="008B0758"/>
    <w:rsid w:val="008B07B8"/>
    <w:rsid w:val="008B08A0"/>
    <w:rsid w:val="008B0A08"/>
    <w:rsid w:val="008B0A2B"/>
    <w:rsid w:val="008B0AEE"/>
    <w:rsid w:val="008B0AF9"/>
    <w:rsid w:val="008B0B33"/>
    <w:rsid w:val="008B0C0C"/>
    <w:rsid w:val="008B0DBB"/>
    <w:rsid w:val="008B0EAC"/>
    <w:rsid w:val="008B0F33"/>
    <w:rsid w:val="008B0FDA"/>
    <w:rsid w:val="008B0FEC"/>
    <w:rsid w:val="008B1097"/>
    <w:rsid w:val="008B10DE"/>
    <w:rsid w:val="008B1305"/>
    <w:rsid w:val="008B14E0"/>
    <w:rsid w:val="008B150D"/>
    <w:rsid w:val="008B1576"/>
    <w:rsid w:val="008B15E5"/>
    <w:rsid w:val="008B1661"/>
    <w:rsid w:val="008B16FE"/>
    <w:rsid w:val="008B1762"/>
    <w:rsid w:val="008B1779"/>
    <w:rsid w:val="008B1801"/>
    <w:rsid w:val="008B19C2"/>
    <w:rsid w:val="008B1D8D"/>
    <w:rsid w:val="008B1FE7"/>
    <w:rsid w:val="008B20BB"/>
    <w:rsid w:val="008B21FF"/>
    <w:rsid w:val="008B23DF"/>
    <w:rsid w:val="008B241A"/>
    <w:rsid w:val="008B2663"/>
    <w:rsid w:val="008B269C"/>
    <w:rsid w:val="008B2700"/>
    <w:rsid w:val="008B2762"/>
    <w:rsid w:val="008B27A3"/>
    <w:rsid w:val="008B2A81"/>
    <w:rsid w:val="008B2B62"/>
    <w:rsid w:val="008B2D67"/>
    <w:rsid w:val="008B2DD1"/>
    <w:rsid w:val="008B2F12"/>
    <w:rsid w:val="008B2F3B"/>
    <w:rsid w:val="008B2F3F"/>
    <w:rsid w:val="008B2FEE"/>
    <w:rsid w:val="008B328E"/>
    <w:rsid w:val="008B3436"/>
    <w:rsid w:val="008B3527"/>
    <w:rsid w:val="008B3567"/>
    <w:rsid w:val="008B3590"/>
    <w:rsid w:val="008B3846"/>
    <w:rsid w:val="008B38A9"/>
    <w:rsid w:val="008B3A33"/>
    <w:rsid w:val="008B3AF3"/>
    <w:rsid w:val="008B3B4C"/>
    <w:rsid w:val="008B3B59"/>
    <w:rsid w:val="008B3BA3"/>
    <w:rsid w:val="008B3BC4"/>
    <w:rsid w:val="008B3C13"/>
    <w:rsid w:val="008B3D6A"/>
    <w:rsid w:val="008B3E33"/>
    <w:rsid w:val="008B405C"/>
    <w:rsid w:val="008B4183"/>
    <w:rsid w:val="008B4285"/>
    <w:rsid w:val="008B4336"/>
    <w:rsid w:val="008B43B6"/>
    <w:rsid w:val="008B43E5"/>
    <w:rsid w:val="008B4479"/>
    <w:rsid w:val="008B45EE"/>
    <w:rsid w:val="008B46A1"/>
    <w:rsid w:val="008B46C4"/>
    <w:rsid w:val="008B4889"/>
    <w:rsid w:val="008B48A6"/>
    <w:rsid w:val="008B49E9"/>
    <w:rsid w:val="008B4A90"/>
    <w:rsid w:val="008B4BA7"/>
    <w:rsid w:val="008B4D2C"/>
    <w:rsid w:val="008B4DCE"/>
    <w:rsid w:val="008B4EC3"/>
    <w:rsid w:val="008B4EEE"/>
    <w:rsid w:val="008B4FF6"/>
    <w:rsid w:val="008B5032"/>
    <w:rsid w:val="008B5072"/>
    <w:rsid w:val="008B5099"/>
    <w:rsid w:val="008B50B0"/>
    <w:rsid w:val="008B511F"/>
    <w:rsid w:val="008B5121"/>
    <w:rsid w:val="008B5346"/>
    <w:rsid w:val="008B5700"/>
    <w:rsid w:val="008B574A"/>
    <w:rsid w:val="008B590B"/>
    <w:rsid w:val="008B590E"/>
    <w:rsid w:val="008B593D"/>
    <w:rsid w:val="008B599E"/>
    <w:rsid w:val="008B5A9F"/>
    <w:rsid w:val="008B5ED3"/>
    <w:rsid w:val="008B6212"/>
    <w:rsid w:val="008B6314"/>
    <w:rsid w:val="008B64F2"/>
    <w:rsid w:val="008B6577"/>
    <w:rsid w:val="008B65BC"/>
    <w:rsid w:val="008B6668"/>
    <w:rsid w:val="008B66A9"/>
    <w:rsid w:val="008B67B3"/>
    <w:rsid w:val="008B68BC"/>
    <w:rsid w:val="008B6930"/>
    <w:rsid w:val="008B693D"/>
    <w:rsid w:val="008B6ACA"/>
    <w:rsid w:val="008B6AF3"/>
    <w:rsid w:val="008B6B5F"/>
    <w:rsid w:val="008B6BFE"/>
    <w:rsid w:val="008B6CB0"/>
    <w:rsid w:val="008B6D9C"/>
    <w:rsid w:val="008B6DD6"/>
    <w:rsid w:val="008B6ECC"/>
    <w:rsid w:val="008B713A"/>
    <w:rsid w:val="008B73B3"/>
    <w:rsid w:val="008B75C2"/>
    <w:rsid w:val="008B76A9"/>
    <w:rsid w:val="008B7786"/>
    <w:rsid w:val="008B7803"/>
    <w:rsid w:val="008B783C"/>
    <w:rsid w:val="008B791F"/>
    <w:rsid w:val="008B7C41"/>
    <w:rsid w:val="008B7C47"/>
    <w:rsid w:val="008B7C65"/>
    <w:rsid w:val="008B7CF5"/>
    <w:rsid w:val="008B7D64"/>
    <w:rsid w:val="008B7F33"/>
    <w:rsid w:val="008B7F58"/>
    <w:rsid w:val="008C00F0"/>
    <w:rsid w:val="008C0174"/>
    <w:rsid w:val="008C01F1"/>
    <w:rsid w:val="008C03F9"/>
    <w:rsid w:val="008C0443"/>
    <w:rsid w:val="008C0556"/>
    <w:rsid w:val="008C0622"/>
    <w:rsid w:val="008C064D"/>
    <w:rsid w:val="008C067C"/>
    <w:rsid w:val="008C06BA"/>
    <w:rsid w:val="008C06E3"/>
    <w:rsid w:val="008C0821"/>
    <w:rsid w:val="008C0834"/>
    <w:rsid w:val="008C0848"/>
    <w:rsid w:val="008C093C"/>
    <w:rsid w:val="008C09CE"/>
    <w:rsid w:val="008C0A58"/>
    <w:rsid w:val="008C0AF9"/>
    <w:rsid w:val="008C0AFD"/>
    <w:rsid w:val="008C1037"/>
    <w:rsid w:val="008C103B"/>
    <w:rsid w:val="008C1042"/>
    <w:rsid w:val="008C1387"/>
    <w:rsid w:val="008C1432"/>
    <w:rsid w:val="008C144A"/>
    <w:rsid w:val="008C1500"/>
    <w:rsid w:val="008C1546"/>
    <w:rsid w:val="008C159E"/>
    <w:rsid w:val="008C1612"/>
    <w:rsid w:val="008C1756"/>
    <w:rsid w:val="008C17E0"/>
    <w:rsid w:val="008C1810"/>
    <w:rsid w:val="008C1922"/>
    <w:rsid w:val="008C1940"/>
    <w:rsid w:val="008C1A12"/>
    <w:rsid w:val="008C1AD1"/>
    <w:rsid w:val="008C1BB9"/>
    <w:rsid w:val="008C1CD8"/>
    <w:rsid w:val="008C1E75"/>
    <w:rsid w:val="008C1E78"/>
    <w:rsid w:val="008C1EE7"/>
    <w:rsid w:val="008C1F0B"/>
    <w:rsid w:val="008C2128"/>
    <w:rsid w:val="008C2238"/>
    <w:rsid w:val="008C23A2"/>
    <w:rsid w:val="008C2445"/>
    <w:rsid w:val="008C258D"/>
    <w:rsid w:val="008C25A0"/>
    <w:rsid w:val="008C26CF"/>
    <w:rsid w:val="008C274F"/>
    <w:rsid w:val="008C2852"/>
    <w:rsid w:val="008C285C"/>
    <w:rsid w:val="008C287E"/>
    <w:rsid w:val="008C2888"/>
    <w:rsid w:val="008C2904"/>
    <w:rsid w:val="008C2980"/>
    <w:rsid w:val="008C29DE"/>
    <w:rsid w:val="008C2AB6"/>
    <w:rsid w:val="008C2B48"/>
    <w:rsid w:val="008C2C08"/>
    <w:rsid w:val="008C2D73"/>
    <w:rsid w:val="008C2D85"/>
    <w:rsid w:val="008C2D8B"/>
    <w:rsid w:val="008C2DFB"/>
    <w:rsid w:val="008C2E26"/>
    <w:rsid w:val="008C2E6C"/>
    <w:rsid w:val="008C2EDF"/>
    <w:rsid w:val="008C3024"/>
    <w:rsid w:val="008C30B2"/>
    <w:rsid w:val="008C316E"/>
    <w:rsid w:val="008C3173"/>
    <w:rsid w:val="008C3300"/>
    <w:rsid w:val="008C3367"/>
    <w:rsid w:val="008C33B3"/>
    <w:rsid w:val="008C348A"/>
    <w:rsid w:val="008C3507"/>
    <w:rsid w:val="008C36C2"/>
    <w:rsid w:val="008C36FC"/>
    <w:rsid w:val="008C39E9"/>
    <w:rsid w:val="008C3A0B"/>
    <w:rsid w:val="008C3A5D"/>
    <w:rsid w:val="008C3AA7"/>
    <w:rsid w:val="008C3D19"/>
    <w:rsid w:val="008C3D2E"/>
    <w:rsid w:val="008C3DCE"/>
    <w:rsid w:val="008C3E30"/>
    <w:rsid w:val="008C4064"/>
    <w:rsid w:val="008C4167"/>
    <w:rsid w:val="008C42DE"/>
    <w:rsid w:val="008C441A"/>
    <w:rsid w:val="008C448D"/>
    <w:rsid w:val="008C44F5"/>
    <w:rsid w:val="008C44FF"/>
    <w:rsid w:val="008C45B8"/>
    <w:rsid w:val="008C46D7"/>
    <w:rsid w:val="008C4727"/>
    <w:rsid w:val="008C49A8"/>
    <w:rsid w:val="008C4CFC"/>
    <w:rsid w:val="008C4DAD"/>
    <w:rsid w:val="008C4DB5"/>
    <w:rsid w:val="008C4E99"/>
    <w:rsid w:val="008C5059"/>
    <w:rsid w:val="008C5135"/>
    <w:rsid w:val="008C5263"/>
    <w:rsid w:val="008C52B2"/>
    <w:rsid w:val="008C53A4"/>
    <w:rsid w:val="008C53AA"/>
    <w:rsid w:val="008C53D4"/>
    <w:rsid w:val="008C54B6"/>
    <w:rsid w:val="008C5653"/>
    <w:rsid w:val="008C57A9"/>
    <w:rsid w:val="008C5A11"/>
    <w:rsid w:val="008C5A3A"/>
    <w:rsid w:val="008C5BC2"/>
    <w:rsid w:val="008C5BF8"/>
    <w:rsid w:val="008C5DE4"/>
    <w:rsid w:val="008C5E9A"/>
    <w:rsid w:val="008C5EE0"/>
    <w:rsid w:val="008C61F2"/>
    <w:rsid w:val="008C62A2"/>
    <w:rsid w:val="008C62E3"/>
    <w:rsid w:val="008C63F2"/>
    <w:rsid w:val="008C647F"/>
    <w:rsid w:val="008C65DC"/>
    <w:rsid w:val="008C65E6"/>
    <w:rsid w:val="008C65E8"/>
    <w:rsid w:val="008C6643"/>
    <w:rsid w:val="008C66E0"/>
    <w:rsid w:val="008C685C"/>
    <w:rsid w:val="008C691C"/>
    <w:rsid w:val="008C695D"/>
    <w:rsid w:val="008C6CDA"/>
    <w:rsid w:val="008C6CE2"/>
    <w:rsid w:val="008C6E44"/>
    <w:rsid w:val="008C6E7C"/>
    <w:rsid w:val="008C6F6E"/>
    <w:rsid w:val="008C7265"/>
    <w:rsid w:val="008C72EB"/>
    <w:rsid w:val="008C74A8"/>
    <w:rsid w:val="008C7542"/>
    <w:rsid w:val="008C75B3"/>
    <w:rsid w:val="008C779B"/>
    <w:rsid w:val="008C77D3"/>
    <w:rsid w:val="008C7823"/>
    <w:rsid w:val="008C786F"/>
    <w:rsid w:val="008C7947"/>
    <w:rsid w:val="008C7961"/>
    <w:rsid w:val="008C7ABB"/>
    <w:rsid w:val="008C7AE0"/>
    <w:rsid w:val="008C7AEF"/>
    <w:rsid w:val="008C7CAD"/>
    <w:rsid w:val="008C7E8B"/>
    <w:rsid w:val="008C7F11"/>
    <w:rsid w:val="008D0067"/>
    <w:rsid w:val="008D02D6"/>
    <w:rsid w:val="008D0641"/>
    <w:rsid w:val="008D0708"/>
    <w:rsid w:val="008D0870"/>
    <w:rsid w:val="008D0BF9"/>
    <w:rsid w:val="008D0CDD"/>
    <w:rsid w:val="008D0D66"/>
    <w:rsid w:val="008D0DB5"/>
    <w:rsid w:val="008D0DC3"/>
    <w:rsid w:val="008D0EF0"/>
    <w:rsid w:val="008D0F07"/>
    <w:rsid w:val="008D0FE8"/>
    <w:rsid w:val="008D1060"/>
    <w:rsid w:val="008D10A1"/>
    <w:rsid w:val="008D1170"/>
    <w:rsid w:val="008D124D"/>
    <w:rsid w:val="008D13F4"/>
    <w:rsid w:val="008D1479"/>
    <w:rsid w:val="008D149D"/>
    <w:rsid w:val="008D14FF"/>
    <w:rsid w:val="008D1786"/>
    <w:rsid w:val="008D182F"/>
    <w:rsid w:val="008D1896"/>
    <w:rsid w:val="008D1903"/>
    <w:rsid w:val="008D1930"/>
    <w:rsid w:val="008D19DA"/>
    <w:rsid w:val="008D1A10"/>
    <w:rsid w:val="008D1A15"/>
    <w:rsid w:val="008D1AED"/>
    <w:rsid w:val="008D1B47"/>
    <w:rsid w:val="008D1E7D"/>
    <w:rsid w:val="008D1EB7"/>
    <w:rsid w:val="008D20D0"/>
    <w:rsid w:val="008D2185"/>
    <w:rsid w:val="008D21B0"/>
    <w:rsid w:val="008D2335"/>
    <w:rsid w:val="008D237E"/>
    <w:rsid w:val="008D23CD"/>
    <w:rsid w:val="008D2439"/>
    <w:rsid w:val="008D25D5"/>
    <w:rsid w:val="008D2656"/>
    <w:rsid w:val="008D26F1"/>
    <w:rsid w:val="008D2734"/>
    <w:rsid w:val="008D27CD"/>
    <w:rsid w:val="008D299C"/>
    <w:rsid w:val="008D2A81"/>
    <w:rsid w:val="008D2C01"/>
    <w:rsid w:val="008D2CDC"/>
    <w:rsid w:val="008D2DA0"/>
    <w:rsid w:val="008D2F68"/>
    <w:rsid w:val="008D2FAB"/>
    <w:rsid w:val="008D2FAE"/>
    <w:rsid w:val="008D2FB6"/>
    <w:rsid w:val="008D3090"/>
    <w:rsid w:val="008D30AD"/>
    <w:rsid w:val="008D3149"/>
    <w:rsid w:val="008D3163"/>
    <w:rsid w:val="008D3256"/>
    <w:rsid w:val="008D32CC"/>
    <w:rsid w:val="008D33B6"/>
    <w:rsid w:val="008D33E2"/>
    <w:rsid w:val="008D33F4"/>
    <w:rsid w:val="008D3577"/>
    <w:rsid w:val="008D36DC"/>
    <w:rsid w:val="008D381C"/>
    <w:rsid w:val="008D3AED"/>
    <w:rsid w:val="008D3CD8"/>
    <w:rsid w:val="008D3E3A"/>
    <w:rsid w:val="008D4054"/>
    <w:rsid w:val="008D40AD"/>
    <w:rsid w:val="008D4481"/>
    <w:rsid w:val="008D465C"/>
    <w:rsid w:val="008D46A2"/>
    <w:rsid w:val="008D46EB"/>
    <w:rsid w:val="008D47ED"/>
    <w:rsid w:val="008D4970"/>
    <w:rsid w:val="008D49FB"/>
    <w:rsid w:val="008D4A83"/>
    <w:rsid w:val="008D4BD0"/>
    <w:rsid w:val="008D4CC5"/>
    <w:rsid w:val="008D4CE1"/>
    <w:rsid w:val="008D4D58"/>
    <w:rsid w:val="008D4FAD"/>
    <w:rsid w:val="008D4FCA"/>
    <w:rsid w:val="008D50B8"/>
    <w:rsid w:val="008D5187"/>
    <w:rsid w:val="008D5204"/>
    <w:rsid w:val="008D527B"/>
    <w:rsid w:val="008D5328"/>
    <w:rsid w:val="008D5354"/>
    <w:rsid w:val="008D53CB"/>
    <w:rsid w:val="008D55B0"/>
    <w:rsid w:val="008D56BA"/>
    <w:rsid w:val="008D575B"/>
    <w:rsid w:val="008D5830"/>
    <w:rsid w:val="008D5A42"/>
    <w:rsid w:val="008D5B47"/>
    <w:rsid w:val="008D5C1C"/>
    <w:rsid w:val="008D5CE3"/>
    <w:rsid w:val="008D5D88"/>
    <w:rsid w:val="008D5DA9"/>
    <w:rsid w:val="008D5E2C"/>
    <w:rsid w:val="008D5ED7"/>
    <w:rsid w:val="008D6087"/>
    <w:rsid w:val="008D60C8"/>
    <w:rsid w:val="008D61A3"/>
    <w:rsid w:val="008D64CA"/>
    <w:rsid w:val="008D6521"/>
    <w:rsid w:val="008D6528"/>
    <w:rsid w:val="008D6896"/>
    <w:rsid w:val="008D68BB"/>
    <w:rsid w:val="008D6939"/>
    <w:rsid w:val="008D6941"/>
    <w:rsid w:val="008D69D6"/>
    <w:rsid w:val="008D6BF4"/>
    <w:rsid w:val="008D6C41"/>
    <w:rsid w:val="008D6D20"/>
    <w:rsid w:val="008D6E72"/>
    <w:rsid w:val="008D6E9A"/>
    <w:rsid w:val="008D6F0B"/>
    <w:rsid w:val="008D6FD1"/>
    <w:rsid w:val="008D72A8"/>
    <w:rsid w:val="008D73C0"/>
    <w:rsid w:val="008D749A"/>
    <w:rsid w:val="008D77CE"/>
    <w:rsid w:val="008D7889"/>
    <w:rsid w:val="008D7940"/>
    <w:rsid w:val="008D79AE"/>
    <w:rsid w:val="008D7A66"/>
    <w:rsid w:val="008D7AB1"/>
    <w:rsid w:val="008D7BC4"/>
    <w:rsid w:val="008E009C"/>
    <w:rsid w:val="008E00EE"/>
    <w:rsid w:val="008E02D5"/>
    <w:rsid w:val="008E02FE"/>
    <w:rsid w:val="008E040D"/>
    <w:rsid w:val="008E0449"/>
    <w:rsid w:val="008E071A"/>
    <w:rsid w:val="008E077E"/>
    <w:rsid w:val="008E07E6"/>
    <w:rsid w:val="008E0A66"/>
    <w:rsid w:val="008E0A9D"/>
    <w:rsid w:val="008E0ABB"/>
    <w:rsid w:val="008E0D68"/>
    <w:rsid w:val="008E0E08"/>
    <w:rsid w:val="008E0E19"/>
    <w:rsid w:val="008E0F03"/>
    <w:rsid w:val="008E0F30"/>
    <w:rsid w:val="008E1083"/>
    <w:rsid w:val="008E1172"/>
    <w:rsid w:val="008E11A0"/>
    <w:rsid w:val="008E11A6"/>
    <w:rsid w:val="008E11B7"/>
    <w:rsid w:val="008E1219"/>
    <w:rsid w:val="008E1314"/>
    <w:rsid w:val="008E1924"/>
    <w:rsid w:val="008E1939"/>
    <w:rsid w:val="008E19C3"/>
    <w:rsid w:val="008E1B92"/>
    <w:rsid w:val="008E1BDB"/>
    <w:rsid w:val="008E1BE7"/>
    <w:rsid w:val="008E1CBB"/>
    <w:rsid w:val="008E1D45"/>
    <w:rsid w:val="008E1E99"/>
    <w:rsid w:val="008E205C"/>
    <w:rsid w:val="008E20AE"/>
    <w:rsid w:val="008E21DE"/>
    <w:rsid w:val="008E21FE"/>
    <w:rsid w:val="008E2519"/>
    <w:rsid w:val="008E2520"/>
    <w:rsid w:val="008E2525"/>
    <w:rsid w:val="008E262F"/>
    <w:rsid w:val="008E2649"/>
    <w:rsid w:val="008E265F"/>
    <w:rsid w:val="008E26F3"/>
    <w:rsid w:val="008E29F9"/>
    <w:rsid w:val="008E2A2E"/>
    <w:rsid w:val="008E2A7B"/>
    <w:rsid w:val="008E2B6B"/>
    <w:rsid w:val="008E2BC7"/>
    <w:rsid w:val="008E2C9E"/>
    <w:rsid w:val="008E2CCF"/>
    <w:rsid w:val="008E2F13"/>
    <w:rsid w:val="008E2FA4"/>
    <w:rsid w:val="008E2FF2"/>
    <w:rsid w:val="008E335B"/>
    <w:rsid w:val="008E3393"/>
    <w:rsid w:val="008E339B"/>
    <w:rsid w:val="008E33DA"/>
    <w:rsid w:val="008E33DB"/>
    <w:rsid w:val="008E341F"/>
    <w:rsid w:val="008E3443"/>
    <w:rsid w:val="008E3489"/>
    <w:rsid w:val="008E3496"/>
    <w:rsid w:val="008E34C0"/>
    <w:rsid w:val="008E365D"/>
    <w:rsid w:val="008E3662"/>
    <w:rsid w:val="008E371A"/>
    <w:rsid w:val="008E3802"/>
    <w:rsid w:val="008E382D"/>
    <w:rsid w:val="008E3898"/>
    <w:rsid w:val="008E3B17"/>
    <w:rsid w:val="008E3C89"/>
    <w:rsid w:val="008E3CD6"/>
    <w:rsid w:val="008E3D97"/>
    <w:rsid w:val="008E3DB1"/>
    <w:rsid w:val="008E3DC1"/>
    <w:rsid w:val="008E3EA0"/>
    <w:rsid w:val="008E41F7"/>
    <w:rsid w:val="008E428B"/>
    <w:rsid w:val="008E429D"/>
    <w:rsid w:val="008E4322"/>
    <w:rsid w:val="008E4704"/>
    <w:rsid w:val="008E4B22"/>
    <w:rsid w:val="008E4B67"/>
    <w:rsid w:val="008E4B80"/>
    <w:rsid w:val="008E4D75"/>
    <w:rsid w:val="008E4D9E"/>
    <w:rsid w:val="008E4F7C"/>
    <w:rsid w:val="008E4FC6"/>
    <w:rsid w:val="008E4FEF"/>
    <w:rsid w:val="008E5110"/>
    <w:rsid w:val="008E511B"/>
    <w:rsid w:val="008E5169"/>
    <w:rsid w:val="008E5270"/>
    <w:rsid w:val="008E5289"/>
    <w:rsid w:val="008E5334"/>
    <w:rsid w:val="008E537A"/>
    <w:rsid w:val="008E54C8"/>
    <w:rsid w:val="008E5609"/>
    <w:rsid w:val="008E56DF"/>
    <w:rsid w:val="008E5860"/>
    <w:rsid w:val="008E5996"/>
    <w:rsid w:val="008E5AD4"/>
    <w:rsid w:val="008E5D79"/>
    <w:rsid w:val="008E5DA5"/>
    <w:rsid w:val="008E5DC9"/>
    <w:rsid w:val="008E5FCA"/>
    <w:rsid w:val="008E617B"/>
    <w:rsid w:val="008E620C"/>
    <w:rsid w:val="008E623D"/>
    <w:rsid w:val="008E62C3"/>
    <w:rsid w:val="008E6346"/>
    <w:rsid w:val="008E6367"/>
    <w:rsid w:val="008E63D7"/>
    <w:rsid w:val="008E6413"/>
    <w:rsid w:val="008E6670"/>
    <w:rsid w:val="008E6713"/>
    <w:rsid w:val="008E6754"/>
    <w:rsid w:val="008E6765"/>
    <w:rsid w:val="008E6834"/>
    <w:rsid w:val="008E6A18"/>
    <w:rsid w:val="008E6C5C"/>
    <w:rsid w:val="008E6CEB"/>
    <w:rsid w:val="008E6E22"/>
    <w:rsid w:val="008E6EA6"/>
    <w:rsid w:val="008E6F46"/>
    <w:rsid w:val="008E6FA3"/>
    <w:rsid w:val="008E7353"/>
    <w:rsid w:val="008E738B"/>
    <w:rsid w:val="008E763B"/>
    <w:rsid w:val="008E7729"/>
    <w:rsid w:val="008E78F3"/>
    <w:rsid w:val="008E7960"/>
    <w:rsid w:val="008E7A2C"/>
    <w:rsid w:val="008E7A41"/>
    <w:rsid w:val="008E7A5E"/>
    <w:rsid w:val="008E7C62"/>
    <w:rsid w:val="008E7D93"/>
    <w:rsid w:val="008E7F2B"/>
    <w:rsid w:val="008F00C5"/>
    <w:rsid w:val="008F012D"/>
    <w:rsid w:val="008F02AE"/>
    <w:rsid w:val="008F03BB"/>
    <w:rsid w:val="008F04D1"/>
    <w:rsid w:val="008F05F3"/>
    <w:rsid w:val="008F070C"/>
    <w:rsid w:val="008F073A"/>
    <w:rsid w:val="008F0788"/>
    <w:rsid w:val="008F085A"/>
    <w:rsid w:val="008F0880"/>
    <w:rsid w:val="008F0A77"/>
    <w:rsid w:val="008F0AB4"/>
    <w:rsid w:val="008F0B1F"/>
    <w:rsid w:val="008F0B5C"/>
    <w:rsid w:val="008F0B5D"/>
    <w:rsid w:val="008F0CB1"/>
    <w:rsid w:val="008F0E2D"/>
    <w:rsid w:val="008F0E7E"/>
    <w:rsid w:val="008F0ED4"/>
    <w:rsid w:val="008F0F8F"/>
    <w:rsid w:val="008F0FC2"/>
    <w:rsid w:val="008F0FD1"/>
    <w:rsid w:val="008F0FDF"/>
    <w:rsid w:val="008F1005"/>
    <w:rsid w:val="008F11C5"/>
    <w:rsid w:val="008F122E"/>
    <w:rsid w:val="008F125B"/>
    <w:rsid w:val="008F12D0"/>
    <w:rsid w:val="008F1475"/>
    <w:rsid w:val="008F14C1"/>
    <w:rsid w:val="008F156A"/>
    <w:rsid w:val="008F1596"/>
    <w:rsid w:val="008F1877"/>
    <w:rsid w:val="008F1889"/>
    <w:rsid w:val="008F19D7"/>
    <w:rsid w:val="008F1A74"/>
    <w:rsid w:val="008F1B42"/>
    <w:rsid w:val="008F1B45"/>
    <w:rsid w:val="008F1B69"/>
    <w:rsid w:val="008F1DC9"/>
    <w:rsid w:val="008F1E87"/>
    <w:rsid w:val="008F1F04"/>
    <w:rsid w:val="008F1F36"/>
    <w:rsid w:val="008F1FAC"/>
    <w:rsid w:val="008F20B7"/>
    <w:rsid w:val="008F213B"/>
    <w:rsid w:val="008F2204"/>
    <w:rsid w:val="008F225C"/>
    <w:rsid w:val="008F2405"/>
    <w:rsid w:val="008F245F"/>
    <w:rsid w:val="008F25A4"/>
    <w:rsid w:val="008F25B1"/>
    <w:rsid w:val="008F2653"/>
    <w:rsid w:val="008F27C8"/>
    <w:rsid w:val="008F2818"/>
    <w:rsid w:val="008F28E5"/>
    <w:rsid w:val="008F2906"/>
    <w:rsid w:val="008F293A"/>
    <w:rsid w:val="008F2AF7"/>
    <w:rsid w:val="008F2B19"/>
    <w:rsid w:val="008F2B31"/>
    <w:rsid w:val="008F2C03"/>
    <w:rsid w:val="008F2C7B"/>
    <w:rsid w:val="008F2EF0"/>
    <w:rsid w:val="008F2F03"/>
    <w:rsid w:val="008F2F17"/>
    <w:rsid w:val="008F3020"/>
    <w:rsid w:val="008F3032"/>
    <w:rsid w:val="008F321F"/>
    <w:rsid w:val="008F324C"/>
    <w:rsid w:val="008F3298"/>
    <w:rsid w:val="008F331E"/>
    <w:rsid w:val="008F352B"/>
    <w:rsid w:val="008F35AC"/>
    <w:rsid w:val="008F3854"/>
    <w:rsid w:val="008F38A5"/>
    <w:rsid w:val="008F3A0F"/>
    <w:rsid w:val="008F3A17"/>
    <w:rsid w:val="008F3A45"/>
    <w:rsid w:val="008F3B59"/>
    <w:rsid w:val="008F3C7A"/>
    <w:rsid w:val="008F3EA9"/>
    <w:rsid w:val="008F3F10"/>
    <w:rsid w:val="008F40B0"/>
    <w:rsid w:val="008F41B7"/>
    <w:rsid w:val="008F4329"/>
    <w:rsid w:val="008F443D"/>
    <w:rsid w:val="008F46D1"/>
    <w:rsid w:val="008F470A"/>
    <w:rsid w:val="008F4787"/>
    <w:rsid w:val="008F4919"/>
    <w:rsid w:val="008F4927"/>
    <w:rsid w:val="008F49B1"/>
    <w:rsid w:val="008F49F1"/>
    <w:rsid w:val="008F4B71"/>
    <w:rsid w:val="008F4BCE"/>
    <w:rsid w:val="008F4CD0"/>
    <w:rsid w:val="008F4FF9"/>
    <w:rsid w:val="008F5064"/>
    <w:rsid w:val="008F51BD"/>
    <w:rsid w:val="008F521D"/>
    <w:rsid w:val="008F52A2"/>
    <w:rsid w:val="008F52B6"/>
    <w:rsid w:val="008F5598"/>
    <w:rsid w:val="008F5770"/>
    <w:rsid w:val="008F5862"/>
    <w:rsid w:val="008F5874"/>
    <w:rsid w:val="008F5912"/>
    <w:rsid w:val="008F5A74"/>
    <w:rsid w:val="008F5AAA"/>
    <w:rsid w:val="008F5B11"/>
    <w:rsid w:val="008F5BAF"/>
    <w:rsid w:val="008F5BE3"/>
    <w:rsid w:val="008F5CA8"/>
    <w:rsid w:val="008F5CAB"/>
    <w:rsid w:val="008F5D71"/>
    <w:rsid w:val="008F5F10"/>
    <w:rsid w:val="008F5F44"/>
    <w:rsid w:val="008F624F"/>
    <w:rsid w:val="008F632F"/>
    <w:rsid w:val="008F636D"/>
    <w:rsid w:val="008F6430"/>
    <w:rsid w:val="008F6606"/>
    <w:rsid w:val="008F6794"/>
    <w:rsid w:val="008F67F7"/>
    <w:rsid w:val="008F687F"/>
    <w:rsid w:val="008F6BC2"/>
    <w:rsid w:val="008F6C18"/>
    <w:rsid w:val="008F6CAD"/>
    <w:rsid w:val="008F6D55"/>
    <w:rsid w:val="008F6F23"/>
    <w:rsid w:val="008F6F49"/>
    <w:rsid w:val="008F7072"/>
    <w:rsid w:val="008F7375"/>
    <w:rsid w:val="008F73D3"/>
    <w:rsid w:val="008F744A"/>
    <w:rsid w:val="008F74B6"/>
    <w:rsid w:val="008F74CE"/>
    <w:rsid w:val="008F7529"/>
    <w:rsid w:val="008F770B"/>
    <w:rsid w:val="008F77DB"/>
    <w:rsid w:val="008F788E"/>
    <w:rsid w:val="008F78EC"/>
    <w:rsid w:val="008F794F"/>
    <w:rsid w:val="008F79B7"/>
    <w:rsid w:val="008F7A82"/>
    <w:rsid w:val="008F7AEB"/>
    <w:rsid w:val="008F7BC7"/>
    <w:rsid w:val="008F7C4F"/>
    <w:rsid w:val="008F7C65"/>
    <w:rsid w:val="008F7CED"/>
    <w:rsid w:val="008F7D06"/>
    <w:rsid w:val="008F7D14"/>
    <w:rsid w:val="008F7EFE"/>
    <w:rsid w:val="008F7F3D"/>
    <w:rsid w:val="008F7FDE"/>
    <w:rsid w:val="0090002B"/>
    <w:rsid w:val="0090022F"/>
    <w:rsid w:val="00900232"/>
    <w:rsid w:val="009002C1"/>
    <w:rsid w:val="009002E5"/>
    <w:rsid w:val="00900569"/>
    <w:rsid w:val="00900584"/>
    <w:rsid w:val="00900600"/>
    <w:rsid w:val="009007EB"/>
    <w:rsid w:val="00900844"/>
    <w:rsid w:val="00900897"/>
    <w:rsid w:val="009008BF"/>
    <w:rsid w:val="00900963"/>
    <w:rsid w:val="009009F0"/>
    <w:rsid w:val="00900A18"/>
    <w:rsid w:val="00900A4A"/>
    <w:rsid w:val="00900B04"/>
    <w:rsid w:val="00900C23"/>
    <w:rsid w:val="00900C28"/>
    <w:rsid w:val="00900C7E"/>
    <w:rsid w:val="00900C93"/>
    <w:rsid w:val="00900D2A"/>
    <w:rsid w:val="00900F53"/>
    <w:rsid w:val="00900F95"/>
    <w:rsid w:val="009010DA"/>
    <w:rsid w:val="009012DE"/>
    <w:rsid w:val="009013FE"/>
    <w:rsid w:val="00901592"/>
    <w:rsid w:val="009015B6"/>
    <w:rsid w:val="00901624"/>
    <w:rsid w:val="009016F8"/>
    <w:rsid w:val="009018B9"/>
    <w:rsid w:val="009018FA"/>
    <w:rsid w:val="00901951"/>
    <w:rsid w:val="0090197C"/>
    <w:rsid w:val="009019AF"/>
    <w:rsid w:val="00901A5F"/>
    <w:rsid w:val="00901B50"/>
    <w:rsid w:val="00901B93"/>
    <w:rsid w:val="00901BD8"/>
    <w:rsid w:val="00901CEC"/>
    <w:rsid w:val="00901F50"/>
    <w:rsid w:val="00901F86"/>
    <w:rsid w:val="009021D6"/>
    <w:rsid w:val="00902291"/>
    <w:rsid w:val="00902312"/>
    <w:rsid w:val="00902372"/>
    <w:rsid w:val="0090239A"/>
    <w:rsid w:val="009023C8"/>
    <w:rsid w:val="00902455"/>
    <w:rsid w:val="00902727"/>
    <w:rsid w:val="00902768"/>
    <w:rsid w:val="0090286C"/>
    <w:rsid w:val="009028B9"/>
    <w:rsid w:val="00902947"/>
    <w:rsid w:val="00902D43"/>
    <w:rsid w:val="00902EAA"/>
    <w:rsid w:val="00903099"/>
    <w:rsid w:val="00903453"/>
    <w:rsid w:val="00903551"/>
    <w:rsid w:val="009036ED"/>
    <w:rsid w:val="00903840"/>
    <w:rsid w:val="0090386F"/>
    <w:rsid w:val="0090389C"/>
    <w:rsid w:val="00903A66"/>
    <w:rsid w:val="00903B24"/>
    <w:rsid w:val="00903D22"/>
    <w:rsid w:val="00903D24"/>
    <w:rsid w:val="00903E24"/>
    <w:rsid w:val="009041B7"/>
    <w:rsid w:val="00904224"/>
    <w:rsid w:val="009042F6"/>
    <w:rsid w:val="009045B7"/>
    <w:rsid w:val="009045D1"/>
    <w:rsid w:val="0090479C"/>
    <w:rsid w:val="009047F3"/>
    <w:rsid w:val="00904AE3"/>
    <w:rsid w:val="00904AEC"/>
    <w:rsid w:val="00904B4B"/>
    <w:rsid w:val="00904BC6"/>
    <w:rsid w:val="00904C20"/>
    <w:rsid w:val="00904CAD"/>
    <w:rsid w:val="00904CB0"/>
    <w:rsid w:val="00904EED"/>
    <w:rsid w:val="00905060"/>
    <w:rsid w:val="0090538D"/>
    <w:rsid w:val="009057D1"/>
    <w:rsid w:val="0090580C"/>
    <w:rsid w:val="009058E7"/>
    <w:rsid w:val="00905A3C"/>
    <w:rsid w:val="00905AC6"/>
    <w:rsid w:val="00905ADE"/>
    <w:rsid w:val="00905C9C"/>
    <w:rsid w:val="00905D61"/>
    <w:rsid w:val="00905E9E"/>
    <w:rsid w:val="00905F27"/>
    <w:rsid w:val="00906026"/>
    <w:rsid w:val="0090610A"/>
    <w:rsid w:val="00906300"/>
    <w:rsid w:val="0090633B"/>
    <w:rsid w:val="009063E3"/>
    <w:rsid w:val="009064BC"/>
    <w:rsid w:val="009065D2"/>
    <w:rsid w:val="009066E1"/>
    <w:rsid w:val="00906754"/>
    <w:rsid w:val="0090678D"/>
    <w:rsid w:val="00906892"/>
    <w:rsid w:val="0090693F"/>
    <w:rsid w:val="00906A82"/>
    <w:rsid w:val="00906AB2"/>
    <w:rsid w:val="00906CA9"/>
    <w:rsid w:val="00906DBC"/>
    <w:rsid w:val="00906EEC"/>
    <w:rsid w:val="00906F4C"/>
    <w:rsid w:val="00907116"/>
    <w:rsid w:val="009071CD"/>
    <w:rsid w:val="00907248"/>
    <w:rsid w:val="00907831"/>
    <w:rsid w:val="0090791E"/>
    <w:rsid w:val="00907A05"/>
    <w:rsid w:val="00907A11"/>
    <w:rsid w:val="00907AD3"/>
    <w:rsid w:val="00907B08"/>
    <w:rsid w:val="00907B2A"/>
    <w:rsid w:val="00907D54"/>
    <w:rsid w:val="00907E9E"/>
    <w:rsid w:val="00907EBB"/>
    <w:rsid w:val="00907FCC"/>
    <w:rsid w:val="00910026"/>
    <w:rsid w:val="00910050"/>
    <w:rsid w:val="009100E3"/>
    <w:rsid w:val="00910156"/>
    <w:rsid w:val="009102C7"/>
    <w:rsid w:val="00910308"/>
    <w:rsid w:val="00910488"/>
    <w:rsid w:val="009104AB"/>
    <w:rsid w:val="00910500"/>
    <w:rsid w:val="00910561"/>
    <w:rsid w:val="009105A0"/>
    <w:rsid w:val="009105B0"/>
    <w:rsid w:val="00910680"/>
    <w:rsid w:val="009106A0"/>
    <w:rsid w:val="0091078F"/>
    <w:rsid w:val="009109E8"/>
    <w:rsid w:val="00910BEE"/>
    <w:rsid w:val="00910D0C"/>
    <w:rsid w:val="00910D12"/>
    <w:rsid w:val="00910EE3"/>
    <w:rsid w:val="00910EEF"/>
    <w:rsid w:val="00910F6E"/>
    <w:rsid w:val="00911150"/>
    <w:rsid w:val="00911425"/>
    <w:rsid w:val="00911469"/>
    <w:rsid w:val="00911548"/>
    <w:rsid w:val="0091175A"/>
    <w:rsid w:val="00911850"/>
    <w:rsid w:val="00911B25"/>
    <w:rsid w:val="00911C65"/>
    <w:rsid w:val="00911CBE"/>
    <w:rsid w:val="00911D70"/>
    <w:rsid w:val="00911D7D"/>
    <w:rsid w:val="00911EFF"/>
    <w:rsid w:val="009122C1"/>
    <w:rsid w:val="009122E7"/>
    <w:rsid w:val="00912316"/>
    <w:rsid w:val="009123E1"/>
    <w:rsid w:val="00912489"/>
    <w:rsid w:val="009125C1"/>
    <w:rsid w:val="0091273C"/>
    <w:rsid w:val="009128C1"/>
    <w:rsid w:val="00912B3F"/>
    <w:rsid w:val="00912B43"/>
    <w:rsid w:val="00912E4B"/>
    <w:rsid w:val="00912ECB"/>
    <w:rsid w:val="00912F35"/>
    <w:rsid w:val="00913317"/>
    <w:rsid w:val="009138AB"/>
    <w:rsid w:val="009138B1"/>
    <w:rsid w:val="0091393F"/>
    <w:rsid w:val="009139A3"/>
    <w:rsid w:val="00913A7F"/>
    <w:rsid w:val="00913BD5"/>
    <w:rsid w:val="00913BDB"/>
    <w:rsid w:val="00913BE1"/>
    <w:rsid w:val="00913DEA"/>
    <w:rsid w:val="00913E2F"/>
    <w:rsid w:val="00913E5E"/>
    <w:rsid w:val="00913F3E"/>
    <w:rsid w:val="00913F61"/>
    <w:rsid w:val="00914148"/>
    <w:rsid w:val="009141E7"/>
    <w:rsid w:val="0091421C"/>
    <w:rsid w:val="00914332"/>
    <w:rsid w:val="0091437C"/>
    <w:rsid w:val="00914388"/>
    <w:rsid w:val="0091442D"/>
    <w:rsid w:val="0091447E"/>
    <w:rsid w:val="0091462F"/>
    <w:rsid w:val="00914705"/>
    <w:rsid w:val="00914759"/>
    <w:rsid w:val="00914782"/>
    <w:rsid w:val="009148A6"/>
    <w:rsid w:val="009148C2"/>
    <w:rsid w:val="009148C6"/>
    <w:rsid w:val="00914AC3"/>
    <w:rsid w:val="00914AF8"/>
    <w:rsid w:val="00914B64"/>
    <w:rsid w:val="00914C39"/>
    <w:rsid w:val="00914C5E"/>
    <w:rsid w:val="00914C7A"/>
    <w:rsid w:val="00914CEC"/>
    <w:rsid w:val="00914D2B"/>
    <w:rsid w:val="00914E56"/>
    <w:rsid w:val="00914F56"/>
    <w:rsid w:val="00914F6A"/>
    <w:rsid w:val="00914F9E"/>
    <w:rsid w:val="00914FEE"/>
    <w:rsid w:val="0091502B"/>
    <w:rsid w:val="00915478"/>
    <w:rsid w:val="00915526"/>
    <w:rsid w:val="0091572E"/>
    <w:rsid w:val="00915854"/>
    <w:rsid w:val="009158EE"/>
    <w:rsid w:val="0091596E"/>
    <w:rsid w:val="00915B1A"/>
    <w:rsid w:val="00915B69"/>
    <w:rsid w:val="00915BB0"/>
    <w:rsid w:val="00915BB3"/>
    <w:rsid w:val="00915C37"/>
    <w:rsid w:val="00915C5F"/>
    <w:rsid w:val="00915D86"/>
    <w:rsid w:val="00915FFD"/>
    <w:rsid w:val="00915FFF"/>
    <w:rsid w:val="00916141"/>
    <w:rsid w:val="00916212"/>
    <w:rsid w:val="00916304"/>
    <w:rsid w:val="009163E2"/>
    <w:rsid w:val="0091644C"/>
    <w:rsid w:val="0091644E"/>
    <w:rsid w:val="00916458"/>
    <w:rsid w:val="009166CC"/>
    <w:rsid w:val="009166D3"/>
    <w:rsid w:val="00916789"/>
    <w:rsid w:val="00916839"/>
    <w:rsid w:val="009168C9"/>
    <w:rsid w:val="0091699D"/>
    <w:rsid w:val="00916B48"/>
    <w:rsid w:val="00916CE9"/>
    <w:rsid w:val="00916E51"/>
    <w:rsid w:val="00916FD2"/>
    <w:rsid w:val="009170BE"/>
    <w:rsid w:val="009172D2"/>
    <w:rsid w:val="0091733B"/>
    <w:rsid w:val="00917368"/>
    <w:rsid w:val="009175C1"/>
    <w:rsid w:val="009175CC"/>
    <w:rsid w:val="009175F6"/>
    <w:rsid w:val="00917A74"/>
    <w:rsid w:val="00917B1F"/>
    <w:rsid w:val="00917B6E"/>
    <w:rsid w:val="00917B98"/>
    <w:rsid w:val="00917CC1"/>
    <w:rsid w:val="00917D25"/>
    <w:rsid w:val="00917D6F"/>
    <w:rsid w:val="00917E14"/>
    <w:rsid w:val="00917EC9"/>
    <w:rsid w:val="00917F09"/>
    <w:rsid w:val="0091CCE8"/>
    <w:rsid w:val="009201A4"/>
    <w:rsid w:val="0092023A"/>
    <w:rsid w:val="0092042C"/>
    <w:rsid w:val="00920511"/>
    <w:rsid w:val="0092076F"/>
    <w:rsid w:val="00920ECB"/>
    <w:rsid w:val="009210D8"/>
    <w:rsid w:val="009210FB"/>
    <w:rsid w:val="0092133C"/>
    <w:rsid w:val="009213FF"/>
    <w:rsid w:val="00921459"/>
    <w:rsid w:val="009214A6"/>
    <w:rsid w:val="00921668"/>
    <w:rsid w:val="009216E6"/>
    <w:rsid w:val="009217A6"/>
    <w:rsid w:val="009217C6"/>
    <w:rsid w:val="00921906"/>
    <w:rsid w:val="00921913"/>
    <w:rsid w:val="00921B5B"/>
    <w:rsid w:val="00921B71"/>
    <w:rsid w:val="00921CEA"/>
    <w:rsid w:val="0092233D"/>
    <w:rsid w:val="00922542"/>
    <w:rsid w:val="00922562"/>
    <w:rsid w:val="009225AF"/>
    <w:rsid w:val="009225C3"/>
    <w:rsid w:val="009229C9"/>
    <w:rsid w:val="00922AD1"/>
    <w:rsid w:val="00922BD0"/>
    <w:rsid w:val="00922C1B"/>
    <w:rsid w:val="00922C88"/>
    <w:rsid w:val="00922D6E"/>
    <w:rsid w:val="00922D76"/>
    <w:rsid w:val="00922E17"/>
    <w:rsid w:val="00922F1A"/>
    <w:rsid w:val="00922F41"/>
    <w:rsid w:val="00923023"/>
    <w:rsid w:val="009230EE"/>
    <w:rsid w:val="009233C7"/>
    <w:rsid w:val="0092342D"/>
    <w:rsid w:val="0092349B"/>
    <w:rsid w:val="009236B2"/>
    <w:rsid w:val="009236E7"/>
    <w:rsid w:val="0092378E"/>
    <w:rsid w:val="009238D1"/>
    <w:rsid w:val="009239F2"/>
    <w:rsid w:val="00923A19"/>
    <w:rsid w:val="00923A64"/>
    <w:rsid w:val="00923E25"/>
    <w:rsid w:val="00923EEE"/>
    <w:rsid w:val="00924166"/>
    <w:rsid w:val="00924274"/>
    <w:rsid w:val="009243B4"/>
    <w:rsid w:val="009243ED"/>
    <w:rsid w:val="00924451"/>
    <w:rsid w:val="009244B0"/>
    <w:rsid w:val="009244B2"/>
    <w:rsid w:val="00924665"/>
    <w:rsid w:val="0092468C"/>
    <w:rsid w:val="0092469E"/>
    <w:rsid w:val="00924773"/>
    <w:rsid w:val="0092483B"/>
    <w:rsid w:val="00924B84"/>
    <w:rsid w:val="00924BB8"/>
    <w:rsid w:val="00924DEB"/>
    <w:rsid w:val="00924ECD"/>
    <w:rsid w:val="00924F52"/>
    <w:rsid w:val="00924FBA"/>
    <w:rsid w:val="00924FE4"/>
    <w:rsid w:val="00925008"/>
    <w:rsid w:val="009250D5"/>
    <w:rsid w:val="009250F9"/>
    <w:rsid w:val="009250FB"/>
    <w:rsid w:val="009253CE"/>
    <w:rsid w:val="009254F7"/>
    <w:rsid w:val="009256D5"/>
    <w:rsid w:val="009257DE"/>
    <w:rsid w:val="009258A2"/>
    <w:rsid w:val="009259A4"/>
    <w:rsid w:val="00925ADC"/>
    <w:rsid w:val="00925B12"/>
    <w:rsid w:val="00925B3E"/>
    <w:rsid w:val="00925C22"/>
    <w:rsid w:val="00925C94"/>
    <w:rsid w:val="00925DC5"/>
    <w:rsid w:val="00925E0E"/>
    <w:rsid w:val="00925FDE"/>
    <w:rsid w:val="00926013"/>
    <w:rsid w:val="009260AB"/>
    <w:rsid w:val="009260F4"/>
    <w:rsid w:val="009260FB"/>
    <w:rsid w:val="00926143"/>
    <w:rsid w:val="009263A7"/>
    <w:rsid w:val="009263AF"/>
    <w:rsid w:val="009263DB"/>
    <w:rsid w:val="009265B1"/>
    <w:rsid w:val="009265E4"/>
    <w:rsid w:val="009267A2"/>
    <w:rsid w:val="009267AF"/>
    <w:rsid w:val="009268CF"/>
    <w:rsid w:val="009269AA"/>
    <w:rsid w:val="00926A8F"/>
    <w:rsid w:val="00926BBB"/>
    <w:rsid w:val="00926C20"/>
    <w:rsid w:val="00926CFB"/>
    <w:rsid w:val="00926DCF"/>
    <w:rsid w:val="00926E58"/>
    <w:rsid w:val="00926F6F"/>
    <w:rsid w:val="00927029"/>
    <w:rsid w:val="00927071"/>
    <w:rsid w:val="009273A5"/>
    <w:rsid w:val="0092751F"/>
    <w:rsid w:val="00927600"/>
    <w:rsid w:val="00927640"/>
    <w:rsid w:val="009276B7"/>
    <w:rsid w:val="0092776F"/>
    <w:rsid w:val="009277D6"/>
    <w:rsid w:val="00927853"/>
    <w:rsid w:val="00927A56"/>
    <w:rsid w:val="00927B9C"/>
    <w:rsid w:val="00927C94"/>
    <w:rsid w:val="00927D30"/>
    <w:rsid w:val="00927DF2"/>
    <w:rsid w:val="00927E12"/>
    <w:rsid w:val="00927E98"/>
    <w:rsid w:val="00927F04"/>
    <w:rsid w:val="00927F7A"/>
    <w:rsid w:val="00927FD6"/>
    <w:rsid w:val="00930092"/>
    <w:rsid w:val="009300D7"/>
    <w:rsid w:val="009300E6"/>
    <w:rsid w:val="00930142"/>
    <w:rsid w:val="0093019A"/>
    <w:rsid w:val="00930276"/>
    <w:rsid w:val="00930342"/>
    <w:rsid w:val="009305B6"/>
    <w:rsid w:val="00930636"/>
    <w:rsid w:val="0093086A"/>
    <w:rsid w:val="009308E5"/>
    <w:rsid w:val="009309D7"/>
    <w:rsid w:val="00930A00"/>
    <w:rsid w:val="00930A57"/>
    <w:rsid w:val="00930B5D"/>
    <w:rsid w:val="00930BFA"/>
    <w:rsid w:val="00930C15"/>
    <w:rsid w:val="00930D26"/>
    <w:rsid w:val="00930DBC"/>
    <w:rsid w:val="00930E51"/>
    <w:rsid w:val="00930E52"/>
    <w:rsid w:val="00930EAC"/>
    <w:rsid w:val="00930F20"/>
    <w:rsid w:val="009310C9"/>
    <w:rsid w:val="009311DC"/>
    <w:rsid w:val="009313A9"/>
    <w:rsid w:val="009313F9"/>
    <w:rsid w:val="00931603"/>
    <w:rsid w:val="0093163C"/>
    <w:rsid w:val="00931767"/>
    <w:rsid w:val="00931825"/>
    <w:rsid w:val="00931951"/>
    <w:rsid w:val="00931A29"/>
    <w:rsid w:val="00931AF7"/>
    <w:rsid w:val="00931B22"/>
    <w:rsid w:val="00931C98"/>
    <w:rsid w:val="00931CBF"/>
    <w:rsid w:val="00931F14"/>
    <w:rsid w:val="00931F55"/>
    <w:rsid w:val="00932098"/>
    <w:rsid w:val="00932148"/>
    <w:rsid w:val="00932322"/>
    <w:rsid w:val="00932348"/>
    <w:rsid w:val="00932438"/>
    <w:rsid w:val="009328DE"/>
    <w:rsid w:val="00932B15"/>
    <w:rsid w:val="00932C6C"/>
    <w:rsid w:val="00932E25"/>
    <w:rsid w:val="00932F7D"/>
    <w:rsid w:val="00932F90"/>
    <w:rsid w:val="00933247"/>
    <w:rsid w:val="0093339B"/>
    <w:rsid w:val="009335BE"/>
    <w:rsid w:val="00933690"/>
    <w:rsid w:val="00933693"/>
    <w:rsid w:val="009337FD"/>
    <w:rsid w:val="009338C7"/>
    <w:rsid w:val="00933935"/>
    <w:rsid w:val="009339AB"/>
    <w:rsid w:val="009339B0"/>
    <w:rsid w:val="00933A03"/>
    <w:rsid w:val="00933AEE"/>
    <w:rsid w:val="00933B4B"/>
    <w:rsid w:val="00933BBF"/>
    <w:rsid w:val="00933D41"/>
    <w:rsid w:val="00933E8D"/>
    <w:rsid w:val="00933EAB"/>
    <w:rsid w:val="00933ECA"/>
    <w:rsid w:val="00933F0B"/>
    <w:rsid w:val="00934342"/>
    <w:rsid w:val="009343A0"/>
    <w:rsid w:val="009343EB"/>
    <w:rsid w:val="00934823"/>
    <w:rsid w:val="00934A73"/>
    <w:rsid w:val="00934BE0"/>
    <w:rsid w:val="00934BFF"/>
    <w:rsid w:val="00934E11"/>
    <w:rsid w:val="00934F40"/>
    <w:rsid w:val="0093507A"/>
    <w:rsid w:val="009351AF"/>
    <w:rsid w:val="009351DF"/>
    <w:rsid w:val="009351F5"/>
    <w:rsid w:val="009353EA"/>
    <w:rsid w:val="00935420"/>
    <w:rsid w:val="00935478"/>
    <w:rsid w:val="009354DD"/>
    <w:rsid w:val="00935BED"/>
    <w:rsid w:val="00935CE5"/>
    <w:rsid w:val="00935CEF"/>
    <w:rsid w:val="00935D2F"/>
    <w:rsid w:val="00935DBE"/>
    <w:rsid w:val="00935E79"/>
    <w:rsid w:val="009361D3"/>
    <w:rsid w:val="0093639A"/>
    <w:rsid w:val="009365AE"/>
    <w:rsid w:val="009365E5"/>
    <w:rsid w:val="0093662D"/>
    <w:rsid w:val="00936705"/>
    <w:rsid w:val="00936714"/>
    <w:rsid w:val="009367B3"/>
    <w:rsid w:val="00936872"/>
    <w:rsid w:val="00936908"/>
    <w:rsid w:val="00936911"/>
    <w:rsid w:val="0093699B"/>
    <w:rsid w:val="009369DA"/>
    <w:rsid w:val="00936BB6"/>
    <w:rsid w:val="00936C2B"/>
    <w:rsid w:val="00936CAD"/>
    <w:rsid w:val="00936FF6"/>
    <w:rsid w:val="00937043"/>
    <w:rsid w:val="009372CA"/>
    <w:rsid w:val="0093733A"/>
    <w:rsid w:val="009373E9"/>
    <w:rsid w:val="009373EF"/>
    <w:rsid w:val="00937424"/>
    <w:rsid w:val="00937479"/>
    <w:rsid w:val="00937494"/>
    <w:rsid w:val="009374A3"/>
    <w:rsid w:val="009374EE"/>
    <w:rsid w:val="00937529"/>
    <w:rsid w:val="009375ED"/>
    <w:rsid w:val="0093761A"/>
    <w:rsid w:val="009376D7"/>
    <w:rsid w:val="009377EE"/>
    <w:rsid w:val="00937837"/>
    <w:rsid w:val="00937A49"/>
    <w:rsid w:val="00937AD0"/>
    <w:rsid w:val="00937BE2"/>
    <w:rsid w:val="00937BF3"/>
    <w:rsid w:val="00937E07"/>
    <w:rsid w:val="00937FF5"/>
    <w:rsid w:val="009400CD"/>
    <w:rsid w:val="009401D0"/>
    <w:rsid w:val="0094028B"/>
    <w:rsid w:val="00940298"/>
    <w:rsid w:val="00940394"/>
    <w:rsid w:val="009403BA"/>
    <w:rsid w:val="009403C2"/>
    <w:rsid w:val="009405C7"/>
    <w:rsid w:val="009406AC"/>
    <w:rsid w:val="00940831"/>
    <w:rsid w:val="0094084E"/>
    <w:rsid w:val="009408E7"/>
    <w:rsid w:val="00940A7B"/>
    <w:rsid w:val="00940BDC"/>
    <w:rsid w:val="00940C1D"/>
    <w:rsid w:val="00940D3F"/>
    <w:rsid w:val="00940E9F"/>
    <w:rsid w:val="00940ED1"/>
    <w:rsid w:val="00940EF9"/>
    <w:rsid w:val="00940F94"/>
    <w:rsid w:val="0094111D"/>
    <w:rsid w:val="009411EC"/>
    <w:rsid w:val="0094120B"/>
    <w:rsid w:val="00941386"/>
    <w:rsid w:val="0094156D"/>
    <w:rsid w:val="009415BB"/>
    <w:rsid w:val="009415C8"/>
    <w:rsid w:val="00941879"/>
    <w:rsid w:val="0094193D"/>
    <w:rsid w:val="009419EF"/>
    <w:rsid w:val="00941B56"/>
    <w:rsid w:val="00941BDD"/>
    <w:rsid w:val="00941C43"/>
    <w:rsid w:val="00941C7E"/>
    <w:rsid w:val="00941D28"/>
    <w:rsid w:val="00941D9B"/>
    <w:rsid w:val="00942013"/>
    <w:rsid w:val="0094204A"/>
    <w:rsid w:val="009421C6"/>
    <w:rsid w:val="009424DA"/>
    <w:rsid w:val="009424F0"/>
    <w:rsid w:val="009425E0"/>
    <w:rsid w:val="00942600"/>
    <w:rsid w:val="00942823"/>
    <w:rsid w:val="00942974"/>
    <w:rsid w:val="009429A1"/>
    <w:rsid w:val="00942A6E"/>
    <w:rsid w:val="00942C19"/>
    <w:rsid w:val="00942D63"/>
    <w:rsid w:val="00942D7C"/>
    <w:rsid w:val="00943117"/>
    <w:rsid w:val="00943348"/>
    <w:rsid w:val="0094337A"/>
    <w:rsid w:val="0094340B"/>
    <w:rsid w:val="009434AF"/>
    <w:rsid w:val="00943528"/>
    <w:rsid w:val="009436AF"/>
    <w:rsid w:val="009439C9"/>
    <w:rsid w:val="009439D4"/>
    <w:rsid w:val="00943A7B"/>
    <w:rsid w:val="00943AD8"/>
    <w:rsid w:val="00943C8A"/>
    <w:rsid w:val="00943D08"/>
    <w:rsid w:val="00943EC7"/>
    <w:rsid w:val="00943EF5"/>
    <w:rsid w:val="00943F40"/>
    <w:rsid w:val="00943F93"/>
    <w:rsid w:val="00944002"/>
    <w:rsid w:val="0094422C"/>
    <w:rsid w:val="00944337"/>
    <w:rsid w:val="009443B5"/>
    <w:rsid w:val="0094449F"/>
    <w:rsid w:val="009445D8"/>
    <w:rsid w:val="00944632"/>
    <w:rsid w:val="0094488D"/>
    <w:rsid w:val="009449F1"/>
    <w:rsid w:val="00944B2C"/>
    <w:rsid w:val="00944C11"/>
    <w:rsid w:val="00944ECB"/>
    <w:rsid w:val="00944FE0"/>
    <w:rsid w:val="00944FE9"/>
    <w:rsid w:val="00945122"/>
    <w:rsid w:val="00945142"/>
    <w:rsid w:val="00945317"/>
    <w:rsid w:val="00945401"/>
    <w:rsid w:val="0094540F"/>
    <w:rsid w:val="00945596"/>
    <w:rsid w:val="0094564F"/>
    <w:rsid w:val="00945757"/>
    <w:rsid w:val="009457EC"/>
    <w:rsid w:val="00945860"/>
    <w:rsid w:val="00945ACC"/>
    <w:rsid w:val="00945D07"/>
    <w:rsid w:val="00945FBB"/>
    <w:rsid w:val="00946134"/>
    <w:rsid w:val="00946182"/>
    <w:rsid w:val="00946286"/>
    <w:rsid w:val="0094631E"/>
    <w:rsid w:val="0094633F"/>
    <w:rsid w:val="009463C7"/>
    <w:rsid w:val="009465BA"/>
    <w:rsid w:val="009465CC"/>
    <w:rsid w:val="0094673C"/>
    <w:rsid w:val="00946797"/>
    <w:rsid w:val="009467FB"/>
    <w:rsid w:val="00946830"/>
    <w:rsid w:val="0094683D"/>
    <w:rsid w:val="009468E2"/>
    <w:rsid w:val="00946B5A"/>
    <w:rsid w:val="00946DB1"/>
    <w:rsid w:val="00947142"/>
    <w:rsid w:val="00947178"/>
    <w:rsid w:val="00947245"/>
    <w:rsid w:val="009472B3"/>
    <w:rsid w:val="009474CE"/>
    <w:rsid w:val="0094766C"/>
    <w:rsid w:val="009477D3"/>
    <w:rsid w:val="00947AA2"/>
    <w:rsid w:val="00947BC4"/>
    <w:rsid w:val="00947BCE"/>
    <w:rsid w:val="00947CBB"/>
    <w:rsid w:val="00947CCE"/>
    <w:rsid w:val="00947D74"/>
    <w:rsid w:val="00947E56"/>
    <w:rsid w:val="00947E77"/>
    <w:rsid w:val="00947ED8"/>
    <w:rsid w:val="00950002"/>
    <w:rsid w:val="00950042"/>
    <w:rsid w:val="009500B0"/>
    <w:rsid w:val="009501B9"/>
    <w:rsid w:val="009501D5"/>
    <w:rsid w:val="009501E5"/>
    <w:rsid w:val="00950212"/>
    <w:rsid w:val="009502BA"/>
    <w:rsid w:val="009502D7"/>
    <w:rsid w:val="0095032C"/>
    <w:rsid w:val="00950442"/>
    <w:rsid w:val="00950529"/>
    <w:rsid w:val="009506E7"/>
    <w:rsid w:val="009507B5"/>
    <w:rsid w:val="00950AE9"/>
    <w:rsid w:val="00950EE2"/>
    <w:rsid w:val="00950F8A"/>
    <w:rsid w:val="00951120"/>
    <w:rsid w:val="0095114C"/>
    <w:rsid w:val="00951289"/>
    <w:rsid w:val="0095145C"/>
    <w:rsid w:val="009514E2"/>
    <w:rsid w:val="0095161A"/>
    <w:rsid w:val="00951628"/>
    <w:rsid w:val="00951752"/>
    <w:rsid w:val="00951801"/>
    <w:rsid w:val="00951927"/>
    <w:rsid w:val="00951973"/>
    <w:rsid w:val="00951A60"/>
    <w:rsid w:val="00951AE2"/>
    <w:rsid w:val="00951BB0"/>
    <w:rsid w:val="00951C33"/>
    <w:rsid w:val="00951E8D"/>
    <w:rsid w:val="00951F86"/>
    <w:rsid w:val="00951FAD"/>
    <w:rsid w:val="0095203A"/>
    <w:rsid w:val="0095210D"/>
    <w:rsid w:val="00952150"/>
    <w:rsid w:val="00952389"/>
    <w:rsid w:val="00952445"/>
    <w:rsid w:val="009525FF"/>
    <w:rsid w:val="009526C0"/>
    <w:rsid w:val="00952705"/>
    <w:rsid w:val="00952712"/>
    <w:rsid w:val="00952953"/>
    <w:rsid w:val="00952C66"/>
    <w:rsid w:val="00952DDF"/>
    <w:rsid w:val="00952E9B"/>
    <w:rsid w:val="00952E9D"/>
    <w:rsid w:val="00952F2F"/>
    <w:rsid w:val="00953053"/>
    <w:rsid w:val="009531BB"/>
    <w:rsid w:val="0095338E"/>
    <w:rsid w:val="00953493"/>
    <w:rsid w:val="009535CE"/>
    <w:rsid w:val="009536D2"/>
    <w:rsid w:val="009536E8"/>
    <w:rsid w:val="00953714"/>
    <w:rsid w:val="009537B0"/>
    <w:rsid w:val="0095389C"/>
    <w:rsid w:val="0095390E"/>
    <w:rsid w:val="00953A1A"/>
    <w:rsid w:val="00953AFC"/>
    <w:rsid w:val="00953BF3"/>
    <w:rsid w:val="00953C9A"/>
    <w:rsid w:val="00953D0B"/>
    <w:rsid w:val="00953F56"/>
    <w:rsid w:val="00953F5E"/>
    <w:rsid w:val="009540C7"/>
    <w:rsid w:val="009540F4"/>
    <w:rsid w:val="009541F4"/>
    <w:rsid w:val="009541F6"/>
    <w:rsid w:val="00954279"/>
    <w:rsid w:val="00954501"/>
    <w:rsid w:val="00954585"/>
    <w:rsid w:val="0095472B"/>
    <w:rsid w:val="0095473E"/>
    <w:rsid w:val="009549CD"/>
    <w:rsid w:val="009549E0"/>
    <w:rsid w:val="00954A03"/>
    <w:rsid w:val="00954A98"/>
    <w:rsid w:val="00954B4D"/>
    <w:rsid w:val="00954B98"/>
    <w:rsid w:val="00954BD9"/>
    <w:rsid w:val="00954ED7"/>
    <w:rsid w:val="00954F6D"/>
    <w:rsid w:val="0095500C"/>
    <w:rsid w:val="009550D5"/>
    <w:rsid w:val="00955122"/>
    <w:rsid w:val="009554BB"/>
    <w:rsid w:val="009554F5"/>
    <w:rsid w:val="00955598"/>
    <w:rsid w:val="00955782"/>
    <w:rsid w:val="00955786"/>
    <w:rsid w:val="009559EB"/>
    <w:rsid w:val="00955A69"/>
    <w:rsid w:val="00955A89"/>
    <w:rsid w:val="00955B24"/>
    <w:rsid w:val="00955B6F"/>
    <w:rsid w:val="00955B92"/>
    <w:rsid w:val="00955C65"/>
    <w:rsid w:val="00955C77"/>
    <w:rsid w:val="00955E1B"/>
    <w:rsid w:val="00956003"/>
    <w:rsid w:val="00956026"/>
    <w:rsid w:val="00956094"/>
    <w:rsid w:val="0095628D"/>
    <w:rsid w:val="009563DD"/>
    <w:rsid w:val="00956455"/>
    <w:rsid w:val="009565C8"/>
    <w:rsid w:val="00956612"/>
    <w:rsid w:val="00956715"/>
    <w:rsid w:val="00956735"/>
    <w:rsid w:val="00956858"/>
    <w:rsid w:val="00956884"/>
    <w:rsid w:val="009568E8"/>
    <w:rsid w:val="00956936"/>
    <w:rsid w:val="009569F7"/>
    <w:rsid w:val="00956AD5"/>
    <w:rsid w:val="00956BF4"/>
    <w:rsid w:val="00956DE7"/>
    <w:rsid w:val="00956E6C"/>
    <w:rsid w:val="00956E9A"/>
    <w:rsid w:val="00956FFC"/>
    <w:rsid w:val="00957127"/>
    <w:rsid w:val="009571F4"/>
    <w:rsid w:val="0095720B"/>
    <w:rsid w:val="00957214"/>
    <w:rsid w:val="00957282"/>
    <w:rsid w:val="00957310"/>
    <w:rsid w:val="009573B1"/>
    <w:rsid w:val="00957A05"/>
    <w:rsid w:val="00957A8E"/>
    <w:rsid w:val="00957B00"/>
    <w:rsid w:val="00957C71"/>
    <w:rsid w:val="00957CA8"/>
    <w:rsid w:val="00957CE9"/>
    <w:rsid w:val="00957CF6"/>
    <w:rsid w:val="00957D56"/>
    <w:rsid w:val="00957DF5"/>
    <w:rsid w:val="00957ED2"/>
    <w:rsid w:val="0095F62A"/>
    <w:rsid w:val="009601B8"/>
    <w:rsid w:val="00960301"/>
    <w:rsid w:val="00960474"/>
    <w:rsid w:val="00960777"/>
    <w:rsid w:val="009607E8"/>
    <w:rsid w:val="0096083E"/>
    <w:rsid w:val="0096093A"/>
    <w:rsid w:val="00960979"/>
    <w:rsid w:val="00960B0D"/>
    <w:rsid w:val="00960BF4"/>
    <w:rsid w:val="00960C43"/>
    <w:rsid w:val="0096104C"/>
    <w:rsid w:val="0096118A"/>
    <w:rsid w:val="00961235"/>
    <w:rsid w:val="00961242"/>
    <w:rsid w:val="00961327"/>
    <w:rsid w:val="00961430"/>
    <w:rsid w:val="009614CA"/>
    <w:rsid w:val="009616FB"/>
    <w:rsid w:val="00961718"/>
    <w:rsid w:val="00961757"/>
    <w:rsid w:val="00961932"/>
    <w:rsid w:val="009619E5"/>
    <w:rsid w:val="00961AC5"/>
    <w:rsid w:val="00961B00"/>
    <w:rsid w:val="00961B86"/>
    <w:rsid w:val="00961D22"/>
    <w:rsid w:val="00961E40"/>
    <w:rsid w:val="00961F3A"/>
    <w:rsid w:val="0096223D"/>
    <w:rsid w:val="0096235D"/>
    <w:rsid w:val="0096241E"/>
    <w:rsid w:val="009624AC"/>
    <w:rsid w:val="009624D9"/>
    <w:rsid w:val="009624F2"/>
    <w:rsid w:val="009625E3"/>
    <w:rsid w:val="009626A3"/>
    <w:rsid w:val="009627C5"/>
    <w:rsid w:val="00962B66"/>
    <w:rsid w:val="00962C02"/>
    <w:rsid w:val="00962C6C"/>
    <w:rsid w:val="00962D03"/>
    <w:rsid w:val="00962D68"/>
    <w:rsid w:val="00962D89"/>
    <w:rsid w:val="00962DE0"/>
    <w:rsid w:val="00962E20"/>
    <w:rsid w:val="00962FFF"/>
    <w:rsid w:val="0096314F"/>
    <w:rsid w:val="0096319F"/>
    <w:rsid w:val="00963389"/>
    <w:rsid w:val="009633F5"/>
    <w:rsid w:val="00963401"/>
    <w:rsid w:val="0096366F"/>
    <w:rsid w:val="009637B2"/>
    <w:rsid w:val="00963959"/>
    <w:rsid w:val="00963C11"/>
    <w:rsid w:val="00963E19"/>
    <w:rsid w:val="00963EEB"/>
    <w:rsid w:val="00964172"/>
    <w:rsid w:val="00964269"/>
    <w:rsid w:val="009643DC"/>
    <w:rsid w:val="0096445E"/>
    <w:rsid w:val="00964764"/>
    <w:rsid w:val="0096481C"/>
    <w:rsid w:val="009649AD"/>
    <w:rsid w:val="009649BF"/>
    <w:rsid w:val="00964A6B"/>
    <w:rsid w:val="00964B9D"/>
    <w:rsid w:val="00964D2A"/>
    <w:rsid w:val="00964D6D"/>
    <w:rsid w:val="00964DB0"/>
    <w:rsid w:val="00964F02"/>
    <w:rsid w:val="00965063"/>
    <w:rsid w:val="0096508B"/>
    <w:rsid w:val="009650C6"/>
    <w:rsid w:val="009650E7"/>
    <w:rsid w:val="0096510C"/>
    <w:rsid w:val="00965153"/>
    <w:rsid w:val="00965448"/>
    <w:rsid w:val="00965464"/>
    <w:rsid w:val="00965468"/>
    <w:rsid w:val="009654F0"/>
    <w:rsid w:val="009655C8"/>
    <w:rsid w:val="009655F6"/>
    <w:rsid w:val="009656A6"/>
    <w:rsid w:val="009657B7"/>
    <w:rsid w:val="0096580F"/>
    <w:rsid w:val="0096583C"/>
    <w:rsid w:val="00965978"/>
    <w:rsid w:val="00965AE6"/>
    <w:rsid w:val="00965BF3"/>
    <w:rsid w:val="00965E50"/>
    <w:rsid w:val="00966192"/>
    <w:rsid w:val="0096644A"/>
    <w:rsid w:val="00966751"/>
    <w:rsid w:val="009668B5"/>
    <w:rsid w:val="00966980"/>
    <w:rsid w:val="009669E3"/>
    <w:rsid w:val="00966A0E"/>
    <w:rsid w:val="00966AE5"/>
    <w:rsid w:val="00966C5E"/>
    <w:rsid w:val="00966C61"/>
    <w:rsid w:val="00966D2D"/>
    <w:rsid w:val="00966DBA"/>
    <w:rsid w:val="00966E0B"/>
    <w:rsid w:val="00966E6A"/>
    <w:rsid w:val="00966EE3"/>
    <w:rsid w:val="0096704B"/>
    <w:rsid w:val="00967118"/>
    <w:rsid w:val="0096726C"/>
    <w:rsid w:val="00967567"/>
    <w:rsid w:val="00967679"/>
    <w:rsid w:val="00967736"/>
    <w:rsid w:val="00967BDD"/>
    <w:rsid w:val="00967E56"/>
    <w:rsid w:val="00967F42"/>
    <w:rsid w:val="00967F56"/>
    <w:rsid w:val="00967FB6"/>
    <w:rsid w:val="0097000D"/>
    <w:rsid w:val="009700F5"/>
    <w:rsid w:val="0097019B"/>
    <w:rsid w:val="009701A9"/>
    <w:rsid w:val="00970572"/>
    <w:rsid w:val="00970678"/>
    <w:rsid w:val="0097071B"/>
    <w:rsid w:val="0097073B"/>
    <w:rsid w:val="009708D0"/>
    <w:rsid w:val="009709B6"/>
    <w:rsid w:val="00970A6C"/>
    <w:rsid w:val="00970E3C"/>
    <w:rsid w:val="00970E9B"/>
    <w:rsid w:val="009710DC"/>
    <w:rsid w:val="009711DC"/>
    <w:rsid w:val="0097133C"/>
    <w:rsid w:val="00971379"/>
    <w:rsid w:val="00971472"/>
    <w:rsid w:val="009715AE"/>
    <w:rsid w:val="009715EB"/>
    <w:rsid w:val="0097182C"/>
    <w:rsid w:val="009718A6"/>
    <w:rsid w:val="009718B2"/>
    <w:rsid w:val="009719EA"/>
    <w:rsid w:val="009719EB"/>
    <w:rsid w:val="00971A7F"/>
    <w:rsid w:val="00971B35"/>
    <w:rsid w:val="00971BC1"/>
    <w:rsid w:val="00971F05"/>
    <w:rsid w:val="009723DD"/>
    <w:rsid w:val="00972542"/>
    <w:rsid w:val="00972555"/>
    <w:rsid w:val="009726C5"/>
    <w:rsid w:val="00972709"/>
    <w:rsid w:val="009727DB"/>
    <w:rsid w:val="009728A4"/>
    <w:rsid w:val="00972994"/>
    <w:rsid w:val="00972A1F"/>
    <w:rsid w:val="00972ADA"/>
    <w:rsid w:val="00972C83"/>
    <w:rsid w:val="00972D4A"/>
    <w:rsid w:val="00972E67"/>
    <w:rsid w:val="00972E77"/>
    <w:rsid w:val="00972EDB"/>
    <w:rsid w:val="009731A1"/>
    <w:rsid w:val="00973539"/>
    <w:rsid w:val="00973662"/>
    <w:rsid w:val="0097370B"/>
    <w:rsid w:val="009737FC"/>
    <w:rsid w:val="009738DA"/>
    <w:rsid w:val="009738DF"/>
    <w:rsid w:val="00973B31"/>
    <w:rsid w:val="00973BE9"/>
    <w:rsid w:val="00973CB4"/>
    <w:rsid w:val="00973D5E"/>
    <w:rsid w:val="00973DEB"/>
    <w:rsid w:val="00973EEA"/>
    <w:rsid w:val="00973F47"/>
    <w:rsid w:val="00974046"/>
    <w:rsid w:val="0097421D"/>
    <w:rsid w:val="009742D4"/>
    <w:rsid w:val="00974389"/>
    <w:rsid w:val="009743B1"/>
    <w:rsid w:val="009745A5"/>
    <w:rsid w:val="00974661"/>
    <w:rsid w:val="0097467B"/>
    <w:rsid w:val="00974695"/>
    <w:rsid w:val="009747ED"/>
    <w:rsid w:val="00974915"/>
    <w:rsid w:val="00974924"/>
    <w:rsid w:val="00974C3A"/>
    <w:rsid w:val="00974E0D"/>
    <w:rsid w:val="00974E40"/>
    <w:rsid w:val="00974E89"/>
    <w:rsid w:val="00974E8B"/>
    <w:rsid w:val="00975086"/>
    <w:rsid w:val="0097508B"/>
    <w:rsid w:val="00975142"/>
    <w:rsid w:val="0097518B"/>
    <w:rsid w:val="0097522B"/>
    <w:rsid w:val="009752C2"/>
    <w:rsid w:val="0097544B"/>
    <w:rsid w:val="0097549C"/>
    <w:rsid w:val="00975556"/>
    <w:rsid w:val="00975570"/>
    <w:rsid w:val="00975687"/>
    <w:rsid w:val="00975730"/>
    <w:rsid w:val="009757FC"/>
    <w:rsid w:val="0097588F"/>
    <w:rsid w:val="00975969"/>
    <w:rsid w:val="009759CF"/>
    <w:rsid w:val="00975C1C"/>
    <w:rsid w:val="00975CCA"/>
    <w:rsid w:val="00975D8B"/>
    <w:rsid w:val="00975DA4"/>
    <w:rsid w:val="00975DC8"/>
    <w:rsid w:val="00975E09"/>
    <w:rsid w:val="00975EFE"/>
    <w:rsid w:val="0097616E"/>
    <w:rsid w:val="00976194"/>
    <w:rsid w:val="009761E2"/>
    <w:rsid w:val="00976245"/>
    <w:rsid w:val="00976290"/>
    <w:rsid w:val="009763DB"/>
    <w:rsid w:val="009763E1"/>
    <w:rsid w:val="0097642B"/>
    <w:rsid w:val="00976508"/>
    <w:rsid w:val="009765FE"/>
    <w:rsid w:val="00976657"/>
    <w:rsid w:val="009768C3"/>
    <w:rsid w:val="0097691C"/>
    <w:rsid w:val="00976A32"/>
    <w:rsid w:val="00976C03"/>
    <w:rsid w:val="00976DC6"/>
    <w:rsid w:val="00976F05"/>
    <w:rsid w:val="00976FB2"/>
    <w:rsid w:val="009773AF"/>
    <w:rsid w:val="00977450"/>
    <w:rsid w:val="00977552"/>
    <w:rsid w:val="00977892"/>
    <w:rsid w:val="00977BB5"/>
    <w:rsid w:val="00977BF8"/>
    <w:rsid w:val="00977DEC"/>
    <w:rsid w:val="00977F31"/>
    <w:rsid w:val="009800A4"/>
    <w:rsid w:val="00980138"/>
    <w:rsid w:val="009801C0"/>
    <w:rsid w:val="00980209"/>
    <w:rsid w:val="0098030E"/>
    <w:rsid w:val="00980424"/>
    <w:rsid w:val="0098059C"/>
    <w:rsid w:val="00980752"/>
    <w:rsid w:val="00980755"/>
    <w:rsid w:val="009807E0"/>
    <w:rsid w:val="00980826"/>
    <w:rsid w:val="009808AB"/>
    <w:rsid w:val="00980AD8"/>
    <w:rsid w:val="00980B1C"/>
    <w:rsid w:val="00980B45"/>
    <w:rsid w:val="00980B72"/>
    <w:rsid w:val="00980B93"/>
    <w:rsid w:val="00980CBD"/>
    <w:rsid w:val="00980DD1"/>
    <w:rsid w:val="00980E1B"/>
    <w:rsid w:val="00980E76"/>
    <w:rsid w:val="00980F60"/>
    <w:rsid w:val="00980FB8"/>
    <w:rsid w:val="0098124E"/>
    <w:rsid w:val="00981317"/>
    <w:rsid w:val="009814D5"/>
    <w:rsid w:val="00981532"/>
    <w:rsid w:val="0098157A"/>
    <w:rsid w:val="009815BB"/>
    <w:rsid w:val="00981657"/>
    <w:rsid w:val="00981732"/>
    <w:rsid w:val="00981750"/>
    <w:rsid w:val="009819F2"/>
    <w:rsid w:val="00981AA4"/>
    <w:rsid w:val="00981BC7"/>
    <w:rsid w:val="00981C91"/>
    <w:rsid w:val="00981D78"/>
    <w:rsid w:val="00981FB4"/>
    <w:rsid w:val="009820D3"/>
    <w:rsid w:val="009823D1"/>
    <w:rsid w:val="0098250F"/>
    <w:rsid w:val="009826B9"/>
    <w:rsid w:val="00982703"/>
    <w:rsid w:val="0098282D"/>
    <w:rsid w:val="009828C8"/>
    <w:rsid w:val="0098296B"/>
    <w:rsid w:val="009829D8"/>
    <w:rsid w:val="00982ABF"/>
    <w:rsid w:val="00982BC3"/>
    <w:rsid w:val="00982D07"/>
    <w:rsid w:val="00982EBF"/>
    <w:rsid w:val="00982F78"/>
    <w:rsid w:val="0098302C"/>
    <w:rsid w:val="0098308D"/>
    <w:rsid w:val="009831ED"/>
    <w:rsid w:val="009832A6"/>
    <w:rsid w:val="00983306"/>
    <w:rsid w:val="00983328"/>
    <w:rsid w:val="0098334A"/>
    <w:rsid w:val="009836A7"/>
    <w:rsid w:val="00983849"/>
    <w:rsid w:val="00983A12"/>
    <w:rsid w:val="00983A79"/>
    <w:rsid w:val="00983A7D"/>
    <w:rsid w:val="00983A9C"/>
    <w:rsid w:val="00983AEA"/>
    <w:rsid w:val="00983AF6"/>
    <w:rsid w:val="00983B2E"/>
    <w:rsid w:val="00983C30"/>
    <w:rsid w:val="00983D31"/>
    <w:rsid w:val="00983D52"/>
    <w:rsid w:val="00983D6D"/>
    <w:rsid w:val="00983DC2"/>
    <w:rsid w:val="00983E5F"/>
    <w:rsid w:val="00983F70"/>
    <w:rsid w:val="00984127"/>
    <w:rsid w:val="009843A4"/>
    <w:rsid w:val="0098440A"/>
    <w:rsid w:val="009844C7"/>
    <w:rsid w:val="00984591"/>
    <w:rsid w:val="009845AE"/>
    <w:rsid w:val="0098462E"/>
    <w:rsid w:val="0098471D"/>
    <w:rsid w:val="009847A9"/>
    <w:rsid w:val="00984A53"/>
    <w:rsid w:val="00984BA7"/>
    <w:rsid w:val="00984C85"/>
    <w:rsid w:val="00984C8D"/>
    <w:rsid w:val="00984CA2"/>
    <w:rsid w:val="00984CE9"/>
    <w:rsid w:val="00984D76"/>
    <w:rsid w:val="00984E4A"/>
    <w:rsid w:val="00984F51"/>
    <w:rsid w:val="00984F80"/>
    <w:rsid w:val="00985029"/>
    <w:rsid w:val="00985292"/>
    <w:rsid w:val="009853A4"/>
    <w:rsid w:val="00985483"/>
    <w:rsid w:val="0098568D"/>
    <w:rsid w:val="0098584E"/>
    <w:rsid w:val="00985986"/>
    <w:rsid w:val="00985A9C"/>
    <w:rsid w:val="00985B33"/>
    <w:rsid w:val="00985BF5"/>
    <w:rsid w:val="00985C66"/>
    <w:rsid w:val="00985D0D"/>
    <w:rsid w:val="00985D96"/>
    <w:rsid w:val="00985F12"/>
    <w:rsid w:val="00985FD2"/>
    <w:rsid w:val="00986024"/>
    <w:rsid w:val="0098607B"/>
    <w:rsid w:val="00986133"/>
    <w:rsid w:val="009861BA"/>
    <w:rsid w:val="00986222"/>
    <w:rsid w:val="00986361"/>
    <w:rsid w:val="00986427"/>
    <w:rsid w:val="00986433"/>
    <w:rsid w:val="009867BE"/>
    <w:rsid w:val="00986874"/>
    <w:rsid w:val="009868EE"/>
    <w:rsid w:val="00986918"/>
    <w:rsid w:val="009869B5"/>
    <w:rsid w:val="00986DB1"/>
    <w:rsid w:val="00986DFE"/>
    <w:rsid w:val="00986E18"/>
    <w:rsid w:val="00986E20"/>
    <w:rsid w:val="00987059"/>
    <w:rsid w:val="0098705B"/>
    <w:rsid w:val="009870E3"/>
    <w:rsid w:val="00987175"/>
    <w:rsid w:val="009872BF"/>
    <w:rsid w:val="009872EE"/>
    <w:rsid w:val="00987356"/>
    <w:rsid w:val="009873AB"/>
    <w:rsid w:val="009874BD"/>
    <w:rsid w:val="0098762A"/>
    <w:rsid w:val="0098782C"/>
    <w:rsid w:val="009878ED"/>
    <w:rsid w:val="00987E92"/>
    <w:rsid w:val="00990012"/>
    <w:rsid w:val="00990028"/>
    <w:rsid w:val="00990070"/>
    <w:rsid w:val="0099009F"/>
    <w:rsid w:val="0099011B"/>
    <w:rsid w:val="00990179"/>
    <w:rsid w:val="00990223"/>
    <w:rsid w:val="0099027B"/>
    <w:rsid w:val="0099031A"/>
    <w:rsid w:val="00990437"/>
    <w:rsid w:val="009905AD"/>
    <w:rsid w:val="009905BF"/>
    <w:rsid w:val="009906CB"/>
    <w:rsid w:val="009906F9"/>
    <w:rsid w:val="00990711"/>
    <w:rsid w:val="00990721"/>
    <w:rsid w:val="009907C9"/>
    <w:rsid w:val="00990807"/>
    <w:rsid w:val="0099098C"/>
    <w:rsid w:val="009909F8"/>
    <w:rsid w:val="00990A27"/>
    <w:rsid w:val="00990B93"/>
    <w:rsid w:val="00990C2E"/>
    <w:rsid w:val="00990DDD"/>
    <w:rsid w:val="00991072"/>
    <w:rsid w:val="0099120A"/>
    <w:rsid w:val="00991257"/>
    <w:rsid w:val="009912AC"/>
    <w:rsid w:val="00991562"/>
    <w:rsid w:val="009915DD"/>
    <w:rsid w:val="00991743"/>
    <w:rsid w:val="00991796"/>
    <w:rsid w:val="00991945"/>
    <w:rsid w:val="00991985"/>
    <w:rsid w:val="00991A7C"/>
    <w:rsid w:val="00991AC8"/>
    <w:rsid w:val="00991ADA"/>
    <w:rsid w:val="00991BA8"/>
    <w:rsid w:val="00991C88"/>
    <w:rsid w:val="00991E0B"/>
    <w:rsid w:val="00991FA7"/>
    <w:rsid w:val="0099204C"/>
    <w:rsid w:val="009920AC"/>
    <w:rsid w:val="00992165"/>
    <w:rsid w:val="00992213"/>
    <w:rsid w:val="00992263"/>
    <w:rsid w:val="00992392"/>
    <w:rsid w:val="009923A1"/>
    <w:rsid w:val="00992768"/>
    <w:rsid w:val="009927E2"/>
    <w:rsid w:val="009928B6"/>
    <w:rsid w:val="00992AFE"/>
    <w:rsid w:val="00992E9C"/>
    <w:rsid w:val="00992EEF"/>
    <w:rsid w:val="00992FB7"/>
    <w:rsid w:val="00993146"/>
    <w:rsid w:val="009931B3"/>
    <w:rsid w:val="009931E3"/>
    <w:rsid w:val="0099322B"/>
    <w:rsid w:val="00993316"/>
    <w:rsid w:val="00993345"/>
    <w:rsid w:val="009935C2"/>
    <w:rsid w:val="0099362D"/>
    <w:rsid w:val="0099370A"/>
    <w:rsid w:val="00993741"/>
    <w:rsid w:val="009937C2"/>
    <w:rsid w:val="00993991"/>
    <w:rsid w:val="009939E1"/>
    <w:rsid w:val="00993B5A"/>
    <w:rsid w:val="00993C4F"/>
    <w:rsid w:val="00993DE6"/>
    <w:rsid w:val="00994028"/>
    <w:rsid w:val="009940E4"/>
    <w:rsid w:val="009941AC"/>
    <w:rsid w:val="00994243"/>
    <w:rsid w:val="00994276"/>
    <w:rsid w:val="00994308"/>
    <w:rsid w:val="00994332"/>
    <w:rsid w:val="009944B2"/>
    <w:rsid w:val="00994667"/>
    <w:rsid w:val="009946A6"/>
    <w:rsid w:val="00994B65"/>
    <w:rsid w:val="00994C20"/>
    <w:rsid w:val="00994E93"/>
    <w:rsid w:val="00994F72"/>
    <w:rsid w:val="00994FDF"/>
    <w:rsid w:val="009950C9"/>
    <w:rsid w:val="00995228"/>
    <w:rsid w:val="00995233"/>
    <w:rsid w:val="0099526D"/>
    <w:rsid w:val="009952B3"/>
    <w:rsid w:val="00995408"/>
    <w:rsid w:val="009954FB"/>
    <w:rsid w:val="00995549"/>
    <w:rsid w:val="00995667"/>
    <w:rsid w:val="009957C5"/>
    <w:rsid w:val="0099585E"/>
    <w:rsid w:val="00995920"/>
    <w:rsid w:val="00995C0D"/>
    <w:rsid w:val="00995DE4"/>
    <w:rsid w:val="00995E31"/>
    <w:rsid w:val="00995E99"/>
    <w:rsid w:val="009960D2"/>
    <w:rsid w:val="00996116"/>
    <w:rsid w:val="0099617B"/>
    <w:rsid w:val="00996546"/>
    <w:rsid w:val="00996586"/>
    <w:rsid w:val="0099664F"/>
    <w:rsid w:val="00996683"/>
    <w:rsid w:val="0099676B"/>
    <w:rsid w:val="0099681E"/>
    <w:rsid w:val="0099697A"/>
    <w:rsid w:val="00996B1D"/>
    <w:rsid w:val="00996CA5"/>
    <w:rsid w:val="00996E50"/>
    <w:rsid w:val="00996EFF"/>
    <w:rsid w:val="00996F58"/>
    <w:rsid w:val="00996FD8"/>
    <w:rsid w:val="00997080"/>
    <w:rsid w:val="0099712E"/>
    <w:rsid w:val="00997289"/>
    <w:rsid w:val="00997482"/>
    <w:rsid w:val="00997520"/>
    <w:rsid w:val="00997654"/>
    <w:rsid w:val="00997660"/>
    <w:rsid w:val="0099784A"/>
    <w:rsid w:val="0099787E"/>
    <w:rsid w:val="009978FE"/>
    <w:rsid w:val="00997A6A"/>
    <w:rsid w:val="00997AF5"/>
    <w:rsid w:val="00997B46"/>
    <w:rsid w:val="00997B6A"/>
    <w:rsid w:val="00997BD2"/>
    <w:rsid w:val="00997D8A"/>
    <w:rsid w:val="00997E7B"/>
    <w:rsid w:val="00997EDE"/>
    <w:rsid w:val="009A00F7"/>
    <w:rsid w:val="009A0133"/>
    <w:rsid w:val="009A0172"/>
    <w:rsid w:val="009A0238"/>
    <w:rsid w:val="009A033E"/>
    <w:rsid w:val="009A03B4"/>
    <w:rsid w:val="009A0414"/>
    <w:rsid w:val="009A05B3"/>
    <w:rsid w:val="009A05FF"/>
    <w:rsid w:val="009A06F0"/>
    <w:rsid w:val="009A0705"/>
    <w:rsid w:val="009A07E5"/>
    <w:rsid w:val="009A07FF"/>
    <w:rsid w:val="009A08FF"/>
    <w:rsid w:val="009A0AD0"/>
    <w:rsid w:val="009A0B96"/>
    <w:rsid w:val="009A0E05"/>
    <w:rsid w:val="009A0F21"/>
    <w:rsid w:val="009A111B"/>
    <w:rsid w:val="009A118D"/>
    <w:rsid w:val="009A14BC"/>
    <w:rsid w:val="009A1513"/>
    <w:rsid w:val="009A165E"/>
    <w:rsid w:val="009A16BC"/>
    <w:rsid w:val="009A19F4"/>
    <w:rsid w:val="009A1A70"/>
    <w:rsid w:val="009A1AC1"/>
    <w:rsid w:val="009A1B0F"/>
    <w:rsid w:val="009A1B3D"/>
    <w:rsid w:val="009A1D6F"/>
    <w:rsid w:val="009A1DA3"/>
    <w:rsid w:val="009A1E4C"/>
    <w:rsid w:val="009A2125"/>
    <w:rsid w:val="009A225C"/>
    <w:rsid w:val="009A2396"/>
    <w:rsid w:val="009A2402"/>
    <w:rsid w:val="009A2407"/>
    <w:rsid w:val="009A2506"/>
    <w:rsid w:val="009A253B"/>
    <w:rsid w:val="009A261A"/>
    <w:rsid w:val="009A2637"/>
    <w:rsid w:val="009A267A"/>
    <w:rsid w:val="009A2685"/>
    <w:rsid w:val="009A2711"/>
    <w:rsid w:val="009A274C"/>
    <w:rsid w:val="009A27B5"/>
    <w:rsid w:val="009A2A85"/>
    <w:rsid w:val="009A2CB0"/>
    <w:rsid w:val="009A2D6D"/>
    <w:rsid w:val="009A2DEC"/>
    <w:rsid w:val="009A2F10"/>
    <w:rsid w:val="009A327C"/>
    <w:rsid w:val="009A332D"/>
    <w:rsid w:val="009A3344"/>
    <w:rsid w:val="009A35EE"/>
    <w:rsid w:val="009A3725"/>
    <w:rsid w:val="009A37F0"/>
    <w:rsid w:val="009A39AC"/>
    <w:rsid w:val="009A3A77"/>
    <w:rsid w:val="009A3CF4"/>
    <w:rsid w:val="009A3E3D"/>
    <w:rsid w:val="009A3E62"/>
    <w:rsid w:val="009A3E71"/>
    <w:rsid w:val="009A3F1A"/>
    <w:rsid w:val="009A415F"/>
    <w:rsid w:val="009A451A"/>
    <w:rsid w:val="009A4913"/>
    <w:rsid w:val="009A4AC7"/>
    <w:rsid w:val="009A4AD5"/>
    <w:rsid w:val="009A4BC0"/>
    <w:rsid w:val="009A4D11"/>
    <w:rsid w:val="009A4D57"/>
    <w:rsid w:val="009A4DA5"/>
    <w:rsid w:val="009A4FE1"/>
    <w:rsid w:val="009A5007"/>
    <w:rsid w:val="009A5054"/>
    <w:rsid w:val="009A518C"/>
    <w:rsid w:val="009A533E"/>
    <w:rsid w:val="009A54D1"/>
    <w:rsid w:val="009A5611"/>
    <w:rsid w:val="009A569B"/>
    <w:rsid w:val="009A570D"/>
    <w:rsid w:val="009A59CB"/>
    <w:rsid w:val="009A5A6B"/>
    <w:rsid w:val="009A5A7D"/>
    <w:rsid w:val="009A5C38"/>
    <w:rsid w:val="009A5D7C"/>
    <w:rsid w:val="009A5F73"/>
    <w:rsid w:val="009A6187"/>
    <w:rsid w:val="009A621D"/>
    <w:rsid w:val="009A62A9"/>
    <w:rsid w:val="009A64E5"/>
    <w:rsid w:val="009A6556"/>
    <w:rsid w:val="009A65C0"/>
    <w:rsid w:val="009A6655"/>
    <w:rsid w:val="009A6677"/>
    <w:rsid w:val="009A6732"/>
    <w:rsid w:val="009A6930"/>
    <w:rsid w:val="009A697C"/>
    <w:rsid w:val="009A69C5"/>
    <w:rsid w:val="009A6A64"/>
    <w:rsid w:val="009A6A6A"/>
    <w:rsid w:val="009A6B1D"/>
    <w:rsid w:val="009A6CE7"/>
    <w:rsid w:val="009A6DE7"/>
    <w:rsid w:val="009A6E91"/>
    <w:rsid w:val="009A7188"/>
    <w:rsid w:val="009A72FB"/>
    <w:rsid w:val="009A74A4"/>
    <w:rsid w:val="009A75E9"/>
    <w:rsid w:val="009A77AB"/>
    <w:rsid w:val="009A785A"/>
    <w:rsid w:val="009A7A5C"/>
    <w:rsid w:val="009A7A75"/>
    <w:rsid w:val="009A7B09"/>
    <w:rsid w:val="009A7B81"/>
    <w:rsid w:val="009A7BDC"/>
    <w:rsid w:val="009A7E9A"/>
    <w:rsid w:val="009A7F46"/>
    <w:rsid w:val="009A7F75"/>
    <w:rsid w:val="009A7FCB"/>
    <w:rsid w:val="009B004D"/>
    <w:rsid w:val="009B0396"/>
    <w:rsid w:val="009B039A"/>
    <w:rsid w:val="009B0531"/>
    <w:rsid w:val="009B05F9"/>
    <w:rsid w:val="009B07E1"/>
    <w:rsid w:val="009B0A26"/>
    <w:rsid w:val="009B0A8B"/>
    <w:rsid w:val="009B0B32"/>
    <w:rsid w:val="009B0EBA"/>
    <w:rsid w:val="009B0FE3"/>
    <w:rsid w:val="009B102C"/>
    <w:rsid w:val="009B104C"/>
    <w:rsid w:val="009B109A"/>
    <w:rsid w:val="009B110D"/>
    <w:rsid w:val="009B125F"/>
    <w:rsid w:val="009B128A"/>
    <w:rsid w:val="009B132F"/>
    <w:rsid w:val="009B1364"/>
    <w:rsid w:val="009B142B"/>
    <w:rsid w:val="009B1509"/>
    <w:rsid w:val="009B161B"/>
    <w:rsid w:val="009B1743"/>
    <w:rsid w:val="009B17AC"/>
    <w:rsid w:val="009B19A2"/>
    <w:rsid w:val="009B1BD5"/>
    <w:rsid w:val="009B1C4C"/>
    <w:rsid w:val="009B1D04"/>
    <w:rsid w:val="009B1D30"/>
    <w:rsid w:val="009B1DA1"/>
    <w:rsid w:val="009B1E54"/>
    <w:rsid w:val="009B1F9B"/>
    <w:rsid w:val="009B2004"/>
    <w:rsid w:val="009B2067"/>
    <w:rsid w:val="009B20DF"/>
    <w:rsid w:val="009B2178"/>
    <w:rsid w:val="009B21A1"/>
    <w:rsid w:val="009B2246"/>
    <w:rsid w:val="009B2340"/>
    <w:rsid w:val="009B2443"/>
    <w:rsid w:val="009B244E"/>
    <w:rsid w:val="009B2470"/>
    <w:rsid w:val="009B26F5"/>
    <w:rsid w:val="009B2743"/>
    <w:rsid w:val="009B27B8"/>
    <w:rsid w:val="009B29C3"/>
    <w:rsid w:val="009B2A1A"/>
    <w:rsid w:val="009B2C94"/>
    <w:rsid w:val="009B2CC2"/>
    <w:rsid w:val="009B2D4D"/>
    <w:rsid w:val="009B2E40"/>
    <w:rsid w:val="009B2EB3"/>
    <w:rsid w:val="009B2EDF"/>
    <w:rsid w:val="009B2F4E"/>
    <w:rsid w:val="009B2FB8"/>
    <w:rsid w:val="009B3001"/>
    <w:rsid w:val="009B321C"/>
    <w:rsid w:val="009B322D"/>
    <w:rsid w:val="009B3237"/>
    <w:rsid w:val="009B332F"/>
    <w:rsid w:val="009B3336"/>
    <w:rsid w:val="009B3451"/>
    <w:rsid w:val="009B3637"/>
    <w:rsid w:val="009B3673"/>
    <w:rsid w:val="009B3920"/>
    <w:rsid w:val="009B39CE"/>
    <w:rsid w:val="009B3A34"/>
    <w:rsid w:val="009B3A4C"/>
    <w:rsid w:val="009B3B9F"/>
    <w:rsid w:val="009B3D57"/>
    <w:rsid w:val="009B3DF3"/>
    <w:rsid w:val="009B3F4F"/>
    <w:rsid w:val="009B41A3"/>
    <w:rsid w:val="009B42D6"/>
    <w:rsid w:val="009B43CB"/>
    <w:rsid w:val="009B4519"/>
    <w:rsid w:val="009B45A4"/>
    <w:rsid w:val="009B4629"/>
    <w:rsid w:val="009B481D"/>
    <w:rsid w:val="009B4835"/>
    <w:rsid w:val="009B4839"/>
    <w:rsid w:val="009B487A"/>
    <w:rsid w:val="009B488A"/>
    <w:rsid w:val="009B48BC"/>
    <w:rsid w:val="009B491F"/>
    <w:rsid w:val="009B49DD"/>
    <w:rsid w:val="009B4A1A"/>
    <w:rsid w:val="009B4A34"/>
    <w:rsid w:val="009B4B6A"/>
    <w:rsid w:val="009B4B88"/>
    <w:rsid w:val="009B4C79"/>
    <w:rsid w:val="009B4CDE"/>
    <w:rsid w:val="009B4E35"/>
    <w:rsid w:val="009B501F"/>
    <w:rsid w:val="009B52C2"/>
    <w:rsid w:val="009B5431"/>
    <w:rsid w:val="009B5535"/>
    <w:rsid w:val="009B5562"/>
    <w:rsid w:val="009B57A4"/>
    <w:rsid w:val="009B57EC"/>
    <w:rsid w:val="009B58BA"/>
    <w:rsid w:val="009B5978"/>
    <w:rsid w:val="009B5AF2"/>
    <w:rsid w:val="009B5B64"/>
    <w:rsid w:val="009B5C54"/>
    <w:rsid w:val="009B5CB5"/>
    <w:rsid w:val="009B5D71"/>
    <w:rsid w:val="009B5DB3"/>
    <w:rsid w:val="009B5E57"/>
    <w:rsid w:val="009B5E85"/>
    <w:rsid w:val="009B5E9D"/>
    <w:rsid w:val="009B60EA"/>
    <w:rsid w:val="009B613D"/>
    <w:rsid w:val="009B634F"/>
    <w:rsid w:val="009B63F3"/>
    <w:rsid w:val="009B6432"/>
    <w:rsid w:val="009B65EF"/>
    <w:rsid w:val="009B67FF"/>
    <w:rsid w:val="009B680C"/>
    <w:rsid w:val="009B68F1"/>
    <w:rsid w:val="009B69C1"/>
    <w:rsid w:val="009B6A20"/>
    <w:rsid w:val="009B6C1B"/>
    <w:rsid w:val="009B6C97"/>
    <w:rsid w:val="009B6E4D"/>
    <w:rsid w:val="009B6E53"/>
    <w:rsid w:val="009B6E6D"/>
    <w:rsid w:val="009B6E74"/>
    <w:rsid w:val="009B6EC7"/>
    <w:rsid w:val="009B6F60"/>
    <w:rsid w:val="009B6F9A"/>
    <w:rsid w:val="009B7021"/>
    <w:rsid w:val="009B71BC"/>
    <w:rsid w:val="009B72FE"/>
    <w:rsid w:val="009B743B"/>
    <w:rsid w:val="009B7520"/>
    <w:rsid w:val="009B760B"/>
    <w:rsid w:val="009B7809"/>
    <w:rsid w:val="009B7817"/>
    <w:rsid w:val="009B782A"/>
    <w:rsid w:val="009B7953"/>
    <w:rsid w:val="009B7CA7"/>
    <w:rsid w:val="009B7D39"/>
    <w:rsid w:val="009B7E0C"/>
    <w:rsid w:val="009B7E84"/>
    <w:rsid w:val="009B7F39"/>
    <w:rsid w:val="009C0026"/>
    <w:rsid w:val="009C0272"/>
    <w:rsid w:val="009C02AE"/>
    <w:rsid w:val="009C02DA"/>
    <w:rsid w:val="009C037D"/>
    <w:rsid w:val="009C0747"/>
    <w:rsid w:val="009C0803"/>
    <w:rsid w:val="009C091C"/>
    <w:rsid w:val="009C096B"/>
    <w:rsid w:val="009C0973"/>
    <w:rsid w:val="009C0986"/>
    <w:rsid w:val="009C0B58"/>
    <w:rsid w:val="009C0B9F"/>
    <w:rsid w:val="009C0BF1"/>
    <w:rsid w:val="009C0CB1"/>
    <w:rsid w:val="009C0D4E"/>
    <w:rsid w:val="009C0DBC"/>
    <w:rsid w:val="009C10E2"/>
    <w:rsid w:val="009C118C"/>
    <w:rsid w:val="009C1258"/>
    <w:rsid w:val="009C1275"/>
    <w:rsid w:val="009C130A"/>
    <w:rsid w:val="009C131A"/>
    <w:rsid w:val="009C1349"/>
    <w:rsid w:val="009C13DA"/>
    <w:rsid w:val="009C13E1"/>
    <w:rsid w:val="009C157F"/>
    <w:rsid w:val="009C1652"/>
    <w:rsid w:val="009C1659"/>
    <w:rsid w:val="009C1665"/>
    <w:rsid w:val="009C1737"/>
    <w:rsid w:val="009C17D9"/>
    <w:rsid w:val="009C1826"/>
    <w:rsid w:val="009C1A95"/>
    <w:rsid w:val="009C1A98"/>
    <w:rsid w:val="009C1B3A"/>
    <w:rsid w:val="009C1BF5"/>
    <w:rsid w:val="009C1C25"/>
    <w:rsid w:val="009C1CBC"/>
    <w:rsid w:val="009C1CC1"/>
    <w:rsid w:val="009C1D43"/>
    <w:rsid w:val="009C1DBF"/>
    <w:rsid w:val="009C1EC4"/>
    <w:rsid w:val="009C1EFF"/>
    <w:rsid w:val="009C1FAD"/>
    <w:rsid w:val="009C2010"/>
    <w:rsid w:val="009C210E"/>
    <w:rsid w:val="009C21AF"/>
    <w:rsid w:val="009C2336"/>
    <w:rsid w:val="009C25BE"/>
    <w:rsid w:val="009C25D4"/>
    <w:rsid w:val="009C2611"/>
    <w:rsid w:val="009C26B5"/>
    <w:rsid w:val="009C27C1"/>
    <w:rsid w:val="009C27DA"/>
    <w:rsid w:val="009C27EF"/>
    <w:rsid w:val="009C2A72"/>
    <w:rsid w:val="009C2A7E"/>
    <w:rsid w:val="009C2CC3"/>
    <w:rsid w:val="009C2DA5"/>
    <w:rsid w:val="009C2E3B"/>
    <w:rsid w:val="009C2FBD"/>
    <w:rsid w:val="009C3027"/>
    <w:rsid w:val="009C30B6"/>
    <w:rsid w:val="009C315E"/>
    <w:rsid w:val="009C31A4"/>
    <w:rsid w:val="009C32B1"/>
    <w:rsid w:val="009C33B9"/>
    <w:rsid w:val="009C33EB"/>
    <w:rsid w:val="009C3604"/>
    <w:rsid w:val="009C36ED"/>
    <w:rsid w:val="009C3817"/>
    <w:rsid w:val="009C38EF"/>
    <w:rsid w:val="009C397E"/>
    <w:rsid w:val="009C398C"/>
    <w:rsid w:val="009C3C8C"/>
    <w:rsid w:val="009C3C9B"/>
    <w:rsid w:val="009C3CA9"/>
    <w:rsid w:val="009C3DF9"/>
    <w:rsid w:val="009C3E7B"/>
    <w:rsid w:val="009C4006"/>
    <w:rsid w:val="009C40B6"/>
    <w:rsid w:val="009C4206"/>
    <w:rsid w:val="009C427C"/>
    <w:rsid w:val="009C4283"/>
    <w:rsid w:val="009C4441"/>
    <w:rsid w:val="009C44A1"/>
    <w:rsid w:val="009C44AB"/>
    <w:rsid w:val="009C457C"/>
    <w:rsid w:val="009C45DE"/>
    <w:rsid w:val="009C4649"/>
    <w:rsid w:val="009C464E"/>
    <w:rsid w:val="009C487D"/>
    <w:rsid w:val="009C4895"/>
    <w:rsid w:val="009C48FE"/>
    <w:rsid w:val="009C4A23"/>
    <w:rsid w:val="009C4A2A"/>
    <w:rsid w:val="009C4AA6"/>
    <w:rsid w:val="009C4AA8"/>
    <w:rsid w:val="009C4B27"/>
    <w:rsid w:val="009C4C31"/>
    <w:rsid w:val="009C4C5B"/>
    <w:rsid w:val="009C4D1C"/>
    <w:rsid w:val="009C4D9E"/>
    <w:rsid w:val="009C4EDF"/>
    <w:rsid w:val="009C4FBA"/>
    <w:rsid w:val="009C4FD1"/>
    <w:rsid w:val="009C51DD"/>
    <w:rsid w:val="009C51F5"/>
    <w:rsid w:val="009C5254"/>
    <w:rsid w:val="009C527B"/>
    <w:rsid w:val="009C527D"/>
    <w:rsid w:val="009C5297"/>
    <w:rsid w:val="009C538A"/>
    <w:rsid w:val="009C541A"/>
    <w:rsid w:val="009C547E"/>
    <w:rsid w:val="009C5621"/>
    <w:rsid w:val="009C5668"/>
    <w:rsid w:val="009C5820"/>
    <w:rsid w:val="009C5B48"/>
    <w:rsid w:val="009C5BFD"/>
    <w:rsid w:val="009C5DD7"/>
    <w:rsid w:val="009C5DE2"/>
    <w:rsid w:val="009C5E37"/>
    <w:rsid w:val="009C5F09"/>
    <w:rsid w:val="009C5F71"/>
    <w:rsid w:val="009C602C"/>
    <w:rsid w:val="009C6140"/>
    <w:rsid w:val="009C6554"/>
    <w:rsid w:val="009C65E1"/>
    <w:rsid w:val="009C6718"/>
    <w:rsid w:val="009C6837"/>
    <w:rsid w:val="009C6A4E"/>
    <w:rsid w:val="009C6B06"/>
    <w:rsid w:val="009C6C64"/>
    <w:rsid w:val="009C6DB4"/>
    <w:rsid w:val="009C6DCF"/>
    <w:rsid w:val="009C6F67"/>
    <w:rsid w:val="009C6FCE"/>
    <w:rsid w:val="009C7077"/>
    <w:rsid w:val="009C7212"/>
    <w:rsid w:val="009C7232"/>
    <w:rsid w:val="009C7236"/>
    <w:rsid w:val="009C7275"/>
    <w:rsid w:val="009C73AB"/>
    <w:rsid w:val="009C73FC"/>
    <w:rsid w:val="009C74CE"/>
    <w:rsid w:val="009C76BE"/>
    <w:rsid w:val="009C76CF"/>
    <w:rsid w:val="009C7939"/>
    <w:rsid w:val="009C7AA1"/>
    <w:rsid w:val="009C7C24"/>
    <w:rsid w:val="009C7CF5"/>
    <w:rsid w:val="009C7D05"/>
    <w:rsid w:val="009C7EC6"/>
    <w:rsid w:val="009D0066"/>
    <w:rsid w:val="009D01F0"/>
    <w:rsid w:val="009D0224"/>
    <w:rsid w:val="009D0277"/>
    <w:rsid w:val="009D02D3"/>
    <w:rsid w:val="009D0415"/>
    <w:rsid w:val="009D0490"/>
    <w:rsid w:val="009D0523"/>
    <w:rsid w:val="009D062E"/>
    <w:rsid w:val="009D08AC"/>
    <w:rsid w:val="009D0A00"/>
    <w:rsid w:val="009D0A1B"/>
    <w:rsid w:val="009D0B81"/>
    <w:rsid w:val="009D0C7B"/>
    <w:rsid w:val="009D0EF9"/>
    <w:rsid w:val="009D0F8E"/>
    <w:rsid w:val="009D115D"/>
    <w:rsid w:val="009D12C5"/>
    <w:rsid w:val="009D13C2"/>
    <w:rsid w:val="009D1478"/>
    <w:rsid w:val="009D166E"/>
    <w:rsid w:val="009D16A2"/>
    <w:rsid w:val="009D174A"/>
    <w:rsid w:val="009D17CE"/>
    <w:rsid w:val="009D1A61"/>
    <w:rsid w:val="009D1AFB"/>
    <w:rsid w:val="009D1C14"/>
    <w:rsid w:val="009D1C56"/>
    <w:rsid w:val="009D1CC5"/>
    <w:rsid w:val="009D1D0F"/>
    <w:rsid w:val="009D1D3C"/>
    <w:rsid w:val="009D1E4E"/>
    <w:rsid w:val="009D1F51"/>
    <w:rsid w:val="009D2122"/>
    <w:rsid w:val="009D23BD"/>
    <w:rsid w:val="009D2428"/>
    <w:rsid w:val="009D2651"/>
    <w:rsid w:val="009D2669"/>
    <w:rsid w:val="009D26F1"/>
    <w:rsid w:val="009D2746"/>
    <w:rsid w:val="009D2995"/>
    <w:rsid w:val="009D29EB"/>
    <w:rsid w:val="009D2A93"/>
    <w:rsid w:val="009D2B4F"/>
    <w:rsid w:val="009D2B88"/>
    <w:rsid w:val="009D2F3B"/>
    <w:rsid w:val="009D2FF6"/>
    <w:rsid w:val="009D3009"/>
    <w:rsid w:val="009D3096"/>
    <w:rsid w:val="009D30C7"/>
    <w:rsid w:val="009D33E6"/>
    <w:rsid w:val="009D354B"/>
    <w:rsid w:val="009D36E7"/>
    <w:rsid w:val="009D3820"/>
    <w:rsid w:val="009D3888"/>
    <w:rsid w:val="009D3896"/>
    <w:rsid w:val="009D391A"/>
    <w:rsid w:val="009D391D"/>
    <w:rsid w:val="009D39B0"/>
    <w:rsid w:val="009D3AE3"/>
    <w:rsid w:val="009D3C40"/>
    <w:rsid w:val="009D3C47"/>
    <w:rsid w:val="009D3DD3"/>
    <w:rsid w:val="009D3EA5"/>
    <w:rsid w:val="009D40D2"/>
    <w:rsid w:val="009D4337"/>
    <w:rsid w:val="009D43AE"/>
    <w:rsid w:val="009D4696"/>
    <w:rsid w:val="009D4842"/>
    <w:rsid w:val="009D4A98"/>
    <w:rsid w:val="009D4AC0"/>
    <w:rsid w:val="009D4C67"/>
    <w:rsid w:val="009D4D75"/>
    <w:rsid w:val="009D4FA2"/>
    <w:rsid w:val="009D50BF"/>
    <w:rsid w:val="009D50E3"/>
    <w:rsid w:val="009D54F3"/>
    <w:rsid w:val="009D5527"/>
    <w:rsid w:val="009D5624"/>
    <w:rsid w:val="009D5680"/>
    <w:rsid w:val="009D56BB"/>
    <w:rsid w:val="009D56C4"/>
    <w:rsid w:val="009D5943"/>
    <w:rsid w:val="009D596F"/>
    <w:rsid w:val="009D5A0C"/>
    <w:rsid w:val="009D5A56"/>
    <w:rsid w:val="009D5E5D"/>
    <w:rsid w:val="009D5EBE"/>
    <w:rsid w:val="009D5FAF"/>
    <w:rsid w:val="009D5FD0"/>
    <w:rsid w:val="009D5FD5"/>
    <w:rsid w:val="009D5FD8"/>
    <w:rsid w:val="009D6013"/>
    <w:rsid w:val="009D6029"/>
    <w:rsid w:val="009D613B"/>
    <w:rsid w:val="009D61A0"/>
    <w:rsid w:val="009D61AE"/>
    <w:rsid w:val="009D6312"/>
    <w:rsid w:val="009D63CD"/>
    <w:rsid w:val="009D6690"/>
    <w:rsid w:val="009D66A7"/>
    <w:rsid w:val="009D66EE"/>
    <w:rsid w:val="009D674B"/>
    <w:rsid w:val="009D6783"/>
    <w:rsid w:val="009D69B9"/>
    <w:rsid w:val="009D6B27"/>
    <w:rsid w:val="009D6C26"/>
    <w:rsid w:val="009D6C39"/>
    <w:rsid w:val="009D6E22"/>
    <w:rsid w:val="009D6EEF"/>
    <w:rsid w:val="009D6F34"/>
    <w:rsid w:val="009D718B"/>
    <w:rsid w:val="009D7305"/>
    <w:rsid w:val="009D7385"/>
    <w:rsid w:val="009D74B2"/>
    <w:rsid w:val="009D75F8"/>
    <w:rsid w:val="009D763F"/>
    <w:rsid w:val="009D77D5"/>
    <w:rsid w:val="009D7A36"/>
    <w:rsid w:val="009D7A3C"/>
    <w:rsid w:val="009D7B7B"/>
    <w:rsid w:val="009D7D7F"/>
    <w:rsid w:val="009D7DD2"/>
    <w:rsid w:val="009D7F22"/>
    <w:rsid w:val="009D7F89"/>
    <w:rsid w:val="009E018B"/>
    <w:rsid w:val="009E02B3"/>
    <w:rsid w:val="009E035F"/>
    <w:rsid w:val="009E04D0"/>
    <w:rsid w:val="009E075B"/>
    <w:rsid w:val="009E0771"/>
    <w:rsid w:val="009E07AF"/>
    <w:rsid w:val="009E0829"/>
    <w:rsid w:val="009E08B0"/>
    <w:rsid w:val="009E0A34"/>
    <w:rsid w:val="009E0A44"/>
    <w:rsid w:val="009E0AEC"/>
    <w:rsid w:val="009E0C4F"/>
    <w:rsid w:val="009E0CC5"/>
    <w:rsid w:val="009E0D11"/>
    <w:rsid w:val="009E0E1E"/>
    <w:rsid w:val="009E0ED8"/>
    <w:rsid w:val="009E1065"/>
    <w:rsid w:val="009E109B"/>
    <w:rsid w:val="009E10BF"/>
    <w:rsid w:val="009E10EE"/>
    <w:rsid w:val="009E1147"/>
    <w:rsid w:val="009E124D"/>
    <w:rsid w:val="009E1297"/>
    <w:rsid w:val="009E12EF"/>
    <w:rsid w:val="009E1311"/>
    <w:rsid w:val="009E16C5"/>
    <w:rsid w:val="009E1780"/>
    <w:rsid w:val="009E179E"/>
    <w:rsid w:val="009E1839"/>
    <w:rsid w:val="009E186F"/>
    <w:rsid w:val="009E188B"/>
    <w:rsid w:val="009E18B1"/>
    <w:rsid w:val="009E1B9B"/>
    <w:rsid w:val="009E1D8C"/>
    <w:rsid w:val="009E1DD8"/>
    <w:rsid w:val="009E1DD9"/>
    <w:rsid w:val="009E1E3D"/>
    <w:rsid w:val="009E1EE4"/>
    <w:rsid w:val="009E1F6F"/>
    <w:rsid w:val="009E1FF3"/>
    <w:rsid w:val="009E2033"/>
    <w:rsid w:val="009E20B5"/>
    <w:rsid w:val="009E20DD"/>
    <w:rsid w:val="009E2151"/>
    <w:rsid w:val="009E21A6"/>
    <w:rsid w:val="009E2225"/>
    <w:rsid w:val="009E2233"/>
    <w:rsid w:val="009E2251"/>
    <w:rsid w:val="009E226B"/>
    <w:rsid w:val="009E22C0"/>
    <w:rsid w:val="009E23D6"/>
    <w:rsid w:val="009E2529"/>
    <w:rsid w:val="009E2589"/>
    <w:rsid w:val="009E25AF"/>
    <w:rsid w:val="009E25DD"/>
    <w:rsid w:val="009E2627"/>
    <w:rsid w:val="009E270E"/>
    <w:rsid w:val="009E28C7"/>
    <w:rsid w:val="009E291E"/>
    <w:rsid w:val="009E299A"/>
    <w:rsid w:val="009E29B2"/>
    <w:rsid w:val="009E2AAD"/>
    <w:rsid w:val="009E2BD8"/>
    <w:rsid w:val="009E2DA7"/>
    <w:rsid w:val="009E2ECA"/>
    <w:rsid w:val="009E2F79"/>
    <w:rsid w:val="009E2FE0"/>
    <w:rsid w:val="009E3003"/>
    <w:rsid w:val="009E3030"/>
    <w:rsid w:val="009E303D"/>
    <w:rsid w:val="009E30F3"/>
    <w:rsid w:val="009E3175"/>
    <w:rsid w:val="009E330C"/>
    <w:rsid w:val="009E337E"/>
    <w:rsid w:val="009E33DC"/>
    <w:rsid w:val="009E34E8"/>
    <w:rsid w:val="009E3501"/>
    <w:rsid w:val="009E3691"/>
    <w:rsid w:val="009E3860"/>
    <w:rsid w:val="009E38D9"/>
    <w:rsid w:val="009E3948"/>
    <w:rsid w:val="009E399C"/>
    <w:rsid w:val="009E3B0B"/>
    <w:rsid w:val="009E3B26"/>
    <w:rsid w:val="009E3B6A"/>
    <w:rsid w:val="009E3FCF"/>
    <w:rsid w:val="009E40B8"/>
    <w:rsid w:val="009E40DE"/>
    <w:rsid w:val="009E4136"/>
    <w:rsid w:val="009E41C6"/>
    <w:rsid w:val="009E4336"/>
    <w:rsid w:val="009E4357"/>
    <w:rsid w:val="009E444A"/>
    <w:rsid w:val="009E44BC"/>
    <w:rsid w:val="009E4520"/>
    <w:rsid w:val="009E4534"/>
    <w:rsid w:val="009E4581"/>
    <w:rsid w:val="009E46D7"/>
    <w:rsid w:val="009E46D8"/>
    <w:rsid w:val="009E4808"/>
    <w:rsid w:val="009E48C8"/>
    <w:rsid w:val="009E4990"/>
    <w:rsid w:val="009E4B3E"/>
    <w:rsid w:val="009E4B51"/>
    <w:rsid w:val="009E4B67"/>
    <w:rsid w:val="009E4BC6"/>
    <w:rsid w:val="009E4C12"/>
    <w:rsid w:val="009E4DF6"/>
    <w:rsid w:val="009E4E79"/>
    <w:rsid w:val="009E52BE"/>
    <w:rsid w:val="009E5461"/>
    <w:rsid w:val="009E5477"/>
    <w:rsid w:val="009E54B6"/>
    <w:rsid w:val="009E554D"/>
    <w:rsid w:val="009E56E6"/>
    <w:rsid w:val="009E587B"/>
    <w:rsid w:val="009E6155"/>
    <w:rsid w:val="009E6260"/>
    <w:rsid w:val="009E626F"/>
    <w:rsid w:val="009E646B"/>
    <w:rsid w:val="009E65A0"/>
    <w:rsid w:val="009E675D"/>
    <w:rsid w:val="009E677D"/>
    <w:rsid w:val="009E67FE"/>
    <w:rsid w:val="009E6984"/>
    <w:rsid w:val="009E6A19"/>
    <w:rsid w:val="009E6A3E"/>
    <w:rsid w:val="009E6B1E"/>
    <w:rsid w:val="009E6B91"/>
    <w:rsid w:val="009E6C7A"/>
    <w:rsid w:val="009E6C94"/>
    <w:rsid w:val="009E6CDE"/>
    <w:rsid w:val="009E6D45"/>
    <w:rsid w:val="009E6DC0"/>
    <w:rsid w:val="009E6DF7"/>
    <w:rsid w:val="009E6E3D"/>
    <w:rsid w:val="009E6F0F"/>
    <w:rsid w:val="009E6F63"/>
    <w:rsid w:val="009E6F82"/>
    <w:rsid w:val="009E7014"/>
    <w:rsid w:val="009E7024"/>
    <w:rsid w:val="009E7113"/>
    <w:rsid w:val="009E7196"/>
    <w:rsid w:val="009E72E7"/>
    <w:rsid w:val="009E73EA"/>
    <w:rsid w:val="009E7473"/>
    <w:rsid w:val="009E74AF"/>
    <w:rsid w:val="009E77CC"/>
    <w:rsid w:val="009E7833"/>
    <w:rsid w:val="009E7B80"/>
    <w:rsid w:val="009E7C17"/>
    <w:rsid w:val="009E7D3D"/>
    <w:rsid w:val="009E7F27"/>
    <w:rsid w:val="009F012B"/>
    <w:rsid w:val="009F0145"/>
    <w:rsid w:val="009F0271"/>
    <w:rsid w:val="009F0322"/>
    <w:rsid w:val="009F0382"/>
    <w:rsid w:val="009F03CE"/>
    <w:rsid w:val="009F042C"/>
    <w:rsid w:val="009F04EB"/>
    <w:rsid w:val="009F074D"/>
    <w:rsid w:val="009F0A70"/>
    <w:rsid w:val="009F0A85"/>
    <w:rsid w:val="009F0B04"/>
    <w:rsid w:val="009F0B99"/>
    <w:rsid w:val="009F0DF9"/>
    <w:rsid w:val="009F0E57"/>
    <w:rsid w:val="009F0ED6"/>
    <w:rsid w:val="009F0F9D"/>
    <w:rsid w:val="009F0FCD"/>
    <w:rsid w:val="009F0FF1"/>
    <w:rsid w:val="009F10BE"/>
    <w:rsid w:val="009F1216"/>
    <w:rsid w:val="009F126E"/>
    <w:rsid w:val="009F13FC"/>
    <w:rsid w:val="009F1569"/>
    <w:rsid w:val="009F158C"/>
    <w:rsid w:val="009F1723"/>
    <w:rsid w:val="009F17EE"/>
    <w:rsid w:val="009F1A03"/>
    <w:rsid w:val="009F1B3E"/>
    <w:rsid w:val="009F1DC6"/>
    <w:rsid w:val="009F1E19"/>
    <w:rsid w:val="009F2005"/>
    <w:rsid w:val="009F2160"/>
    <w:rsid w:val="009F21A3"/>
    <w:rsid w:val="009F227F"/>
    <w:rsid w:val="009F24C1"/>
    <w:rsid w:val="009F25D8"/>
    <w:rsid w:val="009F26E0"/>
    <w:rsid w:val="009F2893"/>
    <w:rsid w:val="009F2AD2"/>
    <w:rsid w:val="009F2B32"/>
    <w:rsid w:val="009F2C6D"/>
    <w:rsid w:val="009F2D09"/>
    <w:rsid w:val="009F2DFA"/>
    <w:rsid w:val="009F2E0B"/>
    <w:rsid w:val="009F2EA0"/>
    <w:rsid w:val="009F303B"/>
    <w:rsid w:val="009F3136"/>
    <w:rsid w:val="009F33C9"/>
    <w:rsid w:val="009F34C5"/>
    <w:rsid w:val="009F3ACC"/>
    <w:rsid w:val="009F3B38"/>
    <w:rsid w:val="009F3B60"/>
    <w:rsid w:val="009F3C75"/>
    <w:rsid w:val="009F3D54"/>
    <w:rsid w:val="009F3DCC"/>
    <w:rsid w:val="009F3F55"/>
    <w:rsid w:val="009F4286"/>
    <w:rsid w:val="009F431A"/>
    <w:rsid w:val="009F43C6"/>
    <w:rsid w:val="009F4418"/>
    <w:rsid w:val="009F456E"/>
    <w:rsid w:val="009F46B7"/>
    <w:rsid w:val="009F47EE"/>
    <w:rsid w:val="009F49B8"/>
    <w:rsid w:val="009F4D0E"/>
    <w:rsid w:val="009F4DB1"/>
    <w:rsid w:val="009F4E22"/>
    <w:rsid w:val="009F4E36"/>
    <w:rsid w:val="009F4E49"/>
    <w:rsid w:val="009F4E74"/>
    <w:rsid w:val="009F5157"/>
    <w:rsid w:val="009F5271"/>
    <w:rsid w:val="009F5308"/>
    <w:rsid w:val="009F546D"/>
    <w:rsid w:val="009F5473"/>
    <w:rsid w:val="009F563B"/>
    <w:rsid w:val="009F576A"/>
    <w:rsid w:val="009F57C4"/>
    <w:rsid w:val="009F57E1"/>
    <w:rsid w:val="009F58A8"/>
    <w:rsid w:val="009F5932"/>
    <w:rsid w:val="009F5BB8"/>
    <w:rsid w:val="009F5E5C"/>
    <w:rsid w:val="009F5E66"/>
    <w:rsid w:val="009F5EDD"/>
    <w:rsid w:val="009F5F0B"/>
    <w:rsid w:val="009F6066"/>
    <w:rsid w:val="009F6077"/>
    <w:rsid w:val="009F60B5"/>
    <w:rsid w:val="009F617F"/>
    <w:rsid w:val="009F6220"/>
    <w:rsid w:val="009F623C"/>
    <w:rsid w:val="009F626B"/>
    <w:rsid w:val="009F63C9"/>
    <w:rsid w:val="009F64A3"/>
    <w:rsid w:val="009F6772"/>
    <w:rsid w:val="009F6843"/>
    <w:rsid w:val="009F6998"/>
    <w:rsid w:val="009F6BE2"/>
    <w:rsid w:val="009F6BF6"/>
    <w:rsid w:val="009F6C1B"/>
    <w:rsid w:val="009F6C79"/>
    <w:rsid w:val="009F6D7E"/>
    <w:rsid w:val="009F6DF4"/>
    <w:rsid w:val="009F7054"/>
    <w:rsid w:val="009F7091"/>
    <w:rsid w:val="009F70F1"/>
    <w:rsid w:val="009F71C7"/>
    <w:rsid w:val="009F7266"/>
    <w:rsid w:val="009F74C6"/>
    <w:rsid w:val="009F751F"/>
    <w:rsid w:val="009F75C4"/>
    <w:rsid w:val="009F76FC"/>
    <w:rsid w:val="009F7787"/>
    <w:rsid w:val="009F7811"/>
    <w:rsid w:val="009F7958"/>
    <w:rsid w:val="009F7B84"/>
    <w:rsid w:val="009F7BE3"/>
    <w:rsid w:val="009F7C5A"/>
    <w:rsid w:val="009F7CCB"/>
    <w:rsid w:val="009F7EA5"/>
    <w:rsid w:val="009F7FDA"/>
    <w:rsid w:val="00A001DF"/>
    <w:rsid w:val="00A00475"/>
    <w:rsid w:val="00A00583"/>
    <w:rsid w:val="00A00686"/>
    <w:rsid w:val="00A00694"/>
    <w:rsid w:val="00A0071E"/>
    <w:rsid w:val="00A009E2"/>
    <w:rsid w:val="00A00A75"/>
    <w:rsid w:val="00A00C09"/>
    <w:rsid w:val="00A00C51"/>
    <w:rsid w:val="00A00E78"/>
    <w:rsid w:val="00A00ED8"/>
    <w:rsid w:val="00A00F82"/>
    <w:rsid w:val="00A01122"/>
    <w:rsid w:val="00A011D1"/>
    <w:rsid w:val="00A013B1"/>
    <w:rsid w:val="00A014D4"/>
    <w:rsid w:val="00A015E5"/>
    <w:rsid w:val="00A01775"/>
    <w:rsid w:val="00A017D1"/>
    <w:rsid w:val="00A0197E"/>
    <w:rsid w:val="00A01A3B"/>
    <w:rsid w:val="00A01AD2"/>
    <w:rsid w:val="00A01B2E"/>
    <w:rsid w:val="00A01BA8"/>
    <w:rsid w:val="00A01DCC"/>
    <w:rsid w:val="00A02010"/>
    <w:rsid w:val="00A02023"/>
    <w:rsid w:val="00A020BC"/>
    <w:rsid w:val="00A0216F"/>
    <w:rsid w:val="00A021FC"/>
    <w:rsid w:val="00A0231E"/>
    <w:rsid w:val="00A0237C"/>
    <w:rsid w:val="00A02399"/>
    <w:rsid w:val="00A023C8"/>
    <w:rsid w:val="00A024D7"/>
    <w:rsid w:val="00A025C7"/>
    <w:rsid w:val="00A0269B"/>
    <w:rsid w:val="00A0280E"/>
    <w:rsid w:val="00A028C0"/>
    <w:rsid w:val="00A02929"/>
    <w:rsid w:val="00A02987"/>
    <w:rsid w:val="00A029C5"/>
    <w:rsid w:val="00A029DD"/>
    <w:rsid w:val="00A02A0B"/>
    <w:rsid w:val="00A02AA3"/>
    <w:rsid w:val="00A02AD9"/>
    <w:rsid w:val="00A02BAC"/>
    <w:rsid w:val="00A02C0C"/>
    <w:rsid w:val="00A02F77"/>
    <w:rsid w:val="00A02FFF"/>
    <w:rsid w:val="00A03001"/>
    <w:rsid w:val="00A0305B"/>
    <w:rsid w:val="00A034EE"/>
    <w:rsid w:val="00A036F2"/>
    <w:rsid w:val="00A03826"/>
    <w:rsid w:val="00A03A61"/>
    <w:rsid w:val="00A03AE3"/>
    <w:rsid w:val="00A03AE7"/>
    <w:rsid w:val="00A03B2D"/>
    <w:rsid w:val="00A03B88"/>
    <w:rsid w:val="00A03C87"/>
    <w:rsid w:val="00A03D4E"/>
    <w:rsid w:val="00A03DE2"/>
    <w:rsid w:val="00A03E36"/>
    <w:rsid w:val="00A03E5F"/>
    <w:rsid w:val="00A04057"/>
    <w:rsid w:val="00A04167"/>
    <w:rsid w:val="00A041EF"/>
    <w:rsid w:val="00A042AC"/>
    <w:rsid w:val="00A043C1"/>
    <w:rsid w:val="00A043FA"/>
    <w:rsid w:val="00A045BD"/>
    <w:rsid w:val="00A0468B"/>
    <w:rsid w:val="00A0491D"/>
    <w:rsid w:val="00A0496A"/>
    <w:rsid w:val="00A049F7"/>
    <w:rsid w:val="00A04A86"/>
    <w:rsid w:val="00A04AB1"/>
    <w:rsid w:val="00A04AB9"/>
    <w:rsid w:val="00A04AC0"/>
    <w:rsid w:val="00A04B3E"/>
    <w:rsid w:val="00A04C39"/>
    <w:rsid w:val="00A04E26"/>
    <w:rsid w:val="00A04FAD"/>
    <w:rsid w:val="00A0509B"/>
    <w:rsid w:val="00A05142"/>
    <w:rsid w:val="00A05214"/>
    <w:rsid w:val="00A05291"/>
    <w:rsid w:val="00A052FC"/>
    <w:rsid w:val="00A053EA"/>
    <w:rsid w:val="00A05418"/>
    <w:rsid w:val="00A054CF"/>
    <w:rsid w:val="00A054E7"/>
    <w:rsid w:val="00A0551F"/>
    <w:rsid w:val="00A0561A"/>
    <w:rsid w:val="00A05661"/>
    <w:rsid w:val="00A0570F"/>
    <w:rsid w:val="00A05844"/>
    <w:rsid w:val="00A05898"/>
    <w:rsid w:val="00A05B3C"/>
    <w:rsid w:val="00A05BBE"/>
    <w:rsid w:val="00A05D32"/>
    <w:rsid w:val="00A05D80"/>
    <w:rsid w:val="00A05DBB"/>
    <w:rsid w:val="00A060E0"/>
    <w:rsid w:val="00A061B4"/>
    <w:rsid w:val="00A061C4"/>
    <w:rsid w:val="00A063E8"/>
    <w:rsid w:val="00A064D0"/>
    <w:rsid w:val="00A0676B"/>
    <w:rsid w:val="00A0676C"/>
    <w:rsid w:val="00A0676E"/>
    <w:rsid w:val="00A0677C"/>
    <w:rsid w:val="00A0678B"/>
    <w:rsid w:val="00A067ED"/>
    <w:rsid w:val="00A067FF"/>
    <w:rsid w:val="00A0682D"/>
    <w:rsid w:val="00A068C3"/>
    <w:rsid w:val="00A06B13"/>
    <w:rsid w:val="00A06CBD"/>
    <w:rsid w:val="00A06CF1"/>
    <w:rsid w:val="00A06DEB"/>
    <w:rsid w:val="00A06F62"/>
    <w:rsid w:val="00A06F68"/>
    <w:rsid w:val="00A07067"/>
    <w:rsid w:val="00A070FE"/>
    <w:rsid w:val="00A07119"/>
    <w:rsid w:val="00A0730A"/>
    <w:rsid w:val="00A07396"/>
    <w:rsid w:val="00A07468"/>
    <w:rsid w:val="00A074FD"/>
    <w:rsid w:val="00A07755"/>
    <w:rsid w:val="00A07880"/>
    <w:rsid w:val="00A0794C"/>
    <w:rsid w:val="00A079AD"/>
    <w:rsid w:val="00A07A01"/>
    <w:rsid w:val="00A07AD6"/>
    <w:rsid w:val="00A07BC6"/>
    <w:rsid w:val="00A07C43"/>
    <w:rsid w:val="00A07D73"/>
    <w:rsid w:val="00A100C2"/>
    <w:rsid w:val="00A101F7"/>
    <w:rsid w:val="00A10273"/>
    <w:rsid w:val="00A105B6"/>
    <w:rsid w:val="00A1067B"/>
    <w:rsid w:val="00A10911"/>
    <w:rsid w:val="00A10A36"/>
    <w:rsid w:val="00A10A6D"/>
    <w:rsid w:val="00A10B4B"/>
    <w:rsid w:val="00A10BB3"/>
    <w:rsid w:val="00A10C7E"/>
    <w:rsid w:val="00A10CAB"/>
    <w:rsid w:val="00A10DF1"/>
    <w:rsid w:val="00A10F0E"/>
    <w:rsid w:val="00A10FC6"/>
    <w:rsid w:val="00A11026"/>
    <w:rsid w:val="00A111DA"/>
    <w:rsid w:val="00A113D9"/>
    <w:rsid w:val="00A113DD"/>
    <w:rsid w:val="00A114F0"/>
    <w:rsid w:val="00A11617"/>
    <w:rsid w:val="00A116AF"/>
    <w:rsid w:val="00A116EA"/>
    <w:rsid w:val="00A11754"/>
    <w:rsid w:val="00A11791"/>
    <w:rsid w:val="00A11ADB"/>
    <w:rsid w:val="00A11B23"/>
    <w:rsid w:val="00A11D14"/>
    <w:rsid w:val="00A11F96"/>
    <w:rsid w:val="00A12071"/>
    <w:rsid w:val="00A120AC"/>
    <w:rsid w:val="00A120C0"/>
    <w:rsid w:val="00A12143"/>
    <w:rsid w:val="00A121A3"/>
    <w:rsid w:val="00A1231E"/>
    <w:rsid w:val="00A123C1"/>
    <w:rsid w:val="00A12531"/>
    <w:rsid w:val="00A12590"/>
    <w:rsid w:val="00A12591"/>
    <w:rsid w:val="00A1263B"/>
    <w:rsid w:val="00A12749"/>
    <w:rsid w:val="00A12813"/>
    <w:rsid w:val="00A12910"/>
    <w:rsid w:val="00A12B4A"/>
    <w:rsid w:val="00A12BE5"/>
    <w:rsid w:val="00A12CDE"/>
    <w:rsid w:val="00A12CF3"/>
    <w:rsid w:val="00A12E33"/>
    <w:rsid w:val="00A12ED8"/>
    <w:rsid w:val="00A12F38"/>
    <w:rsid w:val="00A12F56"/>
    <w:rsid w:val="00A12FC7"/>
    <w:rsid w:val="00A130CE"/>
    <w:rsid w:val="00A13275"/>
    <w:rsid w:val="00A133BE"/>
    <w:rsid w:val="00A1342C"/>
    <w:rsid w:val="00A135CD"/>
    <w:rsid w:val="00A1361D"/>
    <w:rsid w:val="00A1370A"/>
    <w:rsid w:val="00A1375B"/>
    <w:rsid w:val="00A13AA6"/>
    <w:rsid w:val="00A13C56"/>
    <w:rsid w:val="00A13D96"/>
    <w:rsid w:val="00A13EC1"/>
    <w:rsid w:val="00A13ED9"/>
    <w:rsid w:val="00A13FA7"/>
    <w:rsid w:val="00A1411A"/>
    <w:rsid w:val="00A14155"/>
    <w:rsid w:val="00A14238"/>
    <w:rsid w:val="00A1430A"/>
    <w:rsid w:val="00A144F8"/>
    <w:rsid w:val="00A14511"/>
    <w:rsid w:val="00A145C6"/>
    <w:rsid w:val="00A145ED"/>
    <w:rsid w:val="00A14850"/>
    <w:rsid w:val="00A1487C"/>
    <w:rsid w:val="00A14924"/>
    <w:rsid w:val="00A14962"/>
    <w:rsid w:val="00A14BCB"/>
    <w:rsid w:val="00A14CCB"/>
    <w:rsid w:val="00A14DC9"/>
    <w:rsid w:val="00A14F3D"/>
    <w:rsid w:val="00A14FEF"/>
    <w:rsid w:val="00A150E3"/>
    <w:rsid w:val="00A15183"/>
    <w:rsid w:val="00A153A0"/>
    <w:rsid w:val="00A155E7"/>
    <w:rsid w:val="00A15670"/>
    <w:rsid w:val="00A156A7"/>
    <w:rsid w:val="00A1577D"/>
    <w:rsid w:val="00A158E3"/>
    <w:rsid w:val="00A15C47"/>
    <w:rsid w:val="00A15CDB"/>
    <w:rsid w:val="00A15D03"/>
    <w:rsid w:val="00A15ED3"/>
    <w:rsid w:val="00A15F30"/>
    <w:rsid w:val="00A15F36"/>
    <w:rsid w:val="00A16177"/>
    <w:rsid w:val="00A16181"/>
    <w:rsid w:val="00A16218"/>
    <w:rsid w:val="00A16AE6"/>
    <w:rsid w:val="00A16BA5"/>
    <w:rsid w:val="00A16BF5"/>
    <w:rsid w:val="00A16C48"/>
    <w:rsid w:val="00A16EBF"/>
    <w:rsid w:val="00A16F01"/>
    <w:rsid w:val="00A16F22"/>
    <w:rsid w:val="00A17376"/>
    <w:rsid w:val="00A17405"/>
    <w:rsid w:val="00A1743B"/>
    <w:rsid w:val="00A17722"/>
    <w:rsid w:val="00A17736"/>
    <w:rsid w:val="00A177A2"/>
    <w:rsid w:val="00A177B7"/>
    <w:rsid w:val="00A17918"/>
    <w:rsid w:val="00A17963"/>
    <w:rsid w:val="00A17A75"/>
    <w:rsid w:val="00A17B08"/>
    <w:rsid w:val="00A17BBE"/>
    <w:rsid w:val="00A17DFD"/>
    <w:rsid w:val="00A17ED0"/>
    <w:rsid w:val="00A17F8C"/>
    <w:rsid w:val="00A20134"/>
    <w:rsid w:val="00A202C3"/>
    <w:rsid w:val="00A2076B"/>
    <w:rsid w:val="00A20843"/>
    <w:rsid w:val="00A20900"/>
    <w:rsid w:val="00A20A15"/>
    <w:rsid w:val="00A20A63"/>
    <w:rsid w:val="00A20A76"/>
    <w:rsid w:val="00A20AD2"/>
    <w:rsid w:val="00A20B97"/>
    <w:rsid w:val="00A20E52"/>
    <w:rsid w:val="00A210E0"/>
    <w:rsid w:val="00A21361"/>
    <w:rsid w:val="00A2159F"/>
    <w:rsid w:val="00A2163A"/>
    <w:rsid w:val="00A2170F"/>
    <w:rsid w:val="00A21ACB"/>
    <w:rsid w:val="00A21B1E"/>
    <w:rsid w:val="00A21BAA"/>
    <w:rsid w:val="00A21BAE"/>
    <w:rsid w:val="00A21C03"/>
    <w:rsid w:val="00A21CCD"/>
    <w:rsid w:val="00A21CD7"/>
    <w:rsid w:val="00A21DCF"/>
    <w:rsid w:val="00A21E02"/>
    <w:rsid w:val="00A21E42"/>
    <w:rsid w:val="00A21FD6"/>
    <w:rsid w:val="00A220A2"/>
    <w:rsid w:val="00A22116"/>
    <w:rsid w:val="00A2211A"/>
    <w:rsid w:val="00A2242F"/>
    <w:rsid w:val="00A22437"/>
    <w:rsid w:val="00A22585"/>
    <w:rsid w:val="00A226C0"/>
    <w:rsid w:val="00A226D7"/>
    <w:rsid w:val="00A2272E"/>
    <w:rsid w:val="00A227D7"/>
    <w:rsid w:val="00A22949"/>
    <w:rsid w:val="00A22B38"/>
    <w:rsid w:val="00A22BF9"/>
    <w:rsid w:val="00A22C1D"/>
    <w:rsid w:val="00A22D78"/>
    <w:rsid w:val="00A23097"/>
    <w:rsid w:val="00A23132"/>
    <w:rsid w:val="00A2319D"/>
    <w:rsid w:val="00A23221"/>
    <w:rsid w:val="00A23229"/>
    <w:rsid w:val="00A232CC"/>
    <w:rsid w:val="00A23358"/>
    <w:rsid w:val="00A234DC"/>
    <w:rsid w:val="00A239BC"/>
    <w:rsid w:val="00A23A14"/>
    <w:rsid w:val="00A23B39"/>
    <w:rsid w:val="00A23BD7"/>
    <w:rsid w:val="00A23C90"/>
    <w:rsid w:val="00A23DE7"/>
    <w:rsid w:val="00A23DFD"/>
    <w:rsid w:val="00A24046"/>
    <w:rsid w:val="00A24164"/>
    <w:rsid w:val="00A243C3"/>
    <w:rsid w:val="00A243CD"/>
    <w:rsid w:val="00A2442D"/>
    <w:rsid w:val="00A245C1"/>
    <w:rsid w:val="00A24702"/>
    <w:rsid w:val="00A247E6"/>
    <w:rsid w:val="00A24985"/>
    <w:rsid w:val="00A249B8"/>
    <w:rsid w:val="00A249F3"/>
    <w:rsid w:val="00A24A9B"/>
    <w:rsid w:val="00A24AF2"/>
    <w:rsid w:val="00A24BD7"/>
    <w:rsid w:val="00A24C65"/>
    <w:rsid w:val="00A24D08"/>
    <w:rsid w:val="00A24DFF"/>
    <w:rsid w:val="00A24E80"/>
    <w:rsid w:val="00A24F6F"/>
    <w:rsid w:val="00A251A4"/>
    <w:rsid w:val="00A25219"/>
    <w:rsid w:val="00A25234"/>
    <w:rsid w:val="00A253FC"/>
    <w:rsid w:val="00A25480"/>
    <w:rsid w:val="00A25529"/>
    <w:rsid w:val="00A2555E"/>
    <w:rsid w:val="00A25621"/>
    <w:rsid w:val="00A2562E"/>
    <w:rsid w:val="00A25679"/>
    <w:rsid w:val="00A256BC"/>
    <w:rsid w:val="00A25733"/>
    <w:rsid w:val="00A25793"/>
    <w:rsid w:val="00A2580C"/>
    <w:rsid w:val="00A258F4"/>
    <w:rsid w:val="00A25A16"/>
    <w:rsid w:val="00A25B49"/>
    <w:rsid w:val="00A25B87"/>
    <w:rsid w:val="00A25D02"/>
    <w:rsid w:val="00A25E1B"/>
    <w:rsid w:val="00A25E43"/>
    <w:rsid w:val="00A25E5B"/>
    <w:rsid w:val="00A260CC"/>
    <w:rsid w:val="00A2618C"/>
    <w:rsid w:val="00A26318"/>
    <w:rsid w:val="00A2644F"/>
    <w:rsid w:val="00A264BF"/>
    <w:rsid w:val="00A265E7"/>
    <w:rsid w:val="00A265FD"/>
    <w:rsid w:val="00A266F1"/>
    <w:rsid w:val="00A2679A"/>
    <w:rsid w:val="00A26862"/>
    <w:rsid w:val="00A26928"/>
    <w:rsid w:val="00A269FD"/>
    <w:rsid w:val="00A26A01"/>
    <w:rsid w:val="00A26CEA"/>
    <w:rsid w:val="00A26D47"/>
    <w:rsid w:val="00A26FB4"/>
    <w:rsid w:val="00A2708C"/>
    <w:rsid w:val="00A270C6"/>
    <w:rsid w:val="00A27140"/>
    <w:rsid w:val="00A273CE"/>
    <w:rsid w:val="00A27415"/>
    <w:rsid w:val="00A274F7"/>
    <w:rsid w:val="00A27507"/>
    <w:rsid w:val="00A2752F"/>
    <w:rsid w:val="00A27551"/>
    <w:rsid w:val="00A275E8"/>
    <w:rsid w:val="00A276C1"/>
    <w:rsid w:val="00A27757"/>
    <w:rsid w:val="00A277BD"/>
    <w:rsid w:val="00A277D9"/>
    <w:rsid w:val="00A279B4"/>
    <w:rsid w:val="00A27C5D"/>
    <w:rsid w:val="00A27E36"/>
    <w:rsid w:val="00A27EAA"/>
    <w:rsid w:val="00A27F1C"/>
    <w:rsid w:val="00A27FCE"/>
    <w:rsid w:val="00A30015"/>
    <w:rsid w:val="00A301B7"/>
    <w:rsid w:val="00A301F7"/>
    <w:rsid w:val="00A30300"/>
    <w:rsid w:val="00A30560"/>
    <w:rsid w:val="00A30597"/>
    <w:rsid w:val="00A30696"/>
    <w:rsid w:val="00A306B5"/>
    <w:rsid w:val="00A306CA"/>
    <w:rsid w:val="00A306EF"/>
    <w:rsid w:val="00A3079C"/>
    <w:rsid w:val="00A309D7"/>
    <w:rsid w:val="00A309F0"/>
    <w:rsid w:val="00A30B7F"/>
    <w:rsid w:val="00A30CB8"/>
    <w:rsid w:val="00A30DF4"/>
    <w:rsid w:val="00A30E6E"/>
    <w:rsid w:val="00A30FC1"/>
    <w:rsid w:val="00A3141D"/>
    <w:rsid w:val="00A3143B"/>
    <w:rsid w:val="00A3143C"/>
    <w:rsid w:val="00A3150A"/>
    <w:rsid w:val="00A31565"/>
    <w:rsid w:val="00A3168E"/>
    <w:rsid w:val="00A316E1"/>
    <w:rsid w:val="00A31729"/>
    <w:rsid w:val="00A3188F"/>
    <w:rsid w:val="00A31966"/>
    <w:rsid w:val="00A319C3"/>
    <w:rsid w:val="00A319D9"/>
    <w:rsid w:val="00A31B5C"/>
    <w:rsid w:val="00A31BE4"/>
    <w:rsid w:val="00A31BF5"/>
    <w:rsid w:val="00A31C39"/>
    <w:rsid w:val="00A31CB0"/>
    <w:rsid w:val="00A31EBE"/>
    <w:rsid w:val="00A31FD2"/>
    <w:rsid w:val="00A31FFC"/>
    <w:rsid w:val="00A320AF"/>
    <w:rsid w:val="00A323AD"/>
    <w:rsid w:val="00A324F3"/>
    <w:rsid w:val="00A3250A"/>
    <w:rsid w:val="00A32523"/>
    <w:rsid w:val="00A32591"/>
    <w:rsid w:val="00A325D5"/>
    <w:rsid w:val="00A32725"/>
    <w:rsid w:val="00A32874"/>
    <w:rsid w:val="00A32947"/>
    <w:rsid w:val="00A32998"/>
    <w:rsid w:val="00A32B0F"/>
    <w:rsid w:val="00A32BB1"/>
    <w:rsid w:val="00A32C36"/>
    <w:rsid w:val="00A32CA0"/>
    <w:rsid w:val="00A32D18"/>
    <w:rsid w:val="00A32D77"/>
    <w:rsid w:val="00A32D8E"/>
    <w:rsid w:val="00A32FAE"/>
    <w:rsid w:val="00A330E8"/>
    <w:rsid w:val="00A3329E"/>
    <w:rsid w:val="00A33444"/>
    <w:rsid w:val="00A3354A"/>
    <w:rsid w:val="00A3378F"/>
    <w:rsid w:val="00A33823"/>
    <w:rsid w:val="00A33829"/>
    <w:rsid w:val="00A338C0"/>
    <w:rsid w:val="00A338C8"/>
    <w:rsid w:val="00A338D9"/>
    <w:rsid w:val="00A339B2"/>
    <w:rsid w:val="00A339BF"/>
    <w:rsid w:val="00A33B10"/>
    <w:rsid w:val="00A33B46"/>
    <w:rsid w:val="00A33BF5"/>
    <w:rsid w:val="00A33CFC"/>
    <w:rsid w:val="00A33E5F"/>
    <w:rsid w:val="00A33F02"/>
    <w:rsid w:val="00A34065"/>
    <w:rsid w:val="00A3416F"/>
    <w:rsid w:val="00A342A5"/>
    <w:rsid w:val="00A342F1"/>
    <w:rsid w:val="00A34405"/>
    <w:rsid w:val="00A34549"/>
    <w:rsid w:val="00A3473A"/>
    <w:rsid w:val="00A34869"/>
    <w:rsid w:val="00A348D6"/>
    <w:rsid w:val="00A348F7"/>
    <w:rsid w:val="00A34961"/>
    <w:rsid w:val="00A3497E"/>
    <w:rsid w:val="00A34A9D"/>
    <w:rsid w:val="00A34B89"/>
    <w:rsid w:val="00A34B8D"/>
    <w:rsid w:val="00A34BEA"/>
    <w:rsid w:val="00A34C39"/>
    <w:rsid w:val="00A34F1A"/>
    <w:rsid w:val="00A3501B"/>
    <w:rsid w:val="00A3507D"/>
    <w:rsid w:val="00A354F2"/>
    <w:rsid w:val="00A35529"/>
    <w:rsid w:val="00A357F7"/>
    <w:rsid w:val="00A3587F"/>
    <w:rsid w:val="00A3588E"/>
    <w:rsid w:val="00A358B3"/>
    <w:rsid w:val="00A359A6"/>
    <w:rsid w:val="00A359EA"/>
    <w:rsid w:val="00A35C0D"/>
    <w:rsid w:val="00A35C9D"/>
    <w:rsid w:val="00A35DAF"/>
    <w:rsid w:val="00A35E3C"/>
    <w:rsid w:val="00A35ED1"/>
    <w:rsid w:val="00A35F86"/>
    <w:rsid w:val="00A35FF4"/>
    <w:rsid w:val="00A3605C"/>
    <w:rsid w:val="00A360E0"/>
    <w:rsid w:val="00A3614F"/>
    <w:rsid w:val="00A36341"/>
    <w:rsid w:val="00A36343"/>
    <w:rsid w:val="00A366D2"/>
    <w:rsid w:val="00A36701"/>
    <w:rsid w:val="00A36735"/>
    <w:rsid w:val="00A367B4"/>
    <w:rsid w:val="00A36819"/>
    <w:rsid w:val="00A36834"/>
    <w:rsid w:val="00A36998"/>
    <w:rsid w:val="00A36A37"/>
    <w:rsid w:val="00A36AC8"/>
    <w:rsid w:val="00A36AF8"/>
    <w:rsid w:val="00A36C71"/>
    <w:rsid w:val="00A36C8F"/>
    <w:rsid w:val="00A36DEA"/>
    <w:rsid w:val="00A36E26"/>
    <w:rsid w:val="00A36F13"/>
    <w:rsid w:val="00A36F15"/>
    <w:rsid w:val="00A37245"/>
    <w:rsid w:val="00A375AA"/>
    <w:rsid w:val="00A37819"/>
    <w:rsid w:val="00A37862"/>
    <w:rsid w:val="00A378FA"/>
    <w:rsid w:val="00A37A1A"/>
    <w:rsid w:val="00A37A87"/>
    <w:rsid w:val="00A37B87"/>
    <w:rsid w:val="00A37CC4"/>
    <w:rsid w:val="00A37ED8"/>
    <w:rsid w:val="00A400B6"/>
    <w:rsid w:val="00A402A8"/>
    <w:rsid w:val="00A403D9"/>
    <w:rsid w:val="00A40586"/>
    <w:rsid w:val="00A4065F"/>
    <w:rsid w:val="00A40670"/>
    <w:rsid w:val="00A406EF"/>
    <w:rsid w:val="00A40793"/>
    <w:rsid w:val="00A40CB2"/>
    <w:rsid w:val="00A40D88"/>
    <w:rsid w:val="00A40ED2"/>
    <w:rsid w:val="00A40F3F"/>
    <w:rsid w:val="00A410A3"/>
    <w:rsid w:val="00A4119B"/>
    <w:rsid w:val="00A41233"/>
    <w:rsid w:val="00A41246"/>
    <w:rsid w:val="00A41620"/>
    <w:rsid w:val="00A41813"/>
    <w:rsid w:val="00A41838"/>
    <w:rsid w:val="00A41955"/>
    <w:rsid w:val="00A419CE"/>
    <w:rsid w:val="00A41A28"/>
    <w:rsid w:val="00A41A9E"/>
    <w:rsid w:val="00A41B9F"/>
    <w:rsid w:val="00A41BFA"/>
    <w:rsid w:val="00A41C4C"/>
    <w:rsid w:val="00A41CC6"/>
    <w:rsid w:val="00A41D8E"/>
    <w:rsid w:val="00A41E44"/>
    <w:rsid w:val="00A42054"/>
    <w:rsid w:val="00A42153"/>
    <w:rsid w:val="00A42155"/>
    <w:rsid w:val="00A422BB"/>
    <w:rsid w:val="00A42402"/>
    <w:rsid w:val="00A42530"/>
    <w:rsid w:val="00A42751"/>
    <w:rsid w:val="00A42851"/>
    <w:rsid w:val="00A42991"/>
    <w:rsid w:val="00A42A3E"/>
    <w:rsid w:val="00A42B51"/>
    <w:rsid w:val="00A42BFB"/>
    <w:rsid w:val="00A42E6B"/>
    <w:rsid w:val="00A431B9"/>
    <w:rsid w:val="00A431D9"/>
    <w:rsid w:val="00A4340E"/>
    <w:rsid w:val="00A434A4"/>
    <w:rsid w:val="00A434DA"/>
    <w:rsid w:val="00A4352C"/>
    <w:rsid w:val="00A4370B"/>
    <w:rsid w:val="00A4372C"/>
    <w:rsid w:val="00A43759"/>
    <w:rsid w:val="00A4375D"/>
    <w:rsid w:val="00A43A85"/>
    <w:rsid w:val="00A43DC6"/>
    <w:rsid w:val="00A43DFC"/>
    <w:rsid w:val="00A43E12"/>
    <w:rsid w:val="00A440DE"/>
    <w:rsid w:val="00A44219"/>
    <w:rsid w:val="00A44223"/>
    <w:rsid w:val="00A44358"/>
    <w:rsid w:val="00A44408"/>
    <w:rsid w:val="00A4451D"/>
    <w:rsid w:val="00A4454D"/>
    <w:rsid w:val="00A4471D"/>
    <w:rsid w:val="00A4479E"/>
    <w:rsid w:val="00A447B9"/>
    <w:rsid w:val="00A4485F"/>
    <w:rsid w:val="00A4496D"/>
    <w:rsid w:val="00A44A1E"/>
    <w:rsid w:val="00A44A41"/>
    <w:rsid w:val="00A44B67"/>
    <w:rsid w:val="00A44E4F"/>
    <w:rsid w:val="00A45012"/>
    <w:rsid w:val="00A45130"/>
    <w:rsid w:val="00A4513C"/>
    <w:rsid w:val="00A4514E"/>
    <w:rsid w:val="00A453AE"/>
    <w:rsid w:val="00A453D7"/>
    <w:rsid w:val="00A453E6"/>
    <w:rsid w:val="00A454E0"/>
    <w:rsid w:val="00A454F8"/>
    <w:rsid w:val="00A45530"/>
    <w:rsid w:val="00A455BE"/>
    <w:rsid w:val="00A45600"/>
    <w:rsid w:val="00A4565B"/>
    <w:rsid w:val="00A456E5"/>
    <w:rsid w:val="00A457AB"/>
    <w:rsid w:val="00A4589F"/>
    <w:rsid w:val="00A45A21"/>
    <w:rsid w:val="00A45BB1"/>
    <w:rsid w:val="00A45BC7"/>
    <w:rsid w:val="00A45C3F"/>
    <w:rsid w:val="00A45D4F"/>
    <w:rsid w:val="00A45D92"/>
    <w:rsid w:val="00A45DFD"/>
    <w:rsid w:val="00A45E43"/>
    <w:rsid w:val="00A45E92"/>
    <w:rsid w:val="00A45EB4"/>
    <w:rsid w:val="00A46220"/>
    <w:rsid w:val="00A46276"/>
    <w:rsid w:val="00A462C3"/>
    <w:rsid w:val="00A462FC"/>
    <w:rsid w:val="00A46365"/>
    <w:rsid w:val="00A4638B"/>
    <w:rsid w:val="00A4642E"/>
    <w:rsid w:val="00A464CB"/>
    <w:rsid w:val="00A4654A"/>
    <w:rsid w:val="00A46694"/>
    <w:rsid w:val="00A4674B"/>
    <w:rsid w:val="00A46793"/>
    <w:rsid w:val="00A46854"/>
    <w:rsid w:val="00A4685B"/>
    <w:rsid w:val="00A468CF"/>
    <w:rsid w:val="00A4691D"/>
    <w:rsid w:val="00A46949"/>
    <w:rsid w:val="00A469C8"/>
    <w:rsid w:val="00A469E7"/>
    <w:rsid w:val="00A46D35"/>
    <w:rsid w:val="00A46DDF"/>
    <w:rsid w:val="00A4702D"/>
    <w:rsid w:val="00A47057"/>
    <w:rsid w:val="00A47262"/>
    <w:rsid w:val="00A473B0"/>
    <w:rsid w:val="00A474A4"/>
    <w:rsid w:val="00A47503"/>
    <w:rsid w:val="00A475CC"/>
    <w:rsid w:val="00A47B73"/>
    <w:rsid w:val="00A47BE6"/>
    <w:rsid w:val="00A47C22"/>
    <w:rsid w:val="00A47C7C"/>
    <w:rsid w:val="00A47C7E"/>
    <w:rsid w:val="00A5003A"/>
    <w:rsid w:val="00A5025E"/>
    <w:rsid w:val="00A502BF"/>
    <w:rsid w:val="00A505E0"/>
    <w:rsid w:val="00A5068F"/>
    <w:rsid w:val="00A50D53"/>
    <w:rsid w:val="00A50D6B"/>
    <w:rsid w:val="00A50E4E"/>
    <w:rsid w:val="00A5126B"/>
    <w:rsid w:val="00A5131E"/>
    <w:rsid w:val="00A51388"/>
    <w:rsid w:val="00A513A2"/>
    <w:rsid w:val="00A513B8"/>
    <w:rsid w:val="00A513FB"/>
    <w:rsid w:val="00A514EB"/>
    <w:rsid w:val="00A51509"/>
    <w:rsid w:val="00A5171D"/>
    <w:rsid w:val="00A518BD"/>
    <w:rsid w:val="00A51950"/>
    <w:rsid w:val="00A51AF2"/>
    <w:rsid w:val="00A51B8A"/>
    <w:rsid w:val="00A51B9A"/>
    <w:rsid w:val="00A51CB1"/>
    <w:rsid w:val="00A51D23"/>
    <w:rsid w:val="00A51D49"/>
    <w:rsid w:val="00A51D98"/>
    <w:rsid w:val="00A51E18"/>
    <w:rsid w:val="00A51F8A"/>
    <w:rsid w:val="00A51FBF"/>
    <w:rsid w:val="00A52013"/>
    <w:rsid w:val="00A52349"/>
    <w:rsid w:val="00A52835"/>
    <w:rsid w:val="00A52943"/>
    <w:rsid w:val="00A52A10"/>
    <w:rsid w:val="00A52A1E"/>
    <w:rsid w:val="00A52A70"/>
    <w:rsid w:val="00A52B08"/>
    <w:rsid w:val="00A52C32"/>
    <w:rsid w:val="00A52C9C"/>
    <w:rsid w:val="00A52D93"/>
    <w:rsid w:val="00A52F50"/>
    <w:rsid w:val="00A53045"/>
    <w:rsid w:val="00A5305E"/>
    <w:rsid w:val="00A530A8"/>
    <w:rsid w:val="00A53138"/>
    <w:rsid w:val="00A532F7"/>
    <w:rsid w:val="00A53414"/>
    <w:rsid w:val="00A5344F"/>
    <w:rsid w:val="00A534C0"/>
    <w:rsid w:val="00A534C5"/>
    <w:rsid w:val="00A534FA"/>
    <w:rsid w:val="00A5356D"/>
    <w:rsid w:val="00A53702"/>
    <w:rsid w:val="00A5376D"/>
    <w:rsid w:val="00A53775"/>
    <w:rsid w:val="00A53835"/>
    <w:rsid w:val="00A53945"/>
    <w:rsid w:val="00A53CD8"/>
    <w:rsid w:val="00A53D36"/>
    <w:rsid w:val="00A53D6F"/>
    <w:rsid w:val="00A53DB0"/>
    <w:rsid w:val="00A53E3A"/>
    <w:rsid w:val="00A53FEE"/>
    <w:rsid w:val="00A5404F"/>
    <w:rsid w:val="00A541DA"/>
    <w:rsid w:val="00A5432B"/>
    <w:rsid w:val="00A54358"/>
    <w:rsid w:val="00A54634"/>
    <w:rsid w:val="00A546D8"/>
    <w:rsid w:val="00A54876"/>
    <w:rsid w:val="00A549BA"/>
    <w:rsid w:val="00A549BD"/>
    <w:rsid w:val="00A54B6D"/>
    <w:rsid w:val="00A54CEB"/>
    <w:rsid w:val="00A55127"/>
    <w:rsid w:val="00A55158"/>
    <w:rsid w:val="00A5523B"/>
    <w:rsid w:val="00A55283"/>
    <w:rsid w:val="00A5530B"/>
    <w:rsid w:val="00A554AC"/>
    <w:rsid w:val="00A554B2"/>
    <w:rsid w:val="00A5575B"/>
    <w:rsid w:val="00A5580D"/>
    <w:rsid w:val="00A5596F"/>
    <w:rsid w:val="00A55980"/>
    <w:rsid w:val="00A55A7D"/>
    <w:rsid w:val="00A55AA7"/>
    <w:rsid w:val="00A55BC2"/>
    <w:rsid w:val="00A55C7D"/>
    <w:rsid w:val="00A55DFF"/>
    <w:rsid w:val="00A55E3E"/>
    <w:rsid w:val="00A55F38"/>
    <w:rsid w:val="00A55F3B"/>
    <w:rsid w:val="00A55F50"/>
    <w:rsid w:val="00A55F6B"/>
    <w:rsid w:val="00A55F7C"/>
    <w:rsid w:val="00A55F9A"/>
    <w:rsid w:val="00A55FE5"/>
    <w:rsid w:val="00A561C1"/>
    <w:rsid w:val="00A56252"/>
    <w:rsid w:val="00A562A2"/>
    <w:rsid w:val="00A564EA"/>
    <w:rsid w:val="00A56577"/>
    <w:rsid w:val="00A566C4"/>
    <w:rsid w:val="00A566D4"/>
    <w:rsid w:val="00A569EE"/>
    <w:rsid w:val="00A56A8C"/>
    <w:rsid w:val="00A56ACA"/>
    <w:rsid w:val="00A56B69"/>
    <w:rsid w:val="00A56C23"/>
    <w:rsid w:val="00A56FA2"/>
    <w:rsid w:val="00A57005"/>
    <w:rsid w:val="00A57076"/>
    <w:rsid w:val="00A57088"/>
    <w:rsid w:val="00A57122"/>
    <w:rsid w:val="00A571F6"/>
    <w:rsid w:val="00A572AA"/>
    <w:rsid w:val="00A57308"/>
    <w:rsid w:val="00A573F8"/>
    <w:rsid w:val="00A57424"/>
    <w:rsid w:val="00A57512"/>
    <w:rsid w:val="00A575BD"/>
    <w:rsid w:val="00A575F6"/>
    <w:rsid w:val="00A57746"/>
    <w:rsid w:val="00A5798F"/>
    <w:rsid w:val="00A579E8"/>
    <w:rsid w:val="00A57AAB"/>
    <w:rsid w:val="00A57D54"/>
    <w:rsid w:val="00A57E4D"/>
    <w:rsid w:val="00A60015"/>
    <w:rsid w:val="00A601A5"/>
    <w:rsid w:val="00A601AE"/>
    <w:rsid w:val="00A601CC"/>
    <w:rsid w:val="00A601EC"/>
    <w:rsid w:val="00A603A0"/>
    <w:rsid w:val="00A604CB"/>
    <w:rsid w:val="00A604D6"/>
    <w:rsid w:val="00A605B9"/>
    <w:rsid w:val="00A6070C"/>
    <w:rsid w:val="00A6088E"/>
    <w:rsid w:val="00A608C8"/>
    <w:rsid w:val="00A60AD0"/>
    <w:rsid w:val="00A60DBC"/>
    <w:rsid w:val="00A60E57"/>
    <w:rsid w:val="00A610B8"/>
    <w:rsid w:val="00A61162"/>
    <w:rsid w:val="00A611C4"/>
    <w:rsid w:val="00A61383"/>
    <w:rsid w:val="00A613DC"/>
    <w:rsid w:val="00A61405"/>
    <w:rsid w:val="00A6141B"/>
    <w:rsid w:val="00A61565"/>
    <w:rsid w:val="00A61582"/>
    <w:rsid w:val="00A6160F"/>
    <w:rsid w:val="00A6161C"/>
    <w:rsid w:val="00A6164F"/>
    <w:rsid w:val="00A616D5"/>
    <w:rsid w:val="00A61813"/>
    <w:rsid w:val="00A61866"/>
    <w:rsid w:val="00A61979"/>
    <w:rsid w:val="00A61B77"/>
    <w:rsid w:val="00A61C75"/>
    <w:rsid w:val="00A61C79"/>
    <w:rsid w:val="00A61CB8"/>
    <w:rsid w:val="00A61ED1"/>
    <w:rsid w:val="00A61FD4"/>
    <w:rsid w:val="00A6202A"/>
    <w:rsid w:val="00A62031"/>
    <w:rsid w:val="00A620A0"/>
    <w:rsid w:val="00A620B9"/>
    <w:rsid w:val="00A621B0"/>
    <w:rsid w:val="00A621B1"/>
    <w:rsid w:val="00A62367"/>
    <w:rsid w:val="00A62535"/>
    <w:rsid w:val="00A6255A"/>
    <w:rsid w:val="00A62681"/>
    <w:rsid w:val="00A6268A"/>
    <w:rsid w:val="00A6271F"/>
    <w:rsid w:val="00A628DE"/>
    <w:rsid w:val="00A62949"/>
    <w:rsid w:val="00A62A20"/>
    <w:rsid w:val="00A62AD0"/>
    <w:rsid w:val="00A62B40"/>
    <w:rsid w:val="00A62BFF"/>
    <w:rsid w:val="00A62C1A"/>
    <w:rsid w:val="00A62C7F"/>
    <w:rsid w:val="00A62C81"/>
    <w:rsid w:val="00A62D62"/>
    <w:rsid w:val="00A63077"/>
    <w:rsid w:val="00A630E1"/>
    <w:rsid w:val="00A63133"/>
    <w:rsid w:val="00A63195"/>
    <w:rsid w:val="00A63263"/>
    <w:rsid w:val="00A63456"/>
    <w:rsid w:val="00A63478"/>
    <w:rsid w:val="00A637B4"/>
    <w:rsid w:val="00A637F1"/>
    <w:rsid w:val="00A63B15"/>
    <w:rsid w:val="00A63B31"/>
    <w:rsid w:val="00A63B4F"/>
    <w:rsid w:val="00A63BC0"/>
    <w:rsid w:val="00A63D38"/>
    <w:rsid w:val="00A63E06"/>
    <w:rsid w:val="00A63E36"/>
    <w:rsid w:val="00A640E6"/>
    <w:rsid w:val="00A64118"/>
    <w:rsid w:val="00A641CD"/>
    <w:rsid w:val="00A64437"/>
    <w:rsid w:val="00A6457B"/>
    <w:rsid w:val="00A6469A"/>
    <w:rsid w:val="00A646AF"/>
    <w:rsid w:val="00A64944"/>
    <w:rsid w:val="00A64A56"/>
    <w:rsid w:val="00A64A82"/>
    <w:rsid w:val="00A64B72"/>
    <w:rsid w:val="00A64BF2"/>
    <w:rsid w:val="00A64E7D"/>
    <w:rsid w:val="00A65066"/>
    <w:rsid w:val="00A650B1"/>
    <w:rsid w:val="00A65203"/>
    <w:rsid w:val="00A65236"/>
    <w:rsid w:val="00A652A4"/>
    <w:rsid w:val="00A652DF"/>
    <w:rsid w:val="00A65320"/>
    <w:rsid w:val="00A654DF"/>
    <w:rsid w:val="00A655D8"/>
    <w:rsid w:val="00A658CD"/>
    <w:rsid w:val="00A659B1"/>
    <w:rsid w:val="00A659DB"/>
    <w:rsid w:val="00A65A01"/>
    <w:rsid w:val="00A65AD7"/>
    <w:rsid w:val="00A65B70"/>
    <w:rsid w:val="00A65D91"/>
    <w:rsid w:val="00A65D95"/>
    <w:rsid w:val="00A65EAE"/>
    <w:rsid w:val="00A66178"/>
    <w:rsid w:val="00A66381"/>
    <w:rsid w:val="00A6649A"/>
    <w:rsid w:val="00A66633"/>
    <w:rsid w:val="00A66980"/>
    <w:rsid w:val="00A669D7"/>
    <w:rsid w:val="00A66A26"/>
    <w:rsid w:val="00A66AEF"/>
    <w:rsid w:val="00A66C31"/>
    <w:rsid w:val="00A66C41"/>
    <w:rsid w:val="00A66CC5"/>
    <w:rsid w:val="00A66D13"/>
    <w:rsid w:val="00A66D85"/>
    <w:rsid w:val="00A66E17"/>
    <w:rsid w:val="00A66F60"/>
    <w:rsid w:val="00A670AC"/>
    <w:rsid w:val="00A671AD"/>
    <w:rsid w:val="00A672EA"/>
    <w:rsid w:val="00A6738B"/>
    <w:rsid w:val="00A67440"/>
    <w:rsid w:val="00A67680"/>
    <w:rsid w:val="00A676BF"/>
    <w:rsid w:val="00A67A18"/>
    <w:rsid w:val="00A67B09"/>
    <w:rsid w:val="00A67D3A"/>
    <w:rsid w:val="00A67D86"/>
    <w:rsid w:val="00A67EC3"/>
    <w:rsid w:val="00A70015"/>
    <w:rsid w:val="00A70387"/>
    <w:rsid w:val="00A703FD"/>
    <w:rsid w:val="00A70448"/>
    <w:rsid w:val="00A704B6"/>
    <w:rsid w:val="00A70539"/>
    <w:rsid w:val="00A705D5"/>
    <w:rsid w:val="00A70662"/>
    <w:rsid w:val="00A70790"/>
    <w:rsid w:val="00A709C5"/>
    <w:rsid w:val="00A70B0B"/>
    <w:rsid w:val="00A70CC4"/>
    <w:rsid w:val="00A70E07"/>
    <w:rsid w:val="00A70E73"/>
    <w:rsid w:val="00A70E8C"/>
    <w:rsid w:val="00A7107B"/>
    <w:rsid w:val="00A71327"/>
    <w:rsid w:val="00A713B1"/>
    <w:rsid w:val="00A713C5"/>
    <w:rsid w:val="00A71488"/>
    <w:rsid w:val="00A714DD"/>
    <w:rsid w:val="00A71590"/>
    <w:rsid w:val="00A7162A"/>
    <w:rsid w:val="00A716E7"/>
    <w:rsid w:val="00A7176A"/>
    <w:rsid w:val="00A71A18"/>
    <w:rsid w:val="00A71D17"/>
    <w:rsid w:val="00A71D90"/>
    <w:rsid w:val="00A71DF3"/>
    <w:rsid w:val="00A71F4C"/>
    <w:rsid w:val="00A720A9"/>
    <w:rsid w:val="00A720E2"/>
    <w:rsid w:val="00A72161"/>
    <w:rsid w:val="00A7219E"/>
    <w:rsid w:val="00A7241F"/>
    <w:rsid w:val="00A7253E"/>
    <w:rsid w:val="00A727F4"/>
    <w:rsid w:val="00A72870"/>
    <w:rsid w:val="00A728D3"/>
    <w:rsid w:val="00A7297E"/>
    <w:rsid w:val="00A7299B"/>
    <w:rsid w:val="00A72A67"/>
    <w:rsid w:val="00A72A81"/>
    <w:rsid w:val="00A72A9F"/>
    <w:rsid w:val="00A72B47"/>
    <w:rsid w:val="00A72B65"/>
    <w:rsid w:val="00A72CB7"/>
    <w:rsid w:val="00A72D28"/>
    <w:rsid w:val="00A72E8A"/>
    <w:rsid w:val="00A72E8E"/>
    <w:rsid w:val="00A730FA"/>
    <w:rsid w:val="00A7312A"/>
    <w:rsid w:val="00A73209"/>
    <w:rsid w:val="00A7330C"/>
    <w:rsid w:val="00A733F4"/>
    <w:rsid w:val="00A7343C"/>
    <w:rsid w:val="00A73440"/>
    <w:rsid w:val="00A73491"/>
    <w:rsid w:val="00A736D0"/>
    <w:rsid w:val="00A736DE"/>
    <w:rsid w:val="00A7391D"/>
    <w:rsid w:val="00A739D5"/>
    <w:rsid w:val="00A739D8"/>
    <w:rsid w:val="00A73A0A"/>
    <w:rsid w:val="00A73B04"/>
    <w:rsid w:val="00A73E59"/>
    <w:rsid w:val="00A74007"/>
    <w:rsid w:val="00A74118"/>
    <w:rsid w:val="00A7418F"/>
    <w:rsid w:val="00A741A8"/>
    <w:rsid w:val="00A741AF"/>
    <w:rsid w:val="00A74276"/>
    <w:rsid w:val="00A74338"/>
    <w:rsid w:val="00A743FC"/>
    <w:rsid w:val="00A7457F"/>
    <w:rsid w:val="00A74681"/>
    <w:rsid w:val="00A749EA"/>
    <w:rsid w:val="00A74E62"/>
    <w:rsid w:val="00A74F19"/>
    <w:rsid w:val="00A74F88"/>
    <w:rsid w:val="00A75088"/>
    <w:rsid w:val="00A75138"/>
    <w:rsid w:val="00A75283"/>
    <w:rsid w:val="00A7538B"/>
    <w:rsid w:val="00A753D6"/>
    <w:rsid w:val="00A754EE"/>
    <w:rsid w:val="00A75684"/>
    <w:rsid w:val="00A75726"/>
    <w:rsid w:val="00A75956"/>
    <w:rsid w:val="00A75A21"/>
    <w:rsid w:val="00A75AA0"/>
    <w:rsid w:val="00A75C0C"/>
    <w:rsid w:val="00A75DFB"/>
    <w:rsid w:val="00A760BC"/>
    <w:rsid w:val="00A760DE"/>
    <w:rsid w:val="00A76305"/>
    <w:rsid w:val="00A76332"/>
    <w:rsid w:val="00A766B7"/>
    <w:rsid w:val="00A7672F"/>
    <w:rsid w:val="00A76754"/>
    <w:rsid w:val="00A76907"/>
    <w:rsid w:val="00A7690D"/>
    <w:rsid w:val="00A76AA3"/>
    <w:rsid w:val="00A76B24"/>
    <w:rsid w:val="00A76B7D"/>
    <w:rsid w:val="00A76C85"/>
    <w:rsid w:val="00A76E13"/>
    <w:rsid w:val="00A76E45"/>
    <w:rsid w:val="00A777B7"/>
    <w:rsid w:val="00A778A6"/>
    <w:rsid w:val="00A778F6"/>
    <w:rsid w:val="00A779ED"/>
    <w:rsid w:val="00A77A6D"/>
    <w:rsid w:val="00A77A6F"/>
    <w:rsid w:val="00A77ACE"/>
    <w:rsid w:val="00A77C81"/>
    <w:rsid w:val="00A77D66"/>
    <w:rsid w:val="00A80021"/>
    <w:rsid w:val="00A801D1"/>
    <w:rsid w:val="00A801FD"/>
    <w:rsid w:val="00A802A8"/>
    <w:rsid w:val="00A80335"/>
    <w:rsid w:val="00A803B0"/>
    <w:rsid w:val="00A80498"/>
    <w:rsid w:val="00A80560"/>
    <w:rsid w:val="00A805A7"/>
    <w:rsid w:val="00A805AD"/>
    <w:rsid w:val="00A80725"/>
    <w:rsid w:val="00A80805"/>
    <w:rsid w:val="00A808B7"/>
    <w:rsid w:val="00A808E7"/>
    <w:rsid w:val="00A80AF0"/>
    <w:rsid w:val="00A80B1D"/>
    <w:rsid w:val="00A80BBB"/>
    <w:rsid w:val="00A80D66"/>
    <w:rsid w:val="00A80D72"/>
    <w:rsid w:val="00A80E00"/>
    <w:rsid w:val="00A80EC8"/>
    <w:rsid w:val="00A80F2C"/>
    <w:rsid w:val="00A8101A"/>
    <w:rsid w:val="00A81079"/>
    <w:rsid w:val="00A812F0"/>
    <w:rsid w:val="00A81447"/>
    <w:rsid w:val="00A81448"/>
    <w:rsid w:val="00A814CF"/>
    <w:rsid w:val="00A81555"/>
    <w:rsid w:val="00A8158F"/>
    <w:rsid w:val="00A81777"/>
    <w:rsid w:val="00A817A6"/>
    <w:rsid w:val="00A818FC"/>
    <w:rsid w:val="00A81952"/>
    <w:rsid w:val="00A81B21"/>
    <w:rsid w:val="00A81B99"/>
    <w:rsid w:val="00A81E14"/>
    <w:rsid w:val="00A81E58"/>
    <w:rsid w:val="00A81F82"/>
    <w:rsid w:val="00A81FCC"/>
    <w:rsid w:val="00A82070"/>
    <w:rsid w:val="00A820BC"/>
    <w:rsid w:val="00A820FC"/>
    <w:rsid w:val="00A822C5"/>
    <w:rsid w:val="00A8240E"/>
    <w:rsid w:val="00A8249B"/>
    <w:rsid w:val="00A826DA"/>
    <w:rsid w:val="00A827CF"/>
    <w:rsid w:val="00A827FF"/>
    <w:rsid w:val="00A82829"/>
    <w:rsid w:val="00A829AC"/>
    <w:rsid w:val="00A82A54"/>
    <w:rsid w:val="00A82B29"/>
    <w:rsid w:val="00A82C57"/>
    <w:rsid w:val="00A82DE0"/>
    <w:rsid w:val="00A82DE1"/>
    <w:rsid w:val="00A82F79"/>
    <w:rsid w:val="00A83176"/>
    <w:rsid w:val="00A8318B"/>
    <w:rsid w:val="00A83248"/>
    <w:rsid w:val="00A832F5"/>
    <w:rsid w:val="00A832F8"/>
    <w:rsid w:val="00A83538"/>
    <w:rsid w:val="00A83619"/>
    <w:rsid w:val="00A8363B"/>
    <w:rsid w:val="00A83692"/>
    <w:rsid w:val="00A836AC"/>
    <w:rsid w:val="00A83703"/>
    <w:rsid w:val="00A83722"/>
    <w:rsid w:val="00A8378E"/>
    <w:rsid w:val="00A83815"/>
    <w:rsid w:val="00A83843"/>
    <w:rsid w:val="00A8389F"/>
    <w:rsid w:val="00A839C2"/>
    <w:rsid w:val="00A839EA"/>
    <w:rsid w:val="00A83A71"/>
    <w:rsid w:val="00A83AEF"/>
    <w:rsid w:val="00A83DB5"/>
    <w:rsid w:val="00A83F8C"/>
    <w:rsid w:val="00A83F9A"/>
    <w:rsid w:val="00A83FCB"/>
    <w:rsid w:val="00A840DE"/>
    <w:rsid w:val="00A84148"/>
    <w:rsid w:val="00A8423A"/>
    <w:rsid w:val="00A842D3"/>
    <w:rsid w:val="00A84338"/>
    <w:rsid w:val="00A8443C"/>
    <w:rsid w:val="00A844EA"/>
    <w:rsid w:val="00A84527"/>
    <w:rsid w:val="00A845AE"/>
    <w:rsid w:val="00A8469C"/>
    <w:rsid w:val="00A84762"/>
    <w:rsid w:val="00A847A5"/>
    <w:rsid w:val="00A847C9"/>
    <w:rsid w:val="00A84A22"/>
    <w:rsid w:val="00A84A49"/>
    <w:rsid w:val="00A84C16"/>
    <w:rsid w:val="00A84C70"/>
    <w:rsid w:val="00A84C73"/>
    <w:rsid w:val="00A84C8A"/>
    <w:rsid w:val="00A84E98"/>
    <w:rsid w:val="00A84FA5"/>
    <w:rsid w:val="00A84FD5"/>
    <w:rsid w:val="00A850D5"/>
    <w:rsid w:val="00A8521D"/>
    <w:rsid w:val="00A8526F"/>
    <w:rsid w:val="00A8538F"/>
    <w:rsid w:val="00A853A4"/>
    <w:rsid w:val="00A85481"/>
    <w:rsid w:val="00A85640"/>
    <w:rsid w:val="00A8567F"/>
    <w:rsid w:val="00A85757"/>
    <w:rsid w:val="00A857EF"/>
    <w:rsid w:val="00A85842"/>
    <w:rsid w:val="00A858AA"/>
    <w:rsid w:val="00A8595D"/>
    <w:rsid w:val="00A859F3"/>
    <w:rsid w:val="00A85A11"/>
    <w:rsid w:val="00A85A3A"/>
    <w:rsid w:val="00A85A83"/>
    <w:rsid w:val="00A85AB0"/>
    <w:rsid w:val="00A85C4A"/>
    <w:rsid w:val="00A86016"/>
    <w:rsid w:val="00A8601C"/>
    <w:rsid w:val="00A8606D"/>
    <w:rsid w:val="00A86167"/>
    <w:rsid w:val="00A862C3"/>
    <w:rsid w:val="00A8635E"/>
    <w:rsid w:val="00A8639E"/>
    <w:rsid w:val="00A866A1"/>
    <w:rsid w:val="00A86759"/>
    <w:rsid w:val="00A867EF"/>
    <w:rsid w:val="00A86872"/>
    <w:rsid w:val="00A86A58"/>
    <w:rsid w:val="00A86AA3"/>
    <w:rsid w:val="00A86B01"/>
    <w:rsid w:val="00A86BBE"/>
    <w:rsid w:val="00A86BCE"/>
    <w:rsid w:val="00A86CA1"/>
    <w:rsid w:val="00A86CAD"/>
    <w:rsid w:val="00A86D65"/>
    <w:rsid w:val="00A86F7C"/>
    <w:rsid w:val="00A871AD"/>
    <w:rsid w:val="00A872F7"/>
    <w:rsid w:val="00A872FC"/>
    <w:rsid w:val="00A872FD"/>
    <w:rsid w:val="00A87362"/>
    <w:rsid w:val="00A873FF"/>
    <w:rsid w:val="00A874C8"/>
    <w:rsid w:val="00A87505"/>
    <w:rsid w:val="00A87534"/>
    <w:rsid w:val="00A87557"/>
    <w:rsid w:val="00A87717"/>
    <w:rsid w:val="00A87804"/>
    <w:rsid w:val="00A87964"/>
    <w:rsid w:val="00A87D97"/>
    <w:rsid w:val="00A87E86"/>
    <w:rsid w:val="00A87EE0"/>
    <w:rsid w:val="00A87FBB"/>
    <w:rsid w:val="00A901F6"/>
    <w:rsid w:val="00A90229"/>
    <w:rsid w:val="00A90371"/>
    <w:rsid w:val="00A903E2"/>
    <w:rsid w:val="00A90444"/>
    <w:rsid w:val="00A90677"/>
    <w:rsid w:val="00A90711"/>
    <w:rsid w:val="00A9078C"/>
    <w:rsid w:val="00A907E3"/>
    <w:rsid w:val="00A90DB1"/>
    <w:rsid w:val="00A90E3A"/>
    <w:rsid w:val="00A90E6F"/>
    <w:rsid w:val="00A90F98"/>
    <w:rsid w:val="00A91242"/>
    <w:rsid w:val="00A9124C"/>
    <w:rsid w:val="00A912F6"/>
    <w:rsid w:val="00A91473"/>
    <w:rsid w:val="00A914FD"/>
    <w:rsid w:val="00A915FB"/>
    <w:rsid w:val="00A91732"/>
    <w:rsid w:val="00A91863"/>
    <w:rsid w:val="00A91BE0"/>
    <w:rsid w:val="00A91C89"/>
    <w:rsid w:val="00A91D3E"/>
    <w:rsid w:val="00A91F63"/>
    <w:rsid w:val="00A92076"/>
    <w:rsid w:val="00A92159"/>
    <w:rsid w:val="00A92225"/>
    <w:rsid w:val="00A92499"/>
    <w:rsid w:val="00A926B8"/>
    <w:rsid w:val="00A926BB"/>
    <w:rsid w:val="00A9273E"/>
    <w:rsid w:val="00A92774"/>
    <w:rsid w:val="00A92A5E"/>
    <w:rsid w:val="00A92A76"/>
    <w:rsid w:val="00A92AE3"/>
    <w:rsid w:val="00A92B7A"/>
    <w:rsid w:val="00A92BD4"/>
    <w:rsid w:val="00A92CBC"/>
    <w:rsid w:val="00A92CF4"/>
    <w:rsid w:val="00A92D9C"/>
    <w:rsid w:val="00A92DC0"/>
    <w:rsid w:val="00A92DC9"/>
    <w:rsid w:val="00A92DFE"/>
    <w:rsid w:val="00A92EFD"/>
    <w:rsid w:val="00A933FC"/>
    <w:rsid w:val="00A93596"/>
    <w:rsid w:val="00A93614"/>
    <w:rsid w:val="00A9371B"/>
    <w:rsid w:val="00A9382B"/>
    <w:rsid w:val="00A93C33"/>
    <w:rsid w:val="00A93D53"/>
    <w:rsid w:val="00A93E97"/>
    <w:rsid w:val="00A93F11"/>
    <w:rsid w:val="00A94313"/>
    <w:rsid w:val="00A94354"/>
    <w:rsid w:val="00A944C2"/>
    <w:rsid w:val="00A9458F"/>
    <w:rsid w:val="00A945E6"/>
    <w:rsid w:val="00A9471E"/>
    <w:rsid w:val="00A94778"/>
    <w:rsid w:val="00A947D9"/>
    <w:rsid w:val="00A94875"/>
    <w:rsid w:val="00A948C4"/>
    <w:rsid w:val="00A949C2"/>
    <w:rsid w:val="00A94A14"/>
    <w:rsid w:val="00A94A2F"/>
    <w:rsid w:val="00A94B5B"/>
    <w:rsid w:val="00A94BEF"/>
    <w:rsid w:val="00A94DE0"/>
    <w:rsid w:val="00A94E5D"/>
    <w:rsid w:val="00A94ED3"/>
    <w:rsid w:val="00A94ED7"/>
    <w:rsid w:val="00A94F59"/>
    <w:rsid w:val="00A94F8C"/>
    <w:rsid w:val="00A9505C"/>
    <w:rsid w:val="00A9506C"/>
    <w:rsid w:val="00A9528B"/>
    <w:rsid w:val="00A952ED"/>
    <w:rsid w:val="00A953A5"/>
    <w:rsid w:val="00A957A1"/>
    <w:rsid w:val="00A957D7"/>
    <w:rsid w:val="00A9588E"/>
    <w:rsid w:val="00A95A21"/>
    <w:rsid w:val="00A95A7B"/>
    <w:rsid w:val="00A95B6B"/>
    <w:rsid w:val="00A95C42"/>
    <w:rsid w:val="00A95C99"/>
    <w:rsid w:val="00A95CD5"/>
    <w:rsid w:val="00A95D9A"/>
    <w:rsid w:val="00A95E8A"/>
    <w:rsid w:val="00A95EAF"/>
    <w:rsid w:val="00A95EBF"/>
    <w:rsid w:val="00A95F47"/>
    <w:rsid w:val="00A95F51"/>
    <w:rsid w:val="00A95F91"/>
    <w:rsid w:val="00A9611E"/>
    <w:rsid w:val="00A96160"/>
    <w:rsid w:val="00A9620A"/>
    <w:rsid w:val="00A96387"/>
    <w:rsid w:val="00A96423"/>
    <w:rsid w:val="00A965F1"/>
    <w:rsid w:val="00A966B1"/>
    <w:rsid w:val="00A96C44"/>
    <w:rsid w:val="00A96C50"/>
    <w:rsid w:val="00A96C85"/>
    <w:rsid w:val="00A96FF4"/>
    <w:rsid w:val="00A97149"/>
    <w:rsid w:val="00A9724A"/>
    <w:rsid w:val="00A97435"/>
    <w:rsid w:val="00A97459"/>
    <w:rsid w:val="00A97469"/>
    <w:rsid w:val="00A97497"/>
    <w:rsid w:val="00A97621"/>
    <w:rsid w:val="00A97653"/>
    <w:rsid w:val="00A9769D"/>
    <w:rsid w:val="00A97713"/>
    <w:rsid w:val="00A97746"/>
    <w:rsid w:val="00A9783F"/>
    <w:rsid w:val="00A979B9"/>
    <w:rsid w:val="00A97B3B"/>
    <w:rsid w:val="00A97BA8"/>
    <w:rsid w:val="00A97C8F"/>
    <w:rsid w:val="00A97CBA"/>
    <w:rsid w:val="00A97CD6"/>
    <w:rsid w:val="00A97CF5"/>
    <w:rsid w:val="00A97D64"/>
    <w:rsid w:val="00A97FDE"/>
    <w:rsid w:val="00AA01B1"/>
    <w:rsid w:val="00AA01BA"/>
    <w:rsid w:val="00AA01C4"/>
    <w:rsid w:val="00AA02BF"/>
    <w:rsid w:val="00AA03F0"/>
    <w:rsid w:val="00AA04AD"/>
    <w:rsid w:val="00AA05CB"/>
    <w:rsid w:val="00AA0628"/>
    <w:rsid w:val="00AA06F2"/>
    <w:rsid w:val="00AA0951"/>
    <w:rsid w:val="00AA099E"/>
    <w:rsid w:val="00AA09CD"/>
    <w:rsid w:val="00AA0A5A"/>
    <w:rsid w:val="00AA0A75"/>
    <w:rsid w:val="00AA0B7C"/>
    <w:rsid w:val="00AA0C04"/>
    <w:rsid w:val="00AA0CB0"/>
    <w:rsid w:val="00AA0E55"/>
    <w:rsid w:val="00AA0E57"/>
    <w:rsid w:val="00AA0F53"/>
    <w:rsid w:val="00AA1255"/>
    <w:rsid w:val="00AA1259"/>
    <w:rsid w:val="00AA156E"/>
    <w:rsid w:val="00AA15F9"/>
    <w:rsid w:val="00AA16E7"/>
    <w:rsid w:val="00AA1706"/>
    <w:rsid w:val="00AA1714"/>
    <w:rsid w:val="00AA1766"/>
    <w:rsid w:val="00AA1892"/>
    <w:rsid w:val="00AA18A2"/>
    <w:rsid w:val="00AA1A03"/>
    <w:rsid w:val="00AA1A8D"/>
    <w:rsid w:val="00AA1BD7"/>
    <w:rsid w:val="00AA1C02"/>
    <w:rsid w:val="00AA1C55"/>
    <w:rsid w:val="00AA1CBE"/>
    <w:rsid w:val="00AA1E58"/>
    <w:rsid w:val="00AA1EA3"/>
    <w:rsid w:val="00AA1F07"/>
    <w:rsid w:val="00AA1F14"/>
    <w:rsid w:val="00AA20E2"/>
    <w:rsid w:val="00AA21C8"/>
    <w:rsid w:val="00AA21ED"/>
    <w:rsid w:val="00AA22C2"/>
    <w:rsid w:val="00AA22C7"/>
    <w:rsid w:val="00AA2413"/>
    <w:rsid w:val="00AA2492"/>
    <w:rsid w:val="00AA2493"/>
    <w:rsid w:val="00AA2537"/>
    <w:rsid w:val="00AA26B3"/>
    <w:rsid w:val="00AA2715"/>
    <w:rsid w:val="00AA281E"/>
    <w:rsid w:val="00AA2829"/>
    <w:rsid w:val="00AA28FF"/>
    <w:rsid w:val="00AA293F"/>
    <w:rsid w:val="00AA2AAD"/>
    <w:rsid w:val="00AA2B1B"/>
    <w:rsid w:val="00AA2C1C"/>
    <w:rsid w:val="00AA2C37"/>
    <w:rsid w:val="00AA2C99"/>
    <w:rsid w:val="00AA2D74"/>
    <w:rsid w:val="00AA2DAC"/>
    <w:rsid w:val="00AA2F96"/>
    <w:rsid w:val="00AA2FA9"/>
    <w:rsid w:val="00AA319D"/>
    <w:rsid w:val="00AA3392"/>
    <w:rsid w:val="00AA35BD"/>
    <w:rsid w:val="00AA35ED"/>
    <w:rsid w:val="00AA360F"/>
    <w:rsid w:val="00AA3703"/>
    <w:rsid w:val="00AA37EB"/>
    <w:rsid w:val="00AA3ABB"/>
    <w:rsid w:val="00AA3B0F"/>
    <w:rsid w:val="00AA3B1F"/>
    <w:rsid w:val="00AA3BB1"/>
    <w:rsid w:val="00AA3DBB"/>
    <w:rsid w:val="00AA3E4D"/>
    <w:rsid w:val="00AA40F6"/>
    <w:rsid w:val="00AA41A6"/>
    <w:rsid w:val="00AA422A"/>
    <w:rsid w:val="00AA4271"/>
    <w:rsid w:val="00AA4277"/>
    <w:rsid w:val="00AA43E0"/>
    <w:rsid w:val="00AA4470"/>
    <w:rsid w:val="00AA4510"/>
    <w:rsid w:val="00AA4577"/>
    <w:rsid w:val="00AA4616"/>
    <w:rsid w:val="00AA4653"/>
    <w:rsid w:val="00AA4691"/>
    <w:rsid w:val="00AA4757"/>
    <w:rsid w:val="00AA495A"/>
    <w:rsid w:val="00AA4A09"/>
    <w:rsid w:val="00AA4AED"/>
    <w:rsid w:val="00AA4CB9"/>
    <w:rsid w:val="00AA4D6D"/>
    <w:rsid w:val="00AA4EE7"/>
    <w:rsid w:val="00AA509A"/>
    <w:rsid w:val="00AA50D2"/>
    <w:rsid w:val="00AA557F"/>
    <w:rsid w:val="00AA561B"/>
    <w:rsid w:val="00AA56AF"/>
    <w:rsid w:val="00AA5784"/>
    <w:rsid w:val="00AA58A4"/>
    <w:rsid w:val="00AA58D8"/>
    <w:rsid w:val="00AA5B57"/>
    <w:rsid w:val="00AA5BDB"/>
    <w:rsid w:val="00AA5C19"/>
    <w:rsid w:val="00AA5D1A"/>
    <w:rsid w:val="00AA5D93"/>
    <w:rsid w:val="00AA5E5A"/>
    <w:rsid w:val="00AA5FED"/>
    <w:rsid w:val="00AA6083"/>
    <w:rsid w:val="00AA6111"/>
    <w:rsid w:val="00AA612B"/>
    <w:rsid w:val="00AA6135"/>
    <w:rsid w:val="00AA6438"/>
    <w:rsid w:val="00AA6447"/>
    <w:rsid w:val="00AA6450"/>
    <w:rsid w:val="00AA6505"/>
    <w:rsid w:val="00AA652B"/>
    <w:rsid w:val="00AA66D3"/>
    <w:rsid w:val="00AA66D7"/>
    <w:rsid w:val="00AA67CB"/>
    <w:rsid w:val="00AA6896"/>
    <w:rsid w:val="00AA6950"/>
    <w:rsid w:val="00AA6964"/>
    <w:rsid w:val="00AA6A80"/>
    <w:rsid w:val="00AA6B58"/>
    <w:rsid w:val="00AA6BFF"/>
    <w:rsid w:val="00AA6C03"/>
    <w:rsid w:val="00AA6C10"/>
    <w:rsid w:val="00AA6E2F"/>
    <w:rsid w:val="00AA6F43"/>
    <w:rsid w:val="00AA6FFE"/>
    <w:rsid w:val="00AA701E"/>
    <w:rsid w:val="00AA7021"/>
    <w:rsid w:val="00AA7060"/>
    <w:rsid w:val="00AA716B"/>
    <w:rsid w:val="00AA7209"/>
    <w:rsid w:val="00AA724C"/>
    <w:rsid w:val="00AA7290"/>
    <w:rsid w:val="00AA7352"/>
    <w:rsid w:val="00AA7396"/>
    <w:rsid w:val="00AA739F"/>
    <w:rsid w:val="00AA742B"/>
    <w:rsid w:val="00AA74BC"/>
    <w:rsid w:val="00AA76B4"/>
    <w:rsid w:val="00AA78C2"/>
    <w:rsid w:val="00AA7901"/>
    <w:rsid w:val="00AA7A11"/>
    <w:rsid w:val="00AA7AF5"/>
    <w:rsid w:val="00AA7C58"/>
    <w:rsid w:val="00AA7CD9"/>
    <w:rsid w:val="00AA7D45"/>
    <w:rsid w:val="00AA7D61"/>
    <w:rsid w:val="00AA7DB1"/>
    <w:rsid w:val="00AA7EF2"/>
    <w:rsid w:val="00AA7F28"/>
    <w:rsid w:val="00AB0497"/>
    <w:rsid w:val="00AB0631"/>
    <w:rsid w:val="00AB065A"/>
    <w:rsid w:val="00AB066F"/>
    <w:rsid w:val="00AB076C"/>
    <w:rsid w:val="00AB0809"/>
    <w:rsid w:val="00AB08BC"/>
    <w:rsid w:val="00AB08E1"/>
    <w:rsid w:val="00AB0967"/>
    <w:rsid w:val="00AB0DCC"/>
    <w:rsid w:val="00AB0F51"/>
    <w:rsid w:val="00AB10F4"/>
    <w:rsid w:val="00AB117F"/>
    <w:rsid w:val="00AB11BE"/>
    <w:rsid w:val="00AB132F"/>
    <w:rsid w:val="00AB13C5"/>
    <w:rsid w:val="00AB1428"/>
    <w:rsid w:val="00AB1770"/>
    <w:rsid w:val="00AB1832"/>
    <w:rsid w:val="00AB1854"/>
    <w:rsid w:val="00AB1AD6"/>
    <w:rsid w:val="00AB1AEE"/>
    <w:rsid w:val="00AB1C70"/>
    <w:rsid w:val="00AB1D44"/>
    <w:rsid w:val="00AB1FFB"/>
    <w:rsid w:val="00AB20D4"/>
    <w:rsid w:val="00AB2114"/>
    <w:rsid w:val="00AB2120"/>
    <w:rsid w:val="00AB21ED"/>
    <w:rsid w:val="00AB22BA"/>
    <w:rsid w:val="00AB2325"/>
    <w:rsid w:val="00AB2333"/>
    <w:rsid w:val="00AB246D"/>
    <w:rsid w:val="00AB2502"/>
    <w:rsid w:val="00AB259E"/>
    <w:rsid w:val="00AB25D9"/>
    <w:rsid w:val="00AB267C"/>
    <w:rsid w:val="00AB26E3"/>
    <w:rsid w:val="00AB27B1"/>
    <w:rsid w:val="00AB2809"/>
    <w:rsid w:val="00AB28AE"/>
    <w:rsid w:val="00AB28ED"/>
    <w:rsid w:val="00AB2926"/>
    <w:rsid w:val="00AB2B13"/>
    <w:rsid w:val="00AB2B31"/>
    <w:rsid w:val="00AB2B7F"/>
    <w:rsid w:val="00AB2BB7"/>
    <w:rsid w:val="00AB2C1A"/>
    <w:rsid w:val="00AB2C92"/>
    <w:rsid w:val="00AB2C9B"/>
    <w:rsid w:val="00AB2CFA"/>
    <w:rsid w:val="00AB2D3C"/>
    <w:rsid w:val="00AB2FAA"/>
    <w:rsid w:val="00AB304D"/>
    <w:rsid w:val="00AB3061"/>
    <w:rsid w:val="00AB32EA"/>
    <w:rsid w:val="00AB3370"/>
    <w:rsid w:val="00AB33C1"/>
    <w:rsid w:val="00AB3559"/>
    <w:rsid w:val="00AB37A8"/>
    <w:rsid w:val="00AB37FF"/>
    <w:rsid w:val="00AB38EF"/>
    <w:rsid w:val="00AB3973"/>
    <w:rsid w:val="00AB3974"/>
    <w:rsid w:val="00AB397F"/>
    <w:rsid w:val="00AB39D8"/>
    <w:rsid w:val="00AB3A46"/>
    <w:rsid w:val="00AB3B29"/>
    <w:rsid w:val="00AB3BFC"/>
    <w:rsid w:val="00AB3C0A"/>
    <w:rsid w:val="00AB3C44"/>
    <w:rsid w:val="00AB3CC0"/>
    <w:rsid w:val="00AB3D29"/>
    <w:rsid w:val="00AB3DAE"/>
    <w:rsid w:val="00AB3DD0"/>
    <w:rsid w:val="00AB3DE1"/>
    <w:rsid w:val="00AB402A"/>
    <w:rsid w:val="00AB406B"/>
    <w:rsid w:val="00AB408F"/>
    <w:rsid w:val="00AB409A"/>
    <w:rsid w:val="00AB40AA"/>
    <w:rsid w:val="00AB40BF"/>
    <w:rsid w:val="00AB4160"/>
    <w:rsid w:val="00AB41BB"/>
    <w:rsid w:val="00AB4210"/>
    <w:rsid w:val="00AB430A"/>
    <w:rsid w:val="00AB433F"/>
    <w:rsid w:val="00AB44A5"/>
    <w:rsid w:val="00AB462B"/>
    <w:rsid w:val="00AB467D"/>
    <w:rsid w:val="00AB4727"/>
    <w:rsid w:val="00AB498F"/>
    <w:rsid w:val="00AB49AF"/>
    <w:rsid w:val="00AB4B02"/>
    <w:rsid w:val="00AB4B38"/>
    <w:rsid w:val="00AB4C3F"/>
    <w:rsid w:val="00AB4DB1"/>
    <w:rsid w:val="00AB4E8F"/>
    <w:rsid w:val="00AB4FC8"/>
    <w:rsid w:val="00AB5089"/>
    <w:rsid w:val="00AB52BC"/>
    <w:rsid w:val="00AB53D2"/>
    <w:rsid w:val="00AB549E"/>
    <w:rsid w:val="00AB5786"/>
    <w:rsid w:val="00AB5792"/>
    <w:rsid w:val="00AB5840"/>
    <w:rsid w:val="00AB58A7"/>
    <w:rsid w:val="00AB593D"/>
    <w:rsid w:val="00AB59A4"/>
    <w:rsid w:val="00AB5A06"/>
    <w:rsid w:val="00AB5A93"/>
    <w:rsid w:val="00AB5AD8"/>
    <w:rsid w:val="00AB5CE4"/>
    <w:rsid w:val="00AB5EB2"/>
    <w:rsid w:val="00AB602D"/>
    <w:rsid w:val="00AB6094"/>
    <w:rsid w:val="00AB61F0"/>
    <w:rsid w:val="00AB6239"/>
    <w:rsid w:val="00AB6240"/>
    <w:rsid w:val="00AB6249"/>
    <w:rsid w:val="00AB624A"/>
    <w:rsid w:val="00AB6257"/>
    <w:rsid w:val="00AB62BB"/>
    <w:rsid w:val="00AB62EB"/>
    <w:rsid w:val="00AB630D"/>
    <w:rsid w:val="00AB64A4"/>
    <w:rsid w:val="00AB668E"/>
    <w:rsid w:val="00AB66D7"/>
    <w:rsid w:val="00AB66F1"/>
    <w:rsid w:val="00AB6751"/>
    <w:rsid w:val="00AB6828"/>
    <w:rsid w:val="00AB683A"/>
    <w:rsid w:val="00AB684A"/>
    <w:rsid w:val="00AB6852"/>
    <w:rsid w:val="00AB6A38"/>
    <w:rsid w:val="00AB6A65"/>
    <w:rsid w:val="00AB6D2D"/>
    <w:rsid w:val="00AB6EC1"/>
    <w:rsid w:val="00AB6F09"/>
    <w:rsid w:val="00AB6F1C"/>
    <w:rsid w:val="00AB7023"/>
    <w:rsid w:val="00AB710C"/>
    <w:rsid w:val="00AB7171"/>
    <w:rsid w:val="00AB7222"/>
    <w:rsid w:val="00AB7420"/>
    <w:rsid w:val="00AB74CB"/>
    <w:rsid w:val="00AB76B4"/>
    <w:rsid w:val="00AB7724"/>
    <w:rsid w:val="00AB776F"/>
    <w:rsid w:val="00AB7861"/>
    <w:rsid w:val="00AB78FD"/>
    <w:rsid w:val="00AB7975"/>
    <w:rsid w:val="00AB797F"/>
    <w:rsid w:val="00AB7988"/>
    <w:rsid w:val="00AB79BE"/>
    <w:rsid w:val="00AB79E5"/>
    <w:rsid w:val="00AB7A03"/>
    <w:rsid w:val="00AB7A8A"/>
    <w:rsid w:val="00AB7AB7"/>
    <w:rsid w:val="00AB7B29"/>
    <w:rsid w:val="00AB7BAD"/>
    <w:rsid w:val="00AB7CC5"/>
    <w:rsid w:val="00AB7E1C"/>
    <w:rsid w:val="00AB7EF4"/>
    <w:rsid w:val="00AB7F13"/>
    <w:rsid w:val="00AC01F7"/>
    <w:rsid w:val="00AC0352"/>
    <w:rsid w:val="00AC03B1"/>
    <w:rsid w:val="00AC04CF"/>
    <w:rsid w:val="00AC050C"/>
    <w:rsid w:val="00AC06AD"/>
    <w:rsid w:val="00AC0839"/>
    <w:rsid w:val="00AC0945"/>
    <w:rsid w:val="00AC095B"/>
    <w:rsid w:val="00AC0A00"/>
    <w:rsid w:val="00AC0C8A"/>
    <w:rsid w:val="00AC0D11"/>
    <w:rsid w:val="00AC0D75"/>
    <w:rsid w:val="00AC0D9A"/>
    <w:rsid w:val="00AC0E94"/>
    <w:rsid w:val="00AC0E9B"/>
    <w:rsid w:val="00AC10CF"/>
    <w:rsid w:val="00AC10FC"/>
    <w:rsid w:val="00AC1113"/>
    <w:rsid w:val="00AC123F"/>
    <w:rsid w:val="00AC1270"/>
    <w:rsid w:val="00AC13EE"/>
    <w:rsid w:val="00AC161D"/>
    <w:rsid w:val="00AC1968"/>
    <w:rsid w:val="00AC1A99"/>
    <w:rsid w:val="00AC1B63"/>
    <w:rsid w:val="00AC1B77"/>
    <w:rsid w:val="00AC1CEB"/>
    <w:rsid w:val="00AC1E27"/>
    <w:rsid w:val="00AC1EF7"/>
    <w:rsid w:val="00AC207B"/>
    <w:rsid w:val="00AC220A"/>
    <w:rsid w:val="00AC227B"/>
    <w:rsid w:val="00AC2335"/>
    <w:rsid w:val="00AC24AC"/>
    <w:rsid w:val="00AC2508"/>
    <w:rsid w:val="00AC265E"/>
    <w:rsid w:val="00AC2703"/>
    <w:rsid w:val="00AC2851"/>
    <w:rsid w:val="00AC2862"/>
    <w:rsid w:val="00AC29F5"/>
    <w:rsid w:val="00AC2A06"/>
    <w:rsid w:val="00AC2A84"/>
    <w:rsid w:val="00AC2AEA"/>
    <w:rsid w:val="00AC2C85"/>
    <w:rsid w:val="00AC2CC9"/>
    <w:rsid w:val="00AC2E49"/>
    <w:rsid w:val="00AC2EB0"/>
    <w:rsid w:val="00AC2ED6"/>
    <w:rsid w:val="00AC304A"/>
    <w:rsid w:val="00AC30FB"/>
    <w:rsid w:val="00AC318B"/>
    <w:rsid w:val="00AC31A4"/>
    <w:rsid w:val="00AC33ED"/>
    <w:rsid w:val="00AC3419"/>
    <w:rsid w:val="00AC351C"/>
    <w:rsid w:val="00AC352A"/>
    <w:rsid w:val="00AC3549"/>
    <w:rsid w:val="00AC35F6"/>
    <w:rsid w:val="00AC3685"/>
    <w:rsid w:val="00AC36D0"/>
    <w:rsid w:val="00AC37BB"/>
    <w:rsid w:val="00AC37C7"/>
    <w:rsid w:val="00AC3854"/>
    <w:rsid w:val="00AC3864"/>
    <w:rsid w:val="00AC3937"/>
    <w:rsid w:val="00AC3A0C"/>
    <w:rsid w:val="00AC3A95"/>
    <w:rsid w:val="00AC3AF7"/>
    <w:rsid w:val="00AC3B1C"/>
    <w:rsid w:val="00AC3D70"/>
    <w:rsid w:val="00AC3EC7"/>
    <w:rsid w:val="00AC3FAA"/>
    <w:rsid w:val="00AC3FCD"/>
    <w:rsid w:val="00AC402C"/>
    <w:rsid w:val="00AC423D"/>
    <w:rsid w:val="00AC434D"/>
    <w:rsid w:val="00AC4421"/>
    <w:rsid w:val="00AC46E9"/>
    <w:rsid w:val="00AC4763"/>
    <w:rsid w:val="00AC4921"/>
    <w:rsid w:val="00AC4B73"/>
    <w:rsid w:val="00AC4BDA"/>
    <w:rsid w:val="00AC4D13"/>
    <w:rsid w:val="00AC4D3D"/>
    <w:rsid w:val="00AC4E0A"/>
    <w:rsid w:val="00AC4E6E"/>
    <w:rsid w:val="00AC500B"/>
    <w:rsid w:val="00AC5042"/>
    <w:rsid w:val="00AC5347"/>
    <w:rsid w:val="00AC554F"/>
    <w:rsid w:val="00AC5667"/>
    <w:rsid w:val="00AC5668"/>
    <w:rsid w:val="00AC5687"/>
    <w:rsid w:val="00AC5689"/>
    <w:rsid w:val="00AC5720"/>
    <w:rsid w:val="00AC5758"/>
    <w:rsid w:val="00AC5911"/>
    <w:rsid w:val="00AC593E"/>
    <w:rsid w:val="00AC5B04"/>
    <w:rsid w:val="00AC5C41"/>
    <w:rsid w:val="00AC5E69"/>
    <w:rsid w:val="00AC5EE3"/>
    <w:rsid w:val="00AC5EF7"/>
    <w:rsid w:val="00AC5F92"/>
    <w:rsid w:val="00AC5FCA"/>
    <w:rsid w:val="00AC6045"/>
    <w:rsid w:val="00AC6201"/>
    <w:rsid w:val="00AC62B0"/>
    <w:rsid w:val="00AC6462"/>
    <w:rsid w:val="00AC6481"/>
    <w:rsid w:val="00AC65B3"/>
    <w:rsid w:val="00AC6708"/>
    <w:rsid w:val="00AC67E0"/>
    <w:rsid w:val="00AC690F"/>
    <w:rsid w:val="00AC6A0B"/>
    <w:rsid w:val="00AC6A9B"/>
    <w:rsid w:val="00AC6B22"/>
    <w:rsid w:val="00AC6B77"/>
    <w:rsid w:val="00AC6BFC"/>
    <w:rsid w:val="00AC6CDC"/>
    <w:rsid w:val="00AC6CF8"/>
    <w:rsid w:val="00AC705D"/>
    <w:rsid w:val="00AC711E"/>
    <w:rsid w:val="00AC7120"/>
    <w:rsid w:val="00AC724E"/>
    <w:rsid w:val="00AC724F"/>
    <w:rsid w:val="00AC7273"/>
    <w:rsid w:val="00AC731B"/>
    <w:rsid w:val="00AC732B"/>
    <w:rsid w:val="00AC74D5"/>
    <w:rsid w:val="00AC7701"/>
    <w:rsid w:val="00AC7832"/>
    <w:rsid w:val="00AC78BC"/>
    <w:rsid w:val="00AC79A5"/>
    <w:rsid w:val="00AC7A8F"/>
    <w:rsid w:val="00AC7B32"/>
    <w:rsid w:val="00AC7C22"/>
    <w:rsid w:val="00AC7C7E"/>
    <w:rsid w:val="00AC7D21"/>
    <w:rsid w:val="00AC7E21"/>
    <w:rsid w:val="00AC7E31"/>
    <w:rsid w:val="00AD001A"/>
    <w:rsid w:val="00AD0346"/>
    <w:rsid w:val="00AD04EE"/>
    <w:rsid w:val="00AD04F7"/>
    <w:rsid w:val="00AD05C3"/>
    <w:rsid w:val="00AD05F3"/>
    <w:rsid w:val="00AD0839"/>
    <w:rsid w:val="00AD089C"/>
    <w:rsid w:val="00AD08CB"/>
    <w:rsid w:val="00AD08E9"/>
    <w:rsid w:val="00AD08F6"/>
    <w:rsid w:val="00AD0A46"/>
    <w:rsid w:val="00AD0B36"/>
    <w:rsid w:val="00AD0CEB"/>
    <w:rsid w:val="00AD0EA7"/>
    <w:rsid w:val="00AD0EC1"/>
    <w:rsid w:val="00AD10F6"/>
    <w:rsid w:val="00AD1312"/>
    <w:rsid w:val="00AD1461"/>
    <w:rsid w:val="00AD1785"/>
    <w:rsid w:val="00AD179E"/>
    <w:rsid w:val="00AD17A7"/>
    <w:rsid w:val="00AD1B5F"/>
    <w:rsid w:val="00AD1B7C"/>
    <w:rsid w:val="00AD1BE5"/>
    <w:rsid w:val="00AD1C76"/>
    <w:rsid w:val="00AD1DCF"/>
    <w:rsid w:val="00AD1EBA"/>
    <w:rsid w:val="00AD202E"/>
    <w:rsid w:val="00AD222B"/>
    <w:rsid w:val="00AD2263"/>
    <w:rsid w:val="00AD22CD"/>
    <w:rsid w:val="00AD2569"/>
    <w:rsid w:val="00AD2574"/>
    <w:rsid w:val="00AD2693"/>
    <w:rsid w:val="00AD274E"/>
    <w:rsid w:val="00AD2911"/>
    <w:rsid w:val="00AD2A62"/>
    <w:rsid w:val="00AD2A7C"/>
    <w:rsid w:val="00AD2BB9"/>
    <w:rsid w:val="00AD2C24"/>
    <w:rsid w:val="00AD2C9F"/>
    <w:rsid w:val="00AD2CBF"/>
    <w:rsid w:val="00AD2D51"/>
    <w:rsid w:val="00AD2E6F"/>
    <w:rsid w:val="00AD2EF9"/>
    <w:rsid w:val="00AD2F01"/>
    <w:rsid w:val="00AD3010"/>
    <w:rsid w:val="00AD309E"/>
    <w:rsid w:val="00AD30BD"/>
    <w:rsid w:val="00AD31C7"/>
    <w:rsid w:val="00AD32FB"/>
    <w:rsid w:val="00AD330C"/>
    <w:rsid w:val="00AD3353"/>
    <w:rsid w:val="00AD351B"/>
    <w:rsid w:val="00AD35A8"/>
    <w:rsid w:val="00AD35E5"/>
    <w:rsid w:val="00AD3785"/>
    <w:rsid w:val="00AD3801"/>
    <w:rsid w:val="00AD3936"/>
    <w:rsid w:val="00AD39E4"/>
    <w:rsid w:val="00AD3D36"/>
    <w:rsid w:val="00AD3E68"/>
    <w:rsid w:val="00AD3E6F"/>
    <w:rsid w:val="00AD40B5"/>
    <w:rsid w:val="00AD40C6"/>
    <w:rsid w:val="00AD40C7"/>
    <w:rsid w:val="00AD418E"/>
    <w:rsid w:val="00AD41BB"/>
    <w:rsid w:val="00AD41F6"/>
    <w:rsid w:val="00AD41FB"/>
    <w:rsid w:val="00AD42A5"/>
    <w:rsid w:val="00AD44B6"/>
    <w:rsid w:val="00AD4681"/>
    <w:rsid w:val="00AD4708"/>
    <w:rsid w:val="00AD47F3"/>
    <w:rsid w:val="00AD4828"/>
    <w:rsid w:val="00AD48B5"/>
    <w:rsid w:val="00AD49B8"/>
    <w:rsid w:val="00AD49ED"/>
    <w:rsid w:val="00AD49F1"/>
    <w:rsid w:val="00AD4B85"/>
    <w:rsid w:val="00AD4BC3"/>
    <w:rsid w:val="00AD4C70"/>
    <w:rsid w:val="00AD4D31"/>
    <w:rsid w:val="00AD4D94"/>
    <w:rsid w:val="00AD4F00"/>
    <w:rsid w:val="00AD5062"/>
    <w:rsid w:val="00AD517F"/>
    <w:rsid w:val="00AD5269"/>
    <w:rsid w:val="00AD529F"/>
    <w:rsid w:val="00AD5322"/>
    <w:rsid w:val="00AD5372"/>
    <w:rsid w:val="00AD5388"/>
    <w:rsid w:val="00AD54C7"/>
    <w:rsid w:val="00AD553C"/>
    <w:rsid w:val="00AD57C8"/>
    <w:rsid w:val="00AD584D"/>
    <w:rsid w:val="00AD588A"/>
    <w:rsid w:val="00AD58F0"/>
    <w:rsid w:val="00AD5B56"/>
    <w:rsid w:val="00AD5BCA"/>
    <w:rsid w:val="00AD5C15"/>
    <w:rsid w:val="00AD5D2D"/>
    <w:rsid w:val="00AD5D36"/>
    <w:rsid w:val="00AD5D88"/>
    <w:rsid w:val="00AD5E21"/>
    <w:rsid w:val="00AD5F30"/>
    <w:rsid w:val="00AD6044"/>
    <w:rsid w:val="00AD6071"/>
    <w:rsid w:val="00AD6072"/>
    <w:rsid w:val="00AD6085"/>
    <w:rsid w:val="00AD61B0"/>
    <w:rsid w:val="00AD6218"/>
    <w:rsid w:val="00AD629F"/>
    <w:rsid w:val="00AD631A"/>
    <w:rsid w:val="00AD646E"/>
    <w:rsid w:val="00AD64AA"/>
    <w:rsid w:val="00AD64FB"/>
    <w:rsid w:val="00AD65A5"/>
    <w:rsid w:val="00AD65EE"/>
    <w:rsid w:val="00AD6778"/>
    <w:rsid w:val="00AD67D1"/>
    <w:rsid w:val="00AD699A"/>
    <w:rsid w:val="00AD6A5A"/>
    <w:rsid w:val="00AD6A6F"/>
    <w:rsid w:val="00AD6BE3"/>
    <w:rsid w:val="00AD6EEC"/>
    <w:rsid w:val="00AD6F28"/>
    <w:rsid w:val="00AD704F"/>
    <w:rsid w:val="00AD70A6"/>
    <w:rsid w:val="00AD7256"/>
    <w:rsid w:val="00AD746E"/>
    <w:rsid w:val="00AD75BA"/>
    <w:rsid w:val="00AD76CD"/>
    <w:rsid w:val="00AD7708"/>
    <w:rsid w:val="00AD779F"/>
    <w:rsid w:val="00AD781F"/>
    <w:rsid w:val="00AD7874"/>
    <w:rsid w:val="00AD7891"/>
    <w:rsid w:val="00AD79DA"/>
    <w:rsid w:val="00AD7A8F"/>
    <w:rsid w:val="00AD7BC9"/>
    <w:rsid w:val="00AD7DD5"/>
    <w:rsid w:val="00AD7E18"/>
    <w:rsid w:val="00AD7EB1"/>
    <w:rsid w:val="00AD7ECB"/>
    <w:rsid w:val="00AD7F6B"/>
    <w:rsid w:val="00AE0064"/>
    <w:rsid w:val="00AE00DD"/>
    <w:rsid w:val="00AE0200"/>
    <w:rsid w:val="00AE039A"/>
    <w:rsid w:val="00AE03AC"/>
    <w:rsid w:val="00AE0421"/>
    <w:rsid w:val="00AE0566"/>
    <w:rsid w:val="00AE05B3"/>
    <w:rsid w:val="00AE0682"/>
    <w:rsid w:val="00AE07B6"/>
    <w:rsid w:val="00AE07BA"/>
    <w:rsid w:val="00AE096F"/>
    <w:rsid w:val="00AE0AB2"/>
    <w:rsid w:val="00AE0B9B"/>
    <w:rsid w:val="00AE0D81"/>
    <w:rsid w:val="00AE0D90"/>
    <w:rsid w:val="00AE0F30"/>
    <w:rsid w:val="00AE1045"/>
    <w:rsid w:val="00AE1066"/>
    <w:rsid w:val="00AE14C0"/>
    <w:rsid w:val="00AE165F"/>
    <w:rsid w:val="00AE172B"/>
    <w:rsid w:val="00AE1837"/>
    <w:rsid w:val="00AE1E2C"/>
    <w:rsid w:val="00AE1F15"/>
    <w:rsid w:val="00AE1FFB"/>
    <w:rsid w:val="00AE20DA"/>
    <w:rsid w:val="00AE20F7"/>
    <w:rsid w:val="00AE20FD"/>
    <w:rsid w:val="00AE2164"/>
    <w:rsid w:val="00AE2191"/>
    <w:rsid w:val="00AE21B0"/>
    <w:rsid w:val="00AE2250"/>
    <w:rsid w:val="00AE2517"/>
    <w:rsid w:val="00AE2597"/>
    <w:rsid w:val="00AE26B6"/>
    <w:rsid w:val="00AE26C3"/>
    <w:rsid w:val="00AE27D5"/>
    <w:rsid w:val="00AE2A0A"/>
    <w:rsid w:val="00AE2A9D"/>
    <w:rsid w:val="00AE30C0"/>
    <w:rsid w:val="00AE31BC"/>
    <w:rsid w:val="00AE330D"/>
    <w:rsid w:val="00AE331C"/>
    <w:rsid w:val="00AE33D4"/>
    <w:rsid w:val="00AE348B"/>
    <w:rsid w:val="00AE3526"/>
    <w:rsid w:val="00AE37D9"/>
    <w:rsid w:val="00AE38BE"/>
    <w:rsid w:val="00AE38F2"/>
    <w:rsid w:val="00AE3A0C"/>
    <w:rsid w:val="00AE3AB0"/>
    <w:rsid w:val="00AE3B0C"/>
    <w:rsid w:val="00AE3D43"/>
    <w:rsid w:val="00AE3D4E"/>
    <w:rsid w:val="00AE3D66"/>
    <w:rsid w:val="00AE3DB7"/>
    <w:rsid w:val="00AE3F93"/>
    <w:rsid w:val="00AE3FC4"/>
    <w:rsid w:val="00AE4060"/>
    <w:rsid w:val="00AE4066"/>
    <w:rsid w:val="00AE40F5"/>
    <w:rsid w:val="00AE41C7"/>
    <w:rsid w:val="00AE42C5"/>
    <w:rsid w:val="00AE44A4"/>
    <w:rsid w:val="00AE4607"/>
    <w:rsid w:val="00AE490F"/>
    <w:rsid w:val="00AE49B3"/>
    <w:rsid w:val="00AE4AC9"/>
    <w:rsid w:val="00AE4AED"/>
    <w:rsid w:val="00AE4B15"/>
    <w:rsid w:val="00AE4B24"/>
    <w:rsid w:val="00AE4B68"/>
    <w:rsid w:val="00AE4C32"/>
    <w:rsid w:val="00AE4E50"/>
    <w:rsid w:val="00AE4EA7"/>
    <w:rsid w:val="00AE4FA1"/>
    <w:rsid w:val="00AE4FA6"/>
    <w:rsid w:val="00AE50E3"/>
    <w:rsid w:val="00AE510F"/>
    <w:rsid w:val="00AE5135"/>
    <w:rsid w:val="00AE5160"/>
    <w:rsid w:val="00AE5193"/>
    <w:rsid w:val="00AE528B"/>
    <w:rsid w:val="00AE5295"/>
    <w:rsid w:val="00AE52FE"/>
    <w:rsid w:val="00AE5405"/>
    <w:rsid w:val="00AE559D"/>
    <w:rsid w:val="00AE55CA"/>
    <w:rsid w:val="00AE56D2"/>
    <w:rsid w:val="00AE5943"/>
    <w:rsid w:val="00AE5A8F"/>
    <w:rsid w:val="00AE5BF7"/>
    <w:rsid w:val="00AE6010"/>
    <w:rsid w:val="00AE6055"/>
    <w:rsid w:val="00AE60D4"/>
    <w:rsid w:val="00AE6137"/>
    <w:rsid w:val="00AE61C5"/>
    <w:rsid w:val="00AE61EA"/>
    <w:rsid w:val="00AE62CE"/>
    <w:rsid w:val="00AE633C"/>
    <w:rsid w:val="00AE63D6"/>
    <w:rsid w:val="00AE6809"/>
    <w:rsid w:val="00AE690F"/>
    <w:rsid w:val="00AE69D7"/>
    <w:rsid w:val="00AE6AD7"/>
    <w:rsid w:val="00AE6B86"/>
    <w:rsid w:val="00AE6B8B"/>
    <w:rsid w:val="00AE6BA5"/>
    <w:rsid w:val="00AE6C3C"/>
    <w:rsid w:val="00AE6D19"/>
    <w:rsid w:val="00AE6D77"/>
    <w:rsid w:val="00AE6DDB"/>
    <w:rsid w:val="00AE6EC6"/>
    <w:rsid w:val="00AE6F26"/>
    <w:rsid w:val="00AE6F86"/>
    <w:rsid w:val="00AE7848"/>
    <w:rsid w:val="00AE7902"/>
    <w:rsid w:val="00AE799E"/>
    <w:rsid w:val="00AE7A89"/>
    <w:rsid w:val="00AE7B1F"/>
    <w:rsid w:val="00AE7BF6"/>
    <w:rsid w:val="00AE7E10"/>
    <w:rsid w:val="00AE7E57"/>
    <w:rsid w:val="00AF012F"/>
    <w:rsid w:val="00AF0134"/>
    <w:rsid w:val="00AF01A9"/>
    <w:rsid w:val="00AF01C3"/>
    <w:rsid w:val="00AF02A7"/>
    <w:rsid w:val="00AF02C2"/>
    <w:rsid w:val="00AF02D2"/>
    <w:rsid w:val="00AF0334"/>
    <w:rsid w:val="00AF04A0"/>
    <w:rsid w:val="00AF055B"/>
    <w:rsid w:val="00AF05E3"/>
    <w:rsid w:val="00AF0605"/>
    <w:rsid w:val="00AF0664"/>
    <w:rsid w:val="00AF087C"/>
    <w:rsid w:val="00AF0A62"/>
    <w:rsid w:val="00AF0C51"/>
    <w:rsid w:val="00AF0C59"/>
    <w:rsid w:val="00AF0C6D"/>
    <w:rsid w:val="00AF0D1E"/>
    <w:rsid w:val="00AF0E8E"/>
    <w:rsid w:val="00AF0E92"/>
    <w:rsid w:val="00AF0FAF"/>
    <w:rsid w:val="00AF0FD5"/>
    <w:rsid w:val="00AF102B"/>
    <w:rsid w:val="00AF106B"/>
    <w:rsid w:val="00AF10E0"/>
    <w:rsid w:val="00AF1137"/>
    <w:rsid w:val="00AF1158"/>
    <w:rsid w:val="00AF1198"/>
    <w:rsid w:val="00AF122F"/>
    <w:rsid w:val="00AF130C"/>
    <w:rsid w:val="00AF139E"/>
    <w:rsid w:val="00AF1464"/>
    <w:rsid w:val="00AF17D6"/>
    <w:rsid w:val="00AF17E1"/>
    <w:rsid w:val="00AF1893"/>
    <w:rsid w:val="00AF1B84"/>
    <w:rsid w:val="00AF1BE1"/>
    <w:rsid w:val="00AF1CFB"/>
    <w:rsid w:val="00AF1D3D"/>
    <w:rsid w:val="00AF1DD0"/>
    <w:rsid w:val="00AF1F62"/>
    <w:rsid w:val="00AF1FE4"/>
    <w:rsid w:val="00AF2128"/>
    <w:rsid w:val="00AF2242"/>
    <w:rsid w:val="00AF2354"/>
    <w:rsid w:val="00AF2469"/>
    <w:rsid w:val="00AF25D4"/>
    <w:rsid w:val="00AF2652"/>
    <w:rsid w:val="00AF2A87"/>
    <w:rsid w:val="00AF2D1F"/>
    <w:rsid w:val="00AF2F3C"/>
    <w:rsid w:val="00AF327F"/>
    <w:rsid w:val="00AF33AC"/>
    <w:rsid w:val="00AF354F"/>
    <w:rsid w:val="00AF358A"/>
    <w:rsid w:val="00AF36C9"/>
    <w:rsid w:val="00AF36DC"/>
    <w:rsid w:val="00AF36E6"/>
    <w:rsid w:val="00AF3702"/>
    <w:rsid w:val="00AF3824"/>
    <w:rsid w:val="00AF3A0F"/>
    <w:rsid w:val="00AF3C3F"/>
    <w:rsid w:val="00AF3E99"/>
    <w:rsid w:val="00AF40D3"/>
    <w:rsid w:val="00AF4112"/>
    <w:rsid w:val="00AF4204"/>
    <w:rsid w:val="00AF438C"/>
    <w:rsid w:val="00AF43FC"/>
    <w:rsid w:val="00AF4477"/>
    <w:rsid w:val="00AF4547"/>
    <w:rsid w:val="00AF455D"/>
    <w:rsid w:val="00AF45A9"/>
    <w:rsid w:val="00AF50FD"/>
    <w:rsid w:val="00AF52DE"/>
    <w:rsid w:val="00AF5374"/>
    <w:rsid w:val="00AF53C8"/>
    <w:rsid w:val="00AF54CC"/>
    <w:rsid w:val="00AF553C"/>
    <w:rsid w:val="00AF5560"/>
    <w:rsid w:val="00AF559A"/>
    <w:rsid w:val="00AF58CC"/>
    <w:rsid w:val="00AF58EA"/>
    <w:rsid w:val="00AF5BC9"/>
    <w:rsid w:val="00AF5C26"/>
    <w:rsid w:val="00AF5D71"/>
    <w:rsid w:val="00AF5E2B"/>
    <w:rsid w:val="00AF5E45"/>
    <w:rsid w:val="00AF5F90"/>
    <w:rsid w:val="00AF6085"/>
    <w:rsid w:val="00AF61E6"/>
    <w:rsid w:val="00AF61F8"/>
    <w:rsid w:val="00AF625B"/>
    <w:rsid w:val="00AF629E"/>
    <w:rsid w:val="00AF6366"/>
    <w:rsid w:val="00AF63AF"/>
    <w:rsid w:val="00AF654D"/>
    <w:rsid w:val="00AF67F3"/>
    <w:rsid w:val="00AF6819"/>
    <w:rsid w:val="00AF6A12"/>
    <w:rsid w:val="00AF6B06"/>
    <w:rsid w:val="00AF6BA8"/>
    <w:rsid w:val="00AF6C74"/>
    <w:rsid w:val="00AF6D64"/>
    <w:rsid w:val="00AF6D85"/>
    <w:rsid w:val="00AF6E78"/>
    <w:rsid w:val="00AF6FC5"/>
    <w:rsid w:val="00AF6FEB"/>
    <w:rsid w:val="00AF70A3"/>
    <w:rsid w:val="00AF70E4"/>
    <w:rsid w:val="00AF72AC"/>
    <w:rsid w:val="00AF736D"/>
    <w:rsid w:val="00AF76E1"/>
    <w:rsid w:val="00AF76E8"/>
    <w:rsid w:val="00AF79CD"/>
    <w:rsid w:val="00AF7AEE"/>
    <w:rsid w:val="00AF7D52"/>
    <w:rsid w:val="00AF7D62"/>
    <w:rsid w:val="00AF7E27"/>
    <w:rsid w:val="00AF7ECC"/>
    <w:rsid w:val="00AF7FEF"/>
    <w:rsid w:val="00B00004"/>
    <w:rsid w:val="00B00042"/>
    <w:rsid w:val="00B0027C"/>
    <w:rsid w:val="00B002B4"/>
    <w:rsid w:val="00B002F6"/>
    <w:rsid w:val="00B00398"/>
    <w:rsid w:val="00B0045C"/>
    <w:rsid w:val="00B004D4"/>
    <w:rsid w:val="00B00687"/>
    <w:rsid w:val="00B00723"/>
    <w:rsid w:val="00B00777"/>
    <w:rsid w:val="00B009CC"/>
    <w:rsid w:val="00B00A5D"/>
    <w:rsid w:val="00B00AED"/>
    <w:rsid w:val="00B00B7A"/>
    <w:rsid w:val="00B00BB5"/>
    <w:rsid w:val="00B00BBA"/>
    <w:rsid w:val="00B00C05"/>
    <w:rsid w:val="00B00CAE"/>
    <w:rsid w:val="00B00D51"/>
    <w:rsid w:val="00B00E25"/>
    <w:rsid w:val="00B00E9D"/>
    <w:rsid w:val="00B00EF2"/>
    <w:rsid w:val="00B00F64"/>
    <w:rsid w:val="00B00FAF"/>
    <w:rsid w:val="00B01032"/>
    <w:rsid w:val="00B01261"/>
    <w:rsid w:val="00B01406"/>
    <w:rsid w:val="00B01450"/>
    <w:rsid w:val="00B0155B"/>
    <w:rsid w:val="00B0168E"/>
    <w:rsid w:val="00B01801"/>
    <w:rsid w:val="00B01822"/>
    <w:rsid w:val="00B018DD"/>
    <w:rsid w:val="00B018FA"/>
    <w:rsid w:val="00B01C90"/>
    <w:rsid w:val="00B01D25"/>
    <w:rsid w:val="00B01DFC"/>
    <w:rsid w:val="00B01E1D"/>
    <w:rsid w:val="00B01E33"/>
    <w:rsid w:val="00B01F24"/>
    <w:rsid w:val="00B01F46"/>
    <w:rsid w:val="00B01FC7"/>
    <w:rsid w:val="00B020BA"/>
    <w:rsid w:val="00B020D7"/>
    <w:rsid w:val="00B02118"/>
    <w:rsid w:val="00B0216C"/>
    <w:rsid w:val="00B024A7"/>
    <w:rsid w:val="00B024B8"/>
    <w:rsid w:val="00B02640"/>
    <w:rsid w:val="00B02743"/>
    <w:rsid w:val="00B029C4"/>
    <w:rsid w:val="00B02A20"/>
    <w:rsid w:val="00B02B22"/>
    <w:rsid w:val="00B02CB4"/>
    <w:rsid w:val="00B02D26"/>
    <w:rsid w:val="00B02D6E"/>
    <w:rsid w:val="00B02DA1"/>
    <w:rsid w:val="00B02F33"/>
    <w:rsid w:val="00B03118"/>
    <w:rsid w:val="00B03161"/>
    <w:rsid w:val="00B03236"/>
    <w:rsid w:val="00B03269"/>
    <w:rsid w:val="00B0354C"/>
    <w:rsid w:val="00B0361B"/>
    <w:rsid w:val="00B036BC"/>
    <w:rsid w:val="00B03A4B"/>
    <w:rsid w:val="00B03AF2"/>
    <w:rsid w:val="00B03D19"/>
    <w:rsid w:val="00B03DDD"/>
    <w:rsid w:val="00B03E1B"/>
    <w:rsid w:val="00B03E5A"/>
    <w:rsid w:val="00B03E7B"/>
    <w:rsid w:val="00B03FE7"/>
    <w:rsid w:val="00B03FFC"/>
    <w:rsid w:val="00B04122"/>
    <w:rsid w:val="00B04164"/>
    <w:rsid w:val="00B0417E"/>
    <w:rsid w:val="00B0419A"/>
    <w:rsid w:val="00B04227"/>
    <w:rsid w:val="00B042A6"/>
    <w:rsid w:val="00B042B5"/>
    <w:rsid w:val="00B04537"/>
    <w:rsid w:val="00B04645"/>
    <w:rsid w:val="00B046C6"/>
    <w:rsid w:val="00B047B0"/>
    <w:rsid w:val="00B04926"/>
    <w:rsid w:val="00B04928"/>
    <w:rsid w:val="00B04B2A"/>
    <w:rsid w:val="00B04B9C"/>
    <w:rsid w:val="00B04C17"/>
    <w:rsid w:val="00B04FBC"/>
    <w:rsid w:val="00B05038"/>
    <w:rsid w:val="00B05109"/>
    <w:rsid w:val="00B052BE"/>
    <w:rsid w:val="00B053DF"/>
    <w:rsid w:val="00B05452"/>
    <w:rsid w:val="00B05470"/>
    <w:rsid w:val="00B05612"/>
    <w:rsid w:val="00B05788"/>
    <w:rsid w:val="00B05842"/>
    <w:rsid w:val="00B05974"/>
    <w:rsid w:val="00B0598A"/>
    <w:rsid w:val="00B05A02"/>
    <w:rsid w:val="00B05C87"/>
    <w:rsid w:val="00B05C9A"/>
    <w:rsid w:val="00B05D0C"/>
    <w:rsid w:val="00B05D44"/>
    <w:rsid w:val="00B05D55"/>
    <w:rsid w:val="00B05D5C"/>
    <w:rsid w:val="00B05DCE"/>
    <w:rsid w:val="00B05E65"/>
    <w:rsid w:val="00B05F16"/>
    <w:rsid w:val="00B0601A"/>
    <w:rsid w:val="00B0605A"/>
    <w:rsid w:val="00B060FC"/>
    <w:rsid w:val="00B060FF"/>
    <w:rsid w:val="00B06131"/>
    <w:rsid w:val="00B06223"/>
    <w:rsid w:val="00B06266"/>
    <w:rsid w:val="00B06314"/>
    <w:rsid w:val="00B0637A"/>
    <w:rsid w:val="00B06463"/>
    <w:rsid w:val="00B06479"/>
    <w:rsid w:val="00B0653A"/>
    <w:rsid w:val="00B06876"/>
    <w:rsid w:val="00B06955"/>
    <w:rsid w:val="00B06B3A"/>
    <w:rsid w:val="00B06B5B"/>
    <w:rsid w:val="00B06B8E"/>
    <w:rsid w:val="00B06CB9"/>
    <w:rsid w:val="00B06DA3"/>
    <w:rsid w:val="00B06DD8"/>
    <w:rsid w:val="00B06F0D"/>
    <w:rsid w:val="00B07439"/>
    <w:rsid w:val="00B075A2"/>
    <w:rsid w:val="00B07693"/>
    <w:rsid w:val="00B07878"/>
    <w:rsid w:val="00B079BF"/>
    <w:rsid w:val="00B07AFF"/>
    <w:rsid w:val="00B07B14"/>
    <w:rsid w:val="00B07BA6"/>
    <w:rsid w:val="00B07BE9"/>
    <w:rsid w:val="00B07BEF"/>
    <w:rsid w:val="00B07EB0"/>
    <w:rsid w:val="00B07F08"/>
    <w:rsid w:val="00B07F14"/>
    <w:rsid w:val="00B10008"/>
    <w:rsid w:val="00B1007D"/>
    <w:rsid w:val="00B100E1"/>
    <w:rsid w:val="00B101F7"/>
    <w:rsid w:val="00B10384"/>
    <w:rsid w:val="00B10394"/>
    <w:rsid w:val="00B103E8"/>
    <w:rsid w:val="00B10569"/>
    <w:rsid w:val="00B10591"/>
    <w:rsid w:val="00B1073B"/>
    <w:rsid w:val="00B10B94"/>
    <w:rsid w:val="00B10DFB"/>
    <w:rsid w:val="00B10E5A"/>
    <w:rsid w:val="00B10F17"/>
    <w:rsid w:val="00B11021"/>
    <w:rsid w:val="00B1110C"/>
    <w:rsid w:val="00B1122B"/>
    <w:rsid w:val="00B112B7"/>
    <w:rsid w:val="00B11356"/>
    <w:rsid w:val="00B1136F"/>
    <w:rsid w:val="00B11456"/>
    <w:rsid w:val="00B11522"/>
    <w:rsid w:val="00B11615"/>
    <w:rsid w:val="00B11639"/>
    <w:rsid w:val="00B116CB"/>
    <w:rsid w:val="00B11813"/>
    <w:rsid w:val="00B1193A"/>
    <w:rsid w:val="00B1194F"/>
    <w:rsid w:val="00B11A1D"/>
    <w:rsid w:val="00B11B23"/>
    <w:rsid w:val="00B11D24"/>
    <w:rsid w:val="00B11D27"/>
    <w:rsid w:val="00B11D44"/>
    <w:rsid w:val="00B11DE1"/>
    <w:rsid w:val="00B11E7A"/>
    <w:rsid w:val="00B11F30"/>
    <w:rsid w:val="00B11FD1"/>
    <w:rsid w:val="00B12004"/>
    <w:rsid w:val="00B12059"/>
    <w:rsid w:val="00B120A4"/>
    <w:rsid w:val="00B120D4"/>
    <w:rsid w:val="00B120E9"/>
    <w:rsid w:val="00B120FB"/>
    <w:rsid w:val="00B12106"/>
    <w:rsid w:val="00B12249"/>
    <w:rsid w:val="00B1228A"/>
    <w:rsid w:val="00B123A9"/>
    <w:rsid w:val="00B12456"/>
    <w:rsid w:val="00B125BA"/>
    <w:rsid w:val="00B125C8"/>
    <w:rsid w:val="00B12609"/>
    <w:rsid w:val="00B12616"/>
    <w:rsid w:val="00B129B9"/>
    <w:rsid w:val="00B12BDF"/>
    <w:rsid w:val="00B12C88"/>
    <w:rsid w:val="00B12D11"/>
    <w:rsid w:val="00B12E05"/>
    <w:rsid w:val="00B12F24"/>
    <w:rsid w:val="00B12FF6"/>
    <w:rsid w:val="00B13032"/>
    <w:rsid w:val="00B13044"/>
    <w:rsid w:val="00B1309D"/>
    <w:rsid w:val="00B130E6"/>
    <w:rsid w:val="00B131FB"/>
    <w:rsid w:val="00B13391"/>
    <w:rsid w:val="00B1339D"/>
    <w:rsid w:val="00B1347D"/>
    <w:rsid w:val="00B138BA"/>
    <w:rsid w:val="00B139E5"/>
    <w:rsid w:val="00B13A49"/>
    <w:rsid w:val="00B13A57"/>
    <w:rsid w:val="00B13AD8"/>
    <w:rsid w:val="00B13BFA"/>
    <w:rsid w:val="00B13C45"/>
    <w:rsid w:val="00B13C87"/>
    <w:rsid w:val="00B13C93"/>
    <w:rsid w:val="00B13E5D"/>
    <w:rsid w:val="00B13FAE"/>
    <w:rsid w:val="00B14148"/>
    <w:rsid w:val="00B14232"/>
    <w:rsid w:val="00B14240"/>
    <w:rsid w:val="00B14266"/>
    <w:rsid w:val="00B1444B"/>
    <w:rsid w:val="00B14742"/>
    <w:rsid w:val="00B1495A"/>
    <w:rsid w:val="00B149CF"/>
    <w:rsid w:val="00B14A20"/>
    <w:rsid w:val="00B14B97"/>
    <w:rsid w:val="00B14C02"/>
    <w:rsid w:val="00B14D9F"/>
    <w:rsid w:val="00B14E43"/>
    <w:rsid w:val="00B14EA6"/>
    <w:rsid w:val="00B14F92"/>
    <w:rsid w:val="00B14FE7"/>
    <w:rsid w:val="00B151C0"/>
    <w:rsid w:val="00B152DE"/>
    <w:rsid w:val="00B15382"/>
    <w:rsid w:val="00B15460"/>
    <w:rsid w:val="00B15555"/>
    <w:rsid w:val="00B15569"/>
    <w:rsid w:val="00B15644"/>
    <w:rsid w:val="00B15689"/>
    <w:rsid w:val="00B15980"/>
    <w:rsid w:val="00B15A42"/>
    <w:rsid w:val="00B15ADE"/>
    <w:rsid w:val="00B15C99"/>
    <w:rsid w:val="00B15D43"/>
    <w:rsid w:val="00B15D9A"/>
    <w:rsid w:val="00B15DCB"/>
    <w:rsid w:val="00B15DF0"/>
    <w:rsid w:val="00B15E6E"/>
    <w:rsid w:val="00B15F28"/>
    <w:rsid w:val="00B15FA5"/>
    <w:rsid w:val="00B15FAD"/>
    <w:rsid w:val="00B1610C"/>
    <w:rsid w:val="00B162FC"/>
    <w:rsid w:val="00B163CF"/>
    <w:rsid w:val="00B163FA"/>
    <w:rsid w:val="00B165AF"/>
    <w:rsid w:val="00B16749"/>
    <w:rsid w:val="00B1677B"/>
    <w:rsid w:val="00B16B21"/>
    <w:rsid w:val="00B16C51"/>
    <w:rsid w:val="00B16D27"/>
    <w:rsid w:val="00B16E7B"/>
    <w:rsid w:val="00B16EA5"/>
    <w:rsid w:val="00B170A7"/>
    <w:rsid w:val="00B170C0"/>
    <w:rsid w:val="00B17332"/>
    <w:rsid w:val="00B174AA"/>
    <w:rsid w:val="00B174DF"/>
    <w:rsid w:val="00B174F1"/>
    <w:rsid w:val="00B17689"/>
    <w:rsid w:val="00B17692"/>
    <w:rsid w:val="00B1770E"/>
    <w:rsid w:val="00B17755"/>
    <w:rsid w:val="00B17788"/>
    <w:rsid w:val="00B177FA"/>
    <w:rsid w:val="00B179CF"/>
    <w:rsid w:val="00B17B46"/>
    <w:rsid w:val="00B17C77"/>
    <w:rsid w:val="00B17D19"/>
    <w:rsid w:val="00B17E66"/>
    <w:rsid w:val="00B17EDE"/>
    <w:rsid w:val="00B17FD0"/>
    <w:rsid w:val="00B204BD"/>
    <w:rsid w:val="00B20671"/>
    <w:rsid w:val="00B20718"/>
    <w:rsid w:val="00B20883"/>
    <w:rsid w:val="00B20891"/>
    <w:rsid w:val="00B20BBA"/>
    <w:rsid w:val="00B20BD9"/>
    <w:rsid w:val="00B20C23"/>
    <w:rsid w:val="00B20C6D"/>
    <w:rsid w:val="00B20DC4"/>
    <w:rsid w:val="00B20DDB"/>
    <w:rsid w:val="00B20E0D"/>
    <w:rsid w:val="00B20E22"/>
    <w:rsid w:val="00B20EDA"/>
    <w:rsid w:val="00B20FD6"/>
    <w:rsid w:val="00B20FE0"/>
    <w:rsid w:val="00B2109C"/>
    <w:rsid w:val="00B21163"/>
    <w:rsid w:val="00B21460"/>
    <w:rsid w:val="00B21486"/>
    <w:rsid w:val="00B214B7"/>
    <w:rsid w:val="00B2175C"/>
    <w:rsid w:val="00B218F0"/>
    <w:rsid w:val="00B2198E"/>
    <w:rsid w:val="00B219D1"/>
    <w:rsid w:val="00B21ADC"/>
    <w:rsid w:val="00B21B54"/>
    <w:rsid w:val="00B21BF4"/>
    <w:rsid w:val="00B21C64"/>
    <w:rsid w:val="00B21D0B"/>
    <w:rsid w:val="00B21D6D"/>
    <w:rsid w:val="00B21D79"/>
    <w:rsid w:val="00B21D9F"/>
    <w:rsid w:val="00B21DC3"/>
    <w:rsid w:val="00B21E83"/>
    <w:rsid w:val="00B21EC1"/>
    <w:rsid w:val="00B21EE2"/>
    <w:rsid w:val="00B2216A"/>
    <w:rsid w:val="00B221F7"/>
    <w:rsid w:val="00B2225B"/>
    <w:rsid w:val="00B224BF"/>
    <w:rsid w:val="00B22691"/>
    <w:rsid w:val="00B22756"/>
    <w:rsid w:val="00B2291E"/>
    <w:rsid w:val="00B22992"/>
    <w:rsid w:val="00B22993"/>
    <w:rsid w:val="00B22A42"/>
    <w:rsid w:val="00B22B51"/>
    <w:rsid w:val="00B22B85"/>
    <w:rsid w:val="00B22BA1"/>
    <w:rsid w:val="00B22C5B"/>
    <w:rsid w:val="00B22C83"/>
    <w:rsid w:val="00B22D30"/>
    <w:rsid w:val="00B22DDC"/>
    <w:rsid w:val="00B22E3D"/>
    <w:rsid w:val="00B2308B"/>
    <w:rsid w:val="00B230B3"/>
    <w:rsid w:val="00B232AC"/>
    <w:rsid w:val="00B2357C"/>
    <w:rsid w:val="00B235BB"/>
    <w:rsid w:val="00B236C7"/>
    <w:rsid w:val="00B237CC"/>
    <w:rsid w:val="00B23A29"/>
    <w:rsid w:val="00B23A76"/>
    <w:rsid w:val="00B23A99"/>
    <w:rsid w:val="00B23C95"/>
    <w:rsid w:val="00B23D35"/>
    <w:rsid w:val="00B23D83"/>
    <w:rsid w:val="00B23E2D"/>
    <w:rsid w:val="00B23FB0"/>
    <w:rsid w:val="00B23FB6"/>
    <w:rsid w:val="00B23FC3"/>
    <w:rsid w:val="00B241A9"/>
    <w:rsid w:val="00B24301"/>
    <w:rsid w:val="00B243A1"/>
    <w:rsid w:val="00B243E6"/>
    <w:rsid w:val="00B243E9"/>
    <w:rsid w:val="00B2442D"/>
    <w:rsid w:val="00B244D2"/>
    <w:rsid w:val="00B24532"/>
    <w:rsid w:val="00B2473B"/>
    <w:rsid w:val="00B24802"/>
    <w:rsid w:val="00B2499B"/>
    <w:rsid w:val="00B24A6D"/>
    <w:rsid w:val="00B24BCB"/>
    <w:rsid w:val="00B24C0F"/>
    <w:rsid w:val="00B24ECE"/>
    <w:rsid w:val="00B2503C"/>
    <w:rsid w:val="00B25251"/>
    <w:rsid w:val="00B25373"/>
    <w:rsid w:val="00B25550"/>
    <w:rsid w:val="00B25598"/>
    <w:rsid w:val="00B255D5"/>
    <w:rsid w:val="00B255EE"/>
    <w:rsid w:val="00B2568A"/>
    <w:rsid w:val="00B256B1"/>
    <w:rsid w:val="00B25911"/>
    <w:rsid w:val="00B259C1"/>
    <w:rsid w:val="00B25BAB"/>
    <w:rsid w:val="00B25EC7"/>
    <w:rsid w:val="00B26009"/>
    <w:rsid w:val="00B2610F"/>
    <w:rsid w:val="00B26145"/>
    <w:rsid w:val="00B26257"/>
    <w:rsid w:val="00B26402"/>
    <w:rsid w:val="00B26408"/>
    <w:rsid w:val="00B2647D"/>
    <w:rsid w:val="00B26628"/>
    <w:rsid w:val="00B266CF"/>
    <w:rsid w:val="00B2675D"/>
    <w:rsid w:val="00B2688E"/>
    <w:rsid w:val="00B268D4"/>
    <w:rsid w:val="00B26953"/>
    <w:rsid w:val="00B269A1"/>
    <w:rsid w:val="00B26A33"/>
    <w:rsid w:val="00B26ABE"/>
    <w:rsid w:val="00B26AC5"/>
    <w:rsid w:val="00B26B24"/>
    <w:rsid w:val="00B26CAE"/>
    <w:rsid w:val="00B26E06"/>
    <w:rsid w:val="00B2730C"/>
    <w:rsid w:val="00B27383"/>
    <w:rsid w:val="00B2738F"/>
    <w:rsid w:val="00B27544"/>
    <w:rsid w:val="00B2758E"/>
    <w:rsid w:val="00B275D5"/>
    <w:rsid w:val="00B276F2"/>
    <w:rsid w:val="00B279B1"/>
    <w:rsid w:val="00B279C1"/>
    <w:rsid w:val="00B279CA"/>
    <w:rsid w:val="00B279CD"/>
    <w:rsid w:val="00B27BE5"/>
    <w:rsid w:val="00B27DB0"/>
    <w:rsid w:val="00B27E72"/>
    <w:rsid w:val="00B3003E"/>
    <w:rsid w:val="00B300EE"/>
    <w:rsid w:val="00B303FB"/>
    <w:rsid w:val="00B304D1"/>
    <w:rsid w:val="00B30506"/>
    <w:rsid w:val="00B30597"/>
    <w:rsid w:val="00B305CD"/>
    <w:rsid w:val="00B30617"/>
    <w:rsid w:val="00B30621"/>
    <w:rsid w:val="00B30727"/>
    <w:rsid w:val="00B30771"/>
    <w:rsid w:val="00B307E8"/>
    <w:rsid w:val="00B3082E"/>
    <w:rsid w:val="00B30855"/>
    <w:rsid w:val="00B3085B"/>
    <w:rsid w:val="00B308BB"/>
    <w:rsid w:val="00B30A18"/>
    <w:rsid w:val="00B30A6A"/>
    <w:rsid w:val="00B30B48"/>
    <w:rsid w:val="00B30CCB"/>
    <w:rsid w:val="00B30CD5"/>
    <w:rsid w:val="00B30D2F"/>
    <w:rsid w:val="00B30D3C"/>
    <w:rsid w:val="00B30D48"/>
    <w:rsid w:val="00B31025"/>
    <w:rsid w:val="00B31145"/>
    <w:rsid w:val="00B3117A"/>
    <w:rsid w:val="00B311D2"/>
    <w:rsid w:val="00B3144B"/>
    <w:rsid w:val="00B3145C"/>
    <w:rsid w:val="00B3149F"/>
    <w:rsid w:val="00B316E1"/>
    <w:rsid w:val="00B31740"/>
    <w:rsid w:val="00B31773"/>
    <w:rsid w:val="00B317E3"/>
    <w:rsid w:val="00B31879"/>
    <w:rsid w:val="00B31880"/>
    <w:rsid w:val="00B318A5"/>
    <w:rsid w:val="00B31AB0"/>
    <w:rsid w:val="00B31B10"/>
    <w:rsid w:val="00B31BB2"/>
    <w:rsid w:val="00B31C02"/>
    <w:rsid w:val="00B31C96"/>
    <w:rsid w:val="00B31C9A"/>
    <w:rsid w:val="00B31E52"/>
    <w:rsid w:val="00B31E6B"/>
    <w:rsid w:val="00B3204D"/>
    <w:rsid w:val="00B320BA"/>
    <w:rsid w:val="00B320C4"/>
    <w:rsid w:val="00B3221D"/>
    <w:rsid w:val="00B3242A"/>
    <w:rsid w:val="00B3252D"/>
    <w:rsid w:val="00B32548"/>
    <w:rsid w:val="00B3257C"/>
    <w:rsid w:val="00B3262E"/>
    <w:rsid w:val="00B326E1"/>
    <w:rsid w:val="00B32727"/>
    <w:rsid w:val="00B327D6"/>
    <w:rsid w:val="00B32803"/>
    <w:rsid w:val="00B32829"/>
    <w:rsid w:val="00B329AE"/>
    <w:rsid w:val="00B329C8"/>
    <w:rsid w:val="00B32A0A"/>
    <w:rsid w:val="00B32A76"/>
    <w:rsid w:val="00B32A8A"/>
    <w:rsid w:val="00B32C26"/>
    <w:rsid w:val="00B32D26"/>
    <w:rsid w:val="00B32D76"/>
    <w:rsid w:val="00B32D9A"/>
    <w:rsid w:val="00B32DBA"/>
    <w:rsid w:val="00B32EC0"/>
    <w:rsid w:val="00B32F1F"/>
    <w:rsid w:val="00B33156"/>
    <w:rsid w:val="00B33213"/>
    <w:rsid w:val="00B3344A"/>
    <w:rsid w:val="00B336B7"/>
    <w:rsid w:val="00B33719"/>
    <w:rsid w:val="00B33751"/>
    <w:rsid w:val="00B33789"/>
    <w:rsid w:val="00B338D2"/>
    <w:rsid w:val="00B33912"/>
    <w:rsid w:val="00B3398E"/>
    <w:rsid w:val="00B33A7A"/>
    <w:rsid w:val="00B33AE1"/>
    <w:rsid w:val="00B33B28"/>
    <w:rsid w:val="00B33BA6"/>
    <w:rsid w:val="00B33BCE"/>
    <w:rsid w:val="00B33BF5"/>
    <w:rsid w:val="00B33C43"/>
    <w:rsid w:val="00B33D3E"/>
    <w:rsid w:val="00B33E75"/>
    <w:rsid w:val="00B33EFA"/>
    <w:rsid w:val="00B33F75"/>
    <w:rsid w:val="00B33F7C"/>
    <w:rsid w:val="00B340A1"/>
    <w:rsid w:val="00B34254"/>
    <w:rsid w:val="00B34362"/>
    <w:rsid w:val="00B343BD"/>
    <w:rsid w:val="00B34593"/>
    <w:rsid w:val="00B3460C"/>
    <w:rsid w:val="00B34893"/>
    <w:rsid w:val="00B34897"/>
    <w:rsid w:val="00B34936"/>
    <w:rsid w:val="00B34AB7"/>
    <w:rsid w:val="00B34AC4"/>
    <w:rsid w:val="00B34C74"/>
    <w:rsid w:val="00B34F80"/>
    <w:rsid w:val="00B3502C"/>
    <w:rsid w:val="00B35085"/>
    <w:rsid w:val="00B3526F"/>
    <w:rsid w:val="00B352B0"/>
    <w:rsid w:val="00B3532D"/>
    <w:rsid w:val="00B35386"/>
    <w:rsid w:val="00B353F3"/>
    <w:rsid w:val="00B354E4"/>
    <w:rsid w:val="00B35554"/>
    <w:rsid w:val="00B35677"/>
    <w:rsid w:val="00B35719"/>
    <w:rsid w:val="00B35799"/>
    <w:rsid w:val="00B357A3"/>
    <w:rsid w:val="00B358F3"/>
    <w:rsid w:val="00B35AC7"/>
    <w:rsid w:val="00B35C26"/>
    <w:rsid w:val="00B35C47"/>
    <w:rsid w:val="00B35C72"/>
    <w:rsid w:val="00B35CB7"/>
    <w:rsid w:val="00B35D21"/>
    <w:rsid w:val="00B35D7A"/>
    <w:rsid w:val="00B35F4C"/>
    <w:rsid w:val="00B36011"/>
    <w:rsid w:val="00B3607E"/>
    <w:rsid w:val="00B36112"/>
    <w:rsid w:val="00B3637D"/>
    <w:rsid w:val="00B365C5"/>
    <w:rsid w:val="00B36659"/>
    <w:rsid w:val="00B366B0"/>
    <w:rsid w:val="00B36A2C"/>
    <w:rsid w:val="00B36B4D"/>
    <w:rsid w:val="00B36B4E"/>
    <w:rsid w:val="00B36BAC"/>
    <w:rsid w:val="00B36C6E"/>
    <w:rsid w:val="00B36C91"/>
    <w:rsid w:val="00B36DD2"/>
    <w:rsid w:val="00B36E10"/>
    <w:rsid w:val="00B36E2E"/>
    <w:rsid w:val="00B36E58"/>
    <w:rsid w:val="00B36E59"/>
    <w:rsid w:val="00B37146"/>
    <w:rsid w:val="00B3717D"/>
    <w:rsid w:val="00B371A5"/>
    <w:rsid w:val="00B37435"/>
    <w:rsid w:val="00B3749D"/>
    <w:rsid w:val="00B37587"/>
    <w:rsid w:val="00B375A8"/>
    <w:rsid w:val="00B375C4"/>
    <w:rsid w:val="00B377C8"/>
    <w:rsid w:val="00B37876"/>
    <w:rsid w:val="00B37880"/>
    <w:rsid w:val="00B379D0"/>
    <w:rsid w:val="00B37A83"/>
    <w:rsid w:val="00B37B11"/>
    <w:rsid w:val="00B37D8A"/>
    <w:rsid w:val="00B37DAD"/>
    <w:rsid w:val="00B37DFB"/>
    <w:rsid w:val="00B37F36"/>
    <w:rsid w:val="00B37F5A"/>
    <w:rsid w:val="00B37F74"/>
    <w:rsid w:val="00B40144"/>
    <w:rsid w:val="00B4018A"/>
    <w:rsid w:val="00B4018B"/>
    <w:rsid w:val="00B402A8"/>
    <w:rsid w:val="00B404B9"/>
    <w:rsid w:val="00B40568"/>
    <w:rsid w:val="00B405C4"/>
    <w:rsid w:val="00B4075B"/>
    <w:rsid w:val="00B40805"/>
    <w:rsid w:val="00B4082F"/>
    <w:rsid w:val="00B409C2"/>
    <w:rsid w:val="00B409E2"/>
    <w:rsid w:val="00B409F7"/>
    <w:rsid w:val="00B40A1D"/>
    <w:rsid w:val="00B40A4F"/>
    <w:rsid w:val="00B40A5F"/>
    <w:rsid w:val="00B40DE5"/>
    <w:rsid w:val="00B40E6D"/>
    <w:rsid w:val="00B40FBF"/>
    <w:rsid w:val="00B40FC3"/>
    <w:rsid w:val="00B40FEE"/>
    <w:rsid w:val="00B40FFB"/>
    <w:rsid w:val="00B410D7"/>
    <w:rsid w:val="00B41174"/>
    <w:rsid w:val="00B4119B"/>
    <w:rsid w:val="00B412EC"/>
    <w:rsid w:val="00B413BC"/>
    <w:rsid w:val="00B4147A"/>
    <w:rsid w:val="00B41598"/>
    <w:rsid w:val="00B41627"/>
    <w:rsid w:val="00B41807"/>
    <w:rsid w:val="00B41844"/>
    <w:rsid w:val="00B41866"/>
    <w:rsid w:val="00B419C0"/>
    <w:rsid w:val="00B41D18"/>
    <w:rsid w:val="00B41DE6"/>
    <w:rsid w:val="00B41E14"/>
    <w:rsid w:val="00B41E66"/>
    <w:rsid w:val="00B41EA3"/>
    <w:rsid w:val="00B41F98"/>
    <w:rsid w:val="00B41FD4"/>
    <w:rsid w:val="00B420AF"/>
    <w:rsid w:val="00B421B1"/>
    <w:rsid w:val="00B422A0"/>
    <w:rsid w:val="00B42530"/>
    <w:rsid w:val="00B42671"/>
    <w:rsid w:val="00B42860"/>
    <w:rsid w:val="00B428FC"/>
    <w:rsid w:val="00B42949"/>
    <w:rsid w:val="00B42A24"/>
    <w:rsid w:val="00B42B6C"/>
    <w:rsid w:val="00B42B87"/>
    <w:rsid w:val="00B42CD7"/>
    <w:rsid w:val="00B42D76"/>
    <w:rsid w:val="00B42DBD"/>
    <w:rsid w:val="00B42DF5"/>
    <w:rsid w:val="00B42ED4"/>
    <w:rsid w:val="00B42EDE"/>
    <w:rsid w:val="00B42EE6"/>
    <w:rsid w:val="00B42EF7"/>
    <w:rsid w:val="00B42F42"/>
    <w:rsid w:val="00B4305C"/>
    <w:rsid w:val="00B4324D"/>
    <w:rsid w:val="00B4353E"/>
    <w:rsid w:val="00B43567"/>
    <w:rsid w:val="00B4360D"/>
    <w:rsid w:val="00B43686"/>
    <w:rsid w:val="00B43793"/>
    <w:rsid w:val="00B437F0"/>
    <w:rsid w:val="00B4399B"/>
    <w:rsid w:val="00B439AC"/>
    <w:rsid w:val="00B43A16"/>
    <w:rsid w:val="00B43A1A"/>
    <w:rsid w:val="00B43C66"/>
    <w:rsid w:val="00B43C97"/>
    <w:rsid w:val="00B43F47"/>
    <w:rsid w:val="00B43F61"/>
    <w:rsid w:val="00B44033"/>
    <w:rsid w:val="00B44156"/>
    <w:rsid w:val="00B44289"/>
    <w:rsid w:val="00B442F4"/>
    <w:rsid w:val="00B44303"/>
    <w:rsid w:val="00B44323"/>
    <w:rsid w:val="00B4437C"/>
    <w:rsid w:val="00B44438"/>
    <w:rsid w:val="00B4443E"/>
    <w:rsid w:val="00B444C2"/>
    <w:rsid w:val="00B445DF"/>
    <w:rsid w:val="00B44758"/>
    <w:rsid w:val="00B448BE"/>
    <w:rsid w:val="00B448EA"/>
    <w:rsid w:val="00B44967"/>
    <w:rsid w:val="00B44B39"/>
    <w:rsid w:val="00B44B88"/>
    <w:rsid w:val="00B44C5C"/>
    <w:rsid w:val="00B45098"/>
    <w:rsid w:val="00B4515B"/>
    <w:rsid w:val="00B451A9"/>
    <w:rsid w:val="00B45352"/>
    <w:rsid w:val="00B45443"/>
    <w:rsid w:val="00B454DA"/>
    <w:rsid w:val="00B45542"/>
    <w:rsid w:val="00B4559A"/>
    <w:rsid w:val="00B456D7"/>
    <w:rsid w:val="00B456F4"/>
    <w:rsid w:val="00B4577C"/>
    <w:rsid w:val="00B4586B"/>
    <w:rsid w:val="00B45880"/>
    <w:rsid w:val="00B458EB"/>
    <w:rsid w:val="00B4592F"/>
    <w:rsid w:val="00B4597B"/>
    <w:rsid w:val="00B459B5"/>
    <w:rsid w:val="00B45BDE"/>
    <w:rsid w:val="00B45E2B"/>
    <w:rsid w:val="00B45E7B"/>
    <w:rsid w:val="00B45E8B"/>
    <w:rsid w:val="00B46179"/>
    <w:rsid w:val="00B4617C"/>
    <w:rsid w:val="00B461A0"/>
    <w:rsid w:val="00B4622F"/>
    <w:rsid w:val="00B46514"/>
    <w:rsid w:val="00B465EA"/>
    <w:rsid w:val="00B4664B"/>
    <w:rsid w:val="00B46689"/>
    <w:rsid w:val="00B466BC"/>
    <w:rsid w:val="00B46703"/>
    <w:rsid w:val="00B467AD"/>
    <w:rsid w:val="00B46842"/>
    <w:rsid w:val="00B46A26"/>
    <w:rsid w:val="00B46A51"/>
    <w:rsid w:val="00B46A61"/>
    <w:rsid w:val="00B46BCC"/>
    <w:rsid w:val="00B46D8F"/>
    <w:rsid w:val="00B46F10"/>
    <w:rsid w:val="00B46F3C"/>
    <w:rsid w:val="00B47065"/>
    <w:rsid w:val="00B47127"/>
    <w:rsid w:val="00B47170"/>
    <w:rsid w:val="00B47214"/>
    <w:rsid w:val="00B472F3"/>
    <w:rsid w:val="00B475B7"/>
    <w:rsid w:val="00B475CD"/>
    <w:rsid w:val="00B47746"/>
    <w:rsid w:val="00B47754"/>
    <w:rsid w:val="00B47784"/>
    <w:rsid w:val="00B4779A"/>
    <w:rsid w:val="00B47803"/>
    <w:rsid w:val="00B4781F"/>
    <w:rsid w:val="00B47870"/>
    <w:rsid w:val="00B479A1"/>
    <w:rsid w:val="00B47B87"/>
    <w:rsid w:val="00B47D54"/>
    <w:rsid w:val="00B47F70"/>
    <w:rsid w:val="00B5024A"/>
    <w:rsid w:val="00B5031D"/>
    <w:rsid w:val="00B504C8"/>
    <w:rsid w:val="00B504F8"/>
    <w:rsid w:val="00B50531"/>
    <w:rsid w:val="00B506C6"/>
    <w:rsid w:val="00B506D8"/>
    <w:rsid w:val="00B506FB"/>
    <w:rsid w:val="00B50702"/>
    <w:rsid w:val="00B50811"/>
    <w:rsid w:val="00B50A30"/>
    <w:rsid w:val="00B50B72"/>
    <w:rsid w:val="00B50F76"/>
    <w:rsid w:val="00B510FD"/>
    <w:rsid w:val="00B51187"/>
    <w:rsid w:val="00B511ED"/>
    <w:rsid w:val="00B51239"/>
    <w:rsid w:val="00B51307"/>
    <w:rsid w:val="00B513EB"/>
    <w:rsid w:val="00B515D7"/>
    <w:rsid w:val="00B517DD"/>
    <w:rsid w:val="00B51B86"/>
    <w:rsid w:val="00B51C1F"/>
    <w:rsid w:val="00B51CAB"/>
    <w:rsid w:val="00B51DC1"/>
    <w:rsid w:val="00B51DCA"/>
    <w:rsid w:val="00B51F07"/>
    <w:rsid w:val="00B51F47"/>
    <w:rsid w:val="00B51FF1"/>
    <w:rsid w:val="00B5200C"/>
    <w:rsid w:val="00B522A0"/>
    <w:rsid w:val="00B523B8"/>
    <w:rsid w:val="00B5243C"/>
    <w:rsid w:val="00B524A0"/>
    <w:rsid w:val="00B5253A"/>
    <w:rsid w:val="00B526A4"/>
    <w:rsid w:val="00B52779"/>
    <w:rsid w:val="00B527DF"/>
    <w:rsid w:val="00B52895"/>
    <w:rsid w:val="00B528A0"/>
    <w:rsid w:val="00B528CD"/>
    <w:rsid w:val="00B528E2"/>
    <w:rsid w:val="00B528EC"/>
    <w:rsid w:val="00B528FD"/>
    <w:rsid w:val="00B52BDC"/>
    <w:rsid w:val="00B52C67"/>
    <w:rsid w:val="00B52D63"/>
    <w:rsid w:val="00B52D78"/>
    <w:rsid w:val="00B52F41"/>
    <w:rsid w:val="00B53091"/>
    <w:rsid w:val="00B53113"/>
    <w:rsid w:val="00B53290"/>
    <w:rsid w:val="00B533FA"/>
    <w:rsid w:val="00B53582"/>
    <w:rsid w:val="00B53663"/>
    <w:rsid w:val="00B5379B"/>
    <w:rsid w:val="00B537E0"/>
    <w:rsid w:val="00B53884"/>
    <w:rsid w:val="00B53926"/>
    <w:rsid w:val="00B539C0"/>
    <w:rsid w:val="00B539C6"/>
    <w:rsid w:val="00B539F3"/>
    <w:rsid w:val="00B53A47"/>
    <w:rsid w:val="00B53AE0"/>
    <w:rsid w:val="00B53AF1"/>
    <w:rsid w:val="00B53BF6"/>
    <w:rsid w:val="00B53C5E"/>
    <w:rsid w:val="00B53D7E"/>
    <w:rsid w:val="00B53E00"/>
    <w:rsid w:val="00B53E61"/>
    <w:rsid w:val="00B53FF8"/>
    <w:rsid w:val="00B5402D"/>
    <w:rsid w:val="00B54083"/>
    <w:rsid w:val="00B5434A"/>
    <w:rsid w:val="00B543F9"/>
    <w:rsid w:val="00B5440F"/>
    <w:rsid w:val="00B5454B"/>
    <w:rsid w:val="00B545AA"/>
    <w:rsid w:val="00B545E1"/>
    <w:rsid w:val="00B5479E"/>
    <w:rsid w:val="00B54817"/>
    <w:rsid w:val="00B54856"/>
    <w:rsid w:val="00B54899"/>
    <w:rsid w:val="00B54901"/>
    <w:rsid w:val="00B54A5E"/>
    <w:rsid w:val="00B54B2C"/>
    <w:rsid w:val="00B54F87"/>
    <w:rsid w:val="00B5504B"/>
    <w:rsid w:val="00B550D8"/>
    <w:rsid w:val="00B55183"/>
    <w:rsid w:val="00B55245"/>
    <w:rsid w:val="00B55392"/>
    <w:rsid w:val="00B554A7"/>
    <w:rsid w:val="00B555B0"/>
    <w:rsid w:val="00B555CB"/>
    <w:rsid w:val="00B555CD"/>
    <w:rsid w:val="00B556AF"/>
    <w:rsid w:val="00B55917"/>
    <w:rsid w:val="00B55A4A"/>
    <w:rsid w:val="00B55A7A"/>
    <w:rsid w:val="00B55B5D"/>
    <w:rsid w:val="00B55B7E"/>
    <w:rsid w:val="00B55C87"/>
    <w:rsid w:val="00B55CA4"/>
    <w:rsid w:val="00B55CC9"/>
    <w:rsid w:val="00B55DA6"/>
    <w:rsid w:val="00B55DC5"/>
    <w:rsid w:val="00B55DDD"/>
    <w:rsid w:val="00B55E1E"/>
    <w:rsid w:val="00B55F88"/>
    <w:rsid w:val="00B56020"/>
    <w:rsid w:val="00B56229"/>
    <w:rsid w:val="00B563CC"/>
    <w:rsid w:val="00B56455"/>
    <w:rsid w:val="00B56495"/>
    <w:rsid w:val="00B56656"/>
    <w:rsid w:val="00B566B4"/>
    <w:rsid w:val="00B56796"/>
    <w:rsid w:val="00B56829"/>
    <w:rsid w:val="00B5697C"/>
    <w:rsid w:val="00B569C0"/>
    <w:rsid w:val="00B56D3D"/>
    <w:rsid w:val="00B56E58"/>
    <w:rsid w:val="00B57049"/>
    <w:rsid w:val="00B5704D"/>
    <w:rsid w:val="00B57168"/>
    <w:rsid w:val="00B57266"/>
    <w:rsid w:val="00B57364"/>
    <w:rsid w:val="00B57434"/>
    <w:rsid w:val="00B57437"/>
    <w:rsid w:val="00B574C6"/>
    <w:rsid w:val="00B5763C"/>
    <w:rsid w:val="00B578C6"/>
    <w:rsid w:val="00B57AF7"/>
    <w:rsid w:val="00B57CF3"/>
    <w:rsid w:val="00B57D77"/>
    <w:rsid w:val="00B57DEB"/>
    <w:rsid w:val="00B57E0E"/>
    <w:rsid w:val="00B57F10"/>
    <w:rsid w:val="00B57F30"/>
    <w:rsid w:val="00B60050"/>
    <w:rsid w:val="00B600DD"/>
    <w:rsid w:val="00B60122"/>
    <w:rsid w:val="00B602CC"/>
    <w:rsid w:val="00B604A6"/>
    <w:rsid w:val="00B60611"/>
    <w:rsid w:val="00B60617"/>
    <w:rsid w:val="00B60722"/>
    <w:rsid w:val="00B6083C"/>
    <w:rsid w:val="00B60861"/>
    <w:rsid w:val="00B60943"/>
    <w:rsid w:val="00B6098A"/>
    <w:rsid w:val="00B60C87"/>
    <w:rsid w:val="00B60D6C"/>
    <w:rsid w:val="00B60DB2"/>
    <w:rsid w:val="00B60FD5"/>
    <w:rsid w:val="00B610C7"/>
    <w:rsid w:val="00B6111D"/>
    <w:rsid w:val="00B61212"/>
    <w:rsid w:val="00B612F9"/>
    <w:rsid w:val="00B6139C"/>
    <w:rsid w:val="00B61690"/>
    <w:rsid w:val="00B61944"/>
    <w:rsid w:val="00B619BC"/>
    <w:rsid w:val="00B61AB7"/>
    <w:rsid w:val="00B61CEF"/>
    <w:rsid w:val="00B61D33"/>
    <w:rsid w:val="00B61D85"/>
    <w:rsid w:val="00B61DF1"/>
    <w:rsid w:val="00B6200D"/>
    <w:rsid w:val="00B62132"/>
    <w:rsid w:val="00B62191"/>
    <w:rsid w:val="00B6219C"/>
    <w:rsid w:val="00B622D2"/>
    <w:rsid w:val="00B62322"/>
    <w:rsid w:val="00B62402"/>
    <w:rsid w:val="00B62730"/>
    <w:rsid w:val="00B62878"/>
    <w:rsid w:val="00B6294C"/>
    <w:rsid w:val="00B62A2A"/>
    <w:rsid w:val="00B62B92"/>
    <w:rsid w:val="00B62C69"/>
    <w:rsid w:val="00B62CEE"/>
    <w:rsid w:val="00B62DCE"/>
    <w:rsid w:val="00B62EE9"/>
    <w:rsid w:val="00B62F04"/>
    <w:rsid w:val="00B62F89"/>
    <w:rsid w:val="00B6308E"/>
    <w:rsid w:val="00B63103"/>
    <w:rsid w:val="00B631BD"/>
    <w:rsid w:val="00B63298"/>
    <w:rsid w:val="00B6343A"/>
    <w:rsid w:val="00B634FD"/>
    <w:rsid w:val="00B63576"/>
    <w:rsid w:val="00B6357C"/>
    <w:rsid w:val="00B635C2"/>
    <w:rsid w:val="00B63667"/>
    <w:rsid w:val="00B63825"/>
    <w:rsid w:val="00B6387B"/>
    <w:rsid w:val="00B63CD8"/>
    <w:rsid w:val="00B63EC6"/>
    <w:rsid w:val="00B63ED6"/>
    <w:rsid w:val="00B63F6E"/>
    <w:rsid w:val="00B63FF5"/>
    <w:rsid w:val="00B6402D"/>
    <w:rsid w:val="00B64297"/>
    <w:rsid w:val="00B643E8"/>
    <w:rsid w:val="00B6441E"/>
    <w:rsid w:val="00B64507"/>
    <w:rsid w:val="00B64735"/>
    <w:rsid w:val="00B648BF"/>
    <w:rsid w:val="00B64B0E"/>
    <w:rsid w:val="00B64BFA"/>
    <w:rsid w:val="00B64C54"/>
    <w:rsid w:val="00B64DA7"/>
    <w:rsid w:val="00B64E17"/>
    <w:rsid w:val="00B64FCE"/>
    <w:rsid w:val="00B6520E"/>
    <w:rsid w:val="00B65272"/>
    <w:rsid w:val="00B65409"/>
    <w:rsid w:val="00B6553B"/>
    <w:rsid w:val="00B6569A"/>
    <w:rsid w:val="00B656CC"/>
    <w:rsid w:val="00B65836"/>
    <w:rsid w:val="00B6598D"/>
    <w:rsid w:val="00B65997"/>
    <w:rsid w:val="00B65A10"/>
    <w:rsid w:val="00B65B4F"/>
    <w:rsid w:val="00B65BA9"/>
    <w:rsid w:val="00B65BBE"/>
    <w:rsid w:val="00B65CEB"/>
    <w:rsid w:val="00B65D14"/>
    <w:rsid w:val="00B65D28"/>
    <w:rsid w:val="00B65DDB"/>
    <w:rsid w:val="00B65E2D"/>
    <w:rsid w:val="00B65E2E"/>
    <w:rsid w:val="00B65EE3"/>
    <w:rsid w:val="00B65EEC"/>
    <w:rsid w:val="00B6604C"/>
    <w:rsid w:val="00B660B3"/>
    <w:rsid w:val="00B6617D"/>
    <w:rsid w:val="00B6620E"/>
    <w:rsid w:val="00B662B7"/>
    <w:rsid w:val="00B66382"/>
    <w:rsid w:val="00B663D1"/>
    <w:rsid w:val="00B663D6"/>
    <w:rsid w:val="00B66432"/>
    <w:rsid w:val="00B6645A"/>
    <w:rsid w:val="00B6646F"/>
    <w:rsid w:val="00B664A2"/>
    <w:rsid w:val="00B665C2"/>
    <w:rsid w:val="00B6666E"/>
    <w:rsid w:val="00B66680"/>
    <w:rsid w:val="00B667DA"/>
    <w:rsid w:val="00B6684C"/>
    <w:rsid w:val="00B66891"/>
    <w:rsid w:val="00B668A5"/>
    <w:rsid w:val="00B66930"/>
    <w:rsid w:val="00B66A57"/>
    <w:rsid w:val="00B66BCC"/>
    <w:rsid w:val="00B66C6A"/>
    <w:rsid w:val="00B66CD8"/>
    <w:rsid w:val="00B66E8F"/>
    <w:rsid w:val="00B66EEB"/>
    <w:rsid w:val="00B67115"/>
    <w:rsid w:val="00B671DA"/>
    <w:rsid w:val="00B67372"/>
    <w:rsid w:val="00B67401"/>
    <w:rsid w:val="00B67483"/>
    <w:rsid w:val="00B67657"/>
    <w:rsid w:val="00B676C2"/>
    <w:rsid w:val="00B677CB"/>
    <w:rsid w:val="00B677CD"/>
    <w:rsid w:val="00B67831"/>
    <w:rsid w:val="00B678DD"/>
    <w:rsid w:val="00B679E7"/>
    <w:rsid w:val="00B67A26"/>
    <w:rsid w:val="00B67C3E"/>
    <w:rsid w:val="00B67C88"/>
    <w:rsid w:val="00B7008B"/>
    <w:rsid w:val="00B7036B"/>
    <w:rsid w:val="00B70412"/>
    <w:rsid w:val="00B7047F"/>
    <w:rsid w:val="00B70796"/>
    <w:rsid w:val="00B70866"/>
    <w:rsid w:val="00B709B1"/>
    <w:rsid w:val="00B709BE"/>
    <w:rsid w:val="00B70A61"/>
    <w:rsid w:val="00B70B0E"/>
    <w:rsid w:val="00B710B1"/>
    <w:rsid w:val="00B711F1"/>
    <w:rsid w:val="00B71221"/>
    <w:rsid w:val="00B71276"/>
    <w:rsid w:val="00B71402"/>
    <w:rsid w:val="00B7144F"/>
    <w:rsid w:val="00B714CF"/>
    <w:rsid w:val="00B71559"/>
    <w:rsid w:val="00B7168B"/>
    <w:rsid w:val="00B717E5"/>
    <w:rsid w:val="00B71815"/>
    <w:rsid w:val="00B718B8"/>
    <w:rsid w:val="00B719A8"/>
    <w:rsid w:val="00B71A43"/>
    <w:rsid w:val="00B71B83"/>
    <w:rsid w:val="00B71E1C"/>
    <w:rsid w:val="00B720E4"/>
    <w:rsid w:val="00B720FA"/>
    <w:rsid w:val="00B7231C"/>
    <w:rsid w:val="00B7232A"/>
    <w:rsid w:val="00B723E0"/>
    <w:rsid w:val="00B72469"/>
    <w:rsid w:val="00B72482"/>
    <w:rsid w:val="00B726BC"/>
    <w:rsid w:val="00B72854"/>
    <w:rsid w:val="00B728D0"/>
    <w:rsid w:val="00B728D2"/>
    <w:rsid w:val="00B72919"/>
    <w:rsid w:val="00B72968"/>
    <w:rsid w:val="00B72A10"/>
    <w:rsid w:val="00B72C25"/>
    <w:rsid w:val="00B72C6B"/>
    <w:rsid w:val="00B72DC9"/>
    <w:rsid w:val="00B72E1B"/>
    <w:rsid w:val="00B72E83"/>
    <w:rsid w:val="00B72F53"/>
    <w:rsid w:val="00B730D3"/>
    <w:rsid w:val="00B73247"/>
    <w:rsid w:val="00B73333"/>
    <w:rsid w:val="00B73493"/>
    <w:rsid w:val="00B7354E"/>
    <w:rsid w:val="00B73617"/>
    <w:rsid w:val="00B737B1"/>
    <w:rsid w:val="00B737E5"/>
    <w:rsid w:val="00B738DC"/>
    <w:rsid w:val="00B73917"/>
    <w:rsid w:val="00B739D1"/>
    <w:rsid w:val="00B739D4"/>
    <w:rsid w:val="00B73B77"/>
    <w:rsid w:val="00B73BC6"/>
    <w:rsid w:val="00B73CF1"/>
    <w:rsid w:val="00B73D1B"/>
    <w:rsid w:val="00B73E00"/>
    <w:rsid w:val="00B73FE2"/>
    <w:rsid w:val="00B73FEC"/>
    <w:rsid w:val="00B7403E"/>
    <w:rsid w:val="00B740C5"/>
    <w:rsid w:val="00B74139"/>
    <w:rsid w:val="00B742DE"/>
    <w:rsid w:val="00B74364"/>
    <w:rsid w:val="00B743E6"/>
    <w:rsid w:val="00B74596"/>
    <w:rsid w:val="00B7474A"/>
    <w:rsid w:val="00B7477A"/>
    <w:rsid w:val="00B748A0"/>
    <w:rsid w:val="00B749D1"/>
    <w:rsid w:val="00B74A16"/>
    <w:rsid w:val="00B74CB1"/>
    <w:rsid w:val="00B74D1D"/>
    <w:rsid w:val="00B74D72"/>
    <w:rsid w:val="00B74DA5"/>
    <w:rsid w:val="00B75144"/>
    <w:rsid w:val="00B75218"/>
    <w:rsid w:val="00B752AE"/>
    <w:rsid w:val="00B75301"/>
    <w:rsid w:val="00B7532E"/>
    <w:rsid w:val="00B7534C"/>
    <w:rsid w:val="00B756A7"/>
    <w:rsid w:val="00B75831"/>
    <w:rsid w:val="00B75973"/>
    <w:rsid w:val="00B75A5C"/>
    <w:rsid w:val="00B75E27"/>
    <w:rsid w:val="00B75F98"/>
    <w:rsid w:val="00B76022"/>
    <w:rsid w:val="00B760DC"/>
    <w:rsid w:val="00B761C3"/>
    <w:rsid w:val="00B76281"/>
    <w:rsid w:val="00B76309"/>
    <w:rsid w:val="00B76338"/>
    <w:rsid w:val="00B763C7"/>
    <w:rsid w:val="00B763CC"/>
    <w:rsid w:val="00B765A4"/>
    <w:rsid w:val="00B76802"/>
    <w:rsid w:val="00B76856"/>
    <w:rsid w:val="00B7693E"/>
    <w:rsid w:val="00B76AD9"/>
    <w:rsid w:val="00B76BCA"/>
    <w:rsid w:val="00B76D99"/>
    <w:rsid w:val="00B76ED4"/>
    <w:rsid w:val="00B76F43"/>
    <w:rsid w:val="00B7705D"/>
    <w:rsid w:val="00B7748A"/>
    <w:rsid w:val="00B774EF"/>
    <w:rsid w:val="00B77511"/>
    <w:rsid w:val="00B77577"/>
    <w:rsid w:val="00B775AA"/>
    <w:rsid w:val="00B778C8"/>
    <w:rsid w:val="00B779F8"/>
    <w:rsid w:val="00B77AA4"/>
    <w:rsid w:val="00B77C96"/>
    <w:rsid w:val="00B77DAB"/>
    <w:rsid w:val="00B77DE6"/>
    <w:rsid w:val="00B77F1E"/>
    <w:rsid w:val="00B77F7D"/>
    <w:rsid w:val="00B7AE42"/>
    <w:rsid w:val="00B80136"/>
    <w:rsid w:val="00B801B1"/>
    <w:rsid w:val="00B80204"/>
    <w:rsid w:val="00B804D2"/>
    <w:rsid w:val="00B80567"/>
    <w:rsid w:val="00B80677"/>
    <w:rsid w:val="00B8089E"/>
    <w:rsid w:val="00B808B3"/>
    <w:rsid w:val="00B808E4"/>
    <w:rsid w:val="00B80AE4"/>
    <w:rsid w:val="00B80BF9"/>
    <w:rsid w:val="00B80EB9"/>
    <w:rsid w:val="00B80FCF"/>
    <w:rsid w:val="00B81218"/>
    <w:rsid w:val="00B813D0"/>
    <w:rsid w:val="00B81442"/>
    <w:rsid w:val="00B81522"/>
    <w:rsid w:val="00B81698"/>
    <w:rsid w:val="00B817AF"/>
    <w:rsid w:val="00B817F6"/>
    <w:rsid w:val="00B8197F"/>
    <w:rsid w:val="00B81C3D"/>
    <w:rsid w:val="00B81C5A"/>
    <w:rsid w:val="00B81D40"/>
    <w:rsid w:val="00B81E23"/>
    <w:rsid w:val="00B81E97"/>
    <w:rsid w:val="00B81EDF"/>
    <w:rsid w:val="00B81F88"/>
    <w:rsid w:val="00B820BD"/>
    <w:rsid w:val="00B8212A"/>
    <w:rsid w:val="00B82282"/>
    <w:rsid w:val="00B82300"/>
    <w:rsid w:val="00B8243C"/>
    <w:rsid w:val="00B82446"/>
    <w:rsid w:val="00B82484"/>
    <w:rsid w:val="00B824F6"/>
    <w:rsid w:val="00B826A9"/>
    <w:rsid w:val="00B826D8"/>
    <w:rsid w:val="00B82787"/>
    <w:rsid w:val="00B827FD"/>
    <w:rsid w:val="00B82A7F"/>
    <w:rsid w:val="00B82AEE"/>
    <w:rsid w:val="00B82C88"/>
    <w:rsid w:val="00B82CBC"/>
    <w:rsid w:val="00B82FC0"/>
    <w:rsid w:val="00B82FC7"/>
    <w:rsid w:val="00B83159"/>
    <w:rsid w:val="00B831BF"/>
    <w:rsid w:val="00B83435"/>
    <w:rsid w:val="00B83507"/>
    <w:rsid w:val="00B83758"/>
    <w:rsid w:val="00B83759"/>
    <w:rsid w:val="00B8375B"/>
    <w:rsid w:val="00B837AB"/>
    <w:rsid w:val="00B838CD"/>
    <w:rsid w:val="00B8397B"/>
    <w:rsid w:val="00B839DA"/>
    <w:rsid w:val="00B83A1D"/>
    <w:rsid w:val="00B83A74"/>
    <w:rsid w:val="00B83CC0"/>
    <w:rsid w:val="00B83E9B"/>
    <w:rsid w:val="00B84115"/>
    <w:rsid w:val="00B8415A"/>
    <w:rsid w:val="00B841DD"/>
    <w:rsid w:val="00B842B3"/>
    <w:rsid w:val="00B842F0"/>
    <w:rsid w:val="00B8434A"/>
    <w:rsid w:val="00B84407"/>
    <w:rsid w:val="00B844A9"/>
    <w:rsid w:val="00B844AB"/>
    <w:rsid w:val="00B84539"/>
    <w:rsid w:val="00B84899"/>
    <w:rsid w:val="00B84961"/>
    <w:rsid w:val="00B84973"/>
    <w:rsid w:val="00B849AF"/>
    <w:rsid w:val="00B84BC1"/>
    <w:rsid w:val="00B84D2B"/>
    <w:rsid w:val="00B84F9B"/>
    <w:rsid w:val="00B85206"/>
    <w:rsid w:val="00B852D6"/>
    <w:rsid w:val="00B853D7"/>
    <w:rsid w:val="00B8545A"/>
    <w:rsid w:val="00B85473"/>
    <w:rsid w:val="00B85487"/>
    <w:rsid w:val="00B855CD"/>
    <w:rsid w:val="00B8563D"/>
    <w:rsid w:val="00B85740"/>
    <w:rsid w:val="00B857ED"/>
    <w:rsid w:val="00B85E4E"/>
    <w:rsid w:val="00B85E58"/>
    <w:rsid w:val="00B85ED0"/>
    <w:rsid w:val="00B85F43"/>
    <w:rsid w:val="00B86038"/>
    <w:rsid w:val="00B8605A"/>
    <w:rsid w:val="00B860A8"/>
    <w:rsid w:val="00B86218"/>
    <w:rsid w:val="00B86224"/>
    <w:rsid w:val="00B862DC"/>
    <w:rsid w:val="00B8631F"/>
    <w:rsid w:val="00B8640F"/>
    <w:rsid w:val="00B86533"/>
    <w:rsid w:val="00B8654D"/>
    <w:rsid w:val="00B8659D"/>
    <w:rsid w:val="00B865C7"/>
    <w:rsid w:val="00B8666E"/>
    <w:rsid w:val="00B86744"/>
    <w:rsid w:val="00B869EC"/>
    <w:rsid w:val="00B86B20"/>
    <w:rsid w:val="00B86CD4"/>
    <w:rsid w:val="00B86D65"/>
    <w:rsid w:val="00B86FC1"/>
    <w:rsid w:val="00B87023"/>
    <w:rsid w:val="00B870E4"/>
    <w:rsid w:val="00B871B0"/>
    <w:rsid w:val="00B871C4"/>
    <w:rsid w:val="00B871DE"/>
    <w:rsid w:val="00B871F4"/>
    <w:rsid w:val="00B8749A"/>
    <w:rsid w:val="00B874B8"/>
    <w:rsid w:val="00B87501"/>
    <w:rsid w:val="00B87513"/>
    <w:rsid w:val="00B87534"/>
    <w:rsid w:val="00B876A0"/>
    <w:rsid w:val="00B876BC"/>
    <w:rsid w:val="00B876C4"/>
    <w:rsid w:val="00B87741"/>
    <w:rsid w:val="00B877D8"/>
    <w:rsid w:val="00B87841"/>
    <w:rsid w:val="00B878AF"/>
    <w:rsid w:val="00B878C0"/>
    <w:rsid w:val="00B8797F"/>
    <w:rsid w:val="00B879CF"/>
    <w:rsid w:val="00B87ADF"/>
    <w:rsid w:val="00B87B52"/>
    <w:rsid w:val="00B87BE2"/>
    <w:rsid w:val="00B87BFA"/>
    <w:rsid w:val="00B87F2D"/>
    <w:rsid w:val="00B90038"/>
    <w:rsid w:val="00B90254"/>
    <w:rsid w:val="00B90263"/>
    <w:rsid w:val="00B9045D"/>
    <w:rsid w:val="00B9046C"/>
    <w:rsid w:val="00B905F5"/>
    <w:rsid w:val="00B90631"/>
    <w:rsid w:val="00B90649"/>
    <w:rsid w:val="00B906A0"/>
    <w:rsid w:val="00B90987"/>
    <w:rsid w:val="00B90A1E"/>
    <w:rsid w:val="00B90DD2"/>
    <w:rsid w:val="00B90DF8"/>
    <w:rsid w:val="00B90F02"/>
    <w:rsid w:val="00B910B1"/>
    <w:rsid w:val="00B91205"/>
    <w:rsid w:val="00B91234"/>
    <w:rsid w:val="00B912E0"/>
    <w:rsid w:val="00B91339"/>
    <w:rsid w:val="00B9134C"/>
    <w:rsid w:val="00B913A0"/>
    <w:rsid w:val="00B91547"/>
    <w:rsid w:val="00B9173A"/>
    <w:rsid w:val="00B917CA"/>
    <w:rsid w:val="00B917CE"/>
    <w:rsid w:val="00B9181C"/>
    <w:rsid w:val="00B9183F"/>
    <w:rsid w:val="00B9185C"/>
    <w:rsid w:val="00B918FD"/>
    <w:rsid w:val="00B919AB"/>
    <w:rsid w:val="00B91B57"/>
    <w:rsid w:val="00B91C2F"/>
    <w:rsid w:val="00B91D3D"/>
    <w:rsid w:val="00B91EDD"/>
    <w:rsid w:val="00B91F96"/>
    <w:rsid w:val="00B9204C"/>
    <w:rsid w:val="00B920EC"/>
    <w:rsid w:val="00B921F5"/>
    <w:rsid w:val="00B923E2"/>
    <w:rsid w:val="00B926D3"/>
    <w:rsid w:val="00B9272B"/>
    <w:rsid w:val="00B9280E"/>
    <w:rsid w:val="00B92903"/>
    <w:rsid w:val="00B9294A"/>
    <w:rsid w:val="00B92A03"/>
    <w:rsid w:val="00B92AD7"/>
    <w:rsid w:val="00B92BA8"/>
    <w:rsid w:val="00B92C85"/>
    <w:rsid w:val="00B92D44"/>
    <w:rsid w:val="00B92D85"/>
    <w:rsid w:val="00B92DA7"/>
    <w:rsid w:val="00B92DD1"/>
    <w:rsid w:val="00B92EBD"/>
    <w:rsid w:val="00B93171"/>
    <w:rsid w:val="00B931AB"/>
    <w:rsid w:val="00B931D2"/>
    <w:rsid w:val="00B93203"/>
    <w:rsid w:val="00B93299"/>
    <w:rsid w:val="00B932BA"/>
    <w:rsid w:val="00B93328"/>
    <w:rsid w:val="00B9341D"/>
    <w:rsid w:val="00B9343F"/>
    <w:rsid w:val="00B93450"/>
    <w:rsid w:val="00B934A9"/>
    <w:rsid w:val="00B934AF"/>
    <w:rsid w:val="00B93516"/>
    <w:rsid w:val="00B935EE"/>
    <w:rsid w:val="00B93628"/>
    <w:rsid w:val="00B9398D"/>
    <w:rsid w:val="00B93AF7"/>
    <w:rsid w:val="00B93BE8"/>
    <w:rsid w:val="00B93C5E"/>
    <w:rsid w:val="00B93CEA"/>
    <w:rsid w:val="00B93DBB"/>
    <w:rsid w:val="00B93E5D"/>
    <w:rsid w:val="00B93EE0"/>
    <w:rsid w:val="00B93F30"/>
    <w:rsid w:val="00B94163"/>
    <w:rsid w:val="00B941CB"/>
    <w:rsid w:val="00B942B6"/>
    <w:rsid w:val="00B9447B"/>
    <w:rsid w:val="00B94494"/>
    <w:rsid w:val="00B94538"/>
    <w:rsid w:val="00B945BF"/>
    <w:rsid w:val="00B94629"/>
    <w:rsid w:val="00B948CF"/>
    <w:rsid w:val="00B949D5"/>
    <w:rsid w:val="00B94BA7"/>
    <w:rsid w:val="00B94BED"/>
    <w:rsid w:val="00B94C2E"/>
    <w:rsid w:val="00B94F4A"/>
    <w:rsid w:val="00B94F4B"/>
    <w:rsid w:val="00B95178"/>
    <w:rsid w:val="00B951AD"/>
    <w:rsid w:val="00B951EE"/>
    <w:rsid w:val="00B951FB"/>
    <w:rsid w:val="00B954D2"/>
    <w:rsid w:val="00B95578"/>
    <w:rsid w:val="00B9566F"/>
    <w:rsid w:val="00B95691"/>
    <w:rsid w:val="00B95796"/>
    <w:rsid w:val="00B95851"/>
    <w:rsid w:val="00B959A4"/>
    <w:rsid w:val="00B959EE"/>
    <w:rsid w:val="00B959EF"/>
    <w:rsid w:val="00B959F5"/>
    <w:rsid w:val="00B95AB7"/>
    <w:rsid w:val="00B95ABF"/>
    <w:rsid w:val="00B95B3B"/>
    <w:rsid w:val="00B95C57"/>
    <w:rsid w:val="00B95CAF"/>
    <w:rsid w:val="00B95D42"/>
    <w:rsid w:val="00B95EBA"/>
    <w:rsid w:val="00B95F30"/>
    <w:rsid w:val="00B9614A"/>
    <w:rsid w:val="00B9626D"/>
    <w:rsid w:val="00B96270"/>
    <w:rsid w:val="00B9639F"/>
    <w:rsid w:val="00B965E6"/>
    <w:rsid w:val="00B9699B"/>
    <w:rsid w:val="00B969EA"/>
    <w:rsid w:val="00B96E05"/>
    <w:rsid w:val="00B96ECA"/>
    <w:rsid w:val="00B970FC"/>
    <w:rsid w:val="00B97188"/>
    <w:rsid w:val="00B97252"/>
    <w:rsid w:val="00B97275"/>
    <w:rsid w:val="00B972C3"/>
    <w:rsid w:val="00B97420"/>
    <w:rsid w:val="00B97487"/>
    <w:rsid w:val="00B974D5"/>
    <w:rsid w:val="00B974FD"/>
    <w:rsid w:val="00B97752"/>
    <w:rsid w:val="00B978F4"/>
    <w:rsid w:val="00B97903"/>
    <w:rsid w:val="00B97934"/>
    <w:rsid w:val="00B979E9"/>
    <w:rsid w:val="00B97CBD"/>
    <w:rsid w:val="00B97DF5"/>
    <w:rsid w:val="00B97E27"/>
    <w:rsid w:val="00B97FCE"/>
    <w:rsid w:val="00B97FF6"/>
    <w:rsid w:val="00BA002E"/>
    <w:rsid w:val="00BA003C"/>
    <w:rsid w:val="00BA020D"/>
    <w:rsid w:val="00BA03DC"/>
    <w:rsid w:val="00BA03EF"/>
    <w:rsid w:val="00BA0428"/>
    <w:rsid w:val="00BA04A6"/>
    <w:rsid w:val="00BA04EC"/>
    <w:rsid w:val="00BA052C"/>
    <w:rsid w:val="00BA052D"/>
    <w:rsid w:val="00BA07F9"/>
    <w:rsid w:val="00BA082C"/>
    <w:rsid w:val="00BA0870"/>
    <w:rsid w:val="00BA092B"/>
    <w:rsid w:val="00BA094F"/>
    <w:rsid w:val="00BA09F4"/>
    <w:rsid w:val="00BA0A59"/>
    <w:rsid w:val="00BA0BC6"/>
    <w:rsid w:val="00BA0C17"/>
    <w:rsid w:val="00BA0C65"/>
    <w:rsid w:val="00BA0D86"/>
    <w:rsid w:val="00BA1111"/>
    <w:rsid w:val="00BA116C"/>
    <w:rsid w:val="00BA1262"/>
    <w:rsid w:val="00BA14AB"/>
    <w:rsid w:val="00BA1590"/>
    <w:rsid w:val="00BA15B4"/>
    <w:rsid w:val="00BA15E1"/>
    <w:rsid w:val="00BA16BA"/>
    <w:rsid w:val="00BA16BE"/>
    <w:rsid w:val="00BA1733"/>
    <w:rsid w:val="00BA1829"/>
    <w:rsid w:val="00BA1878"/>
    <w:rsid w:val="00BA18B5"/>
    <w:rsid w:val="00BA1987"/>
    <w:rsid w:val="00BA1BF5"/>
    <w:rsid w:val="00BA1CE0"/>
    <w:rsid w:val="00BA2078"/>
    <w:rsid w:val="00BA2191"/>
    <w:rsid w:val="00BA22F4"/>
    <w:rsid w:val="00BA2332"/>
    <w:rsid w:val="00BA23D5"/>
    <w:rsid w:val="00BA24F5"/>
    <w:rsid w:val="00BA253D"/>
    <w:rsid w:val="00BA25DE"/>
    <w:rsid w:val="00BA25FE"/>
    <w:rsid w:val="00BA28DE"/>
    <w:rsid w:val="00BA2B17"/>
    <w:rsid w:val="00BA2CB9"/>
    <w:rsid w:val="00BA2DB9"/>
    <w:rsid w:val="00BA2DF5"/>
    <w:rsid w:val="00BA30EF"/>
    <w:rsid w:val="00BA31B8"/>
    <w:rsid w:val="00BA3303"/>
    <w:rsid w:val="00BA335A"/>
    <w:rsid w:val="00BA337E"/>
    <w:rsid w:val="00BA34D4"/>
    <w:rsid w:val="00BA352C"/>
    <w:rsid w:val="00BA37C7"/>
    <w:rsid w:val="00BA3A70"/>
    <w:rsid w:val="00BA3A95"/>
    <w:rsid w:val="00BA3D70"/>
    <w:rsid w:val="00BA3D86"/>
    <w:rsid w:val="00BA3DB5"/>
    <w:rsid w:val="00BA3F00"/>
    <w:rsid w:val="00BA3F24"/>
    <w:rsid w:val="00BA410F"/>
    <w:rsid w:val="00BA411B"/>
    <w:rsid w:val="00BA4181"/>
    <w:rsid w:val="00BA41CA"/>
    <w:rsid w:val="00BA42E4"/>
    <w:rsid w:val="00BA4345"/>
    <w:rsid w:val="00BA4355"/>
    <w:rsid w:val="00BA43E9"/>
    <w:rsid w:val="00BA43F3"/>
    <w:rsid w:val="00BA44DB"/>
    <w:rsid w:val="00BA451B"/>
    <w:rsid w:val="00BA4622"/>
    <w:rsid w:val="00BA4630"/>
    <w:rsid w:val="00BA46AB"/>
    <w:rsid w:val="00BA46B2"/>
    <w:rsid w:val="00BA46C8"/>
    <w:rsid w:val="00BA46FB"/>
    <w:rsid w:val="00BA476B"/>
    <w:rsid w:val="00BA4791"/>
    <w:rsid w:val="00BA47CB"/>
    <w:rsid w:val="00BA48ED"/>
    <w:rsid w:val="00BA4987"/>
    <w:rsid w:val="00BA4B5B"/>
    <w:rsid w:val="00BA4D4A"/>
    <w:rsid w:val="00BA4F00"/>
    <w:rsid w:val="00BA4F1F"/>
    <w:rsid w:val="00BA4FD4"/>
    <w:rsid w:val="00BA50E2"/>
    <w:rsid w:val="00BA530E"/>
    <w:rsid w:val="00BA5375"/>
    <w:rsid w:val="00BA55B5"/>
    <w:rsid w:val="00BA56B4"/>
    <w:rsid w:val="00BA56D4"/>
    <w:rsid w:val="00BA56D7"/>
    <w:rsid w:val="00BA5768"/>
    <w:rsid w:val="00BA577D"/>
    <w:rsid w:val="00BA57FA"/>
    <w:rsid w:val="00BA585D"/>
    <w:rsid w:val="00BA5AC2"/>
    <w:rsid w:val="00BA5BC2"/>
    <w:rsid w:val="00BA5BDD"/>
    <w:rsid w:val="00BA5C74"/>
    <w:rsid w:val="00BA5C8D"/>
    <w:rsid w:val="00BA5E3C"/>
    <w:rsid w:val="00BA5EB5"/>
    <w:rsid w:val="00BA5FBB"/>
    <w:rsid w:val="00BA6024"/>
    <w:rsid w:val="00BA6029"/>
    <w:rsid w:val="00BA617E"/>
    <w:rsid w:val="00BA6404"/>
    <w:rsid w:val="00BA6475"/>
    <w:rsid w:val="00BA661A"/>
    <w:rsid w:val="00BA67EB"/>
    <w:rsid w:val="00BA69E8"/>
    <w:rsid w:val="00BA6ACB"/>
    <w:rsid w:val="00BA6C55"/>
    <w:rsid w:val="00BA6CA9"/>
    <w:rsid w:val="00BA6D3B"/>
    <w:rsid w:val="00BA6D9E"/>
    <w:rsid w:val="00BA6E6B"/>
    <w:rsid w:val="00BA6EDA"/>
    <w:rsid w:val="00BA700C"/>
    <w:rsid w:val="00BA701A"/>
    <w:rsid w:val="00BA70E7"/>
    <w:rsid w:val="00BA780C"/>
    <w:rsid w:val="00BA7989"/>
    <w:rsid w:val="00BA79D9"/>
    <w:rsid w:val="00BA7B69"/>
    <w:rsid w:val="00BA7BF4"/>
    <w:rsid w:val="00BAD185"/>
    <w:rsid w:val="00BB008B"/>
    <w:rsid w:val="00BB015A"/>
    <w:rsid w:val="00BB0247"/>
    <w:rsid w:val="00BB0319"/>
    <w:rsid w:val="00BB04EC"/>
    <w:rsid w:val="00BB07AA"/>
    <w:rsid w:val="00BB082A"/>
    <w:rsid w:val="00BB087A"/>
    <w:rsid w:val="00BB0922"/>
    <w:rsid w:val="00BB09A0"/>
    <w:rsid w:val="00BB0ABE"/>
    <w:rsid w:val="00BB0AD6"/>
    <w:rsid w:val="00BB0B5F"/>
    <w:rsid w:val="00BB0CFD"/>
    <w:rsid w:val="00BB0D53"/>
    <w:rsid w:val="00BB0D5A"/>
    <w:rsid w:val="00BB126C"/>
    <w:rsid w:val="00BB12F7"/>
    <w:rsid w:val="00BB13B3"/>
    <w:rsid w:val="00BB1684"/>
    <w:rsid w:val="00BB16D3"/>
    <w:rsid w:val="00BB1865"/>
    <w:rsid w:val="00BB18BB"/>
    <w:rsid w:val="00BB18BD"/>
    <w:rsid w:val="00BB1919"/>
    <w:rsid w:val="00BB197A"/>
    <w:rsid w:val="00BB1AF3"/>
    <w:rsid w:val="00BB1C08"/>
    <w:rsid w:val="00BB1D41"/>
    <w:rsid w:val="00BB1D85"/>
    <w:rsid w:val="00BB1E56"/>
    <w:rsid w:val="00BB1EDA"/>
    <w:rsid w:val="00BB202A"/>
    <w:rsid w:val="00BB2217"/>
    <w:rsid w:val="00BB2301"/>
    <w:rsid w:val="00BB23F8"/>
    <w:rsid w:val="00BB2449"/>
    <w:rsid w:val="00BB25BD"/>
    <w:rsid w:val="00BB25CC"/>
    <w:rsid w:val="00BB29F1"/>
    <w:rsid w:val="00BB2C75"/>
    <w:rsid w:val="00BB2C7D"/>
    <w:rsid w:val="00BB2D3B"/>
    <w:rsid w:val="00BB2D66"/>
    <w:rsid w:val="00BB2E3A"/>
    <w:rsid w:val="00BB2E7B"/>
    <w:rsid w:val="00BB2EFC"/>
    <w:rsid w:val="00BB2FEB"/>
    <w:rsid w:val="00BB3026"/>
    <w:rsid w:val="00BB303C"/>
    <w:rsid w:val="00BB31F2"/>
    <w:rsid w:val="00BB33F5"/>
    <w:rsid w:val="00BB348A"/>
    <w:rsid w:val="00BB353D"/>
    <w:rsid w:val="00BB3563"/>
    <w:rsid w:val="00BB35AA"/>
    <w:rsid w:val="00BB362F"/>
    <w:rsid w:val="00BB367E"/>
    <w:rsid w:val="00BB36D4"/>
    <w:rsid w:val="00BB3780"/>
    <w:rsid w:val="00BB37A9"/>
    <w:rsid w:val="00BB392E"/>
    <w:rsid w:val="00BB39A9"/>
    <w:rsid w:val="00BB3BDA"/>
    <w:rsid w:val="00BB3C94"/>
    <w:rsid w:val="00BB3D6E"/>
    <w:rsid w:val="00BB3DF1"/>
    <w:rsid w:val="00BB3E94"/>
    <w:rsid w:val="00BB3EC7"/>
    <w:rsid w:val="00BB4190"/>
    <w:rsid w:val="00BB41A9"/>
    <w:rsid w:val="00BB41CD"/>
    <w:rsid w:val="00BB4317"/>
    <w:rsid w:val="00BB45F5"/>
    <w:rsid w:val="00BB46DE"/>
    <w:rsid w:val="00BB475A"/>
    <w:rsid w:val="00BB47ED"/>
    <w:rsid w:val="00BB483E"/>
    <w:rsid w:val="00BB487A"/>
    <w:rsid w:val="00BB48F4"/>
    <w:rsid w:val="00BB4A19"/>
    <w:rsid w:val="00BB4BB0"/>
    <w:rsid w:val="00BB4C2A"/>
    <w:rsid w:val="00BB4E29"/>
    <w:rsid w:val="00BB4EBE"/>
    <w:rsid w:val="00BB4ECB"/>
    <w:rsid w:val="00BB4EE9"/>
    <w:rsid w:val="00BB4F53"/>
    <w:rsid w:val="00BB4F8B"/>
    <w:rsid w:val="00BB4FCA"/>
    <w:rsid w:val="00BB5005"/>
    <w:rsid w:val="00BB5097"/>
    <w:rsid w:val="00BB5282"/>
    <w:rsid w:val="00BB537C"/>
    <w:rsid w:val="00BB537E"/>
    <w:rsid w:val="00BB5484"/>
    <w:rsid w:val="00BB5541"/>
    <w:rsid w:val="00BB554B"/>
    <w:rsid w:val="00BB55C7"/>
    <w:rsid w:val="00BB55CF"/>
    <w:rsid w:val="00BB5738"/>
    <w:rsid w:val="00BB5A42"/>
    <w:rsid w:val="00BB5A6F"/>
    <w:rsid w:val="00BB5AAB"/>
    <w:rsid w:val="00BB5B0A"/>
    <w:rsid w:val="00BB5B3C"/>
    <w:rsid w:val="00BB5C38"/>
    <w:rsid w:val="00BB6112"/>
    <w:rsid w:val="00BB61BA"/>
    <w:rsid w:val="00BB6290"/>
    <w:rsid w:val="00BB62F7"/>
    <w:rsid w:val="00BB64AE"/>
    <w:rsid w:val="00BB64FC"/>
    <w:rsid w:val="00BB6523"/>
    <w:rsid w:val="00BB6611"/>
    <w:rsid w:val="00BB66DA"/>
    <w:rsid w:val="00BB66E0"/>
    <w:rsid w:val="00BB6728"/>
    <w:rsid w:val="00BB69BD"/>
    <w:rsid w:val="00BB6A59"/>
    <w:rsid w:val="00BB6AA9"/>
    <w:rsid w:val="00BB6D02"/>
    <w:rsid w:val="00BB6D05"/>
    <w:rsid w:val="00BB6D48"/>
    <w:rsid w:val="00BB726E"/>
    <w:rsid w:val="00BB7478"/>
    <w:rsid w:val="00BB7490"/>
    <w:rsid w:val="00BB74CC"/>
    <w:rsid w:val="00BB7511"/>
    <w:rsid w:val="00BB7605"/>
    <w:rsid w:val="00BB7763"/>
    <w:rsid w:val="00BB79BD"/>
    <w:rsid w:val="00BB7B2C"/>
    <w:rsid w:val="00BB7B79"/>
    <w:rsid w:val="00BB7C77"/>
    <w:rsid w:val="00BB7D0C"/>
    <w:rsid w:val="00BB7EFF"/>
    <w:rsid w:val="00BB7F89"/>
    <w:rsid w:val="00BC001F"/>
    <w:rsid w:val="00BC0111"/>
    <w:rsid w:val="00BC0142"/>
    <w:rsid w:val="00BC0181"/>
    <w:rsid w:val="00BC01CF"/>
    <w:rsid w:val="00BC02AD"/>
    <w:rsid w:val="00BC031D"/>
    <w:rsid w:val="00BC034F"/>
    <w:rsid w:val="00BC03EB"/>
    <w:rsid w:val="00BC0472"/>
    <w:rsid w:val="00BC054C"/>
    <w:rsid w:val="00BC055C"/>
    <w:rsid w:val="00BC059B"/>
    <w:rsid w:val="00BC05AE"/>
    <w:rsid w:val="00BC0849"/>
    <w:rsid w:val="00BC0878"/>
    <w:rsid w:val="00BC0C24"/>
    <w:rsid w:val="00BC0CFF"/>
    <w:rsid w:val="00BC0D11"/>
    <w:rsid w:val="00BC0D26"/>
    <w:rsid w:val="00BC0FF7"/>
    <w:rsid w:val="00BC104A"/>
    <w:rsid w:val="00BC10F4"/>
    <w:rsid w:val="00BC1111"/>
    <w:rsid w:val="00BC111A"/>
    <w:rsid w:val="00BC11B0"/>
    <w:rsid w:val="00BC12D0"/>
    <w:rsid w:val="00BC13D5"/>
    <w:rsid w:val="00BC14D8"/>
    <w:rsid w:val="00BC1617"/>
    <w:rsid w:val="00BC1831"/>
    <w:rsid w:val="00BC1ACB"/>
    <w:rsid w:val="00BC1BE0"/>
    <w:rsid w:val="00BC1C65"/>
    <w:rsid w:val="00BC1E8F"/>
    <w:rsid w:val="00BC1FF4"/>
    <w:rsid w:val="00BC2023"/>
    <w:rsid w:val="00BC204F"/>
    <w:rsid w:val="00BC207D"/>
    <w:rsid w:val="00BC20BE"/>
    <w:rsid w:val="00BC211E"/>
    <w:rsid w:val="00BC218B"/>
    <w:rsid w:val="00BC22CA"/>
    <w:rsid w:val="00BC2311"/>
    <w:rsid w:val="00BC23CF"/>
    <w:rsid w:val="00BC250D"/>
    <w:rsid w:val="00BC25B8"/>
    <w:rsid w:val="00BC28FF"/>
    <w:rsid w:val="00BC2C7E"/>
    <w:rsid w:val="00BC2D7F"/>
    <w:rsid w:val="00BC2DEC"/>
    <w:rsid w:val="00BC2DEE"/>
    <w:rsid w:val="00BC3098"/>
    <w:rsid w:val="00BC30B7"/>
    <w:rsid w:val="00BC31EF"/>
    <w:rsid w:val="00BC3319"/>
    <w:rsid w:val="00BC350A"/>
    <w:rsid w:val="00BC357B"/>
    <w:rsid w:val="00BC35A8"/>
    <w:rsid w:val="00BC35C1"/>
    <w:rsid w:val="00BC35FC"/>
    <w:rsid w:val="00BC3611"/>
    <w:rsid w:val="00BC3680"/>
    <w:rsid w:val="00BC3743"/>
    <w:rsid w:val="00BC37A6"/>
    <w:rsid w:val="00BC3892"/>
    <w:rsid w:val="00BC38C4"/>
    <w:rsid w:val="00BC3915"/>
    <w:rsid w:val="00BC3988"/>
    <w:rsid w:val="00BC3A42"/>
    <w:rsid w:val="00BC3ABE"/>
    <w:rsid w:val="00BC3B10"/>
    <w:rsid w:val="00BC3B85"/>
    <w:rsid w:val="00BC3D57"/>
    <w:rsid w:val="00BC3EF9"/>
    <w:rsid w:val="00BC3FD4"/>
    <w:rsid w:val="00BC41E2"/>
    <w:rsid w:val="00BC436A"/>
    <w:rsid w:val="00BC4372"/>
    <w:rsid w:val="00BC43C8"/>
    <w:rsid w:val="00BC44CE"/>
    <w:rsid w:val="00BC44ED"/>
    <w:rsid w:val="00BC4502"/>
    <w:rsid w:val="00BC452A"/>
    <w:rsid w:val="00BC4664"/>
    <w:rsid w:val="00BC46B7"/>
    <w:rsid w:val="00BC4755"/>
    <w:rsid w:val="00BC47DC"/>
    <w:rsid w:val="00BC481E"/>
    <w:rsid w:val="00BC4837"/>
    <w:rsid w:val="00BC48AF"/>
    <w:rsid w:val="00BC490A"/>
    <w:rsid w:val="00BC4BFB"/>
    <w:rsid w:val="00BC4C2D"/>
    <w:rsid w:val="00BC4CDE"/>
    <w:rsid w:val="00BC4D06"/>
    <w:rsid w:val="00BC4D1F"/>
    <w:rsid w:val="00BC4E04"/>
    <w:rsid w:val="00BC4E7E"/>
    <w:rsid w:val="00BC4F47"/>
    <w:rsid w:val="00BC4FF5"/>
    <w:rsid w:val="00BC5121"/>
    <w:rsid w:val="00BC526D"/>
    <w:rsid w:val="00BC52BC"/>
    <w:rsid w:val="00BC5412"/>
    <w:rsid w:val="00BC5693"/>
    <w:rsid w:val="00BC56E4"/>
    <w:rsid w:val="00BC570E"/>
    <w:rsid w:val="00BC577E"/>
    <w:rsid w:val="00BC578B"/>
    <w:rsid w:val="00BC5807"/>
    <w:rsid w:val="00BC5971"/>
    <w:rsid w:val="00BC5B41"/>
    <w:rsid w:val="00BC5BA4"/>
    <w:rsid w:val="00BC5CE3"/>
    <w:rsid w:val="00BC5F42"/>
    <w:rsid w:val="00BC5FBB"/>
    <w:rsid w:val="00BC6178"/>
    <w:rsid w:val="00BC6208"/>
    <w:rsid w:val="00BC6234"/>
    <w:rsid w:val="00BC625F"/>
    <w:rsid w:val="00BC629F"/>
    <w:rsid w:val="00BC6379"/>
    <w:rsid w:val="00BC637A"/>
    <w:rsid w:val="00BC6636"/>
    <w:rsid w:val="00BC6819"/>
    <w:rsid w:val="00BC69CA"/>
    <w:rsid w:val="00BC6B67"/>
    <w:rsid w:val="00BC6BD4"/>
    <w:rsid w:val="00BC6D1E"/>
    <w:rsid w:val="00BC6D5F"/>
    <w:rsid w:val="00BC6D6B"/>
    <w:rsid w:val="00BC6E04"/>
    <w:rsid w:val="00BC6E64"/>
    <w:rsid w:val="00BC6EB5"/>
    <w:rsid w:val="00BC6F35"/>
    <w:rsid w:val="00BC6F5A"/>
    <w:rsid w:val="00BC736C"/>
    <w:rsid w:val="00BC75D1"/>
    <w:rsid w:val="00BC75F9"/>
    <w:rsid w:val="00BC76B5"/>
    <w:rsid w:val="00BC76CD"/>
    <w:rsid w:val="00BC7834"/>
    <w:rsid w:val="00BC784C"/>
    <w:rsid w:val="00BC792E"/>
    <w:rsid w:val="00BC793B"/>
    <w:rsid w:val="00BC795D"/>
    <w:rsid w:val="00BC7A63"/>
    <w:rsid w:val="00BC7DA1"/>
    <w:rsid w:val="00BD0005"/>
    <w:rsid w:val="00BD0090"/>
    <w:rsid w:val="00BD00DF"/>
    <w:rsid w:val="00BD011D"/>
    <w:rsid w:val="00BD0226"/>
    <w:rsid w:val="00BD0252"/>
    <w:rsid w:val="00BD028B"/>
    <w:rsid w:val="00BD04CA"/>
    <w:rsid w:val="00BD0729"/>
    <w:rsid w:val="00BD0827"/>
    <w:rsid w:val="00BD088B"/>
    <w:rsid w:val="00BD0AA5"/>
    <w:rsid w:val="00BD0AD7"/>
    <w:rsid w:val="00BD0C7A"/>
    <w:rsid w:val="00BD0CA2"/>
    <w:rsid w:val="00BD0DCC"/>
    <w:rsid w:val="00BD0E0A"/>
    <w:rsid w:val="00BD106A"/>
    <w:rsid w:val="00BD1184"/>
    <w:rsid w:val="00BD11AB"/>
    <w:rsid w:val="00BD15D5"/>
    <w:rsid w:val="00BD1641"/>
    <w:rsid w:val="00BD17D9"/>
    <w:rsid w:val="00BD1874"/>
    <w:rsid w:val="00BD18C2"/>
    <w:rsid w:val="00BD192F"/>
    <w:rsid w:val="00BD1BB7"/>
    <w:rsid w:val="00BD1BEB"/>
    <w:rsid w:val="00BD1C1C"/>
    <w:rsid w:val="00BD1CD4"/>
    <w:rsid w:val="00BD1D0C"/>
    <w:rsid w:val="00BD1D5D"/>
    <w:rsid w:val="00BD2030"/>
    <w:rsid w:val="00BD2128"/>
    <w:rsid w:val="00BD2448"/>
    <w:rsid w:val="00BD252E"/>
    <w:rsid w:val="00BD25D0"/>
    <w:rsid w:val="00BD25E9"/>
    <w:rsid w:val="00BD279F"/>
    <w:rsid w:val="00BD27D7"/>
    <w:rsid w:val="00BD27DB"/>
    <w:rsid w:val="00BD2A15"/>
    <w:rsid w:val="00BD2ACB"/>
    <w:rsid w:val="00BD2C82"/>
    <w:rsid w:val="00BD2C96"/>
    <w:rsid w:val="00BD2DBF"/>
    <w:rsid w:val="00BD2F7F"/>
    <w:rsid w:val="00BD3006"/>
    <w:rsid w:val="00BD301B"/>
    <w:rsid w:val="00BD301F"/>
    <w:rsid w:val="00BD318D"/>
    <w:rsid w:val="00BD31DB"/>
    <w:rsid w:val="00BD323A"/>
    <w:rsid w:val="00BD32C0"/>
    <w:rsid w:val="00BD340D"/>
    <w:rsid w:val="00BD34D0"/>
    <w:rsid w:val="00BD3544"/>
    <w:rsid w:val="00BD357A"/>
    <w:rsid w:val="00BD3732"/>
    <w:rsid w:val="00BD38A4"/>
    <w:rsid w:val="00BD38FA"/>
    <w:rsid w:val="00BD3963"/>
    <w:rsid w:val="00BD3989"/>
    <w:rsid w:val="00BD3A46"/>
    <w:rsid w:val="00BD3B15"/>
    <w:rsid w:val="00BD3C14"/>
    <w:rsid w:val="00BD3C58"/>
    <w:rsid w:val="00BD3C96"/>
    <w:rsid w:val="00BD3CF7"/>
    <w:rsid w:val="00BD3D06"/>
    <w:rsid w:val="00BD3D9A"/>
    <w:rsid w:val="00BD3FBE"/>
    <w:rsid w:val="00BD4009"/>
    <w:rsid w:val="00BD415B"/>
    <w:rsid w:val="00BD4208"/>
    <w:rsid w:val="00BD450E"/>
    <w:rsid w:val="00BD4513"/>
    <w:rsid w:val="00BD45CD"/>
    <w:rsid w:val="00BD46D9"/>
    <w:rsid w:val="00BD4955"/>
    <w:rsid w:val="00BD4A03"/>
    <w:rsid w:val="00BD4A18"/>
    <w:rsid w:val="00BD4A1F"/>
    <w:rsid w:val="00BD4AA6"/>
    <w:rsid w:val="00BD4B21"/>
    <w:rsid w:val="00BD4B22"/>
    <w:rsid w:val="00BD4B67"/>
    <w:rsid w:val="00BD4CA4"/>
    <w:rsid w:val="00BD4D8B"/>
    <w:rsid w:val="00BD4DB6"/>
    <w:rsid w:val="00BD4DC6"/>
    <w:rsid w:val="00BD4E20"/>
    <w:rsid w:val="00BD4EC8"/>
    <w:rsid w:val="00BD4ECE"/>
    <w:rsid w:val="00BD4F94"/>
    <w:rsid w:val="00BD505A"/>
    <w:rsid w:val="00BD50EF"/>
    <w:rsid w:val="00BD511E"/>
    <w:rsid w:val="00BD51B7"/>
    <w:rsid w:val="00BD5347"/>
    <w:rsid w:val="00BD55DC"/>
    <w:rsid w:val="00BD566B"/>
    <w:rsid w:val="00BD5751"/>
    <w:rsid w:val="00BD5878"/>
    <w:rsid w:val="00BD5880"/>
    <w:rsid w:val="00BD5987"/>
    <w:rsid w:val="00BD5A40"/>
    <w:rsid w:val="00BD5B63"/>
    <w:rsid w:val="00BD5CA7"/>
    <w:rsid w:val="00BD5CE3"/>
    <w:rsid w:val="00BD5D7B"/>
    <w:rsid w:val="00BD5E25"/>
    <w:rsid w:val="00BD5E41"/>
    <w:rsid w:val="00BD606E"/>
    <w:rsid w:val="00BD620B"/>
    <w:rsid w:val="00BD624E"/>
    <w:rsid w:val="00BD62BD"/>
    <w:rsid w:val="00BD62E9"/>
    <w:rsid w:val="00BD6344"/>
    <w:rsid w:val="00BD634C"/>
    <w:rsid w:val="00BD6390"/>
    <w:rsid w:val="00BD65C8"/>
    <w:rsid w:val="00BD65EB"/>
    <w:rsid w:val="00BD6650"/>
    <w:rsid w:val="00BD68A1"/>
    <w:rsid w:val="00BD6930"/>
    <w:rsid w:val="00BD6A3B"/>
    <w:rsid w:val="00BD6AFC"/>
    <w:rsid w:val="00BD6B06"/>
    <w:rsid w:val="00BD6B18"/>
    <w:rsid w:val="00BD6C21"/>
    <w:rsid w:val="00BD6C55"/>
    <w:rsid w:val="00BD70D2"/>
    <w:rsid w:val="00BD728A"/>
    <w:rsid w:val="00BD731D"/>
    <w:rsid w:val="00BD7369"/>
    <w:rsid w:val="00BD7382"/>
    <w:rsid w:val="00BD73A0"/>
    <w:rsid w:val="00BD7572"/>
    <w:rsid w:val="00BD76EE"/>
    <w:rsid w:val="00BD7708"/>
    <w:rsid w:val="00BD7837"/>
    <w:rsid w:val="00BD793B"/>
    <w:rsid w:val="00BD79B6"/>
    <w:rsid w:val="00BD7C7E"/>
    <w:rsid w:val="00BD7CC2"/>
    <w:rsid w:val="00BD7D2B"/>
    <w:rsid w:val="00BD7DD7"/>
    <w:rsid w:val="00BD7F92"/>
    <w:rsid w:val="00BE0087"/>
    <w:rsid w:val="00BE0115"/>
    <w:rsid w:val="00BE0176"/>
    <w:rsid w:val="00BE0180"/>
    <w:rsid w:val="00BE01A6"/>
    <w:rsid w:val="00BE02F2"/>
    <w:rsid w:val="00BE0537"/>
    <w:rsid w:val="00BE059C"/>
    <w:rsid w:val="00BE065A"/>
    <w:rsid w:val="00BE0688"/>
    <w:rsid w:val="00BE06E8"/>
    <w:rsid w:val="00BE0777"/>
    <w:rsid w:val="00BE077E"/>
    <w:rsid w:val="00BE0853"/>
    <w:rsid w:val="00BE0920"/>
    <w:rsid w:val="00BE0BD0"/>
    <w:rsid w:val="00BE0CB5"/>
    <w:rsid w:val="00BE0E35"/>
    <w:rsid w:val="00BE11B0"/>
    <w:rsid w:val="00BE1373"/>
    <w:rsid w:val="00BE148F"/>
    <w:rsid w:val="00BE14F6"/>
    <w:rsid w:val="00BE1542"/>
    <w:rsid w:val="00BE1546"/>
    <w:rsid w:val="00BE156D"/>
    <w:rsid w:val="00BE1643"/>
    <w:rsid w:val="00BE1679"/>
    <w:rsid w:val="00BE16BD"/>
    <w:rsid w:val="00BE1744"/>
    <w:rsid w:val="00BE1916"/>
    <w:rsid w:val="00BE191D"/>
    <w:rsid w:val="00BE196E"/>
    <w:rsid w:val="00BE1B4A"/>
    <w:rsid w:val="00BE1FA4"/>
    <w:rsid w:val="00BE20B1"/>
    <w:rsid w:val="00BE214B"/>
    <w:rsid w:val="00BE23FF"/>
    <w:rsid w:val="00BE2413"/>
    <w:rsid w:val="00BE2436"/>
    <w:rsid w:val="00BE24C4"/>
    <w:rsid w:val="00BE26EE"/>
    <w:rsid w:val="00BE2748"/>
    <w:rsid w:val="00BE274A"/>
    <w:rsid w:val="00BE29C6"/>
    <w:rsid w:val="00BE2A60"/>
    <w:rsid w:val="00BE2AF0"/>
    <w:rsid w:val="00BE2B0A"/>
    <w:rsid w:val="00BE2B2E"/>
    <w:rsid w:val="00BE2B79"/>
    <w:rsid w:val="00BE2BE2"/>
    <w:rsid w:val="00BE2D27"/>
    <w:rsid w:val="00BE2D2C"/>
    <w:rsid w:val="00BE2E71"/>
    <w:rsid w:val="00BE2FF7"/>
    <w:rsid w:val="00BE2FFC"/>
    <w:rsid w:val="00BE309F"/>
    <w:rsid w:val="00BE3166"/>
    <w:rsid w:val="00BE3325"/>
    <w:rsid w:val="00BE34AC"/>
    <w:rsid w:val="00BE34E4"/>
    <w:rsid w:val="00BE3703"/>
    <w:rsid w:val="00BE3714"/>
    <w:rsid w:val="00BE3952"/>
    <w:rsid w:val="00BE398F"/>
    <w:rsid w:val="00BE3A75"/>
    <w:rsid w:val="00BE3AA9"/>
    <w:rsid w:val="00BE3BC2"/>
    <w:rsid w:val="00BE3C6C"/>
    <w:rsid w:val="00BE3E63"/>
    <w:rsid w:val="00BE3E6F"/>
    <w:rsid w:val="00BE3F40"/>
    <w:rsid w:val="00BE3FBD"/>
    <w:rsid w:val="00BE40DF"/>
    <w:rsid w:val="00BE41CF"/>
    <w:rsid w:val="00BE41E2"/>
    <w:rsid w:val="00BE442A"/>
    <w:rsid w:val="00BE4450"/>
    <w:rsid w:val="00BE4612"/>
    <w:rsid w:val="00BE46B6"/>
    <w:rsid w:val="00BE46F0"/>
    <w:rsid w:val="00BE4921"/>
    <w:rsid w:val="00BE49AD"/>
    <w:rsid w:val="00BE4BB9"/>
    <w:rsid w:val="00BE4E67"/>
    <w:rsid w:val="00BE4FD9"/>
    <w:rsid w:val="00BE51E5"/>
    <w:rsid w:val="00BE5303"/>
    <w:rsid w:val="00BE549F"/>
    <w:rsid w:val="00BE5607"/>
    <w:rsid w:val="00BE5728"/>
    <w:rsid w:val="00BE58AF"/>
    <w:rsid w:val="00BE5990"/>
    <w:rsid w:val="00BE5A47"/>
    <w:rsid w:val="00BE5AF1"/>
    <w:rsid w:val="00BE5E00"/>
    <w:rsid w:val="00BE5E4B"/>
    <w:rsid w:val="00BE5E62"/>
    <w:rsid w:val="00BE5FFA"/>
    <w:rsid w:val="00BE6214"/>
    <w:rsid w:val="00BE623A"/>
    <w:rsid w:val="00BE62F3"/>
    <w:rsid w:val="00BE633F"/>
    <w:rsid w:val="00BE64C3"/>
    <w:rsid w:val="00BE692E"/>
    <w:rsid w:val="00BE6ABD"/>
    <w:rsid w:val="00BE6C48"/>
    <w:rsid w:val="00BE728F"/>
    <w:rsid w:val="00BE73E8"/>
    <w:rsid w:val="00BE756F"/>
    <w:rsid w:val="00BE75A8"/>
    <w:rsid w:val="00BE75E9"/>
    <w:rsid w:val="00BE7663"/>
    <w:rsid w:val="00BE780B"/>
    <w:rsid w:val="00BE7859"/>
    <w:rsid w:val="00BE7909"/>
    <w:rsid w:val="00BE796B"/>
    <w:rsid w:val="00BE7AC7"/>
    <w:rsid w:val="00BE7CB9"/>
    <w:rsid w:val="00BE7E96"/>
    <w:rsid w:val="00BE7ECB"/>
    <w:rsid w:val="00BE7F60"/>
    <w:rsid w:val="00BE7FC5"/>
    <w:rsid w:val="00BF01F6"/>
    <w:rsid w:val="00BF033B"/>
    <w:rsid w:val="00BF03CB"/>
    <w:rsid w:val="00BF0500"/>
    <w:rsid w:val="00BF062A"/>
    <w:rsid w:val="00BF0675"/>
    <w:rsid w:val="00BF06E3"/>
    <w:rsid w:val="00BF07CB"/>
    <w:rsid w:val="00BF0A0F"/>
    <w:rsid w:val="00BF0ABD"/>
    <w:rsid w:val="00BF0EA3"/>
    <w:rsid w:val="00BF0FA3"/>
    <w:rsid w:val="00BF0FE9"/>
    <w:rsid w:val="00BF0FEA"/>
    <w:rsid w:val="00BF0FEB"/>
    <w:rsid w:val="00BF10DD"/>
    <w:rsid w:val="00BF1119"/>
    <w:rsid w:val="00BF1299"/>
    <w:rsid w:val="00BF152E"/>
    <w:rsid w:val="00BF1CF6"/>
    <w:rsid w:val="00BF1D6A"/>
    <w:rsid w:val="00BF1EE7"/>
    <w:rsid w:val="00BF2000"/>
    <w:rsid w:val="00BF2044"/>
    <w:rsid w:val="00BF2057"/>
    <w:rsid w:val="00BF2229"/>
    <w:rsid w:val="00BF228B"/>
    <w:rsid w:val="00BF2291"/>
    <w:rsid w:val="00BF23E6"/>
    <w:rsid w:val="00BF240D"/>
    <w:rsid w:val="00BF2413"/>
    <w:rsid w:val="00BF2420"/>
    <w:rsid w:val="00BF24CD"/>
    <w:rsid w:val="00BF2508"/>
    <w:rsid w:val="00BF27E0"/>
    <w:rsid w:val="00BF28B6"/>
    <w:rsid w:val="00BF2990"/>
    <w:rsid w:val="00BF2B3C"/>
    <w:rsid w:val="00BF2CC5"/>
    <w:rsid w:val="00BF2ED2"/>
    <w:rsid w:val="00BF2EDE"/>
    <w:rsid w:val="00BF2F03"/>
    <w:rsid w:val="00BF2F38"/>
    <w:rsid w:val="00BF3160"/>
    <w:rsid w:val="00BF3294"/>
    <w:rsid w:val="00BF32C6"/>
    <w:rsid w:val="00BF340E"/>
    <w:rsid w:val="00BF34FB"/>
    <w:rsid w:val="00BF36E4"/>
    <w:rsid w:val="00BF3935"/>
    <w:rsid w:val="00BF39D8"/>
    <w:rsid w:val="00BF39F8"/>
    <w:rsid w:val="00BF3AA8"/>
    <w:rsid w:val="00BF3AC4"/>
    <w:rsid w:val="00BF3BD4"/>
    <w:rsid w:val="00BF3C3D"/>
    <w:rsid w:val="00BF3C95"/>
    <w:rsid w:val="00BF3D0C"/>
    <w:rsid w:val="00BF3D40"/>
    <w:rsid w:val="00BF3EDF"/>
    <w:rsid w:val="00BF3F22"/>
    <w:rsid w:val="00BF3FFD"/>
    <w:rsid w:val="00BF400A"/>
    <w:rsid w:val="00BF4125"/>
    <w:rsid w:val="00BF4235"/>
    <w:rsid w:val="00BF4255"/>
    <w:rsid w:val="00BF4350"/>
    <w:rsid w:val="00BF43EF"/>
    <w:rsid w:val="00BF4446"/>
    <w:rsid w:val="00BF4643"/>
    <w:rsid w:val="00BF46FC"/>
    <w:rsid w:val="00BF4A4C"/>
    <w:rsid w:val="00BF4ADD"/>
    <w:rsid w:val="00BF4C96"/>
    <w:rsid w:val="00BF4CC7"/>
    <w:rsid w:val="00BF4DE8"/>
    <w:rsid w:val="00BF4EBF"/>
    <w:rsid w:val="00BF5039"/>
    <w:rsid w:val="00BF5174"/>
    <w:rsid w:val="00BF529D"/>
    <w:rsid w:val="00BF5364"/>
    <w:rsid w:val="00BF5370"/>
    <w:rsid w:val="00BF5528"/>
    <w:rsid w:val="00BF558D"/>
    <w:rsid w:val="00BF55D9"/>
    <w:rsid w:val="00BF55FE"/>
    <w:rsid w:val="00BF56AE"/>
    <w:rsid w:val="00BF586A"/>
    <w:rsid w:val="00BF588F"/>
    <w:rsid w:val="00BF598D"/>
    <w:rsid w:val="00BF5A20"/>
    <w:rsid w:val="00BF5B23"/>
    <w:rsid w:val="00BF5CD7"/>
    <w:rsid w:val="00BF5CFA"/>
    <w:rsid w:val="00BF5CFB"/>
    <w:rsid w:val="00BF5E6C"/>
    <w:rsid w:val="00BF62C2"/>
    <w:rsid w:val="00BF631E"/>
    <w:rsid w:val="00BF648F"/>
    <w:rsid w:val="00BF659C"/>
    <w:rsid w:val="00BF6678"/>
    <w:rsid w:val="00BF6697"/>
    <w:rsid w:val="00BF670B"/>
    <w:rsid w:val="00BF68C2"/>
    <w:rsid w:val="00BF6944"/>
    <w:rsid w:val="00BF6B96"/>
    <w:rsid w:val="00BF6BAC"/>
    <w:rsid w:val="00BF6C6E"/>
    <w:rsid w:val="00BF6CB9"/>
    <w:rsid w:val="00BF6CEF"/>
    <w:rsid w:val="00BF6D2E"/>
    <w:rsid w:val="00BF6D48"/>
    <w:rsid w:val="00BF6E3D"/>
    <w:rsid w:val="00BF6FE3"/>
    <w:rsid w:val="00BF7061"/>
    <w:rsid w:val="00BF707B"/>
    <w:rsid w:val="00BF708E"/>
    <w:rsid w:val="00BF70A2"/>
    <w:rsid w:val="00BF717A"/>
    <w:rsid w:val="00BF71D8"/>
    <w:rsid w:val="00BF747A"/>
    <w:rsid w:val="00BF74B7"/>
    <w:rsid w:val="00BF76B9"/>
    <w:rsid w:val="00BF77C7"/>
    <w:rsid w:val="00BF77DE"/>
    <w:rsid w:val="00BF7802"/>
    <w:rsid w:val="00BF79A2"/>
    <w:rsid w:val="00BF79DF"/>
    <w:rsid w:val="00BF7A5A"/>
    <w:rsid w:val="00BF7A5E"/>
    <w:rsid w:val="00BF7B3F"/>
    <w:rsid w:val="00BF7BCE"/>
    <w:rsid w:val="00BF7C7F"/>
    <w:rsid w:val="00BF7F05"/>
    <w:rsid w:val="00C00012"/>
    <w:rsid w:val="00C001E7"/>
    <w:rsid w:val="00C001F8"/>
    <w:rsid w:val="00C00220"/>
    <w:rsid w:val="00C00399"/>
    <w:rsid w:val="00C00411"/>
    <w:rsid w:val="00C00424"/>
    <w:rsid w:val="00C0059A"/>
    <w:rsid w:val="00C00771"/>
    <w:rsid w:val="00C00848"/>
    <w:rsid w:val="00C008C5"/>
    <w:rsid w:val="00C00917"/>
    <w:rsid w:val="00C0098D"/>
    <w:rsid w:val="00C00B73"/>
    <w:rsid w:val="00C00F4F"/>
    <w:rsid w:val="00C00F52"/>
    <w:rsid w:val="00C0109A"/>
    <w:rsid w:val="00C0122B"/>
    <w:rsid w:val="00C012F6"/>
    <w:rsid w:val="00C012F7"/>
    <w:rsid w:val="00C01730"/>
    <w:rsid w:val="00C0180E"/>
    <w:rsid w:val="00C01AAF"/>
    <w:rsid w:val="00C01BA3"/>
    <w:rsid w:val="00C01C65"/>
    <w:rsid w:val="00C01DEC"/>
    <w:rsid w:val="00C01E17"/>
    <w:rsid w:val="00C01EE7"/>
    <w:rsid w:val="00C01EED"/>
    <w:rsid w:val="00C020A1"/>
    <w:rsid w:val="00C020E9"/>
    <w:rsid w:val="00C02154"/>
    <w:rsid w:val="00C02188"/>
    <w:rsid w:val="00C02285"/>
    <w:rsid w:val="00C02327"/>
    <w:rsid w:val="00C02338"/>
    <w:rsid w:val="00C02357"/>
    <w:rsid w:val="00C024AE"/>
    <w:rsid w:val="00C02999"/>
    <w:rsid w:val="00C02A1E"/>
    <w:rsid w:val="00C02A3E"/>
    <w:rsid w:val="00C02E95"/>
    <w:rsid w:val="00C02F23"/>
    <w:rsid w:val="00C030CB"/>
    <w:rsid w:val="00C03210"/>
    <w:rsid w:val="00C032D9"/>
    <w:rsid w:val="00C03304"/>
    <w:rsid w:val="00C0333E"/>
    <w:rsid w:val="00C033B5"/>
    <w:rsid w:val="00C035CF"/>
    <w:rsid w:val="00C03604"/>
    <w:rsid w:val="00C03797"/>
    <w:rsid w:val="00C0383C"/>
    <w:rsid w:val="00C03B78"/>
    <w:rsid w:val="00C03BDC"/>
    <w:rsid w:val="00C03C0F"/>
    <w:rsid w:val="00C03DA1"/>
    <w:rsid w:val="00C03F08"/>
    <w:rsid w:val="00C0411F"/>
    <w:rsid w:val="00C0412A"/>
    <w:rsid w:val="00C042D9"/>
    <w:rsid w:val="00C043F1"/>
    <w:rsid w:val="00C04419"/>
    <w:rsid w:val="00C04897"/>
    <w:rsid w:val="00C048E1"/>
    <w:rsid w:val="00C04992"/>
    <w:rsid w:val="00C04B09"/>
    <w:rsid w:val="00C04B79"/>
    <w:rsid w:val="00C04B7E"/>
    <w:rsid w:val="00C04C53"/>
    <w:rsid w:val="00C04D39"/>
    <w:rsid w:val="00C04E0B"/>
    <w:rsid w:val="00C04E16"/>
    <w:rsid w:val="00C04F00"/>
    <w:rsid w:val="00C04F09"/>
    <w:rsid w:val="00C04F49"/>
    <w:rsid w:val="00C04F9D"/>
    <w:rsid w:val="00C05165"/>
    <w:rsid w:val="00C0523D"/>
    <w:rsid w:val="00C05289"/>
    <w:rsid w:val="00C05373"/>
    <w:rsid w:val="00C05375"/>
    <w:rsid w:val="00C053A7"/>
    <w:rsid w:val="00C05550"/>
    <w:rsid w:val="00C05611"/>
    <w:rsid w:val="00C05780"/>
    <w:rsid w:val="00C05783"/>
    <w:rsid w:val="00C05839"/>
    <w:rsid w:val="00C0586A"/>
    <w:rsid w:val="00C058D1"/>
    <w:rsid w:val="00C05E2F"/>
    <w:rsid w:val="00C05E85"/>
    <w:rsid w:val="00C05EB4"/>
    <w:rsid w:val="00C060AE"/>
    <w:rsid w:val="00C06108"/>
    <w:rsid w:val="00C062F9"/>
    <w:rsid w:val="00C06370"/>
    <w:rsid w:val="00C0637E"/>
    <w:rsid w:val="00C06394"/>
    <w:rsid w:val="00C0645A"/>
    <w:rsid w:val="00C06479"/>
    <w:rsid w:val="00C0650A"/>
    <w:rsid w:val="00C06522"/>
    <w:rsid w:val="00C065FB"/>
    <w:rsid w:val="00C06653"/>
    <w:rsid w:val="00C06711"/>
    <w:rsid w:val="00C0691F"/>
    <w:rsid w:val="00C06959"/>
    <w:rsid w:val="00C06A6F"/>
    <w:rsid w:val="00C06DF5"/>
    <w:rsid w:val="00C06FF5"/>
    <w:rsid w:val="00C072C6"/>
    <w:rsid w:val="00C073EA"/>
    <w:rsid w:val="00C07468"/>
    <w:rsid w:val="00C0746A"/>
    <w:rsid w:val="00C07476"/>
    <w:rsid w:val="00C07488"/>
    <w:rsid w:val="00C074F8"/>
    <w:rsid w:val="00C0751F"/>
    <w:rsid w:val="00C07526"/>
    <w:rsid w:val="00C07541"/>
    <w:rsid w:val="00C07575"/>
    <w:rsid w:val="00C075D3"/>
    <w:rsid w:val="00C075F2"/>
    <w:rsid w:val="00C075FE"/>
    <w:rsid w:val="00C07640"/>
    <w:rsid w:val="00C07771"/>
    <w:rsid w:val="00C07873"/>
    <w:rsid w:val="00C079AC"/>
    <w:rsid w:val="00C079BB"/>
    <w:rsid w:val="00C07B53"/>
    <w:rsid w:val="00C07C38"/>
    <w:rsid w:val="00C07D11"/>
    <w:rsid w:val="00C07F08"/>
    <w:rsid w:val="00C1007C"/>
    <w:rsid w:val="00C10081"/>
    <w:rsid w:val="00C1008B"/>
    <w:rsid w:val="00C100BD"/>
    <w:rsid w:val="00C10333"/>
    <w:rsid w:val="00C10342"/>
    <w:rsid w:val="00C103E6"/>
    <w:rsid w:val="00C105DF"/>
    <w:rsid w:val="00C10672"/>
    <w:rsid w:val="00C10757"/>
    <w:rsid w:val="00C10848"/>
    <w:rsid w:val="00C108A9"/>
    <w:rsid w:val="00C10931"/>
    <w:rsid w:val="00C1098D"/>
    <w:rsid w:val="00C109AD"/>
    <w:rsid w:val="00C10BCE"/>
    <w:rsid w:val="00C10BFF"/>
    <w:rsid w:val="00C10E07"/>
    <w:rsid w:val="00C10EB1"/>
    <w:rsid w:val="00C11057"/>
    <w:rsid w:val="00C11306"/>
    <w:rsid w:val="00C11417"/>
    <w:rsid w:val="00C114B6"/>
    <w:rsid w:val="00C1164A"/>
    <w:rsid w:val="00C1165C"/>
    <w:rsid w:val="00C11757"/>
    <w:rsid w:val="00C1175D"/>
    <w:rsid w:val="00C118D9"/>
    <w:rsid w:val="00C118FB"/>
    <w:rsid w:val="00C119BB"/>
    <w:rsid w:val="00C11CA4"/>
    <w:rsid w:val="00C11CD3"/>
    <w:rsid w:val="00C11E34"/>
    <w:rsid w:val="00C11F6B"/>
    <w:rsid w:val="00C11F8C"/>
    <w:rsid w:val="00C11FEE"/>
    <w:rsid w:val="00C12069"/>
    <w:rsid w:val="00C12071"/>
    <w:rsid w:val="00C121FD"/>
    <w:rsid w:val="00C12333"/>
    <w:rsid w:val="00C123FF"/>
    <w:rsid w:val="00C12469"/>
    <w:rsid w:val="00C12494"/>
    <w:rsid w:val="00C124A1"/>
    <w:rsid w:val="00C1260F"/>
    <w:rsid w:val="00C12624"/>
    <w:rsid w:val="00C1262A"/>
    <w:rsid w:val="00C12633"/>
    <w:rsid w:val="00C1264D"/>
    <w:rsid w:val="00C12651"/>
    <w:rsid w:val="00C1288F"/>
    <w:rsid w:val="00C128D5"/>
    <w:rsid w:val="00C12955"/>
    <w:rsid w:val="00C12B6B"/>
    <w:rsid w:val="00C12B99"/>
    <w:rsid w:val="00C12BD2"/>
    <w:rsid w:val="00C12C1A"/>
    <w:rsid w:val="00C12DC9"/>
    <w:rsid w:val="00C12DE5"/>
    <w:rsid w:val="00C13003"/>
    <w:rsid w:val="00C13084"/>
    <w:rsid w:val="00C13129"/>
    <w:rsid w:val="00C13341"/>
    <w:rsid w:val="00C1336E"/>
    <w:rsid w:val="00C133ED"/>
    <w:rsid w:val="00C13446"/>
    <w:rsid w:val="00C134ED"/>
    <w:rsid w:val="00C135A1"/>
    <w:rsid w:val="00C13615"/>
    <w:rsid w:val="00C13643"/>
    <w:rsid w:val="00C136D5"/>
    <w:rsid w:val="00C137D5"/>
    <w:rsid w:val="00C137F8"/>
    <w:rsid w:val="00C13A4D"/>
    <w:rsid w:val="00C13AF5"/>
    <w:rsid w:val="00C13B41"/>
    <w:rsid w:val="00C13BCF"/>
    <w:rsid w:val="00C13C30"/>
    <w:rsid w:val="00C13CC4"/>
    <w:rsid w:val="00C13D4E"/>
    <w:rsid w:val="00C13D5E"/>
    <w:rsid w:val="00C13F37"/>
    <w:rsid w:val="00C13FD8"/>
    <w:rsid w:val="00C141A0"/>
    <w:rsid w:val="00C141DB"/>
    <w:rsid w:val="00C1428F"/>
    <w:rsid w:val="00C145AC"/>
    <w:rsid w:val="00C146FF"/>
    <w:rsid w:val="00C14AAB"/>
    <w:rsid w:val="00C14CCD"/>
    <w:rsid w:val="00C15066"/>
    <w:rsid w:val="00C150E6"/>
    <w:rsid w:val="00C15152"/>
    <w:rsid w:val="00C15189"/>
    <w:rsid w:val="00C151A8"/>
    <w:rsid w:val="00C15494"/>
    <w:rsid w:val="00C15536"/>
    <w:rsid w:val="00C15630"/>
    <w:rsid w:val="00C156A0"/>
    <w:rsid w:val="00C156D2"/>
    <w:rsid w:val="00C15843"/>
    <w:rsid w:val="00C15A4C"/>
    <w:rsid w:val="00C15B34"/>
    <w:rsid w:val="00C15B67"/>
    <w:rsid w:val="00C15E6B"/>
    <w:rsid w:val="00C15E83"/>
    <w:rsid w:val="00C16020"/>
    <w:rsid w:val="00C16063"/>
    <w:rsid w:val="00C1607D"/>
    <w:rsid w:val="00C160CE"/>
    <w:rsid w:val="00C16117"/>
    <w:rsid w:val="00C16210"/>
    <w:rsid w:val="00C164A5"/>
    <w:rsid w:val="00C1653C"/>
    <w:rsid w:val="00C165C8"/>
    <w:rsid w:val="00C1667F"/>
    <w:rsid w:val="00C16774"/>
    <w:rsid w:val="00C1684C"/>
    <w:rsid w:val="00C169BA"/>
    <w:rsid w:val="00C16A98"/>
    <w:rsid w:val="00C16EBF"/>
    <w:rsid w:val="00C16F9F"/>
    <w:rsid w:val="00C16FEC"/>
    <w:rsid w:val="00C17072"/>
    <w:rsid w:val="00C17142"/>
    <w:rsid w:val="00C1719D"/>
    <w:rsid w:val="00C17204"/>
    <w:rsid w:val="00C1723C"/>
    <w:rsid w:val="00C1728B"/>
    <w:rsid w:val="00C1731B"/>
    <w:rsid w:val="00C1733B"/>
    <w:rsid w:val="00C1740F"/>
    <w:rsid w:val="00C17433"/>
    <w:rsid w:val="00C1764D"/>
    <w:rsid w:val="00C176BB"/>
    <w:rsid w:val="00C17921"/>
    <w:rsid w:val="00C1798F"/>
    <w:rsid w:val="00C17DAA"/>
    <w:rsid w:val="00C17E0B"/>
    <w:rsid w:val="00C17E46"/>
    <w:rsid w:val="00C17EB9"/>
    <w:rsid w:val="00C17FF2"/>
    <w:rsid w:val="00C1BE3E"/>
    <w:rsid w:val="00C2006D"/>
    <w:rsid w:val="00C2035A"/>
    <w:rsid w:val="00C20427"/>
    <w:rsid w:val="00C20577"/>
    <w:rsid w:val="00C20635"/>
    <w:rsid w:val="00C20689"/>
    <w:rsid w:val="00C206B5"/>
    <w:rsid w:val="00C206ED"/>
    <w:rsid w:val="00C2093B"/>
    <w:rsid w:val="00C2098E"/>
    <w:rsid w:val="00C209FB"/>
    <w:rsid w:val="00C20A7E"/>
    <w:rsid w:val="00C20AA9"/>
    <w:rsid w:val="00C20DCD"/>
    <w:rsid w:val="00C20DD5"/>
    <w:rsid w:val="00C21042"/>
    <w:rsid w:val="00C21106"/>
    <w:rsid w:val="00C21208"/>
    <w:rsid w:val="00C21339"/>
    <w:rsid w:val="00C2135E"/>
    <w:rsid w:val="00C214BE"/>
    <w:rsid w:val="00C2152B"/>
    <w:rsid w:val="00C215C7"/>
    <w:rsid w:val="00C215EB"/>
    <w:rsid w:val="00C216D7"/>
    <w:rsid w:val="00C21759"/>
    <w:rsid w:val="00C21817"/>
    <w:rsid w:val="00C2184D"/>
    <w:rsid w:val="00C2190E"/>
    <w:rsid w:val="00C21A27"/>
    <w:rsid w:val="00C21BB7"/>
    <w:rsid w:val="00C21BF5"/>
    <w:rsid w:val="00C21D86"/>
    <w:rsid w:val="00C21E13"/>
    <w:rsid w:val="00C21EE4"/>
    <w:rsid w:val="00C21EFC"/>
    <w:rsid w:val="00C21F1A"/>
    <w:rsid w:val="00C21FF5"/>
    <w:rsid w:val="00C22285"/>
    <w:rsid w:val="00C22292"/>
    <w:rsid w:val="00C22573"/>
    <w:rsid w:val="00C2260E"/>
    <w:rsid w:val="00C22875"/>
    <w:rsid w:val="00C22981"/>
    <w:rsid w:val="00C22A43"/>
    <w:rsid w:val="00C22B7E"/>
    <w:rsid w:val="00C22BC4"/>
    <w:rsid w:val="00C22E83"/>
    <w:rsid w:val="00C22F31"/>
    <w:rsid w:val="00C22FBC"/>
    <w:rsid w:val="00C23084"/>
    <w:rsid w:val="00C23177"/>
    <w:rsid w:val="00C23193"/>
    <w:rsid w:val="00C23228"/>
    <w:rsid w:val="00C232C3"/>
    <w:rsid w:val="00C232F7"/>
    <w:rsid w:val="00C233E4"/>
    <w:rsid w:val="00C23455"/>
    <w:rsid w:val="00C234C3"/>
    <w:rsid w:val="00C2353C"/>
    <w:rsid w:val="00C235A7"/>
    <w:rsid w:val="00C2366C"/>
    <w:rsid w:val="00C23686"/>
    <w:rsid w:val="00C236F4"/>
    <w:rsid w:val="00C23742"/>
    <w:rsid w:val="00C239E8"/>
    <w:rsid w:val="00C239F5"/>
    <w:rsid w:val="00C24166"/>
    <w:rsid w:val="00C24405"/>
    <w:rsid w:val="00C244E2"/>
    <w:rsid w:val="00C24856"/>
    <w:rsid w:val="00C24B9D"/>
    <w:rsid w:val="00C24CA1"/>
    <w:rsid w:val="00C24D22"/>
    <w:rsid w:val="00C24DF6"/>
    <w:rsid w:val="00C24F27"/>
    <w:rsid w:val="00C24F29"/>
    <w:rsid w:val="00C250A1"/>
    <w:rsid w:val="00C250C1"/>
    <w:rsid w:val="00C254F9"/>
    <w:rsid w:val="00C25595"/>
    <w:rsid w:val="00C25661"/>
    <w:rsid w:val="00C257AC"/>
    <w:rsid w:val="00C2588B"/>
    <w:rsid w:val="00C259D1"/>
    <w:rsid w:val="00C25B16"/>
    <w:rsid w:val="00C25BF8"/>
    <w:rsid w:val="00C25CF9"/>
    <w:rsid w:val="00C25D80"/>
    <w:rsid w:val="00C26072"/>
    <w:rsid w:val="00C260C0"/>
    <w:rsid w:val="00C2612C"/>
    <w:rsid w:val="00C26340"/>
    <w:rsid w:val="00C2637A"/>
    <w:rsid w:val="00C263D8"/>
    <w:rsid w:val="00C26469"/>
    <w:rsid w:val="00C264B6"/>
    <w:rsid w:val="00C266AD"/>
    <w:rsid w:val="00C266BA"/>
    <w:rsid w:val="00C267E3"/>
    <w:rsid w:val="00C267E8"/>
    <w:rsid w:val="00C269EC"/>
    <w:rsid w:val="00C26C55"/>
    <w:rsid w:val="00C26CA0"/>
    <w:rsid w:val="00C26D38"/>
    <w:rsid w:val="00C26EAE"/>
    <w:rsid w:val="00C26FF0"/>
    <w:rsid w:val="00C27027"/>
    <w:rsid w:val="00C2709F"/>
    <w:rsid w:val="00C27115"/>
    <w:rsid w:val="00C27680"/>
    <w:rsid w:val="00C276A3"/>
    <w:rsid w:val="00C27780"/>
    <w:rsid w:val="00C27798"/>
    <w:rsid w:val="00C277FB"/>
    <w:rsid w:val="00C27938"/>
    <w:rsid w:val="00C27987"/>
    <w:rsid w:val="00C27A4F"/>
    <w:rsid w:val="00C27B17"/>
    <w:rsid w:val="00C27BED"/>
    <w:rsid w:val="00C27D11"/>
    <w:rsid w:val="00C27E5E"/>
    <w:rsid w:val="00C27F38"/>
    <w:rsid w:val="00C3032C"/>
    <w:rsid w:val="00C303F6"/>
    <w:rsid w:val="00C30401"/>
    <w:rsid w:val="00C3040D"/>
    <w:rsid w:val="00C30461"/>
    <w:rsid w:val="00C304DA"/>
    <w:rsid w:val="00C305BE"/>
    <w:rsid w:val="00C306B3"/>
    <w:rsid w:val="00C3075F"/>
    <w:rsid w:val="00C307E1"/>
    <w:rsid w:val="00C30888"/>
    <w:rsid w:val="00C30B38"/>
    <w:rsid w:val="00C30BA6"/>
    <w:rsid w:val="00C30BB0"/>
    <w:rsid w:val="00C30C38"/>
    <w:rsid w:val="00C30CA1"/>
    <w:rsid w:val="00C30D33"/>
    <w:rsid w:val="00C30D3A"/>
    <w:rsid w:val="00C30D4F"/>
    <w:rsid w:val="00C30E56"/>
    <w:rsid w:val="00C30E5D"/>
    <w:rsid w:val="00C30EA0"/>
    <w:rsid w:val="00C30EA9"/>
    <w:rsid w:val="00C30EB6"/>
    <w:rsid w:val="00C30F41"/>
    <w:rsid w:val="00C30FAD"/>
    <w:rsid w:val="00C3116C"/>
    <w:rsid w:val="00C311B4"/>
    <w:rsid w:val="00C3124A"/>
    <w:rsid w:val="00C31428"/>
    <w:rsid w:val="00C31464"/>
    <w:rsid w:val="00C31473"/>
    <w:rsid w:val="00C3158A"/>
    <w:rsid w:val="00C315E7"/>
    <w:rsid w:val="00C316DF"/>
    <w:rsid w:val="00C3172C"/>
    <w:rsid w:val="00C31833"/>
    <w:rsid w:val="00C31894"/>
    <w:rsid w:val="00C319B0"/>
    <w:rsid w:val="00C31B17"/>
    <w:rsid w:val="00C31BBC"/>
    <w:rsid w:val="00C31C1C"/>
    <w:rsid w:val="00C31F1C"/>
    <w:rsid w:val="00C3232A"/>
    <w:rsid w:val="00C32416"/>
    <w:rsid w:val="00C3243B"/>
    <w:rsid w:val="00C324AD"/>
    <w:rsid w:val="00C324E6"/>
    <w:rsid w:val="00C3256E"/>
    <w:rsid w:val="00C329B8"/>
    <w:rsid w:val="00C32A8B"/>
    <w:rsid w:val="00C32C0D"/>
    <w:rsid w:val="00C32D07"/>
    <w:rsid w:val="00C32F28"/>
    <w:rsid w:val="00C32F31"/>
    <w:rsid w:val="00C32F9B"/>
    <w:rsid w:val="00C3309E"/>
    <w:rsid w:val="00C330FD"/>
    <w:rsid w:val="00C3312F"/>
    <w:rsid w:val="00C3313F"/>
    <w:rsid w:val="00C3314C"/>
    <w:rsid w:val="00C33173"/>
    <w:rsid w:val="00C33189"/>
    <w:rsid w:val="00C33191"/>
    <w:rsid w:val="00C3323A"/>
    <w:rsid w:val="00C332BC"/>
    <w:rsid w:val="00C33354"/>
    <w:rsid w:val="00C3337B"/>
    <w:rsid w:val="00C334CC"/>
    <w:rsid w:val="00C33611"/>
    <w:rsid w:val="00C3366B"/>
    <w:rsid w:val="00C33743"/>
    <w:rsid w:val="00C33767"/>
    <w:rsid w:val="00C3380F"/>
    <w:rsid w:val="00C33810"/>
    <w:rsid w:val="00C338CC"/>
    <w:rsid w:val="00C338E5"/>
    <w:rsid w:val="00C338FB"/>
    <w:rsid w:val="00C33AAE"/>
    <w:rsid w:val="00C33BA3"/>
    <w:rsid w:val="00C33BEC"/>
    <w:rsid w:val="00C33C60"/>
    <w:rsid w:val="00C33CE6"/>
    <w:rsid w:val="00C33D4D"/>
    <w:rsid w:val="00C33D6F"/>
    <w:rsid w:val="00C33DD4"/>
    <w:rsid w:val="00C33F69"/>
    <w:rsid w:val="00C33FC2"/>
    <w:rsid w:val="00C3411A"/>
    <w:rsid w:val="00C34123"/>
    <w:rsid w:val="00C341AA"/>
    <w:rsid w:val="00C34305"/>
    <w:rsid w:val="00C3436B"/>
    <w:rsid w:val="00C34392"/>
    <w:rsid w:val="00C3459E"/>
    <w:rsid w:val="00C34610"/>
    <w:rsid w:val="00C34742"/>
    <w:rsid w:val="00C348AD"/>
    <w:rsid w:val="00C34935"/>
    <w:rsid w:val="00C34938"/>
    <w:rsid w:val="00C349B7"/>
    <w:rsid w:val="00C349BB"/>
    <w:rsid w:val="00C34A0A"/>
    <w:rsid w:val="00C34AAF"/>
    <w:rsid w:val="00C34ADE"/>
    <w:rsid w:val="00C34B4E"/>
    <w:rsid w:val="00C34C42"/>
    <w:rsid w:val="00C34C4D"/>
    <w:rsid w:val="00C34C53"/>
    <w:rsid w:val="00C34CA9"/>
    <w:rsid w:val="00C34CAB"/>
    <w:rsid w:val="00C34DAC"/>
    <w:rsid w:val="00C34DCF"/>
    <w:rsid w:val="00C34E48"/>
    <w:rsid w:val="00C34EF2"/>
    <w:rsid w:val="00C350A4"/>
    <w:rsid w:val="00C35147"/>
    <w:rsid w:val="00C35267"/>
    <w:rsid w:val="00C3526C"/>
    <w:rsid w:val="00C35517"/>
    <w:rsid w:val="00C3556E"/>
    <w:rsid w:val="00C35637"/>
    <w:rsid w:val="00C35642"/>
    <w:rsid w:val="00C3574D"/>
    <w:rsid w:val="00C357B3"/>
    <w:rsid w:val="00C3580A"/>
    <w:rsid w:val="00C35911"/>
    <w:rsid w:val="00C3592D"/>
    <w:rsid w:val="00C3594A"/>
    <w:rsid w:val="00C3594D"/>
    <w:rsid w:val="00C3594F"/>
    <w:rsid w:val="00C35AE5"/>
    <w:rsid w:val="00C35B9F"/>
    <w:rsid w:val="00C35BD5"/>
    <w:rsid w:val="00C35C30"/>
    <w:rsid w:val="00C35C82"/>
    <w:rsid w:val="00C35E10"/>
    <w:rsid w:val="00C35FD3"/>
    <w:rsid w:val="00C3600E"/>
    <w:rsid w:val="00C362E3"/>
    <w:rsid w:val="00C3645B"/>
    <w:rsid w:val="00C3648D"/>
    <w:rsid w:val="00C3651A"/>
    <w:rsid w:val="00C3656F"/>
    <w:rsid w:val="00C36633"/>
    <w:rsid w:val="00C36647"/>
    <w:rsid w:val="00C366B3"/>
    <w:rsid w:val="00C367AE"/>
    <w:rsid w:val="00C36818"/>
    <w:rsid w:val="00C3684B"/>
    <w:rsid w:val="00C3687B"/>
    <w:rsid w:val="00C36886"/>
    <w:rsid w:val="00C368C3"/>
    <w:rsid w:val="00C36906"/>
    <w:rsid w:val="00C36A5F"/>
    <w:rsid w:val="00C36AB3"/>
    <w:rsid w:val="00C36BF3"/>
    <w:rsid w:val="00C36F33"/>
    <w:rsid w:val="00C370DF"/>
    <w:rsid w:val="00C374CC"/>
    <w:rsid w:val="00C374CD"/>
    <w:rsid w:val="00C3759D"/>
    <w:rsid w:val="00C375CF"/>
    <w:rsid w:val="00C37609"/>
    <w:rsid w:val="00C37692"/>
    <w:rsid w:val="00C37769"/>
    <w:rsid w:val="00C37797"/>
    <w:rsid w:val="00C378EE"/>
    <w:rsid w:val="00C37975"/>
    <w:rsid w:val="00C379C8"/>
    <w:rsid w:val="00C37A3C"/>
    <w:rsid w:val="00C37B72"/>
    <w:rsid w:val="00C37C7B"/>
    <w:rsid w:val="00C37C80"/>
    <w:rsid w:val="00C37D0B"/>
    <w:rsid w:val="00C37E6F"/>
    <w:rsid w:val="00C37EA3"/>
    <w:rsid w:val="00C400F7"/>
    <w:rsid w:val="00C401CF"/>
    <w:rsid w:val="00C40236"/>
    <w:rsid w:val="00C40238"/>
    <w:rsid w:val="00C40405"/>
    <w:rsid w:val="00C40646"/>
    <w:rsid w:val="00C40664"/>
    <w:rsid w:val="00C408A3"/>
    <w:rsid w:val="00C40906"/>
    <w:rsid w:val="00C40AE9"/>
    <w:rsid w:val="00C40BAE"/>
    <w:rsid w:val="00C40C06"/>
    <w:rsid w:val="00C40C17"/>
    <w:rsid w:val="00C40CDC"/>
    <w:rsid w:val="00C40CE9"/>
    <w:rsid w:val="00C40D53"/>
    <w:rsid w:val="00C40D80"/>
    <w:rsid w:val="00C40DCC"/>
    <w:rsid w:val="00C40E60"/>
    <w:rsid w:val="00C40E69"/>
    <w:rsid w:val="00C40E8B"/>
    <w:rsid w:val="00C40EC4"/>
    <w:rsid w:val="00C40F5A"/>
    <w:rsid w:val="00C40F7A"/>
    <w:rsid w:val="00C4112C"/>
    <w:rsid w:val="00C412B1"/>
    <w:rsid w:val="00C413C5"/>
    <w:rsid w:val="00C41665"/>
    <w:rsid w:val="00C4167A"/>
    <w:rsid w:val="00C41778"/>
    <w:rsid w:val="00C41AD3"/>
    <w:rsid w:val="00C41B32"/>
    <w:rsid w:val="00C41BF1"/>
    <w:rsid w:val="00C41C54"/>
    <w:rsid w:val="00C41C59"/>
    <w:rsid w:val="00C42113"/>
    <w:rsid w:val="00C42167"/>
    <w:rsid w:val="00C42225"/>
    <w:rsid w:val="00C42252"/>
    <w:rsid w:val="00C42283"/>
    <w:rsid w:val="00C423DE"/>
    <w:rsid w:val="00C423EE"/>
    <w:rsid w:val="00C42518"/>
    <w:rsid w:val="00C4257A"/>
    <w:rsid w:val="00C425A1"/>
    <w:rsid w:val="00C42798"/>
    <w:rsid w:val="00C427CC"/>
    <w:rsid w:val="00C429E7"/>
    <w:rsid w:val="00C42AA0"/>
    <w:rsid w:val="00C42B75"/>
    <w:rsid w:val="00C42CF4"/>
    <w:rsid w:val="00C42E6C"/>
    <w:rsid w:val="00C42E9B"/>
    <w:rsid w:val="00C432B6"/>
    <w:rsid w:val="00C43355"/>
    <w:rsid w:val="00C433A7"/>
    <w:rsid w:val="00C4346B"/>
    <w:rsid w:val="00C4351E"/>
    <w:rsid w:val="00C437C8"/>
    <w:rsid w:val="00C437F3"/>
    <w:rsid w:val="00C43850"/>
    <w:rsid w:val="00C43A6D"/>
    <w:rsid w:val="00C43C5E"/>
    <w:rsid w:val="00C43CC6"/>
    <w:rsid w:val="00C43D4F"/>
    <w:rsid w:val="00C43F84"/>
    <w:rsid w:val="00C44016"/>
    <w:rsid w:val="00C44105"/>
    <w:rsid w:val="00C442DF"/>
    <w:rsid w:val="00C442FC"/>
    <w:rsid w:val="00C44311"/>
    <w:rsid w:val="00C44339"/>
    <w:rsid w:val="00C44398"/>
    <w:rsid w:val="00C443F7"/>
    <w:rsid w:val="00C44430"/>
    <w:rsid w:val="00C445E4"/>
    <w:rsid w:val="00C4494C"/>
    <w:rsid w:val="00C44A66"/>
    <w:rsid w:val="00C44A9A"/>
    <w:rsid w:val="00C44B73"/>
    <w:rsid w:val="00C44C81"/>
    <w:rsid w:val="00C44D95"/>
    <w:rsid w:val="00C450AB"/>
    <w:rsid w:val="00C450B9"/>
    <w:rsid w:val="00C451CA"/>
    <w:rsid w:val="00C45228"/>
    <w:rsid w:val="00C45329"/>
    <w:rsid w:val="00C454AF"/>
    <w:rsid w:val="00C45713"/>
    <w:rsid w:val="00C45AB9"/>
    <w:rsid w:val="00C45B1E"/>
    <w:rsid w:val="00C45D24"/>
    <w:rsid w:val="00C45D9B"/>
    <w:rsid w:val="00C45F8E"/>
    <w:rsid w:val="00C46036"/>
    <w:rsid w:val="00C46290"/>
    <w:rsid w:val="00C462C1"/>
    <w:rsid w:val="00C463AF"/>
    <w:rsid w:val="00C4656D"/>
    <w:rsid w:val="00C46604"/>
    <w:rsid w:val="00C46759"/>
    <w:rsid w:val="00C467D7"/>
    <w:rsid w:val="00C468F2"/>
    <w:rsid w:val="00C46A02"/>
    <w:rsid w:val="00C46B91"/>
    <w:rsid w:val="00C46ECB"/>
    <w:rsid w:val="00C46EDD"/>
    <w:rsid w:val="00C46F05"/>
    <w:rsid w:val="00C46F2B"/>
    <w:rsid w:val="00C46F6C"/>
    <w:rsid w:val="00C46F7B"/>
    <w:rsid w:val="00C4706D"/>
    <w:rsid w:val="00C470E9"/>
    <w:rsid w:val="00C47250"/>
    <w:rsid w:val="00C473AB"/>
    <w:rsid w:val="00C474B4"/>
    <w:rsid w:val="00C474F4"/>
    <w:rsid w:val="00C4759E"/>
    <w:rsid w:val="00C475B7"/>
    <w:rsid w:val="00C476D7"/>
    <w:rsid w:val="00C47990"/>
    <w:rsid w:val="00C479BD"/>
    <w:rsid w:val="00C47B24"/>
    <w:rsid w:val="00C47B81"/>
    <w:rsid w:val="00C47C4F"/>
    <w:rsid w:val="00C47DD1"/>
    <w:rsid w:val="00C5008F"/>
    <w:rsid w:val="00C500CE"/>
    <w:rsid w:val="00C5011B"/>
    <w:rsid w:val="00C501FB"/>
    <w:rsid w:val="00C50216"/>
    <w:rsid w:val="00C503B1"/>
    <w:rsid w:val="00C50581"/>
    <w:rsid w:val="00C505C1"/>
    <w:rsid w:val="00C505D7"/>
    <w:rsid w:val="00C5093A"/>
    <w:rsid w:val="00C50B84"/>
    <w:rsid w:val="00C50CB5"/>
    <w:rsid w:val="00C50DBF"/>
    <w:rsid w:val="00C50FCA"/>
    <w:rsid w:val="00C51113"/>
    <w:rsid w:val="00C51362"/>
    <w:rsid w:val="00C51368"/>
    <w:rsid w:val="00C5150D"/>
    <w:rsid w:val="00C515C5"/>
    <w:rsid w:val="00C51681"/>
    <w:rsid w:val="00C516F0"/>
    <w:rsid w:val="00C51873"/>
    <w:rsid w:val="00C5187D"/>
    <w:rsid w:val="00C51891"/>
    <w:rsid w:val="00C518C2"/>
    <w:rsid w:val="00C51938"/>
    <w:rsid w:val="00C51B4C"/>
    <w:rsid w:val="00C51C06"/>
    <w:rsid w:val="00C51CAB"/>
    <w:rsid w:val="00C51F53"/>
    <w:rsid w:val="00C5207C"/>
    <w:rsid w:val="00C52164"/>
    <w:rsid w:val="00C5250E"/>
    <w:rsid w:val="00C5258F"/>
    <w:rsid w:val="00C525A9"/>
    <w:rsid w:val="00C52839"/>
    <w:rsid w:val="00C5286E"/>
    <w:rsid w:val="00C52B07"/>
    <w:rsid w:val="00C52B42"/>
    <w:rsid w:val="00C52C6F"/>
    <w:rsid w:val="00C52E8E"/>
    <w:rsid w:val="00C52EC8"/>
    <w:rsid w:val="00C52F43"/>
    <w:rsid w:val="00C5303E"/>
    <w:rsid w:val="00C5314A"/>
    <w:rsid w:val="00C5323E"/>
    <w:rsid w:val="00C5341B"/>
    <w:rsid w:val="00C53496"/>
    <w:rsid w:val="00C536D6"/>
    <w:rsid w:val="00C536F8"/>
    <w:rsid w:val="00C53744"/>
    <w:rsid w:val="00C537C2"/>
    <w:rsid w:val="00C5385F"/>
    <w:rsid w:val="00C539C4"/>
    <w:rsid w:val="00C53A9D"/>
    <w:rsid w:val="00C53BB0"/>
    <w:rsid w:val="00C53BB5"/>
    <w:rsid w:val="00C53C8E"/>
    <w:rsid w:val="00C53DB3"/>
    <w:rsid w:val="00C53E71"/>
    <w:rsid w:val="00C53F08"/>
    <w:rsid w:val="00C541AE"/>
    <w:rsid w:val="00C542F9"/>
    <w:rsid w:val="00C54363"/>
    <w:rsid w:val="00C544BF"/>
    <w:rsid w:val="00C54643"/>
    <w:rsid w:val="00C5484F"/>
    <w:rsid w:val="00C54AAF"/>
    <w:rsid w:val="00C54B2A"/>
    <w:rsid w:val="00C54B82"/>
    <w:rsid w:val="00C54C18"/>
    <w:rsid w:val="00C54CF4"/>
    <w:rsid w:val="00C54D26"/>
    <w:rsid w:val="00C54D53"/>
    <w:rsid w:val="00C54F7D"/>
    <w:rsid w:val="00C55145"/>
    <w:rsid w:val="00C5519D"/>
    <w:rsid w:val="00C552F9"/>
    <w:rsid w:val="00C555E4"/>
    <w:rsid w:val="00C557CC"/>
    <w:rsid w:val="00C559CE"/>
    <w:rsid w:val="00C55A8E"/>
    <w:rsid w:val="00C55ADE"/>
    <w:rsid w:val="00C55B71"/>
    <w:rsid w:val="00C55CEC"/>
    <w:rsid w:val="00C55CEE"/>
    <w:rsid w:val="00C55CF3"/>
    <w:rsid w:val="00C55D29"/>
    <w:rsid w:val="00C55E14"/>
    <w:rsid w:val="00C55FC4"/>
    <w:rsid w:val="00C56085"/>
    <w:rsid w:val="00C560EF"/>
    <w:rsid w:val="00C56101"/>
    <w:rsid w:val="00C5623E"/>
    <w:rsid w:val="00C5627B"/>
    <w:rsid w:val="00C56311"/>
    <w:rsid w:val="00C56616"/>
    <w:rsid w:val="00C56632"/>
    <w:rsid w:val="00C56708"/>
    <w:rsid w:val="00C56722"/>
    <w:rsid w:val="00C568FA"/>
    <w:rsid w:val="00C56900"/>
    <w:rsid w:val="00C56939"/>
    <w:rsid w:val="00C56AAC"/>
    <w:rsid w:val="00C56BEB"/>
    <w:rsid w:val="00C56D81"/>
    <w:rsid w:val="00C56E17"/>
    <w:rsid w:val="00C56EB2"/>
    <w:rsid w:val="00C56F03"/>
    <w:rsid w:val="00C57007"/>
    <w:rsid w:val="00C5718F"/>
    <w:rsid w:val="00C57343"/>
    <w:rsid w:val="00C573A2"/>
    <w:rsid w:val="00C573E5"/>
    <w:rsid w:val="00C5762D"/>
    <w:rsid w:val="00C57756"/>
    <w:rsid w:val="00C577C1"/>
    <w:rsid w:val="00C57845"/>
    <w:rsid w:val="00C57867"/>
    <w:rsid w:val="00C57A59"/>
    <w:rsid w:val="00C57A85"/>
    <w:rsid w:val="00C57ACD"/>
    <w:rsid w:val="00C57C63"/>
    <w:rsid w:val="00C57E12"/>
    <w:rsid w:val="00C57F0A"/>
    <w:rsid w:val="00C57F4D"/>
    <w:rsid w:val="00C5D46B"/>
    <w:rsid w:val="00C6022A"/>
    <w:rsid w:val="00C6037B"/>
    <w:rsid w:val="00C603AE"/>
    <w:rsid w:val="00C60461"/>
    <w:rsid w:val="00C60548"/>
    <w:rsid w:val="00C60944"/>
    <w:rsid w:val="00C60BCD"/>
    <w:rsid w:val="00C60C03"/>
    <w:rsid w:val="00C60F34"/>
    <w:rsid w:val="00C60FEC"/>
    <w:rsid w:val="00C6104A"/>
    <w:rsid w:val="00C61094"/>
    <w:rsid w:val="00C613E5"/>
    <w:rsid w:val="00C61413"/>
    <w:rsid w:val="00C61484"/>
    <w:rsid w:val="00C61497"/>
    <w:rsid w:val="00C614DF"/>
    <w:rsid w:val="00C61637"/>
    <w:rsid w:val="00C61645"/>
    <w:rsid w:val="00C6164A"/>
    <w:rsid w:val="00C61783"/>
    <w:rsid w:val="00C61803"/>
    <w:rsid w:val="00C6191A"/>
    <w:rsid w:val="00C619EA"/>
    <w:rsid w:val="00C61A27"/>
    <w:rsid w:val="00C61A65"/>
    <w:rsid w:val="00C61BA1"/>
    <w:rsid w:val="00C61CA7"/>
    <w:rsid w:val="00C61D4E"/>
    <w:rsid w:val="00C61D77"/>
    <w:rsid w:val="00C61E4E"/>
    <w:rsid w:val="00C61E51"/>
    <w:rsid w:val="00C62194"/>
    <w:rsid w:val="00C6220A"/>
    <w:rsid w:val="00C625A8"/>
    <w:rsid w:val="00C62768"/>
    <w:rsid w:val="00C62773"/>
    <w:rsid w:val="00C62942"/>
    <w:rsid w:val="00C6295A"/>
    <w:rsid w:val="00C62966"/>
    <w:rsid w:val="00C62AC9"/>
    <w:rsid w:val="00C62BCD"/>
    <w:rsid w:val="00C62BD1"/>
    <w:rsid w:val="00C62BDF"/>
    <w:rsid w:val="00C62C3D"/>
    <w:rsid w:val="00C62C3F"/>
    <w:rsid w:val="00C62D8F"/>
    <w:rsid w:val="00C62E07"/>
    <w:rsid w:val="00C62EA9"/>
    <w:rsid w:val="00C62F54"/>
    <w:rsid w:val="00C631B5"/>
    <w:rsid w:val="00C63310"/>
    <w:rsid w:val="00C633BB"/>
    <w:rsid w:val="00C63443"/>
    <w:rsid w:val="00C635FA"/>
    <w:rsid w:val="00C63609"/>
    <w:rsid w:val="00C63678"/>
    <w:rsid w:val="00C637DF"/>
    <w:rsid w:val="00C638E6"/>
    <w:rsid w:val="00C63915"/>
    <w:rsid w:val="00C63983"/>
    <w:rsid w:val="00C63989"/>
    <w:rsid w:val="00C63A6D"/>
    <w:rsid w:val="00C63DE0"/>
    <w:rsid w:val="00C63E93"/>
    <w:rsid w:val="00C63F1D"/>
    <w:rsid w:val="00C64097"/>
    <w:rsid w:val="00C64122"/>
    <w:rsid w:val="00C642FD"/>
    <w:rsid w:val="00C64328"/>
    <w:rsid w:val="00C64454"/>
    <w:rsid w:val="00C64471"/>
    <w:rsid w:val="00C64478"/>
    <w:rsid w:val="00C644E4"/>
    <w:rsid w:val="00C64622"/>
    <w:rsid w:val="00C64660"/>
    <w:rsid w:val="00C64789"/>
    <w:rsid w:val="00C64809"/>
    <w:rsid w:val="00C64822"/>
    <w:rsid w:val="00C648A4"/>
    <w:rsid w:val="00C64A77"/>
    <w:rsid w:val="00C64E67"/>
    <w:rsid w:val="00C64EB9"/>
    <w:rsid w:val="00C64EC9"/>
    <w:rsid w:val="00C64F8C"/>
    <w:rsid w:val="00C64FCA"/>
    <w:rsid w:val="00C650B4"/>
    <w:rsid w:val="00C65112"/>
    <w:rsid w:val="00C651B5"/>
    <w:rsid w:val="00C6537B"/>
    <w:rsid w:val="00C653D6"/>
    <w:rsid w:val="00C654E6"/>
    <w:rsid w:val="00C65649"/>
    <w:rsid w:val="00C6577C"/>
    <w:rsid w:val="00C6592F"/>
    <w:rsid w:val="00C659D6"/>
    <w:rsid w:val="00C65B28"/>
    <w:rsid w:val="00C65C26"/>
    <w:rsid w:val="00C65D97"/>
    <w:rsid w:val="00C66080"/>
    <w:rsid w:val="00C661BB"/>
    <w:rsid w:val="00C66323"/>
    <w:rsid w:val="00C66337"/>
    <w:rsid w:val="00C663D0"/>
    <w:rsid w:val="00C66409"/>
    <w:rsid w:val="00C664A6"/>
    <w:rsid w:val="00C66518"/>
    <w:rsid w:val="00C66899"/>
    <w:rsid w:val="00C66940"/>
    <w:rsid w:val="00C669A2"/>
    <w:rsid w:val="00C66A87"/>
    <w:rsid w:val="00C66AB1"/>
    <w:rsid w:val="00C66BF8"/>
    <w:rsid w:val="00C66DB1"/>
    <w:rsid w:val="00C66E56"/>
    <w:rsid w:val="00C66F3F"/>
    <w:rsid w:val="00C67040"/>
    <w:rsid w:val="00C670BA"/>
    <w:rsid w:val="00C670CA"/>
    <w:rsid w:val="00C67147"/>
    <w:rsid w:val="00C673B6"/>
    <w:rsid w:val="00C67440"/>
    <w:rsid w:val="00C6747B"/>
    <w:rsid w:val="00C674A9"/>
    <w:rsid w:val="00C67628"/>
    <w:rsid w:val="00C67648"/>
    <w:rsid w:val="00C676D2"/>
    <w:rsid w:val="00C679AC"/>
    <w:rsid w:val="00C67A21"/>
    <w:rsid w:val="00C67A88"/>
    <w:rsid w:val="00C67AAB"/>
    <w:rsid w:val="00C67AE5"/>
    <w:rsid w:val="00C67B20"/>
    <w:rsid w:val="00C67BAD"/>
    <w:rsid w:val="00C67DE9"/>
    <w:rsid w:val="00C67FB6"/>
    <w:rsid w:val="00C7011C"/>
    <w:rsid w:val="00C70127"/>
    <w:rsid w:val="00C70146"/>
    <w:rsid w:val="00C70163"/>
    <w:rsid w:val="00C704D3"/>
    <w:rsid w:val="00C70688"/>
    <w:rsid w:val="00C708AC"/>
    <w:rsid w:val="00C70A24"/>
    <w:rsid w:val="00C70A7F"/>
    <w:rsid w:val="00C70B90"/>
    <w:rsid w:val="00C70C2B"/>
    <w:rsid w:val="00C70D46"/>
    <w:rsid w:val="00C70D4A"/>
    <w:rsid w:val="00C70D9D"/>
    <w:rsid w:val="00C70DA5"/>
    <w:rsid w:val="00C70F7A"/>
    <w:rsid w:val="00C70FDF"/>
    <w:rsid w:val="00C710DF"/>
    <w:rsid w:val="00C71128"/>
    <w:rsid w:val="00C71139"/>
    <w:rsid w:val="00C711B7"/>
    <w:rsid w:val="00C712A2"/>
    <w:rsid w:val="00C712BD"/>
    <w:rsid w:val="00C712EA"/>
    <w:rsid w:val="00C7144C"/>
    <w:rsid w:val="00C7178A"/>
    <w:rsid w:val="00C717A8"/>
    <w:rsid w:val="00C717E5"/>
    <w:rsid w:val="00C7181C"/>
    <w:rsid w:val="00C719BB"/>
    <w:rsid w:val="00C719F3"/>
    <w:rsid w:val="00C719FA"/>
    <w:rsid w:val="00C71A4B"/>
    <w:rsid w:val="00C71B3D"/>
    <w:rsid w:val="00C71B4C"/>
    <w:rsid w:val="00C71B8C"/>
    <w:rsid w:val="00C71CCC"/>
    <w:rsid w:val="00C71E60"/>
    <w:rsid w:val="00C71F78"/>
    <w:rsid w:val="00C72085"/>
    <w:rsid w:val="00C720E2"/>
    <w:rsid w:val="00C720F7"/>
    <w:rsid w:val="00C721E6"/>
    <w:rsid w:val="00C72298"/>
    <w:rsid w:val="00C72321"/>
    <w:rsid w:val="00C724D7"/>
    <w:rsid w:val="00C724F1"/>
    <w:rsid w:val="00C7251F"/>
    <w:rsid w:val="00C727B9"/>
    <w:rsid w:val="00C72AC9"/>
    <w:rsid w:val="00C72C3E"/>
    <w:rsid w:val="00C72CA7"/>
    <w:rsid w:val="00C72CAF"/>
    <w:rsid w:val="00C72E5A"/>
    <w:rsid w:val="00C72E81"/>
    <w:rsid w:val="00C730B9"/>
    <w:rsid w:val="00C730C9"/>
    <w:rsid w:val="00C73130"/>
    <w:rsid w:val="00C73146"/>
    <w:rsid w:val="00C73147"/>
    <w:rsid w:val="00C731C5"/>
    <w:rsid w:val="00C732BD"/>
    <w:rsid w:val="00C73440"/>
    <w:rsid w:val="00C73471"/>
    <w:rsid w:val="00C73486"/>
    <w:rsid w:val="00C73511"/>
    <w:rsid w:val="00C73745"/>
    <w:rsid w:val="00C73757"/>
    <w:rsid w:val="00C739E9"/>
    <w:rsid w:val="00C73A32"/>
    <w:rsid w:val="00C73AB2"/>
    <w:rsid w:val="00C73ADE"/>
    <w:rsid w:val="00C73B06"/>
    <w:rsid w:val="00C73CE3"/>
    <w:rsid w:val="00C73D04"/>
    <w:rsid w:val="00C73E28"/>
    <w:rsid w:val="00C73E71"/>
    <w:rsid w:val="00C73EF0"/>
    <w:rsid w:val="00C73F45"/>
    <w:rsid w:val="00C74230"/>
    <w:rsid w:val="00C742DA"/>
    <w:rsid w:val="00C7434A"/>
    <w:rsid w:val="00C744DB"/>
    <w:rsid w:val="00C74556"/>
    <w:rsid w:val="00C74646"/>
    <w:rsid w:val="00C74684"/>
    <w:rsid w:val="00C7472C"/>
    <w:rsid w:val="00C74739"/>
    <w:rsid w:val="00C74749"/>
    <w:rsid w:val="00C7474B"/>
    <w:rsid w:val="00C747AD"/>
    <w:rsid w:val="00C74810"/>
    <w:rsid w:val="00C74857"/>
    <w:rsid w:val="00C749CD"/>
    <w:rsid w:val="00C74A61"/>
    <w:rsid w:val="00C74B44"/>
    <w:rsid w:val="00C74D3E"/>
    <w:rsid w:val="00C74F5A"/>
    <w:rsid w:val="00C751F8"/>
    <w:rsid w:val="00C75397"/>
    <w:rsid w:val="00C754DC"/>
    <w:rsid w:val="00C755BF"/>
    <w:rsid w:val="00C7570E"/>
    <w:rsid w:val="00C758AE"/>
    <w:rsid w:val="00C75BDB"/>
    <w:rsid w:val="00C75C0B"/>
    <w:rsid w:val="00C75C15"/>
    <w:rsid w:val="00C75DC1"/>
    <w:rsid w:val="00C75E25"/>
    <w:rsid w:val="00C75E7F"/>
    <w:rsid w:val="00C76034"/>
    <w:rsid w:val="00C7615C"/>
    <w:rsid w:val="00C76271"/>
    <w:rsid w:val="00C76437"/>
    <w:rsid w:val="00C76663"/>
    <w:rsid w:val="00C766BF"/>
    <w:rsid w:val="00C7689B"/>
    <w:rsid w:val="00C76926"/>
    <w:rsid w:val="00C76982"/>
    <w:rsid w:val="00C76998"/>
    <w:rsid w:val="00C769C4"/>
    <w:rsid w:val="00C76AA1"/>
    <w:rsid w:val="00C76BEC"/>
    <w:rsid w:val="00C76C21"/>
    <w:rsid w:val="00C76C27"/>
    <w:rsid w:val="00C76DFF"/>
    <w:rsid w:val="00C76E4C"/>
    <w:rsid w:val="00C77214"/>
    <w:rsid w:val="00C7745F"/>
    <w:rsid w:val="00C774DE"/>
    <w:rsid w:val="00C7758D"/>
    <w:rsid w:val="00C775F4"/>
    <w:rsid w:val="00C77715"/>
    <w:rsid w:val="00C7777B"/>
    <w:rsid w:val="00C777AF"/>
    <w:rsid w:val="00C77858"/>
    <w:rsid w:val="00C7789A"/>
    <w:rsid w:val="00C778CC"/>
    <w:rsid w:val="00C779C2"/>
    <w:rsid w:val="00C77B1E"/>
    <w:rsid w:val="00C77B26"/>
    <w:rsid w:val="00C77D12"/>
    <w:rsid w:val="00C77DEF"/>
    <w:rsid w:val="00C77E5B"/>
    <w:rsid w:val="00C77EA4"/>
    <w:rsid w:val="00C77EEF"/>
    <w:rsid w:val="00C801FC"/>
    <w:rsid w:val="00C8021A"/>
    <w:rsid w:val="00C803E3"/>
    <w:rsid w:val="00C804AF"/>
    <w:rsid w:val="00C8051F"/>
    <w:rsid w:val="00C809A3"/>
    <w:rsid w:val="00C80A03"/>
    <w:rsid w:val="00C80A2A"/>
    <w:rsid w:val="00C80A9C"/>
    <w:rsid w:val="00C80AC8"/>
    <w:rsid w:val="00C80AE2"/>
    <w:rsid w:val="00C80C1F"/>
    <w:rsid w:val="00C80CB9"/>
    <w:rsid w:val="00C80D89"/>
    <w:rsid w:val="00C80FA2"/>
    <w:rsid w:val="00C810B2"/>
    <w:rsid w:val="00C811A0"/>
    <w:rsid w:val="00C811EC"/>
    <w:rsid w:val="00C812B2"/>
    <w:rsid w:val="00C8130B"/>
    <w:rsid w:val="00C81339"/>
    <w:rsid w:val="00C81460"/>
    <w:rsid w:val="00C81492"/>
    <w:rsid w:val="00C8155F"/>
    <w:rsid w:val="00C81B8F"/>
    <w:rsid w:val="00C81BE3"/>
    <w:rsid w:val="00C82057"/>
    <w:rsid w:val="00C82080"/>
    <w:rsid w:val="00C8208D"/>
    <w:rsid w:val="00C820F3"/>
    <w:rsid w:val="00C82118"/>
    <w:rsid w:val="00C82130"/>
    <w:rsid w:val="00C82173"/>
    <w:rsid w:val="00C8220A"/>
    <w:rsid w:val="00C82329"/>
    <w:rsid w:val="00C82332"/>
    <w:rsid w:val="00C8234A"/>
    <w:rsid w:val="00C82386"/>
    <w:rsid w:val="00C823E1"/>
    <w:rsid w:val="00C8242D"/>
    <w:rsid w:val="00C824CF"/>
    <w:rsid w:val="00C825B6"/>
    <w:rsid w:val="00C82633"/>
    <w:rsid w:val="00C8264D"/>
    <w:rsid w:val="00C82712"/>
    <w:rsid w:val="00C8288F"/>
    <w:rsid w:val="00C82AD2"/>
    <w:rsid w:val="00C82EE4"/>
    <w:rsid w:val="00C83016"/>
    <w:rsid w:val="00C8301F"/>
    <w:rsid w:val="00C83087"/>
    <w:rsid w:val="00C8355A"/>
    <w:rsid w:val="00C8365D"/>
    <w:rsid w:val="00C836DF"/>
    <w:rsid w:val="00C83749"/>
    <w:rsid w:val="00C83802"/>
    <w:rsid w:val="00C83865"/>
    <w:rsid w:val="00C838D7"/>
    <w:rsid w:val="00C839A6"/>
    <w:rsid w:val="00C83A3D"/>
    <w:rsid w:val="00C83A85"/>
    <w:rsid w:val="00C83CE7"/>
    <w:rsid w:val="00C83D09"/>
    <w:rsid w:val="00C83D72"/>
    <w:rsid w:val="00C83DB6"/>
    <w:rsid w:val="00C83E7C"/>
    <w:rsid w:val="00C840BC"/>
    <w:rsid w:val="00C840C3"/>
    <w:rsid w:val="00C8415E"/>
    <w:rsid w:val="00C843F8"/>
    <w:rsid w:val="00C84668"/>
    <w:rsid w:val="00C847E3"/>
    <w:rsid w:val="00C84840"/>
    <w:rsid w:val="00C848F2"/>
    <w:rsid w:val="00C848F5"/>
    <w:rsid w:val="00C8499A"/>
    <w:rsid w:val="00C849AE"/>
    <w:rsid w:val="00C84AB8"/>
    <w:rsid w:val="00C84B72"/>
    <w:rsid w:val="00C84C05"/>
    <w:rsid w:val="00C84C42"/>
    <w:rsid w:val="00C84D92"/>
    <w:rsid w:val="00C84F48"/>
    <w:rsid w:val="00C85091"/>
    <w:rsid w:val="00C850B7"/>
    <w:rsid w:val="00C85106"/>
    <w:rsid w:val="00C854FC"/>
    <w:rsid w:val="00C8552C"/>
    <w:rsid w:val="00C8556B"/>
    <w:rsid w:val="00C8589E"/>
    <w:rsid w:val="00C85E59"/>
    <w:rsid w:val="00C8603B"/>
    <w:rsid w:val="00C86086"/>
    <w:rsid w:val="00C860A7"/>
    <w:rsid w:val="00C861D9"/>
    <w:rsid w:val="00C8625F"/>
    <w:rsid w:val="00C8626D"/>
    <w:rsid w:val="00C862BF"/>
    <w:rsid w:val="00C86317"/>
    <w:rsid w:val="00C86370"/>
    <w:rsid w:val="00C86556"/>
    <w:rsid w:val="00C865EE"/>
    <w:rsid w:val="00C866E9"/>
    <w:rsid w:val="00C86704"/>
    <w:rsid w:val="00C86916"/>
    <w:rsid w:val="00C86A20"/>
    <w:rsid w:val="00C86B57"/>
    <w:rsid w:val="00C86C36"/>
    <w:rsid w:val="00C86E43"/>
    <w:rsid w:val="00C86E7F"/>
    <w:rsid w:val="00C86FB1"/>
    <w:rsid w:val="00C8716F"/>
    <w:rsid w:val="00C871A1"/>
    <w:rsid w:val="00C8723B"/>
    <w:rsid w:val="00C87297"/>
    <w:rsid w:val="00C872BE"/>
    <w:rsid w:val="00C873F1"/>
    <w:rsid w:val="00C87434"/>
    <w:rsid w:val="00C87446"/>
    <w:rsid w:val="00C8744D"/>
    <w:rsid w:val="00C87481"/>
    <w:rsid w:val="00C87517"/>
    <w:rsid w:val="00C87552"/>
    <w:rsid w:val="00C87587"/>
    <w:rsid w:val="00C87658"/>
    <w:rsid w:val="00C877A9"/>
    <w:rsid w:val="00C8790F"/>
    <w:rsid w:val="00C87925"/>
    <w:rsid w:val="00C87A3D"/>
    <w:rsid w:val="00C87C57"/>
    <w:rsid w:val="00C87CC0"/>
    <w:rsid w:val="00C87CF0"/>
    <w:rsid w:val="00C87D6F"/>
    <w:rsid w:val="00C87DEC"/>
    <w:rsid w:val="00C87E31"/>
    <w:rsid w:val="00C87E7A"/>
    <w:rsid w:val="00C87EA8"/>
    <w:rsid w:val="00C87EB5"/>
    <w:rsid w:val="00C87F1A"/>
    <w:rsid w:val="00C87F8E"/>
    <w:rsid w:val="00C87F9E"/>
    <w:rsid w:val="00C87FB3"/>
    <w:rsid w:val="00C90089"/>
    <w:rsid w:val="00C90403"/>
    <w:rsid w:val="00C90467"/>
    <w:rsid w:val="00C907E4"/>
    <w:rsid w:val="00C9080D"/>
    <w:rsid w:val="00C90848"/>
    <w:rsid w:val="00C90A60"/>
    <w:rsid w:val="00C90AAB"/>
    <w:rsid w:val="00C90B23"/>
    <w:rsid w:val="00C90CC9"/>
    <w:rsid w:val="00C90CCF"/>
    <w:rsid w:val="00C90DAE"/>
    <w:rsid w:val="00C90DD0"/>
    <w:rsid w:val="00C90E69"/>
    <w:rsid w:val="00C90E6B"/>
    <w:rsid w:val="00C90F88"/>
    <w:rsid w:val="00C90FFD"/>
    <w:rsid w:val="00C91017"/>
    <w:rsid w:val="00C9106E"/>
    <w:rsid w:val="00C9112A"/>
    <w:rsid w:val="00C91154"/>
    <w:rsid w:val="00C9118B"/>
    <w:rsid w:val="00C911A2"/>
    <w:rsid w:val="00C9132B"/>
    <w:rsid w:val="00C9143D"/>
    <w:rsid w:val="00C916A8"/>
    <w:rsid w:val="00C9195C"/>
    <w:rsid w:val="00C91A4B"/>
    <w:rsid w:val="00C91A81"/>
    <w:rsid w:val="00C91B00"/>
    <w:rsid w:val="00C91B12"/>
    <w:rsid w:val="00C91ED2"/>
    <w:rsid w:val="00C91F50"/>
    <w:rsid w:val="00C92036"/>
    <w:rsid w:val="00C92112"/>
    <w:rsid w:val="00C92159"/>
    <w:rsid w:val="00C92451"/>
    <w:rsid w:val="00C9256F"/>
    <w:rsid w:val="00C9261B"/>
    <w:rsid w:val="00C9263D"/>
    <w:rsid w:val="00C926C0"/>
    <w:rsid w:val="00C9297A"/>
    <w:rsid w:val="00C92CAA"/>
    <w:rsid w:val="00C92CF3"/>
    <w:rsid w:val="00C92D3E"/>
    <w:rsid w:val="00C92E65"/>
    <w:rsid w:val="00C92FA0"/>
    <w:rsid w:val="00C92FEC"/>
    <w:rsid w:val="00C93023"/>
    <w:rsid w:val="00C93026"/>
    <w:rsid w:val="00C9305B"/>
    <w:rsid w:val="00C9322E"/>
    <w:rsid w:val="00C9334C"/>
    <w:rsid w:val="00C934FE"/>
    <w:rsid w:val="00C9350D"/>
    <w:rsid w:val="00C93684"/>
    <w:rsid w:val="00C936EF"/>
    <w:rsid w:val="00C93809"/>
    <w:rsid w:val="00C9388E"/>
    <w:rsid w:val="00C938DE"/>
    <w:rsid w:val="00C9397F"/>
    <w:rsid w:val="00C93ACC"/>
    <w:rsid w:val="00C93AD2"/>
    <w:rsid w:val="00C93B4D"/>
    <w:rsid w:val="00C93C18"/>
    <w:rsid w:val="00C93C70"/>
    <w:rsid w:val="00C93DBB"/>
    <w:rsid w:val="00C9414C"/>
    <w:rsid w:val="00C942CF"/>
    <w:rsid w:val="00C942EB"/>
    <w:rsid w:val="00C9453B"/>
    <w:rsid w:val="00C94584"/>
    <w:rsid w:val="00C94684"/>
    <w:rsid w:val="00C9473A"/>
    <w:rsid w:val="00C947D7"/>
    <w:rsid w:val="00C9483E"/>
    <w:rsid w:val="00C9489F"/>
    <w:rsid w:val="00C948C2"/>
    <w:rsid w:val="00C94C1C"/>
    <w:rsid w:val="00C94C92"/>
    <w:rsid w:val="00C94E4C"/>
    <w:rsid w:val="00C94EC3"/>
    <w:rsid w:val="00C94ECD"/>
    <w:rsid w:val="00C94F13"/>
    <w:rsid w:val="00C95019"/>
    <w:rsid w:val="00C95085"/>
    <w:rsid w:val="00C95300"/>
    <w:rsid w:val="00C9539B"/>
    <w:rsid w:val="00C953E2"/>
    <w:rsid w:val="00C955E7"/>
    <w:rsid w:val="00C9562B"/>
    <w:rsid w:val="00C957FA"/>
    <w:rsid w:val="00C958A5"/>
    <w:rsid w:val="00C9592B"/>
    <w:rsid w:val="00C95A71"/>
    <w:rsid w:val="00C95B7B"/>
    <w:rsid w:val="00C95C07"/>
    <w:rsid w:val="00C95C9F"/>
    <w:rsid w:val="00C95FAA"/>
    <w:rsid w:val="00C95FC3"/>
    <w:rsid w:val="00C96025"/>
    <w:rsid w:val="00C961A4"/>
    <w:rsid w:val="00C962BB"/>
    <w:rsid w:val="00C9637D"/>
    <w:rsid w:val="00C963EA"/>
    <w:rsid w:val="00C96455"/>
    <w:rsid w:val="00C9648D"/>
    <w:rsid w:val="00C96609"/>
    <w:rsid w:val="00C9672D"/>
    <w:rsid w:val="00C967DE"/>
    <w:rsid w:val="00C96A37"/>
    <w:rsid w:val="00C96A8D"/>
    <w:rsid w:val="00C96B50"/>
    <w:rsid w:val="00C96B53"/>
    <w:rsid w:val="00C96B7A"/>
    <w:rsid w:val="00C96C95"/>
    <w:rsid w:val="00C96CA1"/>
    <w:rsid w:val="00C96D40"/>
    <w:rsid w:val="00C96D50"/>
    <w:rsid w:val="00C96F14"/>
    <w:rsid w:val="00C96FA9"/>
    <w:rsid w:val="00C96FEC"/>
    <w:rsid w:val="00C97096"/>
    <w:rsid w:val="00C971DA"/>
    <w:rsid w:val="00C97308"/>
    <w:rsid w:val="00C97474"/>
    <w:rsid w:val="00C974EE"/>
    <w:rsid w:val="00C97538"/>
    <w:rsid w:val="00C975B1"/>
    <w:rsid w:val="00C975EC"/>
    <w:rsid w:val="00C97688"/>
    <w:rsid w:val="00C97793"/>
    <w:rsid w:val="00C97849"/>
    <w:rsid w:val="00C9792B"/>
    <w:rsid w:val="00C979EC"/>
    <w:rsid w:val="00C97AA6"/>
    <w:rsid w:val="00C97B1C"/>
    <w:rsid w:val="00C97D8A"/>
    <w:rsid w:val="00C97F92"/>
    <w:rsid w:val="00CA0009"/>
    <w:rsid w:val="00CA010D"/>
    <w:rsid w:val="00CA01B9"/>
    <w:rsid w:val="00CA0317"/>
    <w:rsid w:val="00CA040A"/>
    <w:rsid w:val="00CA0424"/>
    <w:rsid w:val="00CA053C"/>
    <w:rsid w:val="00CA0579"/>
    <w:rsid w:val="00CA062D"/>
    <w:rsid w:val="00CA06BC"/>
    <w:rsid w:val="00CA0888"/>
    <w:rsid w:val="00CA08BC"/>
    <w:rsid w:val="00CA0910"/>
    <w:rsid w:val="00CA0966"/>
    <w:rsid w:val="00CA0976"/>
    <w:rsid w:val="00CA0A09"/>
    <w:rsid w:val="00CA0A2A"/>
    <w:rsid w:val="00CA0CA0"/>
    <w:rsid w:val="00CA0CC0"/>
    <w:rsid w:val="00CA0CF7"/>
    <w:rsid w:val="00CA0D8F"/>
    <w:rsid w:val="00CA0DFC"/>
    <w:rsid w:val="00CA0F95"/>
    <w:rsid w:val="00CA1097"/>
    <w:rsid w:val="00CA1115"/>
    <w:rsid w:val="00CA12A3"/>
    <w:rsid w:val="00CA15C9"/>
    <w:rsid w:val="00CA1692"/>
    <w:rsid w:val="00CA17B4"/>
    <w:rsid w:val="00CA17C8"/>
    <w:rsid w:val="00CA17F6"/>
    <w:rsid w:val="00CA1914"/>
    <w:rsid w:val="00CA1A0D"/>
    <w:rsid w:val="00CA1A99"/>
    <w:rsid w:val="00CA1B15"/>
    <w:rsid w:val="00CA1B7C"/>
    <w:rsid w:val="00CA1BA4"/>
    <w:rsid w:val="00CA1BBF"/>
    <w:rsid w:val="00CA1BE2"/>
    <w:rsid w:val="00CA1C6A"/>
    <w:rsid w:val="00CA1D9D"/>
    <w:rsid w:val="00CA1DA5"/>
    <w:rsid w:val="00CA1DF3"/>
    <w:rsid w:val="00CA1E86"/>
    <w:rsid w:val="00CA1F42"/>
    <w:rsid w:val="00CA208D"/>
    <w:rsid w:val="00CA2177"/>
    <w:rsid w:val="00CA224A"/>
    <w:rsid w:val="00CA229F"/>
    <w:rsid w:val="00CA24D1"/>
    <w:rsid w:val="00CA2523"/>
    <w:rsid w:val="00CA26BB"/>
    <w:rsid w:val="00CA2701"/>
    <w:rsid w:val="00CA28CB"/>
    <w:rsid w:val="00CA28F7"/>
    <w:rsid w:val="00CA2A54"/>
    <w:rsid w:val="00CA2AC2"/>
    <w:rsid w:val="00CA2C3F"/>
    <w:rsid w:val="00CA2D6A"/>
    <w:rsid w:val="00CA2E56"/>
    <w:rsid w:val="00CA2E9B"/>
    <w:rsid w:val="00CA2ED5"/>
    <w:rsid w:val="00CA2F57"/>
    <w:rsid w:val="00CA30EE"/>
    <w:rsid w:val="00CA31E0"/>
    <w:rsid w:val="00CA3262"/>
    <w:rsid w:val="00CA33FB"/>
    <w:rsid w:val="00CA351E"/>
    <w:rsid w:val="00CA35D9"/>
    <w:rsid w:val="00CA3765"/>
    <w:rsid w:val="00CA38CA"/>
    <w:rsid w:val="00CA39AC"/>
    <w:rsid w:val="00CA3DB1"/>
    <w:rsid w:val="00CA3DF9"/>
    <w:rsid w:val="00CA3F4F"/>
    <w:rsid w:val="00CA3F6E"/>
    <w:rsid w:val="00CA3FBC"/>
    <w:rsid w:val="00CA3FCA"/>
    <w:rsid w:val="00CA4194"/>
    <w:rsid w:val="00CA419F"/>
    <w:rsid w:val="00CA42B5"/>
    <w:rsid w:val="00CA43AA"/>
    <w:rsid w:val="00CA4590"/>
    <w:rsid w:val="00CA469E"/>
    <w:rsid w:val="00CA4744"/>
    <w:rsid w:val="00CA4812"/>
    <w:rsid w:val="00CA49E4"/>
    <w:rsid w:val="00CA4A2A"/>
    <w:rsid w:val="00CA4AD6"/>
    <w:rsid w:val="00CA4CDD"/>
    <w:rsid w:val="00CA508C"/>
    <w:rsid w:val="00CA5387"/>
    <w:rsid w:val="00CA5478"/>
    <w:rsid w:val="00CA556D"/>
    <w:rsid w:val="00CA567C"/>
    <w:rsid w:val="00CA56FF"/>
    <w:rsid w:val="00CA5738"/>
    <w:rsid w:val="00CA587E"/>
    <w:rsid w:val="00CA5A5F"/>
    <w:rsid w:val="00CA5C14"/>
    <w:rsid w:val="00CA5D17"/>
    <w:rsid w:val="00CA5D41"/>
    <w:rsid w:val="00CA5E14"/>
    <w:rsid w:val="00CA5F69"/>
    <w:rsid w:val="00CA5F88"/>
    <w:rsid w:val="00CA6041"/>
    <w:rsid w:val="00CA6054"/>
    <w:rsid w:val="00CA6094"/>
    <w:rsid w:val="00CA60FC"/>
    <w:rsid w:val="00CA62DB"/>
    <w:rsid w:val="00CA6413"/>
    <w:rsid w:val="00CA6466"/>
    <w:rsid w:val="00CA6505"/>
    <w:rsid w:val="00CA683A"/>
    <w:rsid w:val="00CA6860"/>
    <w:rsid w:val="00CA6905"/>
    <w:rsid w:val="00CA6906"/>
    <w:rsid w:val="00CA6A71"/>
    <w:rsid w:val="00CA6B01"/>
    <w:rsid w:val="00CA6BA8"/>
    <w:rsid w:val="00CA6BDF"/>
    <w:rsid w:val="00CA6E68"/>
    <w:rsid w:val="00CA6EF5"/>
    <w:rsid w:val="00CA70E4"/>
    <w:rsid w:val="00CA712A"/>
    <w:rsid w:val="00CA724C"/>
    <w:rsid w:val="00CA7422"/>
    <w:rsid w:val="00CA74A3"/>
    <w:rsid w:val="00CA752E"/>
    <w:rsid w:val="00CA7570"/>
    <w:rsid w:val="00CA7574"/>
    <w:rsid w:val="00CA7707"/>
    <w:rsid w:val="00CA7808"/>
    <w:rsid w:val="00CA780E"/>
    <w:rsid w:val="00CA787D"/>
    <w:rsid w:val="00CA78D1"/>
    <w:rsid w:val="00CA79A5"/>
    <w:rsid w:val="00CA79F3"/>
    <w:rsid w:val="00CA7AD3"/>
    <w:rsid w:val="00CA7D3D"/>
    <w:rsid w:val="00CA7DCC"/>
    <w:rsid w:val="00CA7DFB"/>
    <w:rsid w:val="00CA7EB0"/>
    <w:rsid w:val="00CA7F1C"/>
    <w:rsid w:val="00CAACA8"/>
    <w:rsid w:val="00CB009B"/>
    <w:rsid w:val="00CB00C9"/>
    <w:rsid w:val="00CB01A9"/>
    <w:rsid w:val="00CB02AC"/>
    <w:rsid w:val="00CB02C2"/>
    <w:rsid w:val="00CB032C"/>
    <w:rsid w:val="00CB0592"/>
    <w:rsid w:val="00CB05B3"/>
    <w:rsid w:val="00CB078D"/>
    <w:rsid w:val="00CB083C"/>
    <w:rsid w:val="00CB095B"/>
    <w:rsid w:val="00CB0AAF"/>
    <w:rsid w:val="00CB0BFA"/>
    <w:rsid w:val="00CB0C14"/>
    <w:rsid w:val="00CB0D5F"/>
    <w:rsid w:val="00CB0E46"/>
    <w:rsid w:val="00CB0EF1"/>
    <w:rsid w:val="00CB0F0E"/>
    <w:rsid w:val="00CB115B"/>
    <w:rsid w:val="00CB11C8"/>
    <w:rsid w:val="00CB121E"/>
    <w:rsid w:val="00CB12E4"/>
    <w:rsid w:val="00CB13BE"/>
    <w:rsid w:val="00CB13ED"/>
    <w:rsid w:val="00CB1495"/>
    <w:rsid w:val="00CB153C"/>
    <w:rsid w:val="00CB15BC"/>
    <w:rsid w:val="00CB17E3"/>
    <w:rsid w:val="00CB199C"/>
    <w:rsid w:val="00CB19E5"/>
    <w:rsid w:val="00CB1ABE"/>
    <w:rsid w:val="00CB1BC3"/>
    <w:rsid w:val="00CB1C54"/>
    <w:rsid w:val="00CB1C70"/>
    <w:rsid w:val="00CB1D58"/>
    <w:rsid w:val="00CB2118"/>
    <w:rsid w:val="00CB2180"/>
    <w:rsid w:val="00CB230F"/>
    <w:rsid w:val="00CB239F"/>
    <w:rsid w:val="00CB24B2"/>
    <w:rsid w:val="00CB24BC"/>
    <w:rsid w:val="00CB2669"/>
    <w:rsid w:val="00CB268C"/>
    <w:rsid w:val="00CB26C4"/>
    <w:rsid w:val="00CB26F3"/>
    <w:rsid w:val="00CB28C3"/>
    <w:rsid w:val="00CB2954"/>
    <w:rsid w:val="00CB2E3B"/>
    <w:rsid w:val="00CB2EF4"/>
    <w:rsid w:val="00CB2FFE"/>
    <w:rsid w:val="00CB30A6"/>
    <w:rsid w:val="00CB30D3"/>
    <w:rsid w:val="00CB3279"/>
    <w:rsid w:val="00CB32AD"/>
    <w:rsid w:val="00CB36FC"/>
    <w:rsid w:val="00CB38D1"/>
    <w:rsid w:val="00CB3989"/>
    <w:rsid w:val="00CB3A84"/>
    <w:rsid w:val="00CB3B28"/>
    <w:rsid w:val="00CB3B2A"/>
    <w:rsid w:val="00CB3CDA"/>
    <w:rsid w:val="00CB3F97"/>
    <w:rsid w:val="00CB4186"/>
    <w:rsid w:val="00CB4210"/>
    <w:rsid w:val="00CB42DF"/>
    <w:rsid w:val="00CB4311"/>
    <w:rsid w:val="00CB4534"/>
    <w:rsid w:val="00CB45E0"/>
    <w:rsid w:val="00CB4652"/>
    <w:rsid w:val="00CB467B"/>
    <w:rsid w:val="00CB4792"/>
    <w:rsid w:val="00CB499E"/>
    <w:rsid w:val="00CB49B6"/>
    <w:rsid w:val="00CB49C6"/>
    <w:rsid w:val="00CB4A8F"/>
    <w:rsid w:val="00CB4B54"/>
    <w:rsid w:val="00CB4C3C"/>
    <w:rsid w:val="00CB4C47"/>
    <w:rsid w:val="00CB4C97"/>
    <w:rsid w:val="00CB4E2D"/>
    <w:rsid w:val="00CB5001"/>
    <w:rsid w:val="00CB502B"/>
    <w:rsid w:val="00CB517E"/>
    <w:rsid w:val="00CB5209"/>
    <w:rsid w:val="00CB53C5"/>
    <w:rsid w:val="00CB5461"/>
    <w:rsid w:val="00CB55F3"/>
    <w:rsid w:val="00CB59B2"/>
    <w:rsid w:val="00CB5A53"/>
    <w:rsid w:val="00CB5B48"/>
    <w:rsid w:val="00CB5BBD"/>
    <w:rsid w:val="00CB5C5E"/>
    <w:rsid w:val="00CB5C73"/>
    <w:rsid w:val="00CB5C8D"/>
    <w:rsid w:val="00CB5DCE"/>
    <w:rsid w:val="00CB5E40"/>
    <w:rsid w:val="00CB5F3C"/>
    <w:rsid w:val="00CB62B0"/>
    <w:rsid w:val="00CB62EB"/>
    <w:rsid w:val="00CB649E"/>
    <w:rsid w:val="00CB64C5"/>
    <w:rsid w:val="00CB662A"/>
    <w:rsid w:val="00CB6787"/>
    <w:rsid w:val="00CB6801"/>
    <w:rsid w:val="00CB684F"/>
    <w:rsid w:val="00CB6A42"/>
    <w:rsid w:val="00CB6D98"/>
    <w:rsid w:val="00CB6E0D"/>
    <w:rsid w:val="00CB722F"/>
    <w:rsid w:val="00CB736D"/>
    <w:rsid w:val="00CB73B0"/>
    <w:rsid w:val="00CB7464"/>
    <w:rsid w:val="00CB7516"/>
    <w:rsid w:val="00CB75A2"/>
    <w:rsid w:val="00CB7694"/>
    <w:rsid w:val="00CB76F4"/>
    <w:rsid w:val="00CB7773"/>
    <w:rsid w:val="00CB7839"/>
    <w:rsid w:val="00CB7842"/>
    <w:rsid w:val="00CC00F1"/>
    <w:rsid w:val="00CC0108"/>
    <w:rsid w:val="00CC0337"/>
    <w:rsid w:val="00CC040A"/>
    <w:rsid w:val="00CC046B"/>
    <w:rsid w:val="00CC05AB"/>
    <w:rsid w:val="00CC0782"/>
    <w:rsid w:val="00CC07F3"/>
    <w:rsid w:val="00CC0B20"/>
    <w:rsid w:val="00CC0B77"/>
    <w:rsid w:val="00CC0BF5"/>
    <w:rsid w:val="00CC0C76"/>
    <w:rsid w:val="00CC0E85"/>
    <w:rsid w:val="00CC112E"/>
    <w:rsid w:val="00CC11AA"/>
    <w:rsid w:val="00CC11B7"/>
    <w:rsid w:val="00CC125D"/>
    <w:rsid w:val="00CC12C3"/>
    <w:rsid w:val="00CC1302"/>
    <w:rsid w:val="00CC1314"/>
    <w:rsid w:val="00CC13AE"/>
    <w:rsid w:val="00CC13FB"/>
    <w:rsid w:val="00CC14BA"/>
    <w:rsid w:val="00CC15B2"/>
    <w:rsid w:val="00CC16D5"/>
    <w:rsid w:val="00CC1744"/>
    <w:rsid w:val="00CC17F6"/>
    <w:rsid w:val="00CC188B"/>
    <w:rsid w:val="00CC1899"/>
    <w:rsid w:val="00CC18A8"/>
    <w:rsid w:val="00CC1A03"/>
    <w:rsid w:val="00CC1B07"/>
    <w:rsid w:val="00CC1BBD"/>
    <w:rsid w:val="00CC1EB0"/>
    <w:rsid w:val="00CC1F5A"/>
    <w:rsid w:val="00CC1FF3"/>
    <w:rsid w:val="00CC2333"/>
    <w:rsid w:val="00CC268B"/>
    <w:rsid w:val="00CC2762"/>
    <w:rsid w:val="00CC2848"/>
    <w:rsid w:val="00CC2879"/>
    <w:rsid w:val="00CC28AC"/>
    <w:rsid w:val="00CC28C7"/>
    <w:rsid w:val="00CC2949"/>
    <w:rsid w:val="00CC2A66"/>
    <w:rsid w:val="00CC2B0C"/>
    <w:rsid w:val="00CC2B3F"/>
    <w:rsid w:val="00CC2B7A"/>
    <w:rsid w:val="00CC2BC9"/>
    <w:rsid w:val="00CC2C28"/>
    <w:rsid w:val="00CC2CA5"/>
    <w:rsid w:val="00CC2E43"/>
    <w:rsid w:val="00CC2E53"/>
    <w:rsid w:val="00CC31EA"/>
    <w:rsid w:val="00CC3273"/>
    <w:rsid w:val="00CC34CC"/>
    <w:rsid w:val="00CC3746"/>
    <w:rsid w:val="00CC3749"/>
    <w:rsid w:val="00CC37CD"/>
    <w:rsid w:val="00CC386E"/>
    <w:rsid w:val="00CC389F"/>
    <w:rsid w:val="00CC38C4"/>
    <w:rsid w:val="00CC3A7A"/>
    <w:rsid w:val="00CC3BCF"/>
    <w:rsid w:val="00CC3C12"/>
    <w:rsid w:val="00CC3CCF"/>
    <w:rsid w:val="00CC3D30"/>
    <w:rsid w:val="00CC3D87"/>
    <w:rsid w:val="00CC3DB4"/>
    <w:rsid w:val="00CC3E37"/>
    <w:rsid w:val="00CC3F27"/>
    <w:rsid w:val="00CC3F2F"/>
    <w:rsid w:val="00CC3F37"/>
    <w:rsid w:val="00CC3FBB"/>
    <w:rsid w:val="00CC3FCF"/>
    <w:rsid w:val="00CC41E6"/>
    <w:rsid w:val="00CC42B2"/>
    <w:rsid w:val="00CC4398"/>
    <w:rsid w:val="00CC45C7"/>
    <w:rsid w:val="00CC4662"/>
    <w:rsid w:val="00CC46E8"/>
    <w:rsid w:val="00CC4723"/>
    <w:rsid w:val="00CC4724"/>
    <w:rsid w:val="00CC48A8"/>
    <w:rsid w:val="00CC4917"/>
    <w:rsid w:val="00CC4AE1"/>
    <w:rsid w:val="00CC4C04"/>
    <w:rsid w:val="00CC4D11"/>
    <w:rsid w:val="00CC506F"/>
    <w:rsid w:val="00CC535D"/>
    <w:rsid w:val="00CC53F8"/>
    <w:rsid w:val="00CC54A5"/>
    <w:rsid w:val="00CC5566"/>
    <w:rsid w:val="00CC55C0"/>
    <w:rsid w:val="00CC5676"/>
    <w:rsid w:val="00CC5CAE"/>
    <w:rsid w:val="00CC5CF2"/>
    <w:rsid w:val="00CC5D5B"/>
    <w:rsid w:val="00CC5F85"/>
    <w:rsid w:val="00CC6008"/>
    <w:rsid w:val="00CC603A"/>
    <w:rsid w:val="00CC61A7"/>
    <w:rsid w:val="00CC63BD"/>
    <w:rsid w:val="00CC664B"/>
    <w:rsid w:val="00CC6670"/>
    <w:rsid w:val="00CC667E"/>
    <w:rsid w:val="00CC6699"/>
    <w:rsid w:val="00CC679A"/>
    <w:rsid w:val="00CC68F0"/>
    <w:rsid w:val="00CC6929"/>
    <w:rsid w:val="00CC695C"/>
    <w:rsid w:val="00CC6981"/>
    <w:rsid w:val="00CC69AB"/>
    <w:rsid w:val="00CC69D3"/>
    <w:rsid w:val="00CC6AA6"/>
    <w:rsid w:val="00CC6DF9"/>
    <w:rsid w:val="00CC6DFD"/>
    <w:rsid w:val="00CC6E39"/>
    <w:rsid w:val="00CC6E40"/>
    <w:rsid w:val="00CC7133"/>
    <w:rsid w:val="00CC7199"/>
    <w:rsid w:val="00CC7333"/>
    <w:rsid w:val="00CC7648"/>
    <w:rsid w:val="00CC769D"/>
    <w:rsid w:val="00CC7749"/>
    <w:rsid w:val="00CC77AF"/>
    <w:rsid w:val="00CC7839"/>
    <w:rsid w:val="00CC7884"/>
    <w:rsid w:val="00CC78EB"/>
    <w:rsid w:val="00CC795E"/>
    <w:rsid w:val="00CC79BD"/>
    <w:rsid w:val="00CC79F7"/>
    <w:rsid w:val="00CC7ABD"/>
    <w:rsid w:val="00CC7BF2"/>
    <w:rsid w:val="00CC7C52"/>
    <w:rsid w:val="00CC7CA9"/>
    <w:rsid w:val="00CC7CCF"/>
    <w:rsid w:val="00CC7D06"/>
    <w:rsid w:val="00CC7DA9"/>
    <w:rsid w:val="00CC7F8F"/>
    <w:rsid w:val="00CC7FCC"/>
    <w:rsid w:val="00CD0110"/>
    <w:rsid w:val="00CD01CF"/>
    <w:rsid w:val="00CD03D4"/>
    <w:rsid w:val="00CD0471"/>
    <w:rsid w:val="00CD047C"/>
    <w:rsid w:val="00CD06F8"/>
    <w:rsid w:val="00CD0883"/>
    <w:rsid w:val="00CD0933"/>
    <w:rsid w:val="00CD099C"/>
    <w:rsid w:val="00CD0AD2"/>
    <w:rsid w:val="00CD0B0B"/>
    <w:rsid w:val="00CD0C68"/>
    <w:rsid w:val="00CD0D30"/>
    <w:rsid w:val="00CD0D84"/>
    <w:rsid w:val="00CD0DB5"/>
    <w:rsid w:val="00CD0DC0"/>
    <w:rsid w:val="00CD0F61"/>
    <w:rsid w:val="00CD0F81"/>
    <w:rsid w:val="00CD1274"/>
    <w:rsid w:val="00CD12A1"/>
    <w:rsid w:val="00CD1344"/>
    <w:rsid w:val="00CD1374"/>
    <w:rsid w:val="00CD1518"/>
    <w:rsid w:val="00CD18A1"/>
    <w:rsid w:val="00CD18D0"/>
    <w:rsid w:val="00CD191D"/>
    <w:rsid w:val="00CD1A24"/>
    <w:rsid w:val="00CD1A89"/>
    <w:rsid w:val="00CD1D4B"/>
    <w:rsid w:val="00CD1E9E"/>
    <w:rsid w:val="00CD1F2C"/>
    <w:rsid w:val="00CD1FB1"/>
    <w:rsid w:val="00CD1FC5"/>
    <w:rsid w:val="00CD2008"/>
    <w:rsid w:val="00CD2084"/>
    <w:rsid w:val="00CD20FA"/>
    <w:rsid w:val="00CD213B"/>
    <w:rsid w:val="00CD215D"/>
    <w:rsid w:val="00CD2186"/>
    <w:rsid w:val="00CD2213"/>
    <w:rsid w:val="00CD2337"/>
    <w:rsid w:val="00CD265A"/>
    <w:rsid w:val="00CD28D1"/>
    <w:rsid w:val="00CD29DD"/>
    <w:rsid w:val="00CD2AB0"/>
    <w:rsid w:val="00CD2AB7"/>
    <w:rsid w:val="00CD2D8D"/>
    <w:rsid w:val="00CD2D9E"/>
    <w:rsid w:val="00CD2DDB"/>
    <w:rsid w:val="00CD2FF7"/>
    <w:rsid w:val="00CD3050"/>
    <w:rsid w:val="00CD31CA"/>
    <w:rsid w:val="00CD31F4"/>
    <w:rsid w:val="00CD32FD"/>
    <w:rsid w:val="00CD3349"/>
    <w:rsid w:val="00CD335F"/>
    <w:rsid w:val="00CD3438"/>
    <w:rsid w:val="00CD34E6"/>
    <w:rsid w:val="00CD3682"/>
    <w:rsid w:val="00CD36BF"/>
    <w:rsid w:val="00CD3714"/>
    <w:rsid w:val="00CD3766"/>
    <w:rsid w:val="00CD3B5C"/>
    <w:rsid w:val="00CD3C67"/>
    <w:rsid w:val="00CD3D2D"/>
    <w:rsid w:val="00CD3D63"/>
    <w:rsid w:val="00CD3E30"/>
    <w:rsid w:val="00CD3EBF"/>
    <w:rsid w:val="00CD4050"/>
    <w:rsid w:val="00CD4138"/>
    <w:rsid w:val="00CD427A"/>
    <w:rsid w:val="00CD464E"/>
    <w:rsid w:val="00CD4779"/>
    <w:rsid w:val="00CD49BF"/>
    <w:rsid w:val="00CD4B58"/>
    <w:rsid w:val="00CD4C42"/>
    <w:rsid w:val="00CD4EAA"/>
    <w:rsid w:val="00CD4F29"/>
    <w:rsid w:val="00CD510A"/>
    <w:rsid w:val="00CD510F"/>
    <w:rsid w:val="00CD5272"/>
    <w:rsid w:val="00CD5323"/>
    <w:rsid w:val="00CD53F2"/>
    <w:rsid w:val="00CD5452"/>
    <w:rsid w:val="00CD54F0"/>
    <w:rsid w:val="00CD59C2"/>
    <w:rsid w:val="00CD5BB7"/>
    <w:rsid w:val="00CD5FA7"/>
    <w:rsid w:val="00CD5FBA"/>
    <w:rsid w:val="00CD6027"/>
    <w:rsid w:val="00CD60B7"/>
    <w:rsid w:val="00CD610C"/>
    <w:rsid w:val="00CD6138"/>
    <w:rsid w:val="00CD615C"/>
    <w:rsid w:val="00CD6174"/>
    <w:rsid w:val="00CD6207"/>
    <w:rsid w:val="00CD634D"/>
    <w:rsid w:val="00CD63EE"/>
    <w:rsid w:val="00CD649A"/>
    <w:rsid w:val="00CD64A5"/>
    <w:rsid w:val="00CD6527"/>
    <w:rsid w:val="00CD65F0"/>
    <w:rsid w:val="00CD6901"/>
    <w:rsid w:val="00CD6917"/>
    <w:rsid w:val="00CD693E"/>
    <w:rsid w:val="00CD6991"/>
    <w:rsid w:val="00CD6A65"/>
    <w:rsid w:val="00CD6D43"/>
    <w:rsid w:val="00CD6E26"/>
    <w:rsid w:val="00CD7089"/>
    <w:rsid w:val="00CD71AA"/>
    <w:rsid w:val="00CD71C8"/>
    <w:rsid w:val="00CD730E"/>
    <w:rsid w:val="00CD7372"/>
    <w:rsid w:val="00CD7405"/>
    <w:rsid w:val="00CD749E"/>
    <w:rsid w:val="00CD7642"/>
    <w:rsid w:val="00CD7652"/>
    <w:rsid w:val="00CD76B8"/>
    <w:rsid w:val="00CD78D1"/>
    <w:rsid w:val="00CD7B27"/>
    <w:rsid w:val="00CD7B80"/>
    <w:rsid w:val="00CD7D11"/>
    <w:rsid w:val="00CD7DAC"/>
    <w:rsid w:val="00CD7E04"/>
    <w:rsid w:val="00CD7E7F"/>
    <w:rsid w:val="00CD7E97"/>
    <w:rsid w:val="00CD7FBA"/>
    <w:rsid w:val="00CE0151"/>
    <w:rsid w:val="00CE0582"/>
    <w:rsid w:val="00CE0583"/>
    <w:rsid w:val="00CE059C"/>
    <w:rsid w:val="00CE08F1"/>
    <w:rsid w:val="00CE0954"/>
    <w:rsid w:val="00CE0955"/>
    <w:rsid w:val="00CE0974"/>
    <w:rsid w:val="00CE09D6"/>
    <w:rsid w:val="00CE09FC"/>
    <w:rsid w:val="00CE0A03"/>
    <w:rsid w:val="00CE0D0C"/>
    <w:rsid w:val="00CE0D2C"/>
    <w:rsid w:val="00CE0D3E"/>
    <w:rsid w:val="00CE11C6"/>
    <w:rsid w:val="00CE125B"/>
    <w:rsid w:val="00CE14D2"/>
    <w:rsid w:val="00CE1568"/>
    <w:rsid w:val="00CE1681"/>
    <w:rsid w:val="00CE1733"/>
    <w:rsid w:val="00CE18A8"/>
    <w:rsid w:val="00CE1B00"/>
    <w:rsid w:val="00CE1BDF"/>
    <w:rsid w:val="00CE1C01"/>
    <w:rsid w:val="00CE1C17"/>
    <w:rsid w:val="00CE1D27"/>
    <w:rsid w:val="00CE1D78"/>
    <w:rsid w:val="00CE2175"/>
    <w:rsid w:val="00CE2280"/>
    <w:rsid w:val="00CE2327"/>
    <w:rsid w:val="00CE2455"/>
    <w:rsid w:val="00CE25D0"/>
    <w:rsid w:val="00CE269C"/>
    <w:rsid w:val="00CE26B5"/>
    <w:rsid w:val="00CE27ED"/>
    <w:rsid w:val="00CE28D0"/>
    <w:rsid w:val="00CE2975"/>
    <w:rsid w:val="00CE2989"/>
    <w:rsid w:val="00CE29EF"/>
    <w:rsid w:val="00CE2C75"/>
    <w:rsid w:val="00CE2E12"/>
    <w:rsid w:val="00CE2E19"/>
    <w:rsid w:val="00CE2ECF"/>
    <w:rsid w:val="00CE2F3F"/>
    <w:rsid w:val="00CE2FAB"/>
    <w:rsid w:val="00CE308E"/>
    <w:rsid w:val="00CE31D7"/>
    <w:rsid w:val="00CE3260"/>
    <w:rsid w:val="00CE3380"/>
    <w:rsid w:val="00CE33F2"/>
    <w:rsid w:val="00CE3679"/>
    <w:rsid w:val="00CE3739"/>
    <w:rsid w:val="00CE399A"/>
    <w:rsid w:val="00CE399F"/>
    <w:rsid w:val="00CE39D9"/>
    <w:rsid w:val="00CE3ABD"/>
    <w:rsid w:val="00CE3B57"/>
    <w:rsid w:val="00CE3BD6"/>
    <w:rsid w:val="00CE40A0"/>
    <w:rsid w:val="00CE4211"/>
    <w:rsid w:val="00CE43F0"/>
    <w:rsid w:val="00CE45D7"/>
    <w:rsid w:val="00CE46B4"/>
    <w:rsid w:val="00CE4B08"/>
    <w:rsid w:val="00CE4B26"/>
    <w:rsid w:val="00CE4DBA"/>
    <w:rsid w:val="00CE4DD1"/>
    <w:rsid w:val="00CE50F8"/>
    <w:rsid w:val="00CE52C1"/>
    <w:rsid w:val="00CE54DE"/>
    <w:rsid w:val="00CE54DF"/>
    <w:rsid w:val="00CE5507"/>
    <w:rsid w:val="00CE569B"/>
    <w:rsid w:val="00CE56E8"/>
    <w:rsid w:val="00CE571E"/>
    <w:rsid w:val="00CE58EC"/>
    <w:rsid w:val="00CE598C"/>
    <w:rsid w:val="00CE5A8F"/>
    <w:rsid w:val="00CE5B80"/>
    <w:rsid w:val="00CE5B89"/>
    <w:rsid w:val="00CE5B8C"/>
    <w:rsid w:val="00CE5BF5"/>
    <w:rsid w:val="00CE5C7E"/>
    <w:rsid w:val="00CE5D9D"/>
    <w:rsid w:val="00CE5E8E"/>
    <w:rsid w:val="00CE5F32"/>
    <w:rsid w:val="00CE5FE6"/>
    <w:rsid w:val="00CE60C7"/>
    <w:rsid w:val="00CE60EA"/>
    <w:rsid w:val="00CE6161"/>
    <w:rsid w:val="00CE61D7"/>
    <w:rsid w:val="00CE628E"/>
    <w:rsid w:val="00CE650A"/>
    <w:rsid w:val="00CE65C4"/>
    <w:rsid w:val="00CE663E"/>
    <w:rsid w:val="00CE66F9"/>
    <w:rsid w:val="00CE6797"/>
    <w:rsid w:val="00CE68DC"/>
    <w:rsid w:val="00CE69A8"/>
    <w:rsid w:val="00CE6AE5"/>
    <w:rsid w:val="00CE6B0E"/>
    <w:rsid w:val="00CE6B6A"/>
    <w:rsid w:val="00CE6CE9"/>
    <w:rsid w:val="00CE6F5A"/>
    <w:rsid w:val="00CE6FBB"/>
    <w:rsid w:val="00CE7000"/>
    <w:rsid w:val="00CE7042"/>
    <w:rsid w:val="00CE71A4"/>
    <w:rsid w:val="00CE7313"/>
    <w:rsid w:val="00CE73CA"/>
    <w:rsid w:val="00CE7486"/>
    <w:rsid w:val="00CE77C0"/>
    <w:rsid w:val="00CE7B11"/>
    <w:rsid w:val="00CE7BA8"/>
    <w:rsid w:val="00CE7CE4"/>
    <w:rsid w:val="00CE7CF6"/>
    <w:rsid w:val="00CE7DAD"/>
    <w:rsid w:val="00CE7E25"/>
    <w:rsid w:val="00CE7E34"/>
    <w:rsid w:val="00CE7EBD"/>
    <w:rsid w:val="00CE7F38"/>
    <w:rsid w:val="00CE7FC0"/>
    <w:rsid w:val="00CEC528"/>
    <w:rsid w:val="00CF0123"/>
    <w:rsid w:val="00CF0162"/>
    <w:rsid w:val="00CF031E"/>
    <w:rsid w:val="00CF035D"/>
    <w:rsid w:val="00CF046C"/>
    <w:rsid w:val="00CF050B"/>
    <w:rsid w:val="00CF075B"/>
    <w:rsid w:val="00CF0778"/>
    <w:rsid w:val="00CF08AF"/>
    <w:rsid w:val="00CF094B"/>
    <w:rsid w:val="00CF0B69"/>
    <w:rsid w:val="00CF0C26"/>
    <w:rsid w:val="00CF0C9D"/>
    <w:rsid w:val="00CF0D33"/>
    <w:rsid w:val="00CF0D75"/>
    <w:rsid w:val="00CF0DC9"/>
    <w:rsid w:val="00CF0F3D"/>
    <w:rsid w:val="00CF0F57"/>
    <w:rsid w:val="00CF0FE3"/>
    <w:rsid w:val="00CF1008"/>
    <w:rsid w:val="00CF1063"/>
    <w:rsid w:val="00CF10AA"/>
    <w:rsid w:val="00CF1124"/>
    <w:rsid w:val="00CF1148"/>
    <w:rsid w:val="00CF1286"/>
    <w:rsid w:val="00CF12B9"/>
    <w:rsid w:val="00CF12E5"/>
    <w:rsid w:val="00CF13DD"/>
    <w:rsid w:val="00CF1541"/>
    <w:rsid w:val="00CF154E"/>
    <w:rsid w:val="00CF1682"/>
    <w:rsid w:val="00CF1709"/>
    <w:rsid w:val="00CF177C"/>
    <w:rsid w:val="00CF1782"/>
    <w:rsid w:val="00CF1797"/>
    <w:rsid w:val="00CF187E"/>
    <w:rsid w:val="00CF189F"/>
    <w:rsid w:val="00CF193D"/>
    <w:rsid w:val="00CF1AF6"/>
    <w:rsid w:val="00CF1C39"/>
    <w:rsid w:val="00CF1D1A"/>
    <w:rsid w:val="00CF1D3F"/>
    <w:rsid w:val="00CF1DD1"/>
    <w:rsid w:val="00CF1DE1"/>
    <w:rsid w:val="00CF1E45"/>
    <w:rsid w:val="00CF1F5C"/>
    <w:rsid w:val="00CF2120"/>
    <w:rsid w:val="00CF21E1"/>
    <w:rsid w:val="00CF22D4"/>
    <w:rsid w:val="00CF23E7"/>
    <w:rsid w:val="00CF2579"/>
    <w:rsid w:val="00CF264E"/>
    <w:rsid w:val="00CF2768"/>
    <w:rsid w:val="00CF278C"/>
    <w:rsid w:val="00CF28D2"/>
    <w:rsid w:val="00CF28DB"/>
    <w:rsid w:val="00CF28F2"/>
    <w:rsid w:val="00CF291B"/>
    <w:rsid w:val="00CF29A9"/>
    <w:rsid w:val="00CF29AB"/>
    <w:rsid w:val="00CF2A4D"/>
    <w:rsid w:val="00CF2A6D"/>
    <w:rsid w:val="00CF2A7B"/>
    <w:rsid w:val="00CF2AD6"/>
    <w:rsid w:val="00CF2B06"/>
    <w:rsid w:val="00CF2B3F"/>
    <w:rsid w:val="00CF2B68"/>
    <w:rsid w:val="00CF2BA6"/>
    <w:rsid w:val="00CF2BDF"/>
    <w:rsid w:val="00CF2C1E"/>
    <w:rsid w:val="00CF2C3A"/>
    <w:rsid w:val="00CF2D03"/>
    <w:rsid w:val="00CF2D61"/>
    <w:rsid w:val="00CF2D63"/>
    <w:rsid w:val="00CF2DA1"/>
    <w:rsid w:val="00CF2DE2"/>
    <w:rsid w:val="00CF2E7C"/>
    <w:rsid w:val="00CF2F7A"/>
    <w:rsid w:val="00CF2FB8"/>
    <w:rsid w:val="00CF2FBB"/>
    <w:rsid w:val="00CF3051"/>
    <w:rsid w:val="00CF31A0"/>
    <w:rsid w:val="00CF3223"/>
    <w:rsid w:val="00CF3243"/>
    <w:rsid w:val="00CF33F3"/>
    <w:rsid w:val="00CF34A2"/>
    <w:rsid w:val="00CF360E"/>
    <w:rsid w:val="00CF3623"/>
    <w:rsid w:val="00CF369B"/>
    <w:rsid w:val="00CF3851"/>
    <w:rsid w:val="00CF38A4"/>
    <w:rsid w:val="00CF39DF"/>
    <w:rsid w:val="00CF3C15"/>
    <w:rsid w:val="00CF3C89"/>
    <w:rsid w:val="00CF3D83"/>
    <w:rsid w:val="00CF3FFD"/>
    <w:rsid w:val="00CF4283"/>
    <w:rsid w:val="00CF42F5"/>
    <w:rsid w:val="00CF452B"/>
    <w:rsid w:val="00CF4567"/>
    <w:rsid w:val="00CF45C9"/>
    <w:rsid w:val="00CF467E"/>
    <w:rsid w:val="00CF47D1"/>
    <w:rsid w:val="00CF48A7"/>
    <w:rsid w:val="00CF491B"/>
    <w:rsid w:val="00CF4996"/>
    <w:rsid w:val="00CF4A67"/>
    <w:rsid w:val="00CF4AA7"/>
    <w:rsid w:val="00CF4B8B"/>
    <w:rsid w:val="00CF4BC9"/>
    <w:rsid w:val="00CF4C57"/>
    <w:rsid w:val="00CF4CDE"/>
    <w:rsid w:val="00CF4CFD"/>
    <w:rsid w:val="00CF4D6E"/>
    <w:rsid w:val="00CF4E82"/>
    <w:rsid w:val="00CF4E91"/>
    <w:rsid w:val="00CF4EA1"/>
    <w:rsid w:val="00CF4EF1"/>
    <w:rsid w:val="00CF501D"/>
    <w:rsid w:val="00CF51C1"/>
    <w:rsid w:val="00CF524A"/>
    <w:rsid w:val="00CF5327"/>
    <w:rsid w:val="00CF5336"/>
    <w:rsid w:val="00CF5520"/>
    <w:rsid w:val="00CF5558"/>
    <w:rsid w:val="00CF5668"/>
    <w:rsid w:val="00CF56BF"/>
    <w:rsid w:val="00CF5C72"/>
    <w:rsid w:val="00CF6178"/>
    <w:rsid w:val="00CF61FD"/>
    <w:rsid w:val="00CF6387"/>
    <w:rsid w:val="00CF63BB"/>
    <w:rsid w:val="00CF63FE"/>
    <w:rsid w:val="00CF64C2"/>
    <w:rsid w:val="00CF65CD"/>
    <w:rsid w:val="00CF6657"/>
    <w:rsid w:val="00CF6659"/>
    <w:rsid w:val="00CF66E6"/>
    <w:rsid w:val="00CF6A2F"/>
    <w:rsid w:val="00CF6C12"/>
    <w:rsid w:val="00CF6C62"/>
    <w:rsid w:val="00CF700A"/>
    <w:rsid w:val="00CF702F"/>
    <w:rsid w:val="00CF70ED"/>
    <w:rsid w:val="00CF7184"/>
    <w:rsid w:val="00CF71F7"/>
    <w:rsid w:val="00CF74B9"/>
    <w:rsid w:val="00CF74F4"/>
    <w:rsid w:val="00CF78D5"/>
    <w:rsid w:val="00CF7ABB"/>
    <w:rsid w:val="00CF7BB9"/>
    <w:rsid w:val="00CF7CCB"/>
    <w:rsid w:val="00CF7E12"/>
    <w:rsid w:val="00CF7FBD"/>
    <w:rsid w:val="00D00026"/>
    <w:rsid w:val="00D0016A"/>
    <w:rsid w:val="00D001DE"/>
    <w:rsid w:val="00D0026C"/>
    <w:rsid w:val="00D00307"/>
    <w:rsid w:val="00D004F5"/>
    <w:rsid w:val="00D0053D"/>
    <w:rsid w:val="00D0062C"/>
    <w:rsid w:val="00D00710"/>
    <w:rsid w:val="00D00815"/>
    <w:rsid w:val="00D00984"/>
    <w:rsid w:val="00D009B9"/>
    <w:rsid w:val="00D00A29"/>
    <w:rsid w:val="00D00B75"/>
    <w:rsid w:val="00D00D42"/>
    <w:rsid w:val="00D00DE1"/>
    <w:rsid w:val="00D00E2F"/>
    <w:rsid w:val="00D00EC9"/>
    <w:rsid w:val="00D01035"/>
    <w:rsid w:val="00D01171"/>
    <w:rsid w:val="00D011D8"/>
    <w:rsid w:val="00D01232"/>
    <w:rsid w:val="00D01246"/>
    <w:rsid w:val="00D012CF"/>
    <w:rsid w:val="00D01303"/>
    <w:rsid w:val="00D013B3"/>
    <w:rsid w:val="00D0140E"/>
    <w:rsid w:val="00D014AA"/>
    <w:rsid w:val="00D014F0"/>
    <w:rsid w:val="00D015A6"/>
    <w:rsid w:val="00D015E1"/>
    <w:rsid w:val="00D01664"/>
    <w:rsid w:val="00D01875"/>
    <w:rsid w:val="00D019C7"/>
    <w:rsid w:val="00D01C79"/>
    <w:rsid w:val="00D01D19"/>
    <w:rsid w:val="00D02030"/>
    <w:rsid w:val="00D02040"/>
    <w:rsid w:val="00D02089"/>
    <w:rsid w:val="00D02140"/>
    <w:rsid w:val="00D02268"/>
    <w:rsid w:val="00D022CC"/>
    <w:rsid w:val="00D0232D"/>
    <w:rsid w:val="00D0244A"/>
    <w:rsid w:val="00D02497"/>
    <w:rsid w:val="00D02593"/>
    <w:rsid w:val="00D0262F"/>
    <w:rsid w:val="00D02834"/>
    <w:rsid w:val="00D02924"/>
    <w:rsid w:val="00D0296A"/>
    <w:rsid w:val="00D02E87"/>
    <w:rsid w:val="00D02EB2"/>
    <w:rsid w:val="00D02EEE"/>
    <w:rsid w:val="00D02F7C"/>
    <w:rsid w:val="00D02F93"/>
    <w:rsid w:val="00D03014"/>
    <w:rsid w:val="00D03099"/>
    <w:rsid w:val="00D03249"/>
    <w:rsid w:val="00D0324F"/>
    <w:rsid w:val="00D0333B"/>
    <w:rsid w:val="00D0342F"/>
    <w:rsid w:val="00D03685"/>
    <w:rsid w:val="00D036FC"/>
    <w:rsid w:val="00D037CC"/>
    <w:rsid w:val="00D03814"/>
    <w:rsid w:val="00D038A8"/>
    <w:rsid w:val="00D03B4E"/>
    <w:rsid w:val="00D03B8D"/>
    <w:rsid w:val="00D03BCF"/>
    <w:rsid w:val="00D03D5C"/>
    <w:rsid w:val="00D03E86"/>
    <w:rsid w:val="00D03EDD"/>
    <w:rsid w:val="00D03F92"/>
    <w:rsid w:val="00D03FFF"/>
    <w:rsid w:val="00D040E9"/>
    <w:rsid w:val="00D0427E"/>
    <w:rsid w:val="00D04422"/>
    <w:rsid w:val="00D0450C"/>
    <w:rsid w:val="00D046D3"/>
    <w:rsid w:val="00D04788"/>
    <w:rsid w:val="00D04907"/>
    <w:rsid w:val="00D04960"/>
    <w:rsid w:val="00D04B92"/>
    <w:rsid w:val="00D04BE0"/>
    <w:rsid w:val="00D04C21"/>
    <w:rsid w:val="00D04C40"/>
    <w:rsid w:val="00D04C60"/>
    <w:rsid w:val="00D04CA7"/>
    <w:rsid w:val="00D04CB4"/>
    <w:rsid w:val="00D04D0E"/>
    <w:rsid w:val="00D04D16"/>
    <w:rsid w:val="00D04D86"/>
    <w:rsid w:val="00D04DB5"/>
    <w:rsid w:val="00D04ED1"/>
    <w:rsid w:val="00D04EF6"/>
    <w:rsid w:val="00D04F07"/>
    <w:rsid w:val="00D050D4"/>
    <w:rsid w:val="00D050D9"/>
    <w:rsid w:val="00D05146"/>
    <w:rsid w:val="00D05163"/>
    <w:rsid w:val="00D051FC"/>
    <w:rsid w:val="00D05200"/>
    <w:rsid w:val="00D0525B"/>
    <w:rsid w:val="00D0538E"/>
    <w:rsid w:val="00D05392"/>
    <w:rsid w:val="00D053FC"/>
    <w:rsid w:val="00D05408"/>
    <w:rsid w:val="00D054DC"/>
    <w:rsid w:val="00D054DE"/>
    <w:rsid w:val="00D05505"/>
    <w:rsid w:val="00D0556B"/>
    <w:rsid w:val="00D055DB"/>
    <w:rsid w:val="00D0562C"/>
    <w:rsid w:val="00D056A3"/>
    <w:rsid w:val="00D05707"/>
    <w:rsid w:val="00D0575D"/>
    <w:rsid w:val="00D058D3"/>
    <w:rsid w:val="00D05BCE"/>
    <w:rsid w:val="00D05BE1"/>
    <w:rsid w:val="00D05CAE"/>
    <w:rsid w:val="00D05D2B"/>
    <w:rsid w:val="00D05D61"/>
    <w:rsid w:val="00D05EA6"/>
    <w:rsid w:val="00D06015"/>
    <w:rsid w:val="00D0608E"/>
    <w:rsid w:val="00D060B4"/>
    <w:rsid w:val="00D061C6"/>
    <w:rsid w:val="00D061E1"/>
    <w:rsid w:val="00D063D9"/>
    <w:rsid w:val="00D0655B"/>
    <w:rsid w:val="00D0672A"/>
    <w:rsid w:val="00D06894"/>
    <w:rsid w:val="00D068B0"/>
    <w:rsid w:val="00D06953"/>
    <w:rsid w:val="00D069A2"/>
    <w:rsid w:val="00D06A09"/>
    <w:rsid w:val="00D06AA8"/>
    <w:rsid w:val="00D06BE8"/>
    <w:rsid w:val="00D06D5E"/>
    <w:rsid w:val="00D06DF5"/>
    <w:rsid w:val="00D06F61"/>
    <w:rsid w:val="00D0705F"/>
    <w:rsid w:val="00D070EA"/>
    <w:rsid w:val="00D070EF"/>
    <w:rsid w:val="00D070FE"/>
    <w:rsid w:val="00D072CA"/>
    <w:rsid w:val="00D07469"/>
    <w:rsid w:val="00D074AA"/>
    <w:rsid w:val="00D075D7"/>
    <w:rsid w:val="00D077DD"/>
    <w:rsid w:val="00D0788A"/>
    <w:rsid w:val="00D078B4"/>
    <w:rsid w:val="00D0791F"/>
    <w:rsid w:val="00D07A58"/>
    <w:rsid w:val="00D07BDF"/>
    <w:rsid w:val="00D07C78"/>
    <w:rsid w:val="00D07E4C"/>
    <w:rsid w:val="00D07E88"/>
    <w:rsid w:val="00D0D34B"/>
    <w:rsid w:val="00D10025"/>
    <w:rsid w:val="00D100C2"/>
    <w:rsid w:val="00D100D3"/>
    <w:rsid w:val="00D1015D"/>
    <w:rsid w:val="00D10219"/>
    <w:rsid w:val="00D10244"/>
    <w:rsid w:val="00D1060B"/>
    <w:rsid w:val="00D107B9"/>
    <w:rsid w:val="00D107FE"/>
    <w:rsid w:val="00D108AF"/>
    <w:rsid w:val="00D1096A"/>
    <w:rsid w:val="00D10BF6"/>
    <w:rsid w:val="00D10E8C"/>
    <w:rsid w:val="00D10F2C"/>
    <w:rsid w:val="00D11194"/>
    <w:rsid w:val="00D1127F"/>
    <w:rsid w:val="00D11323"/>
    <w:rsid w:val="00D11390"/>
    <w:rsid w:val="00D113EE"/>
    <w:rsid w:val="00D114C5"/>
    <w:rsid w:val="00D115D3"/>
    <w:rsid w:val="00D11622"/>
    <w:rsid w:val="00D1168B"/>
    <w:rsid w:val="00D119A0"/>
    <w:rsid w:val="00D11A85"/>
    <w:rsid w:val="00D11AD3"/>
    <w:rsid w:val="00D11B2C"/>
    <w:rsid w:val="00D11B47"/>
    <w:rsid w:val="00D11C90"/>
    <w:rsid w:val="00D11D65"/>
    <w:rsid w:val="00D11DEC"/>
    <w:rsid w:val="00D11ECF"/>
    <w:rsid w:val="00D1237D"/>
    <w:rsid w:val="00D123B3"/>
    <w:rsid w:val="00D12492"/>
    <w:rsid w:val="00D1250E"/>
    <w:rsid w:val="00D12825"/>
    <w:rsid w:val="00D128A3"/>
    <w:rsid w:val="00D12956"/>
    <w:rsid w:val="00D1299E"/>
    <w:rsid w:val="00D12A9C"/>
    <w:rsid w:val="00D12B31"/>
    <w:rsid w:val="00D12B8A"/>
    <w:rsid w:val="00D12D86"/>
    <w:rsid w:val="00D12E5F"/>
    <w:rsid w:val="00D13126"/>
    <w:rsid w:val="00D131DA"/>
    <w:rsid w:val="00D132CF"/>
    <w:rsid w:val="00D13307"/>
    <w:rsid w:val="00D1331B"/>
    <w:rsid w:val="00D1350B"/>
    <w:rsid w:val="00D13585"/>
    <w:rsid w:val="00D1360E"/>
    <w:rsid w:val="00D13665"/>
    <w:rsid w:val="00D13775"/>
    <w:rsid w:val="00D138F0"/>
    <w:rsid w:val="00D13A93"/>
    <w:rsid w:val="00D13AAB"/>
    <w:rsid w:val="00D13B3E"/>
    <w:rsid w:val="00D13C9A"/>
    <w:rsid w:val="00D13D59"/>
    <w:rsid w:val="00D13F9C"/>
    <w:rsid w:val="00D14221"/>
    <w:rsid w:val="00D1422B"/>
    <w:rsid w:val="00D1431B"/>
    <w:rsid w:val="00D14598"/>
    <w:rsid w:val="00D145C4"/>
    <w:rsid w:val="00D147C5"/>
    <w:rsid w:val="00D149A6"/>
    <w:rsid w:val="00D14ADC"/>
    <w:rsid w:val="00D14AE3"/>
    <w:rsid w:val="00D14B5D"/>
    <w:rsid w:val="00D14C76"/>
    <w:rsid w:val="00D14E6F"/>
    <w:rsid w:val="00D14EB6"/>
    <w:rsid w:val="00D15239"/>
    <w:rsid w:val="00D15596"/>
    <w:rsid w:val="00D15808"/>
    <w:rsid w:val="00D158D1"/>
    <w:rsid w:val="00D15907"/>
    <w:rsid w:val="00D159FC"/>
    <w:rsid w:val="00D15AAB"/>
    <w:rsid w:val="00D15B7B"/>
    <w:rsid w:val="00D15BFE"/>
    <w:rsid w:val="00D15D4C"/>
    <w:rsid w:val="00D16194"/>
    <w:rsid w:val="00D1619E"/>
    <w:rsid w:val="00D163F0"/>
    <w:rsid w:val="00D16526"/>
    <w:rsid w:val="00D1659B"/>
    <w:rsid w:val="00D1662A"/>
    <w:rsid w:val="00D166B7"/>
    <w:rsid w:val="00D167C3"/>
    <w:rsid w:val="00D1688A"/>
    <w:rsid w:val="00D168D3"/>
    <w:rsid w:val="00D169FA"/>
    <w:rsid w:val="00D16AE9"/>
    <w:rsid w:val="00D16D58"/>
    <w:rsid w:val="00D16F7E"/>
    <w:rsid w:val="00D16FB9"/>
    <w:rsid w:val="00D17075"/>
    <w:rsid w:val="00D170A3"/>
    <w:rsid w:val="00D170A6"/>
    <w:rsid w:val="00D1711B"/>
    <w:rsid w:val="00D1725D"/>
    <w:rsid w:val="00D17287"/>
    <w:rsid w:val="00D1734D"/>
    <w:rsid w:val="00D1736F"/>
    <w:rsid w:val="00D173D5"/>
    <w:rsid w:val="00D1741F"/>
    <w:rsid w:val="00D17494"/>
    <w:rsid w:val="00D1756B"/>
    <w:rsid w:val="00D175C5"/>
    <w:rsid w:val="00D176A3"/>
    <w:rsid w:val="00D1778E"/>
    <w:rsid w:val="00D177AF"/>
    <w:rsid w:val="00D178FA"/>
    <w:rsid w:val="00D179AA"/>
    <w:rsid w:val="00D17D51"/>
    <w:rsid w:val="00D17D8E"/>
    <w:rsid w:val="00D17F0D"/>
    <w:rsid w:val="00D17F8D"/>
    <w:rsid w:val="00D17FD9"/>
    <w:rsid w:val="00D17FFD"/>
    <w:rsid w:val="00D2034C"/>
    <w:rsid w:val="00D20597"/>
    <w:rsid w:val="00D205B1"/>
    <w:rsid w:val="00D205FB"/>
    <w:rsid w:val="00D20633"/>
    <w:rsid w:val="00D20694"/>
    <w:rsid w:val="00D208EE"/>
    <w:rsid w:val="00D20972"/>
    <w:rsid w:val="00D20A53"/>
    <w:rsid w:val="00D20BC2"/>
    <w:rsid w:val="00D20D86"/>
    <w:rsid w:val="00D20DE7"/>
    <w:rsid w:val="00D20E5C"/>
    <w:rsid w:val="00D20FE8"/>
    <w:rsid w:val="00D210FA"/>
    <w:rsid w:val="00D21338"/>
    <w:rsid w:val="00D21372"/>
    <w:rsid w:val="00D2160D"/>
    <w:rsid w:val="00D21622"/>
    <w:rsid w:val="00D216B3"/>
    <w:rsid w:val="00D21860"/>
    <w:rsid w:val="00D219C9"/>
    <w:rsid w:val="00D219E0"/>
    <w:rsid w:val="00D220EC"/>
    <w:rsid w:val="00D220EF"/>
    <w:rsid w:val="00D2216B"/>
    <w:rsid w:val="00D22273"/>
    <w:rsid w:val="00D222EC"/>
    <w:rsid w:val="00D2236F"/>
    <w:rsid w:val="00D223F5"/>
    <w:rsid w:val="00D22423"/>
    <w:rsid w:val="00D224AA"/>
    <w:rsid w:val="00D22531"/>
    <w:rsid w:val="00D2257E"/>
    <w:rsid w:val="00D22589"/>
    <w:rsid w:val="00D22695"/>
    <w:rsid w:val="00D2269A"/>
    <w:rsid w:val="00D226E8"/>
    <w:rsid w:val="00D226EC"/>
    <w:rsid w:val="00D2270E"/>
    <w:rsid w:val="00D2270F"/>
    <w:rsid w:val="00D2276E"/>
    <w:rsid w:val="00D227F4"/>
    <w:rsid w:val="00D22936"/>
    <w:rsid w:val="00D22A1C"/>
    <w:rsid w:val="00D22A5B"/>
    <w:rsid w:val="00D22A61"/>
    <w:rsid w:val="00D22A65"/>
    <w:rsid w:val="00D22ACC"/>
    <w:rsid w:val="00D22B19"/>
    <w:rsid w:val="00D22B5D"/>
    <w:rsid w:val="00D22C37"/>
    <w:rsid w:val="00D22C7F"/>
    <w:rsid w:val="00D22D58"/>
    <w:rsid w:val="00D22E58"/>
    <w:rsid w:val="00D22F1B"/>
    <w:rsid w:val="00D230C4"/>
    <w:rsid w:val="00D230EC"/>
    <w:rsid w:val="00D2312E"/>
    <w:rsid w:val="00D2345C"/>
    <w:rsid w:val="00D23585"/>
    <w:rsid w:val="00D235B9"/>
    <w:rsid w:val="00D236D2"/>
    <w:rsid w:val="00D237E2"/>
    <w:rsid w:val="00D23854"/>
    <w:rsid w:val="00D23985"/>
    <w:rsid w:val="00D23AEA"/>
    <w:rsid w:val="00D23B3B"/>
    <w:rsid w:val="00D23BFA"/>
    <w:rsid w:val="00D23C9A"/>
    <w:rsid w:val="00D23DB4"/>
    <w:rsid w:val="00D23DC8"/>
    <w:rsid w:val="00D23E0A"/>
    <w:rsid w:val="00D2402A"/>
    <w:rsid w:val="00D24158"/>
    <w:rsid w:val="00D243EE"/>
    <w:rsid w:val="00D2450B"/>
    <w:rsid w:val="00D24651"/>
    <w:rsid w:val="00D246C5"/>
    <w:rsid w:val="00D24704"/>
    <w:rsid w:val="00D2470A"/>
    <w:rsid w:val="00D24747"/>
    <w:rsid w:val="00D247B4"/>
    <w:rsid w:val="00D2488C"/>
    <w:rsid w:val="00D249E5"/>
    <w:rsid w:val="00D24A22"/>
    <w:rsid w:val="00D24B07"/>
    <w:rsid w:val="00D24B32"/>
    <w:rsid w:val="00D24CF1"/>
    <w:rsid w:val="00D24ECC"/>
    <w:rsid w:val="00D24FB1"/>
    <w:rsid w:val="00D25048"/>
    <w:rsid w:val="00D251CE"/>
    <w:rsid w:val="00D25437"/>
    <w:rsid w:val="00D25485"/>
    <w:rsid w:val="00D254EC"/>
    <w:rsid w:val="00D25549"/>
    <w:rsid w:val="00D25674"/>
    <w:rsid w:val="00D25785"/>
    <w:rsid w:val="00D2584B"/>
    <w:rsid w:val="00D258F6"/>
    <w:rsid w:val="00D25A4A"/>
    <w:rsid w:val="00D25A76"/>
    <w:rsid w:val="00D25CD0"/>
    <w:rsid w:val="00D25D6C"/>
    <w:rsid w:val="00D25F4D"/>
    <w:rsid w:val="00D25F75"/>
    <w:rsid w:val="00D25F94"/>
    <w:rsid w:val="00D26068"/>
    <w:rsid w:val="00D2618A"/>
    <w:rsid w:val="00D262BB"/>
    <w:rsid w:val="00D2631C"/>
    <w:rsid w:val="00D2649F"/>
    <w:rsid w:val="00D266B3"/>
    <w:rsid w:val="00D266EE"/>
    <w:rsid w:val="00D267E0"/>
    <w:rsid w:val="00D2688C"/>
    <w:rsid w:val="00D268C2"/>
    <w:rsid w:val="00D268CC"/>
    <w:rsid w:val="00D269F2"/>
    <w:rsid w:val="00D26AA6"/>
    <w:rsid w:val="00D26CD0"/>
    <w:rsid w:val="00D26E51"/>
    <w:rsid w:val="00D26EED"/>
    <w:rsid w:val="00D26F29"/>
    <w:rsid w:val="00D26F38"/>
    <w:rsid w:val="00D26F4A"/>
    <w:rsid w:val="00D27025"/>
    <w:rsid w:val="00D2702F"/>
    <w:rsid w:val="00D2720F"/>
    <w:rsid w:val="00D27340"/>
    <w:rsid w:val="00D273E6"/>
    <w:rsid w:val="00D273E7"/>
    <w:rsid w:val="00D2769B"/>
    <w:rsid w:val="00D276DE"/>
    <w:rsid w:val="00D27775"/>
    <w:rsid w:val="00D277A7"/>
    <w:rsid w:val="00D277FB"/>
    <w:rsid w:val="00D27A61"/>
    <w:rsid w:val="00D27A93"/>
    <w:rsid w:val="00D27B20"/>
    <w:rsid w:val="00D27BF0"/>
    <w:rsid w:val="00D27C54"/>
    <w:rsid w:val="00D27D19"/>
    <w:rsid w:val="00D27D70"/>
    <w:rsid w:val="00D27DFF"/>
    <w:rsid w:val="00D27EBC"/>
    <w:rsid w:val="00D27F7F"/>
    <w:rsid w:val="00D30081"/>
    <w:rsid w:val="00D3010B"/>
    <w:rsid w:val="00D30139"/>
    <w:rsid w:val="00D3021F"/>
    <w:rsid w:val="00D30267"/>
    <w:rsid w:val="00D302A8"/>
    <w:rsid w:val="00D3033B"/>
    <w:rsid w:val="00D30349"/>
    <w:rsid w:val="00D303B2"/>
    <w:rsid w:val="00D304C5"/>
    <w:rsid w:val="00D304CE"/>
    <w:rsid w:val="00D3068C"/>
    <w:rsid w:val="00D306B4"/>
    <w:rsid w:val="00D307E4"/>
    <w:rsid w:val="00D30889"/>
    <w:rsid w:val="00D309BA"/>
    <w:rsid w:val="00D30AFD"/>
    <w:rsid w:val="00D30D74"/>
    <w:rsid w:val="00D3110A"/>
    <w:rsid w:val="00D3127A"/>
    <w:rsid w:val="00D312B7"/>
    <w:rsid w:val="00D3139C"/>
    <w:rsid w:val="00D3141D"/>
    <w:rsid w:val="00D31529"/>
    <w:rsid w:val="00D31654"/>
    <w:rsid w:val="00D3179A"/>
    <w:rsid w:val="00D317A0"/>
    <w:rsid w:val="00D319C5"/>
    <w:rsid w:val="00D31B12"/>
    <w:rsid w:val="00D31C66"/>
    <w:rsid w:val="00D31C9C"/>
    <w:rsid w:val="00D31E30"/>
    <w:rsid w:val="00D31E3A"/>
    <w:rsid w:val="00D31E3D"/>
    <w:rsid w:val="00D31E4B"/>
    <w:rsid w:val="00D31F1F"/>
    <w:rsid w:val="00D320DC"/>
    <w:rsid w:val="00D32442"/>
    <w:rsid w:val="00D3254B"/>
    <w:rsid w:val="00D32759"/>
    <w:rsid w:val="00D3276C"/>
    <w:rsid w:val="00D327A4"/>
    <w:rsid w:val="00D327DF"/>
    <w:rsid w:val="00D32825"/>
    <w:rsid w:val="00D328A2"/>
    <w:rsid w:val="00D328A8"/>
    <w:rsid w:val="00D328D8"/>
    <w:rsid w:val="00D329EF"/>
    <w:rsid w:val="00D32AE5"/>
    <w:rsid w:val="00D32BF7"/>
    <w:rsid w:val="00D32C1C"/>
    <w:rsid w:val="00D32C91"/>
    <w:rsid w:val="00D32DB9"/>
    <w:rsid w:val="00D32F1A"/>
    <w:rsid w:val="00D32F5A"/>
    <w:rsid w:val="00D330A5"/>
    <w:rsid w:val="00D3313F"/>
    <w:rsid w:val="00D33245"/>
    <w:rsid w:val="00D33248"/>
    <w:rsid w:val="00D33384"/>
    <w:rsid w:val="00D3349F"/>
    <w:rsid w:val="00D33587"/>
    <w:rsid w:val="00D335E4"/>
    <w:rsid w:val="00D33693"/>
    <w:rsid w:val="00D336B8"/>
    <w:rsid w:val="00D33856"/>
    <w:rsid w:val="00D338E0"/>
    <w:rsid w:val="00D338ED"/>
    <w:rsid w:val="00D3390C"/>
    <w:rsid w:val="00D33ADF"/>
    <w:rsid w:val="00D33BD5"/>
    <w:rsid w:val="00D33C26"/>
    <w:rsid w:val="00D33D67"/>
    <w:rsid w:val="00D33DED"/>
    <w:rsid w:val="00D33DF4"/>
    <w:rsid w:val="00D33E5D"/>
    <w:rsid w:val="00D33F07"/>
    <w:rsid w:val="00D340F8"/>
    <w:rsid w:val="00D34183"/>
    <w:rsid w:val="00D341C5"/>
    <w:rsid w:val="00D3421D"/>
    <w:rsid w:val="00D34340"/>
    <w:rsid w:val="00D34406"/>
    <w:rsid w:val="00D3440D"/>
    <w:rsid w:val="00D34518"/>
    <w:rsid w:val="00D34745"/>
    <w:rsid w:val="00D347A0"/>
    <w:rsid w:val="00D34848"/>
    <w:rsid w:val="00D3488A"/>
    <w:rsid w:val="00D349DC"/>
    <w:rsid w:val="00D34A2F"/>
    <w:rsid w:val="00D34B3E"/>
    <w:rsid w:val="00D350F5"/>
    <w:rsid w:val="00D35275"/>
    <w:rsid w:val="00D352F2"/>
    <w:rsid w:val="00D35302"/>
    <w:rsid w:val="00D354F8"/>
    <w:rsid w:val="00D35529"/>
    <w:rsid w:val="00D35686"/>
    <w:rsid w:val="00D358EF"/>
    <w:rsid w:val="00D35B59"/>
    <w:rsid w:val="00D35C1A"/>
    <w:rsid w:val="00D35C51"/>
    <w:rsid w:val="00D35C88"/>
    <w:rsid w:val="00D35CFC"/>
    <w:rsid w:val="00D35CFF"/>
    <w:rsid w:val="00D35DAF"/>
    <w:rsid w:val="00D36055"/>
    <w:rsid w:val="00D360E0"/>
    <w:rsid w:val="00D36151"/>
    <w:rsid w:val="00D36272"/>
    <w:rsid w:val="00D36279"/>
    <w:rsid w:val="00D36433"/>
    <w:rsid w:val="00D366EE"/>
    <w:rsid w:val="00D36716"/>
    <w:rsid w:val="00D367DC"/>
    <w:rsid w:val="00D367E7"/>
    <w:rsid w:val="00D367F1"/>
    <w:rsid w:val="00D3682C"/>
    <w:rsid w:val="00D36935"/>
    <w:rsid w:val="00D36967"/>
    <w:rsid w:val="00D36969"/>
    <w:rsid w:val="00D369BB"/>
    <w:rsid w:val="00D369C4"/>
    <w:rsid w:val="00D36B0D"/>
    <w:rsid w:val="00D36B81"/>
    <w:rsid w:val="00D36BCF"/>
    <w:rsid w:val="00D36DED"/>
    <w:rsid w:val="00D36E56"/>
    <w:rsid w:val="00D36E58"/>
    <w:rsid w:val="00D36F0A"/>
    <w:rsid w:val="00D36F83"/>
    <w:rsid w:val="00D36F94"/>
    <w:rsid w:val="00D37044"/>
    <w:rsid w:val="00D3721D"/>
    <w:rsid w:val="00D3737A"/>
    <w:rsid w:val="00D3768F"/>
    <w:rsid w:val="00D37779"/>
    <w:rsid w:val="00D378D9"/>
    <w:rsid w:val="00D37B59"/>
    <w:rsid w:val="00D37D23"/>
    <w:rsid w:val="00D37E3D"/>
    <w:rsid w:val="00D37FE9"/>
    <w:rsid w:val="00D40154"/>
    <w:rsid w:val="00D40223"/>
    <w:rsid w:val="00D402B9"/>
    <w:rsid w:val="00D402F6"/>
    <w:rsid w:val="00D40461"/>
    <w:rsid w:val="00D40472"/>
    <w:rsid w:val="00D404C8"/>
    <w:rsid w:val="00D404DF"/>
    <w:rsid w:val="00D405A0"/>
    <w:rsid w:val="00D40680"/>
    <w:rsid w:val="00D40B17"/>
    <w:rsid w:val="00D40BDD"/>
    <w:rsid w:val="00D40E16"/>
    <w:rsid w:val="00D40EA2"/>
    <w:rsid w:val="00D41050"/>
    <w:rsid w:val="00D41113"/>
    <w:rsid w:val="00D411C1"/>
    <w:rsid w:val="00D412C2"/>
    <w:rsid w:val="00D41315"/>
    <w:rsid w:val="00D413DA"/>
    <w:rsid w:val="00D4142F"/>
    <w:rsid w:val="00D415D0"/>
    <w:rsid w:val="00D419BD"/>
    <w:rsid w:val="00D41A1B"/>
    <w:rsid w:val="00D41A8A"/>
    <w:rsid w:val="00D41B55"/>
    <w:rsid w:val="00D41C59"/>
    <w:rsid w:val="00D41D4D"/>
    <w:rsid w:val="00D41DA3"/>
    <w:rsid w:val="00D41F11"/>
    <w:rsid w:val="00D41FD6"/>
    <w:rsid w:val="00D4236E"/>
    <w:rsid w:val="00D423CE"/>
    <w:rsid w:val="00D42474"/>
    <w:rsid w:val="00D4251C"/>
    <w:rsid w:val="00D425AF"/>
    <w:rsid w:val="00D425BB"/>
    <w:rsid w:val="00D4273B"/>
    <w:rsid w:val="00D427B4"/>
    <w:rsid w:val="00D427E4"/>
    <w:rsid w:val="00D42831"/>
    <w:rsid w:val="00D42A82"/>
    <w:rsid w:val="00D42E98"/>
    <w:rsid w:val="00D430E2"/>
    <w:rsid w:val="00D43234"/>
    <w:rsid w:val="00D4329F"/>
    <w:rsid w:val="00D433C3"/>
    <w:rsid w:val="00D4346A"/>
    <w:rsid w:val="00D435BE"/>
    <w:rsid w:val="00D435D2"/>
    <w:rsid w:val="00D43669"/>
    <w:rsid w:val="00D436AF"/>
    <w:rsid w:val="00D436C6"/>
    <w:rsid w:val="00D437B6"/>
    <w:rsid w:val="00D43BCC"/>
    <w:rsid w:val="00D43C10"/>
    <w:rsid w:val="00D43E93"/>
    <w:rsid w:val="00D43F4E"/>
    <w:rsid w:val="00D43FD0"/>
    <w:rsid w:val="00D4412B"/>
    <w:rsid w:val="00D441E4"/>
    <w:rsid w:val="00D443F5"/>
    <w:rsid w:val="00D44445"/>
    <w:rsid w:val="00D4447D"/>
    <w:rsid w:val="00D444FF"/>
    <w:rsid w:val="00D44530"/>
    <w:rsid w:val="00D4454C"/>
    <w:rsid w:val="00D44571"/>
    <w:rsid w:val="00D445A2"/>
    <w:rsid w:val="00D44634"/>
    <w:rsid w:val="00D44700"/>
    <w:rsid w:val="00D4476F"/>
    <w:rsid w:val="00D447B1"/>
    <w:rsid w:val="00D447ED"/>
    <w:rsid w:val="00D44A6F"/>
    <w:rsid w:val="00D44AE2"/>
    <w:rsid w:val="00D44C2C"/>
    <w:rsid w:val="00D44C62"/>
    <w:rsid w:val="00D44CE0"/>
    <w:rsid w:val="00D44CFB"/>
    <w:rsid w:val="00D44D21"/>
    <w:rsid w:val="00D44E09"/>
    <w:rsid w:val="00D44E93"/>
    <w:rsid w:val="00D44F0A"/>
    <w:rsid w:val="00D45092"/>
    <w:rsid w:val="00D45194"/>
    <w:rsid w:val="00D4524C"/>
    <w:rsid w:val="00D453E2"/>
    <w:rsid w:val="00D454F1"/>
    <w:rsid w:val="00D45544"/>
    <w:rsid w:val="00D455CD"/>
    <w:rsid w:val="00D4568D"/>
    <w:rsid w:val="00D456ED"/>
    <w:rsid w:val="00D4574C"/>
    <w:rsid w:val="00D458E5"/>
    <w:rsid w:val="00D4594B"/>
    <w:rsid w:val="00D45A6C"/>
    <w:rsid w:val="00D45B54"/>
    <w:rsid w:val="00D45B56"/>
    <w:rsid w:val="00D45C79"/>
    <w:rsid w:val="00D45D72"/>
    <w:rsid w:val="00D45F95"/>
    <w:rsid w:val="00D46096"/>
    <w:rsid w:val="00D466EE"/>
    <w:rsid w:val="00D4687E"/>
    <w:rsid w:val="00D46960"/>
    <w:rsid w:val="00D4696F"/>
    <w:rsid w:val="00D46A7B"/>
    <w:rsid w:val="00D46B54"/>
    <w:rsid w:val="00D46E28"/>
    <w:rsid w:val="00D46E6B"/>
    <w:rsid w:val="00D46FE2"/>
    <w:rsid w:val="00D47038"/>
    <w:rsid w:val="00D4738A"/>
    <w:rsid w:val="00D474BD"/>
    <w:rsid w:val="00D47513"/>
    <w:rsid w:val="00D4789A"/>
    <w:rsid w:val="00D478C9"/>
    <w:rsid w:val="00D47942"/>
    <w:rsid w:val="00D47A3A"/>
    <w:rsid w:val="00D47A89"/>
    <w:rsid w:val="00D47BC5"/>
    <w:rsid w:val="00D47BF6"/>
    <w:rsid w:val="00D47C7E"/>
    <w:rsid w:val="00D47D6D"/>
    <w:rsid w:val="00D47DFD"/>
    <w:rsid w:val="00D47DFE"/>
    <w:rsid w:val="00D47FF3"/>
    <w:rsid w:val="00D500FB"/>
    <w:rsid w:val="00D50146"/>
    <w:rsid w:val="00D502AA"/>
    <w:rsid w:val="00D504B6"/>
    <w:rsid w:val="00D50552"/>
    <w:rsid w:val="00D50565"/>
    <w:rsid w:val="00D507E4"/>
    <w:rsid w:val="00D507FD"/>
    <w:rsid w:val="00D5082B"/>
    <w:rsid w:val="00D5089B"/>
    <w:rsid w:val="00D50996"/>
    <w:rsid w:val="00D50A3B"/>
    <w:rsid w:val="00D50C5F"/>
    <w:rsid w:val="00D50DDD"/>
    <w:rsid w:val="00D50F27"/>
    <w:rsid w:val="00D50F62"/>
    <w:rsid w:val="00D51088"/>
    <w:rsid w:val="00D510A7"/>
    <w:rsid w:val="00D51101"/>
    <w:rsid w:val="00D51214"/>
    <w:rsid w:val="00D51360"/>
    <w:rsid w:val="00D51446"/>
    <w:rsid w:val="00D51447"/>
    <w:rsid w:val="00D51483"/>
    <w:rsid w:val="00D51515"/>
    <w:rsid w:val="00D51535"/>
    <w:rsid w:val="00D51542"/>
    <w:rsid w:val="00D516AF"/>
    <w:rsid w:val="00D51883"/>
    <w:rsid w:val="00D51887"/>
    <w:rsid w:val="00D518E7"/>
    <w:rsid w:val="00D518EB"/>
    <w:rsid w:val="00D51911"/>
    <w:rsid w:val="00D51914"/>
    <w:rsid w:val="00D51971"/>
    <w:rsid w:val="00D51A25"/>
    <w:rsid w:val="00D51A6C"/>
    <w:rsid w:val="00D51A98"/>
    <w:rsid w:val="00D51D7E"/>
    <w:rsid w:val="00D51EDF"/>
    <w:rsid w:val="00D5208E"/>
    <w:rsid w:val="00D520A4"/>
    <w:rsid w:val="00D520EB"/>
    <w:rsid w:val="00D520F4"/>
    <w:rsid w:val="00D52109"/>
    <w:rsid w:val="00D52280"/>
    <w:rsid w:val="00D52461"/>
    <w:rsid w:val="00D52487"/>
    <w:rsid w:val="00D524FD"/>
    <w:rsid w:val="00D526B9"/>
    <w:rsid w:val="00D5284E"/>
    <w:rsid w:val="00D52872"/>
    <w:rsid w:val="00D52B6D"/>
    <w:rsid w:val="00D52B76"/>
    <w:rsid w:val="00D52C00"/>
    <w:rsid w:val="00D52D13"/>
    <w:rsid w:val="00D52D17"/>
    <w:rsid w:val="00D52F7C"/>
    <w:rsid w:val="00D53241"/>
    <w:rsid w:val="00D53750"/>
    <w:rsid w:val="00D53898"/>
    <w:rsid w:val="00D538B2"/>
    <w:rsid w:val="00D53A64"/>
    <w:rsid w:val="00D53BD2"/>
    <w:rsid w:val="00D53D1B"/>
    <w:rsid w:val="00D53D2D"/>
    <w:rsid w:val="00D53DAA"/>
    <w:rsid w:val="00D53F77"/>
    <w:rsid w:val="00D541BE"/>
    <w:rsid w:val="00D541FC"/>
    <w:rsid w:val="00D5422E"/>
    <w:rsid w:val="00D5424D"/>
    <w:rsid w:val="00D542E7"/>
    <w:rsid w:val="00D5444B"/>
    <w:rsid w:val="00D544D6"/>
    <w:rsid w:val="00D54640"/>
    <w:rsid w:val="00D54878"/>
    <w:rsid w:val="00D54AAF"/>
    <w:rsid w:val="00D54B01"/>
    <w:rsid w:val="00D54D8F"/>
    <w:rsid w:val="00D54DBC"/>
    <w:rsid w:val="00D54E4C"/>
    <w:rsid w:val="00D54EAD"/>
    <w:rsid w:val="00D54EE4"/>
    <w:rsid w:val="00D54F67"/>
    <w:rsid w:val="00D54F7A"/>
    <w:rsid w:val="00D54FCF"/>
    <w:rsid w:val="00D55015"/>
    <w:rsid w:val="00D550EC"/>
    <w:rsid w:val="00D55237"/>
    <w:rsid w:val="00D553E7"/>
    <w:rsid w:val="00D55465"/>
    <w:rsid w:val="00D55796"/>
    <w:rsid w:val="00D55A46"/>
    <w:rsid w:val="00D55B49"/>
    <w:rsid w:val="00D55B8F"/>
    <w:rsid w:val="00D55BF2"/>
    <w:rsid w:val="00D55C8F"/>
    <w:rsid w:val="00D55CCC"/>
    <w:rsid w:val="00D55F62"/>
    <w:rsid w:val="00D56119"/>
    <w:rsid w:val="00D564A6"/>
    <w:rsid w:val="00D5657D"/>
    <w:rsid w:val="00D56581"/>
    <w:rsid w:val="00D565F5"/>
    <w:rsid w:val="00D5669D"/>
    <w:rsid w:val="00D5669E"/>
    <w:rsid w:val="00D568DD"/>
    <w:rsid w:val="00D56BD5"/>
    <w:rsid w:val="00D56BE0"/>
    <w:rsid w:val="00D56BE5"/>
    <w:rsid w:val="00D56DD6"/>
    <w:rsid w:val="00D56E21"/>
    <w:rsid w:val="00D57001"/>
    <w:rsid w:val="00D5703F"/>
    <w:rsid w:val="00D5704D"/>
    <w:rsid w:val="00D570EE"/>
    <w:rsid w:val="00D57334"/>
    <w:rsid w:val="00D573DE"/>
    <w:rsid w:val="00D573E8"/>
    <w:rsid w:val="00D57479"/>
    <w:rsid w:val="00D57480"/>
    <w:rsid w:val="00D57544"/>
    <w:rsid w:val="00D57546"/>
    <w:rsid w:val="00D576A5"/>
    <w:rsid w:val="00D576B3"/>
    <w:rsid w:val="00D5771C"/>
    <w:rsid w:val="00D57849"/>
    <w:rsid w:val="00D57A08"/>
    <w:rsid w:val="00D57AD0"/>
    <w:rsid w:val="00D57B28"/>
    <w:rsid w:val="00D57BEF"/>
    <w:rsid w:val="00D57D7F"/>
    <w:rsid w:val="00D57E17"/>
    <w:rsid w:val="00D57EAC"/>
    <w:rsid w:val="00D60060"/>
    <w:rsid w:val="00D600F8"/>
    <w:rsid w:val="00D6011E"/>
    <w:rsid w:val="00D60127"/>
    <w:rsid w:val="00D60133"/>
    <w:rsid w:val="00D60274"/>
    <w:rsid w:val="00D60296"/>
    <w:rsid w:val="00D602FF"/>
    <w:rsid w:val="00D60404"/>
    <w:rsid w:val="00D60498"/>
    <w:rsid w:val="00D60573"/>
    <w:rsid w:val="00D60848"/>
    <w:rsid w:val="00D60A51"/>
    <w:rsid w:val="00D60D47"/>
    <w:rsid w:val="00D60D52"/>
    <w:rsid w:val="00D60D61"/>
    <w:rsid w:val="00D60D65"/>
    <w:rsid w:val="00D60DEE"/>
    <w:rsid w:val="00D60F22"/>
    <w:rsid w:val="00D60FD7"/>
    <w:rsid w:val="00D610BE"/>
    <w:rsid w:val="00D61146"/>
    <w:rsid w:val="00D6114D"/>
    <w:rsid w:val="00D61332"/>
    <w:rsid w:val="00D61346"/>
    <w:rsid w:val="00D6140E"/>
    <w:rsid w:val="00D6151A"/>
    <w:rsid w:val="00D61526"/>
    <w:rsid w:val="00D61628"/>
    <w:rsid w:val="00D6172A"/>
    <w:rsid w:val="00D617A6"/>
    <w:rsid w:val="00D61917"/>
    <w:rsid w:val="00D61A09"/>
    <w:rsid w:val="00D61AEF"/>
    <w:rsid w:val="00D61AFB"/>
    <w:rsid w:val="00D61B55"/>
    <w:rsid w:val="00D61BB2"/>
    <w:rsid w:val="00D61BFF"/>
    <w:rsid w:val="00D61DE0"/>
    <w:rsid w:val="00D61E16"/>
    <w:rsid w:val="00D61F25"/>
    <w:rsid w:val="00D61F3E"/>
    <w:rsid w:val="00D61FD4"/>
    <w:rsid w:val="00D62066"/>
    <w:rsid w:val="00D6215A"/>
    <w:rsid w:val="00D62186"/>
    <w:rsid w:val="00D62193"/>
    <w:rsid w:val="00D624E1"/>
    <w:rsid w:val="00D625F1"/>
    <w:rsid w:val="00D626ED"/>
    <w:rsid w:val="00D6296D"/>
    <w:rsid w:val="00D6298F"/>
    <w:rsid w:val="00D62AA0"/>
    <w:rsid w:val="00D62E05"/>
    <w:rsid w:val="00D62E7B"/>
    <w:rsid w:val="00D62F1B"/>
    <w:rsid w:val="00D63044"/>
    <w:rsid w:val="00D63208"/>
    <w:rsid w:val="00D6349E"/>
    <w:rsid w:val="00D634D2"/>
    <w:rsid w:val="00D63559"/>
    <w:rsid w:val="00D635E1"/>
    <w:rsid w:val="00D63697"/>
    <w:rsid w:val="00D636FA"/>
    <w:rsid w:val="00D6374A"/>
    <w:rsid w:val="00D638E0"/>
    <w:rsid w:val="00D639E5"/>
    <w:rsid w:val="00D63BC4"/>
    <w:rsid w:val="00D63C91"/>
    <w:rsid w:val="00D64081"/>
    <w:rsid w:val="00D64243"/>
    <w:rsid w:val="00D642C7"/>
    <w:rsid w:val="00D643B6"/>
    <w:rsid w:val="00D644E9"/>
    <w:rsid w:val="00D646FF"/>
    <w:rsid w:val="00D6483F"/>
    <w:rsid w:val="00D648C1"/>
    <w:rsid w:val="00D64999"/>
    <w:rsid w:val="00D64F53"/>
    <w:rsid w:val="00D65040"/>
    <w:rsid w:val="00D65137"/>
    <w:rsid w:val="00D65157"/>
    <w:rsid w:val="00D6516D"/>
    <w:rsid w:val="00D65186"/>
    <w:rsid w:val="00D652CE"/>
    <w:rsid w:val="00D65329"/>
    <w:rsid w:val="00D6551C"/>
    <w:rsid w:val="00D655CB"/>
    <w:rsid w:val="00D656D4"/>
    <w:rsid w:val="00D659D6"/>
    <w:rsid w:val="00D65A65"/>
    <w:rsid w:val="00D65D21"/>
    <w:rsid w:val="00D65DA2"/>
    <w:rsid w:val="00D65F0A"/>
    <w:rsid w:val="00D65F41"/>
    <w:rsid w:val="00D65F95"/>
    <w:rsid w:val="00D66048"/>
    <w:rsid w:val="00D66187"/>
    <w:rsid w:val="00D663B7"/>
    <w:rsid w:val="00D66574"/>
    <w:rsid w:val="00D6666B"/>
    <w:rsid w:val="00D66692"/>
    <w:rsid w:val="00D668AA"/>
    <w:rsid w:val="00D66B27"/>
    <w:rsid w:val="00D66CB4"/>
    <w:rsid w:val="00D66D04"/>
    <w:rsid w:val="00D66DB8"/>
    <w:rsid w:val="00D66DD5"/>
    <w:rsid w:val="00D66DE3"/>
    <w:rsid w:val="00D67079"/>
    <w:rsid w:val="00D67198"/>
    <w:rsid w:val="00D671E3"/>
    <w:rsid w:val="00D674DF"/>
    <w:rsid w:val="00D67582"/>
    <w:rsid w:val="00D676CA"/>
    <w:rsid w:val="00D677EE"/>
    <w:rsid w:val="00D678F6"/>
    <w:rsid w:val="00D67B62"/>
    <w:rsid w:val="00D67BC4"/>
    <w:rsid w:val="00D67E34"/>
    <w:rsid w:val="00D67F01"/>
    <w:rsid w:val="00D67F3F"/>
    <w:rsid w:val="00D67F53"/>
    <w:rsid w:val="00D70082"/>
    <w:rsid w:val="00D700B1"/>
    <w:rsid w:val="00D70222"/>
    <w:rsid w:val="00D70233"/>
    <w:rsid w:val="00D7023D"/>
    <w:rsid w:val="00D70287"/>
    <w:rsid w:val="00D702E8"/>
    <w:rsid w:val="00D7037A"/>
    <w:rsid w:val="00D70495"/>
    <w:rsid w:val="00D70588"/>
    <w:rsid w:val="00D70598"/>
    <w:rsid w:val="00D705E3"/>
    <w:rsid w:val="00D708D8"/>
    <w:rsid w:val="00D70903"/>
    <w:rsid w:val="00D7092D"/>
    <w:rsid w:val="00D70AFC"/>
    <w:rsid w:val="00D70BE6"/>
    <w:rsid w:val="00D70D60"/>
    <w:rsid w:val="00D70EA9"/>
    <w:rsid w:val="00D711F6"/>
    <w:rsid w:val="00D7128F"/>
    <w:rsid w:val="00D7135F"/>
    <w:rsid w:val="00D713D1"/>
    <w:rsid w:val="00D71407"/>
    <w:rsid w:val="00D714CE"/>
    <w:rsid w:val="00D715BC"/>
    <w:rsid w:val="00D717AC"/>
    <w:rsid w:val="00D71A4A"/>
    <w:rsid w:val="00D71A6B"/>
    <w:rsid w:val="00D71B7D"/>
    <w:rsid w:val="00D71BBB"/>
    <w:rsid w:val="00D71BE3"/>
    <w:rsid w:val="00D71C9D"/>
    <w:rsid w:val="00D71CED"/>
    <w:rsid w:val="00D71D02"/>
    <w:rsid w:val="00D71E94"/>
    <w:rsid w:val="00D72182"/>
    <w:rsid w:val="00D72189"/>
    <w:rsid w:val="00D7219C"/>
    <w:rsid w:val="00D721E9"/>
    <w:rsid w:val="00D72214"/>
    <w:rsid w:val="00D7227D"/>
    <w:rsid w:val="00D722BB"/>
    <w:rsid w:val="00D7234A"/>
    <w:rsid w:val="00D7238C"/>
    <w:rsid w:val="00D72426"/>
    <w:rsid w:val="00D7267A"/>
    <w:rsid w:val="00D726C8"/>
    <w:rsid w:val="00D727CF"/>
    <w:rsid w:val="00D72931"/>
    <w:rsid w:val="00D72BBD"/>
    <w:rsid w:val="00D72BDA"/>
    <w:rsid w:val="00D72C25"/>
    <w:rsid w:val="00D72CB4"/>
    <w:rsid w:val="00D72D9E"/>
    <w:rsid w:val="00D72FD3"/>
    <w:rsid w:val="00D7301D"/>
    <w:rsid w:val="00D7308D"/>
    <w:rsid w:val="00D7309D"/>
    <w:rsid w:val="00D73148"/>
    <w:rsid w:val="00D731DD"/>
    <w:rsid w:val="00D7323A"/>
    <w:rsid w:val="00D7323D"/>
    <w:rsid w:val="00D732FE"/>
    <w:rsid w:val="00D734AF"/>
    <w:rsid w:val="00D73532"/>
    <w:rsid w:val="00D73598"/>
    <w:rsid w:val="00D735AF"/>
    <w:rsid w:val="00D736F8"/>
    <w:rsid w:val="00D7383C"/>
    <w:rsid w:val="00D738E2"/>
    <w:rsid w:val="00D73901"/>
    <w:rsid w:val="00D73AE4"/>
    <w:rsid w:val="00D73B7B"/>
    <w:rsid w:val="00D73BFF"/>
    <w:rsid w:val="00D73D6B"/>
    <w:rsid w:val="00D73EE1"/>
    <w:rsid w:val="00D73F87"/>
    <w:rsid w:val="00D74021"/>
    <w:rsid w:val="00D7402C"/>
    <w:rsid w:val="00D7417D"/>
    <w:rsid w:val="00D74219"/>
    <w:rsid w:val="00D744ED"/>
    <w:rsid w:val="00D7464B"/>
    <w:rsid w:val="00D7469C"/>
    <w:rsid w:val="00D746A9"/>
    <w:rsid w:val="00D746BA"/>
    <w:rsid w:val="00D746FD"/>
    <w:rsid w:val="00D7471E"/>
    <w:rsid w:val="00D747F8"/>
    <w:rsid w:val="00D748D7"/>
    <w:rsid w:val="00D74B21"/>
    <w:rsid w:val="00D74B71"/>
    <w:rsid w:val="00D74C24"/>
    <w:rsid w:val="00D74C2C"/>
    <w:rsid w:val="00D74C33"/>
    <w:rsid w:val="00D74CD9"/>
    <w:rsid w:val="00D74D21"/>
    <w:rsid w:val="00D74E6D"/>
    <w:rsid w:val="00D750F2"/>
    <w:rsid w:val="00D751E2"/>
    <w:rsid w:val="00D751FA"/>
    <w:rsid w:val="00D7528D"/>
    <w:rsid w:val="00D752E3"/>
    <w:rsid w:val="00D7533D"/>
    <w:rsid w:val="00D753B7"/>
    <w:rsid w:val="00D753DD"/>
    <w:rsid w:val="00D75437"/>
    <w:rsid w:val="00D75465"/>
    <w:rsid w:val="00D7547E"/>
    <w:rsid w:val="00D754AE"/>
    <w:rsid w:val="00D755B6"/>
    <w:rsid w:val="00D7587E"/>
    <w:rsid w:val="00D75AA2"/>
    <w:rsid w:val="00D75AA4"/>
    <w:rsid w:val="00D75AD8"/>
    <w:rsid w:val="00D75BE3"/>
    <w:rsid w:val="00D75C1F"/>
    <w:rsid w:val="00D75C6E"/>
    <w:rsid w:val="00D75D33"/>
    <w:rsid w:val="00D75D80"/>
    <w:rsid w:val="00D75DF3"/>
    <w:rsid w:val="00D75F16"/>
    <w:rsid w:val="00D76086"/>
    <w:rsid w:val="00D76133"/>
    <w:rsid w:val="00D76265"/>
    <w:rsid w:val="00D76449"/>
    <w:rsid w:val="00D765BF"/>
    <w:rsid w:val="00D765EA"/>
    <w:rsid w:val="00D76600"/>
    <w:rsid w:val="00D7692F"/>
    <w:rsid w:val="00D769BE"/>
    <w:rsid w:val="00D769E5"/>
    <w:rsid w:val="00D769E8"/>
    <w:rsid w:val="00D769FD"/>
    <w:rsid w:val="00D76B22"/>
    <w:rsid w:val="00D76BE8"/>
    <w:rsid w:val="00D76DC2"/>
    <w:rsid w:val="00D76F3E"/>
    <w:rsid w:val="00D76F5A"/>
    <w:rsid w:val="00D76F8F"/>
    <w:rsid w:val="00D76FDB"/>
    <w:rsid w:val="00D77094"/>
    <w:rsid w:val="00D771A8"/>
    <w:rsid w:val="00D771E9"/>
    <w:rsid w:val="00D772B7"/>
    <w:rsid w:val="00D772C0"/>
    <w:rsid w:val="00D778AB"/>
    <w:rsid w:val="00D779CE"/>
    <w:rsid w:val="00D77ADF"/>
    <w:rsid w:val="00D77B23"/>
    <w:rsid w:val="00D77F03"/>
    <w:rsid w:val="00D8010E"/>
    <w:rsid w:val="00D805AB"/>
    <w:rsid w:val="00D8060E"/>
    <w:rsid w:val="00D8062B"/>
    <w:rsid w:val="00D8063E"/>
    <w:rsid w:val="00D8083F"/>
    <w:rsid w:val="00D809C6"/>
    <w:rsid w:val="00D80A5D"/>
    <w:rsid w:val="00D80DDB"/>
    <w:rsid w:val="00D80EC9"/>
    <w:rsid w:val="00D80EE9"/>
    <w:rsid w:val="00D80F31"/>
    <w:rsid w:val="00D80F5A"/>
    <w:rsid w:val="00D8102B"/>
    <w:rsid w:val="00D810C1"/>
    <w:rsid w:val="00D81171"/>
    <w:rsid w:val="00D8137F"/>
    <w:rsid w:val="00D813F3"/>
    <w:rsid w:val="00D81471"/>
    <w:rsid w:val="00D81503"/>
    <w:rsid w:val="00D815C1"/>
    <w:rsid w:val="00D815EE"/>
    <w:rsid w:val="00D816FA"/>
    <w:rsid w:val="00D818BE"/>
    <w:rsid w:val="00D8192D"/>
    <w:rsid w:val="00D81B12"/>
    <w:rsid w:val="00D81B8C"/>
    <w:rsid w:val="00D81D8F"/>
    <w:rsid w:val="00D81FE1"/>
    <w:rsid w:val="00D81FE4"/>
    <w:rsid w:val="00D82071"/>
    <w:rsid w:val="00D8208E"/>
    <w:rsid w:val="00D82238"/>
    <w:rsid w:val="00D823D8"/>
    <w:rsid w:val="00D8246B"/>
    <w:rsid w:val="00D82538"/>
    <w:rsid w:val="00D825BE"/>
    <w:rsid w:val="00D82882"/>
    <w:rsid w:val="00D828DD"/>
    <w:rsid w:val="00D8294E"/>
    <w:rsid w:val="00D82ADC"/>
    <w:rsid w:val="00D82AE5"/>
    <w:rsid w:val="00D82F77"/>
    <w:rsid w:val="00D82FBF"/>
    <w:rsid w:val="00D83032"/>
    <w:rsid w:val="00D83237"/>
    <w:rsid w:val="00D8332E"/>
    <w:rsid w:val="00D8337F"/>
    <w:rsid w:val="00D8338F"/>
    <w:rsid w:val="00D833B8"/>
    <w:rsid w:val="00D8346A"/>
    <w:rsid w:val="00D834B9"/>
    <w:rsid w:val="00D8353B"/>
    <w:rsid w:val="00D8359E"/>
    <w:rsid w:val="00D83783"/>
    <w:rsid w:val="00D8385B"/>
    <w:rsid w:val="00D8394B"/>
    <w:rsid w:val="00D83AD5"/>
    <w:rsid w:val="00D83CA6"/>
    <w:rsid w:val="00D83CD4"/>
    <w:rsid w:val="00D83D3A"/>
    <w:rsid w:val="00D8400F"/>
    <w:rsid w:val="00D840F0"/>
    <w:rsid w:val="00D84336"/>
    <w:rsid w:val="00D844DD"/>
    <w:rsid w:val="00D84574"/>
    <w:rsid w:val="00D845A1"/>
    <w:rsid w:val="00D8480C"/>
    <w:rsid w:val="00D8483D"/>
    <w:rsid w:val="00D84CD2"/>
    <w:rsid w:val="00D84D4D"/>
    <w:rsid w:val="00D84DF0"/>
    <w:rsid w:val="00D84EB1"/>
    <w:rsid w:val="00D84FDD"/>
    <w:rsid w:val="00D85052"/>
    <w:rsid w:val="00D851E7"/>
    <w:rsid w:val="00D8522D"/>
    <w:rsid w:val="00D85614"/>
    <w:rsid w:val="00D8577A"/>
    <w:rsid w:val="00D857C8"/>
    <w:rsid w:val="00D8584B"/>
    <w:rsid w:val="00D85A36"/>
    <w:rsid w:val="00D85AF4"/>
    <w:rsid w:val="00D85B1A"/>
    <w:rsid w:val="00D85CD9"/>
    <w:rsid w:val="00D85D36"/>
    <w:rsid w:val="00D85D3D"/>
    <w:rsid w:val="00D85DF8"/>
    <w:rsid w:val="00D85E07"/>
    <w:rsid w:val="00D85F1C"/>
    <w:rsid w:val="00D85F54"/>
    <w:rsid w:val="00D86070"/>
    <w:rsid w:val="00D860B3"/>
    <w:rsid w:val="00D86158"/>
    <w:rsid w:val="00D86173"/>
    <w:rsid w:val="00D861A3"/>
    <w:rsid w:val="00D864A6"/>
    <w:rsid w:val="00D864D0"/>
    <w:rsid w:val="00D86518"/>
    <w:rsid w:val="00D86869"/>
    <w:rsid w:val="00D86930"/>
    <w:rsid w:val="00D86BB6"/>
    <w:rsid w:val="00D86BCF"/>
    <w:rsid w:val="00D86C68"/>
    <w:rsid w:val="00D86CED"/>
    <w:rsid w:val="00D86DA6"/>
    <w:rsid w:val="00D86DAE"/>
    <w:rsid w:val="00D86E08"/>
    <w:rsid w:val="00D86F80"/>
    <w:rsid w:val="00D87040"/>
    <w:rsid w:val="00D871F8"/>
    <w:rsid w:val="00D87321"/>
    <w:rsid w:val="00D87388"/>
    <w:rsid w:val="00D87472"/>
    <w:rsid w:val="00D876F8"/>
    <w:rsid w:val="00D877C4"/>
    <w:rsid w:val="00D8780E"/>
    <w:rsid w:val="00D87983"/>
    <w:rsid w:val="00D87A50"/>
    <w:rsid w:val="00D87BF0"/>
    <w:rsid w:val="00D87C59"/>
    <w:rsid w:val="00D87C94"/>
    <w:rsid w:val="00D87CE7"/>
    <w:rsid w:val="00D87D91"/>
    <w:rsid w:val="00D87D97"/>
    <w:rsid w:val="00D87E6E"/>
    <w:rsid w:val="00D87FF9"/>
    <w:rsid w:val="00D90027"/>
    <w:rsid w:val="00D90545"/>
    <w:rsid w:val="00D90731"/>
    <w:rsid w:val="00D90850"/>
    <w:rsid w:val="00D9094E"/>
    <w:rsid w:val="00D90A19"/>
    <w:rsid w:val="00D90C96"/>
    <w:rsid w:val="00D90D62"/>
    <w:rsid w:val="00D90EF5"/>
    <w:rsid w:val="00D9106D"/>
    <w:rsid w:val="00D91116"/>
    <w:rsid w:val="00D9136B"/>
    <w:rsid w:val="00D91379"/>
    <w:rsid w:val="00D9145B"/>
    <w:rsid w:val="00D91600"/>
    <w:rsid w:val="00D91955"/>
    <w:rsid w:val="00D9199C"/>
    <w:rsid w:val="00D919D5"/>
    <w:rsid w:val="00D91A6D"/>
    <w:rsid w:val="00D91AEC"/>
    <w:rsid w:val="00D91C1A"/>
    <w:rsid w:val="00D91E52"/>
    <w:rsid w:val="00D91E6F"/>
    <w:rsid w:val="00D91EFD"/>
    <w:rsid w:val="00D91F0A"/>
    <w:rsid w:val="00D92007"/>
    <w:rsid w:val="00D9207D"/>
    <w:rsid w:val="00D920BA"/>
    <w:rsid w:val="00D922E6"/>
    <w:rsid w:val="00D9245F"/>
    <w:rsid w:val="00D924F6"/>
    <w:rsid w:val="00D92714"/>
    <w:rsid w:val="00D9291E"/>
    <w:rsid w:val="00D92941"/>
    <w:rsid w:val="00D92B80"/>
    <w:rsid w:val="00D92C0D"/>
    <w:rsid w:val="00D92CDE"/>
    <w:rsid w:val="00D92D58"/>
    <w:rsid w:val="00D92D5C"/>
    <w:rsid w:val="00D92DB1"/>
    <w:rsid w:val="00D92ECC"/>
    <w:rsid w:val="00D92F1C"/>
    <w:rsid w:val="00D92FE9"/>
    <w:rsid w:val="00D93115"/>
    <w:rsid w:val="00D9321D"/>
    <w:rsid w:val="00D932A3"/>
    <w:rsid w:val="00D93321"/>
    <w:rsid w:val="00D93328"/>
    <w:rsid w:val="00D933AF"/>
    <w:rsid w:val="00D93527"/>
    <w:rsid w:val="00D9356D"/>
    <w:rsid w:val="00D935D4"/>
    <w:rsid w:val="00D93789"/>
    <w:rsid w:val="00D93790"/>
    <w:rsid w:val="00D93809"/>
    <w:rsid w:val="00D93826"/>
    <w:rsid w:val="00D93829"/>
    <w:rsid w:val="00D93842"/>
    <w:rsid w:val="00D93CAC"/>
    <w:rsid w:val="00D93D03"/>
    <w:rsid w:val="00D93F0A"/>
    <w:rsid w:val="00D9403F"/>
    <w:rsid w:val="00D9406D"/>
    <w:rsid w:val="00D94115"/>
    <w:rsid w:val="00D94340"/>
    <w:rsid w:val="00D944A3"/>
    <w:rsid w:val="00D945A2"/>
    <w:rsid w:val="00D945D0"/>
    <w:rsid w:val="00D9461F"/>
    <w:rsid w:val="00D9463B"/>
    <w:rsid w:val="00D9478B"/>
    <w:rsid w:val="00D94886"/>
    <w:rsid w:val="00D94916"/>
    <w:rsid w:val="00D9499D"/>
    <w:rsid w:val="00D94A7A"/>
    <w:rsid w:val="00D94B92"/>
    <w:rsid w:val="00D952ED"/>
    <w:rsid w:val="00D957A1"/>
    <w:rsid w:val="00D95858"/>
    <w:rsid w:val="00D95D33"/>
    <w:rsid w:val="00D95E30"/>
    <w:rsid w:val="00D961CD"/>
    <w:rsid w:val="00D96384"/>
    <w:rsid w:val="00D964B0"/>
    <w:rsid w:val="00D96536"/>
    <w:rsid w:val="00D96641"/>
    <w:rsid w:val="00D96655"/>
    <w:rsid w:val="00D966A7"/>
    <w:rsid w:val="00D96739"/>
    <w:rsid w:val="00D96755"/>
    <w:rsid w:val="00D96766"/>
    <w:rsid w:val="00D96826"/>
    <w:rsid w:val="00D9692D"/>
    <w:rsid w:val="00D96952"/>
    <w:rsid w:val="00D96975"/>
    <w:rsid w:val="00D96A36"/>
    <w:rsid w:val="00D96AAE"/>
    <w:rsid w:val="00D96B70"/>
    <w:rsid w:val="00D96B75"/>
    <w:rsid w:val="00D96C7C"/>
    <w:rsid w:val="00D96CCC"/>
    <w:rsid w:val="00D96E2F"/>
    <w:rsid w:val="00D96E46"/>
    <w:rsid w:val="00D96E47"/>
    <w:rsid w:val="00D96F68"/>
    <w:rsid w:val="00D96F9A"/>
    <w:rsid w:val="00D97013"/>
    <w:rsid w:val="00D97083"/>
    <w:rsid w:val="00D97471"/>
    <w:rsid w:val="00D9759F"/>
    <w:rsid w:val="00D97635"/>
    <w:rsid w:val="00D976A2"/>
    <w:rsid w:val="00D97744"/>
    <w:rsid w:val="00D97941"/>
    <w:rsid w:val="00D97974"/>
    <w:rsid w:val="00D97A27"/>
    <w:rsid w:val="00D97A7B"/>
    <w:rsid w:val="00D97CBF"/>
    <w:rsid w:val="00D97F25"/>
    <w:rsid w:val="00D97F3F"/>
    <w:rsid w:val="00D97F47"/>
    <w:rsid w:val="00DA006F"/>
    <w:rsid w:val="00DA01A7"/>
    <w:rsid w:val="00DA03DF"/>
    <w:rsid w:val="00DA03F1"/>
    <w:rsid w:val="00DA0437"/>
    <w:rsid w:val="00DA0669"/>
    <w:rsid w:val="00DA06B6"/>
    <w:rsid w:val="00DA0980"/>
    <w:rsid w:val="00DA09C7"/>
    <w:rsid w:val="00DA09CE"/>
    <w:rsid w:val="00DA0ADC"/>
    <w:rsid w:val="00DA0BEB"/>
    <w:rsid w:val="00DA0CD1"/>
    <w:rsid w:val="00DA0CD5"/>
    <w:rsid w:val="00DA0ECE"/>
    <w:rsid w:val="00DA0F2B"/>
    <w:rsid w:val="00DA0F8D"/>
    <w:rsid w:val="00DA0FDE"/>
    <w:rsid w:val="00DA0FE2"/>
    <w:rsid w:val="00DA11A0"/>
    <w:rsid w:val="00DA129E"/>
    <w:rsid w:val="00DA15B6"/>
    <w:rsid w:val="00DA1680"/>
    <w:rsid w:val="00DA1A41"/>
    <w:rsid w:val="00DA1C08"/>
    <w:rsid w:val="00DA1D0A"/>
    <w:rsid w:val="00DA1D97"/>
    <w:rsid w:val="00DA1DBF"/>
    <w:rsid w:val="00DA1F78"/>
    <w:rsid w:val="00DA20DC"/>
    <w:rsid w:val="00DA2271"/>
    <w:rsid w:val="00DA22FD"/>
    <w:rsid w:val="00DA2370"/>
    <w:rsid w:val="00DA23D0"/>
    <w:rsid w:val="00DA2515"/>
    <w:rsid w:val="00DA2519"/>
    <w:rsid w:val="00DA25DF"/>
    <w:rsid w:val="00DA26D4"/>
    <w:rsid w:val="00DA278F"/>
    <w:rsid w:val="00DA2A58"/>
    <w:rsid w:val="00DA2B96"/>
    <w:rsid w:val="00DA2C83"/>
    <w:rsid w:val="00DA2CA9"/>
    <w:rsid w:val="00DA2D5D"/>
    <w:rsid w:val="00DA2DF5"/>
    <w:rsid w:val="00DA2E15"/>
    <w:rsid w:val="00DA2EAD"/>
    <w:rsid w:val="00DA30DC"/>
    <w:rsid w:val="00DA3269"/>
    <w:rsid w:val="00DA3352"/>
    <w:rsid w:val="00DA3438"/>
    <w:rsid w:val="00DA34C2"/>
    <w:rsid w:val="00DA354C"/>
    <w:rsid w:val="00DA358E"/>
    <w:rsid w:val="00DA35FA"/>
    <w:rsid w:val="00DA371B"/>
    <w:rsid w:val="00DA38A1"/>
    <w:rsid w:val="00DA38F8"/>
    <w:rsid w:val="00DA392D"/>
    <w:rsid w:val="00DA3985"/>
    <w:rsid w:val="00DA3B0B"/>
    <w:rsid w:val="00DA3B4D"/>
    <w:rsid w:val="00DA3B4F"/>
    <w:rsid w:val="00DA3BE1"/>
    <w:rsid w:val="00DA3F9B"/>
    <w:rsid w:val="00DA4074"/>
    <w:rsid w:val="00DA40E2"/>
    <w:rsid w:val="00DA4287"/>
    <w:rsid w:val="00DA42EE"/>
    <w:rsid w:val="00DA42F7"/>
    <w:rsid w:val="00DA4303"/>
    <w:rsid w:val="00DA4493"/>
    <w:rsid w:val="00DA45AE"/>
    <w:rsid w:val="00DA4656"/>
    <w:rsid w:val="00DA466F"/>
    <w:rsid w:val="00DA46A1"/>
    <w:rsid w:val="00DA46D2"/>
    <w:rsid w:val="00DA4C8D"/>
    <w:rsid w:val="00DA4CCB"/>
    <w:rsid w:val="00DA4D17"/>
    <w:rsid w:val="00DA4F16"/>
    <w:rsid w:val="00DA4F80"/>
    <w:rsid w:val="00DA50A5"/>
    <w:rsid w:val="00DA5260"/>
    <w:rsid w:val="00DA52A3"/>
    <w:rsid w:val="00DA5307"/>
    <w:rsid w:val="00DA530F"/>
    <w:rsid w:val="00DA54F8"/>
    <w:rsid w:val="00DA550A"/>
    <w:rsid w:val="00DA5745"/>
    <w:rsid w:val="00DA59EC"/>
    <w:rsid w:val="00DA5AC9"/>
    <w:rsid w:val="00DA5AED"/>
    <w:rsid w:val="00DA5CDA"/>
    <w:rsid w:val="00DA5D19"/>
    <w:rsid w:val="00DA5E55"/>
    <w:rsid w:val="00DA5EF4"/>
    <w:rsid w:val="00DA6042"/>
    <w:rsid w:val="00DA604C"/>
    <w:rsid w:val="00DA63F7"/>
    <w:rsid w:val="00DA6563"/>
    <w:rsid w:val="00DA666F"/>
    <w:rsid w:val="00DA6683"/>
    <w:rsid w:val="00DA6876"/>
    <w:rsid w:val="00DA6962"/>
    <w:rsid w:val="00DA6A86"/>
    <w:rsid w:val="00DA6AE6"/>
    <w:rsid w:val="00DA6B92"/>
    <w:rsid w:val="00DA6DFE"/>
    <w:rsid w:val="00DA6FB2"/>
    <w:rsid w:val="00DA7016"/>
    <w:rsid w:val="00DA70F9"/>
    <w:rsid w:val="00DA74DC"/>
    <w:rsid w:val="00DA752D"/>
    <w:rsid w:val="00DA7541"/>
    <w:rsid w:val="00DA75A1"/>
    <w:rsid w:val="00DA791D"/>
    <w:rsid w:val="00DA7951"/>
    <w:rsid w:val="00DA7A0D"/>
    <w:rsid w:val="00DA7AFA"/>
    <w:rsid w:val="00DA7B19"/>
    <w:rsid w:val="00DA7B29"/>
    <w:rsid w:val="00DA7DAE"/>
    <w:rsid w:val="00DA7DE7"/>
    <w:rsid w:val="00DA7E74"/>
    <w:rsid w:val="00DA7EBD"/>
    <w:rsid w:val="00DB01B8"/>
    <w:rsid w:val="00DB02AF"/>
    <w:rsid w:val="00DB0428"/>
    <w:rsid w:val="00DB0482"/>
    <w:rsid w:val="00DB0956"/>
    <w:rsid w:val="00DB0C43"/>
    <w:rsid w:val="00DB107D"/>
    <w:rsid w:val="00DB12BD"/>
    <w:rsid w:val="00DB12CB"/>
    <w:rsid w:val="00DB12FC"/>
    <w:rsid w:val="00DB1366"/>
    <w:rsid w:val="00DB1431"/>
    <w:rsid w:val="00DB14EE"/>
    <w:rsid w:val="00DB1631"/>
    <w:rsid w:val="00DB1769"/>
    <w:rsid w:val="00DB17B7"/>
    <w:rsid w:val="00DB17E7"/>
    <w:rsid w:val="00DB1905"/>
    <w:rsid w:val="00DB196B"/>
    <w:rsid w:val="00DB1A20"/>
    <w:rsid w:val="00DB1AE2"/>
    <w:rsid w:val="00DB1B6C"/>
    <w:rsid w:val="00DB1C50"/>
    <w:rsid w:val="00DB1D3E"/>
    <w:rsid w:val="00DB1E78"/>
    <w:rsid w:val="00DB1E8E"/>
    <w:rsid w:val="00DB21A4"/>
    <w:rsid w:val="00DB21B8"/>
    <w:rsid w:val="00DB21E5"/>
    <w:rsid w:val="00DB2391"/>
    <w:rsid w:val="00DB2448"/>
    <w:rsid w:val="00DB2587"/>
    <w:rsid w:val="00DB2620"/>
    <w:rsid w:val="00DB28B7"/>
    <w:rsid w:val="00DB2B10"/>
    <w:rsid w:val="00DB2C39"/>
    <w:rsid w:val="00DB2D83"/>
    <w:rsid w:val="00DB3017"/>
    <w:rsid w:val="00DB3054"/>
    <w:rsid w:val="00DB309B"/>
    <w:rsid w:val="00DB3170"/>
    <w:rsid w:val="00DB317F"/>
    <w:rsid w:val="00DB31C1"/>
    <w:rsid w:val="00DB3229"/>
    <w:rsid w:val="00DB33D0"/>
    <w:rsid w:val="00DB3433"/>
    <w:rsid w:val="00DB354B"/>
    <w:rsid w:val="00DB36E8"/>
    <w:rsid w:val="00DB373E"/>
    <w:rsid w:val="00DB37FD"/>
    <w:rsid w:val="00DB394A"/>
    <w:rsid w:val="00DB3B10"/>
    <w:rsid w:val="00DB3B2F"/>
    <w:rsid w:val="00DB3E82"/>
    <w:rsid w:val="00DB3EF6"/>
    <w:rsid w:val="00DB3FEC"/>
    <w:rsid w:val="00DB4052"/>
    <w:rsid w:val="00DB4097"/>
    <w:rsid w:val="00DB43C3"/>
    <w:rsid w:val="00DB45FB"/>
    <w:rsid w:val="00DB4616"/>
    <w:rsid w:val="00DB4641"/>
    <w:rsid w:val="00DB4761"/>
    <w:rsid w:val="00DB47A2"/>
    <w:rsid w:val="00DB4814"/>
    <w:rsid w:val="00DB48A2"/>
    <w:rsid w:val="00DB48BF"/>
    <w:rsid w:val="00DB48D5"/>
    <w:rsid w:val="00DB494F"/>
    <w:rsid w:val="00DB4A51"/>
    <w:rsid w:val="00DB4A5A"/>
    <w:rsid w:val="00DB4A61"/>
    <w:rsid w:val="00DB4EA2"/>
    <w:rsid w:val="00DB4F13"/>
    <w:rsid w:val="00DB4FF9"/>
    <w:rsid w:val="00DB4FFF"/>
    <w:rsid w:val="00DB50E1"/>
    <w:rsid w:val="00DB50E3"/>
    <w:rsid w:val="00DB525E"/>
    <w:rsid w:val="00DB525F"/>
    <w:rsid w:val="00DB54A1"/>
    <w:rsid w:val="00DB5545"/>
    <w:rsid w:val="00DB566A"/>
    <w:rsid w:val="00DB57A1"/>
    <w:rsid w:val="00DB58BB"/>
    <w:rsid w:val="00DB5938"/>
    <w:rsid w:val="00DB598C"/>
    <w:rsid w:val="00DB59B2"/>
    <w:rsid w:val="00DB59C0"/>
    <w:rsid w:val="00DB5CE1"/>
    <w:rsid w:val="00DB5DD9"/>
    <w:rsid w:val="00DB5E3D"/>
    <w:rsid w:val="00DB5E64"/>
    <w:rsid w:val="00DB5F21"/>
    <w:rsid w:val="00DB60B4"/>
    <w:rsid w:val="00DB60C5"/>
    <w:rsid w:val="00DB628F"/>
    <w:rsid w:val="00DB6618"/>
    <w:rsid w:val="00DB664A"/>
    <w:rsid w:val="00DB6790"/>
    <w:rsid w:val="00DB67EE"/>
    <w:rsid w:val="00DB6888"/>
    <w:rsid w:val="00DB68B0"/>
    <w:rsid w:val="00DB6BA8"/>
    <w:rsid w:val="00DB6BB7"/>
    <w:rsid w:val="00DB6C05"/>
    <w:rsid w:val="00DB6CAB"/>
    <w:rsid w:val="00DB6CD4"/>
    <w:rsid w:val="00DB6CF1"/>
    <w:rsid w:val="00DB6CF8"/>
    <w:rsid w:val="00DB6DFC"/>
    <w:rsid w:val="00DB7121"/>
    <w:rsid w:val="00DB71A5"/>
    <w:rsid w:val="00DB7370"/>
    <w:rsid w:val="00DB7500"/>
    <w:rsid w:val="00DB75CF"/>
    <w:rsid w:val="00DB76CB"/>
    <w:rsid w:val="00DB76F0"/>
    <w:rsid w:val="00DB76F4"/>
    <w:rsid w:val="00DB7716"/>
    <w:rsid w:val="00DB783F"/>
    <w:rsid w:val="00DB7914"/>
    <w:rsid w:val="00DB7A90"/>
    <w:rsid w:val="00DB7AE6"/>
    <w:rsid w:val="00DB7B4E"/>
    <w:rsid w:val="00DB7BAC"/>
    <w:rsid w:val="00DB7BD4"/>
    <w:rsid w:val="00DB7C0F"/>
    <w:rsid w:val="00DB7D7B"/>
    <w:rsid w:val="00DB7D7D"/>
    <w:rsid w:val="00DB7E45"/>
    <w:rsid w:val="00DB7ED7"/>
    <w:rsid w:val="00DC005F"/>
    <w:rsid w:val="00DC006D"/>
    <w:rsid w:val="00DC00E1"/>
    <w:rsid w:val="00DC014A"/>
    <w:rsid w:val="00DC0303"/>
    <w:rsid w:val="00DC0380"/>
    <w:rsid w:val="00DC03CA"/>
    <w:rsid w:val="00DC03EA"/>
    <w:rsid w:val="00DC04C7"/>
    <w:rsid w:val="00DC0510"/>
    <w:rsid w:val="00DC05E6"/>
    <w:rsid w:val="00DC0671"/>
    <w:rsid w:val="00DC08D4"/>
    <w:rsid w:val="00DC0AC0"/>
    <w:rsid w:val="00DC0D94"/>
    <w:rsid w:val="00DC0F4B"/>
    <w:rsid w:val="00DC0F73"/>
    <w:rsid w:val="00DC0F93"/>
    <w:rsid w:val="00DC1036"/>
    <w:rsid w:val="00DC10DD"/>
    <w:rsid w:val="00DC122D"/>
    <w:rsid w:val="00DC1267"/>
    <w:rsid w:val="00DC12D0"/>
    <w:rsid w:val="00DC1352"/>
    <w:rsid w:val="00DC1357"/>
    <w:rsid w:val="00DC1466"/>
    <w:rsid w:val="00DC146A"/>
    <w:rsid w:val="00DC148E"/>
    <w:rsid w:val="00DC156F"/>
    <w:rsid w:val="00DC15E1"/>
    <w:rsid w:val="00DC162F"/>
    <w:rsid w:val="00DC167F"/>
    <w:rsid w:val="00DC1687"/>
    <w:rsid w:val="00DC1985"/>
    <w:rsid w:val="00DC1A32"/>
    <w:rsid w:val="00DC1AB6"/>
    <w:rsid w:val="00DC1B12"/>
    <w:rsid w:val="00DC1B13"/>
    <w:rsid w:val="00DC1B14"/>
    <w:rsid w:val="00DC1C59"/>
    <w:rsid w:val="00DC1CA0"/>
    <w:rsid w:val="00DC1D12"/>
    <w:rsid w:val="00DC1E1F"/>
    <w:rsid w:val="00DC1E9E"/>
    <w:rsid w:val="00DC1F97"/>
    <w:rsid w:val="00DC1FBB"/>
    <w:rsid w:val="00DC1FCD"/>
    <w:rsid w:val="00DC2009"/>
    <w:rsid w:val="00DC2049"/>
    <w:rsid w:val="00DC21DE"/>
    <w:rsid w:val="00DC220C"/>
    <w:rsid w:val="00DC2259"/>
    <w:rsid w:val="00DC2289"/>
    <w:rsid w:val="00DC2389"/>
    <w:rsid w:val="00DC254E"/>
    <w:rsid w:val="00DC2554"/>
    <w:rsid w:val="00DC256D"/>
    <w:rsid w:val="00DC264C"/>
    <w:rsid w:val="00DC26E5"/>
    <w:rsid w:val="00DC28D8"/>
    <w:rsid w:val="00DC28FF"/>
    <w:rsid w:val="00DC292A"/>
    <w:rsid w:val="00DC29EE"/>
    <w:rsid w:val="00DC2D39"/>
    <w:rsid w:val="00DC2E81"/>
    <w:rsid w:val="00DC2F47"/>
    <w:rsid w:val="00DC317E"/>
    <w:rsid w:val="00DC31C2"/>
    <w:rsid w:val="00DC31CC"/>
    <w:rsid w:val="00DC33BE"/>
    <w:rsid w:val="00DC379F"/>
    <w:rsid w:val="00DC37CE"/>
    <w:rsid w:val="00DC3903"/>
    <w:rsid w:val="00DC3A0A"/>
    <w:rsid w:val="00DC3A47"/>
    <w:rsid w:val="00DC3B6C"/>
    <w:rsid w:val="00DC3D73"/>
    <w:rsid w:val="00DC3EEF"/>
    <w:rsid w:val="00DC3F25"/>
    <w:rsid w:val="00DC4042"/>
    <w:rsid w:val="00DC405F"/>
    <w:rsid w:val="00DC40A7"/>
    <w:rsid w:val="00DC41BC"/>
    <w:rsid w:val="00DC42BE"/>
    <w:rsid w:val="00DC4556"/>
    <w:rsid w:val="00DC45A6"/>
    <w:rsid w:val="00DC462C"/>
    <w:rsid w:val="00DC4649"/>
    <w:rsid w:val="00DC4721"/>
    <w:rsid w:val="00DC474C"/>
    <w:rsid w:val="00DC475E"/>
    <w:rsid w:val="00DC4947"/>
    <w:rsid w:val="00DC4A1A"/>
    <w:rsid w:val="00DC4A1F"/>
    <w:rsid w:val="00DC4D41"/>
    <w:rsid w:val="00DC4DEE"/>
    <w:rsid w:val="00DC4E1D"/>
    <w:rsid w:val="00DC4FE6"/>
    <w:rsid w:val="00DC4FF8"/>
    <w:rsid w:val="00DC522B"/>
    <w:rsid w:val="00DC5265"/>
    <w:rsid w:val="00DC53E2"/>
    <w:rsid w:val="00DC5410"/>
    <w:rsid w:val="00DC544C"/>
    <w:rsid w:val="00DC5534"/>
    <w:rsid w:val="00DC5801"/>
    <w:rsid w:val="00DC582E"/>
    <w:rsid w:val="00DC582F"/>
    <w:rsid w:val="00DC5937"/>
    <w:rsid w:val="00DC59CC"/>
    <w:rsid w:val="00DC5A49"/>
    <w:rsid w:val="00DC5B5F"/>
    <w:rsid w:val="00DC5B97"/>
    <w:rsid w:val="00DC5BB8"/>
    <w:rsid w:val="00DC5C2C"/>
    <w:rsid w:val="00DC6038"/>
    <w:rsid w:val="00DC628B"/>
    <w:rsid w:val="00DC62AD"/>
    <w:rsid w:val="00DC6371"/>
    <w:rsid w:val="00DC6396"/>
    <w:rsid w:val="00DC6405"/>
    <w:rsid w:val="00DC6443"/>
    <w:rsid w:val="00DC649D"/>
    <w:rsid w:val="00DC64D0"/>
    <w:rsid w:val="00DC6540"/>
    <w:rsid w:val="00DC6566"/>
    <w:rsid w:val="00DC66C7"/>
    <w:rsid w:val="00DC66E8"/>
    <w:rsid w:val="00DC68F6"/>
    <w:rsid w:val="00DC69B1"/>
    <w:rsid w:val="00DC6A98"/>
    <w:rsid w:val="00DC6B17"/>
    <w:rsid w:val="00DC6BB3"/>
    <w:rsid w:val="00DC6CB0"/>
    <w:rsid w:val="00DC6DF8"/>
    <w:rsid w:val="00DC70B4"/>
    <w:rsid w:val="00DC70DC"/>
    <w:rsid w:val="00DC7195"/>
    <w:rsid w:val="00DC740F"/>
    <w:rsid w:val="00DC7514"/>
    <w:rsid w:val="00DC76B1"/>
    <w:rsid w:val="00DC7711"/>
    <w:rsid w:val="00DC7851"/>
    <w:rsid w:val="00DC795A"/>
    <w:rsid w:val="00DC79ED"/>
    <w:rsid w:val="00DC7B7E"/>
    <w:rsid w:val="00DC7BDE"/>
    <w:rsid w:val="00DC7E17"/>
    <w:rsid w:val="00DC7E78"/>
    <w:rsid w:val="00DC7FEA"/>
    <w:rsid w:val="00DD0113"/>
    <w:rsid w:val="00DD01AF"/>
    <w:rsid w:val="00DD04E3"/>
    <w:rsid w:val="00DD0606"/>
    <w:rsid w:val="00DD0618"/>
    <w:rsid w:val="00DD086B"/>
    <w:rsid w:val="00DD08E6"/>
    <w:rsid w:val="00DD0949"/>
    <w:rsid w:val="00DD094E"/>
    <w:rsid w:val="00DD0A5A"/>
    <w:rsid w:val="00DD0ABD"/>
    <w:rsid w:val="00DD0AD1"/>
    <w:rsid w:val="00DD0AE6"/>
    <w:rsid w:val="00DD0D04"/>
    <w:rsid w:val="00DD0D81"/>
    <w:rsid w:val="00DD0F69"/>
    <w:rsid w:val="00DD0FB9"/>
    <w:rsid w:val="00DD105D"/>
    <w:rsid w:val="00DD1149"/>
    <w:rsid w:val="00DD1239"/>
    <w:rsid w:val="00DD1288"/>
    <w:rsid w:val="00DD1329"/>
    <w:rsid w:val="00DD1386"/>
    <w:rsid w:val="00DD14D3"/>
    <w:rsid w:val="00DD16C7"/>
    <w:rsid w:val="00DD1800"/>
    <w:rsid w:val="00DD1872"/>
    <w:rsid w:val="00DD188C"/>
    <w:rsid w:val="00DD19FF"/>
    <w:rsid w:val="00DD1AC9"/>
    <w:rsid w:val="00DD1B4C"/>
    <w:rsid w:val="00DD1C8E"/>
    <w:rsid w:val="00DD1CE9"/>
    <w:rsid w:val="00DD1ED9"/>
    <w:rsid w:val="00DD1FD7"/>
    <w:rsid w:val="00DD2008"/>
    <w:rsid w:val="00DD2051"/>
    <w:rsid w:val="00DD21F5"/>
    <w:rsid w:val="00DD2224"/>
    <w:rsid w:val="00DD227C"/>
    <w:rsid w:val="00DD236F"/>
    <w:rsid w:val="00DD25C1"/>
    <w:rsid w:val="00DD27AA"/>
    <w:rsid w:val="00DD2911"/>
    <w:rsid w:val="00DD2921"/>
    <w:rsid w:val="00DD2A5B"/>
    <w:rsid w:val="00DD2B9C"/>
    <w:rsid w:val="00DD2C96"/>
    <w:rsid w:val="00DD2D46"/>
    <w:rsid w:val="00DD2DA8"/>
    <w:rsid w:val="00DD30F4"/>
    <w:rsid w:val="00DD312A"/>
    <w:rsid w:val="00DD312D"/>
    <w:rsid w:val="00DD3160"/>
    <w:rsid w:val="00DD32FC"/>
    <w:rsid w:val="00DD3378"/>
    <w:rsid w:val="00DD3393"/>
    <w:rsid w:val="00DD3530"/>
    <w:rsid w:val="00DD36AC"/>
    <w:rsid w:val="00DD370C"/>
    <w:rsid w:val="00DD3724"/>
    <w:rsid w:val="00DD3753"/>
    <w:rsid w:val="00DD37D1"/>
    <w:rsid w:val="00DD3802"/>
    <w:rsid w:val="00DD3811"/>
    <w:rsid w:val="00DD3826"/>
    <w:rsid w:val="00DD3882"/>
    <w:rsid w:val="00DD3CC3"/>
    <w:rsid w:val="00DD3D85"/>
    <w:rsid w:val="00DD3E03"/>
    <w:rsid w:val="00DD3F86"/>
    <w:rsid w:val="00DD3FB5"/>
    <w:rsid w:val="00DD4005"/>
    <w:rsid w:val="00DD4017"/>
    <w:rsid w:val="00DD41C7"/>
    <w:rsid w:val="00DD4230"/>
    <w:rsid w:val="00DD423F"/>
    <w:rsid w:val="00DD4293"/>
    <w:rsid w:val="00DD436B"/>
    <w:rsid w:val="00DD44C4"/>
    <w:rsid w:val="00DD44D1"/>
    <w:rsid w:val="00DD4538"/>
    <w:rsid w:val="00DD4544"/>
    <w:rsid w:val="00DD459E"/>
    <w:rsid w:val="00DD46E8"/>
    <w:rsid w:val="00DD4808"/>
    <w:rsid w:val="00DD48BE"/>
    <w:rsid w:val="00DD491B"/>
    <w:rsid w:val="00DD4A5C"/>
    <w:rsid w:val="00DD4AA1"/>
    <w:rsid w:val="00DD4B71"/>
    <w:rsid w:val="00DD4C21"/>
    <w:rsid w:val="00DD4C30"/>
    <w:rsid w:val="00DD4E06"/>
    <w:rsid w:val="00DD4F3E"/>
    <w:rsid w:val="00DD501F"/>
    <w:rsid w:val="00DD5119"/>
    <w:rsid w:val="00DD5142"/>
    <w:rsid w:val="00DD52BF"/>
    <w:rsid w:val="00DD52FD"/>
    <w:rsid w:val="00DD5317"/>
    <w:rsid w:val="00DD5660"/>
    <w:rsid w:val="00DD56B6"/>
    <w:rsid w:val="00DD5746"/>
    <w:rsid w:val="00DD59F9"/>
    <w:rsid w:val="00DD5B48"/>
    <w:rsid w:val="00DD5C18"/>
    <w:rsid w:val="00DD5DDC"/>
    <w:rsid w:val="00DD5E46"/>
    <w:rsid w:val="00DD5F49"/>
    <w:rsid w:val="00DD5FB0"/>
    <w:rsid w:val="00DD61F4"/>
    <w:rsid w:val="00DD6258"/>
    <w:rsid w:val="00DD6556"/>
    <w:rsid w:val="00DD6592"/>
    <w:rsid w:val="00DD66B3"/>
    <w:rsid w:val="00DD66C6"/>
    <w:rsid w:val="00DD672A"/>
    <w:rsid w:val="00DD6874"/>
    <w:rsid w:val="00DD69FB"/>
    <w:rsid w:val="00DD6A75"/>
    <w:rsid w:val="00DD6ABD"/>
    <w:rsid w:val="00DD6BEE"/>
    <w:rsid w:val="00DD6E2F"/>
    <w:rsid w:val="00DD6E7C"/>
    <w:rsid w:val="00DD6E90"/>
    <w:rsid w:val="00DD6F7B"/>
    <w:rsid w:val="00DD720F"/>
    <w:rsid w:val="00DD73F3"/>
    <w:rsid w:val="00DD7570"/>
    <w:rsid w:val="00DD7634"/>
    <w:rsid w:val="00DD7781"/>
    <w:rsid w:val="00DD79D3"/>
    <w:rsid w:val="00DD7B7E"/>
    <w:rsid w:val="00DD7C2A"/>
    <w:rsid w:val="00DD7CDA"/>
    <w:rsid w:val="00DD7D2A"/>
    <w:rsid w:val="00DD7F0E"/>
    <w:rsid w:val="00DDFF3A"/>
    <w:rsid w:val="00DE0018"/>
    <w:rsid w:val="00DE034D"/>
    <w:rsid w:val="00DE0367"/>
    <w:rsid w:val="00DE079F"/>
    <w:rsid w:val="00DE090D"/>
    <w:rsid w:val="00DE0945"/>
    <w:rsid w:val="00DE0A8D"/>
    <w:rsid w:val="00DE0C37"/>
    <w:rsid w:val="00DE0C90"/>
    <w:rsid w:val="00DE0D1A"/>
    <w:rsid w:val="00DE0E09"/>
    <w:rsid w:val="00DE0E2C"/>
    <w:rsid w:val="00DE0E2D"/>
    <w:rsid w:val="00DE0F4D"/>
    <w:rsid w:val="00DE1132"/>
    <w:rsid w:val="00DE11BB"/>
    <w:rsid w:val="00DE1324"/>
    <w:rsid w:val="00DE1368"/>
    <w:rsid w:val="00DE1369"/>
    <w:rsid w:val="00DE136B"/>
    <w:rsid w:val="00DE16D8"/>
    <w:rsid w:val="00DE1783"/>
    <w:rsid w:val="00DE17BF"/>
    <w:rsid w:val="00DE18A7"/>
    <w:rsid w:val="00DE18FF"/>
    <w:rsid w:val="00DE1A00"/>
    <w:rsid w:val="00DE1ACB"/>
    <w:rsid w:val="00DE1B0C"/>
    <w:rsid w:val="00DE1BB5"/>
    <w:rsid w:val="00DE1DB1"/>
    <w:rsid w:val="00DE1EF9"/>
    <w:rsid w:val="00DE1F54"/>
    <w:rsid w:val="00DE1F93"/>
    <w:rsid w:val="00DE21EE"/>
    <w:rsid w:val="00DE2291"/>
    <w:rsid w:val="00DE2453"/>
    <w:rsid w:val="00DE245F"/>
    <w:rsid w:val="00DE2462"/>
    <w:rsid w:val="00DE29EC"/>
    <w:rsid w:val="00DE2A00"/>
    <w:rsid w:val="00DE2A16"/>
    <w:rsid w:val="00DE2CA8"/>
    <w:rsid w:val="00DE2CD9"/>
    <w:rsid w:val="00DE2D48"/>
    <w:rsid w:val="00DE2D6D"/>
    <w:rsid w:val="00DE2DD4"/>
    <w:rsid w:val="00DE2DE5"/>
    <w:rsid w:val="00DE2E53"/>
    <w:rsid w:val="00DE3002"/>
    <w:rsid w:val="00DE3036"/>
    <w:rsid w:val="00DE3208"/>
    <w:rsid w:val="00DE329F"/>
    <w:rsid w:val="00DE339B"/>
    <w:rsid w:val="00DE3416"/>
    <w:rsid w:val="00DE351C"/>
    <w:rsid w:val="00DE3576"/>
    <w:rsid w:val="00DE3613"/>
    <w:rsid w:val="00DE3650"/>
    <w:rsid w:val="00DE3A87"/>
    <w:rsid w:val="00DE3A88"/>
    <w:rsid w:val="00DE3B01"/>
    <w:rsid w:val="00DE3C40"/>
    <w:rsid w:val="00DE3DD4"/>
    <w:rsid w:val="00DE4033"/>
    <w:rsid w:val="00DE410B"/>
    <w:rsid w:val="00DE416C"/>
    <w:rsid w:val="00DE41F4"/>
    <w:rsid w:val="00DE4255"/>
    <w:rsid w:val="00DE436E"/>
    <w:rsid w:val="00DE43AC"/>
    <w:rsid w:val="00DE4576"/>
    <w:rsid w:val="00DE464E"/>
    <w:rsid w:val="00DE46EC"/>
    <w:rsid w:val="00DE475D"/>
    <w:rsid w:val="00DE48CB"/>
    <w:rsid w:val="00DE4A58"/>
    <w:rsid w:val="00DE4B73"/>
    <w:rsid w:val="00DE4BBD"/>
    <w:rsid w:val="00DE4C17"/>
    <w:rsid w:val="00DE4E85"/>
    <w:rsid w:val="00DE4EA4"/>
    <w:rsid w:val="00DE509E"/>
    <w:rsid w:val="00DE50D1"/>
    <w:rsid w:val="00DE53EC"/>
    <w:rsid w:val="00DE54C6"/>
    <w:rsid w:val="00DE5532"/>
    <w:rsid w:val="00DE555F"/>
    <w:rsid w:val="00DE55A7"/>
    <w:rsid w:val="00DE56CE"/>
    <w:rsid w:val="00DE5767"/>
    <w:rsid w:val="00DE5811"/>
    <w:rsid w:val="00DE587E"/>
    <w:rsid w:val="00DE58DB"/>
    <w:rsid w:val="00DE5A05"/>
    <w:rsid w:val="00DE5C56"/>
    <w:rsid w:val="00DE5CAB"/>
    <w:rsid w:val="00DE5CE1"/>
    <w:rsid w:val="00DE5DAD"/>
    <w:rsid w:val="00DE5DDD"/>
    <w:rsid w:val="00DE5E7B"/>
    <w:rsid w:val="00DE5F8C"/>
    <w:rsid w:val="00DE635E"/>
    <w:rsid w:val="00DE6389"/>
    <w:rsid w:val="00DE656B"/>
    <w:rsid w:val="00DE6720"/>
    <w:rsid w:val="00DE681A"/>
    <w:rsid w:val="00DE68A9"/>
    <w:rsid w:val="00DE68DE"/>
    <w:rsid w:val="00DE68E2"/>
    <w:rsid w:val="00DE698F"/>
    <w:rsid w:val="00DE6E92"/>
    <w:rsid w:val="00DE6EDD"/>
    <w:rsid w:val="00DE6F67"/>
    <w:rsid w:val="00DE6FE7"/>
    <w:rsid w:val="00DE7069"/>
    <w:rsid w:val="00DE71F1"/>
    <w:rsid w:val="00DE722B"/>
    <w:rsid w:val="00DE763D"/>
    <w:rsid w:val="00DE7750"/>
    <w:rsid w:val="00DE7BC3"/>
    <w:rsid w:val="00DE7C87"/>
    <w:rsid w:val="00DE7C97"/>
    <w:rsid w:val="00DE7E7A"/>
    <w:rsid w:val="00DE7FA1"/>
    <w:rsid w:val="00DF01AE"/>
    <w:rsid w:val="00DF01D3"/>
    <w:rsid w:val="00DF025F"/>
    <w:rsid w:val="00DF0284"/>
    <w:rsid w:val="00DF0332"/>
    <w:rsid w:val="00DF040E"/>
    <w:rsid w:val="00DF0577"/>
    <w:rsid w:val="00DF0716"/>
    <w:rsid w:val="00DF0721"/>
    <w:rsid w:val="00DF083B"/>
    <w:rsid w:val="00DF0931"/>
    <w:rsid w:val="00DF09FF"/>
    <w:rsid w:val="00DF0C16"/>
    <w:rsid w:val="00DF0C67"/>
    <w:rsid w:val="00DF0DB1"/>
    <w:rsid w:val="00DF0E0F"/>
    <w:rsid w:val="00DF0E1E"/>
    <w:rsid w:val="00DF0E6D"/>
    <w:rsid w:val="00DF0EB5"/>
    <w:rsid w:val="00DF0ED6"/>
    <w:rsid w:val="00DF0F5C"/>
    <w:rsid w:val="00DF0F9C"/>
    <w:rsid w:val="00DF1135"/>
    <w:rsid w:val="00DF12AE"/>
    <w:rsid w:val="00DF13F9"/>
    <w:rsid w:val="00DF1442"/>
    <w:rsid w:val="00DF1529"/>
    <w:rsid w:val="00DF162E"/>
    <w:rsid w:val="00DF16DB"/>
    <w:rsid w:val="00DF1705"/>
    <w:rsid w:val="00DF1756"/>
    <w:rsid w:val="00DF1920"/>
    <w:rsid w:val="00DF192A"/>
    <w:rsid w:val="00DF1945"/>
    <w:rsid w:val="00DF1A46"/>
    <w:rsid w:val="00DF1C57"/>
    <w:rsid w:val="00DF1CA9"/>
    <w:rsid w:val="00DF1E0A"/>
    <w:rsid w:val="00DF1EDD"/>
    <w:rsid w:val="00DF1F0E"/>
    <w:rsid w:val="00DF1F55"/>
    <w:rsid w:val="00DF213A"/>
    <w:rsid w:val="00DF225E"/>
    <w:rsid w:val="00DF23B9"/>
    <w:rsid w:val="00DF23C3"/>
    <w:rsid w:val="00DF25D8"/>
    <w:rsid w:val="00DF2656"/>
    <w:rsid w:val="00DF26DF"/>
    <w:rsid w:val="00DF2852"/>
    <w:rsid w:val="00DF2859"/>
    <w:rsid w:val="00DF28F5"/>
    <w:rsid w:val="00DF2927"/>
    <w:rsid w:val="00DF295A"/>
    <w:rsid w:val="00DF29DD"/>
    <w:rsid w:val="00DF29F0"/>
    <w:rsid w:val="00DF2BBA"/>
    <w:rsid w:val="00DF2CFD"/>
    <w:rsid w:val="00DF2E1F"/>
    <w:rsid w:val="00DF2EE0"/>
    <w:rsid w:val="00DF30F8"/>
    <w:rsid w:val="00DF310E"/>
    <w:rsid w:val="00DF323A"/>
    <w:rsid w:val="00DF32FE"/>
    <w:rsid w:val="00DF36D9"/>
    <w:rsid w:val="00DF3719"/>
    <w:rsid w:val="00DF3744"/>
    <w:rsid w:val="00DF3769"/>
    <w:rsid w:val="00DF3822"/>
    <w:rsid w:val="00DF38DE"/>
    <w:rsid w:val="00DF3913"/>
    <w:rsid w:val="00DF39AC"/>
    <w:rsid w:val="00DF3A7E"/>
    <w:rsid w:val="00DF3A92"/>
    <w:rsid w:val="00DF3BE0"/>
    <w:rsid w:val="00DF3DE5"/>
    <w:rsid w:val="00DF3F5B"/>
    <w:rsid w:val="00DF3FAB"/>
    <w:rsid w:val="00DF403F"/>
    <w:rsid w:val="00DF4050"/>
    <w:rsid w:val="00DF4152"/>
    <w:rsid w:val="00DF41ED"/>
    <w:rsid w:val="00DF4293"/>
    <w:rsid w:val="00DF42A0"/>
    <w:rsid w:val="00DF4499"/>
    <w:rsid w:val="00DF457E"/>
    <w:rsid w:val="00DF478B"/>
    <w:rsid w:val="00DF4848"/>
    <w:rsid w:val="00DF48F0"/>
    <w:rsid w:val="00DF495C"/>
    <w:rsid w:val="00DF4A49"/>
    <w:rsid w:val="00DF4B4C"/>
    <w:rsid w:val="00DF4B6B"/>
    <w:rsid w:val="00DF4CCB"/>
    <w:rsid w:val="00DF4D46"/>
    <w:rsid w:val="00DF4D91"/>
    <w:rsid w:val="00DF4E5B"/>
    <w:rsid w:val="00DF4E7C"/>
    <w:rsid w:val="00DF4E83"/>
    <w:rsid w:val="00DF4E9E"/>
    <w:rsid w:val="00DF5153"/>
    <w:rsid w:val="00DF519E"/>
    <w:rsid w:val="00DF51E3"/>
    <w:rsid w:val="00DF52B1"/>
    <w:rsid w:val="00DF5359"/>
    <w:rsid w:val="00DF5391"/>
    <w:rsid w:val="00DF53EC"/>
    <w:rsid w:val="00DF5665"/>
    <w:rsid w:val="00DF57F1"/>
    <w:rsid w:val="00DF595B"/>
    <w:rsid w:val="00DF5A06"/>
    <w:rsid w:val="00DF5AE1"/>
    <w:rsid w:val="00DF5C27"/>
    <w:rsid w:val="00DF5CED"/>
    <w:rsid w:val="00DF5D1A"/>
    <w:rsid w:val="00DF5D4B"/>
    <w:rsid w:val="00DF5D6A"/>
    <w:rsid w:val="00DF5F0A"/>
    <w:rsid w:val="00DF5F3F"/>
    <w:rsid w:val="00DF617F"/>
    <w:rsid w:val="00DF640B"/>
    <w:rsid w:val="00DF6465"/>
    <w:rsid w:val="00DF649D"/>
    <w:rsid w:val="00DF6513"/>
    <w:rsid w:val="00DF65BA"/>
    <w:rsid w:val="00DF662D"/>
    <w:rsid w:val="00DF66F9"/>
    <w:rsid w:val="00DF67B2"/>
    <w:rsid w:val="00DF67FF"/>
    <w:rsid w:val="00DF6812"/>
    <w:rsid w:val="00DF6888"/>
    <w:rsid w:val="00DF6A06"/>
    <w:rsid w:val="00DF6AC0"/>
    <w:rsid w:val="00DF6DF4"/>
    <w:rsid w:val="00DF6F11"/>
    <w:rsid w:val="00DF6FEE"/>
    <w:rsid w:val="00DF7014"/>
    <w:rsid w:val="00DF716C"/>
    <w:rsid w:val="00DF7294"/>
    <w:rsid w:val="00DF7318"/>
    <w:rsid w:val="00DF7382"/>
    <w:rsid w:val="00DF75C6"/>
    <w:rsid w:val="00DF7698"/>
    <w:rsid w:val="00DF76B1"/>
    <w:rsid w:val="00DF7770"/>
    <w:rsid w:val="00DF785D"/>
    <w:rsid w:val="00DF7911"/>
    <w:rsid w:val="00DF7957"/>
    <w:rsid w:val="00DF7A40"/>
    <w:rsid w:val="00DF7AF5"/>
    <w:rsid w:val="00DF7BE2"/>
    <w:rsid w:val="00DF7DDB"/>
    <w:rsid w:val="00DF7F2F"/>
    <w:rsid w:val="00DF96B5"/>
    <w:rsid w:val="00DFE399"/>
    <w:rsid w:val="00E00040"/>
    <w:rsid w:val="00E000A3"/>
    <w:rsid w:val="00E000A8"/>
    <w:rsid w:val="00E000FA"/>
    <w:rsid w:val="00E002BC"/>
    <w:rsid w:val="00E0045A"/>
    <w:rsid w:val="00E00582"/>
    <w:rsid w:val="00E006E5"/>
    <w:rsid w:val="00E00790"/>
    <w:rsid w:val="00E008B9"/>
    <w:rsid w:val="00E0097E"/>
    <w:rsid w:val="00E00B1B"/>
    <w:rsid w:val="00E00B62"/>
    <w:rsid w:val="00E00D61"/>
    <w:rsid w:val="00E00E06"/>
    <w:rsid w:val="00E00EC2"/>
    <w:rsid w:val="00E012B8"/>
    <w:rsid w:val="00E01498"/>
    <w:rsid w:val="00E01582"/>
    <w:rsid w:val="00E015BC"/>
    <w:rsid w:val="00E018AA"/>
    <w:rsid w:val="00E01912"/>
    <w:rsid w:val="00E01A7A"/>
    <w:rsid w:val="00E01B2C"/>
    <w:rsid w:val="00E01B2F"/>
    <w:rsid w:val="00E01B3B"/>
    <w:rsid w:val="00E01CCA"/>
    <w:rsid w:val="00E01D78"/>
    <w:rsid w:val="00E01DFB"/>
    <w:rsid w:val="00E01E31"/>
    <w:rsid w:val="00E01F73"/>
    <w:rsid w:val="00E02009"/>
    <w:rsid w:val="00E0208F"/>
    <w:rsid w:val="00E02119"/>
    <w:rsid w:val="00E021C0"/>
    <w:rsid w:val="00E0248A"/>
    <w:rsid w:val="00E024A2"/>
    <w:rsid w:val="00E0258E"/>
    <w:rsid w:val="00E028CB"/>
    <w:rsid w:val="00E0297B"/>
    <w:rsid w:val="00E02A4C"/>
    <w:rsid w:val="00E02A57"/>
    <w:rsid w:val="00E02ABD"/>
    <w:rsid w:val="00E02D27"/>
    <w:rsid w:val="00E02E24"/>
    <w:rsid w:val="00E02E36"/>
    <w:rsid w:val="00E02EA4"/>
    <w:rsid w:val="00E02F9B"/>
    <w:rsid w:val="00E02FC5"/>
    <w:rsid w:val="00E031FA"/>
    <w:rsid w:val="00E0323C"/>
    <w:rsid w:val="00E03288"/>
    <w:rsid w:val="00E03308"/>
    <w:rsid w:val="00E03425"/>
    <w:rsid w:val="00E0346C"/>
    <w:rsid w:val="00E0351C"/>
    <w:rsid w:val="00E0367A"/>
    <w:rsid w:val="00E036AF"/>
    <w:rsid w:val="00E03967"/>
    <w:rsid w:val="00E03A36"/>
    <w:rsid w:val="00E03A67"/>
    <w:rsid w:val="00E03B00"/>
    <w:rsid w:val="00E03B7E"/>
    <w:rsid w:val="00E03BF0"/>
    <w:rsid w:val="00E03CC3"/>
    <w:rsid w:val="00E03CC5"/>
    <w:rsid w:val="00E03CDA"/>
    <w:rsid w:val="00E03CE5"/>
    <w:rsid w:val="00E03F32"/>
    <w:rsid w:val="00E03F50"/>
    <w:rsid w:val="00E03F91"/>
    <w:rsid w:val="00E040BB"/>
    <w:rsid w:val="00E040DC"/>
    <w:rsid w:val="00E04133"/>
    <w:rsid w:val="00E042CB"/>
    <w:rsid w:val="00E043F8"/>
    <w:rsid w:val="00E045DE"/>
    <w:rsid w:val="00E0461A"/>
    <w:rsid w:val="00E04643"/>
    <w:rsid w:val="00E04650"/>
    <w:rsid w:val="00E0480C"/>
    <w:rsid w:val="00E0497F"/>
    <w:rsid w:val="00E04A27"/>
    <w:rsid w:val="00E04B75"/>
    <w:rsid w:val="00E04CF8"/>
    <w:rsid w:val="00E04D29"/>
    <w:rsid w:val="00E04D89"/>
    <w:rsid w:val="00E04DC2"/>
    <w:rsid w:val="00E04E01"/>
    <w:rsid w:val="00E04FB4"/>
    <w:rsid w:val="00E0513A"/>
    <w:rsid w:val="00E05214"/>
    <w:rsid w:val="00E05229"/>
    <w:rsid w:val="00E05433"/>
    <w:rsid w:val="00E05499"/>
    <w:rsid w:val="00E05728"/>
    <w:rsid w:val="00E05781"/>
    <w:rsid w:val="00E05878"/>
    <w:rsid w:val="00E058A5"/>
    <w:rsid w:val="00E059BD"/>
    <w:rsid w:val="00E059C5"/>
    <w:rsid w:val="00E05BFE"/>
    <w:rsid w:val="00E05C54"/>
    <w:rsid w:val="00E05CB8"/>
    <w:rsid w:val="00E05CF3"/>
    <w:rsid w:val="00E05E2C"/>
    <w:rsid w:val="00E05EB2"/>
    <w:rsid w:val="00E0607D"/>
    <w:rsid w:val="00E06217"/>
    <w:rsid w:val="00E066BC"/>
    <w:rsid w:val="00E067B4"/>
    <w:rsid w:val="00E06A3A"/>
    <w:rsid w:val="00E06C0B"/>
    <w:rsid w:val="00E06CA0"/>
    <w:rsid w:val="00E06E82"/>
    <w:rsid w:val="00E06F18"/>
    <w:rsid w:val="00E07045"/>
    <w:rsid w:val="00E07145"/>
    <w:rsid w:val="00E0727B"/>
    <w:rsid w:val="00E07280"/>
    <w:rsid w:val="00E0728D"/>
    <w:rsid w:val="00E074DB"/>
    <w:rsid w:val="00E0767C"/>
    <w:rsid w:val="00E076E1"/>
    <w:rsid w:val="00E077C8"/>
    <w:rsid w:val="00E07908"/>
    <w:rsid w:val="00E07939"/>
    <w:rsid w:val="00E07961"/>
    <w:rsid w:val="00E07ACD"/>
    <w:rsid w:val="00E07C9A"/>
    <w:rsid w:val="00E07D4B"/>
    <w:rsid w:val="00E07D6E"/>
    <w:rsid w:val="00E07F0A"/>
    <w:rsid w:val="00E100F2"/>
    <w:rsid w:val="00E10368"/>
    <w:rsid w:val="00E1047D"/>
    <w:rsid w:val="00E10538"/>
    <w:rsid w:val="00E1056B"/>
    <w:rsid w:val="00E10B1D"/>
    <w:rsid w:val="00E10B41"/>
    <w:rsid w:val="00E10B6D"/>
    <w:rsid w:val="00E10BE4"/>
    <w:rsid w:val="00E10C31"/>
    <w:rsid w:val="00E10CDD"/>
    <w:rsid w:val="00E10D07"/>
    <w:rsid w:val="00E10D1E"/>
    <w:rsid w:val="00E10E55"/>
    <w:rsid w:val="00E10E74"/>
    <w:rsid w:val="00E11008"/>
    <w:rsid w:val="00E1106C"/>
    <w:rsid w:val="00E11091"/>
    <w:rsid w:val="00E110C9"/>
    <w:rsid w:val="00E110D1"/>
    <w:rsid w:val="00E1115B"/>
    <w:rsid w:val="00E111A5"/>
    <w:rsid w:val="00E11263"/>
    <w:rsid w:val="00E113C4"/>
    <w:rsid w:val="00E11637"/>
    <w:rsid w:val="00E11643"/>
    <w:rsid w:val="00E118CC"/>
    <w:rsid w:val="00E11938"/>
    <w:rsid w:val="00E119C1"/>
    <w:rsid w:val="00E11AFD"/>
    <w:rsid w:val="00E11B29"/>
    <w:rsid w:val="00E11BB7"/>
    <w:rsid w:val="00E11D80"/>
    <w:rsid w:val="00E11E2F"/>
    <w:rsid w:val="00E11E66"/>
    <w:rsid w:val="00E12072"/>
    <w:rsid w:val="00E1213D"/>
    <w:rsid w:val="00E12181"/>
    <w:rsid w:val="00E1220F"/>
    <w:rsid w:val="00E122CF"/>
    <w:rsid w:val="00E12506"/>
    <w:rsid w:val="00E12654"/>
    <w:rsid w:val="00E127BE"/>
    <w:rsid w:val="00E12902"/>
    <w:rsid w:val="00E12B1A"/>
    <w:rsid w:val="00E12C6A"/>
    <w:rsid w:val="00E12C92"/>
    <w:rsid w:val="00E12E32"/>
    <w:rsid w:val="00E12F93"/>
    <w:rsid w:val="00E12FC3"/>
    <w:rsid w:val="00E12FC4"/>
    <w:rsid w:val="00E12FEA"/>
    <w:rsid w:val="00E13018"/>
    <w:rsid w:val="00E13079"/>
    <w:rsid w:val="00E1308D"/>
    <w:rsid w:val="00E1319B"/>
    <w:rsid w:val="00E13280"/>
    <w:rsid w:val="00E13380"/>
    <w:rsid w:val="00E13443"/>
    <w:rsid w:val="00E13546"/>
    <w:rsid w:val="00E135FA"/>
    <w:rsid w:val="00E1377D"/>
    <w:rsid w:val="00E137B3"/>
    <w:rsid w:val="00E1388A"/>
    <w:rsid w:val="00E1393E"/>
    <w:rsid w:val="00E139C4"/>
    <w:rsid w:val="00E13A2A"/>
    <w:rsid w:val="00E13B52"/>
    <w:rsid w:val="00E13B73"/>
    <w:rsid w:val="00E13C32"/>
    <w:rsid w:val="00E13C48"/>
    <w:rsid w:val="00E13C5E"/>
    <w:rsid w:val="00E13C69"/>
    <w:rsid w:val="00E13CA3"/>
    <w:rsid w:val="00E13CDD"/>
    <w:rsid w:val="00E13DA2"/>
    <w:rsid w:val="00E13F64"/>
    <w:rsid w:val="00E13FA5"/>
    <w:rsid w:val="00E140A9"/>
    <w:rsid w:val="00E1413A"/>
    <w:rsid w:val="00E1436B"/>
    <w:rsid w:val="00E14375"/>
    <w:rsid w:val="00E1438C"/>
    <w:rsid w:val="00E14445"/>
    <w:rsid w:val="00E1447E"/>
    <w:rsid w:val="00E144C5"/>
    <w:rsid w:val="00E146C0"/>
    <w:rsid w:val="00E14942"/>
    <w:rsid w:val="00E14A91"/>
    <w:rsid w:val="00E14BE7"/>
    <w:rsid w:val="00E14D04"/>
    <w:rsid w:val="00E14D5C"/>
    <w:rsid w:val="00E14D78"/>
    <w:rsid w:val="00E14FED"/>
    <w:rsid w:val="00E1504B"/>
    <w:rsid w:val="00E15155"/>
    <w:rsid w:val="00E1532A"/>
    <w:rsid w:val="00E15342"/>
    <w:rsid w:val="00E15373"/>
    <w:rsid w:val="00E15441"/>
    <w:rsid w:val="00E15603"/>
    <w:rsid w:val="00E156A2"/>
    <w:rsid w:val="00E1579D"/>
    <w:rsid w:val="00E158BD"/>
    <w:rsid w:val="00E15989"/>
    <w:rsid w:val="00E15AC3"/>
    <w:rsid w:val="00E15C1A"/>
    <w:rsid w:val="00E15D00"/>
    <w:rsid w:val="00E15D0F"/>
    <w:rsid w:val="00E15DD8"/>
    <w:rsid w:val="00E15E76"/>
    <w:rsid w:val="00E15F52"/>
    <w:rsid w:val="00E160FB"/>
    <w:rsid w:val="00E1617B"/>
    <w:rsid w:val="00E161F8"/>
    <w:rsid w:val="00E16482"/>
    <w:rsid w:val="00E165AE"/>
    <w:rsid w:val="00E16670"/>
    <w:rsid w:val="00E16683"/>
    <w:rsid w:val="00E16748"/>
    <w:rsid w:val="00E16A65"/>
    <w:rsid w:val="00E16AB1"/>
    <w:rsid w:val="00E16B83"/>
    <w:rsid w:val="00E16B96"/>
    <w:rsid w:val="00E16C67"/>
    <w:rsid w:val="00E16E7B"/>
    <w:rsid w:val="00E16EDB"/>
    <w:rsid w:val="00E16F1C"/>
    <w:rsid w:val="00E16F5B"/>
    <w:rsid w:val="00E16FD5"/>
    <w:rsid w:val="00E17050"/>
    <w:rsid w:val="00E170E2"/>
    <w:rsid w:val="00E17282"/>
    <w:rsid w:val="00E172E0"/>
    <w:rsid w:val="00E17392"/>
    <w:rsid w:val="00E173C1"/>
    <w:rsid w:val="00E173E6"/>
    <w:rsid w:val="00E174EB"/>
    <w:rsid w:val="00E176F1"/>
    <w:rsid w:val="00E1774B"/>
    <w:rsid w:val="00E17873"/>
    <w:rsid w:val="00E178CE"/>
    <w:rsid w:val="00E179D8"/>
    <w:rsid w:val="00E17A96"/>
    <w:rsid w:val="00E17B6D"/>
    <w:rsid w:val="00E17CFC"/>
    <w:rsid w:val="00E17EB8"/>
    <w:rsid w:val="00E17FBF"/>
    <w:rsid w:val="00E17FF9"/>
    <w:rsid w:val="00E1BF14"/>
    <w:rsid w:val="00E201AE"/>
    <w:rsid w:val="00E20252"/>
    <w:rsid w:val="00E2029F"/>
    <w:rsid w:val="00E20303"/>
    <w:rsid w:val="00E203D6"/>
    <w:rsid w:val="00E20425"/>
    <w:rsid w:val="00E20548"/>
    <w:rsid w:val="00E206C3"/>
    <w:rsid w:val="00E20790"/>
    <w:rsid w:val="00E2083A"/>
    <w:rsid w:val="00E2096B"/>
    <w:rsid w:val="00E209DB"/>
    <w:rsid w:val="00E20A6A"/>
    <w:rsid w:val="00E20BFF"/>
    <w:rsid w:val="00E20C57"/>
    <w:rsid w:val="00E20E59"/>
    <w:rsid w:val="00E20FC7"/>
    <w:rsid w:val="00E21111"/>
    <w:rsid w:val="00E211C8"/>
    <w:rsid w:val="00E21524"/>
    <w:rsid w:val="00E21667"/>
    <w:rsid w:val="00E217C2"/>
    <w:rsid w:val="00E21878"/>
    <w:rsid w:val="00E2198F"/>
    <w:rsid w:val="00E21A02"/>
    <w:rsid w:val="00E21A5B"/>
    <w:rsid w:val="00E21A61"/>
    <w:rsid w:val="00E21B23"/>
    <w:rsid w:val="00E21B7B"/>
    <w:rsid w:val="00E21BE3"/>
    <w:rsid w:val="00E21C03"/>
    <w:rsid w:val="00E21D27"/>
    <w:rsid w:val="00E21F3B"/>
    <w:rsid w:val="00E2215A"/>
    <w:rsid w:val="00E22218"/>
    <w:rsid w:val="00E22235"/>
    <w:rsid w:val="00E224D1"/>
    <w:rsid w:val="00E224F2"/>
    <w:rsid w:val="00E22619"/>
    <w:rsid w:val="00E22704"/>
    <w:rsid w:val="00E227CF"/>
    <w:rsid w:val="00E2287C"/>
    <w:rsid w:val="00E22995"/>
    <w:rsid w:val="00E22A18"/>
    <w:rsid w:val="00E22C17"/>
    <w:rsid w:val="00E22C2E"/>
    <w:rsid w:val="00E22C5D"/>
    <w:rsid w:val="00E22CAE"/>
    <w:rsid w:val="00E2307D"/>
    <w:rsid w:val="00E2320D"/>
    <w:rsid w:val="00E232AE"/>
    <w:rsid w:val="00E232E3"/>
    <w:rsid w:val="00E235B4"/>
    <w:rsid w:val="00E235D2"/>
    <w:rsid w:val="00E23651"/>
    <w:rsid w:val="00E23656"/>
    <w:rsid w:val="00E23690"/>
    <w:rsid w:val="00E236BF"/>
    <w:rsid w:val="00E23707"/>
    <w:rsid w:val="00E2375F"/>
    <w:rsid w:val="00E239F7"/>
    <w:rsid w:val="00E23AE2"/>
    <w:rsid w:val="00E23B36"/>
    <w:rsid w:val="00E23BDE"/>
    <w:rsid w:val="00E23C3D"/>
    <w:rsid w:val="00E23CC6"/>
    <w:rsid w:val="00E23D9C"/>
    <w:rsid w:val="00E23DCD"/>
    <w:rsid w:val="00E2402F"/>
    <w:rsid w:val="00E240FA"/>
    <w:rsid w:val="00E2419B"/>
    <w:rsid w:val="00E242E9"/>
    <w:rsid w:val="00E24367"/>
    <w:rsid w:val="00E243B6"/>
    <w:rsid w:val="00E24421"/>
    <w:rsid w:val="00E244A4"/>
    <w:rsid w:val="00E2476E"/>
    <w:rsid w:val="00E247C0"/>
    <w:rsid w:val="00E247F1"/>
    <w:rsid w:val="00E24902"/>
    <w:rsid w:val="00E24959"/>
    <w:rsid w:val="00E24A46"/>
    <w:rsid w:val="00E24B35"/>
    <w:rsid w:val="00E24D37"/>
    <w:rsid w:val="00E24DC9"/>
    <w:rsid w:val="00E24F83"/>
    <w:rsid w:val="00E24FF0"/>
    <w:rsid w:val="00E251B1"/>
    <w:rsid w:val="00E251D0"/>
    <w:rsid w:val="00E25237"/>
    <w:rsid w:val="00E252C8"/>
    <w:rsid w:val="00E254EF"/>
    <w:rsid w:val="00E25573"/>
    <w:rsid w:val="00E25575"/>
    <w:rsid w:val="00E2559D"/>
    <w:rsid w:val="00E255D6"/>
    <w:rsid w:val="00E2570D"/>
    <w:rsid w:val="00E2590B"/>
    <w:rsid w:val="00E2595F"/>
    <w:rsid w:val="00E25B07"/>
    <w:rsid w:val="00E25CD6"/>
    <w:rsid w:val="00E25DFA"/>
    <w:rsid w:val="00E25EBA"/>
    <w:rsid w:val="00E260A8"/>
    <w:rsid w:val="00E26105"/>
    <w:rsid w:val="00E261E9"/>
    <w:rsid w:val="00E26238"/>
    <w:rsid w:val="00E263E6"/>
    <w:rsid w:val="00E2649D"/>
    <w:rsid w:val="00E26552"/>
    <w:rsid w:val="00E26697"/>
    <w:rsid w:val="00E266A3"/>
    <w:rsid w:val="00E266F3"/>
    <w:rsid w:val="00E26825"/>
    <w:rsid w:val="00E269FE"/>
    <w:rsid w:val="00E26A2B"/>
    <w:rsid w:val="00E26C3B"/>
    <w:rsid w:val="00E26CAC"/>
    <w:rsid w:val="00E26CB5"/>
    <w:rsid w:val="00E26CE5"/>
    <w:rsid w:val="00E26DF4"/>
    <w:rsid w:val="00E26FAB"/>
    <w:rsid w:val="00E27043"/>
    <w:rsid w:val="00E27102"/>
    <w:rsid w:val="00E27196"/>
    <w:rsid w:val="00E27282"/>
    <w:rsid w:val="00E273C5"/>
    <w:rsid w:val="00E27560"/>
    <w:rsid w:val="00E27599"/>
    <w:rsid w:val="00E2763B"/>
    <w:rsid w:val="00E27664"/>
    <w:rsid w:val="00E279EB"/>
    <w:rsid w:val="00E27A37"/>
    <w:rsid w:val="00E27B35"/>
    <w:rsid w:val="00E27B5E"/>
    <w:rsid w:val="00E27BBD"/>
    <w:rsid w:val="00E27CB2"/>
    <w:rsid w:val="00E27DC8"/>
    <w:rsid w:val="00E300C5"/>
    <w:rsid w:val="00E30306"/>
    <w:rsid w:val="00E3034B"/>
    <w:rsid w:val="00E3039C"/>
    <w:rsid w:val="00E303DE"/>
    <w:rsid w:val="00E30500"/>
    <w:rsid w:val="00E30505"/>
    <w:rsid w:val="00E3056E"/>
    <w:rsid w:val="00E3061F"/>
    <w:rsid w:val="00E3073C"/>
    <w:rsid w:val="00E3081D"/>
    <w:rsid w:val="00E30CD1"/>
    <w:rsid w:val="00E30D8B"/>
    <w:rsid w:val="00E30E8F"/>
    <w:rsid w:val="00E30F18"/>
    <w:rsid w:val="00E30F66"/>
    <w:rsid w:val="00E31024"/>
    <w:rsid w:val="00E31144"/>
    <w:rsid w:val="00E311B9"/>
    <w:rsid w:val="00E312E4"/>
    <w:rsid w:val="00E3143D"/>
    <w:rsid w:val="00E314FD"/>
    <w:rsid w:val="00E3167E"/>
    <w:rsid w:val="00E31689"/>
    <w:rsid w:val="00E3176B"/>
    <w:rsid w:val="00E31777"/>
    <w:rsid w:val="00E3178C"/>
    <w:rsid w:val="00E31844"/>
    <w:rsid w:val="00E3188E"/>
    <w:rsid w:val="00E31ABD"/>
    <w:rsid w:val="00E31B4E"/>
    <w:rsid w:val="00E31D4B"/>
    <w:rsid w:val="00E31E6E"/>
    <w:rsid w:val="00E31F28"/>
    <w:rsid w:val="00E320DB"/>
    <w:rsid w:val="00E3222E"/>
    <w:rsid w:val="00E3229F"/>
    <w:rsid w:val="00E32340"/>
    <w:rsid w:val="00E32419"/>
    <w:rsid w:val="00E32588"/>
    <w:rsid w:val="00E325C1"/>
    <w:rsid w:val="00E326EF"/>
    <w:rsid w:val="00E32709"/>
    <w:rsid w:val="00E327DF"/>
    <w:rsid w:val="00E328DC"/>
    <w:rsid w:val="00E32C17"/>
    <w:rsid w:val="00E32C61"/>
    <w:rsid w:val="00E32D03"/>
    <w:rsid w:val="00E32D2C"/>
    <w:rsid w:val="00E32D47"/>
    <w:rsid w:val="00E32DBA"/>
    <w:rsid w:val="00E32E2A"/>
    <w:rsid w:val="00E32E6F"/>
    <w:rsid w:val="00E32EBA"/>
    <w:rsid w:val="00E32EE0"/>
    <w:rsid w:val="00E32FC9"/>
    <w:rsid w:val="00E32FF6"/>
    <w:rsid w:val="00E33064"/>
    <w:rsid w:val="00E33079"/>
    <w:rsid w:val="00E3308D"/>
    <w:rsid w:val="00E3331A"/>
    <w:rsid w:val="00E333E1"/>
    <w:rsid w:val="00E335B7"/>
    <w:rsid w:val="00E336C0"/>
    <w:rsid w:val="00E337D4"/>
    <w:rsid w:val="00E338A1"/>
    <w:rsid w:val="00E33914"/>
    <w:rsid w:val="00E339CE"/>
    <w:rsid w:val="00E339E6"/>
    <w:rsid w:val="00E33AFB"/>
    <w:rsid w:val="00E33B1D"/>
    <w:rsid w:val="00E33C4F"/>
    <w:rsid w:val="00E33CCB"/>
    <w:rsid w:val="00E33CD1"/>
    <w:rsid w:val="00E33D13"/>
    <w:rsid w:val="00E33D5A"/>
    <w:rsid w:val="00E33D8D"/>
    <w:rsid w:val="00E33F71"/>
    <w:rsid w:val="00E33F8F"/>
    <w:rsid w:val="00E341BD"/>
    <w:rsid w:val="00E34200"/>
    <w:rsid w:val="00E342D6"/>
    <w:rsid w:val="00E34487"/>
    <w:rsid w:val="00E344FD"/>
    <w:rsid w:val="00E34650"/>
    <w:rsid w:val="00E346A8"/>
    <w:rsid w:val="00E348D1"/>
    <w:rsid w:val="00E34966"/>
    <w:rsid w:val="00E34ABD"/>
    <w:rsid w:val="00E34C58"/>
    <w:rsid w:val="00E34C9F"/>
    <w:rsid w:val="00E34D49"/>
    <w:rsid w:val="00E34D88"/>
    <w:rsid w:val="00E34F9F"/>
    <w:rsid w:val="00E34FA3"/>
    <w:rsid w:val="00E3503E"/>
    <w:rsid w:val="00E35084"/>
    <w:rsid w:val="00E3509F"/>
    <w:rsid w:val="00E350BF"/>
    <w:rsid w:val="00E353D6"/>
    <w:rsid w:val="00E353ED"/>
    <w:rsid w:val="00E3551E"/>
    <w:rsid w:val="00E35591"/>
    <w:rsid w:val="00E3562A"/>
    <w:rsid w:val="00E356AE"/>
    <w:rsid w:val="00E356EC"/>
    <w:rsid w:val="00E35725"/>
    <w:rsid w:val="00E357F7"/>
    <w:rsid w:val="00E35A51"/>
    <w:rsid w:val="00E35C6B"/>
    <w:rsid w:val="00E35CD9"/>
    <w:rsid w:val="00E35DD1"/>
    <w:rsid w:val="00E35E3E"/>
    <w:rsid w:val="00E35ECE"/>
    <w:rsid w:val="00E35EEA"/>
    <w:rsid w:val="00E35FEF"/>
    <w:rsid w:val="00E364BF"/>
    <w:rsid w:val="00E36624"/>
    <w:rsid w:val="00E3665D"/>
    <w:rsid w:val="00E369B9"/>
    <w:rsid w:val="00E369F1"/>
    <w:rsid w:val="00E36A3A"/>
    <w:rsid w:val="00E36A89"/>
    <w:rsid w:val="00E36C13"/>
    <w:rsid w:val="00E36DB8"/>
    <w:rsid w:val="00E36DF7"/>
    <w:rsid w:val="00E36E7A"/>
    <w:rsid w:val="00E36F52"/>
    <w:rsid w:val="00E36F8A"/>
    <w:rsid w:val="00E36FBF"/>
    <w:rsid w:val="00E37078"/>
    <w:rsid w:val="00E37186"/>
    <w:rsid w:val="00E37241"/>
    <w:rsid w:val="00E372E0"/>
    <w:rsid w:val="00E3736F"/>
    <w:rsid w:val="00E373A4"/>
    <w:rsid w:val="00E37400"/>
    <w:rsid w:val="00E37443"/>
    <w:rsid w:val="00E37578"/>
    <w:rsid w:val="00E3776E"/>
    <w:rsid w:val="00E3786C"/>
    <w:rsid w:val="00E37871"/>
    <w:rsid w:val="00E37980"/>
    <w:rsid w:val="00E37B3A"/>
    <w:rsid w:val="00E37D44"/>
    <w:rsid w:val="00E37D60"/>
    <w:rsid w:val="00E37D74"/>
    <w:rsid w:val="00E37D7B"/>
    <w:rsid w:val="00E37E5A"/>
    <w:rsid w:val="00E37EBE"/>
    <w:rsid w:val="00E37F3C"/>
    <w:rsid w:val="00E37F88"/>
    <w:rsid w:val="00E37FB6"/>
    <w:rsid w:val="00E400BE"/>
    <w:rsid w:val="00E4064C"/>
    <w:rsid w:val="00E40782"/>
    <w:rsid w:val="00E407A6"/>
    <w:rsid w:val="00E40805"/>
    <w:rsid w:val="00E40979"/>
    <w:rsid w:val="00E409E4"/>
    <w:rsid w:val="00E40B96"/>
    <w:rsid w:val="00E40BB4"/>
    <w:rsid w:val="00E40D1A"/>
    <w:rsid w:val="00E40D2C"/>
    <w:rsid w:val="00E40EEC"/>
    <w:rsid w:val="00E40EFD"/>
    <w:rsid w:val="00E411D7"/>
    <w:rsid w:val="00E4121C"/>
    <w:rsid w:val="00E41262"/>
    <w:rsid w:val="00E41300"/>
    <w:rsid w:val="00E4132D"/>
    <w:rsid w:val="00E413B0"/>
    <w:rsid w:val="00E414A2"/>
    <w:rsid w:val="00E4164E"/>
    <w:rsid w:val="00E418EF"/>
    <w:rsid w:val="00E419AD"/>
    <w:rsid w:val="00E41B55"/>
    <w:rsid w:val="00E41C25"/>
    <w:rsid w:val="00E41C56"/>
    <w:rsid w:val="00E41CD4"/>
    <w:rsid w:val="00E41CE7"/>
    <w:rsid w:val="00E41D2D"/>
    <w:rsid w:val="00E41D79"/>
    <w:rsid w:val="00E41E42"/>
    <w:rsid w:val="00E41E79"/>
    <w:rsid w:val="00E41EB1"/>
    <w:rsid w:val="00E42000"/>
    <w:rsid w:val="00E42072"/>
    <w:rsid w:val="00E4211C"/>
    <w:rsid w:val="00E424BC"/>
    <w:rsid w:val="00E4279B"/>
    <w:rsid w:val="00E427DE"/>
    <w:rsid w:val="00E42937"/>
    <w:rsid w:val="00E42961"/>
    <w:rsid w:val="00E42977"/>
    <w:rsid w:val="00E429D4"/>
    <w:rsid w:val="00E42AC9"/>
    <w:rsid w:val="00E42BB0"/>
    <w:rsid w:val="00E42BC7"/>
    <w:rsid w:val="00E42C64"/>
    <w:rsid w:val="00E42C93"/>
    <w:rsid w:val="00E42E44"/>
    <w:rsid w:val="00E42F6D"/>
    <w:rsid w:val="00E43003"/>
    <w:rsid w:val="00E4312C"/>
    <w:rsid w:val="00E4338F"/>
    <w:rsid w:val="00E4358E"/>
    <w:rsid w:val="00E435C5"/>
    <w:rsid w:val="00E43680"/>
    <w:rsid w:val="00E438EE"/>
    <w:rsid w:val="00E43925"/>
    <w:rsid w:val="00E4394A"/>
    <w:rsid w:val="00E439C8"/>
    <w:rsid w:val="00E43A2A"/>
    <w:rsid w:val="00E43DC7"/>
    <w:rsid w:val="00E44109"/>
    <w:rsid w:val="00E441E7"/>
    <w:rsid w:val="00E443D4"/>
    <w:rsid w:val="00E444B6"/>
    <w:rsid w:val="00E445F8"/>
    <w:rsid w:val="00E4469A"/>
    <w:rsid w:val="00E44781"/>
    <w:rsid w:val="00E44793"/>
    <w:rsid w:val="00E4488D"/>
    <w:rsid w:val="00E448E1"/>
    <w:rsid w:val="00E44945"/>
    <w:rsid w:val="00E44A84"/>
    <w:rsid w:val="00E44A95"/>
    <w:rsid w:val="00E44B86"/>
    <w:rsid w:val="00E44CBA"/>
    <w:rsid w:val="00E44D13"/>
    <w:rsid w:val="00E44D30"/>
    <w:rsid w:val="00E44DE6"/>
    <w:rsid w:val="00E44DEE"/>
    <w:rsid w:val="00E44E41"/>
    <w:rsid w:val="00E44E7E"/>
    <w:rsid w:val="00E44E9A"/>
    <w:rsid w:val="00E450A2"/>
    <w:rsid w:val="00E450AB"/>
    <w:rsid w:val="00E451F7"/>
    <w:rsid w:val="00E4524A"/>
    <w:rsid w:val="00E452A5"/>
    <w:rsid w:val="00E452BE"/>
    <w:rsid w:val="00E455B3"/>
    <w:rsid w:val="00E455CB"/>
    <w:rsid w:val="00E45688"/>
    <w:rsid w:val="00E456F9"/>
    <w:rsid w:val="00E4572B"/>
    <w:rsid w:val="00E45E8D"/>
    <w:rsid w:val="00E45F3A"/>
    <w:rsid w:val="00E4606B"/>
    <w:rsid w:val="00E46071"/>
    <w:rsid w:val="00E460E9"/>
    <w:rsid w:val="00E46151"/>
    <w:rsid w:val="00E46281"/>
    <w:rsid w:val="00E462CD"/>
    <w:rsid w:val="00E463B0"/>
    <w:rsid w:val="00E463B9"/>
    <w:rsid w:val="00E46416"/>
    <w:rsid w:val="00E464A8"/>
    <w:rsid w:val="00E464B7"/>
    <w:rsid w:val="00E46730"/>
    <w:rsid w:val="00E46833"/>
    <w:rsid w:val="00E469BE"/>
    <w:rsid w:val="00E46BAB"/>
    <w:rsid w:val="00E47204"/>
    <w:rsid w:val="00E47401"/>
    <w:rsid w:val="00E476EE"/>
    <w:rsid w:val="00E477AC"/>
    <w:rsid w:val="00E478FE"/>
    <w:rsid w:val="00E47B45"/>
    <w:rsid w:val="00E47DDB"/>
    <w:rsid w:val="00E47DFF"/>
    <w:rsid w:val="00E47F33"/>
    <w:rsid w:val="00E47F7A"/>
    <w:rsid w:val="00E47FB0"/>
    <w:rsid w:val="00E5006A"/>
    <w:rsid w:val="00E5018F"/>
    <w:rsid w:val="00E502D8"/>
    <w:rsid w:val="00E504EF"/>
    <w:rsid w:val="00E50519"/>
    <w:rsid w:val="00E5051C"/>
    <w:rsid w:val="00E5053D"/>
    <w:rsid w:val="00E50A9B"/>
    <w:rsid w:val="00E50AA6"/>
    <w:rsid w:val="00E50AEF"/>
    <w:rsid w:val="00E50D79"/>
    <w:rsid w:val="00E50E75"/>
    <w:rsid w:val="00E5109B"/>
    <w:rsid w:val="00E51154"/>
    <w:rsid w:val="00E512F7"/>
    <w:rsid w:val="00E513F2"/>
    <w:rsid w:val="00E514C5"/>
    <w:rsid w:val="00E514DE"/>
    <w:rsid w:val="00E51620"/>
    <w:rsid w:val="00E5175A"/>
    <w:rsid w:val="00E51C06"/>
    <w:rsid w:val="00E51C2D"/>
    <w:rsid w:val="00E51C48"/>
    <w:rsid w:val="00E51D1D"/>
    <w:rsid w:val="00E51DCE"/>
    <w:rsid w:val="00E51DD6"/>
    <w:rsid w:val="00E51F64"/>
    <w:rsid w:val="00E51FF5"/>
    <w:rsid w:val="00E520A5"/>
    <w:rsid w:val="00E52377"/>
    <w:rsid w:val="00E5251C"/>
    <w:rsid w:val="00E52616"/>
    <w:rsid w:val="00E5272F"/>
    <w:rsid w:val="00E52741"/>
    <w:rsid w:val="00E52980"/>
    <w:rsid w:val="00E529C9"/>
    <w:rsid w:val="00E52B27"/>
    <w:rsid w:val="00E52CE1"/>
    <w:rsid w:val="00E52E06"/>
    <w:rsid w:val="00E52E7E"/>
    <w:rsid w:val="00E5317B"/>
    <w:rsid w:val="00E53317"/>
    <w:rsid w:val="00E534CA"/>
    <w:rsid w:val="00E536CB"/>
    <w:rsid w:val="00E5371A"/>
    <w:rsid w:val="00E53720"/>
    <w:rsid w:val="00E53746"/>
    <w:rsid w:val="00E53823"/>
    <w:rsid w:val="00E53ADE"/>
    <w:rsid w:val="00E53D0F"/>
    <w:rsid w:val="00E53DE7"/>
    <w:rsid w:val="00E53E25"/>
    <w:rsid w:val="00E53F36"/>
    <w:rsid w:val="00E53FEA"/>
    <w:rsid w:val="00E54015"/>
    <w:rsid w:val="00E5407C"/>
    <w:rsid w:val="00E54206"/>
    <w:rsid w:val="00E542AE"/>
    <w:rsid w:val="00E543D7"/>
    <w:rsid w:val="00E54903"/>
    <w:rsid w:val="00E54ACC"/>
    <w:rsid w:val="00E54B93"/>
    <w:rsid w:val="00E54E90"/>
    <w:rsid w:val="00E54FF3"/>
    <w:rsid w:val="00E55481"/>
    <w:rsid w:val="00E554A8"/>
    <w:rsid w:val="00E55506"/>
    <w:rsid w:val="00E556A8"/>
    <w:rsid w:val="00E557B8"/>
    <w:rsid w:val="00E55862"/>
    <w:rsid w:val="00E5590F"/>
    <w:rsid w:val="00E55916"/>
    <w:rsid w:val="00E5591F"/>
    <w:rsid w:val="00E55A42"/>
    <w:rsid w:val="00E55C5C"/>
    <w:rsid w:val="00E55E4F"/>
    <w:rsid w:val="00E55E56"/>
    <w:rsid w:val="00E5602D"/>
    <w:rsid w:val="00E561A0"/>
    <w:rsid w:val="00E56235"/>
    <w:rsid w:val="00E562CB"/>
    <w:rsid w:val="00E56435"/>
    <w:rsid w:val="00E56531"/>
    <w:rsid w:val="00E56755"/>
    <w:rsid w:val="00E567E2"/>
    <w:rsid w:val="00E567E5"/>
    <w:rsid w:val="00E5684F"/>
    <w:rsid w:val="00E56874"/>
    <w:rsid w:val="00E568B4"/>
    <w:rsid w:val="00E568CC"/>
    <w:rsid w:val="00E56983"/>
    <w:rsid w:val="00E56B27"/>
    <w:rsid w:val="00E56CB1"/>
    <w:rsid w:val="00E56DDD"/>
    <w:rsid w:val="00E56E6B"/>
    <w:rsid w:val="00E5706F"/>
    <w:rsid w:val="00E570A3"/>
    <w:rsid w:val="00E5718D"/>
    <w:rsid w:val="00E571C1"/>
    <w:rsid w:val="00E57230"/>
    <w:rsid w:val="00E57315"/>
    <w:rsid w:val="00E57474"/>
    <w:rsid w:val="00E574E6"/>
    <w:rsid w:val="00E57632"/>
    <w:rsid w:val="00E5782B"/>
    <w:rsid w:val="00E578B0"/>
    <w:rsid w:val="00E579C4"/>
    <w:rsid w:val="00E57CDC"/>
    <w:rsid w:val="00E57D44"/>
    <w:rsid w:val="00E57D7D"/>
    <w:rsid w:val="00E6000E"/>
    <w:rsid w:val="00E600A7"/>
    <w:rsid w:val="00E6025A"/>
    <w:rsid w:val="00E602BC"/>
    <w:rsid w:val="00E6034C"/>
    <w:rsid w:val="00E6035C"/>
    <w:rsid w:val="00E603A5"/>
    <w:rsid w:val="00E60456"/>
    <w:rsid w:val="00E607FF"/>
    <w:rsid w:val="00E608C0"/>
    <w:rsid w:val="00E60995"/>
    <w:rsid w:val="00E60A04"/>
    <w:rsid w:val="00E60A1A"/>
    <w:rsid w:val="00E60C88"/>
    <w:rsid w:val="00E60C8E"/>
    <w:rsid w:val="00E60CDA"/>
    <w:rsid w:val="00E60CEB"/>
    <w:rsid w:val="00E60DD3"/>
    <w:rsid w:val="00E60DFB"/>
    <w:rsid w:val="00E60EEC"/>
    <w:rsid w:val="00E610F2"/>
    <w:rsid w:val="00E6150A"/>
    <w:rsid w:val="00E61512"/>
    <w:rsid w:val="00E61558"/>
    <w:rsid w:val="00E61606"/>
    <w:rsid w:val="00E61615"/>
    <w:rsid w:val="00E61713"/>
    <w:rsid w:val="00E618CB"/>
    <w:rsid w:val="00E61958"/>
    <w:rsid w:val="00E619FA"/>
    <w:rsid w:val="00E61C7E"/>
    <w:rsid w:val="00E61CA0"/>
    <w:rsid w:val="00E61D15"/>
    <w:rsid w:val="00E61E73"/>
    <w:rsid w:val="00E62041"/>
    <w:rsid w:val="00E6212C"/>
    <w:rsid w:val="00E621FD"/>
    <w:rsid w:val="00E623A3"/>
    <w:rsid w:val="00E623C9"/>
    <w:rsid w:val="00E626C7"/>
    <w:rsid w:val="00E628DF"/>
    <w:rsid w:val="00E62A8A"/>
    <w:rsid w:val="00E62AE6"/>
    <w:rsid w:val="00E62B03"/>
    <w:rsid w:val="00E62CA5"/>
    <w:rsid w:val="00E62D84"/>
    <w:rsid w:val="00E62D9B"/>
    <w:rsid w:val="00E62E0D"/>
    <w:rsid w:val="00E62E4B"/>
    <w:rsid w:val="00E62E7A"/>
    <w:rsid w:val="00E62EA1"/>
    <w:rsid w:val="00E6315F"/>
    <w:rsid w:val="00E63332"/>
    <w:rsid w:val="00E6339B"/>
    <w:rsid w:val="00E63518"/>
    <w:rsid w:val="00E63648"/>
    <w:rsid w:val="00E6367D"/>
    <w:rsid w:val="00E636C2"/>
    <w:rsid w:val="00E63828"/>
    <w:rsid w:val="00E63A16"/>
    <w:rsid w:val="00E63AC9"/>
    <w:rsid w:val="00E63C03"/>
    <w:rsid w:val="00E63D48"/>
    <w:rsid w:val="00E63ED5"/>
    <w:rsid w:val="00E64250"/>
    <w:rsid w:val="00E64347"/>
    <w:rsid w:val="00E64371"/>
    <w:rsid w:val="00E643FB"/>
    <w:rsid w:val="00E64403"/>
    <w:rsid w:val="00E644DE"/>
    <w:rsid w:val="00E64745"/>
    <w:rsid w:val="00E64B56"/>
    <w:rsid w:val="00E64C56"/>
    <w:rsid w:val="00E64DAA"/>
    <w:rsid w:val="00E64F72"/>
    <w:rsid w:val="00E64F79"/>
    <w:rsid w:val="00E64FDF"/>
    <w:rsid w:val="00E65235"/>
    <w:rsid w:val="00E65455"/>
    <w:rsid w:val="00E654DD"/>
    <w:rsid w:val="00E65671"/>
    <w:rsid w:val="00E6567E"/>
    <w:rsid w:val="00E65831"/>
    <w:rsid w:val="00E65984"/>
    <w:rsid w:val="00E65994"/>
    <w:rsid w:val="00E659BB"/>
    <w:rsid w:val="00E659C3"/>
    <w:rsid w:val="00E659CE"/>
    <w:rsid w:val="00E65A4E"/>
    <w:rsid w:val="00E65A88"/>
    <w:rsid w:val="00E65AF0"/>
    <w:rsid w:val="00E65CFE"/>
    <w:rsid w:val="00E65D1B"/>
    <w:rsid w:val="00E65DBD"/>
    <w:rsid w:val="00E65F0E"/>
    <w:rsid w:val="00E65F92"/>
    <w:rsid w:val="00E66014"/>
    <w:rsid w:val="00E660EB"/>
    <w:rsid w:val="00E66280"/>
    <w:rsid w:val="00E662CA"/>
    <w:rsid w:val="00E6631A"/>
    <w:rsid w:val="00E663B0"/>
    <w:rsid w:val="00E663CF"/>
    <w:rsid w:val="00E6650E"/>
    <w:rsid w:val="00E66650"/>
    <w:rsid w:val="00E6686C"/>
    <w:rsid w:val="00E66A74"/>
    <w:rsid w:val="00E66B3D"/>
    <w:rsid w:val="00E66B96"/>
    <w:rsid w:val="00E66C4D"/>
    <w:rsid w:val="00E66CB0"/>
    <w:rsid w:val="00E66D67"/>
    <w:rsid w:val="00E66E2E"/>
    <w:rsid w:val="00E66FDC"/>
    <w:rsid w:val="00E670F1"/>
    <w:rsid w:val="00E67196"/>
    <w:rsid w:val="00E67247"/>
    <w:rsid w:val="00E672E6"/>
    <w:rsid w:val="00E6736E"/>
    <w:rsid w:val="00E6739B"/>
    <w:rsid w:val="00E674A4"/>
    <w:rsid w:val="00E674B8"/>
    <w:rsid w:val="00E674CE"/>
    <w:rsid w:val="00E67528"/>
    <w:rsid w:val="00E675A9"/>
    <w:rsid w:val="00E675BB"/>
    <w:rsid w:val="00E67ACD"/>
    <w:rsid w:val="00E67B21"/>
    <w:rsid w:val="00E67B43"/>
    <w:rsid w:val="00E67D9A"/>
    <w:rsid w:val="00E67DFA"/>
    <w:rsid w:val="00E67F6F"/>
    <w:rsid w:val="00E7002B"/>
    <w:rsid w:val="00E7004F"/>
    <w:rsid w:val="00E70055"/>
    <w:rsid w:val="00E70102"/>
    <w:rsid w:val="00E702F2"/>
    <w:rsid w:val="00E7035F"/>
    <w:rsid w:val="00E7043F"/>
    <w:rsid w:val="00E70504"/>
    <w:rsid w:val="00E70611"/>
    <w:rsid w:val="00E70935"/>
    <w:rsid w:val="00E709A5"/>
    <w:rsid w:val="00E70A0C"/>
    <w:rsid w:val="00E70AC2"/>
    <w:rsid w:val="00E70C4F"/>
    <w:rsid w:val="00E70CA4"/>
    <w:rsid w:val="00E70CE5"/>
    <w:rsid w:val="00E70CEB"/>
    <w:rsid w:val="00E70D3B"/>
    <w:rsid w:val="00E70DE2"/>
    <w:rsid w:val="00E70E5F"/>
    <w:rsid w:val="00E70F90"/>
    <w:rsid w:val="00E71288"/>
    <w:rsid w:val="00E7136D"/>
    <w:rsid w:val="00E71636"/>
    <w:rsid w:val="00E71838"/>
    <w:rsid w:val="00E718BE"/>
    <w:rsid w:val="00E71905"/>
    <w:rsid w:val="00E71A0E"/>
    <w:rsid w:val="00E71A1E"/>
    <w:rsid w:val="00E71A9E"/>
    <w:rsid w:val="00E71D6E"/>
    <w:rsid w:val="00E71E6C"/>
    <w:rsid w:val="00E71FE9"/>
    <w:rsid w:val="00E720FA"/>
    <w:rsid w:val="00E72167"/>
    <w:rsid w:val="00E727D6"/>
    <w:rsid w:val="00E72930"/>
    <w:rsid w:val="00E72978"/>
    <w:rsid w:val="00E72999"/>
    <w:rsid w:val="00E72A10"/>
    <w:rsid w:val="00E72CE2"/>
    <w:rsid w:val="00E72D58"/>
    <w:rsid w:val="00E72E33"/>
    <w:rsid w:val="00E72E4A"/>
    <w:rsid w:val="00E72EEE"/>
    <w:rsid w:val="00E72FE3"/>
    <w:rsid w:val="00E73032"/>
    <w:rsid w:val="00E7304D"/>
    <w:rsid w:val="00E7311E"/>
    <w:rsid w:val="00E73248"/>
    <w:rsid w:val="00E7346E"/>
    <w:rsid w:val="00E73548"/>
    <w:rsid w:val="00E7365C"/>
    <w:rsid w:val="00E7386F"/>
    <w:rsid w:val="00E739E8"/>
    <w:rsid w:val="00E73BF3"/>
    <w:rsid w:val="00E73CA2"/>
    <w:rsid w:val="00E73CF3"/>
    <w:rsid w:val="00E73DF3"/>
    <w:rsid w:val="00E73FA0"/>
    <w:rsid w:val="00E740E9"/>
    <w:rsid w:val="00E742E5"/>
    <w:rsid w:val="00E74385"/>
    <w:rsid w:val="00E74603"/>
    <w:rsid w:val="00E7468E"/>
    <w:rsid w:val="00E7497C"/>
    <w:rsid w:val="00E74B58"/>
    <w:rsid w:val="00E74BF5"/>
    <w:rsid w:val="00E74CAD"/>
    <w:rsid w:val="00E74DB6"/>
    <w:rsid w:val="00E74E2D"/>
    <w:rsid w:val="00E74F00"/>
    <w:rsid w:val="00E74FF6"/>
    <w:rsid w:val="00E7507D"/>
    <w:rsid w:val="00E750E7"/>
    <w:rsid w:val="00E7514E"/>
    <w:rsid w:val="00E75462"/>
    <w:rsid w:val="00E754A7"/>
    <w:rsid w:val="00E75515"/>
    <w:rsid w:val="00E755D2"/>
    <w:rsid w:val="00E7566F"/>
    <w:rsid w:val="00E75761"/>
    <w:rsid w:val="00E7576C"/>
    <w:rsid w:val="00E75793"/>
    <w:rsid w:val="00E75A83"/>
    <w:rsid w:val="00E75A89"/>
    <w:rsid w:val="00E75CC7"/>
    <w:rsid w:val="00E75CFB"/>
    <w:rsid w:val="00E75DCC"/>
    <w:rsid w:val="00E75DDF"/>
    <w:rsid w:val="00E75F72"/>
    <w:rsid w:val="00E7600B"/>
    <w:rsid w:val="00E76084"/>
    <w:rsid w:val="00E760A6"/>
    <w:rsid w:val="00E760D7"/>
    <w:rsid w:val="00E7616C"/>
    <w:rsid w:val="00E761A4"/>
    <w:rsid w:val="00E761F6"/>
    <w:rsid w:val="00E761FE"/>
    <w:rsid w:val="00E7638F"/>
    <w:rsid w:val="00E76508"/>
    <w:rsid w:val="00E7673C"/>
    <w:rsid w:val="00E76899"/>
    <w:rsid w:val="00E76BB0"/>
    <w:rsid w:val="00E76F3E"/>
    <w:rsid w:val="00E76F43"/>
    <w:rsid w:val="00E77072"/>
    <w:rsid w:val="00E773CE"/>
    <w:rsid w:val="00E7748A"/>
    <w:rsid w:val="00E77500"/>
    <w:rsid w:val="00E77508"/>
    <w:rsid w:val="00E777C4"/>
    <w:rsid w:val="00E779EF"/>
    <w:rsid w:val="00E77A02"/>
    <w:rsid w:val="00E77A9F"/>
    <w:rsid w:val="00E77B5C"/>
    <w:rsid w:val="00E77B72"/>
    <w:rsid w:val="00E77BC8"/>
    <w:rsid w:val="00E77D30"/>
    <w:rsid w:val="00E77D39"/>
    <w:rsid w:val="00E77E19"/>
    <w:rsid w:val="00E77E3B"/>
    <w:rsid w:val="00E77EB7"/>
    <w:rsid w:val="00E77EF3"/>
    <w:rsid w:val="00E77EF8"/>
    <w:rsid w:val="00E77F79"/>
    <w:rsid w:val="00E800FD"/>
    <w:rsid w:val="00E801DF"/>
    <w:rsid w:val="00E801F3"/>
    <w:rsid w:val="00E80217"/>
    <w:rsid w:val="00E804CD"/>
    <w:rsid w:val="00E8084C"/>
    <w:rsid w:val="00E80A20"/>
    <w:rsid w:val="00E80A46"/>
    <w:rsid w:val="00E80D8D"/>
    <w:rsid w:val="00E80EEE"/>
    <w:rsid w:val="00E80F1F"/>
    <w:rsid w:val="00E8110C"/>
    <w:rsid w:val="00E812DC"/>
    <w:rsid w:val="00E81377"/>
    <w:rsid w:val="00E814CB"/>
    <w:rsid w:val="00E81599"/>
    <w:rsid w:val="00E81691"/>
    <w:rsid w:val="00E81759"/>
    <w:rsid w:val="00E81844"/>
    <w:rsid w:val="00E8199B"/>
    <w:rsid w:val="00E81B8B"/>
    <w:rsid w:val="00E81BA8"/>
    <w:rsid w:val="00E81BBD"/>
    <w:rsid w:val="00E81BD1"/>
    <w:rsid w:val="00E81D91"/>
    <w:rsid w:val="00E81FD8"/>
    <w:rsid w:val="00E8205E"/>
    <w:rsid w:val="00E82126"/>
    <w:rsid w:val="00E82152"/>
    <w:rsid w:val="00E821D7"/>
    <w:rsid w:val="00E8222E"/>
    <w:rsid w:val="00E825AE"/>
    <w:rsid w:val="00E825FA"/>
    <w:rsid w:val="00E82722"/>
    <w:rsid w:val="00E827A5"/>
    <w:rsid w:val="00E82874"/>
    <w:rsid w:val="00E8289F"/>
    <w:rsid w:val="00E82A81"/>
    <w:rsid w:val="00E82AFF"/>
    <w:rsid w:val="00E82BE5"/>
    <w:rsid w:val="00E82D6B"/>
    <w:rsid w:val="00E82EB5"/>
    <w:rsid w:val="00E82EE4"/>
    <w:rsid w:val="00E82F15"/>
    <w:rsid w:val="00E830B5"/>
    <w:rsid w:val="00E8327F"/>
    <w:rsid w:val="00E8358F"/>
    <w:rsid w:val="00E8369C"/>
    <w:rsid w:val="00E83802"/>
    <w:rsid w:val="00E83850"/>
    <w:rsid w:val="00E83879"/>
    <w:rsid w:val="00E83AD2"/>
    <w:rsid w:val="00E83B0F"/>
    <w:rsid w:val="00E83BFC"/>
    <w:rsid w:val="00E83C2D"/>
    <w:rsid w:val="00E83CB3"/>
    <w:rsid w:val="00E83E65"/>
    <w:rsid w:val="00E83E7C"/>
    <w:rsid w:val="00E83F55"/>
    <w:rsid w:val="00E8406A"/>
    <w:rsid w:val="00E840B8"/>
    <w:rsid w:val="00E84195"/>
    <w:rsid w:val="00E841EE"/>
    <w:rsid w:val="00E842EC"/>
    <w:rsid w:val="00E842F3"/>
    <w:rsid w:val="00E84338"/>
    <w:rsid w:val="00E84344"/>
    <w:rsid w:val="00E84416"/>
    <w:rsid w:val="00E8458A"/>
    <w:rsid w:val="00E848C5"/>
    <w:rsid w:val="00E8491B"/>
    <w:rsid w:val="00E8496B"/>
    <w:rsid w:val="00E84A54"/>
    <w:rsid w:val="00E84D9E"/>
    <w:rsid w:val="00E84DC3"/>
    <w:rsid w:val="00E84E55"/>
    <w:rsid w:val="00E84EBB"/>
    <w:rsid w:val="00E84F4D"/>
    <w:rsid w:val="00E85157"/>
    <w:rsid w:val="00E85274"/>
    <w:rsid w:val="00E85316"/>
    <w:rsid w:val="00E85475"/>
    <w:rsid w:val="00E85576"/>
    <w:rsid w:val="00E8563F"/>
    <w:rsid w:val="00E8570C"/>
    <w:rsid w:val="00E857E8"/>
    <w:rsid w:val="00E85801"/>
    <w:rsid w:val="00E8599F"/>
    <w:rsid w:val="00E85A1E"/>
    <w:rsid w:val="00E85B42"/>
    <w:rsid w:val="00E85C5C"/>
    <w:rsid w:val="00E85CF3"/>
    <w:rsid w:val="00E85E46"/>
    <w:rsid w:val="00E85ED6"/>
    <w:rsid w:val="00E85F1C"/>
    <w:rsid w:val="00E85F50"/>
    <w:rsid w:val="00E8607A"/>
    <w:rsid w:val="00E862C7"/>
    <w:rsid w:val="00E86336"/>
    <w:rsid w:val="00E8645F"/>
    <w:rsid w:val="00E86593"/>
    <w:rsid w:val="00E86727"/>
    <w:rsid w:val="00E867DB"/>
    <w:rsid w:val="00E86862"/>
    <w:rsid w:val="00E868B9"/>
    <w:rsid w:val="00E868BE"/>
    <w:rsid w:val="00E86A17"/>
    <w:rsid w:val="00E86B1D"/>
    <w:rsid w:val="00E86B30"/>
    <w:rsid w:val="00E86BE8"/>
    <w:rsid w:val="00E86CCB"/>
    <w:rsid w:val="00E86CE0"/>
    <w:rsid w:val="00E86D3E"/>
    <w:rsid w:val="00E86D41"/>
    <w:rsid w:val="00E86D57"/>
    <w:rsid w:val="00E87032"/>
    <w:rsid w:val="00E87058"/>
    <w:rsid w:val="00E87065"/>
    <w:rsid w:val="00E87103"/>
    <w:rsid w:val="00E8734A"/>
    <w:rsid w:val="00E8735A"/>
    <w:rsid w:val="00E873A0"/>
    <w:rsid w:val="00E873C6"/>
    <w:rsid w:val="00E873D1"/>
    <w:rsid w:val="00E877F1"/>
    <w:rsid w:val="00E8786C"/>
    <w:rsid w:val="00E87894"/>
    <w:rsid w:val="00E8797C"/>
    <w:rsid w:val="00E87A9D"/>
    <w:rsid w:val="00E87DC0"/>
    <w:rsid w:val="00E87FA6"/>
    <w:rsid w:val="00E87FE1"/>
    <w:rsid w:val="00E9001C"/>
    <w:rsid w:val="00E900C8"/>
    <w:rsid w:val="00E90132"/>
    <w:rsid w:val="00E901BD"/>
    <w:rsid w:val="00E901E2"/>
    <w:rsid w:val="00E9029F"/>
    <w:rsid w:val="00E902D4"/>
    <w:rsid w:val="00E9031A"/>
    <w:rsid w:val="00E90373"/>
    <w:rsid w:val="00E90517"/>
    <w:rsid w:val="00E9052A"/>
    <w:rsid w:val="00E905E7"/>
    <w:rsid w:val="00E9067D"/>
    <w:rsid w:val="00E906EE"/>
    <w:rsid w:val="00E90803"/>
    <w:rsid w:val="00E90A26"/>
    <w:rsid w:val="00E90A33"/>
    <w:rsid w:val="00E90BE1"/>
    <w:rsid w:val="00E90C0E"/>
    <w:rsid w:val="00E90CA2"/>
    <w:rsid w:val="00E9129C"/>
    <w:rsid w:val="00E91376"/>
    <w:rsid w:val="00E91425"/>
    <w:rsid w:val="00E91609"/>
    <w:rsid w:val="00E91619"/>
    <w:rsid w:val="00E9169B"/>
    <w:rsid w:val="00E918AF"/>
    <w:rsid w:val="00E91918"/>
    <w:rsid w:val="00E91C50"/>
    <w:rsid w:val="00E91C7A"/>
    <w:rsid w:val="00E91EFD"/>
    <w:rsid w:val="00E91FAA"/>
    <w:rsid w:val="00E91FC7"/>
    <w:rsid w:val="00E92075"/>
    <w:rsid w:val="00E9216D"/>
    <w:rsid w:val="00E921B2"/>
    <w:rsid w:val="00E9223C"/>
    <w:rsid w:val="00E9224A"/>
    <w:rsid w:val="00E922CE"/>
    <w:rsid w:val="00E922F7"/>
    <w:rsid w:val="00E924B9"/>
    <w:rsid w:val="00E92710"/>
    <w:rsid w:val="00E92712"/>
    <w:rsid w:val="00E92BBA"/>
    <w:rsid w:val="00E92E08"/>
    <w:rsid w:val="00E92F8B"/>
    <w:rsid w:val="00E92FBE"/>
    <w:rsid w:val="00E93155"/>
    <w:rsid w:val="00E93375"/>
    <w:rsid w:val="00E933B0"/>
    <w:rsid w:val="00E9358E"/>
    <w:rsid w:val="00E937B9"/>
    <w:rsid w:val="00E93846"/>
    <w:rsid w:val="00E93877"/>
    <w:rsid w:val="00E93900"/>
    <w:rsid w:val="00E93997"/>
    <w:rsid w:val="00E93A80"/>
    <w:rsid w:val="00E93D91"/>
    <w:rsid w:val="00E93E8F"/>
    <w:rsid w:val="00E93EAC"/>
    <w:rsid w:val="00E93F3D"/>
    <w:rsid w:val="00E93F81"/>
    <w:rsid w:val="00E93F93"/>
    <w:rsid w:val="00E94153"/>
    <w:rsid w:val="00E941AD"/>
    <w:rsid w:val="00E94271"/>
    <w:rsid w:val="00E943BD"/>
    <w:rsid w:val="00E943CC"/>
    <w:rsid w:val="00E943D9"/>
    <w:rsid w:val="00E943F1"/>
    <w:rsid w:val="00E94461"/>
    <w:rsid w:val="00E94557"/>
    <w:rsid w:val="00E945FF"/>
    <w:rsid w:val="00E94699"/>
    <w:rsid w:val="00E946CB"/>
    <w:rsid w:val="00E947AF"/>
    <w:rsid w:val="00E94838"/>
    <w:rsid w:val="00E94894"/>
    <w:rsid w:val="00E94ABB"/>
    <w:rsid w:val="00E94C1D"/>
    <w:rsid w:val="00E94C2D"/>
    <w:rsid w:val="00E94C63"/>
    <w:rsid w:val="00E94C8F"/>
    <w:rsid w:val="00E94CDB"/>
    <w:rsid w:val="00E94D76"/>
    <w:rsid w:val="00E9507F"/>
    <w:rsid w:val="00E9509C"/>
    <w:rsid w:val="00E95105"/>
    <w:rsid w:val="00E9514B"/>
    <w:rsid w:val="00E951C0"/>
    <w:rsid w:val="00E953FA"/>
    <w:rsid w:val="00E95520"/>
    <w:rsid w:val="00E9554E"/>
    <w:rsid w:val="00E9565A"/>
    <w:rsid w:val="00E95739"/>
    <w:rsid w:val="00E95748"/>
    <w:rsid w:val="00E9579E"/>
    <w:rsid w:val="00E957BA"/>
    <w:rsid w:val="00E957E2"/>
    <w:rsid w:val="00E95893"/>
    <w:rsid w:val="00E95944"/>
    <w:rsid w:val="00E95A60"/>
    <w:rsid w:val="00E95AE0"/>
    <w:rsid w:val="00E95F59"/>
    <w:rsid w:val="00E95FE1"/>
    <w:rsid w:val="00E96150"/>
    <w:rsid w:val="00E9627C"/>
    <w:rsid w:val="00E963CA"/>
    <w:rsid w:val="00E96404"/>
    <w:rsid w:val="00E96534"/>
    <w:rsid w:val="00E965AF"/>
    <w:rsid w:val="00E9666B"/>
    <w:rsid w:val="00E966CE"/>
    <w:rsid w:val="00E96731"/>
    <w:rsid w:val="00E96AA9"/>
    <w:rsid w:val="00E96CA7"/>
    <w:rsid w:val="00E96DCC"/>
    <w:rsid w:val="00E96F39"/>
    <w:rsid w:val="00E97210"/>
    <w:rsid w:val="00E97216"/>
    <w:rsid w:val="00E97247"/>
    <w:rsid w:val="00E972D0"/>
    <w:rsid w:val="00E974ED"/>
    <w:rsid w:val="00E9753D"/>
    <w:rsid w:val="00E9767F"/>
    <w:rsid w:val="00E976D2"/>
    <w:rsid w:val="00E97703"/>
    <w:rsid w:val="00E97744"/>
    <w:rsid w:val="00E977F8"/>
    <w:rsid w:val="00E9793D"/>
    <w:rsid w:val="00E979EE"/>
    <w:rsid w:val="00E97A72"/>
    <w:rsid w:val="00E97B10"/>
    <w:rsid w:val="00E97BAB"/>
    <w:rsid w:val="00E97D17"/>
    <w:rsid w:val="00E97E2C"/>
    <w:rsid w:val="00E97EE0"/>
    <w:rsid w:val="00E97FB8"/>
    <w:rsid w:val="00E97FBB"/>
    <w:rsid w:val="00E9DDFD"/>
    <w:rsid w:val="00EA0209"/>
    <w:rsid w:val="00EA0379"/>
    <w:rsid w:val="00EA054A"/>
    <w:rsid w:val="00EA091A"/>
    <w:rsid w:val="00EA097E"/>
    <w:rsid w:val="00EA0E5D"/>
    <w:rsid w:val="00EA12F4"/>
    <w:rsid w:val="00EA1391"/>
    <w:rsid w:val="00EA13A1"/>
    <w:rsid w:val="00EA1473"/>
    <w:rsid w:val="00EA1576"/>
    <w:rsid w:val="00EA15FA"/>
    <w:rsid w:val="00EA16BE"/>
    <w:rsid w:val="00EA18B8"/>
    <w:rsid w:val="00EA19B6"/>
    <w:rsid w:val="00EA1A2C"/>
    <w:rsid w:val="00EA1A3A"/>
    <w:rsid w:val="00EA1B99"/>
    <w:rsid w:val="00EA1BA6"/>
    <w:rsid w:val="00EA1C8F"/>
    <w:rsid w:val="00EA1D52"/>
    <w:rsid w:val="00EA1E22"/>
    <w:rsid w:val="00EA1F4E"/>
    <w:rsid w:val="00EA21D8"/>
    <w:rsid w:val="00EA2266"/>
    <w:rsid w:val="00EA240D"/>
    <w:rsid w:val="00EA251C"/>
    <w:rsid w:val="00EA25DB"/>
    <w:rsid w:val="00EA26A4"/>
    <w:rsid w:val="00EA2867"/>
    <w:rsid w:val="00EA28DA"/>
    <w:rsid w:val="00EA2938"/>
    <w:rsid w:val="00EA2CA6"/>
    <w:rsid w:val="00EA2E01"/>
    <w:rsid w:val="00EA303A"/>
    <w:rsid w:val="00EA3043"/>
    <w:rsid w:val="00EA3167"/>
    <w:rsid w:val="00EA31B2"/>
    <w:rsid w:val="00EA324E"/>
    <w:rsid w:val="00EA328E"/>
    <w:rsid w:val="00EA349E"/>
    <w:rsid w:val="00EA34DC"/>
    <w:rsid w:val="00EA3528"/>
    <w:rsid w:val="00EA363E"/>
    <w:rsid w:val="00EA3749"/>
    <w:rsid w:val="00EA37CC"/>
    <w:rsid w:val="00EA3825"/>
    <w:rsid w:val="00EA38D4"/>
    <w:rsid w:val="00EA3A7F"/>
    <w:rsid w:val="00EA3B71"/>
    <w:rsid w:val="00EA3BC9"/>
    <w:rsid w:val="00EA3CD5"/>
    <w:rsid w:val="00EA3CFF"/>
    <w:rsid w:val="00EA3D08"/>
    <w:rsid w:val="00EA3D16"/>
    <w:rsid w:val="00EA3E51"/>
    <w:rsid w:val="00EA3EDD"/>
    <w:rsid w:val="00EA3F83"/>
    <w:rsid w:val="00EA3FC2"/>
    <w:rsid w:val="00EA4056"/>
    <w:rsid w:val="00EA40B0"/>
    <w:rsid w:val="00EA41A7"/>
    <w:rsid w:val="00EA426D"/>
    <w:rsid w:val="00EA44C6"/>
    <w:rsid w:val="00EA4617"/>
    <w:rsid w:val="00EA4952"/>
    <w:rsid w:val="00EA4A2D"/>
    <w:rsid w:val="00EA4AC5"/>
    <w:rsid w:val="00EA4D30"/>
    <w:rsid w:val="00EA4FAE"/>
    <w:rsid w:val="00EA506F"/>
    <w:rsid w:val="00EA51BA"/>
    <w:rsid w:val="00EA525B"/>
    <w:rsid w:val="00EA528B"/>
    <w:rsid w:val="00EA54C6"/>
    <w:rsid w:val="00EA55A2"/>
    <w:rsid w:val="00EA5793"/>
    <w:rsid w:val="00EA5905"/>
    <w:rsid w:val="00EA5BE3"/>
    <w:rsid w:val="00EA5C04"/>
    <w:rsid w:val="00EA5C1C"/>
    <w:rsid w:val="00EA5E26"/>
    <w:rsid w:val="00EA5E2A"/>
    <w:rsid w:val="00EA5FB6"/>
    <w:rsid w:val="00EA5FB8"/>
    <w:rsid w:val="00EA6093"/>
    <w:rsid w:val="00EA6165"/>
    <w:rsid w:val="00EA6173"/>
    <w:rsid w:val="00EA622B"/>
    <w:rsid w:val="00EA6392"/>
    <w:rsid w:val="00EA670F"/>
    <w:rsid w:val="00EA67D5"/>
    <w:rsid w:val="00EA6813"/>
    <w:rsid w:val="00EA6975"/>
    <w:rsid w:val="00EA6B28"/>
    <w:rsid w:val="00EA6B9F"/>
    <w:rsid w:val="00EA6C41"/>
    <w:rsid w:val="00EA6DA9"/>
    <w:rsid w:val="00EA6E13"/>
    <w:rsid w:val="00EA6FF2"/>
    <w:rsid w:val="00EA727F"/>
    <w:rsid w:val="00EA742C"/>
    <w:rsid w:val="00EA754C"/>
    <w:rsid w:val="00EA754E"/>
    <w:rsid w:val="00EA75E4"/>
    <w:rsid w:val="00EA764B"/>
    <w:rsid w:val="00EA7678"/>
    <w:rsid w:val="00EA772C"/>
    <w:rsid w:val="00EA777F"/>
    <w:rsid w:val="00EA79F7"/>
    <w:rsid w:val="00EA7C5E"/>
    <w:rsid w:val="00EA7D3F"/>
    <w:rsid w:val="00EA7E6E"/>
    <w:rsid w:val="00EA7EFB"/>
    <w:rsid w:val="00EA7F3E"/>
    <w:rsid w:val="00EB00D4"/>
    <w:rsid w:val="00EB0124"/>
    <w:rsid w:val="00EB0129"/>
    <w:rsid w:val="00EB0197"/>
    <w:rsid w:val="00EB0218"/>
    <w:rsid w:val="00EB0346"/>
    <w:rsid w:val="00EB03E8"/>
    <w:rsid w:val="00EB04AD"/>
    <w:rsid w:val="00EB051F"/>
    <w:rsid w:val="00EB0537"/>
    <w:rsid w:val="00EB0580"/>
    <w:rsid w:val="00EB0585"/>
    <w:rsid w:val="00EB0662"/>
    <w:rsid w:val="00EB0694"/>
    <w:rsid w:val="00EB0CB7"/>
    <w:rsid w:val="00EB0E01"/>
    <w:rsid w:val="00EB0F1D"/>
    <w:rsid w:val="00EB0F66"/>
    <w:rsid w:val="00EB102A"/>
    <w:rsid w:val="00EB13FD"/>
    <w:rsid w:val="00EB16B4"/>
    <w:rsid w:val="00EB17C4"/>
    <w:rsid w:val="00EB181A"/>
    <w:rsid w:val="00EB189D"/>
    <w:rsid w:val="00EB18ED"/>
    <w:rsid w:val="00EB1907"/>
    <w:rsid w:val="00EB1A1B"/>
    <w:rsid w:val="00EB1A6C"/>
    <w:rsid w:val="00EB1BDA"/>
    <w:rsid w:val="00EB1C06"/>
    <w:rsid w:val="00EB1C3C"/>
    <w:rsid w:val="00EB1D27"/>
    <w:rsid w:val="00EB1D64"/>
    <w:rsid w:val="00EB1F35"/>
    <w:rsid w:val="00EB1FBA"/>
    <w:rsid w:val="00EB1FFF"/>
    <w:rsid w:val="00EB2210"/>
    <w:rsid w:val="00EB22E9"/>
    <w:rsid w:val="00EB231F"/>
    <w:rsid w:val="00EB232F"/>
    <w:rsid w:val="00EB2558"/>
    <w:rsid w:val="00EB2585"/>
    <w:rsid w:val="00EB265A"/>
    <w:rsid w:val="00EB2705"/>
    <w:rsid w:val="00EB2712"/>
    <w:rsid w:val="00EB2787"/>
    <w:rsid w:val="00EB2877"/>
    <w:rsid w:val="00EB292B"/>
    <w:rsid w:val="00EB29A5"/>
    <w:rsid w:val="00EB2A8B"/>
    <w:rsid w:val="00EB2B8A"/>
    <w:rsid w:val="00EB2B91"/>
    <w:rsid w:val="00EB2BBE"/>
    <w:rsid w:val="00EB2BEF"/>
    <w:rsid w:val="00EB2C86"/>
    <w:rsid w:val="00EB2D1C"/>
    <w:rsid w:val="00EB2DCC"/>
    <w:rsid w:val="00EB2E44"/>
    <w:rsid w:val="00EB319D"/>
    <w:rsid w:val="00EB31E9"/>
    <w:rsid w:val="00EB321B"/>
    <w:rsid w:val="00EB3259"/>
    <w:rsid w:val="00EB33B2"/>
    <w:rsid w:val="00EB3418"/>
    <w:rsid w:val="00EB353E"/>
    <w:rsid w:val="00EB35B0"/>
    <w:rsid w:val="00EB376A"/>
    <w:rsid w:val="00EB38C5"/>
    <w:rsid w:val="00EB3B23"/>
    <w:rsid w:val="00EB3BF2"/>
    <w:rsid w:val="00EB3C5E"/>
    <w:rsid w:val="00EB3DED"/>
    <w:rsid w:val="00EB3EC9"/>
    <w:rsid w:val="00EB3FE2"/>
    <w:rsid w:val="00EB4065"/>
    <w:rsid w:val="00EB4091"/>
    <w:rsid w:val="00EB409C"/>
    <w:rsid w:val="00EB40A6"/>
    <w:rsid w:val="00EB40B1"/>
    <w:rsid w:val="00EB412F"/>
    <w:rsid w:val="00EB41D8"/>
    <w:rsid w:val="00EB4289"/>
    <w:rsid w:val="00EB43E9"/>
    <w:rsid w:val="00EB4500"/>
    <w:rsid w:val="00EB4639"/>
    <w:rsid w:val="00EB4711"/>
    <w:rsid w:val="00EB4762"/>
    <w:rsid w:val="00EB47B7"/>
    <w:rsid w:val="00EB4841"/>
    <w:rsid w:val="00EB4918"/>
    <w:rsid w:val="00EB4A8B"/>
    <w:rsid w:val="00EB4AC2"/>
    <w:rsid w:val="00EB4AE0"/>
    <w:rsid w:val="00EB4DB0"/>
    <w:rsid w:val="00EB51D0"/>
    <w:rsid w:val="00EB520D"/>
    <w:rsid w:val="00EB52B7"/>
    <w:rsid w:val="00EB52D4"/>
    <w:rsid w:val="00EB5325"/>
    <w:rsid w:val="00EB5344"/>
    <w:rsid w:val="00EB536D"/>
    <w:rsid w:val="00EB54D3"/>
    <w:rsid w:val="00EB5525"/>
    <w:rsid w:val="00EB57CF"/>
    <w:rsid w:val="00EB59D0"/>
    <w:rsid w:val="00EB5A70"/>
    <w:rsid w:val="00EB5BF7"/>
    <w:rsid w:val="00EB5F19"/>
    <w:rsid w:val="00EB6001"/>
    <w:rsid w:val="00EB602D"/>
    <w:rsid w:val="00EB60FB"/>
    <w:rsid w:val="00EB620F"/>
    <w:rsid w:val="00EB6289"/>
    <w:rsid w:val="00EB6714"/>
    <w:rsid w:val="00EB674A"/>
    <w:rsid w:val="00EB67FB"/>
    <w:rsid w:val="00EB689E"/>
    <w:rsid w:val="00EB698C"/>
    <w:rsid w:val="00EB6A32"/>
    <w:rsid w:val="00EB6A58"/>
    <w:rsid w:val="00EB6A5F"/>
    <w:rsid w:val="00EB6B58"/>
    <w:rsid w:val="00EB6B6E"/>
    <w:rsid w:val="00EB6DF3"/>
    <w:rsid w:val="00EB6E43"/>
    <w:rsid w:val="00EB6EF6"/>
    <w:rsid w:val="00EB6FDB"/>
    <w:rsid w:val="00EB7004"/>
    <w:rsid w:val="00EB70CC"/>
    <w:rsid w:val="00EB728E"/>
    <w:rsid w:val="00EB72F1"/>
    <w:rsid w:val="00EB738F"/>
    <w:rsid w:val="00EB7475"/>
    <w:rsid w:val="00EB74AB"/>
    <w:rsid w:val="00EB74D9"/>
    <w:rsid w:val="00EB74F1"/>
    <w:rsid w:val="00EB753A"/>
    <w:rsid w:val="00EB7547"/>
    <w:rsid w:val="00EB786F"/>
    <w:rsid w:val="00EB7A37"/>
    <w:rsid w:val="00EB7ACA"/>
    <w:rsid w:val="00EB7D62"/>
    <w:rsid w:val="00EB7D67"/>
    <w:rsid w:val="00EB7E05"/>
    <w:rsid w:val="00EB7E8A"/>
    <w:rsid w:val="00EB7EC9"/>
    <w:rsid w:val="00EB7EFC"/>
    <w:rsid w:val="00EBDB39"/>
    <w:rsid w:val="00EC0082"/>
    <w:rsid w:val="00EC03A4"/>
    <w:rsid w:val="00EC045B"/>
    <w:rsid w:val="00EC0484"/>
    <w:rsid w:val="00EC05DE"/>
    <w:rsid w:val="00EC0650"/>
    <w:rsid w:val="00EC0697"/>
    <w:rsid w:val="00EC06E0"/>
    <w:rsid w:val="00EC07DD"/>
    <w:rsid w:val="00EC0984"/>
    <w:rsid w:val="00EC0BCE"/>
    <w:rsid w:val="00EC0C25"/>
    <w:rsid w:val="00EC0C3D"/>
    <w:rsid w:val="00EC0C59"/>
    <w:rsid w:val="00EC0DD8"/>
    <w:rsid w:val="00EC0DF1"/>
    <w:rsid w:val="00EC0FCE"/>
    <w:rsid w:val="00EC1188"/>
    <w:rsid w:val="00EC118F"/>
    <w:rsid w:val="00EC1256"/>
    <w:rsid w:val="00EC1278"/>
    <w:rsid w:val="00EC1351"/>
    <w:rsid w:val="00EC1530"/>
    <w:rsid w:val="00EC15A7"/>
    <w:rsid w:val="00EC1749"/>
    <w:rsid w:val="00EC176D"/>
    <w:rsid w:val="00EC18A7"/>
    <w:rsid w:val="00EC1965"/>
    <w:rsid w:val="00EC19A3"/>
    <w:rsid w:val="00EC1ADA"/>
    <w:rsid w:val="00EC1BA1"/>
    <w:rsid w:val="00EC1C7C"/>
    <w:rsid w:val="00EC1CF6"/>
    <w:rsid w:val="00EC1D0A"/>
    <w:rsid w:val="00EC1D7F"/>
    <w:rsid w:val="00EC1DE7"/>
    <w:rsid w:val="00EC1DFF"/>
    <w:rsid w:val="00EC1F00"/>
    <w:rsid w:val="00EC213D"/>
    <w:rsid w:val="00EC2167"/>
    <w:rsid w:val="00EC2176"/>
    <w:rsid w:val="00EC2231"/>
    <w:rsid w:val="00EC22D2"/>
    <w:rsid w:val="00EC23E6"/>
    <w:rsid w:val="00EC241F"/>
    <w:rsid w:val="00EC2495"/>
    <w:rsid w:val="00EC2723"/>
    <w:rsid w:val="00EC2759"/>
    <w:rsid w:val="00EC2783"/>
    <w:rsid w:val="00EC27AF"/>
    <w:rsid w:val="00EC2A0A"/>
    <w:rsid w:val="00EC2A0D"/>
    <w:rsid w:val="00EC2A15"/>
    <w:rsid w:val="00EC2A7F"/>
    <w:rsid w:val="00EC2B3A"/>
    <w:rsid w:val="00EC2C03"/>
    <w:rsid w:val="00EC2C15"/>
    <w:rsid w:val="00EC2C67"/>
    <w:rsid w:val="00EC2D3F"/>
    <w:rsid w:val="00EC2D91"/>
    <w:rsid w:val="00EC2F73"/>
    <w:rsid w:val="00EC3654"/>
    <w:rsid w:val="00EC376D"/>
    <w:rsid w:val="00EC383F"/>
    <w:rsid w:val="00EC3920"/>
    <w:rsid w:val="00EC394B"/>
    <w:rsid w:val="00EC3A4D"/>
    <w:rsid w:val="00EC3A54"/>
    <w:rsid w:val="00EC3AA9"/>
    <w:rsid w:val="00EC3AE8"/>
    <w:rsid w:val="00EC3C26"/>
    <w:rsid w:val="00EC3C3A"/>
    <w:rsid w:val="00EC3C63"/>
    <w:rsid w:val="00EC3C9B"/>
    <w:rsid w:val="00EC3D34"/>
    <w:rsid w:val="00EC3F1B"/>
    <w:rsid w:val="00EC4047"/>
    <w:rsid w:val="00EC4280"/>
    <w:rsid w:val="00EC44B5"/>
    <w:rsid w:val="00EC45EF"/>
    <w:rsid w:val="00EC46C5"/>
    <w:rsid w:val="00EC4768"/>
    <w:rsid w:val="00EC47AF"/>
    <w:rsid w:val="00EC47D3"/>
    <w:rsid w:val="00EC4890"/>
    <w:rsid w:val="00EC4988"/>
    <w:rsid w:val="00EC49D6"/>
    <w:rsid w:val="00EC4B96"/>
    <w:rsid w:val="00EC4BCE"/>
    <w:rsid w:val="00EC4BF0"/>
    <w:rsid w:val="00EC4FA3"/>
    <w:rsid w:val="00EC52E4"/>
    <w:rsid w:val="00EC5340"/>
    <w:rsid w:val="00EC5396"/>
    <w:rsid w:val="00EC53CE"/>
    <w:rsid w:val="00EC5426"/>
    <w:rsid w:val="00EC5436"/>
    <w:rsid w:val="00EC577B"/>
    <w:rsid w:val="00EC57D2"/>
    <w:rsid w:val="00EC59D1"/>
    <w:rsid w:val="00EC5C34"/>
    <w:rsid w:val="00EC5C45"/>
    <w:rsid w:val="00EC5D6B"/>
    <w:rsid w:val="00EC5DF8"/>
    <w:rsid w:val="00EC6104"/>
    <w:rsid w:val="00EC6385"/>
    <w:rsid w:val="00EC640C"/>
    <w:rsid w:val="00EC640F"/>
    <w:rsid w:val="00EC6459"/>
    <w:rsid w:val="00EC65EB"/>
    <w:rsid w:val="00EC665A"/>
    <w:rsid w:val="00EC674D"/>
    <w:rsid w:val="00EC67B6"/>
    <w:rsid w:val="00EC67EC"/>
    <w:rsid w:val="00EC67FE"/>
    <w:rsid w:val="00EC688E"/>
    <w:rsid w:val="00EC6892"/>
    <w:rsid w:val="00EC68BB"/>
    <w:rsid w:val="00EC68FD"/>
    <w:rsid w:val="00EC6963"/>
    <w:rsid w:val="00EC6B96"/>
    <w:rsid w:val="00EC6C3B"/>
    <w:rsid w:val="00EC6D2D"/>
    <w:rsid w:val="00EC6E1F"/>
    <w:rsid w:val="00EC6EC0"/>
    <w:rsid w:val="00EC71C3"/>
    <w:rsid w:val="00EC72DA"/>
    <w:rsid w:val="00EC7505"/>
    <w:rsid w:val="00EC75F5"/>
    <w:rsid w:val="00EC768B"/>
    <w:rsid w:val="00EC76A8"/>
    <w:rsid w:val="00EC77BF"/>
    <w:rsid w:val="00EC77ED"/>
    <w:rsid w:val="00EC7843"/>
    <w:rsid w:val="00EC7861"/>
    <w:rsid w:val="00EC7967"/>
    <w:rsid w:val="00EC7A75"/>
    <w:rsid w:val="00EC7B35"/>
    <w:rsid w:val="00EC7BB7"/>
    <w:rsid w:val="00EC7BCD"/>
    <w:rsid w:val="00EC7D78"/>
    <w:rsid w:val="00EC7D94"/>
    <w:rsid w:val="00EC7E2A"/>
    <w:rsid w:val="00EC7E5A"/>
    <w:rsid w:val="00EC7EA8"/>
    <w:rsid w:val="00ECD35F"/>
    <w:rsid w:val="00ED000C"/>
    <w:rsid w:val="00ED0232"/>
    <w:rsid w:val="00ED0315"/>
    <w:rsid w:val="00ED0398"/>
    <w:rsid w:val="00ED03D1"/>
    <w:rsid w:val="00ED07A3"/>
    <w:rsid w:val="00ED098E"/>
    <w:rsid w:val="00ED0D7C"/>
    <w:rsid w:val="00ED0DC2"/>
    <w:rsid w:val="00ED0F82"/>
    <w:rsid w:val="00ED0FC0"/>
    <w:rsid w:val="00ED11D2"/>
    <w:rsid w:val="00ED12D3"/>
    <w:rsid w:val="00ED134C"/>
    <w:rsid w:val="00ED134F"/>
    <w:rsid w:val="00ED13EE"/>
    <w:rsid w:val="00ED140F"/>
    <w:rsid w:val="00ED14D1"/>
    <w:rsid w:val="00ED1663"/>
    <w:rsid w:val="00ED1679"/>
    <w:rsid w:val="00ED1896"/>
    <w:rsid w:val="00ED18CD"/>
    <w:rsid w:val="00ED19C5"/>
    <w:rsid w:val="00ED19CC"/>
    <w:rsid w:val="00ED19D7"/>
    <w:rsid w:val="00ED1A1E"/>
    <w:rsid w:val="00ED1B13"/>
    <w:rsid w:val="00ED1BEF"/>
    <w:rsid w:val="00ED2044"/>
    <w:rsid w:val="00ED2057"/>
    <w:rsid w:val="00ED2165"/>
    <w:rsid w:val="00ED216E"/>
    <w:rsid w:val="00ED2171"/>
    <w:rsid w:val="00ED22DA"/>
    <w:rsid w:val="00ED2395"/>
    <w:rsid w:val="00ED23B9"/>
    <w:rsid w:val="00ED240D"/>
    <w:rsid w:val="00ED251F"/>
    <w:rsid w:val="00ED2776"/>
    <w:rsid w:val="00ED282A"/>
    <w:rsid w:val="00ED28FC"/>
    <w:rsid w:val="00ED2918"/>
    <w:rsid w:val="00ED2DC8"/>
    <w:rsid w:val="00ED2E16"/>
    <w:rsid w:val="00ED2E3E"/>
    <w:rsid w:val="00ED2F1A"/>
    <w:rsid w:val="00ED2FB7"/>
    <w:rsid w:val="00ED313B"/>
    <w:rsid w:val="00ED319B"/>
    <w:rsid w:val="00ED31F1"/>
    <w:rsid w:val="00ED3223"/>
    <w:rsid w:val="00ED3331"/>
    <w:rsid w:val="00ED35D6"/>
    <w:rsid w:val="00ED3668"/>
    <w:rsid w:val="00ED36A5"/>
    <w:rsid w:val="00ED36C8"/>
    <w:rsid w:val="00ED377C"/>
    <w:rsid w:val="00ED37F1"/>
    <w:rsid w:val="00ED39A3"/>
    <w:rsid w:val="00ED3A9D"/>
    <w:rsid w:val="00ED3AE1"/>
    <w:rsid w:val="00ED3D0D"/>
    <w:rsid w:val="00ED3D90"/>
    <w:rsid w:val="00ED3FBE"/>
    <w:rsid w:val="00ED406E"/>
    <w:rsid w:val="00ED408F"/>
    <w:rsid w:val="00ED4243"/>
    <w:rsid w:val="00ED42E6"/>
    <w:rsid w:val="00ED4367"/>
    <w:rsid w:val="00ED43C6"/>
    <w:rsid w:val="00ED44F2"/>
    <w:rsid w:val="00ED4566"/>
    <w:rsid w:val="00ED46AD"/>
    <w:rsid w:val="00ED4720"/>
    <w:rsid w:val="00ED4759"/>
    <w:rsid w:val="00ED477D"/>
    <w:rsid w:val="00ED483A"/>
    <w:rsid w:val="00ED49F9"/>
    <w:rsid w:val="00ED4AFB"/>
    <w:rsid w:val="00ED4B70"/>
    <w:rsid w:val="00ED4C0B"/>
    <w:rsid w:val="00ED4D0F"/>
    <w:rsid w:val="00ED4E6B"/>
    <w:rsid w:val="00ED4ED8"/>
    <w:rsid w:val="00ED505C"/>
    <w:rsid w:val="00ED51A9"/>
    <w:rsid w:val="00ED5236"/>
    <w:rsid w:val="00ED537F"/>
    <w:rsid w:val="00ED54B0"/>
    <w:rsid w:val="00ED5646"/>
    <w:rsid w:val="00ED571B"/>
    <w:rsid w:val="00ED58B3"/>
    <w:rsid w:val="00ED5B63"/>
    <w:rsid w:val="00ED5B8D"/>
    <w:rsid w:val="00ED5D69"/>
    <w:rsid w:val="00ED5D91"/>
    <w:rsid w:val="00ED5DE7"/>
    <w:rsid w:val="00ED5E54"/>
    <w:rsid w:val="00ED5E7E"/>
    <w:rsid w:val="00ED5F02"/>
    <w:rsid w:val="00ED5F0F"/>
    <w:rsid w:val="00ED6154"/>
    <w:rsid w:val="00ED6275"/>
    <w:rsid w:val="00ED63A3"/>
    <w:rsid w:val="00ED6584"/>
    <w:rsid w:val="00ED671E"/>
    <w:rsid w:val="00ED676F"/>
    <w:rsid w:val="00ED68C6"/>
    <w:rsid w:val="00ED68F9"/>
    <w:rsid w:val="00ED6CB8"/>
    <w:rsid w:val="00ED6D11"/>
    <w:rsid w:val="00ED6D13"/>
    <w:rsid w:val="00ED6E4C"/>
    <w:rsid w:val="00ED7056"/>
    <w:rsid w:val="00ED7414"/>
    <w:rsid w:val="00ED7458"/>
    <w:rsid w:val="00ED769B"/>
    <w:rsid w:val="00ED76C9"/>
    <w:rsid w:val="00ED7B56"/>
    <w:rsid w:val="00ED7B6C"/>
    <w:rsid w:val="00ED7BE1"/>
    <w:rsid w:val="00ED7ED2"/>
    <w:rsid w:val="00ED7F2D"/>
    <w:rsid w:val="00EE0056"/>
    <w:rsid w:val="00EE0074"/>
    <w:rsid w:val="00EE009D"/>
    <w:rsid w:val="00EE00B2"/>
    <w:rsid w:val="00EE0280"/>
    <w:rsid w:val="00EE0498"/>
    <w:rsid w:val="00EE0564"/>
    <w:rsid w:val="00EE0622"/>
    <w:rsid w:val="00EE0682"/>
    <w:rsid w:val="00EE09A6"/>
    <w:rsid w:val="00EE0B03"/>
    <w:rsid w:val="00EE0B42"/>
    <w:rsid w:val="00EE0BCB"/>
    <w:rsid w:val="00EE0EC7"/>
    <w:rsid w:val="00EE0F69"/>
    <w:rsid w:val="00EE0F9E"/>
    <w:rsid w:val="00EE0FAF"/>
    <w:rsid w:val="00EE103A"/>
    <w:rsid w:val="00EE10C4"/>
    <w:rsid w:val="00EE1407"/>
    <w:rsid w:val="00EE1476"/>
    <w:rsid w:val="00EE16FA"/>
    <w:rsid w:val="00EE171C"/>
    <w:rsid w:val="00EE1755"/>
    <w:rsid w:val="00EE178B"/>
    <w:rsid w:val="00EE181C"/>
    <w:rsid w:val="00EE1940"/>
    <w:rsid w:val="00EE1A99"/>
    <w:rsid w:val="00EE1B57"/>
    <w:rsid w:val="00EE1C06"/>
    <w:rsid w:val="00EE1F55"/>
    <w:rsid w:val="00EE207D"/>
    <w:rsid w:val="00EE23E0"/>
    <w:rsid w:val="00EE2580"/>
    <w:rsid w:val="00EE26EA"/>
    <w:rsid w:val="00EE26F2"/>
    <w:rsid w:val="00EE27BA"/>
    <w:rsid w:val="00EE2980"/>
    <w:rsid w:val="00EE2AE3"/>
    <w:rsid w:val="00EE2B7F"/>
    <w:rsid w:val="00EE2B8D"/>
    <w:rsid w:val="00EE2C75"/>
    <w:rsid w:val="00EE2D5D"/>
    <w:rsid w:val="00EE2DAD"/>
    <w:rsid w:val="00EE2E2A"/>
    <w:rsid w:val="00EE2F68"/>
    <w:rsid w:val="00EE30EA"/>
    <w:rsid w:val="00EE317E"/>
    <w:rsid w:val="00EE33D1"/>
    <w:rsid w:val="00EE342C"/>
    <w:rsid w:val="00EE3546"/>
    <w:rsid w:val="00EE354D"/>
    <w:rsid w:val="00EE3560"/>
    <w:rsid w:val="00EE381F"/>
    <w:rsid w:val="00EE38C5"/>
    <w:rsid w:val="00EE399C"/>
    <w:rsid w:val="00EE3A81"/>
    <w:rsid w:val="00EE3BA9"/>
    <w:rsid w:val="00EE3C73"/>
    <w:rsid w:val="00EE3CE9"/>
    <w:rsid w:val="00EE3D8D"/>
    <w:rsid w:val="00EE3E7D"/>
    <w:rsid w:val="00EE3EDA"/>
    <w:rsid w:val="00EE4265"/>
    <w:rsid w:val="00EE42F9"/>
    <w:rsid w:val="00EE4364"/>
    <w:rsid w:val="00EE43BC"/>
    <w:rsid w:val="00EE4468"/>
    <w:rsid w:val="00EE4469"/>
    <w:rsid w:val="00EE4772"/>
    <w:rsid w:val="00EE496B"/>
    <w:rsid w:val="00EE4B62"/>
    <w:rsid w:val="00EE4C16"/>
    <w:rsid w:val="00EE4E1E"/>
    <w:rsid w:val="00EE4E89"/>
    <w:rsid w:val="00EE4ED7"/>
    <w:rsid w:val="00EE4F45"/>
    <w:rsid w:val="00EE51C6"/>
    <w:rsid w:val="00EE559A"/>
    <w:rsid w:val="00EE55F0"/>
    <w:rsid w:val="00EE569D"/>
    <w:rsid w:val="00EE56B7"/>
    <w:rsid w:val="00EE5702"/>
    <w:rsid w:val="00EE581E"/>
    <w:rsid w:val="00EE5825"/>
    <w:rsid w:val="00EE5C27"/>
    <w:rsid w:val="00EE5CD0"/>
    <w:rsid w:val="00EE5D0F"/>
    <w:rsid w:val="00EE5D67"/>
    <w:rsid w:val="00EE6027"/>
    <w:rsid w:val="00EE6034"/>
    <w:rsid w:val="00EE61C2"/>
    <w:rsid w:val="00EE61E9"/>
    <w:rsid w:val="00EE6242"/>
    <w:rsid w:val="00EE6679"/>
    <w:rsid w:val="00EE66B9"/>
    <w:rsid w:val="00EE6724"/>
    <w:rsid w:val="00EE680A"/>
    <w:rsid w:val="00EE6A18"/>
    <w:rsid w:val="00EE6A48"/>
    <w:rsid w:val="00EE6ABD"/>
    <w:rsid w:val="00EE6C01"/>
    <w:rsid w:val="00EE6C13"/>
    <w:rsid w:val="00EE6D44"/>
    <w:rsid w:val="00EE6D57"/>
    <w:rsid w:val="00EE6E1E"/>
    <w:rsid w:val="00EE6E45"/>
    <w:rsid w:val="00EE6EFC"/>
    <w:rsid w:val="00EE72E1"/>
    <w:rsid w:val="00EE7355"/>
    <w:rsid w:val="00EE737C"/>
    <w:rsid w:val="00EE7495"/>
    <w:rsid w:val="00EE7715"/>
    <w:rsid w:val="00EE77C3"/>
    <w:rsid w:val="00EE78D0"/>
    <w:rsid w:val="00EE7AB1"/>
    <w:rsid w:val="00EE7F88"/>
    <w:rsid w:val="00EF00AA"/>
    <w:rsid w:val="00EF04C8"/>
    <w:rsid w:val="00EF0649"/>
    <w:rsid w:val="00EF075B"/>
    <w:rsid w:val="00EF09DE"/>
    <w:rsid w:val="00EF0A8A"/>
    <w:rsid w:val="00EF0B08"/>
    <w:rsid w:val="00EF0B7F"/>
    <w:rsid w:val="00EF0C18"/>
    <w:rsid w:val="00EF0CBF"/>
    <w:rsid w:val="00EF0D04"/>
    <w:rsid w:val="00EF0D3D"/>
    <w:rsid w:val="00EF0DA7"/>
    <w:rsid w:val="00EF0EA3"/>
    <w:rsid w:val="00EF0F37"/>
    <w:rsid w:val="00EF1111"/>
    <w:rsid w:val="00EF113E"/>
    <w:rsid w:val="00EF11A1"/>
    <w:rsid w:val="00EF11B6"/>
    <w:rsid w:val="00EF1342"/>
    <w:rsid w:val="00EF14B6"/>
    <w:rsid w:val="00EF14C9"/>
    <w:rsid w:val="00EF17BA"/>
    <w:rsid w:val="00EF199B"/>
    <w:rsid w:val="00EF1A53"/>
    <w:rsid w:val="00EF1B19"/>
    <w:rsid w:val="00EF1CB3"/>
    <w:rsid w:val="00EF1CDB"/>
    <w:rsid w:val="00EF1D07"/>
    <w:rsid w:val="00EF1D8A"/>
    <w:rsid w:val="00EF1E1B"/>
    <w:rsid w:val="00EF1E44"/>
    <w:rsid w:val="00EF1E5C"/>
    <w:rsid w:val="00EF1E88"/>
    <w:rsid w:val="00EF2014"/>
    <w:rsid w:val="00EF220C"/>
    <w:rsid w:val="00EF2495"/>
    <w:rsid w:val="00EF25DE"/>
    <w:rsid w:val="00EF2A58"/>
    <w:rsid w:val="00EF2AC5"/>
    <w:rsid w:val="00EF2C14"/>
    <w:rsid w:val="00EF2D6A"/>
    <w:rsid w:val="00EF2EF5"/>
    <w:rsid w:val="00EF2F1C"/>
    <w:rsid w:val="00EF2FA1"/>
    <w:rsid w:val="00EF2FB9"/>
    <w:rsid w:val="00EF334F"/>
    <w:rsid w:val="00EF347E"/>
    <w:rsid w:val="00EF34B4"/>
    <w:rsid w:val="00EF34CC"/>
    <w:rsid w:val="00EF34DC"/>
    <w:rsid w:val="00EF3519"/>
    <w:rsid w:val="00EF367D"/>
    <w:rsid w:val="00EF38D3"/>
    <w:rsid w:val="00EF38F9"/>
    <w:rsid w:val="00EF39E4"/>
    <w:rsid w:val="00EF3A2E"/>
    <w:rsid w:val="00EF3A87"/>
    <w:rsid w:val="00EF3B47"/>
    <w:rsid w:val="00EF3EE3"/>
    <w:rsid w:val="00EF3F1E"/>
    <w:rsid w:val="00EF3F37"/>
    <w:rsid w:val="00EF3F58"/>
    <w:rsid w:val="00EF3F70"/>
    <w:rsid w:val="00EF3F8E"/>
    <w:rsid w:val="00EF3FB7"/>
    <w:rsid w:val="00EF3FF1"/>
    <w:rsid w:val="00EF421F"/>
    <w:rsid w:val="00EF4302"/>
    <w:rsid w:val="00EF4360"/>
    <w:rsid w:val="00EF4418"/>
    <w:rsid w:val="00EF44AE"/>
    <w:rsid w:val="00EF45A0"/>
    <w:rsid w:val="00EF45A6"/>
    <w:rsid w:val="00EF45BB"/>
    <w:rsid w:val="00EF45F2"/>
    <w:rsid w:val="00EF462D"/>
    <w:rsid w:val="00EF4630"/>
    <w:rsid w:val="00EF47FA"/>
    <w:rsid w:val="00EF48F8"/>
    <w:rsid w:val="00EF4B4B"/>
    <w:rsid w:val="00EF4BA6"/>
    <w:rsid w:val="00EF4D6D"/>
    <w:rsid w:val="00EF4D88"/>
    <w:rsid w:val="00EF4DA7"/>
    <w:rsid w:val="00EF4DE2"/>
    <w:rsid w:val="00EF4F85"/>
    <w:rsid w:val="00EF513C"/>
    <w:rsid w:val="00EF52A6"/>
    <w:rsid w:val="00EF52B9"/>
    <w:rsid w:val="00EF53DC"/>
    <w:rsid w:val="00EF54B3"/>
    <w:rsid w:val="00EF54FF"/>
    <w:rsid w:val="00EF5685"/>
    <w:rsid w:val="00EF5761"/>
    <w:rsid w:val="00EF5969"/>
    <w:rsid w:val="00EF5981"/>
    <w:rsid w:val="00EF59F1"/>
    <w:rsid w:val="00EF5C69"/>
    <w:rsid w:val="00EF5D42"/>
    <w:rsid w:val="00EF5EC0"/>
    <w:rsid w:val="00EF5ED3"/>
    <w:rsid w:val="00EF5EDA"/>
    <w:rsid w:val="00EF5F62"/>
    <w:rsid w:val="00EF5F76"/>
    <w:rsid w:val="00EF5FA0"/>
    <w:rsid w:val="00EF5FCD"/>
    <w:rsid w:val="00EF5FFB"/>
    <w:rsid w:val="00EF6019"/>
    <w:rsid w:val="00EF6180"/>
    <w:rsid w:val="00EF61C9"/>
    <w:rsid w:val="00EF624F"/>
    <w:rsid w:val="00EF625B"/>
    <w:rsid w:val="00EF6305"/>
    <w:rsid w:val="00EF6337"/>
    <w:rsid w:val="00EF64E5"/>
    <w:rsid w:val="00EF674B"/>
    <w:rsid w:val="00EF6758"/>
    <w:rsid w:val="00EF67A8"/>
    <w:rsid w:val="00EF68C9"/>
    <w:rsid w:val="00EF692F"/>
    <w:rsid w:val="00EF6958"/>
    <w:rsid w:val="00EF69C7"/>
    <w:rsid w:val="00EF6A4E"/>
    <w:rsid w:val="00EF6AF7"/>
    <w:rsid w:val="00EF6BF1"/>
    <w:rsid w:val="00EF6CB8"/>
    <w:rsid w:val="00EF6DFB"/>
    <w:rsid w:val="00EF701C"/>
    <w:rsid w:val="00EF704E"/>
    <w:rsid w:val="00EF70FE"/>
    <w:rsid w:val="00EF7164"/>
    <w:rsid w:val="00EF7277"/>
    <w:rsid w:val="00EF7295"/>
    <w:rsid w:val="00EF74A1"/>
    <w:rsid w:val="00EF758D"/>
    <w:rsid w:val="00EF75A9"/>
    <w:rsid w:val="00EF77D7"/>
    <w:rsid w:val="00EF77E3"/>
    <w:rsid w:val="00EF780B"/>
    <w:rsid w:val="00EF786C"/>
    <w:rsid w:val="00EF78D2"/>
    <w:rsid w:val="00EF78DA"/>
    <w:rsid w:val="00EF7A46"/>
    <w:rsid w:val="00EF7B44"/>
    <w:rsid w:val="00EF7BAF"/>
    <w:rsid w:val="00EF7D79"/>
    <w:rsid w:val="00EF7FC8"/>
    <w:rsid w:val="00EF7FFB"/>
    <w:rsid w:val="00F0026C"/>
    <w:rsid w:val="00F00277"/>
    <w:rsid w:val="00F00390"/>
    <w:rsid w:val="00F00586"/>
    <w:rsid w:val="00F005E9"/>
    <w:rsid w:val="00F00625"/>
    <w:rsid w:val="00F00630"/>
    <w:rsid w:val="00F0078F"/>
    <w:rsid w:val="00F00818"/>
    <w:rsid w:val="00F0082A"/>
    <w:rsid w:val="00F0092B"/>
    <w:rsid w:val="00F00C9E"/>
    <w:rsid w:val="00F00F4F"/>
    <w:rsid w:val="00F010EE"/>
    <w:rsid w:val="00F0110A"/>
    <w:rsid w:val="00F01496"/>
    <w:rsid w:val="00F016E4"/>
    <w:rsid w:val="00F01831"/>
    <w:rsid w:val="00F018D2"/>
    <w:rsid w:val="00F018FA"/>
    <w:rsid w:val="00F01912"/>
    <w:rsid w:val="00F01945"/>
    <w:rsid w:val="00F01999"/>
    <w:rsid w:val="00F01B42"/>
    <w:rsid w:val="00F01B80"/>
    <w:rsid w:val="00F01C65"/>
    <w:rsid w:val="00F01FAB"/>
    <w:rsid w:val="00F0203C"/>
    <w:rsid w:val="00F020FF"/>
    <w:rsid w:val="00F02102"/>
    <w:rsid w:val="00F0235F"/>
    <w:rsid w:val="00F0247A"/>
    <w:rsid w:val="00F02537"/>
    <w:rsid w:val="00F025E4"/>
    <w:rsid w:val="00F025E9"/>
    <w:rsid w:val="00F02995"/>
    <w:rsid w:val="00F029FE"/>
    <w:rsid w:val="00F02A55"/>
    <w:rsid w:val="00F02A60"/>
    <w:rsid w:val="00F02A88"/>
    <w:rsid w:val="00F02AB9"/>
    <w:rsid w:val="00F02B67"/>
    <w:rsid w:val="00F02BC2"/>
    <w:rsid w:val="00F02C03"/>
    <w:rsid w:val="00F02CE4"/>
    <w:rsid w:val="00F02CE5"/>
    <w:rsid w:val="00F02CFF"/>
    <w:rsid w:val="00F02D1A"/>
    <w:rsid w:val="00F02DE8"/>
    <w:rsid w:val="00F02EBD"/>
    <w:rsid w:val="00F02F24"/>
    <w:rsid w:val="00F02FEC"/>
    <w:rsid w:val="00F030E3"/>
    <w:rsid w:val="00F030F0"/>
    <w:rsid w:val="00F03192"/>
    <w:rsid w:val="00F032EB"/>
    <w:rsid w:val="00F0340D"/>
    <w:rsid w:val="00F035F5"/>
    <w:rsid w:val="00F03614"/>
    <w:rsid w:val="00F038A7"/>
    <w:rsid w:val="00F03A59"/>
    <w:rsid w:val="00F03B53"/>
    <w:rsid w:val="00F03C1F"/>
    <w:rsid w:val="00F03F18"/>
    <w:rsid w:val="00F03F41"/>
    <w:rsid w:val="00F03F57"/>
    <w:rsid w:val="00F03FCC"/>
    <w:rsid w:val="00F03FDD"/>
    <w:rsid w:val="00F03FF9"/>
    <w:rsid w:val="00F04107"/>
    <w:rsid w:val="00F04155"/>
    <w:rsid w:val="00F041E5"/>
    <w:rsid w:val="00F0426A"/>
    <w:rsid w:val="00F042F8"/>
    <w:rsid w:val="00F04324"/>
    <w:rsid w:val="00F04556"/>
    <w:rsid w:val="00F04877"/>
    <w:rsid w:val="00F0497A"/>
    <w:rsid w:val="00F049E2"/>
    <w:rsid w:val="00F04A9C"/>
    <w:rsid w:val="00F04B4B"/>
    <w:rsid w:val="00F04B5A"/>
    <w:rsid w:val="00F04B8C"/>
    <w:rsid w:val="00F04C0D"/>
    <w:rsid w:val="00F04C71"/>
    <w:rsid w:val="00F04D0D"/>
    <w:rsid w:val="00F04DA2"/>
    <w:rsid w:val="00F04F45"/>
    <w:rsid w:val="00F05101"/>
    <w:rsid w:val="00F051AF"/>
    <w:rsid w:val="00F051DA"/>
    <w:rsid w:val="00F05438"/>
    <w:rsid w:val="00F057B8"/>
    <w:rsid w:val="00F05843"/>
    <w:rsid w:val="00F0593A"/>
    <w:rsid w:val="00F0596C"/>
    <w:rsid w:val="00F059DE"/>
    <w:rsid w:val="00F05CD4"/>
    <w:rsid w:val="00F05E27"/>
    <w:rsid w:val="00F060D1"/>
    <w:rsid w:val="00F0616E"/>
    <w:rsid w:val="00F06180"/>
    <w:rsid w:val="00F063BD"/>
    <w:rsid w:val="00F063D6"/>
    <w:rsid w:val="00F063EF"/>
    <w:rsid w:val="00F06464"/>
    <w:rsid w:val="00F06526"/>
    <w:rsid w:val="00F06550"/>
    <w:rsid w:val="00F06737"/>
    <w:rsid w:val="00F06915"/>
    <w:rsid w:val="00F069AC"/>
    <w:rsid w:val="00F069E5"/>
    <w:rsid w:val="00F06AC2"/>
    <w:rsid w:val="00F06B77"/>
    <w:rsid w:val="00F06BAB"/>
    <w:rsid w:val="00F06C1D"/>
    <w:rsid w:val="00F06C91"/>
    <w:rsid w:val="00F06CC5"/>
    <w:rsid w:val="00F06CCB"/>
    <w:rsid w:val="00F06DD4"/>
    <w:rsid w:val="00F06F22"/>
    <w:rsid w:val="00F06F8F"/>
    <w:rsid w:val="00F07040"/>
    <w:rsid w:val="00F071BB"/>
    <w:rsid w:val="00F07246"/>
    <w:rsid w:val="00F07360"/>
    <w:rsid w:val="00F0747C"/>
    <w:rsid w:val="00F0757D"/>
    <w:rsid w:val="00F075BE"/>
    <w:rsid w:val="00F075E8"/>
    <w:rsid w:val="00F07647"/>
    <w:rsid w:val="00F07757"/>
    <w:rsid w:val="00F07859"/>
    <w:rsid w:val="00F07894"/>
    <w:rsid w:val="00F07922"/>
    <w:rsid w:val="00F0792F"/>
    <w:rsid w:val="00F07DF3"/>
    <w:rsid w:val="00F07E08"/>
    <w:rsid w:val="00F07E1A"/>
    <w:rsid w:val="00F07F1F"/>
    <w:rsid w:val="00F100ED"/>
    <w:rsid w:val="00F10188"/>
    <w:rsid w:val="00F101DA"/>
    <w:rsid w:val="00F10209"/>
    <w:rsid w:val="00F1028E"/>
    <w:rsid w:val="00F10290"/>
    <w:rsid w:val="00F10322"/>
    <w:rsid w:val="00F1041D"/>
    <w:rsid w:val="00F10452"/>
    <w:rsid w:val="00F105EC"/>
    <w:rsid w:val="00F1063F"/>
    <w:rsid w:val="00F108C5"/>
    <w:rsid w:val="00F10ADC"/>
    <w:rsid w:val="00F10BB1"/>
    <w:rsid w:val="00F10C39"/>
    <w:rsid w:val="00F10E1B"/>
    <w:rsid w:val="00F10F2B"/>
    <w:rsid w:val="00F11210"/>
    <w:rsid w:val="00F1130D"/>
    <w:rsid w:val="00F11349"/>
    <w:rsid w:val="00F11489"/>
    <w:rsid w:val="00F117A1"/>
    <w:rsid w:val="00F1183C"/>
    <w:rsid w:val="00F11935"/>
    <w:rsid w:val="00F11950"/>
    <w:rsid w:val="00F119B8"/>
    <w:rsid w:val="00F119C1"/>
    <w:rsid w:val="00F11A0B"/>
    <w:rsid w:val="00F11B7A"/>
    <w:rsid w:val="00F11D03"/>
    <w:rsid w:val="00F11EFB"/>
    <w:rsid w:val="00F11F40"/>
    <w:rsid w:val="00F12246"/>
    <w:rsid w:val="00F1226B"/>
    <w:rsid w:val="00F1233A"/>
    <w:rsid w:val="00F123E4"/>
    <w:rsid w:val="00F12694"/>
    <w:rsid w:val="00F126EA"/>
    <w:rsid w:val="00F126F1"/>
    <w:rsid w:val="00F127DD"/>
    <w:rsid w:val="00F12858"/>
    <w:rsid w:val="00F12899"/>
    <w:rsid w:val="00F128F5"/>
    <w:rsid w:val="00F12ADD"/>
    <w:rsid w:val="00F12D16"/>
    <w:rsid w:val="00F12D68"/>
    <w:rsid w:val="00F12DD8"/>
    <w:rsid w:val="00F12EB6"/>
    <w:rsid w:val="00F131DF"/>
    <w:rsid w:val="00F13370"/>
    <w:rsid w:val="00F13425"/>
    <w:rsid w:val="00F134BC"/>
    <w:rsid w:val="00F13848"/>
    <w:rsid w:val="00F13886"/>
    <w:rsid w:val="00F13930"/>
    <w:rsid w:val="00F1395A"/>
    <w:rsid w:val="00F13BDA"/>
    <w:rsid w:val="00F13D11"/>
    <w:rsid w:val="00F13F67"/>
    <w:rsid w:val="00F1412C"/>
    <w:rsid w:val="00F14376"/>
    <w:rsid w:val="00F143C6"/>
    <w:rsid w:val="00F1441D"/>
    <w:rsid w:val="00F14528"/>
    <w:rsid w:val="00F148AA"/>
    <w:rsid w:val="00F149A1"/>
    <w:rsid w:val="00F14A44"/>
    <w:rsid w:val="00F14BE3"/>
    <w:rsid w:val="00F14C63"/>
    <w:rsid w:val="00F14C66"/>
    <w:rsid w:val="00F14CA8"/>
    <w:rsid w:val="00F14E18"/>
    <w:rsid w:val="00F14E78"/>
    <w:rsid w:val="00F15014"/>
    <w:rsid w:val="00F15159"/>
    <w:rsid w:val="00F151A5"/>
    <w:rsid w:val="00F152FE"/>
    <w:rsid w:val="00F156F2"/>
    <w:rsid w:val="00F1579A"/>
    <w:rsid w:val="00F157C8"/>
    <w:rsid w:val="00F15852"/>
    <w:rsid w:val="00F15871"/>
    <w:rsid w:val="00F158E9"/>
    <w:rsid w:val="00F159F5"/>
    <w:rsid w:val="00F15BFC"/>
    <w:rsid w:val="00F15CA9"/>
    <w:rsid w:val="00F15D09"/>
    <w:rsid w:val="00F15F37"/>
    <w:rsid w:val="00F16021"/>
    <w:rsid w:val="00F1603E"/>
    <w:rsid w:val="00F16078"/>
    <w:rsid w:val="00F160FF"/>
    <w:rsid w:val="00F16198"/>
    <w:rsid w:val="00F1621D"/>
    <w:rsid w:val="00F162B2"/>
    <w:rsid w:val="00F16397"/>
    <w:rsid w:val="00F1642F"/>
    <w:rsid w:val="00F1649D"/>
    <w:rsid w:val="00F1665A"/>
    <w:rsid w:val="00F166B3"/>
    <w:rsid w:val="00F166C5"/>
    <w:rsid w:val="00F167BD"/>
    <w:rsid w:val="00F1680D"/>
    <w:rsid w:val="00F16853"/>
    <w:rsid w:val="00F16AE1"/>
    <w:rsid w:val="00F16AF0"/>
    <w:rsid w:val="00F16BB5"/>
    <w:rsid w:val="00F16D6E"/>
    <w:rsid w:val="00F16D95"/>
    <w:rsid w:val="00F16E3C"/>
    <w:rsid w:val="00F16E8A"/>
    <w:rsid w:val="00F17048"/>
    <w:rsid w:val="00F1713B"/>
    <w:rsid w:val="00F1727C"/>
    <w:rsid w:val="00F17398"/>
    <w:rsid w:val="00F17404"/>
    <w:rsid w:val="00F17482"/>
    <w:rsid w:val="00F1778C"/>
    <w:rsid w:val="00F1788B"/>
    <w:rsid w:val="00F179E6"/>
    <w:rsid w:val="00F17B62"/>
    <w:rsid w:val="00F17BA5"/>
    <w:rsid w:val="00F17CF1"/>
    <w:rsid w:val="00F17D78"/>
    <w:rsid w:val="00F17EBF"/>
    <w:rsid w:val="00F17FA9"/>
    <w:rsid w:val="00F2009D"/>
    <w:rsid w:val="00F201E5"/>
    <w:rsid w:val="00F202E7"/>
    <w:rsid w:val="00F2047C"/>
    <w:rsid w:val="00F2049F"/>
    <w:rsid w:val="00F20542"/>
    <w:rsid w:val="00F2058E"/>
    <w:rsid w:val="00F205AF"/>
    <w:rsid w:val="00F205EF"/>
    <w:rsid w:val="00F20728"/>
    <w:rsid w:val="00F207FA"/>
    <w:rsid w:val="00F208C7"/>
    <w:rsid w:val="00F20951"/>
    <w:rsid w:val="00F20B4C"/>
    <w:rsid w:val="00F20BBC"/>
    <w:rsid w:val="00F20C55"/>
    <w:rsid w:val="00F20FA0"/>
    <w:rsid w:val="00F20FE8"/>
    <w:rsid w:val="00F21037"/>
    <w:rsid w:val="00F2118B"/>
    <w:rsid w:val="00F211C7"/>
    <w:rsid w:val="00F211CC"/>
    <w:rsid w:val="00F211F0"/>
    <w:rsid w:val="00F21343"/>
    <w:rsid w:val="00F21440"/>
    <w:rsid w:val="00F21484"/>
    <w:rsid w:val="00F2149B"/>
    <w:rsid w:val="00F21592"/>
    <w:rsid w:val="00F215AC"/>
    <w:rsid w:val="00F2186E"/>
    <w:rsid w:val="00F21895"/>
    <w:rsid w:val="00F21908"/>
    <w:rsid w:val="00F21A33"/>
    <w:rsid w:val="00F21DF8"/>
    <w:rsid w:val="00F21DF9"/>
    <w:rsid w:val="00F21E7A"/>
    <w:rsid w:val="00F220D2"/>
    <w:rsid w:val="00F2211D"/>
    <w:rsid w:val="00F22397"/>
    <w:rsid w:val="00F2258D"/>
    <w:rsid w:val="00F225EF"/>
    <w:rsid w:val="00F2274D"/>
    <w:rsid w:val="00F22893"/>
    <w:rsid w:val="00F228B5"/>
    <w:rsid w:val="00F228F5"/>
    <w:rsid w:val="00F229A1"/>
    <w:rsid w:val="00F22B3B"/>
    <w:rsid w:val="00F22BA6"/>
    <w:rsid w:val="00F22DCA"/>
    <w:rsid w:val="00F22E95"/>
    <w:rsid w:val="00F22FDA"/>
    <w:rsid w:val="00F2301B"/>
    <w:rsid w:val="00F23070"/>
    <w:rsid w:val="00F230E4"/>
    <w:rsid w:val="00F2314E"/>
    <w:rsid w:val="00F23357"/>
    <w:rsid w:val="00F2369D"/>
    <w:rsid w:val="00F236CA"/>
    <w:rsid w:val="00F23715"/>
    <w:rsid w:val="00F23A49"/>
    <w:rsid w:val="00F23C1B"/>
    <w:rsid w:val="00F23C64"/>
    <w:rsid w:val="00F23CBD"/>
    <w:rsid w:val="00F23D23"/>
    <w:rsid w:val="00F23D2D"/>
    <w:rsid w:val="00F23DC7"/>
    <w:rsid w:val="00F23DE8"/>
    <w:rsid w:val="00F23F66"/>
    <w:rsid w:val="00F241C4"/>
    <w:rsid w:val="00F24306"/>
    <w:rsid w:val="00F24389"/>
    <w:rsid w:val="00F243D1"/>
    <w:rsid w:val="00F243D4"/>
    <w:rsid w:val="00F2463F"/>
    <w:rsid w:val="00F246F7"/>
    <w:rsid w:val="00F248A1"/>
    <w:rsid w:val="00F2494E"/>
    <w:rsid w:val="00F24B23"/>
    <w:rsid w:val="00F24CFB"/>
    <w:rsid w:val="00F24E24"/>
    <w:rsid w:val="00F24E4C"/>
    <w:rsid w:val="00F24EB0"/>
    <w:rsid w:val="00F2513D"/>
    <w:rsid w:val="00F251F5"/>
    <w:rsid w:val="00F253B6"/>
    <w:rsid w:val="00F2541D"/>
    <w:rsid w:val="00F2547F"/>
    <w:rsid w:val="00F255A0"/>
    <w:rsid w:val="00F255A5"/>
    <w:rsid w:val="00F25682"/>
    <w:rsid w:val="00F2568F"/>
    <w:rsid w:val="00F25783"/>
    <w:rsid w:val="00F25797"/>
    <w:rsid w:val="00F259E3"/>
    <w:rsid w:val="00F25B85"/>
    <w:rsid w:val="00F25BEC"/>
    <w:rsid w:val="00F25BFD"/>
    <w:rsid w:val="00F25D9F"/>
    <w:rsid w:val="00F25DD7"/>
    <w:rsid w:val="00F25DDF"/>
    <w:rsid w:val="00F25FDE"/>
    <w:rsid w:val="00F26126"/>
    <w:rsid w:val="00F261E3"/>
    <w:rsid w:val="00F2658C"/>
    <w:rsid w:val="00F2673B"/>
    <w:rsid w:val="00F267C6"/>
    <w:rsid w:val="00F2682D"/>
    <w:rsid w:val="00F268AA"/>
    <w:rsid w:val="00F2696A"/>
    <w:rsid w:val="00F2698C"/>
    <w:rsid w:val="00F26A03"/>
    <w:rsid w:val="00F26A32"/>
    <w:rsid w:val="00F26C30"/>
    <w:rsid w:val="00F26D20"/>
    <w:rsid w:val="00F26D8B"/>
    <w:rsid w:val="00F26DF7"/>
    <w:rsid w:val="00F26F0D"/>
    <w:rsid w:val="00F26F46"/>
    <w:rsid w:val="00F27061"/>
    <w:rsid w:val="00F27123"/>
    <w:rsid w:val="00F27572"/>
    <w:rsid w:val="00F2764B"/>
    <w:rsid w:val="00F276AC"/>
    <w:rsid w:val="00F27823"/>
    <w:rsid w:val="00F278E5"/>
    <w:rsid w:val="00F2797E"/>
    <w:rsid w:val="00F279F7"/>
    <w:rsid w:val="00F27D33"/>
    <w:rsid w:val="00F27E10"/>
    <w:rsid w:val="00F27E2E"/>
    <w:rsid w:val="00F27EE7"/>
    <w:rsid w:val="00F27F8E"/>
    <w:rsid w:val="00F3007E"/>
    <w:rsid w:val="00F30172"/>
    <w:rsid w:val="00F3018E"/>
    <w:rsid w:val="00F30288"/>
    <w:rsid w:val="00F3032F"/>
    <w:rsid w:val="00F3033B"/>
    <w:rsid w:val="00F303FC"/>
    <w:rsid w:val="00F3049C"/>
    <w:rsid w:val="00F304A4"/>
    <w:rsid w:val="00F304C1"/>
    <w:rsid w:val="00F304D7"/>
    <w:rsid w:val="00F3053E"/>
    <w:rsid w:val="00F3060E"/>
    <w:rsid w:val="00F3062C"/>
    <w:rsid w:val="00F30831"/>
    <w:rsid w:val="00F30894"/>
    <w:rsid w:val="00F30895"/>
    <w:rsid w:val="00F309BD"/>
    <w:rsid w:val="00F30C31"/>
    <w:rsid w:val="00F30F64"/>
    <w:rsid w:val="00F30FE9"/>
    <w:rsid w:val="00F31083"/>
    <w:rsid w:val="00F310DE"/>
    <w:rsid w:val="00F31234"/>
    <w:rsid w:val="00F31265"/>
    <w:rsid w:val="00F313EF"/>
    <w:rsid w:val="00F313FE"/>
    <w:rsid w:val="00F3160B"/>
    <w:rsid w:val="00F317AE"/>
    <w:rsid w:val="00F317D1"/>
    <w:rsid w:val="00F3183D"/>
    <w:rsid w:val="00F31849"/>
    <w:rsid w:val="00F31991"/>
    <w:rsid w:val="00F31A2B"/>
    <w:rsid w:val="00F31BB5"/>
    <w:rsid w:val="00F31BDB"/>
    <w:rsid w:val="00F31C16"/>
    <w:rsid w:val="00F31D2A"/>
    <w:rsid w:val="00F31DD6"/>
    <w:rsid w:val="00F31E35"/>
    <w:rsid w:val="00F31E50"/>
    <w:rsid w:val="00F31F96"/>
    <w:rsid w:val="00F3207E"/>
    <w:rsid w:val="00F3210C"/>
    <w:rsid w:val="00F32131"/>
    <w:rsid w:val="00F32174"/>
    <w:rsid w:val="00F3226A"/>
    <w:rsid w:val="00F32449"/>
    <w:rsid w:val="00F324A2"/>
    <w:rsid w:val="00F324BD"/>
    <w:rsid w:val="00F3268F"/>
    <w:rsid w:val="00F32866"/>
    <w:rsid w:val="00F32946"/>
    <w:rsid w:val="00F32AF1"/>
    <w:rsid w:val="00F32B29"/>
    <w:rsid w:val="00F32C8E"/>
    <w:rsid w:val="00F32CE2"/>
    <w:rsid w:val="00F32D1F"/>
    <w:rsid w:val="00F330A8"/>
    <w:rsid w:val="00F332A3"/>
    <w:rsid w:val="00F33360"/>
    <w:rsid w:val="00F33494"/>
    <w:rsid w:val="00F33585"/>
    <w:rsid w:val="00F337C6"/>
    <w:rsid w:val="00F3385C"/>
    <w:rsid w:val="00F338EF"/>
    <w:rsid w:val="00F339D4"/>
    <w:rsid w:val="00F33BDD"/>
    <w:rsid w:val="00F33CBF"/>
    <w:rsid w:val="00F33D52"/>
    <w:rsid w:val="00F33DF7"/>
    <w:rsid w:val="00F33E05"/>
    <w:rsid w:val="00F3405F"/>
    <w:rsid w:val="00F34283"/>
    <w:rsid w:val="00F34518"/>
    <w:rsid w:val="00F34783"/>
    <w:rsid w:val="00F347E8"/>
    <w:rsid w:val="00F348B4"/>
    <w:rsid w:val="00F34AE4"/>
    <w:rsid w:val="00F34B6C"/>
    <w:rsid w:val="00F34BEF"/>
    <w:rsid w:val="00F34D49"/>
    <w:rsid w:val="00F34DEE"/>
    <w:rsid w:val="00F34E28"/>
    <w:rsid w:val="00F34E89"/>
    <w:rsid w:val="00F35135"/>
    <w:rsid w:val="00F351E7"/>
    <w:rsid w:val="00F353CC"/>
    <w:rsid w:val="00F353D8"/>
    <w:rsid w:val="00F35595"/>
    <w:rsid w:val="00F355D7"/>
    <w:rsid w:val="00F35799"/>
    <w:rsid w:val="00F357EA"/>
    <w:rsid w:val="00F3584E"/>
    <w:rsid w:val="00F35981"/>
    <w:rsid w:val="00F359A6"/>
    <w:rsid w:val="00F35B32"/>
    <w:rsid w:val="00F35BD9"/>
    <w:rsid w:val="00F35C05"/>
    <w:rsid w:val="00F35C5B"/>
    <w:rsid w:val="00F35C62"/>
    <w:rsid w:val="00F35C7E"/>
    <w:rsid w:val="00F35D41"/>
    <w:rsid w:val="00F35E2A"/>
    <w:rsid w:val="00F35E2F"/>
    <w:rsid w:val="00F35F83"/>
    <w:rsid w:val="00F3601C"/>
    <w:rsid w:val="00F36026"/>
    <w:rsid w:val="00F3611C"/>
    <w:rsid w:val="00F3614C"/>
    <w:rsid w:val="00F3621D"/>
    <w:rsid w:val="00F36260"/>
    <w:rsid w:val="00F36296"/>
    <w:rsid w:val="00F3638C"/>
    <w:rsid w:val="00F363EB"/>
    <w:rsid w:val="00F36405"/>
    <w:rsid w:val="00F364F3"/>
    <w:rsid w:val="00F3676E"/>
    <w:rsid w:val="00F369A1"/>
    <w:rsid w:val="00F36A0A"/>
    <w:rsid w:val="00F36B8B"/>
    <w:rsid w:val="00F36EED"/>
    <w:rsid w:val="00F36F53"/>
    <w:rsid w:val="00F3727C"/>
    <w:rsid w:val="00F3741C"/>
    <w:rsid w:val="00F3745B"/>
    <w:rsid w:val="00F37478"/>
    <w:rsid w:val="00F3747A"/>
    <w:rsid w:val="00F374C1"/>
    <w:rsid w:val="00F3752E"/>
    <w:rsid w:val="00F376E1"/>
    <w:rsid w:val="00F37752"/>
    <w:rsid w:val="00F37829"/>
    <w:rsid w:val="00F3784F"/>
    <w:rsid w:val="00F37A30"/>
    <w:rsid w:val="00F37AA5"/>
    <w:rsid w:val="00F37B70"/>
    <w:rsid w:val="00F37B95"/>
    <w:rsid w:val="00F37CFF"/>
    <w:rsid w:val="00F37E36"/>
    <w:rsid w:val="00F37ED0"/>
    <w:rsid w:val="00F40058"/>
    <w:rsid w:val="00F40078"/>
    <w:rsid w:val="00F401F1"/>
    <w:rsid w:val="00F4021A"/>
    <w:rsid w:val="00F40321"/>
    <w:rsid w:val="00F40498"/>
    <w:rsid w:val="00F406AB"/>
    <w:rsid w:val="00F40BC3"/>
    <w:rsid w:val="00F40CAE"/>
    <w:rsid w:val="00F40CD0"/>
    <w:rsid w:val="00F40DD0"/>
    <w:rsid w:val="00F41291"/>
    <w:rsid w:val="00F412F6"/>
    <w:rsid w:val="00F4138A"/>
    <w:rsid w:val="00F4147C"/>
    <w:rsid w:val="00F4165A"/>
    <w:rsid w:val="00F417FD"/>
    <w:rsid w:val="00F4181B"/>
    <w:rsid w:val="00F418C1"/>
    <w:rsid w:val="00F41901"/>
    <w:rsid w:val="00F4193E"/>
    <w:rsid w:val="00F41B7C"/>
    <w:rsid w:val="00F41C28"/>
    <w:rsid w:val="00F41C74"/>
    <w:rsid w:val="00F41C9F"/>
    <w:rsid w:val="00F41D0E"/>
    <w:rsid w:val="00F41D98"/>
    <w:rsid w:val="00F41EBD"/>
    <w:rsid w:val="00F41F42"/>
    <w:rsid w:val="00F41FAA"/>
    <w:rsid w:val="00F4201F"/>
    <w:rsid w:val="00F42026"/>
    <w:rsid w:val="00F421CC"/>
    <w:rsid w:val="00F422D5"/>
    <w:rsid w:val="00F422EF"/>
    <w:rsid w:val="00F42327"/>
    <w:rsid w:val="00F4250B"/>
    <w:rsid w:val="00F4253F"/>
    <w:rsid w:val="00F4265C"/>
    <w:rsid w:val="00F42706"/>
    <w:rsid w:val="00F4293F"/>
    <w:rsid w:val="00F429A6"/>
    <w:rsid w:val="00F42AA5"/>
    <w:rsid w:val="00F42BC3"/>
    <w:rsid w:val="00F42BD0"/>
    <w:rsid w:val="00F42C89"/>
    <w:rsid w:val="00F42CEF"/>
    <w:rsid w:val="00F42D72"/>
    <w:rsid w:val="00F42F54"/>
    <w:rsid w:val="00F43012"/>
    <w:rsid w:val="00F430A9"/>
    <w:rsid w:val="00F430CD"/>
    <w:rsid w:val="00F430F3"/>
    <w:rsid w:val="00F4313F"/>
    <w:rsid w:val="00F43167"/>
    <w:rsid w:val="00F431CA"/>
    <w:rsid w:val="00F43205"/>
    <w:rsid w:val="00F43253"/>
    <w:rsid w:val="00F432C7"/>
    <w:rsid w:val="00F43322"/>
    <w:rsid w:val="00F433C1"/>
    <w:rsid w:val="00F43483"/>
    <w:rsid w:val="00F43544"/>
    <w:rsid w:val="00F435A3"/>
    <w:rsid w:val="00F4362B"/>
    <w:rsid w:val="00F4369E"/>
    <w:rsid w:val="00F436F6"/>
    <w:rsid w:val="00F4380F"/>
    <w:rsid w:val="00F43933"/>
    <w:rsid w:val="00F439A9"/>
    <w:rsid w:val="00F43A08"/>
    <w:rsid w:val="00F43A17"/>
    <w:rsid w:val="00F43A71"/>
    <w:rsid w:val="00F43B9A"/>
    <w:rsid w:val="00F43C3C"/>
    <w:rsid w:val="00F43D17"/>
    <w:rsid w:val="00F44030"/>
    <w:rsid w:val="00F440DD"/>
    <w:rsid w:val="00F441A5"/>
    <w:rsid w:val="00F441EC"/>
    <w:rsid w:val="00F443A9"/>
    <w:rsid w:val="00F44537"/>
    <w:rsid w:val="00F445C1"/>
    <w:rsid w:val="00F44745"/>
    <w:rsid w:val="00F447A8"/>
    <w:rsid w:val="00F447D4"/>
    <w:rsid w:val="00F4491B"/>
    <w:rsid w:val="00F44AF1"/>
    <w:rsid w:val="00F44CD5"/>
    <w:rsid w:val="00F44FD4"/>
    <w:rsid w:val="00F450D9"/>
    <w:rsid w:val="00F450F6"/>
    <w:rsid w:val="00F4516D"/>
    <w:rsid w:val="00F451C8"/>
    <w:rsid w:val="00F452B5"/>
    <w:rsid w:val="00F452C4"/>
    <w:rsid w:val="00F45314"/>
    <w:rsid w:val="00F4547A"/>
    <w:rsid w:val="00F4554C"/>
    <w:rsid w:val="00F4568B"/>
    <w:rsid w:val="00F4577A"/>
    <w:rsid w:val="00F4582B"/>
    <w:rsid w:val="00F45A11"/>
    <w:rsid w:val="00F45D88"/>
    <w:rsid w:val="00F45EE9"/>
    <w:rsid w:val="00F46169"/>
    <w:rsid w:val="00F462FD"/>
    <w:rsid w:val="00F46330"/>
    <w:rsid w:val="00F46343"/>
    <w:rsid w:val="00F464AA"/>
    <w:rsid w:val="00F465DB"/>
    <w:rsid w:val="00F46632"/>
    <w:rsid w:val="00F46651"/>
    <w:rsid w:val="00F466AB"/>
    <w:rsid w:val="00F46AF8"/>
    <w:rsid w:val="00F46B50"/>
    <w:rsid w:val="00F46BCC"/>
    <w:rsid w:val="00F46DCF"/>
    <w:rsid w:val="00F46E9E"/>
    <w:rsid w:val="00F46EB1"/>
    <w:rsid w:val="00F471EF"/>
    <w:rsid w:val="00F47238"/>
    <w:rsid w:val="00F47263"/>
    <w:rsid w:val="00F4747D"/>
    <w:rsid w:val="00F474BD"/>
    <w:rsid w:val="00F474EA"/>
    <w:rsid w:val="00F47559"/>
    <w:rsid w:val="00F476C5"/>
    <w:rsid w:val="00F47751"/>
    <w:rsid w:val="00F47831"/>
    <w:rsid w:val="00F4786A"/>
    <w:rsid w:val="00F47979"/>
    <w:rsid w:val="00F4799D"/>
    <w:rsid w:val="00F47B1C"/>
    <w:rsid w:val="00F47B63"/>
    <w:rsid w:val="00F47B8B"/>
    <w:rsid w:val="00F47BE1"/>
    <w:rsid w:val="00F47C36"/>
    <w:rsid w:val="00F47D9B"/>
    <w:rsid w:val="00F47DCA"/>
    <w:rsid w:val="00F47DFA"/>
    <w:rsid w:val="00F47EA8"/>
    <w:rsid w:val="00F47EDA"/>
    <w:rsid w:val="00F47F33"/>
    <w:rsid w:val="00F49F6D"/>
    <w:rsid w:val="00F501D2"/>
    <w:rsid w:val="00F5030C"/>
    <w:rsid w:val="00F503C8"/>
    <w:rsid w:val="00F50425"/>
    <w:rsid w:val="00F50475"/>
    <w:rsid w:val="00F50796"/>
    <w:rsid w:val="00F5080E"/>
    <w:rsid w:val="00F50951"/>
    <w:rsid w:val="00F509B7"/>
    <w:rsid w:val="00F50AF4"/>
    <w:rsid w:val="00F50C64"/>
    <w:rsid w:val="00F50CBB"/>
    <w:rsid w:val="00F50DCD"/>
    <w:rsid w:val="00F50E28"/>
    <w:rsid w:val="00F50EA4"/>
    <w:rsid w:val="00F50FAB"/>
    <w:rsid w:val="00F51023"/>
    <w:rsid w:val="00F5102E"/>
    <w:rsid w:val="00F51227"/>
    <w:rsid w:val="00F514DA"/>
    <w:rsid w:val="00F51516"/>
    <w:rsid w:val="00F51549"/>
    <w:rsid w:val="00F51586"/>
    <w:rsid w:val="00F515AC"/>
    <w:rsid w:val="00F51716"/>
    <w:rsid w:val="00F518C1"/>
    <w:rsid w:val="00F519A9"/>
    <w:rsid w:val="00F519C0"/>
    <w:rsid w:val="00F51A11"/>
    <w:rsid w:val="00F51BFD"/>
    <w:rsid w:val="00F51FD4"/>
    <w:rsid w:val="00F51FF9"/>
    <w:rsid w:val="00F5206C"/>
    <w:rsid w:val="00F520F3"/>
    <w:rsid w:val="00F5219A"/>
    <w:rsid w:val="00F522D9"/>
    <w:rsid w:val="00F522DE"/>
    <w:rsid w:val="00F522FD"/>
    <w:rsid w:val="00F5230B"/>
    <w:rsid w:val="00F52686"/>
    <w:rsid w:val="00F529E4"/>
    <w:rsid w:val="00F52B00"/>
    <w:rsid w:val="00F52C82"/>
    <w:rsid w:val="00F52E34"/>
    <w:rsid w:val="00F52E3F"/>
    <w:rsid w:val="00F52F30"/>
    <w:rsid w:val="00F52F74"/>
    <w:rsid w:val="00F52F78"/>
    <w:rsid w:val="00F530E9"/>
    <w:rsid w:val="00F53132"/>
    <w:rsid w:val="00F5315A"/>
    <w:rsid w:val="00F53332"/>
    <w:rsid w:val="00F533B7"/>
    <w:rsid w:val="00F536C2"/>
    <w:rsid w:val="00F5378F"/>
    <w:rsid w:val="00F537C6"/>
    <w:rsid w:val="00F53982"/>
    <w:rsid w:val="00F5399B"/>
    <w:rsid w:val="00F53AA6"/>
    <w:rsid w:val="00F53B49"/>
    <w:rsid w:val="00F53C24"/>
    <w:rsid w:val="00F53C6E"/>
    <w:rsid w:val="00F53CFD"/>
    <w:rsid w:val="00F53F1B"/>
    <w:rsid w:val="00F53F72"/>
    <w:rsid w:val="00F53F85"/>
    <w:rsid w:val="00F53FEB"/>
    <w:rsid w:val="00F54009"/>
    <w:rsid w:val="00F54112"/>
    <w:rsid w:val="00F54137"/>
    <w:rsid w:val="00F541C6"/>
    <w:rsid w:val="00F542A9"/>
    <w:rsid w:val="00F542DE"/>
    <w:rsid w:val="00F5433E"/>
    <w:rsid w:val="00F5446B"/>
    <w:rsid w:val="00F5463F"/>
    <w:rsid w:val="00F54659"/>
    <w:rsid w:val="00F54747"/>
    <w:rsid w:val="00F54968"/>
    <w:rsid w:val="00F54C7E"/>
    <w:rsid w:val="00F54E8F"/>
    <w:rsid w:val="00F54F9D"/>
    <w:rsid w:val="00F55054"/>
    <w:rsid w:val="00F55061"/>
    <w:rsid w:val="00F55223"/>
    <w:rsid w:val="00F55236"/>
    <w:rsid w:val="00F5537C"/>
    <w:rsid w:val="00F553C0"/>
    <w:rsid w:val="00F554F8"/>
    <w:rsid w:val="00F55556"/>
    <w:rsid w:val="00F55565"/>
    <w:rsid w:val="00F55570"/>
    <w:rsid w:val="00F5557B"/>
    <w:rsid w:val="00F555FF"/>
    <w:rsid w:val="00F5569F"/>
    <w:rsid w:val="00F55770"/>
    <w:rsid w:val="00F55816"/>
    <w:rsid w:val="00F55892"/>
    <w:rsid w:val="00F55A10"/>
    <w:rsid w:val="00F55A8C"/>
    <w:rsid w:val="00F55A9C"/>
    <w:rsid w:val="00F55AAE"/>
    <w:rsid w:val="00F55ABC"/>
    <w:rsid w:val="00F55BF6"/>
    <w:rsid w:val="00F55CFA"/>
    <w:rsid w:val="00F55DAA"/>
    <w:rsid w:val="00F56178"/>
    <w:rsid w:val="00F561C9"/>
    <w:rsid w:val="00F561E5"/>
    <w:rsid w:val="00F562B1"/>
    <w:rsid w:val="00F56411"/>
    <w:rsid w:val="00F564F1"/>
    <w:rsid w:val="00F5654C"/>
    <w:rsid w:val="00F56663"/>
    <w:rsid w:val="00F56691"/>
    <w:rsid w:val="00F5669F"/>
    <w:rsid w:val="00F5675D"/>
    <w:rsid w:val="00F5684D"/>
    <w:rsid w:val="00F5684E"/>
    <w:rsid w:val="00F56868"/>
    <w:rsid w:val="00F56A86"/>
    <w:rsid w:val="00F56B2A"/>
    <w:rsid w:val="00F56B7D"/>
    <w:rsid w:val="00F56D72"/>
    <w:rsid w:val="00F56DF4"/>
    <w:rsid w:val="00F57019"/>
    <w:rsid w:val="00F571ED"/>
    <w:rsid w:val="00F5736A"/>
    <w:rsid w:val="00F573DC"/>
    <w:rsid w:val="00F573DF"/>
    <w:rsid w:val="00F5744E"/>
    <w:rsid w:val="00F574BC"/>
    <w:rsid w:val="00F5768A"/>
    <w:rsid w:val="00F576BE"/>
    <w:rsid w:val="00F57707"/>
    <w:rsid w:val="00F57763"/>
    <w:rsid w:val="00F57769"/>
    <w:rsid w:val="00F57898"/>
    <w:rsid w:val="00F57A5A"/>
    <w:rsid w:val="00F57AE5"/>
    <w:rsid w:val="00F57C40"/>
    <w:rsid w:val="00F57E37"/>
    <w:rsid w:val="00F57E38"/>
    <w:rsid w:val="00F57FE7"/>
    <w:rsid w:val="00F6003C"/>
    <w:rsid w:val="00F60064"/>
    <w:rsid w:val="00F60116"/>
    <w:rsid w:val="00F60224"/>
    <w:rsid w:val="00F603C6"/>
    <w:rsid w:val="00F603FB"/>
    <w:rsid w:val="00F60690"/>
    <w:rsid w:val="00F60786"/>
    <w:rsid w:val="00F607B2"/>
    <w:rsid w:val="00F6087D"/>
    <w:rsid w:val="00F60912"/>
    <w:rsid w:val="00F60917"/>
    <w:rsid w:val="00F60950"/>
    <w:rsid w:val="00F60A4A"/>
    <w:rsid w:val="00F60D83"/>
    <w:rsid w:val="00F60E59"/>
    <w:rsid w:val="00F60EEF"/>
    <w:rsid w:val="00F60FC1"/>
    <w:rsid w:val="00F61051"/>
    <w:rsid w:val="00F613B2"/>
    <w:rsid w:val="00F61607"/>
    <w:rsid w:val="00F6170A"/>
    <w:rsid w:val="00F6174F"/>
    <w:rsid w:val="00F6179C"/>
    <w:rsid w:val="00F61894"/>
    <w:rsid w:val="00F61B37"/>
    <w:rsid w:val="00F61ED5"/>
    <w:rsid w:val="00F61FA1"/>
    <w:rsid w:val="00F62227"/>
    <w:rsid w:val="00F6256B"/>
    <w:rsid w:val="00F62785"/>
    <w:rsid w:val="00F627CF"/>
    <w:rsid w:val="00F627EE"/>
    <w:rsid w:val="00F62910"/>
    <w:rsid w:val="00F62947"/>
    <w:rsid w:val="00F62A4A"/>
    <w:rsid w:val="00F62AAC"/>
    <w:rsid w:val="00F62AE8"/>
    <w:rsid w:val="00F62AFF"/>
    <w:rsid w:val="00F62C83"/>
    <w:rsid w:val="00F62C90"/>
    <w:rsid w:val="00F62CFC"/>
    <w:rsid w:val="00F62E39"/>
    <w:rsid w:val="00F62E95"/>
    <w:rsid w:val="00F62ECD"/>
    <w:rsid w:val="00F62F54"/>
    <w:rsid w:val="00F63009"/>
    <w:rsid w:val="00F63102"/>
    <w:rsid w:val="00F631DB"/>
    <w:rsid w:val="00F6320D"/>
    <w:rsid w:val="00F632D2"/>
    <w:rsid w:val="00F635E6"/>
    <w:rsid w:val="00F635F8"/>
    <w:rsid w:val="00F63629"/>
    <w:rsid w:val="00F6371C"/>
    <w:rsid w:val="00F63AE5"/>
    <w:rsid w:val="00F63BE6"/>
    <w:rsid w:val="00F63D6C"/>
    <w:rsid w:val="00F63E0F"/>
    <w:rsid w:val="00F63E65"/>
    <w:rsid w:val="00F63E94"/>
    <w:rsid w:val="00F63EEE"/>
    <w:rsid w:val="00F63F98"/>
    <w:rsid w:val="00F64040"/>
    <w:rsid w:val="00F641D3"/>
    <w:rsid w:val="00F64203"/>
    <w:rsid w:val="00F64454"/>
    <w:rsid w:val="00F64476"/>
    <w:rsid w:val="00F645A3"/>
    <w:rsid w:val="00F64721"/>
    <w:rsid w:val="00F64786"/>
    <w:rsid w:val="00F647CB"/>
    <w:rsid w:val="00F647D4"/>
    <w:rsid w:val="00F6492C"/>
    <w:rsid w:val="00F64A28"/>
    <w:rsid w:val="00F64C27"/>
    <w:rsid w:val="00F64C4E"/>
    <w:rsid w:val="00F64E7C"/>
    <w:rsid w:val="00F64F42"/>
    <w:rsid w:val="00F65055"/>
    <w:rsid w:val="00F65176"/>
    <w:rsid w:val="00F65256"/>
    <w:rsid w:val="00F652F6"/>
    <w:rsid w:val="00F6539D"/>
    <w:rsid w:val="00F6541D"/>
    <w:rsid w:val="00F6551C"/>
    <w:rsid w:val="00F65547"/>
    <w:rsid w:val="00F655ED"/>
    <w:rsid w:val="00F655EF"/>
    <w:rsid w:val="00F656DC"/>
    <w:rsid w:val="00F6578B"/>
    <w:rsid w:val="00F65791"/>
    <w:rsid w:val="00F65794"/>
    <w:rsid w:val="00F65863"/>
    <w:rsid w:val="00F65908"/>
    <w:rsid w:val="00F6598A"/>
    <w:rsid w:val="00F659BC"/>
    <w:rsid w:val="00F65B71"/>
    <w:rsid w:val="00F65CB2"/>
    <w:rsid w:val="00F65CC8"/>
    <w:rsid w:val="00F65CF8"/>
    <w:rsid w:val="00F65D40"/>
    <w:rsid w:val="00F65D54"/>
    <w:rsid w:val="00F65E0A"/>
    <w:rsid w:val="00F65EAB"/>
    <w:rsid w:val="00F65EBA"/>
    <w:rsid w:val="00F65EE9"/>
    <w:rsid w:val="00F6608E"/>
    <w:rsid w:val="00F66093"/>
    <w:rsid w:val="00F660B2"/>
    <w:rsid w:val="00F660CA"/>
    <w:rsid w:val="00F661CE"/>
    <w:rsid w:val="00F66272"/>
    <w:rsid w:val="00F66346"/>
    <w:rsid w:val="00F66431"/>
    <w:rsid w:val="00F6647A"/>
    <w:rsid w:val="00F66516"/>
    <w:rsid w:val="00F665A5"/>
    <w:rsid w:val="00F665EC"/>
    <w:rsid w:val="00F667DE"/>
    <w:rsid w:val="00F6684B"/>
    <w:rsid w:val="00F6687D"/>
    <w:rsid w:val="00F66A0F"/>
    <w:rsid w:val="00F66CC1"/>
    <w:rsid w:val="00F66CCA"/>
    <w:rsid w:val="00F66D0C"/>
    <w:rsid w:val="00F66E32"/>
    <w:rsid w:val="00F66E89"/>
    <w:rsid w:val="00F6700C"/>
    <w:rsid w:val="00F671E2"/>
    <w:rsid w:val="00F67235"/>
    <w:rsid w:val="00F673AC"/>
    <w:rsid w:val="00F674A3"/>
    <w:rsid w:val="00F67629"/>
    <w:rsid w:val="00F6765E"/>
    <w:rsid w:val="00F67688"/>
    <w:rsid w:val="00F677ED"/>
    <w:rsid w:val="00F6782D"/>
    <w:rsid w:val="00F6785B"/>
    <w:rsid w:val="00F678D2"/>
    <w:rsid w:val="00F678E2"/>
    <w:rsid w:val="00F67983"/>
    <w:rsid w:val="00F679A1"/>
    <w:rsid w:val="00F679A6"/>
    <w:rsid w:val="00F679B0"/>
    <w:rsid w:val="00F67BC0"/>
    <w:rsid w:val="00F67BED"/>
    <w:rsid w:val="00F67CBA"/>
    <w:rsid w:val="00F67CCE"/>
    <w:rsid w:val="00F67E30"/>
    <w:rsid w:val="00F67EC6"/>
    <w:rsid w:val="00F67EDB"/>
    <w:rsid w:val="00F6B04A"/>
    <w:rsid w:val="00F70155"/>
    <w:rsid w:val="00F7019F"/>
    <w:rsid w:val="00F7027D"/>
    <w:rsid w:val="00F703DA"/>
    <w:rsid w:val="00F704B5"/>
    <w:rsid w:val="00F705A3"/>
    <w:rsid w:val="00F7069D"/>
    <w:rsid w:val="00F7074A"/>
    <w:rsid w:val="00F7089C"/>
    <w:rsid w:val="00F708B1"/>
    <w:rsid w:val="00F709BC"/>
    <w:rsid w:val="00F70A1B"/>
    <w:rsid w:val="00F70AD4"/>
    <w:rsid w:val="00F70D34"/>
    <w:rsid w:val="00F70FAE"/>
    <w:rsid w:val="00F70FBC"/>
    <w:rsid w:val="00F710C6"/>
    <w:rsid w:val="00F71176"/>
    <w:rsid w:val="00F7119C"/>
    <w:rsid w:val="00F7136F"/>
    <w:rsid w:val="00F7137F"/>
    <w:rsid w:val="00F7142D"/>
    <w:rsid w:val="00F714CD"/>
    <w:rsid w:val="00F71675"/>
    <w:rsid w:val="00F71733"/>
    <w:rsid w:val="00F7198D"/>
    <w:rsid w:val="00F71A79"/>
    <w:rsid w:val="00F71ADC"/>
    <w:rsid w:val="00F71B40"/>
    <w:rsid w:val="00F71BCD"/>
    <w:rsid w:val="00F71D2E"/>
    <w:rsid w:val="00F71EFC"/>
    <w:rsid w:val="00F71F5D"/>
    <w:rsid w:val="00F71F83"/>
    <w:rsid w:val="00F72089"/>
    <w:rsid w:val="00F7223E"/>
    <w:rsid w:val="00F7234B"/>
    <w:rsid w:val="00F723F9"/>
    <w:rsid w:val="00F725E6"/>
    <w:rsid w:val="00F72668"/>
    <w:rsid w:val="00F728C6"/>
    <w:rsid w:val="00F72A96"/>
    <w:rsid w:val="00F72D54"/>
    <w:rsid w:val="00F72DCC"/>
    <w:rsid w:val="00F72F09"/>
    <w:rsid w:val="00F72F26"/>
    <w:rsid w:val="00F72F6A"/>
    <w:rsid w:val="00F730A6"/>
    <w:rsid w:val="00F730AB"/>
    <w:rsid w:val="00F7318B"/>
    <w:rsid w:val="00F732F5"/>
    <w:rsid w:val="00F73395"/>
    <w:rsid w:val="00F73447"/>
    <w:rsid w:val="00F7387D"/>
    <w:rsid w:val="00F739DE"/>
    <w:rsid w:val="00F739F1"/>
    <w:rsid w:val="00F73C72"/>
    <w:rsid w:val="00F73D9B"/>
    <w:rsid w:val="00F73E3F"/>
    <w:rsid w:val="00F73E57"/>
    <w:rsid w:val="00F73F0F"/>
    <w:rsid w:val="00F73F27"/>
    <w:rsid w:val="00F7403C"/>
    <w:rsid w:val="00F74049"/>
    <w:rsid w:val="00F743F7"/>
    <w:rsid w:val="00F74479"/>
    <w:rsid w:val="00F7447B"/>
    <w:rsid w:val="00F744B3"/>
    <w:rsid w:val="00F7458A"/>
    <w:rsid w:val="00F74766"/>
    <w:rsid w:val="00F7493A"/>
    <w:rsid w:val="00F749D6"/>
    <w:rsid w:val="00F74A12"/>
    <w:rsid w:val="00F74A23"/>
    <w:rsid w:val="00F74B3F"/>
    <w:rsid w:val="00F74BAA"/>
    <w:rsid w:val="00F74C7E"/>
    <w:rsid w:val="00F74E76"/>
    <w:rsid w:val="00F74FB0"/>
    <w:rsid w:val="00F74FF0"/>
    <w:rsid w:val="00F7508F"/>
    <w:rsid w:val="00F751CA"/>
    <w:rsid w:val="00F751D1"/>
    <w:rsid w:val="00F752CA"/>
    <w:rsid w:val="00F7532E"/>
    <w:rsid w:val="00F75334"/>
    <w:rsid w:val="00F7548E"/>
    <w:rsid w:val="00F7549A"/>
    <w:rsid w:val="00F754F8"/>
    <w:rsid w:val="00F75553"/>
    <w:rsid w:val="00F755EB"/>
    <w:rsid w:val="00F756AE"/>
    <w:rsid w:val="00F75774"/>
    <w:rsid w:val="00F757B8"/>
    <w:rsid w:val="00F75899"/>
    <w:rsid w:val="00F75C2E"/>
    <w:rsid w:val="00F75C78"/>
    <w:rsid w:val="00F75D5D"/>
    <w:rsid w:val="00F75D9F"/>
    <w:rsid w:val="00F75E03"/>
    <w:rsid w:val="00F75EF9"/>
    <w:rsid w:val="00F75F0E"/>
    <w:rsid w:val="00F75FB8"/>
    <w:rsid w:val="00F75FE6"/>
    <w:rsid w:val="00F76054"/>
    <w:rsid w:val="00F76168"/>
    <w:rsid w:val="00F76265"/>
    <w:rsid w:val="00F76328"/>
    <w:rsid w:val="00F7632F"/>
    <w:rsid w:val="00F76635"/>
    <w:rsid w:val="00F766AE"/>
    <w:rsid w:val="00F7682D"/>
    <w:rsid w:val="00F76918"/>
    <w:rsid w:val="00F7691B"/>
    <w:rsid w:val="00F76982"/>
    <w:rsid w:val="00F769DC"/>
    <w:rsid w:val="00F76A10"/>
    <w:rsid w:val="00F76A77"/>
    <w:rsid w:val="00F76B6A"/>
    <w:rsid w:val="00F76D00"/>
    <w:rsid w:val="00F76D26"/>
    <w:rsid w:val="00F76E5C"/>
    <w:rsid w:val="00F76F2A"/>
    <w:rsid w:val="00F76FC4"/>
    <w:rsid w:val="00F77130"/>
    <w:rsid w:val="00F77258"/>
    <w:rsid w:val="00F7732F"/>
    <w:rsid w:val="00F7734E"/>
    <w:rsid w:val="00F77371"/>
    <w:rsid w:val="00F774FA"/>
    <w:rsid w:val="00F776C2"/>
    <w:rsid w:val="00F77816"/>
    <w:rsid w:val="00F7791C"/>
    <w:rsid w:val="00F77988"/>
    <w:rsid w:val="00F779AB"/>
    <w:rsid w:val="00F77A32"/>
    <w:rsid w:val="00F77A37"/>
    <w:rsid w:val="00F77AEB"/>
    <w:rsid w:val="00F77C17"/>
    <w:rsid w:val="00F77C36"/>
    <w:rsid w:val="00F80125"/>
    <w:rsid w:val="00F801EE"/>
    <w:rsid w:val="00F802DE"/>
    <w:rsid w:val="00F8044C"/>
    <w:rsid w:val="00F8049B"/>
    <w:rsid w:val="00F804C7"/>
    <w:rsid w:val="00F804DF"/>
    <w:rsid w:val="00F8081D"/>
    <w:rsid w:val="00F80857"/>
    <w:rsid w:val="00F80A21"/>
    <w:rsid w:val="00F80B64"/>
    <w:rsid w:val="00F80C19"/>
    <w:rsid w:val="00F80CB5"/>
    <w:rsid w:val="00F80CC4"/>
    <w:rsid w:val="00F80D2F"/>
    <w:rsid w:val="00F80DA0"/>
    <w:rsid w:val="00F80E3A"/>
    <w:rsid w:val="00F80FA4"/>
    <w:rsid w:val="00F81172"/>
    <w:rsid w:val="00F811C3"/>
    <w:rsid w:val="00F8126A"/>
    <w:rsid w:val="00F812FC"/>
    <w:rsid w:val="00F81339"/>
    <w:rsid w:val="00F813E9"/>
    <w:rsid w:val="00F814DE"/>
    <w:rsid w:val="00F81520"/>
    <w:rsid w:val="00F81648"/>
    <w:rsid w:val="00F8164A"/>
    <w:rsid w:val="00F81764"/>
    <w:rsid w:val="00F817DE"/>
    <w:rsid w:val="00F81996"/>
    <w:rsid w:val="00F819A5"/>
    <w:rsid w:val="00F81A01"/>
    <w:rsid w:val="00F81A4D"/>
    <w:rsid w:val="00F81A7D"/>
    <w:rsid w:val="00F81B2C"/>
    <w:rsid w:val="00F81C2D"/>
    <w:rsid w:val="00F81CF5"/>
    <w:rsid w:val="00F81D54"/>
    <w:rsid w:val="00F81DA3"/>
    <w:rsid w:val="00F81DAC"/>
    <w:rsid w:val="00F81F6E"/>
    <w:rsid w:val="00F81F7D"/>
    <w:rsid w:val="00F81F93"/>
    <w:rsid w:val="00F82009"/>
    <w:rsid w:val="00F82036"/>
    <w:rsid w:val="00F82081"/>
    <w:rsid w:val="00F8210C"/>
    <w:rsid w:val="00F8210D"/>
    <w:rsid w:val="00F82116"/>
    <w:rsid w:val="00F821A3"/>
    <w:rsid w:val="00F82343"/>
    <w:rsid w:val="00F82355"/>
    <w:rsid w:val="00F823F4"/>
    <w:rsid w:val="00F825D1"/>
    <w:rsid w:val="00F8272A"/>
    <w:rsid w:val="00F827FD"/>
    <w:rsid w:val="00F8286D"/>
    <w:rsid w:val="00F82A70"/>
    <w:rsid w:val="00F82C89"/>
    <w:rsid w:val="00F82E3D"/>
    <w:rsid w:val="00F82E48"/>
    <w:rsid w:val="00F82E65"/>
    <w:rsid w:val="00F82EFD"/>
    <w:rsid w:val="00F8303A"/>
    <w:rsid w:val="00F8305B"/>
    <w:rsid w:val="00F830A5"/>
    <w:rsid w:val="00F832B4"/>
    <w:rsid w:val="00F83485"/>
    <w:rsid w:val="00F8353E"/>
    <w:rsid w:val="00F836CB"/>
    <w:rsid w:val="00F836DB"/>
    <w:rsid w:val="00F8386E"/>
    <w:rsid w:val="00F838D4"/>
    <w:rsid w:val="00F8395B"/>
    <w:rsid w:val="00F83AE0"/>
    <w:rsid w:val="00F83B31"/>
    <w:rsid w:val="00F83D23"/>
    <w:rsid w:val="00F83D41"/>
    <w:rsid w:val="00F83DD3"/>
    <w:rsid w:val="00F83E27"/>
    <w:rsid w:val="00F83FEF"/>
    <w:rsid w:val="00F84001"/>
    <w:rsid w:val="00F84081"/>
    <w:rsid w:val="00F8412A"/>
    <w:rsid w:val="00F84167"/>
    <w:rsid w:val="00F84223"/>
    <w:rsid w:val="00F842E6"/>
    <w:rsid w:val="00F84361"/>
    <w:rsid w:val="00F8446C"/>
    <w:rsid w:val="00F846BF"/>
    <w:rsid w:val="00F847D1"/>
    <w:rsid w:val="00F8499C"/>
    <w:rsid w:val="00F849CA"/>
    <w:rsid w:val="00F84FF4"/>
    <w:rsid w:val="00F851E0"/>
    <w:rsid w:val="00F853B1"/>
    <w:rsid w:val="00F854AA"/>
    <w:rsid w:val="00F85550"/>
    <w:rsid w:val="00F8563B"/>
    <w:rsid w:val="00F85679"/>
    <w:rsid w:val="00F856B4"/>
    <w:rsid w:val="00F85716"/>
    <w:rsid w:val="00F85729"/>
    <w:rsid w:val="00F8575B"/>
    <w:rsid w:val="00F85976"/>
    <w:rsid w:val="00F85983"/>
    <w:rsid w:val="00F859C1"/>
    <w:rsid w:val="00F85B4B"/>
    <w:rsid w:val="00F85BB6"/>
    <w:rsid w:val="00F85D94"/>
    <w:rsid w:val="00F85E2D"/>
    <w:rsid w:val="00F85FAF"/>
    <w:rsid w:val="00F86055"/>
    <w:rsid w:val="00F8610B"/>
    <w:rsid w:val="00F863EF"/>
    <w:rsid w:val="00F864BC"/>
    <w:rsid w:val="00F8662D"/>
    <w:rsid w:val="00F86664"/>
    <w:rsid w:val="00F866FC"/>
    <w:rsid w:val="00F86811"/>
    <w:rsid w:val="00F8685B"/>
    <w:rsid w:val="00F86AB6"/>
    <w:rsid w:val="00F86ADF"/>
    <w:rsid w:val="00F86DE1"/>
    <w:rsid w:val="00F86DF7"/>
    <w:rsid w:val="00F86E65"/>
    <w:rsid w:val="00F86E82"/>
    <w:rsid w:val="00F86EB4"/>
    <w:rsid w:val="00F86F51"/>
    <w:rsid w:val="00F86F75"/>
    <w:rsid w:val="00F87160"/>
    <w:rsid w:val="00F87176"/>
    <w:rsid w:val="00F87260"/>
    <w:rsid w:val="00F8739B"/>
    <w:rsid w:val="00F8746C"/>
    <w:rsid w:val="00F87644"/>
    <w:rsid w:val="00F876EE"/>
    <w:rsid w:val="00F8777F"/>
    <w:rsid w:val="00F87791"/>
    <w:rsid w:val="00F877B2"/>
    <w:rsid w:val="00F8789A"/>
    <w:rsid w:val="00F878B5"/>
    <w:rsid w:val="00F8792F"/>
    <w:rsid w:val="00F8796E"/>
    <w:rsid w:val="00F87A03"/>
    <w:rsid w:val="00F87A7B"/>
    <w:rsid w:val="00F87AA9"/>
    <w:rsid w:val="00F87ACB"/>
    <w:rsid w:val="00F87BFF"/>
    <w:rsid w:val="00F87FF1"/>
    <w:rsid w:val="00F90073"/>
    <w:rsid w:val="00F900D9"/>
    <w:rsid w:val="00F9056F"/>
    <w:rsid w:val="00F90659"/>
    <w:rsid w:val="00F90693"/>
    <w:rsid w:val="00F90AAA"/>
    <w:rsid w:val="00F90B56"/>
    <w:rsid w:val="00F90C90"/>
    <w:rsid w:val="00F90D03"/>
    <w:rsid w:val="00F90D1C"/>
    <w:rsid w:val="00F90D31"/>
    <w:rsid w:val="00F90D4B"/>
    <w:rsid w:val="00F90DEC"/>
    <w:rsid w:val="00F90E92"/>
    <w:rsid w:val="00F9101A"/>
    <w:rsid w:val="00F9105F"/>
    <w:rsid w:val="00F91182"/>
    <w:rsid w:val="00F9123B"/>
    <w:rsid w:val="00F91280"/>
    <w:rsid w:val="00F9131E"/>
    <w:rsid w:val="00F913D2"/>
    <w:rsid w:val="00F914C8"/>
    <w:rsid w:val="00F91625"/>
    <w:rsid w:val="00F91870"/>
    <w:rsid w:val="00F91899"/>
    <w:rsid w:val="00F91961"/>
    <w:rsid w:val="00F91962"/>
    <w:rsid w:val="00F91B64"/>
    <w:rsid w:val="00F91CCD"/>
    <w:rsid w:val="00F91D16"/>
    <w:rsid w:val="00F91DCB"/>
    <w:rsid w:val="00F91EE6"/>
    <w:rsid w:val="00F91EF3"/>
    <w:rsid w:val="00F91F11"/>
    <w:rsid w:val="00F92192"/>
    <w:rsid w:val="00F921EC"/>
    <w:rsid w:val="00F9222B"/>
    <w:rsid w:val="00F9223A"/>
    <w:rsid w:val="00F92289"/>
    <w:rsid w:val="00F92298"/>
    <w:rsid w:val="00F922DF"/>
    <w:rsid w:val="00F9235F"/>
    <w:rsid w:val="00F923C1"/>
    <w:rsid w:val="00F923FE"/>
    <w:rsid w:val="00F9245F"/>
    <w:rsid w:val="00F925A2"/>
    <w:rsid w:val="00F9271D"/>
    <w:rsid w:val="00F92824"/>
    <w:rsid w:val="00F928F1"/>
    <w:rsid w:val="00F9299B"/>
    <w:rsid w:val="00F92A39"/>
    <w:rsid w:val="00F92AA9"/>
    <w:rsid w:val="00F92AFD"/>
    <w:rsid w:val="00F92DD1"/>
    <w:rsid w:val="00F92F66"/>
    <w:rsid w:val="00F92FA1"/>
    <w:rsid w:val="00F930D9"/>
    <w:rsid w:val="00F9315A"/>
    <w:rsid w:val="00F931A0"/>
    <w:rsid w:val="00F9328B"/>
    <w:rsid w:val="00F932CE"/>
    <w:rsid w:val="00F932FC"/>
    <w:rsid w:val="00F9336F"/>
    <w:rsid w:val="00F93669"/>
    <w:rsid w:val="00F938F8"/>
    <w:rsid w:val="00F93A8F"/>
    <w:rsid w:val="00F93AB8"/>
    <w:rsid w:val="00F93C4A"/>
    <w:rsid w:val="00F93CD8"/>
    <w:rsid w:val="00F93D68"/>
    <w:rsid w:val="00F93F26"/>
    <w:rsid w:val="00F94513"/>
    <w:rsid w:val="00F94532"/>
    <w:rsid w:val="00F945CD"/>
    <w:rsid w:val="00F94686"/>
    <w:rsid w:val="00F946ED"/>
    <w:rsid w:val="00F94A7E"/>
    <w:rsid w:val="00F94D5C"/>
    <w:rsid w:val="00F94D61"/>
    <w:rsid w:val="00F94D7F"/>
    <w:rsid w:val="00F94E09"/>
    <w:rsid w:val="00F94F08"/>
    <w:rsid w:val="00F95005"/>
    <w:rsid w:val="00F9502B"/>
    <w:rsid w:val="00F95282"/>
    <w:rsid w:val="00F9531A"/>
    <w:rsid w:val="00F9538E"/>
    <w:rsid w:val="00F954CC"/>
    <w:rsid w:val="00F954D5"/>
    <w:rsid w:val="00F954F7"/>
    <w:rsid w:val="00F955D6"/>
    <w:rsid w:val="00F956F8"/>
    <w:rsid w:val="00F95791"/>
    <w:rsid w:val="00F95798"/>
    <w:rsid w:val="00F95919"/>
    <w:rsid w:val="00F95A23"/>
    <w:rsid w:val="00F95ADF"/>
    <w:rsid w:val="00F95BD2"/>
    <w:rsid w:val="00F95C75"/>
    <w:rsid w:val="00F95E78"/>
    <w:rsid w:val="00F96090"/>
    <w:rsid w:val="00F96152"/>
    <w:rsid w:val="00F96231"/>
    <w:rsid w:val="00F962CD"/>
    <w:rsid w:val="00F962D8"/>
    <w:rsid w:val="00F96427"/>
    <w:rsid w:val="00F9647B"/>
    <w:rsid w:val="00F964CA"/>
    <w:rsid w:val="00F96598"/>
    <w:rsid w:val="00F965CA"/>
    <w:rsid w:val="00F96642"/>
    <w:rsid w:val="00F966F0"/>
    <w:rsid w:val="00F96781"/>
    <w:rsid w:val="00F9683C"/>
    <w:rsid w:val="00F969C4"/>
    <w:rsid w:val="00F969EB"/>
    <w:rsid w:val="00F96A68"/>
    <w:rsid w:val="00F96B0D"/>
    <w:rsid w:val="00F96DE9"/>
    <w:rsid w:val="00F96EB9"/>
    <w:rsid w:val="00F96F0A"/>
    <w:rsid w:val="00F96F8A"/>
    <w:rsid w:val="00F97059"/>
    <w:rsid w:val="00F971BB"/>
    <w:rsid w:val="00F971E3"/>
    <w:rsid w:val="00F9738B"/>
    <w:rsid w:val="00F9746A"/>
    <w:rsid w:val="00F975A0"/>
    <w:rsid w:val="00F97651"/>
    <w:rsid w:val="00F976F7"/>
    <w:rsid w:val="00F97779"/>
    <w:rsid w:val="00F977E0"/>
    <w:rsid w:val="00F978D6"/>
    <w:rsid w:val="00F97987"/>
    <w:rsid w:val="00F97992"/>
    <w:rsid w:val="00F979F8"/>
    <w:rsid w:val="00F97B68"/>
    <w:rsid w:val="00F97C16"/>
    <w:rsid w:val="00F97D60"/>
    <w:rsid w:val="00F97F4A"/>
    <w:rsid w:val="00FA000A"/>
    <w:rsid w:val="00FA030F"/>
    <w:rsid w:val="00FA038F"/>
    <w:rsid w:val="00FA0501"/>
    <w:rsid w:val="00FA0510"/>
    <w:rsid w:val="00FA05CD"/>
    <w:rsid w:val="00FA060E"/>
    <w:rsid w:val="00FA065E"/>
    <w:rsid w:val="00FA0742"/>
    <w:rsid w:val="00FA0831"/>
    <w:rsid w:val="00FA093D"/>
    <w:rsid w:val="00FA0BC6"/>
    <w:rsid w:val="00FA0BD3"/>
    <w:rsid w:val="00FA0C95"/>
    <w:rsid w:val="00FA0E40"/>
    <w:rsid w:val="00FA0E6F"/>
    <w:rsid w:val="00FA111A"/>
    <w:rsid w:val="00FA1147"/>
    <w:rsid w:val="00FA124F"/>
    <w:rsid w:val="00FA12A9"/>
    <w:rsid w:val="00FA1390"/>
    <w:rsid w:val="00FA139F"/>
    <w:rsid w:val="00FA144D"/>
    <w:rsid w:val="00FA1494"/>
    <w:rsid w:val="00FA1499"/>
    <w:rsid w:val="00FA15E2"/>
    <w:rsid w:val="00FA16E8"/>
    <w:rsid w:val="00FA1760"/>
    <w:rsid w:val="00FA1A8C"/>
    <w:rsid w:val="00FA1B06"/>
    <w:rsid w:val="00FA1C70"/>
    <w:rsid w:val="00FA214C"/>
    <w:rsid w:val="00FA21DE"/>
    <w:rsid w:val="00FA21F5"/>
    <w:rsid w:val="00FA221D"/>
    <w:rsid w:val="00FA2290"/>
    <w:rsid w:val="00FA2384"/>
    <w:rsid w:val="00FA23C0"/>
    <w:rsid w:val="00FA243D"/>
    <w:rsid w:val="00FA2449"/>
    <w:rsid w:val="00FA2461"/>
    <w:rsid w:val="00FA24B1"/>
    <w:rsid w:val="00FA2528"/>
    <w:rsid w:val="00FA2559"/>
    <w:rsid w:val="00FA255B"/>
    <w:rsid w:val="00FA28D5"/>
    <w:rsid w:val="00FA28DC"/>
    <w:rsid w:val="00FA2A2C"/>
    <w:rsid w:val="00FA2AA5"/>
    <w:rsid w:val="00FA2D3A"/>
    <w:rsid w:val="00FA2DC0"/>
    <w:rsid w:val="00FA2E06"/>
    <w:rsid w:val="00FA2E98"/>
    <w:rsid w:val="00FA3177"/>
    <w:rsid w:val="00FA31C1"/>
    <w:rsid w:val="00FA32AE"/>
    <w:rsid w:val="00FA33DE"/>
    <w:rsid w:val="00FA34B5"/>
    <w:rsid w:val="00FA3703"/>
    <w:rsid w:val="00FA3743"/>
    <w:rsid w:val="00FA37F1"/>
    <w:rsid w:val="00FA380A"/>
    <w:rsid w:val="00FA3AA9"/>
    <w:rsid w:val="00FA3CBF"/>
    <w:rsid w:val="00FA3F93"/>
    <w:rsid w:val="00FA3FA2"/>
    <w:rsid w:val="00FA41C4"/>
    <w:rsid w:val="00FA4212"/>
    <w:rsid w:val="00FA42B6"/>
    <w:rsid w:val="00FA433F"/>
    <w:rsid w:val="00FA4571"/>
    <w:rsid w:val="00FA4637"/>
    <w:rsid w:val="00FA47CE"/>
    <w:rsid w:val="00FA4887"/>
    <w:rsid w:val="00FA494B"/>
    <w:rsid w:val="00FA49A2"/>
    <w:rsid w:val="00FA4A04"/>
    <w:rsid w:val="00FA4A53"/>
    <w:rsid w:val="00FA4C09"/>
    <w:rsid w:val="00FA4CB9"/>
    <w:rsid w:val="00FA4D89"/>
    <w:rsid w:val="00FA4DB3"/>
    <w:rsid w:val="00FA4E95"/>
    <w:rsid w:val="00FA4EB4"/>
    <w:rsid w:val="00FA4F20"/>
    <w:rsid w:val="00FA4F43"/>
    <w:rsid w:val="00FA50CD"/>
    <w:rsid w:val="00FA513A"/>
    <w:rsid w:val="00FA5189"/>
    <w:rsid w:val="00FA524F"/>
    <w:rsid w:val="00FA531C"/>
    <w:rsid w:val="00FA5476"/>
    <w:rsid w:val="00FA559F"/>
    <w:rsid w:val="00FA55F7"/>
    <w:rsid w:val="00FA5878"/>
    <w:rsid w:val="00FA58AA"/>
    <w:rsid w:val="00FA5A11"/>
    <w:rsid w:val="00FA5C8A"/>
    <w:rsid w:val="00FA5DFB"/>
    <w:rsid w:val="00FA5E42"/>
    <w:rsid w:val="00FA5EA3"/>
    <w:rsid w:val="00FA5FB2"/>
    <w:rsid w:val="00FA5FD3"/>
    <w:rsid w:val="00FA604A"/>
    <w:rsid w:val="00FA60AA"/>
    <w:rsid w:val="00FA60B8"/>
    <w:rsid w:val="00FA61B0"/>
    <w:rsid w:val="00FA6258"/>
    <w:rsid w:val="00FA6263"/>
    <w:rsid w:val="00FA62EE"/>
    <w:rsid w:val="00FA6426"/>
    <w:rsid w:val="00FA6571"/>
    <w:rsid w:val="00FA67CF"/>
    <w:rsid w:val="00FA6864"/>
    <w:rsid w:val="00FA6910"/>
    <w:rsid w:val="00FA6A47"/>
    <w:rsid w:val="00FA6A4B"/>
    <w:rsid w:val="00FA6AAF"/>
    <w:rsid w:val="00FA6AD8"/>
    <w:rsid w:val="00FA6B01"/>
    <w:rsid w:val="00FA6C6B"/>
    <w:rsid w:val="00FA6D32"/>
    <w:rsid w:val="00FA6E59"/>
    <w:rsid w:val="00FA6EB4"/>
    <w:rsid w:val="00FA6EF1"/>
    <w:rsid w:val="00FA6F09"/>
    <w:rsid w:val="00FA6FBF"/>
    <w:rsid w:val="00FA7051"/>
    <w:rsid w:val="00FA707A"/>
    <w:rsid w:val="00FA7118"/>
    <w:rsid w:val="00FA7481"/>
    <w:rsid w:val="00FA74AE"/>
    <w:rsid w:val="00FA75B7"/>
    <w:rsid w:val="00FA76F6"/>
    <w:rsid w:val="00FA7804"/>
    <w:rsid w:val="00FA79AE"/>
    <w:rsid w:val="00FA7A72"/>
    <w:rsid w:val="00FA7BCB"/>
    <w:rsid w:val="00FA7C74"/>
    <w:rsid w:val="00FA7D25"/>
    <w:rsid w:val="00FA7DD9"/>
    <w:rsid w:val="00FA7F13"/>
    <w:rsid w:val="00FB006E"/>
    <w:rsid w:val="00FB02A9"/>
    <w:rsid w:val="00FB02F8"/>
    <w:rsid w:val="00FB0417"/>
    <w:rsid w:val="00FB0554"/>
    <w:rsid w:val="00FB0560"/>
    <w:rsid w:val="00FB06BA"/>
    <w:rsid w:val="00FB088E"/>
    <w:rsid w:val="00FB08F4"/>
    <w:rsid w:val="00FB0941"/>
    <w:rsid w:val="00FB09AA"/>
    <w:rsid w:val="00FB09F3"/>
    <w:rsid w:val="00FB0A1E"/>
    <w:rsid w:val="00FB0D94"/>
    <w:rsid w:val="00FB0F10"/>
    <w:rsid w:val="00FB11D4"/>
    <w:rsid w:val="00FB127A"/>
    <w:rsid w:val="00FB12C0"/>
    <w:rsid w:val="00FB1359"/>
    <w:rsid w:val="00FB16AD"/>
    <w:rsid w:val="00FB16D6"/>
    <w:rsid w:val="00FB16F7"/>
    <w:rsid w:val="00FB1739"/>
    <w:rsid w:val="00FB18C0"/>
    <w:rsid w:val="00FB199D"/>
    <w:rsid w:val="00FB19B3"/>
    <w:rsid w:val="00FB1AC4"/>
    <w:rsid w:val="00FB1CAD"/>
    <w:rsid w:val="00FB1D35"/>
    <w:rsid w:val="00FB1D41"/>
    <w:rsid w:val="00FB1EA2"/>
    <w:rsid w:val="00FB1FD3"/>
    <w:rsid w:val="00FB224B"/>
    <w:rsid w:val="00FB2384"/>
    <w:rsid w:val="00FB2541"/>
    <w:rsid w:val="00FB2562"/>
    <w:rsid w:val="00FB2784"/>
    <w:rsid w:val="00FB279C"/>
    <w:rsid w:val="00FB27AF"/>
    <w:rsid w:val="00FB2843"/>
    <w:rsid w:val="00FB29CE"/>
    <w:rsid w:val="00FB2A40"/>
    <w:rsid w:val="00FB2C29"/>
    <w:rsid w:val="00FB2DD6"/>
    <w:rsid w:val="00FB2E3D"/>
    <w:rsid w:val="00FB2F27"/>
    <w:rsid w:val="00FB2F36"/>
    <w:rsid w:val="00FB2F44"/>
    <w:rsid w:val="00FB2FBB"/>
    <w:rsid w:val="00FB313D"/>
    <w:rsid w:val="00FB31BD"/>
    <w:rsid w:val="00FB346A"/>
    <w:rsid w:val="00FB34C6"/>
    <w:rsid w:val="00FB350B"/>
    <w:rsid w:val="00FB351B"/>
    <w:rsid w:val="00FB352B"/>
    <w:rsid w:val="00FB3574"/>
    <w:rsid w:val="00FB398C"/>
    <w:rsid w:val="00FB3B27"/>
    <w:rsid w:val="00FB3CB7"/>
    <w:rsid w:val="00FB3E1C"/>
    <w:rsid w:val="00FB3FF8"/>
    <w:rsid w:val="00FB4055"/>
    <w:rsid w:val="00FB40B3"/>
    <w:rsid w:val="00FB4182"/>
    <w:rsid w:val="00FB44FA"/>
    <w:rsid w:val="00FB459C"/>
    <w:rsid w:val="00FB46D0"/>
    <w:rsid w:val="00FB48F9"/>
    <w:rsid w:val="00FB4988"/>
    <w:rsid w:val="00FB4C16"/>
    <w:rsid w:val="00FB4C59"/>
    <w:rsid w:val="00FB4CC6"/>
    <w:rsid w:val="00FB4DCC"/>
    <w:rsid w:val="00FB4DE1"/>
    <w:rsid w:val="00FB4E36"/>
    <w:rsid w:val="00FB4E7D"/>
    <w:rsid w:val="00FB4FB0"/>
    <w:rsid w:val="00FB51BE"/>
    <w:rsid w:val="00FB5267"/>
    <w:rsid w:val="00FB52BD"/>
    <w:rsid w:val="00FB53DD"/>
    <w:rsid w:val="00FB5473"/>
    <w:rsid w:val="00FB5543"/>
    <w:rsid w:val="00FB55F4"/>
    <w:rsid w:val="00FB565C"/>
    <w:rsid w:val="00FB56F1"/>
    <w:rsid w:val="00FB56F4"/>
    <w:rsid w:val="00FB577F"/>
    <w:rsid w:val="00FB5944"/>
    <w:rsid w:val="00FB59FC"/>
    <w:rsid w:val="00FB5BEA"/>
    <w:rsid w:val="00FB5BF7"/>
    <w:rsid w:val="00FB5C23"/>
    <w:rsid w:val="00FB5D9A"/>
    <w:rsid w:val="00FB5F4E"/>
    <w:rsid w:val="00FB5F63"/>
    <w:rsid w:val="00FB6162"/>
    <w:rsid w:val="00FB6244"/>
    <w:rsid w:val="00FB677E"/>
    <w:rsid w:val="00FB6889"/>
    <w:rsid w:val="00FB6AFD"/>
    <w:rsid w:val="00FB726E"/>
    <w:rsid w:val="00FB74D7"/>
    <w:rsid w:val="00FB75CA"/>
    <w:rsid w:val="00FB7698"/>
    <w:rsid w:val="00FB776B"/>
    <w:rsid w:val="00FB78B8"/>
    <w:rsid w:val="00FB7A61"/>
    <w:rsid w:val="00FB7B27"/>
    <w:rsid w:val="00FB7D70"/>
    <w:rsid w:val="00FB7E78"/>
    <w:rsid w:val="00FB7EC8"/>
    <w:rsid w:val="00FB7F1B"/>
    <w:rsid w:val="00FC0115"/>
    <w:rsid w:val="00FC014B"/>
    <w:rsid w:val="00FC059D"/>
    <w:rsid w:val="00FC08DC"/>
    <w:rsid w:val="00FC0B8D"/>
    <w:rsid w:val="00FC1015"/>
    <w:rsid w:val="00FC11EF"/>
    <w:rsid w:val="00FC11F3"/>
    <w:rsid w:val="00FC1326"/>
    <w:rsid w:val="00FC1394"/>
    <w:rsid w:val="00FC1648"/>
    <w:rsid w:val="00FC17BA"/>
    <w:rsid w:val="00FC17BC"/>
    <w:rsid w:val="00FC17C6"/>
    <w:rsid w:val="00FC1833"/>
    <w:rsid w:val="00FC1970"/>
    <w:rsid w:val="00FC1A3B"/>
    <w:rsid w:val="00FC1B01"/>
    <w:rsid w:val="00FC1E1C"/>
    <w:rsid w:val="00FC20CD"/>
    <w:rsid w:val="00FC2325"/>
    <w:rsid w:val="00FC237F"/>
    <w:rsid w:val="00FC2380"/>
    <w:rsid w:val="00FC24FA"/>
    <w:rsid w:val="00FC25BB"/>
    <w:rsid w:val="00FC2750"/>
    <w:rsid w:val="00FC2882"/>
    <w:rsid w:val="00FC295E"/>
    <w:rsid w:val="00FC2AA5"/>
    <w:rsid w:val="00FC2C44"/>
    <w:rsid w:val="00FC2C89"/>
    <w:rsid w:val="00FC2C90"/>
    <w:rsid w:val="00FC2CE1"/>
    <w:rsid w:val="00FC2CED"/>
    <w:rsid w:val="00FC2DEF"/>
    <w:rsid w:val="00FC2E93"/>
    <w:rsid w:val="00FC2FD6"/>
    <w:rsid w:val="00FC3059"/>
    <w:rsid w:val="00FC31E7"/>
    <w:rsid w:val="00FC3243"/>
    <w:rsid w:val="00FC3307"/>
    <w:rsid w:val="00FC3328"/>
    <w:rsid w:val="00FC33F9"/>
    <w:rsid w:val="00FC346D"/>
    <w:rsid w:val="00FC36A4"/>
    <w:rsid w:val="00FC36B6"/>
    <w:rsid w:val="00FC379F"/>
    <w:rsid w:val="00FC3827"/>
    <w:rsid w:val="00FC387A"/>
    <w:rsid w:val="00FC3ABA"/>
    <w:rsid w:val="00FC3C9D"/>
    <w:rsid w:val="00FC3D7A"/>
    <w:rsid w:val="00FC3F68"/>
    <w:rsid w:val="00FC40D3"/>
    <w:rsid w:val="00FC41D7"/>
    <w:rsid w:val="00FC425F"/>
    <w:rsid w:val="00FC437B"/>
    <w:rsid w:val="00FC4759"/>
    <w:rsid w:val="00FC47E3"/>
    <w:rsid w:val="00FC4A3B"/>
    <w:rsid w:val="00FC4D04"/>
    <w:rsid w:val="00FC4DB0"/>
    <w:rsid w:val="00FC4EB3"/>
    <w:rsid w:val="00FC4FD7"/>
    <w:rsid w:val="00FC5300"/>
    <w:rsid w:val="00FC53A1"/>
    <w:rsid w:val="00FC53EC"/>
    <w:rsid w:val="00FC5430"/>
    <w:rsid w:val="00FC5536"/>
    <w:rsid w:val="00FC5757"/>
    <w:rsid w:val="00FC5821"/>
    <w:rsid w:val="00FC5A05"/>
    <w:rsid w:val="00FC5AC5"/>
    <w:rsid w:val="00FC5C65"/>
    <w:rsid w:val="00FC608A"/>
    <w:rsid w:val="00FC6191"/>
    <w:rsid w:val="00FC62CC"/>
    <w:rsid w:val="00FC6376"/>
    <w:rsid w:val="00FC64E3"/>
    <w:rsid w:val="00FC65F4"/>
    <w:rsid w:val="00FC6A81"/>
    <w:rsid w:val="00FC6CCC"/>
    <w:rsid w:val="00FC6D12"/>
    <w:rsid w:val="00FC6D28"/>
    <w:rsid w:val="00FC6E45"/>
    <w:rsid w:val="00FC6F37"/>
    <w:rsid w:val="00FC6F89"/>
    <w:rsid w:val="00FC6F97"/>
    <w:rsid w:val="00FC700A"/>
    <w:rsid w:val="00FC70ED"/>
    <w:rsid w:val="00FC71C2"/>
    <w:rsid w:val="00FC7237"/>
    <w:rsid w:val="00FC7243"/>
    <w:rsid w:val="00FC729D"/>
    <w:rsid w:val="00FC72D5"/>
    <w:rsid w:val="00FC733A"/>
    <w:rsid w:val="00FC7488"/>
    <w:rsid w:val="00FC74B3"/>
    <w:rsid w:val="00FC74EB"/>
    <w:rsid w:val="00FC74EC"/>
    <w:rsid w:val="00FC7507"/>
    <w:rsid w:val="00FC7528"/>
    <w:rsid w:val="00FC75D4"/>
    <w:rsid w:val="00FC76DE"/>
    <w:rsid w:val="00FC7979"/>
    <w:rsid w:val="00FC7B5D"/>
    <w:rsid w:val="00FC7CF8"/>
    <w:rsid w:val="00FC7DF1"/>
    <w:rsid w:val="00FC7E94"/>
    <w:rsid w:val="00FC7F86"/>
    <w:rsid w:val="00FC7FFD"/>
    <w:rsid w:val="00FD0025"/>
    <w:rsid w:val="00FD0114"/>
    <w:rsid w:val="00FD0199"/>
    <w:rsid w:val="00FD01CA"/>
    <w:rsid w:val="00FD0264"/>
    <w:rsid w:val="00FD027C"/>
    <w:rsid w:val="00FD037D"/>
    <w:rsid w:val="00FD044E"/>
    <w:rsid w:val="00FD044F"/>
    <w:rsid w:val="00FD04E1"/>
    <w:rsid w:val="00FD05C1"/>
    <w:rsid w:val="00FD061D"/>
    <w:rsid w:val="00FD062B"/>
    <w:rsid w:val="00FD0672"/>
    <w:rsid w:val="00FD06A4"/>
    <w:rsid w:val="00FD0800"/>
    <w:rsid w:val="00FD0860"/>
    <w:rsid w:val="00FD0885"/>
    <w:rsid w:val="00FD0890"/>
    <w:rsid w:val="00FD093C"/>
    <w:rsid w:val="00FD099E"/>
    <w:rsid w:val="00FD09CE"/>
    <w:rsid w:val="00FD0A27"/>
    <w:rsid w:val="00FD0B3A"/>
    <w:rsid w:val="00FD0CDA"/>
    <w:rsid w:val="00FD0CFD"/>
    <w:rsid w:val="00FD0E6D"/>
    <w:rsid w:val="00FD0EAC"/>
    <w:rsid w:val="00FD0F3A"/>
    <w:rsid w:val="00FD0F76"/>
    <w:rsid w:val="00FD10B3"/>
    <w:rsid w:val="00FD10D2"/>
    <w:rsid w:val="00FD1142"/>
    <w:rsid w:val="00FD11BD"/>
    <w:rsid w:val="00FD125E"/>
    <w:rsid w:val="00FD12F4"/>
    <w:rsid w:val="00FD14A7"/>
    <w:rsid w:val="00FD1554"/>
    <w:rsid w:val="00FD16AB"/>
    <w:rsid w:val="00FD1768"/>
    <w:rsid w:val="00FD1815"/>
    <w:rsid w:val="00FD196C"/>
    <w:rsid w:val="00FD199A"/>
    <w:rsid w:val="00FD1A77"/>
    <w:rsid w:val="00FD1AB7"/>
    <w:rsid w:val="00FD1AC7"/>
    <w:rsid w:val="00FD1B39"/>
    <w:rsid w:val="00FD1B53"/>
    <w:rsid w:val="00FD1DC9"/>
    <w:rsid w:val="00FD2068"/>
    <w:rsid w:val="00FD2076"/>
    <w:rsid w:val="00FD21E8"/>
    <w:rsid w:val="00FD2264"/>
    <w:rsid w:val="00FD22F9"/>
    <w:rsid w:val="00FD2300"/>
    <w:rsid w:val="00FD23E1"/>
    <w:rsid w:val="00FD23E3"/>
    <w:rsid w:val="00FD2405"/>
    <w:rsid w:val="00FD2504"/>
    <w:rsid w:val="00FD25BC"/>
    <w:rsid w:val="00FD274B"/>
    <w:rsid w:val="00FD29EA"/>
    <w:rsid w:val="00FD2A06"/>
    <w:rsid w:val="00FD2A44"/>
    <w:rsid w:val="00FD2AB9"/>
    <w:rsid w:val="00FD2ECB"/>
    <w:rsid w:val="00FD2EF1"/>
    <w:rsid w:val="00FD2F19"/>
    <w:rsid w:val="00FD2F90"/>
    <w:rsid w:val="00FD2FFE"/>
    <w:rsid w:val="00FD30E2"/>
    <w:rsid w:val="00FD319F"/>
    <w:rsid w:val="00FD31F4"/>
    <w:rsid w:val="00FD327B"/>
    <w:rsid w:val="00FD32E5"/>
    <w:rsid w:val="00FD3384"/>
    <w:rsid w:val="00FD33C0"/>
    <w:rsid w:val="00FD3446"/>
    <w:rsid w:val="00FD34A3"/>
    <w:rsid w:val="00FD34C1"/>
    <w:rsid w:val="00FD374A"/>
    <w:rsid w:val="00FD3886"/>
    <w:rsid w:val="00FD3945"/>
    <w:rsid w:val="00FD3952"/>
    <w:rsid w:val="00FD3BB7"/>
    <w:rsid w:val="00FD3C7A"/>
    <w:rsid w:val="00FD3CDA"/>
    <w:rsid w:val="00FD3D46"/>
    <w:rsid w:val="00FD3DAC"/>
    <w:rsid w:val="00FD4027"/>
    <w:rsid w:val="00FD4242"/>
    <w:rsid w:val="00FD43CF"/>
    <w:rsid w:val="00FD45DD"/>
    <w:rsid w:val="00FD46C0"/>
    <w:rsid w:val="00FD46D3"/>
    <w:rsid w:val="00FD47DE"/>
    <w:rsid w:val="00FD4853"/>
    <w:rsid w:val="00FD4992"/>
    <w:rsid w:val="00FD4A0B"/>
    <w:rsid w:val="00FD4AA5"/>
    <w:rsid w:val="00FD4AB7"/>
    <w:rsid w:val="00FD4BFB"/>
    <w:rsid w:val="00FD4CD0"/>
    <w:rsid w:val="00FD4D3B"/>
    <w:rsid w:val="00FD4D74"/>
    <w:rsid w:val="00FD4F36"/>
    <w:rsid w:val="00FD4F43"/>
    <w:rsid w:val="00FD4F47"/>
    <w:rsid w:val="00FD50CF"/>
    <w:rsid w:val="00FD5168"/>
    <w:rsid w:val="00FD5175"/>
    <w:rsid w:val="00FD520E"/>
    <w:rsid w:val="00FD5239"/>
    <w:rsid w:val="00FD52D4"/>
    <w:rsid w:val="00FD52D8"/>
    <w:rsid w:val="00FD52F8"/>
    <w:rsid w:val="00FD548E"/>
    <w:rsid w:val="00FD54E8"/>
    <w:rsid w:val="00FD574C"/>
    <w:rsid w:val="00FD588C"/>
    <w:rsid w:val="00FD5A72"/>
    <w:rsid w:val="00FD5C90"/>
    <w:rsid w:val="00FD5E9B"/>
    <w:rsid w:val="00FD5EF2"/>
    <w:rsid w:val="00FD60DE"/>
    <w:rsid w:val="00FD60E3"/>
    <w:rsid w:val="00FD6136"/>
    <w:rsid w:val="00FD6293"/>
    <w:rsid w:val="00FD6296"/>
    <w:rsid w:val="00FD62C1"/>
    <w:rsid w:val="00FD65E7"/>
    <w:rsid w:val="00FD6602"/>
    <w:rsid w:val="00FD6750"/>
    <w:rsid w:val="00FD6824"/>
    <w:rsid w:val="00FD6843"/>
    <w:rsid w:val="00FD6866"/>
    <w:rsid w:val="00FD6982"/>
    <w:rsid w:val="00FD69D0"/>
    <w:rsid w:val="00FD6A68"/>
    <w:rsid w:val="00FD6E51"/>
    <w:rsid w:val="00FD6FBD"/>
    <w:rsid w:val="00FD7038"/>
    <w:rsid w:val="00FD707A"/>
    <w:rsid w:val="00FD7107"/>
    <w:rsid w:val="00FD71AB"/>
    <w:rsid w:val="00FD71C5"/>
    <w:rsid w:val="00FD71D7"/>
    <w:rsid w:val="00FD74BA"/>
    <w:rsid w:val="00FD7553"/>
    <w:rsid w:val="00FD760B"/>
    <w:rsid w:val="00FD766B"/>
    <w:rsid w:val="00FD76B3"/>
    <w:rsid w:val="00FD79E7"/>
    <w:rsid w:val="00FD7B3C"/>
    <w:rsid w:val="00FD7CE0"/>
    <w:rsid w:val="00FD7E7E"/>
    <w:rsid w:val="00FD7EB6"/>
    <w:rsid w:val="00FD7FC1"/>
    <w:rsid w:val="00FD7FC5"/>
    <w:rsid w:val="00FE0088"/>
    <w:rsid w:val="00FE0199"/>
    <w:rsid w:val="00FE0203"/>
    <w:rsid w:val="00FE02E3"/>
    <w:rsid w:val="00FE0331"/>
    <w:rsid w:val="00FE048C"/>
    <w:rsid w:val="00FE05A4"/>
    <w:rsid w:val="00FE0620"/>
    <w:rsid w:val="00FE0743"/>
    <w:rsid w:val="00FE09A5"/>
    <w:rsid w:val="00FE0BE9"/>
    <w:rsid w:val="00FE0C04"/>
    <w:rsid w:val="00FE0C68"/>
    <w:rsid w:val="00FE0CA3"/>
    <w:rsid w:val="00FE0EA6"/>
    <w:rsid w:val="00FE0EC9"/>
    <w:rsid w:val="00FE0F7B"/>
    <w:rsid w:val="00FE1011"/>
    <w:rsid w:val="00FE1042"/>
    <w:rsid w:val="00FE1259"/>
    <w:rsid w:val="00FE12DB"/>
    <w:rsid w:val="00FE13FE"/>
    <w:rsid w:val="00FE1679"/>
    <w:rsid w:val="00FE16C7"/>
    <w:rsid w:val="00FE1712"/>
    <w:rsid w:val="00FE1737"/>
    <w:rsid w:val="00FE1757"/>
    <w:rsid w:val="00FE17F6"/>
    <w:rsid w:val="00FE1ED7"/>
    <w:rsid w:val="00FE1F00"/>
    <w:rsid w:val="00FE20FC"/>
    <w:rsid w:val="00FE21BE"/>
    <w:rsid w:val="00FE2202"/>
    <w:rsid w:val="00FE2217"/>
    <w:rsid w:val="00FE2296"/>
    <w:rsid w:val="00FE2380"/>
    <w:rsid w:val="00FE252A"/>
    <w:rsid w:val="00FE2596"/>
    <w:rsid w:val="00FE2694"/>
    <w:rsid w:val="00FE271D"/>
    <w:rsid w:val="00FE2797"/>
    <w:rsid w:val="00FE2B02"/>
    <w:rsid w:val="00FE2B3D"/>
    <w:rsid w:val="00FE2D8C"/>
    <w:rsid w:val="00FE2DAD"/>
    <w:rsid w:val="00FE2E09"/>
    <w:rsid w:val="00FE2E27"/>
    <w:rsid w:val="00FE2F77"/>
    <w:rsid w:val="00FE3125"/>
    <w:rsid w:val="00FE318A"/>
    <w:rsid w:val="00FE31D7"/>
    <w:rsid w:val="00FE3206"/>
    <w:rsid w:val="00FE32CF"/>
    <w:rsid w:val="00FE3415"/>
    <w:rsid w:val="00FE34A1"/>
    <w:rsid w:val="00FE34F3"/>
    <w:rsid w:val="00FE38DB"/>
    <w:rsid w:val="00FE3A3C"/>
    <w:rsid w:val="00FE3D9C"/>
    <w:rsid w:val="00FE3EC0"/>
    <w:rsid w:val="00FE3ECD"/>
    <w:rsid w:val="00FE3ED2"/>
    <w:rsid w:val="00FE3F9A"/>
    <w:rsid w:val="00FE3FC8"/>
    <w:rsid w:val="00FE40F0"/>
    <w:rsid w:val="00FE4121"/>
    <w:rsid w:val="00FE4150"/>
    <w:rsid w:val="00FE418F"/>
    <w:rsid w:val="00FE41CC"/>
    <w:rsid w:val="00FE4336"/>
    <w:rsid w:val="00FE43A1"/>
    <w:rsid w:val="00FE43E4"/>
    <w:rsid w:val="00FE45A9"/>
    <w:rsid w:val="00FE45BD"/>
    <w:rsid w:val="00FE460F"/>
    <w:rsid w:val="00FE4793"/>
    <w:rsid w:val="00FE47C8"/>
    <w:rsid w:val="00FE483F"/>
    <w:rsid w:val="00FE49CF"/>
    <w:rsid w:val="00FE49E0"/>
    <w:rsid w:val="00FE4B77"/>
    <w:rsid w:val="00FE4CF6"/>
    <w:rsid w:val="00FE4D16"/>
    <w:rsid w:val="00FE4DAE"/>
    <w:rsid w:val="00FE4DDC"/>
    <w:rsid w:val="00FE4EB7"/>
    <w:rsid w:val="00FE4EF0"/>
    <w:rsid w:val="00FE4FB6"/>
    <w:rsid w:val="00FE506F"/>
    <w:rsid w:val="00FE524E"/>
    <w:rsid w:val="00FE545D"/>
    <w:rsid w:val="00FE54E2"/>
    <w:rsid w:val="00FE56A4"/>
    <w:rsid w:val="00FE571B"/>
    <w:rsid w:val="00FE58A6"/>
    <w:rsid w:val="00FE58B5"/>
    <w:rsid w:val="00FE5B86"/>
    <w:rsid w:val="00FE5E2D"/>
    <w:rsid w:val="00FE5FC9"/>
    <w:rsid w:val="00FE60FD"/>
    <w:rsid w:val="00FE6168"/>
    <w:rsid w:val="00FE626B"/>
    <w:rsid w:val="00FE6318"/>
    <w:rsid w:val="00FE6360"/>
    <w:rsid w:val="00FE6367"/>
    <w:rsid w:val="00FE63DA"/>
    <w:rsid w:val="00FE6489"/>
    <w:rsid w:val="00FE6511"/>
    <w:rsid w:val="00FE661A"/>
    <w:rsid w:val="00FE663C"/>
    <w:rsid w:val="00FE66D4"/>
    <w:rsid w:val="00FE67AF"/>
    <w:rsid w:val="00FE68D9"/>
    <w:rsid w:val="00FE6A45"/>
    <w:rsid w:val="00FE6A6D"/>
    <w:rsid w:val="00FE6D21"/>
    <w:rsid w:val="00FE6D6A"/>
    <w:rsid w:val="00FE709B"/>
    <w:rsid w:val="00FE70F4"/>
    <w:rsid w:val="00FE7286"/>
    <w:rsid w:val="00FE739E"/>
    <w:rsid w:val="00FE7456"/>
    <w:rsid w:val="00FE755C"/>
    <w:rsid w:val="00FE75A4"/>
    <w:rsid w:val="00FE7632"/>
    <w:rsid w:val="00FE7708"/>
    <w:rsid w:val="00FE778E"/>
    <w:rsid w:val="00FE7800"/>
    <w:rsid w:val="00FE796F"/>
    <w:rsid w:val="00FE79C6"/>
    <w:rsid w:val="00FE7AAF"/>
    <w:rsid w:val="00FE7CFC"/>
    <w:rsid w:val="00FE7D8F"/>
    <w:rsid w:val="00FE7DBC"/>
    <w:rsid w:val="00FE7DD3"/>
    <w:rsid w:val="00FE7FED"/>
    <w:rsid w:val="00FF01D3"/>
    <w:rsid w:val="00FF022E"/>
    <w:rsid w:val="00FF0344"/>
    <w:rsid w:val="00FF03D0"/>
    <w:rsid w:val="00FF050C"/>
    <w:rsid w:val="00FF05EE"/>
    <w:rsid w:val="00FF0741"/>
    <w:rsid w:val="00FF0795"/>
    <w:rsid w:val="00FF0AB8"/>
    <w:rsid w:val="00FF0E38"/>
    <w:rsid w:val="00FF0F38"/>
    <w:rsid w:val="00FF0F48"/>
    <w:rsid w:val="00FF120E"/>
    <w:rsid w:val="00FF12A0"/>
    <w:rsid w:val="00FF14AA"/>
    <w:rsid w:val="00FF14F4"/>
    <w:rsid w:val="00FF1562"/>
    <w:rsid w:val="00FF171C"/>
    <w:rsid w:val="00FF1931"/>
    <w:rsid w:val="00FF1A12"/>
    <w:rsid w:val="00FF1B82"/>
    <w:rsid w:val="00FF1CF5"/>
    <w:rsid w:val="00FF1D1A"/>
    <w:rsid w:val="00FF1F05"/>
    <w:rsid w:val="00FF1F47"/>
    <w:rsid w:val="00FF1F58"/>
    <w:rsid w:val="00FF2115"/>
    <w:rsid w:val="00FF2349"/>
    <w:rsid w:val="00FF2375"/>
    <w:rsid w:val="00FF240E"/>
    <w:rsid w:val="00FF24BE"/>
    <w:rsid w:val="00FF24FC"/>
    <w:rsid w:val="00FF25CC"/>
    <w:rsid w:val="00FF2718"/>
    <w:rsid w:val="00FF2723"/>
    <w:rsid w:val="00FF27D7"/>
    <w:rsid w:val="00FF2878"/>
    <w:rsid w:val="00FF29C0"/>
    <w:rsid w:val="00FF2A3F"/>
    <w:rsid w:val="00FF2B6E"/>
    <w:rsid w:val="00FF2C8E"/>
    <w:rsid w:val="00FF2E21"/>
    <w:rsid w:val="00FF2F2C"/>
    <w:rsid w:val="00FF2F4B"/>
    <w:rsid w:val="00FF2FA3"/>
    <w:rsid w:val="00FF300A"/>
    <w:rsid w:val="00FF3178"/>
    <w:rsid w:val="00FF32A8"/>
    <w:rsid w:val="00FF32EF"/>
    <w:rsid w:val="00FF3340"/>
    <w:rsid w:val="00FF3411"/>
    <w:rsid w:val="00FF3470"/>
    <w:rsid w:val="00FF3602"/>
    <w:rsid w:val="00FF378F"/>
    <w:rsid w:val="00FF3814"/>
    <w:rsid w:val="00FF39AA"/>
    <w:rsid w:val="00FF39F8"/>
    <w:rsid w:val="00FF3DD1"/>
    <w:rsid w:val="00FF3F68"/>
    <w:rsid w:val="00FF4076"/>
    <w:rsid w:val="00FF42A9"/>
    <w:rsid w:val="00FF4382"/>
    <w:rsid w:val="00FF43BB"/>
    <w:rsid w:val="00FF4545"/>
    <w:rsid w:val="00FF484C"/>
    <w:rsid w:val="00FF4ACF"/>
    <w:rsid w:val="00FF4AFF"/>
    <w:rsid w:val="00FF4B99"/>
    <w:rsid w:val="00FF4B9E"/>
    <w:rsid w:val="00FF4BC7"/>
    <w:rsid w:val="00FF4C07"/>
    <w:rsid w:val="00FF4C32"/>
    <w:rsid w:val="00FF4D8C"/>
    <w:rsid w:val="00FF4E85"/>
    <w:rsid w:val="00FF4F26"/>
    <w:rsid w:val="00FF4F8E"/>
    <w:rsid w:val="00FF4FD1"/>
    <w:rsid w:val="00FF5026"/>
    <w:rsid w:val="00FF5260"/>
    <w:rsid w:val="00FF52B2"/>
    <w:rsid w:val="00FF5326"/>
    <w:rsid w:val="00FF5603"/>
    <w:rsid w:val="00FF56C4"/>
    <w:rsid w:val="00FF56DE"/>
    <w:rsid w:val="00FF572B"/>
    <w:rsid w:val="00FF5752"/>
    <w:rsid w:val="00FF5821"/>
    <w:rsid w:val="00FF5894"/>
    <w:rsid w:val="00FF58A1"/>
    <w:rsid w:val="00FF58F5"/>
    <w:rsid w:val="00FF5A18"/>
    <w:rsid w:val="00FF5BEB"/>
    <w:rsid w:val="00FF5DBB"/>
    <w:rsid w:val="00FF5DF3"/>
    <w:rsid w:val="00FF5E11"/>
    <w:rsid w:val="00FF5E8E"/>
    <w:rsid w:val="00FF5EFE"/>
    <w:rsid w:val="00FF5F52"/>
    <w:rsid w:val="00FF5F89"/>
    <w:rsid w:val="00FF5FF4"/>
    <w:rsid w:val="00FF608B"/>
    <w:rsid w:val="00FF6092"/>
    <w:rsid w:val="00FF6254"/>
    <w:rsid w:val="00FF628E"/>
    <w:rsid w:val="00FF6304"/>
    <w:rsid w:val="00FF64D6"/>
    <w:rsid w:val="00FF659D"/>
    <w:rsid w:val="00FF65E0"/>
    <w:rsid w:val="00FF66BE"/>
    <w:rsid w:val="00FF66E3"/>
    <w:rsid w:val="00FF6735"/>
    <w:rsid w:val="00FF67F7"/>
    <w:rsid w:val="00FF6849"/>
    <w:rsid w:val="00FF687C"/>
    <w:rsid w:val="00FF68F9"/>
    <w:rsid w:val="00FF6933"/>
    <w:rsid w:val="00FF6A0E"/>
    <w:rsid w:val="00FF6AC9"/>
    <w:rsid w:val="00FF6B18"/>
    <w:rsid w:val="00FF6B73"/>
    <w:rsid w:val="00FF6B96"/>
    <w:rsid w:val="00FF6DF8"/>
    <w:rsid w:val="00FF6E8B"/>
    <w:rsid w:val="00FF6F0C"/>
    <w:rsid w:val="00FF6F30"/>
    <w:rsid w:val="00FF6FB3"/>
    <w:rsid w:val="00FF71B2"/>
    <w:rsid w:val="00FF74B6"/>
    <w:rsid w:val="00FF74E5"/>
    <w:rsid w:val="00FF76C4"/>
    <w:rsid w:val="00FF7796"/>
    <w:rsid w:val="00FF784E"/>
    <w:rsid w:val="00FF7878"/>
    <w:rsid w:val="00FF7C61"/>
    <w:rsid w:val="00FF7C98"/>
    <w:rsid w:val="00FF7E64"/>
    <w:rsid w:val="00FF7F5D"/>
    <w:rsid w:val="0122D557"/>
    <w:rsid w:val="012B2C38"/>
    <w:rsid w:val="015096E5"/>
    <w:rsid w:val="015AFDD9"/>
    <w:rsid w:val="01675022"/>
    <w:rsid w:val="016E4521"/>
    <w:rsid w:val="016FDE14"/>
    <w:rsid w:val="0184002B"/>
    <w:rsid w:val="01887804"/>
    <w:rsid w:val="018923BD"/>
    <w:rsid w:val="01A9292C"/>
    <w:rsid w:val="01BCF7EF"/>
    <w:rsid w:val="01BFCE11"/>
    <w:rsid w:val="01C1F909"/>
    <w:rsid w:val="01C9430A"/>
    <w:rsid w:val="01D5AB56"/>
    <w:rsid w:val="01DDB4BA"/>
    <w:rsid w:val="01E26B16"/>
    <w:rsid w:val="01EB3C47"/>
    <w:rsid w:val="01EC2C67"/>
    <w:rsid w:val="01F02DDD"/>
    <w:rsid w:val="0206E54C"/>
    <w:rsid w:val="0217C460"/>
    <w:rsid w:val="021A9334"/>
    <w:rsid w:val="02247F81"/>
    <w:rsid w:val="02285C7E"/>
    <w:rsid w:val="023476EE"/>
    <w:rsid w:val="02355961"/>
    <w:rsid w:val="02390B14"/>
    <w:rsid w:val="023DCF7D"/>
    <w:rsid w:val="0240217B"/>
    <w:rsid w:val="02488CAB"/>
    <w:rsid w:val="025900A3"/>
    <w:rsid w:val="02598BDE"/>
    <w:rsid w:val="025A2390"/>
    <w:rsid w:val="025DA2CD"/>
    <w:rsid w:val="025EDA7E"/>
    <w:rsid w:val="0262DC56"/>
    <w:rsid w:val="0266F909"/>
    <w:rsid w:val="026D93DD"/>
    <w:rsid w:val="026DE04C"/>
    <w:rsid w:val="02742C98"/>
    <w:rsid w:val="02794375"/>
    <w:rsid w:val="02798A76"/>
    <w:rsid w:val="027C6015"/>
    <w:rsid w:val="027DA31F"/>
    <w:rsid w:val="027FB917"/>
    <w:rsid w:val="0282D3A3"/>
    <w:rsid w:val="0285C7FD"/>
    <w:rsid w:val="0290F1BA"/>
    <w:rsid w:val="0299F813"/>
    <w:rsid w:val="02A7C3EF"/>
    <w:rsid w:val="02AB3F73"/>
    <w:rsid w:val="02B33D38"/>
    <w:rsid w:val="02CD9AAF"/>
    <w:rsid w:val="02CFAB1A"/>
    <w:rsid w:val="02DE56C4"/>
    <w:rsid w:val="02DEA1EC"/>
    <w:rsid w:val="02EC128C"/>
    <w:rsid w:val="02FBD0AC"/>
    <w:rsid w:val="031AA4ED"/>
    <w:rsid w:val="031F3C85"/>
    <w:rsid w:val="032A8844"/>
    <w:rsid w:val="03360FB1"/>
    <w:rsid w:val="0348DBE0"/>
    <w:rsid w:val="034D8811"/>
    <w:rsid w:val="034E3B93"/>
    <w:rsid w:val="0360C7AF"/>
    <w:rsid w:val="03674D8C"/>
    <w:rsid w:val="036CF29F"/>
    <w:rsid w:val="037E995A"/>
    <w:rsid w:val="038082E6"/>
    <w:rsid w:val="0385906B"/>
    <w:rsid w:val="038CC42C"/>
    <w:rsid w:val="0390DD51"/>
    <w:rsid w:val="03924D8F"/>
    <w:rsid w:val="03ADD068"/>
    <w:rsid w:val="03B161FB"/>
    <w:rsid w:val="03D1D064"/>
    <w:rsid w:val="03D379F7"/>
    <w:rsid w:val="03D860C2"/>
    <w:rsid w:val="03DCE2E4"/>
    <w:rsid w:val="03E7C2A5"/>
    <w:rsid w:val="03EDBD31"/>
    <w:rsid w:val="03F3B383"/>
    <w:rsid w:val="041CE8E9"/>
    <w:rsid w:val="04237981"/>
    <w:rsid w:val="042A47AE"/>
    <w:rsid w:val="0431D884"/>
    <w:rsid w:val="0433CE1E"/>
    <w:rsid w:val="044A3798"/>
    <w:rsid w:val="044E6AF8"/>
    <w:rsid w:val="045EC629"/>
    <w:rsid w:val="046C5B3A"/>
    <w:rsid w:val="0477BF30"/>
    <w:rsid w:val="047D514D"/>
    <w:rsid w:val="048D8DD1"/>
    <w:rsid w:val="048D92CB"/>
    <w:rsid w:val="048D9FED"/>
    <w:rsid w:val="048F6D1C"/>
    <w:rsid w:val="049EC4A1"/>
    <w:rsid w:val="04A6CA28"/>
    <w:rsid w:val="04B5629B"/>
    <w:rsid w:val="04B7D263"/>
    <w:rsid w:val="04B8FF03"/>
    <w:rsid w:val="04BFE75C"/>
    <w:rsid w:val="04CCF688"/>
    <w:rsid w:val="04F19B2A"/>
    <w:rsid w:val="04F6EB28"/>
    <w:rsid w:val="050125D0"/>
    <w:rsid w:val="0520AC0D"/>
    <w:rsid w:val="05238165"/>
    <w:rsid w:val="052CA40D"/>
    <w:rsid w:val="053AF90F"/>
    <w:rsid w:val="054FF63C"/>
    <w:rsid w:val="0552151C"/>
    <w:rsid w:val="055A3A59"/>
    <w:rsid w:val="0565B424"/>
    <w:rsid w:val="056B7382"/>
    <w:rsid w:val="056C5282"/>
    <w:rsid w:val="057C8DDC"/>
    <w:rsid w:val="057CE5E9"/>
    <w:rsid w:val="058852D1"/>
    <w:rsid w:val="059B7AD2"/>
    <w:rsid w:val="059CF11A"/>
    <w:rsid w:val="05A79DB5"/>
    <w:rsid w:val="05A83B29"/>
    <w:rsid w:val="05AA74D9"/>
    <w:rsid w:val="05ACAD1D"/>
    <w:rsid w:val="05B2DA1C"/>
    <w:rsid w:val="05B43B93"/>
    <w:rsid w:val="05BB6B85"/>
    <w:rsid w:val="05C2C9A0"/>
    <w:rsid w:val="05C4E14F"/>
    <w:rsid w:val="05C9F4D8"/>
    <w:rsid w:val="05DA75FF"/>
    <w:rsid w:val="05E5DAA0"/>
    <w:rsid w:val="05F4F886"/>
    <w:rsid w:val="05F5EC3F"/>
    <w:rsid w:val="06092158"/>
    <w:rsid w:val="06097CBA"/>
    <w:rsid w:val="0610667A"/>
    <w:rsid w:val="061645F1"/>
    <w:rsid w:val="061ABF47"/>
    <w:rsid w:val="06211057"/>
    <w:rsid w:val="062213F5"/>
    <w:rsid w:val="0644A6D7"/>
    <w:rsid w:val="06545640"/>
    <w:rsid w:val="06572E7D"/>
    <w:rsid w:val="065DF73E"/>
    <w:rsid w:val="0660FEFB"/>
    <w:rsid w:val="06732654"/>
    <w:rsid w:val="0676FD11"/>
    <w:rsid w:val="0677BBCA"/>
    <w:rsid w:val="0678A04A"/>
    <w:rsid w:val="067CE5FD"/>
    <w:rsid w:val="0680249C"/>
    <w:rsid w:val="068543EA"/>
    <w:rsid w:val="0687D8A6"/>
    <w:rsid w:val="068B6F05"/>
    <w:rsid w:val="0695098C"/>
    <w:rsid w:val="06A422CF"/>
    <w:rsid w:val="06AB6E9F"/>
    <w:rsid w:val="06B40D4A"/>
    <w:rsid w:val="06B49992"/>
    <w:rsid w:val="06B9F895"/>
    <w:rsid w:val="06BCB70E"/>
    <w:rsid w:val="06C0705D"/>
    <w:rsid w:val="06C7B453"/>
    <w:rsid w:val="06C9575C"/>
    <w:rsid w:val="06D45B3A"/>
    <w:rsid w:val="06DA704D"/>
    <w:rsid w:val="06EA4770"/>
    <w:rsid w:val="06EB0F7A"/>
    <w:rsid w:val="06F088BD"/>
    <w:rsid w:val="06F58B49"/>
    <w:rsid w:val="0704A73A"/>
    <w:rsid w:val="070CA752"/>
    <w:rsid w:val="071A46FD"/>
    <w:rsid w:val="071C9897"/>
    <w:rsid w:val="071CECB9"/>
    <w:rsid w:val="071DB334"/>
    <w:rsid w:val="074D1710"/>
    <w:rsid w:val="074ED06C"/>
    <w:rsid w:val="07528024"/>
    <w:rsid w:val="0754AE65"/>
    <w:rsid w:val="0758C592"/>
    <w:rsid w:val="07599B85"/>
    <w:rsid w:val="075F9AF1"/>
    <w:rsid w:val="07601A38"/>
    <w:rsid w:val="076DDB07"/>
    <w:rsid w:val="07766FBF"/>
    <w:rsid w:val="07865A8C"/>
    <w:rsid w:val="078BF5EC"/>
    <w:rsid w:val="0796219F"/>
    <w:rsid w:val="07A20550"/>
    <w:rsid w:val="07AA2D46"/>
    <w:rsid w:val="07B48BA7"/>
    <w:rsid w:val="07B6869F"/>
    <w:rsid w:val="07E4E886"/>
    <w:rsid w:val="07F2EA28"/>
    <w:rsid w:val="07F7ED27"/>
    <w:rsid w:val="08017E8B"/>
    <w:rsid w:val="0806E4A5"/>
    <w:rsid w:val="08185F36"/>
    <w:rsid w:val="081ECD79"/>
    <w:rsid w:val="0820166B"/>
    <w:rsid w:val="08258386"/>
    <w:rsid w:val="082C84C7"/>
    <w:rsid w:val="082F90FB"/>
    <w:rsid w:val="08346B07"/>
    <w:rsid w:val="0838CBBD"/>
    <w:rsid w:val="08390E92"/>
    <w:rsid w:val="083A8BD2"/>
    <w:rsid w:val="084772A8"/>
    <w:rsid w:val="084B53BD"/>
    <w:rsid w:val="0850E27C"/>
    <w:rsid w:val="08526CA3"/>
    <w:rsid w:val="08640E1F"/>
    <w:rsid w:val="08664F45"/>
    <w:rsid w:val="08668193"/>
    <w:rsid w:val="086995E7"/>
    <w:rsid w:val="08704D00"/>
    <w:rsid w:val="08795A9D"/>
    <w:rsid w:val="088BC53F"/>
    <w:rsid w:val="088CB386"/>
    <w:rsid w:val="088CC0BF"/>
    <w:rsid w:val="088E20B9"/>
    <w:rsid w:val="08935BA2"/>
    <w:rsid w:val="08A665F5"/>
    <w:rsid w:val="08B71D35"/>
    <w:rsid w:val="08B9BE4C"/>
    <w:rsid w:val="08CB2B84"/>
    <w:rsid w:val="08CE10B2"/>
    <w:rsid w:val="08D76D74"/>
    <w:rsid w:val="08DA3FEA"/>
    <w:rsid w:val="08DA8C57"/>
    <w:rsid w:val="08DC3651"/>
    <w:rsid w:val="08E75A9B"/>
    <w:rsid w:val="08E839D1"/>
    <w:rsid w:val="08E98CF0"/>
    <w:rsid w:val="08F40D3B"/>
    <w:rsid w:val="08F49984"/>
    <w:rsid w:val="08F600F1"/>
    <w:rsid w:val="08FE449F"/>
    <w:rsid w:val="0906BDDD"/>
    <w:rsid w:val="09138AB4"/>
    <w:rsid w:val="092170F9"/>
    <w:rsid w:val="09238EBD"/>
    <w:rsid w:val="0931F5F0"/>
    <w:rsid w:val="0944761B"/>
    <w:rsid w:val="094FF6EE"/>
    <w:rsid w:val="0952146B"/>
    <w:rsid w:val="095414A3"/>
    <w:rsid w:val="095595FB"/>
    <w:rsid w:val="095964B1"/>
    <w:rsid w:val="095F4846"/>
    <w:rsid w:val="09604FBB"/>
    <w:rsid w:val="09607C71"/>
    <w:rsid w:val="09623E2C"/>
    <w:rsid w:val="096F179A"/>
    <w:rsid w:val="098B4D95"/>
    <w:rsid w:val="099941CD"/>
    <w:rsid w:val="099CCB84"/>
    <w:rsid w:val="09AA7F45"/>
    <w:rsid w:val="09B9CDC5"/>
    <w:rsid w:val="09BA242A"/>
    <w:rsid w:val="09C4D410"/>
    <w:rsid w:val="09C4FD2E"/>
    <w:rsid w:val="09D70C21"/>
    <w:rsid w:val="09DC53A9"/>
    <w:rsid w:val="09DD3749"/>
    <w:rsid w:val="09E42B04"/>
    <w:rsid w:val="09E6A5C8"/>
    <w:rsid w:val="0A001F3C"/>
    <w:rsid w:val="0A09C3D5"/>
    <w:rsid w:val="0A0A9EBD"/>
    <w:rsid w:val="0A0B272F"/>
    <w:rsid w:val="0A0E50CD"/>
    <w:rsid w:val="0A130F98"/>
    <w:rsid w:val="0A266DFC"/>
    <w:rsid w:val="0A26FB8A"/>
    <w:rsid w:val="0A2E6064"/>
    <w:rsid w:val="0A3100A6"/>
    <w:rsid w:val="0A345CD4"/>
    <w:rsid w:val="0A42C926"/>
    <w:rsid w:val="0A45DE5C"/>
    <w:rsid w:val="0A48F1C3"/>
    <w:rsid w:val="0A4A5081"/>
    <w:rsid w:val="0A55C067"/>
    <w:rsid w:val="0A625053"/>
    <w:rsid w:val="0A6B2846"/>
    <w:rsid w:val="0A6B3E65"/>
    <w:rsid w:val="0A6E8127"/>
    <w:rsid w:val="0A7383B4"/>
    <w:rsid w:val="0A748395"/>
    <w:rsid w:val="0A7A6ED4"/>
    <w:rsid w:val="0A85FAFF"/>
    <w:rsid w:val="0A8849E2"/>
    <w:rsid w:val="0A8D20F1"/>
    <w:rsid w:val="0A935B12"/>
    <w:rsid w:val="0A94CEC1"/>
    <w:rsid w:val="0A96073C"/>
    <w:rsid w:val="0A9645A1"/>
    <w:rsid w:val="0A9A0D79"/>
    <w:rsid w:val="0AA628F6"/>
    <w:rsid w:val="0AA8C351"/>
    <w:rsid w:val="0AAA6B8C"/>
    <w:rsid w:val="0AAA8240"/>
    <w:rsid w:val="0AB23215"/>
    <w:rsid w:val="0AC0900F"/>
    <w:rsid w:val="0AC21D2D"/>
    <w:rsid w:val="0AC3EDB5"/>
    <w:rsid w:val="0AC8E761"/>
    <w:rsid w:val="0ACE4CD9"/>
    <w:rsid w:val="0AD15312"/>
    <w:rsid w:val="0AF797EC"/>
    <w:rsid w:val="0AF8C921"/>
    <w:rsid w:val="0B12CC0A"/>
    <w:rsid w:val="0B196AB5"/>
    <w:rsid w:val="0B2B1987"/>
    <w:rsid w:val="0B307FF3"/>
    <w:rsid w:val="0B31BAE6"/>
    <w:rsid w:val="0B34661A"/>
    <w:rsid w:val="0B482EFF"/>
    <w:rsid w:val="0B51D637"/>
    <w:rsid w:val="0B5676E1"/>
    <w:rsid w:val="0B60C128"/>
    <w:rsid w:val="0B69D846"/>
    <w:rsid w:val="0B6ABB4D"/>
    <w:rsid w:val="0B7F6893"/>
    <w:rsid w:val="0B81EA4B"/>
    <w:rsid w:val="0B8961BB"/>
    <w:rsid w:val="0B902365"/>
    <w:rsid w:val="0B90F0F6"/>
    <w:rsid w:val="0B9536F1"/>
    <w:rsid w:val="0B9D0D6A"/>
    <w:rsid w:val="0B9D6842"/>
    <w:rsid w:val="0BB23FAA"/>
    <w:rsid w:val="0BB4D8F8"/>
    <w:rsid w:val="0BB64D98"/>
    <w:rsid w:val="0BB8A8D4"/>
    <w:rsid w:val="0BBD1946"/>
    <w:rsid w:val="0BD30A81"/>
    <w:rsid w:val="0BD7F42D"/>
    <w:rsid w:val="0BE013F9"/>
    <w:rsid w:val="0BEDC38E"/>
    <w:rsid w:val="0BF2173C"/>
    <w:rsid w:val="0BF2E27D"/>
    <w:rsid w:val="0BF43891"/>
    <w:rsid w:val="0BF92FA0"/>
    <w:rsid w:val="0C0C3717"/>
    <w:rsid w:val="0C108D8C"/>
    <w:rsid w:val="0C115211"/>
    <w:rsid w:val="0C133F2E"/>
    <w:rsid w:val="0C1B9CBD"/>
    <w:rsid w:val="0C1BF579"/>
    <w:rsid w:val="0C254873"/>
    <w:rsid w:val="0C25E968"/>
    <w:rsid w:val="0C2BBA17"/>
    <w:rsid w:val="0C35F64A"/>
    <w:rsid w:val="0C3735A2"/>
    <w:rsid w:val="0C3E1FD1"/>
    <w:rsid w:val="0C44AF9D"/>
    <w:rsid w:val="0C44CDD5"/>
    <w:rsid w:val="0C4CC211"/>
    <w:rsid w:val="0C594D41"/>
    <w:rsid w:val="0C62EEB5"/>
    <w:rsid w:val="0C635413"/>
    <w:rsid w:val="0C7884C9"/>
    <w:rsid w:val="0C8346D7"/>
    <w:rsid w:val="0C849947"/>
    <w:rsid w:val="0C93869E"/>
    <w:rsid w:val="0C958B1A"/>
    <w:rsid w:val="0CB2E009"/>
    <w:rsid w:val="0CC682F4"/>
    <w:rsid w:val="0CC8345E"/>
    <w:rsid w:val="0CCB48F5"/>
    <w:rsid w:val="0CCC5042"/>
    <w:rsid w:val="0CCD0E1A"/>
    <w:rsid w:val="0CD3E425"/>
    <w:rsid w:val="0CD421A7"/>
    <w:rsid w:val="0CD44687"/>
    <w:rsid w:val="0CE11300"/>
    <w:rsid w:val="0CE73562"/>
    <w:rsid w:val="0CE9C848"/>
    <w:rsid w:val="0CFCAB47"/>
    <w:rsid w:val="0D0BF583"/>
    <w:rsid w:val="0D26FCF1"/>
    <w:rsid w:val="0D30565A"/>
    <w:rsid w:val="0D35E036"/>
    <w:rsid w:val="0D597F27"/>
    <w:rsid w:val="0D6298F6"/>
    <w:rsid w:val="0D6CEC76"/>
    <w:rsid w:val="0D71D550"/>
    <w:rsid w:val="0D7326F3"/>
    <w:rsid w:val="0D767671"/>
    <w:rsid w:val="0D79331B"/>
    <w:rsid w:val="0D7E91AE"/>
    <w:rsid w:val="0D8C9CC1"/>
    <w:rsid w:val="0D8E2010"/>
    <w:rsid w:val="0D93D537"/>
    <w:rsid w:val="0DA43B80"/>
    <w:rsid w:val="0DA5B92A"/>
    <w:rsid w:val="0DAC9379"/>
    <w:rsid w:val="0DB94345"/>
    <w:rsid w:val="0DC1B136"/>
    <w:rsid w:val="0DCB65D4"/>
    <w:rsid w:val="0DCD9265"/>
    <w:rsid w:val="0DDF6EC4"/>
    <w:rsid w:val="0DE090B5"/>
    <w:rsid w:val="0DE1451D"/>
    <w:rsid w:val="0DE71A64"/>
    <w:rsid w:val="0DE8E09D"/>
    <w:rsid w:val="0DEDCC15"/>
    <w:rsid w:val="0DF17CE3"/>
    <w:rsid w:val="0DFD0D91"/>
    <w:rsid w:val="0DFD9461"/>
    <w:rsid w:val="0DFFE3F3"/>
    <w:rsid w:val="0E0B8162"/>
    <w:rsid w:val="0E0D1A98"/>
    <w:rsid w:val="0E12F03C"/>
    <w:rsid w:val="0E1F5D1E"/>
    <w:rsid w:val="0E21F1C5"/>
    <w:rsid w:val="0E28C0B0"/>
    <w:rsid w:val="0E2DBAFC"/>
    <w:rsid w:val="0E41B28F"/>
    <w:rsid w:val="0E433084"/>
    <w:rsid w:val="0E4B3A4F"/>
    <w:rsid w:val="0E4CA9D7"/>
    <w:rsid w:val="0E6B36B0"/>
    <w:rsid w:val="0E6D2F81"/>
    <w:rsid w:val="0E6FE37A"/>
    <w:rsid w:val="0E725402"/>
    <w:rsid w:val="0E740DE1"/>
    <w:rsid w:val="0E747ADE"/>
    <w:rsid w:val="0E8753B4"/>
    <w:rsid w:val="0E8A8A66"/>
    <w:rsid w:val="0E9CC68A"/>
    <w:rsid w:val="0EA3D685"/>
    <w:rsid w:val="0EA5AF37"/>
    <w:rsid w:val="0EB3A730"/>
    <w:rsid w:val="0EB45381"/>
    <w:rsid w:val="0EB7DBE2"/>
    <w:rsid w:val="0EC44B4E"/>
    <w:rsid w:val="0EC6D996"/>
    <w:rsid w:val="0EC6EA64"/>
    <w:rsid w:val="0EC7EA6B"/>
    <w:rsid w:val="0ED55561"/>
    <w:rsid w:val="0EE02798"/>
    <w:rsid w:val="0EE0DCD0"/>
    <w:rsid w:val="0EE1247E"/>
    <w:rsid w:val="0EE7D02B"/>
    <w:rsid w:val="0EF0D294"/>
    <w:rsid w:val="0EF21C3F"/>
    <w:rsid w:val="0F096638"/>
    <w:rsid w:val="0F1CFE8E"/>
    <w:rsid w:val="0F1D5E3D"/>
    <w:rsid w:val="0F200A4F"/>
    <w:rsid w:val="0F21FB49"/>
    <w:rsid w:val="0F25F2B5"/>
    <w:rsid w:val="0F2C2FE7"/>
    <w:rsid w:val="0F2EDD83"/>
    <w:rsid w:val="0F311A11"/>
    <w:rsid w:val="0F317BFE"/>
    <w:rsid w:val="0F39A532"/>
    <w:rsid w:val="0F4A9640"/>
    <w:rsid w:val="0F5197DE"/>
    <w:rsid w:val="0F571586"/>
    <w:rsid w:val="0F5AB84F"/>
    <w:rsid w:val="0F6D49F8"/>
    <w:rsid w:val="0F7702F7"/>
    <w:rsid w:val="0F811550"/>
    <w:rsid w:val="0F824006"/>
    <w:rsid w:val="0F8780D4"/>
    <w:rsid w:val="0F8DF1B7"/>
    <w:rsid w:val="0F92746C"/>
    <w:rsid w:val="0F93B880"/>
    <w:rsid w:val="0F969EB9"/>
    <w:rsid w:val="0F985DDB"/>
    <w:rsid w:val="0F9B1396"/>
    <w:rsid w:val="0F9C34DB"/>
    <w:rsid w:val="0F9C6376"/>
    <w:rsid w:val="0F9D52C4"/>
    <w:rsid w:val="0F9E4CAC"/>
    <w:rsid w:val="0FA195E6"/>
    <w:rsid w:val="0FAF799B"/>
    <w:rsid w:val="0FB94665"/>
    <w:rsid w:val="0FC5229A"/>
    <w:rsid w:val="0FC625B7"/>
    <w:rsid w:val="0FD0582D"/>
    <w:rsid w:val="0FD05EB6"/>
    <w:rsid w:val="0FEA35BD"/>
    <w:rsid w:val="0FEEB25E"/>
    <w:rsid w:val="0FF31E22"/>
    <w:rsid w:val="0FF69FBD"/>
    <w:rsid w:val="0FF9F01A"/>
    <w:rsid w:val="0FFEEF03"/>
    <w:rsid w:val="10201A6F"/>
    <w:rsid w:val="10221A55"/>
    <w:rsid w:val="102E3AFA"/>
    <w:rsid w:val="103A74B0"/>
    <w:rsid w:val="105BBAD7"/>
    <w:rsid w:val="10633E32"/>
    <w:rsid w:val="106F82D8"/>
    <w:rsid w:val="10708F81"/>
    <w:rsid w:val="10799E22"/>
    <w:rsid w:val="10936F9C"/>
    <w:rsid w:val="10983F53"/>
    <w:rsid w:val="109F809B"/>
    <w:rsid w:val="10B5D0BA"/>
    <w:rsid w:val="10B631BF"/>
    <w:rsid w:val="10B64125"/>
    <w:rsid w:val="10CB1391"/>
    <w:rsid w:val="10D729D0"/>
    <w:rsid w:val="10E1CDEF"/>
    <w:rsid w:val="10E78A9A"/>
    <w:rsid w:val="10EC21BF"/>
    <w:rsid w:val="110021AB"/>
    <w:rsid w:val="11120291"/>
    <w:rsid w:val="1117973D"/>
    <w:rsid w:val="111E6DA0"/>
    <w:rsid w:val="111ED9DB"/>
    <w:rsid w:val="1120D4B5"/>
    <w:rsid w:val="112160EB"/>
    <w:rsid w:val="11224AB5"/>
    <w:rsid w:val="11247CA2"/>
    <w:rsid w:val="1136D24E"/>
    <w:rsid w:val="1140EAE7"/>
    <w:rsid w:val="1143F776"/>
    <w:rsid w:val="1145F99D"/>
    <w:rsid w:val="1150C510"/>
    <w:rsid w:val="1160BD19"/>
    <w:rsid w:val="117BB28E"/>
    <w:rsid w:val="11875BC6"/>
    <w:rsid w:val="119F9AA9"/>
    <w:rsid w:val="11ACD28B"/>
    <w:rsid w:val="11B2C991"/>
    <w:rsid w:val="11B63FED"/>
    <w:rsid w:val="11BDADDD"/>
    <w:rsid w:val="11BF79C5"/>
    <w:rsid w:val="11C30648"/>
    <w:rsid w:val="11CEB91D"/>
    <w:rsid w:val="11DF0490"/>
    <w:rsid w:val="11DFD868"/>
    <w:rsid w:val="11E880AF"/>
    <w:rsid w:val="11EE05ED"/>
    <w:rsid w:val="11F2889B"/>
    <w:rsid w:val="11FB7615"/>
    <w:rsid w:val="12017D63"/>
    <w:rsid w:val="1202A841"/>
    <w:rsid w:val="1203EFDB"/>
    <w:rsid w:val="1206E10B"/>
    <w:rsid w:val="120E9A1C"/>
    <w:rsid w:val="120FD445"/>
    <w:rsid w:val="1211EE95"/>
    <w:rsid w:val="12148217"/>
    <w:rsid w:val="12186CB4"/>
    <w:rsid w:val="121DF805"/>
    <w:rsid w:val="122D11EA"/>
    <w:rsid w:val="1231FABF"/>
    <w:rsid w:val="1238EAE8"/>
    <w:rsid w:val="124252B0"/>
    <w:rsid w:val="12469F05"/>
    <w:rsid w:val="124735B1"/>
    <w:rsid w:val="1251C2D9"/>
    <w:rsid w:val="12547545"/>
    <w:rsid w:val="125BF6A1"/>
    <w:rsid w:val="125F4F61"/>
    <w:rsid w:val="126B774C"/>
    <w:rsid w:val="126BA2A7"/>
    <w:rsid w:val="126E648A"/>
    <w:rsid w:val="1287AB1B"/>
    <w:rsid w:val="128A1A9D"/>
    <w:rsid w:val="129249F3"/>
    <w:rsid w:val="129EFD6B"/>
    <w:rsid w:val="12AD8863"/>
    <w:rsid w:val="12C3208C"/>
    <w:rsid w:val="12C32BFF"/>
    <w:rsid w:val="12EE81BA"/>
    <w:rsid w:val="12F316A1"/>
    <w:rsid w:val="12F35E72"/>
    <w:rsid w:val="12F83A6D"/>
    <w:rsid w:val="12F9E83A"/>
    <w:rsid w:val="12FE0F1C"/>
    <w:rsid w:val="13076261"/>
    <w:rsid w:val="131386FF"/>
    <w:rsid w:val="13174C7F"/>
    <w:rsid w:val="1321286B"/>
    <w:rsid w:val="1321E3E3"/>
    <w:rsid w:val="1323B37D"/>
    <w:rsid w:val="13251D97"/>
    <w:rsid w:val="133B67E9"/>
    <w:rsid w:val="133E3343"/>
    <w:rsid w:val="13413449"/>
    <w:rsid w:val="134C6EE1"/>
    <w:rsid w:val="135EDDDA"/>
    <w:rsid w:val="13680D35"/>
    <w:rsid w:val="137E493B"/>
    <w:rsid w:val="138FCACA"/>
    <w:rsid w:val="139C40B7"/>
    <w:rsid w:val="139D2DCF"/>
    <w:rsid w:val="13A33A57"/>
    <w:rsid w:val="13B0398A"/>
    <w:rsid w:val="13B2D750"/>
    <w:rsid w:val="13B94ACC"/>
    <w:rsid w:val="13C24BBF"/>
    <w:rsid w:val="13CE20A5"/>
    <w:rsid w:val="13D6972D"/>
    <w:rsid w:val="13DF233F"/>
    <w:rsid w:val="13E3C0AB"/>
    <w:rsid w:val="13F0DFA6"/>
    <w:rsid w:val="13F54F82"/>
    <w:rsid w:val="13FC65CF"/>
    <w:rsid w:val="14106A1A"/>
    <w:rsid w:val="141D8130"/>
    <w:rsid w:val="142DA124"/>
    <w:rsid w:val="14399134"/>
    <w:rsid w:val="1441BEE3"/>
    <w:rsid w:val="1446D376"/>
    <w:rsid w:val="14485F9D"/>
    <w:rsid w:val="144EF940"/>
    <w:rsid w:val="145048F4"/>
    <w:rsid w:val="146CA24A"/>
    <w:rsid w:val="146DAC31"/>
    <w:rsid w:val="14732910"/>
    <w:rsid w:val="14737ACF"/>
    <w:rsid w:val="1478C254"/>
    <w:rsid w:val="14821A33"/>
    <w:rsid w:val="14878CE8"/>
    <w:rsid w:val="148C502F"/>
    <w:rsid w:val="148DAF39"/>
    <w:rsid w:val="148F0599"/>
    <w:rsid w:val="1492B0DC"/>
    <w:rsid w:val="14937CCE"/>
    <w:rsid w:val="149A63D8"/>
    <w:rsid w:val="14AD7094"/>
    <w:rsid w:val="14AED170"/>
    <w:rsid w:val="14B69F17"/>
    <w:rsid w:val="14BB8E9C"/>
    <w:rsid w:val="14C06CA7"/>
    <w:rsid w:val="14D13C86"/>
    <w:rsid w:val="14D15FED"/>
    <w:rsid w:val="14D85BB6"/>
    <w:rsid w:val="14DA1A98"/>
    <w:rsid w:val="14E0375C"/>
    <w:rsid w:val="14EAF852"/>
    <w:rsid w:val="14ED2E6A"/>
    <w:rsid w:val="14EDD231"/>
    <w:rsid w:val="14F64031"/>
    <w:rsid w:val="14F7A104"/>
    <w:rsid w:val="1502791F"/>
    <w:rsid w:val="1508B745"/>
    <w:rsid w:val="151415E5"/>
    <w:rsid w:val="151892F3"/>
    <w:rsid w:val="152098E4"/>
    <w:rsid w:val="15335A37"/>
    <w:rsid w:val="15336F9C"/>
    <w:rsid w:val="153450AA"/>
    <w:rsid w:val="153559D3"/>
    <w:rsid w:val="153D0B7C"/>
    <w:rsid w:val="154533CD"/>
    <w:rsid w:val="155E52F8"/>
    <w:rsid w:val="155F3393"/>
    <w:rsid w:val="15606B1E"/>
    <w:rsid w:val="1564535E"/>
    <w:rsid w:val="156C04A6"/>
    <w:rsid w:val="15745D43"/>
    <w:rsid w:val="157844A0"/>
    <w:rsid w:val="157A9D9A"/>
    <w:rsid w:val="1589FDD1"/>
    <w:rsid w:val="15952BA6"/>
    <w:rsid w:val="15969608"/>
    <w:rsid w:val="159E97CB"/>
    <w:rsid w:val="15ABFA80"/>
    <w:rsid w:val="15AC9BA8"/>
    <w:rsid w:val="15BAC75B"/>
    <w:rsid w:val="15CC411B"/>
    <w:rsid w:val="15D5E02B"/>
    <w:rsid w:val="15DAD7E6"/>
    <w:rsid w:val="15DF4DFB"/>
    <w:rsid w:val="15E290C2"/>
    <w:rsid w:val="15EE0A7B"/>
    <w:rsid w:val="15F462C5"/>
    <w:rsid w:val="15FBD92C"/>
    <w:rsid w:val="15FCEE01"/>
    <w:rsid w:val="15FE422F"/>
    <w:rsid w:val="160BC66D"/>
    <w:rsid w:val="161533EA"/>
    <w:rsid w:val="161A3A76"/>
    <w:rsid w:val="1620EE43"/>
    <w:rsid w:val="16250FBA"/>
    <w:rsid w:val="164071B1"/>
    <w:rsid w:val="16485E3C"/>
    <w:rsid w:val="164C4AD2"/>
    <w:rsid w:val="16559A43"/>
    <w:rsid w:val="16574563"/>
    <w:rsid w:val="165E689A"/>
    <w:rsid w:val="1662A9F6"/>
    <w:rsid w:val="166A2F11"/>
    <w:rsid w:val="166C0231"/>
    <w:rsid w:val="166D0D25"/>
    <w:rsid w:val="166DD3DA"/>
    <w:rsid w:val="1674780F"/>
    <w:rsid w:val="16814C51"/>
    <w:rsid w:val="1681B27D"/>
    <w:rsid w:val="168CF5B2"/>
    <w:rsid w:val="16997583"/>
    <w:rsid w:val="169C1667"/>
    <w:rsid w:val="169DAC53"/>
    <w:rsid w:val="16A74316"/>
    <w:rsid w:val="16A985AF"/>
    <w:rsid w:val="16B2344B"/>
    <w:rsid w:val="16B59B28"/>
    <w:rsid w:val="16BF8E84"/>
    <w:rsid w:val="16DB00CF"/>
    <w:rsid w:val="16E5785A"/>
    <w:rsid w:val="16F41CF4"/>
    <w:rsid w:val="16FB71D1"/>
    <w:rsid w:val="16FEF0B7"/>
    <w:rsid w:val="1709F23F"/>
    <w:rsid w:val="170FF827"/>
    <w:rsid w:val="17145796"/>
    <w:rsid w:val="171AA6D4"/>
    <w:rsid w:val="171C0EE1"/>
    <w:rsid w:val="17254EE2"/>
    <w:rsid w:val="172A972B"/>
    <w:rsid w:val="173F69E9"/>
    <w:rsid w:val="173FD73C"/>
    <w:rsid w:val="174291D3"/>
    <w:rsid w:val="174BFEAA"/>
    <w:rsid w:val="17534859"/>
    <w:rsid w:val="175F421C"/>
    <w:rsid w:val="17693A18"/>
    <w:rsid w:val="176DA529"/>
    <w:rsid w:val="176FA97F"/>
    <w:rsid w:val="177B379B"/>
    <w:rsid w:val="177B7FB2"/>
    <w:rsid w:val="177F7682"/>
    <w:rsid w:val="17935CEC"/>
    <w:rsid w:val="17955B1C"/>
    <w:rsid w:val="17964D26"/>
    <w:rsid w:val="17AD22B0"/>
    <w:rsid w:val="17ADCF44"/>
    <w:rsid w:val="17B6CC74"/>
    <w:rsid w:val="17BBD4D8"/>
    <w:rsid w:val="17C1D631"/>
    <w:rsid w:val="17C277E5"/>
    <w:rsid w:val="17C27F3C"/>
    <w:rsid w:val="17C4831B"/>
    <w:rsid w:val="17C6A1F5"/>
    <w:rsid w:val="17D71CA5"/>
    <w:rsid w:val="17EB14B1"/>
    <w:rsid w:val="17FAA987"/>
    <w:rsid w:val="17FC1314"/>
    <w:rsid w:val="1801A840"/>
    <w:rsid w:val="18077D89"/>
    <w:rsid w:val="18080F3E"/>
    <w:rsid w:val="1808561A"/>
    <w:rsid w:val="18089277"/>
    <w:rsid w:val="180A8B97"/>
    <w:rsid w:val="180DB242"/>
    <w:rsid w:val="18328D11"/>
    <w:rsid w:val="1839A749"/>
    <w:rsid w:val="183A2664"/>
    <w:rsid w:val="1847E6B5"/>
    <w:rsid w:val="1860A27B"/>
    <w:rsid w:val="18682F38"/>
    <w:rsid w:val="1869692A"/>
    <w:rsid w:val="1871C803"/>
    <w:rsid w:val="18A3035C"/>
    <w:rsid w:val="18B549DA"/>
    <w:rsid w:val="18B60BEE"/>
    <w:rsid w:val="18B8217A"/>
    <w:rsid w:val="18B8B71B"/>
    <w:rsid w:val="18C014C9"/>
    <w:rsid w:val="18C13598"/>
    <w:rsid w:val="18C8181E"/>
    <w:rsid w:val="18DA5446"/>
    <w:rsid w:val="18F723E1"/>
    <w:rsid w:val="18FB9DFF"/>
    <w:rsid w:val="18FF9E05"/>
    <w:rsid w:val="1902AA84"/>
    <w:rsid w:val="1905523A"/>
    <w:rsid w:val="1909FDEB"/>
    <w:rsid w:val="1911D71C"/>
    <w:rsid w:val="19126907"/>
    <w:rsid w:val="1913BFF2"/>
    <w:rsid w:val="19179AF0"/>
    <w:rsid w:val="19191742"/>
    <w:rsid w:val="191A9EEE"/>
    <w:rsid w:val="191ABFB5"/>
    <w:rsid w:val="191B853F"/>
    <w:rsid w:val="192ECD39"/>
    <w:rsid w:val="193AE181"/>
    <w:rsid w:val="19432A68"/>
    <w:rsid w:val="1946716A"/>
    <w:rsid w:val="19693E51"/>
    <w:rsid w:val="196BB8BD"/>
    <w:rsid w:val="1972002B"/>
    <w:rsid w:val="19802F59"/>
    <w:rsid w:val="1980AA40"/>
    <w:rsid w:val="19847C5A"/>
    <w:rsid w:val="1988BEEB"/>
    <w:rsid w:val="199611AE"/>
    <w:rsid w:val="19AB2DDE"/>
    <w:rsid w:val="19ADAAEC"/>
    <w:rsid w:val="19B19EF0"/>
    <w:rsid w:val="19B593FF"/>
    <w:rsid w:val="19C8BA75"/>
    <w:rsid w:val="19CA494B"/>
    <w:rsid w:val="19EA171A"/>
    <w:rsid w:val="19F0EAE4"/>
    <w:rsid w:val="19F7D6E8"/>
    <w:rsid w:val="1A0594A3"/>
    <w:rsid w:val="1A09306B"/>
    <w:rsid w:val="1A14CE28"/>
    <w:rsid w:val="1A1AF799"/>
    <w:rsid w:val="1A1C104E"/>
    <w:rsid w:val="1A1EEED9"/>
    <w:rsid w:val="1A205CB7"/>
    <w:rsid w:val="1A29C1A2"/>
    <w:rsid w:val="1A38EA44"/>
    <w:rsid w:val="1A41FF12"/>
    <w:rsid w:val="1A42411E"/>
    <w:rsid w:val="1A506EC9"/>
    <w:rsid w:val="1A5979B4"/>
    <w:rsid w:val="1A68B1A8"/>
    <w:rsid w:val="1A8955AE"/>
    <w:rsid w:val="1A960F95"/>
    <w:rsid w:val="1A9EC4D9"/>
    <w:rsid w:val="1AAADF09"/>
    <w:rsid w:val="1AB59D82"/>
    <w:rsid w:val="1AD1CF49"/>
    <w:rsid w:val="1AD53F27"/>
    <w:rsid w:val="1ADF87A2"/>
    <w:rsid w:val="1AE91547"/>
    <w:rsid w:val="1AEC6A08"/>
    <w:rsid w:val="1AF00897"/>
    <w:rsid w:val="1AF0D5AE"/>
    <w:rsid w:val="1AF9152A"/>
    <w:rsid w:val="1AF97BD8"/>
    <w:rsid w:val="1AFA781E"/>
    <w:rsid w:val="1B107E3D"/>
    <w:rsid w:val="1B1203CC"/>
    <w:rsid w:val="1B1E4C9C"/>
    <w:rsid w:val="1B24D73C"/>
    <w:rsid w:val="1B3AD4CC"/>
    <w:rsid w:val="1B4D576B"/>
    <w:rsid w:val="1B508928"/>
    <w:rsid w:val="1B540D8F"/>
    <w:rsid w:val="1B5602A7"/>
    <w:rsid w:val="1B5A143E"/>
    <w:rsid w:val="1B6C70EB"/>
    <w:rsid w:val="1B6F70D4"/>
    <w:rsid w:val="1B717785"/>
    <w:rsid w:val="1B73E1BC"/>
    <w:rsid w:val="1B76F3A1"/>
    <w:rsid w:val="1B790266"/>
    <w:rsid w:val="1B8C574A"/>
    <w:rsid w:val="1B94B693"/>
    <w:rsid w:val="1BA8A4E7"/>
    <w:rsid w:val="1BBA5093"/>
    <w:rsid w:val="1BC05812"/>
    <w:rsid w:val="1BCB7EE2"/>
    <w:rsid w:val="1BCE99B7"/>
    <w:rsid w:val="1BE3F417"/>
    <w:rsid w:val="1BE7A775"/>
    <w:rsid w:val="1BF04253"/>
    <w:rsid w:val="1BF196A4"/>
    <w:rsid w:val="1BF6F14D"/>
    <w:rsid w:val="1BFF2D3E"/>
    <w:rsid w:val="1BFF6331"/>
    <w:rsid w:val="1C00BFF3"/>
    <w:rsid w:val="1C17F565"/>
    <w:rsid w:val="1C1C2710"/>
    <w:rsid w:val="1C2C60F3"/>
    <w:rsid w:val="1C36D61B"/>
    <w:rsid w:val="1C3D0590"/>
    <w:rsid w:val="1C403AEB"/>
    <w:rsid w:val="1C4153B2"/>
    <w:rsid w:val="1C424B6D"/>
    <w:rsid w:val="1C54B3A9"/>
    <w:rsid w:val="1C613AFF"/>
    <w:rsid w:val="1C787928"/>
    <w:rsid w:val="1C79FE89"/>
    <w:rsid w:val="1C81918A"/>
    <w:rsid w:val="1C81D75E"/>
    <w:rsid w:val="1C868C56"/>
    <w:rsid w:val="1C905F03"/>
    <w:rsid w:val="1C9D1F34"/>
    <w:rsid w:val="1CB2BBE6"/>
    <w:rsid w:val="1CCC2160"/>
    <w:rsid w:val="1CCC6706"/>
    <w:rsid w:val="1CDB1A95"/>
    <w:rsid w:val="1CE5C465"/>
    <w:rsid w:val="1CEA91BE"/>
    <w:rsid w:val="1CF09870"/>
    <w:rsid w:val="1CFE4B73"/>
    <w:rsid w:val="1D020416"/>
    <w:rsid w:val="1D1DC6EB"/>
    <w:rsid w:val="1D3287A2"/>
    <w:rsid w:val="1D33C5FC"/>
    <w:rsid w:val="1D35E455"/>
    <w:rsid w:val="1D4035D2"/>
    <w:rsid w:val="1D410348"/>
    <w:rsid w:val="1D43AC80"/>
    <w:rsid w:val="1D4DA976"/>
    <w:rsid w:val="1D5792F1"/>
    <w:rsid w:val="1D5C2873"/>
    <w:rsid w:val="1D655D68"/>
    <w:rsid w:val="1D6612FC"/>
    <w:rsid w:val="1D67CA60"/>
    <w:rsid w:val="1D69F1BD"/>
    <w:rsid w:val="1D70DBEE"/>
    <w:rsid w:val="1D7FFC59"/>
    <w:rsid w:val="1D9DE83E"/>
    <w:rsid w:val="1D9E9BD6"/>
    <w:rsid w:val="1D9EFB11"/>
    <w:rsid w:val="1D9F1E65"/>
    <w:rsid w:val="1DA49C50"/>
    <w:rsid w:val="1DA964C3"/>
    <w:rsid w:val="1DB1207A"/>
    <w:rsid w:val="1DB146E0"/>
    <w:rsid w:val="1DD0996C"/>
    <w:rsid w:val="1DD1C491"/>
    <w:rsid w:val="1DD92548"/>
    <w:rsid w:val="1DDC41B3"/>
    <w:rsid w:val="1DDFF055"/>
    <w:rsid w:val="1DE5ECDC"/>
    <w:rsid w:val="1DF0BF95"/>
    <w:rsid w:val="1E24891F"/>
    <w:rsid w:val="1E2753C3"/>
    <w:rsid w:val="1E28C05C"/>
    <w:rsid w:val="1E30CB29"/>
    <w:rsid w:val="1E316A8C"/>
    <w:rsid w:val="1E3B2F9A"/>
    <w:rsid w:val="1E594FEE"/>
    <w:rsid w:val="1E596FA5"/>
    <w:rsid w:val="1E5CB22A"/>
    <w:rsid w:val="1E76CA33"/>
    <w:rsid w:val="1E8AD082"/>
    <w:rsid w:val="1E9124DF"/>
    <w:rsid w:val="1E9C422F"/>
    <w:rsid w:val="1EA69037"/>
    <w:rsid w:val="1EBD0C86"/>
    <w:rsid w:val="1EBDECD4"/>
    <w:rsid w:val="1EC0ABCD"/>
    <w:rsid w:val="1EC39187"/>
    <w:rsid w:val="1ED2956E"/>
    <w:rsid w:val="1EE2D39D"/>
    <w:rsid w:val="1EEC45F2"/>
    <w:rsid w:val="1EEF4B81"/>
    <w:rsid w:val="1EF27002"/>
    <w:rsid w:val="1EF29553"/>
    <w:rsid w:val="1EF85F93"/>
    <w:rsid w:val="1EFB089E"/>
    <w:rsid w:val="1EFB260A"/>
    <w:rsid w:val="1F037006"/>
    <w:rsid w:val="1F0D0A7B"/>
    <w:rsid w:val="1F173E4F"/>
    <w:rsid w:val="1F2888E9"/>
    <w:rsid w:val="1F332444"/>
    <w:rsid w:val="1F34CC8D"/>
    <w:rsid w:val="1F37C27A"/>
    <w:rsid w:val="1F4123F3"/>
    <w:rsid w:val="1F4C8A37"/>
    <w:rsid w:val="1F517BE7"/>
    <w:rsid w:val="1F5241F9"/>
    <w:rsid w:val="1F5443AF"/>
    <w:rsid w:val="1F58D064"/>
    <w:rsid w:val="1F58F3B9"/>
    <w:rsid w:val="1F600096"/>
    <w:rsid w:val="1F69CDF3"/>
    <w:rsid w:val="1F7116CD"/>
    <w:rsid w:val="1F7EA0C0"/>
    <w:rsid w:val="1F813552"/>
    <w:rsid w:val="1F8337F5"/>
    <w:rsid w:val="1F88C56C"/>
    <w:rsid w:val="1F955D7B"/>
    <w:rsid w:val="1FC50A6D"/>
    <w:rsid w:val="1FCD6491"/>
    <w:rsid w:val="1FE21A43"/>
    <w:rsid w:val="1FE6E6EB"/>
    <w:rsid w:val="1FEC964F"/>
    <w:rsid w:val="1FF808CA"/>
    <w:rsid w:val="20077BFB"/>
    <w:rsid w:val="20080ED0"/>
    <w:rsid w:val="200BEF9D"/>
    <w:rsid w:val="200C79C4"/>
    <w:rsid w:val="200D5CF0"/>
    <w:rsid w:val="20174761"/>
    <w:rsid w:val="20204D70"/>
    <w:rsid w:val="203469FC"/>
    <w:rsid w:val="20374090"/>
    <w:rsid w:val="2037C0FE"/>
    <w:rsid w:val="203C556E"/>
    <w:rsid w:val="20491706"/>
    <w:rsid w:val="205FFAF3"/>
    <w:rsid w:val="2061F4ED"/>
    <w:rsid w:val="206F249E"/>
    <w:rsid w:val="208844E3"/>
    <w:rsid w:val="208868D0"/>
    <w:rsid w:val="2089019A"/>
    <w:rsid w:val="20894835"/>
    <w:rsid w:val="20898733"/>
    <w:rsid w:val="208FFB11"/>
    <w:rsid w:val="20A3869D"/>
    <w:rsid w:val="20B8BB52"/>
    <w:rsid w:val="20B92BA2"/>
    <w:rsid w:val="20BE0C3D"/>
    <w:rsid w:val="20C32DF3"/>
    <w:rsid w:val="20C3A8AF"/>
    <w:rsid w:val="20C5DFBE"/>
    <w:rsid w:val="20CDBB95"/>
    <w:rsid w:val="20E39413"/>
    <w:rsid w:val="20E59FF4"/>
    <w:rsid w:val="20EA6D12"/>
    <w:rsid w:val="20EC1723"/>
    <w:rsid w:val="20EC85DC"/>
    <w:rsid w:val="20F6C934"/>
    <w:rsid w:val="20F99E1E"/>
    <w:rsid w:val="2102AA45"/>
    <w:rsid w:val="21075CD0"/>
    <w:rsid w:val="210A2F82"/>
    <w:rsid w:val="211895CF"/>
    <w:rsid w:val="2119B4F3"/>
    <w:rsid w:val="2125F0B6"/>
    <w:rsid w:val="2127632F"/>
    <w:rsid w:val="212A501B"/>
    <w:rsid w:val="212DAA0D"/>
    <w:rsid w:val="212E1C56"/>
    <w:rsid w:val="2138ED11"/>
    <w:rsid w:val="2149387F"/>
    <w:rsid w:val="21565B4A"/>
    <w:rsid w:val="215C9A8D"/>
    <w:rsid w:val="216136B2"/>
    <w:rsid w:val="2169617C"/>
    <w:rsid w:val="217EACD2"/>
    <w:rsid w:val="21807313"/>
    <w:rsid w:val="218EB30D"/>
    <w:rsid w:val="219CB15C"/>
    <w:rsid w:val="21A03619"/>
    <w:rsid w:val="21A5D696"/>
    <w:rsid w:val="21B8F14B"/>
    <w:rsid w:val="21CD7D29"/>
    <w:rsid w:val="21CF5B2A"/>
    <w:rsid w:val="21D4A1A5"/>
    <w:rsid w:val="21E3FFA8"/>
    <w:rsid w:val="21E6584A"/>
    <w:rsid w:val="21E70B98"/>
    <w:rsid w:val="21E7745F"/>
    <w:rsid w:val="22056E5C"/>
    <w:rsid w:val="22058378"/>
    <w:rsid w:val="2205E633"/>
    <w:rsid w:val="22097C20"/>
    <w:rsid w:val="22103E4A"/>
    <w:rsid w:val="22398618"/>
    <w:rsid w:val="223FBF9C"/>
    <w:rsid w:val="2242D369"/>
    <w:rsid w:val="224AFF1E"/>
    <w:rsid w:val="224EA6D3"/>
    <w:rsid w:val="22567642"/>
    <w:rsid w:val="225AB7D0"/>
    <w:rsid w:val="226615A4"/>
    <w:rsid w:val="2270716B"/>
    <w:rsid w:val="227619CB"/>
    <w:rsid w:val="2289CF78"/>
    <w:rsid w:val="2297E3FE"/>
    <w:rsid w:val="229DB17C"/>
    <w:rsid w:val="22A19F2D"/>
    <w:rsid w:val="22AA3B6F"/>
    <w:rsid w:val="22AB4602"/>
    <w:rsid w:val="22D5B3ED"/>
    <w:rsid w:val="22DD6E61"/>
    <w:rsid w:val="22E23596"/>
    <w:rsid w:val="22E2B49E"/>
    <w:rsid w:val="22E49FD5"/>
    <w:rsid w:val="22E99278"/>
    <w:rsid w:val="22F4852B"/>
    <w:rsid w:val="22F4C4C3"/>
    <w:rsid w:val="23039536"/>
    <w:rsid w:val="230C3529"/>
    <w:rsid w:val="2310040C"/>
    <w:rsid w:val="2320D55B"/>
    <w:rsid w:val="232208B6"/>
    <w:rsid w:val="2336DDD8"/>
    <w:rsid w:val="23433516"/>
    <w:rsid w:val="234CC650"/>
    <w:rsid w:val="234E501B"/>
    <w:rsid w:val="2353313B"/>
    <w:rsid w:val="235DDDFD"/>
    <w:rsid w:val="23630C2F"/>
    <w:rsid w:val="236B4158"/>
    <w:rsid w:val="236EEE3E"/>
    <w:rsid w:val="237D483F"/>
    <w:rsid w:val="237DD07D"/>
    <w:rsid w:val="237F579D"/>
    <w:rsid w:val="2380A7E8"/>
    <w:rsid w:val="2384AA8A"/>
    <w:rsid w:val="2395AE17"/>
    <w:rsid w:val="23A5AE5A"/>
    <w:rsid w:val="23AAE4A1"/>
    <w:rsid w:val="23AF7E36"/>
    <w:rsid w:val="23B09CF0"/>
    <w:rsid w:val="23D6F10E"/>
    <w:rsid w:val="23DC4477"/>
    <w:rsid w:val="23DF0D9F"/>
    <w:rsid w:val="23ED4C79"/>
    <w:rsid w:val="23EFAA86"/>
    <w:rsid w:val="23FE1780"/>
    <w:rsid w:val="2403CA9A"/>
    <w:rsid w:val="241A3538"/>
    <w:rsid w:val="241C05B2"/>
    <w:rsid w:val="242A236D"/>
    <w:rsid w:val="242BD582"/>
    <w:rsid w:val="24331A27"/>
    <w:rsid w:val="243B41DE"/>
    <w:rsid w:val="243CF27A"/>
    <w:rsid w:val="243E074B"/>
    <w:rsid w:val="2445D731"/>
    <w:rsid w:val="244FFDB2"/>
    <w:rsid w:val="2450E095"/>
    <w:rsid w:val="245230A3"/>
    <w:rsid w:val="2452DCBA"/>
    <w:rsid w:val="245B9AB1"/>
    <w:rsid w:val="245C575F"/>
    <w:rsid w:val="245D3BC7"/>
    <w:rsid w:val="246F3554"/>
    <w:rsid w:val="2474FE30"/>
    <w:rsid w:val="2482810E"/>
    <w:rsid w:val="248933CA"/>
    <w:rsid w:val="2498C489"/>
    <w:rsid w:val="24ABD94C"/>
    <w:rsid w:val="24AEA0D3"/>
    <w:rsid w:val="24B3AF8C"/>
    <w:rsid w:val="24B3E9C3"/>
    <w:rsid w:val="24CD2C99"/>
    <w:rsid w:val="24CF1CA6"/>
    <w:rsid w:val="24E0248D"/>
    <w:rsid w:val="24E74EE2"/>
    <w:rsid w:val="24E921A8"/>
    <w:rsid w:val="24F280C5"/>
    <w:rsid w:val="24F56AAD"/>
    <w:rsid w:val="24F85A19"/>
    <w:rsid w:val="2507DB1F"/>
    <w:rsid w:val="2509B214"/>
    <w:rsid w:val="251755D7"/>
    <w:rsid w:val="251C44E3"/>
    <w:rsid w:val="251CD7F7"/>
    <w:rsid w:val="2522969E"/>
    <w:rsid w:val="2527AC8A"/>
    <w:rsid w:val="2533E4D0"/>
    <w:rsid w:val="2539054D"/>
    <w:rsid w:val="253A477A"/>
    <w:rsid w:val="25440DC0"/>
    <w:rsid w:val="254D2EB7"/>
    <w:rsid w:val="254E11FB"/>
    <w:rsid w:val="2568A995"/>
    <w:rsid w:val="256E5597"/>
    <w:rsid w:val="257AE4BE"/>
    <w:rsid w:val="257CC22C"/>
    <w:rsid w:val="257DF07D"/>
    <w:rsid w:val="258EC884"/>
    <w:rsid w:val="25909D7F"/>
    <w:rsid w:val="25942886"/>
    <w:rsid w:val="259B79BF"/>
    <w:rsid w:val="25A6B2F7"/>
    <w:rsid w:val="25ACD4A6"/>
    <w:rsid w:val="25B654E1"/>
    <w:rsid w:val="25D6412A"/>
    <w:rsid w:val="25D7123F"/>
    <w:rsid w:val="25D71B14"/>
    <w:rsid w:val="25FBBC11"/>
    <w:rsid w:val="260BDAF5"/>
    <w:rsid w:val="2611E949"/>
    <w:rsid w:val="261D71EC"/>
    <w:rsid w:val="262455F4"/>
    <w:rsid w:val="262CFE79"/>
    <w:rsid w:val="263799B4"/>
    <w:rsid w:val="2642926B"/>
    <w:rsid w:val="2656485F"/>
    <w:rsid w:val="26574656"/>
    <w:rsid w:val="265E8B1F"/>
    <w:rsid w:val="2662743E"/>
    <w:rsid w:val="266A22D5"/>
    <w:rsid w:val="26711BC5"/>
    <w:rsid w:val="26719E36"/>
    <w:rsid w:val="267759C4"/>
    <w:rsid w:val="267FCD0A"/>
    <w:rsid w:val="26869E32"/>
    <w:rsid w:val="2687C664"/>
    <w:rsid w:val="268B516B"/>
    <w:rsid w:val="269FB17B"/>
    <w:rsid w:val="269FC398"/>
    <w:rsid w:val="26ADD45F"/>
    <w:rsid w:val="26AED3F2"/>
    <w:rsid w:val="26B05C4B"/>
    <w:rsid w:val="26B09C98"/>
    <w:rsid w:val="26C59971"/>
    <w:rsid w:val="26E14692"/>
    <w:rsid w:val="26E3E794"/>
    <w:rsid w:val="26E64F0E"/>
    <w:rsid w:val="26E671BF"/>
    <w:rsid w:val="26E9453F"/>
    <w:rsid w:val="26F29152"/>
    <w:rsid w:val="26F70F2E"/>
    <w:rsid w:val="26F8CE5E"/>
    <w:rsid w:val="26F9F5FC"/>
    <w:rsid w:val="2707F11C"/>
    <w:rsid w:val="27143339"/>
    <w:rsid w:val="27172BD7"/>
    <w:rsid w:val="271EA40B"/>
    <w:rsid w:val="272194AB"/>
    <w:rsid w:val="2722CD91"/>
    <w:rsid w:val="272BEFE2"/>
    <w:rsid w:val="27395614"/>
    <w:rsid w:val="274F3701"/>
    <w:rsid w:val="27500DD3"/>
    <w:rsid w:val="2750BADB"/>
    <w:rsid w:val="2758DB6C"/>
    <w:rsid w:val="27649F21"/>
    <w:rsid w:val="276D4AC2"/>
    <w:rsid w:val="27706738"/>
    <w:rsid w:val="277D3F0D"/>
    <w:rsid w:val="278CA7E7"/>
    <w:rsid w:val="278FF65C"/>
    <w:rsid w:val="27A50E1A"/>
    <w:rsid w:val="27A755A7"/>
    <w:rsid w:val="27BB271E"/>
    <w:rsid w:val="27C0221A"/>
    <w:rsid w:val="27CD2605"/>
    <w:rsid w:val="27D06936"/>
    <w:rsid w:val="27DD8DBE"/>
    <w:rsid w:val="27E10622"/>
    <w:rsid w:val="27E9101A"/>
    <w:rsid w:val="27F6C0FD"/>
    <w:rsid w:val="27F7389E"/>
    <w:rsid w:val="27FB16BD"/>
    <w:rsid w:val="280A4558"/>
    <w:rsid w:val="280E9FCF"/>
    <w:rsid w:val="28258A7C"/>
    <w:rsid w:val="28293F83"/>
    <w:rsid w:val="282BA36C"/>
    <w:rsid w:val="2832CF0C"/>
    <w:rsid w:val="283EAE4C"/>
    <w:rsid w:val="283EB874"/>
    <w:rsid w:val="28405FD3"/>
    <w:rsid w:val="2847D291"/>
    <w:rsid w:val="284914CF"/>
    <w:rsid w:val="284B01AE"/>
    <w:rsid w:val="284CA348"/>
    <w:rsid w:val="2851B3BC"/>
    <w:rsid w:val="286037FC"/>
    <w:rsid w:val="2864F52F"/>
    <w:rsid w:val="286DF7DE"/>
    <w:rsid w:val="2870F7C7"/>
    <w:rsid w:val="2882D360"/>
    <w:rsid w:val="2893EAC5"/>
    <w:rsid w:val="289580A1"/>
    <w:rsid w:val="2898FCF5"/>
    <w:rsid w:val="289C8FF6"/>
    <w:rsid w:val="28A07300"/>
    <w:rsid w:val="28A14CE3"/>
    <w:rsid w:val="28A91FBB"/>
    <w:rsid w:val="28AB7865"/>
    <w:rsid w:val="28ABE1B4"/>
    <w:rsid w:val="28BC491D"/>
    <w:rsid w:val="28BE6CC4"/>
    <w:rsid w:val="28C7042B"/>
    <w:rsid w:val="28CA0F46"/>
    <w:rsid w:val="28DADC93"/>
    <w:rsid w:val="28DD158B"/>
    <w:rsid w:val="28E5E09C"/>
    <w:rsid w:val="28FE3789"/>
    <w:rsid w:val="290A81CB"/>
    <w:rsid w:val="290F44DE"/>
    <w:rsid w:val="29172138"/>
    <w:rsid w:val="2922EB03"/>
    <w:rsid w:val="29238639"/>
    <w:rsid w:val="2926673E"/>
    <w:rsid w:val="292736DD"/>
    <w:rsid w:val="29399134"/>
    <w:rsid w:val="293E2385"/>
    <w:rsid w:val="294D9A52"/>
    <w:rsid w:val="29508906"/>
    <w:rsid w:val="2951C814"/>
    <w:rsid w:val="2953510C"/>
    <w:rsid w:val="295A7705"/>
    <w:rsid w:val="2962403B"/>
    <w:rsid w:val="297EFECA"/>
    <w:rsid w:val="298EAEAB"/>
    <w:rsid w:val="2996809A"/>
    <w:rsid w:val="29A6FF05"/>
    <w:rsid w:val="29AB3DA3"/>
    <w:rsid w:val="29B10462"/>
    <w:rsid w:val="29B54DF5"/>
    <w:rsid w:val="29BCF91A"/>
    <w:rsid w:val="29C00580"/>
    <w:rsid w:val="29C37F12"/>
    <w:rsid w:val="29C42E4A"/>
    <w:rsid w:val="29C93EF2"/>
    <w:rsid w:val="29D7CE36"/>
    <w:rsid w:val="29D98405"/>
    <w:rsid w:val="29FF025B"/>
    <w:rsid w:val="29FFAC6C"/>
    <w:rsid w:val="2A173747"/>
    <w:rsid w:val="2A1F0117"/>
    <w:rsid w:val="2A1F3C05"/>
    <w:rsid w:val="2A1F91FC"/>
    <w:rsid w:val="2A2B8479"/>
    <w:rsid w:val="2A37EB09"/>
    <w:rsid w:val="2A3BAF82"/>
    <w:rsid w:val="2A42AC72"/>
    <w:rsid w:val="2A4B005B"/>
    <w:rsid w:val="2A4DE54E"/>
    <w:rsid w:val="2A54C64D"/>
    <w:rsid w:val="2A6A1EAA"/>
    <w:rsid w:val="2A6C3EE2"/>
    <w:rsid w:val="2A731410"/>
    <w:rsid w:val="2A7DF1A4"/>
    <w:rsid w:val="2A83EA97"/>
    <w:rsid w:val="2A849059"/>
    <w:rsid w:val="2A856174"/>
    <w:rsid w:val="2A864223"/>
    <w:rsid w:val="2A88B4B0"/>
    <w:rsid w:val="2A8A305A"/>
    <w:rsid w:val="2A8D0B6A"/>
    <w:rsid w:val="2A969625"/>
    <w:rsid w:val="2A9E4F69"/>
    <w:rsid w:val="2AA64DB6"/>
    <w:rsid w:val="2AB7CB38"/>
    <w:rsid w:val="2AB888C1"/>
    <w:rsid w:val="2ABA9AB5"/>
    <w:rsid w:val="2ABC8531"/>
    <w:rsid w:val="2AD3EA9D"/>
    <w:rsid w:val="2ADF06C2"/>
    <w:rsid w:val="2AE1F5E6"/>
    <w:rsid w:val="2AE5E7E1"/>
    <w:rsid w:val="2AE8821E"/>
    <w:rsid w:val="2AF54BDC"/>
    <w:rsid w:val="2B032328"/>
    <w:rsid w:val="2B0B8033"/>
    <w:rsid w:val="2B0C7D8B"/>
    <w:rsid w:val="2B154611"/>
    <w:rsid w:val="2B181CDF"/>
    <w:rsid w:val="2B2EA702"/>
    <w:rsid w:val="2B308243"/>
    <w:rsid w:val="2B32B69B"/>
    <w:rsid w:val="2B520B9A"/>
    <w:rsid w:val="2B533D22"/>
    <w:rsid w:val="2B5B0FB0"/>
    <w:rsid w:val="2B5B32A4"/>
    <w:rsid w:val="2B71FB71"/>
    <w:rsid w:val="2B74443A"/>
    <w:rsid w:val="2B892326"/>
    <w:rsid w:val="2B8FC4D0"/>
    <w:rsid w:val="2B961B3F"/>
    <w:rsid w:val="2B988654"/>
    <w:rsid w:val="2BB5BEDF"/>
    <w:rsid w:val="2BB91F7E"/>
    <w:rsid w:val="2BB97F2A"/>
    <w:rsid w:val="2BBDCCEF"/>
    <w:rsid w:val="2BC65BC9"/>
    <w:rsid w:val="2BC67319"/>
    <w:rsid w:val="2BCDF1D1"/>
    <w:rsid w:val="2BD2140C"/>
    <w:rsid w:val="2BD89690"/>
    <w:rsid w:val="2BDCC19F"/>
    <w:rsid w:val="2BE02CB6"/>
    <w:rsid w:val="2BE276B6"/>
    <w:rsid w:val="2BF820C3"/>
    <w:rsid w:val="2BFA85C2"/>
    <w:rsid w:val="2BFC2A24"/>
    <w:rsid w:val="2C000D4C"/>
    <w:rsid w:val="2C1B84E7"/>
    <w:rsid w:val="2C29448F"/>
    <w:rsid w:val="2C2C8C7B"/>
    <w:rsid w:val="2C33DE9B"/>
    <w:rsid w:val="2C40CB99"/>
    <w:rsid w:val="2C4729F5"/>
    <w:rsid w:val="2C55F2C9"/>
    <w:rsid w:val="2C645A52"/>
    <w:rsid w:val="2C657DEC"/>
    <w:rsid w:val="2C6AF526"/>
    <w:rsid w:val="2C726952"/>
    <w:rsid w:val="2C7814BC"/>
    <w:rsid w:val="2C793A20"/>
    <w:rsid w:val="2C7C9C8A"/>
    <w:rsid w:val="2C7D519B"/>
    <w:rsid w:val="2C8948F6"/>
    <w:rsid w:val="2CA2F6D8"/>
    <w:rsid w:val="2CA442DF"/>
    <w:rsid w:val="2CB5E5E6"/>
    <w:rsid w:val="2CB98C46"/>
    <w:rsid w:val="2CBB197A"/>
    <w:rsid w:val="2CBD99A8"/>
    <w:rsid w:val="2CC17487"/>
    <w:rsid w:val="2CCD8249"/>
    <w:rsid w:val="2CD0592B"/>
    <w:rsid w:val="2CD16546"/>
    <w:rsid w:val="2CD6A973"/>
    <w:rsid w:val="2CD71C6E"/>
    <w:rsid w:val="2CD94D5C"/>
    <w:rsid w:val="2CE6D003"/>
    <w:rsid w:val="2CE87A8A"/>
    <w:rsid w:val="2CE916F3"/>
    <w:rsid w:val="2CF3E89D"/>
    <w:rsid w:val="2D23FB31"/>
    <w:rsid w:val="2D335754"/>
    <w:rsid w:val="2D394DC2"/>
    <w:rsid w:val="2D3E06F2"/>
    <w:rsid w:val="2D450026"/>
    <w:rsid w:val="2D48BAD5"/>
    <w:rsid w:val="2D506C59"/>
    <w:rsid w:val="2D5CF571"/>
    <w:rsid w:val="2D6C6A64"/>
    <w:rsid w:val="2D70B658"/>
    <w:rsid w:val="2D813008"/>
    <w:rsid w:val="2D9D115E"/>
    <w:rsid w:val="2D9F1EA7"/>
    <w:rsid w:val="2DA221E8"/>
    <w:rsid w:val="2DA55F2B"/>
    <w:rsid w:val="2DAE700E"/>
    <w:rsid w:val="2DB72311"/>
    <w:rsid w:val="2DC385BD"/>
    <w:rsid w:val="2DCF782A"/>
    <w:rsid w:val="2DFA5E8F"/>
    <w:rsid w:val="2DFCBE8C"/>
    <w:rsid w:val="2DFEF168"/>
    <w:rsid w:val="2E074759"/>
    <w:rsid w:val="2E10B930"/>
    <w:rsid w:val="2E1C3D19"/>
    <w:rsid w:val="2E215752"/>
    <w:rsid w:val="2E25BF73"/>
    <w:rsid w:val="2E34CDC8"/>
    <w:rsid w:val="2E3DED20"/>
    <w:rsid w:val="2E481163"/>
    <w:rsid w:val="2E4F19B6"/>
    <w:rsid w:val="2E53E52D"/>
    <w:rsid w:val="2E561D86"/>
    <w:rsid w:val="2E5F32B8"/>
    <w:rsid w:val="2E6E6A5D"/>
    <w:rsid w:val="2E6EE934"/>
    <w:rsid w:val="2E70FE13"/>
    <w:rsid w:val="2E72FAB3"/>
    <w:rsid w:val="2E7FE502"/>
    <w:rsid w:val="2EA27B02"/>
    <w:rsid w:val="2EA77135"/>
    <w:rsid w:val="2EABA5E7"/>
    <w:rsid w:val="2EB60235"/>
    <w:rsid w:val="2EB87065"/>
    <w:rsid w:val="2EBBB052"/>
    <w:rsid w:val="2EBFAA73"/>
    <w:rsid w:val="2EC7CAC2"/>
    <w:rsid w:val="2ECBC57C"/>
    <w:rsid w:val="2ED34553"/>
    <w:rsid w:val="2EEBD183"/>
    <w:rsid w:val="2EED75B9"/>
    <w:rsid w:val="2EEE8FAA"/>
    <w:rsid w:val="2F0D273D"/>
    <w:rsid w:val="2F16CDC0"/>
    <w:rsid w:val="2F184C3F"/>
    <w:rsid w:val="2F18CBE0"/>
    <w:rsid w:val="2F2CB2B0"/>
    <w:rsid w:val="2F2E3B40"/>
    <w:rsid w:val="2F3C3540"/>
    <w:rsid w:val="2F49AFF5"/>
    <w:rsid w:val="2F54DA37"/>
    <w:rsid w:val="2F60FDC1"/>
    <w:rsid w:val="2F6702A3"/>
    <w:rsid w:val="2F678B5E"/>
    <w:rsid w:val="2F6A87F0"/>
    <w:rsid w:val="2F73F792"/>
    <w:rsid w:val="2F788E54"/>
    <w:rsid w:val="2F7BEB4B"/>
    <w:rsid w:val="2F84A6AE"/>
    <w:rsid w:val="2F84E23C"/>
    <w:rsid w:val="2F8957FB"/>
    <w:rsid w:val="2F91A312"/>
    <w:rsid w:val="2F981185"/>
    <w:rsid w:val="2F99AA99"/>
    <w:rsid w:val="2F9CC085"/>
    <w:rsid w:val="2F9D28AF"/>
    <w:rsid w:val="2F9D96BF"/>
    <w:rsid w:val="2F9E0EE6"/>
    <w:rsid w:val="2FA3DFE5"/>
    <w:rsid w:val="2FA5E5AE"/>
    <w:rsid w:val="2FA6D5DD"/>
    <w:rsid w:val="2FAD8918"/>
    <w:rsid w:val="2FBE8539"/>
    <w:rsid w:val="2FCAEFEB"/>
    <w:rsid w:val="2FCF3299"/>
    <w:rsid w:val="2FD9ADB7"/>
    <w:rsid w:val="2FDBE3A1"/>
    <w:rsid w:val="2FECA4FB"/>
    <w:rsid w:val="300426A7"/>
    <w:rsid w:val="300AB0D2"/>
    <w:rsid w:val="300CB4A8"/>
    <w:rsid w:val="3015BC3A"/>
    <w:rsid w:val="302B006B"/>
    <w:rsid w:val="302F16BD"/>
    <w:rsid w:val="304BC3FA"/>
    <w:rsid w:val="304DBFD2"/>
    <w:rsid w:val="3052BBE9"/>
    <w:rsid w:val="305349C6"/>
    <w:rsid w:val="305BABB9"/>
    <w:rsid w:val="305F2322"/>
    <w:rsid w:val="30632CE6"/>
    <w:rsid w:val="30731A10"/>
    <w:rsid w:val="3073A2D9"/>
    <w:rsid w:val="30824538"/>
    <w:rsid w:val="309062D1"/>
    <w:rsid w:val="30917E34"/>
    <w:rsid w:val="30926C60"/>
    <w:rsid w:val="30C00724"/>
    <w:rsid w:val="30C553DC"/>
    <w:rsid w:val="30C716BB"/>
    <w:rsid w:val="30DB1B76"/>
    <w:rsid w:val="30DD9F2F"/>
    <w:rsid w:val="30DF6039"/>
    <w:rsid w:val="30E7EAE9"/>
    <w:rsid w:val="30E8C2E2"/>
    <w:rsid w:val="30ED0811"/>
    <w:rsid w:val="30F6C4E8"/>
    <w:rsid w:val="30F96F92"/>
    <w:rsid w:val="30FFBE3B"/>
    <w:rsid w:val="31053CF8"/>
    <w:rsid w:val="3112CE72"/>
    <w:rsid w:val="3114D0B7"/>
    <w:rsid w:val="311EDFC8"/>
    <w:rsid w:val="3122350E"/>
    <w:rsid w:val="313117E6"/>
    <w:rsid w:val="31336F1C"/>
    <w:rsid w:val="3133B52C"/>
    <w:rsid w:val="3136AD70"/>
    <w:rsid w:val="313C6D49"/>
    <w:rsid w:val="3140409A"/>
    <w:rsid w:val="31412AFB"/>
    <w:rsid w:val="31448B1D"/>
    <w:rsid w:val="314CF7D1"/>
    <w:rsid w:val="315406BB"/>
    <w:rsid w:val="31632F37"/>
    <w:rsid w:val="31672A68"/>
    <w:rsid w:val="316CD9EF"/>
    <w:rsid w:val="316D6BA9"/>
    <w:rsid w:val="316E10C2"/>
    <w:rsid w:val="316F7746"/>
    <w:rsid w:val="317188B4"/>
    <w:rsid w:val="3171AE1F"/>
    <w:rsid w:val="3177B402"/>
    <w:rsid w:val="317F0FB7"/>
    <w:rsid w:val="3189FFB6"/>
    <w:rsid w:val="31957AC4"/>
    <w:rsid w:val="319FD65F"/>
    <w:rsid w:val="31B29C76"/>
    <w:rsid w:val="31B2C52D"/>
    <w:rsid w:val="31B3225A"/>
    <w:rsid w:val="31B4C352"/>
    <w:rsid w:val="31B5F77D"/>
    <w:rsid w:val="31B786D2"/>
    <w:rsid w:val="31BD6F61"/>
    <w:rsid w:val="31CE99BB"/>
    <w:rsid w:val="31CF464B"/>
    <w:rsid w:val="31DD15F8"/>
    <w:rsid w:val="31E03C15"/>
    <w:rsid w:val="31E5B9E3"/>
    <w:rsid w:val="31EA3AEF"/>
    <w:rsid w:val="31F04E6D"/>
    <w:rsid w:val="31F995A1"/>
    <w:rsid w:val="3200FF8D"/>
    <w:rsid w:val="3202E444"/>
    <w:rsid w:val="32047E40"/>
    <w:rsid w:val="3214306B"/>
    <w:rsid w:val="32150191"/>
    <w:rsid w:val="32155913"/>
    <w:rsid w:val="322AE7BB"/>
    <w:rsid w:val="322E623F"/>
    <w:rsid w:val="3232BE36"/>
    <w:rsid w:val="3232DBA8"/>
    <w:rsid w:val="32402311"/>
    <w:rsid w:val="3246D179"/>
    <w:rsid w:val="324872EE"/>
    <w:rsid w:val="324E082D"/>
    <w:rsid w:val="326747D2"/>
    <w:rsid w:val="326813DD"/>
    <w:rsid w:val="32738DA8"/>
    <w:rsid w:val="32759BAD"/>
    <w:rsid w:val="3279F5A3"/>
    <w:rsid w:val="327A9811"/>
    <w:rsid w:val="327AC7D8"/>
    <w:rsid w:val="328F7156"/>
    <w:rsid w:val="3292525B"/>
    <w:rsid w:val="329BE41E"/>
    <w:rsid w:val="32A080DC"/>
    <w:rsid w:val="32AAEBC0"/>
    <w:rsid w:val="32ABCA54"/>
    <w:rsid w:val="32AECFE5"/>
    <w:rsid w:val="32B0AF23"/>
    <w:rsid w:val="32BAA00F"/>
    <w:rsid w:val="32BAA81C"/>
    <w:rsid w:val="32BFFB65"/>
    <w:rsid w:val="32C25B49"/>
    <w:rsid w:val="32CB8593"/>
    <w:rsid w:val="32DB79BF"/>
    <w:rsid w:val="32DBA4D4"/>
    <w:rsid w:val="32DCE8CD"/>
    <w:rsid w:val="32E25624"/>
    <w:rsid w:val="32E9DADD"/>
    <w:rsid w:val="32EAC9A5"/>
    <w:rsid w:val="32EB5560"/>
    <w:rsid w:val="32EB8114"/>
    <w:rsid w:val="32F04EB3"/>
    <w:rsid w:val="33021EE4"/>
    <w:rsid w:val="3306D35B"/>
    <w:rsid w:val="3307F43D"/>
    <w:rsid w:val="3316EFE5"/>
    <w:rsid w:val="331C6268"/>
    <w:rsid w:val="331E52BF"/>
    <w:rsid w:val="332FC051"/>
    <w:rsid w:val="3345A197"/>
    <w:rsid w:val="33491083"/>
    <w:rsid w:val="33496EC8"/>
    <w:rsid w:val="33499C97"/>
    <w:rsid w:val="334D8F07"/>
    <w:rsid w:val="3352D623"/>
    <w:rsid w:val="335B19D9"/>
    <w:rsid w:val="3365BE53"/>
    <w:rsid w:val="3367A061"/>
    <w:rsid w:val="336DBEEE"/>
    <w:rsid w:val="336F2595"/>
    <w:rsid w:val="3379035A"/>
    <w:rsid w:val="337BF04C"/>
    <w:rsid w:val="337CE458"/>
    <w:rsid w:val="337F9557"/>
    <w:rsid w:val="338191FD"/>
    <w:rsid w:val="338614F2"/>
    <w:rsid w:val="33886084"/>
    <w:rsid w:val="33898B02"/>
    <w:rsid w:val="338ACDFB"/>
    <w:rsid w:val="338D7770"/>
    <w:rsid w:val="33927935"/>
    <w:rsid w:val="33ACEAF2"/>
    <w:rsid w:val="33B4BADE"/>
    <w:rsid w:val="33BB634F"/>
    <w:rsid w:val="33C1B98B"/>
    <w:rsid w:val="33C68FD4"/>
    <w:rsid w:val="33D0B334"/>
    <w:rsid w:val="33DBFA17"/>
    <w:rsid w:val="33E6C4C0"/>
    <w:rsid w:val="33E8B3E7"/>
    <w:rsid w:val="33F1B1DC"/>
    <w:rsid w:val="33F62F6E"/>
    <w:rsid w:val="33F99795"/>
    <w:rsid w:val="3405AEC3"/>
    <w:rsid w:val="34087D53"/>
    <w:rsid w:val="340D6311"/>
    <w:rsid w:val="340EFEA1"/>
    <w:rsid w:val="341F6BB3"/>
    <w:rsid w:val="343214FD"/>
    <w:rsid w:val="343F69EA"/>
    <w:rsid w:val="3441053A"/>
    <w:rsid w:val="3449D0D1"/>
    <w:rsid w:val="344F3796"/>
    <w:rsid w:val="3452A6A6"/>
    <w:rsid w:val="3454A2DA"/>
    <w:rsid w:val="3463FA79"/>
    <w:rsid w:val="346561BB"/>
    <w:rsid w:val="3465FE9E"/>
    <w:rsid w:val="3469BB6C"/>
    <w:rsid w:val="3479FB37"/>
    <w:rsid w:val="3482001D"/>
    <w:rsid w:val="348CCEE3"/>
    <w:rsid w:val="348D40C5"/>
    <w:rsid w:val="348E4E3F"/>
    <w:rsid w:val="349C785D"/>
    <w:rsid w:val="349ED4D1"/>
    <w:rsid w:val="34A1737A"/>
    <w:rsid w:val="34C18334"/>
    <w:rsid w:val="34C7AF6E"/>
    <w:rsid w:val="34CBD952"/>
    <w:rsid w:val="34E0B51D"/>
    <w:rsid w:val="34EF50A6"/>
    <w:rsid w:val="34F75AA1"/>
    <w:rsid w:val="34F972D7"/>
    <w:rsid w:val="34F9D240"/>
    <w:rsid w:val="34FE1780"/>
    <w:rsid w:val="34FE663B"/>
    <w:rsid w:val="350519BE"/>
    <w:rsid w:val="350D5B57"/>
    <w:rsid w:val="3512396D"/>
    <w:rsid w:val="351A39AF"/>
    <w:rsid w:val="35261433"/>
    <w:rsid w:val="352615C5"/>
    <w:rsid w:val="352AC0E7"/>
    <w:rsid w:val="3543E05B"/>
    <w:rsid w:val="3545BA61"/>
    <w:rsid w:val="3546A6A0"/>
    <w:rsid w:val="355D1701"/>
    <w:rsid w:val="355F85F1"/>
    <w:rsid w:val="3565023C"/>
    <w:rsid w:val="356C6B49"/>
    <w:rsid w:val="356DDCE7"/>
    <w:rsid w:val="35718955"/>
    <w:rsid w:val="35822C58"/>
    <w:rsid w:val="358661C8"/>
    <w:rsid w:val="3597DDE3"/>
    <w:rsid w:val="35A30943"/>
    <w:rsid w:val="35A5AD65"/>
    <w:rsid w:val="35AC8C38"/>
    <w:rsid w:val="35BA0575"/>
    <w:rsid w:val="35C04B64"/>
    <w:rsid w:val="35C06EFF"/>
    <w:rsid w:val="35C09EF3"/>
    <w:rsid w:val="35C9B8DB"/>
    <w:rsid w:val="35E131F1"/>
    <w:rsid w:val="35E60358"/>
    <w:rsid w:val="35EB4E31"/>
    <w:rsid w:val="35F58DA8"/>
    <w:rsid w:val="35F9347F"/>
    <w:rsid w:val="360509B7"/>
    <w:rsid w:val="3609B5D6"/>
    <w:rsid w:val="360F0474"/>
    <w:rsid w:val="36114185"/>
    <w:rsid w:val="3613D25D"/>
    <w:rsid w:val="3616A4AB"/>
    <w:rsid w:val="361AC9F7"/>
    <w:rsid w:val="361B4942"/>
    <w:rsid w:val="361CDCF8"/>
    <w:rsid w:val="36220EDE"/>
    <w:rsid w:val="3641A007"/>
    <w:rsid w:val="364BC426"/>
    <w:rsid w:val="364E5144"/>
    <w:rsid w:val="36601ED1"/>
    <w:rsid w:val="36627F9F"/>
    <w:rsid w:val="366A5CF7"/>
    <w:rsid w:val="366D9DBD"/>
    <w:rsid w:val="367072B6"/>
    <w:rsid w:val="36710AC0"/>
    <w:rsid w:val="367A6304"/>
    <w:rsid w:val="367E63FA"/>
    <w:rsid w:val="369E1749"/>
    <w:rsid w:val="36A44C8A"/>
    <w:rsid w:val="36D7E689"/>
    <w:rsid w:val="36D8E07A"/>
    <w:rsid w:val="36EA7175"/>
    <w:rsid w:val="36F85245"/>
    <w:rsid w:val="37080A22"/>
    <w:rsid w:val="37081254"/>
    <w:rsid w:val="371B4661"/>
    <w:rsid w:val="372A9208"/>
    <w:rsid w:val="372EE6A5"/>
    <w:rsid w:val="37337F60"/>
    <w:rsid w:val="3736D1BD"/>
    <w:rsid w:val="37383B8B"/>
    <w:rsid w:val="373B3142"/>
    <w:rsid w:val="3746422D"/>
    <w:rsid w:val="374705AC"/>
    <w:rsid w:val="37666267"/>
    <w:rsid w:val="376DA09F"/>
    <w:rsid w:val="377A784E"/>
    <w:rsid w:val="377F81A5"/>
    <w:rsid w:val="3786D321"/>
    <w:rsid w:val="379901A4"/>
    <w:rsid w:val="37A13549"/>
    <w:rsid w:val="37A7960D"/>
    <w:rsid w:val="37A97281"/>
    <w:rsid w:val="37AD0B52"/>
    <w:rsid w:val="37C8EF8C"/>
    <w:rsid w:val="37CEED21"/>
    <w:rsid w:val="37E65538"/>
    <w:rsid w:val="37EBC2B3"/>
    <w:rsid w:val="37F201FE"/>
    <w:rsid w:val="380133DB"/>
    <w:rsid w:val="3803DBD4"/>
    <w:rsid w:val="38094CC3"/>
    <w:rsid w:val="3811CFC9"/>
    <w:rsid w:val="381555BF"/>
    <w:rsid w:val="3817A852"/>
    <w:rsid w:val="3823EC3E"/>
    <w:rsid w:val="3838DEB0"/>
    <w:rsid w:val="383C639D"/>
    <w:rsid w:val="3841ECF7"/>
    <w:rsid w:val="384695AF"/>
    <w:rsid w:val="384CD2EB"/>
    <w:rsid w:val="384D034C"/>
    <w:rsid w:val="384DC8E4"/>
    <w:rsid w:val="3850C59F"/>
    <w:rsid w:val="3852BE39"/>
    <w:rsid w:val="38561883"/>
    <w:rsid w:val="38600DA8"/>
    <w:rsid w:val="386494BE"/>
    <w:rsid w:val="3864B241"/>
    <w:rsid w:val="38682D75"/>
    <w:rsid w:val="3873078F"/>
    <w:rsid w:val="38837DA5"/>
    <w:rsid w:val="388C38BF"/>
    <w:rsid w:val="38900D8D"/>
    <w:rsid w:val="3891D6D7"/>
    <w:rsid w:val="3898F633"/>
    <w:rsid w:val="389D652C"/>
    <w:rsid w:val="38AA7E94"/>
    <w:rsid w:val="38AB57D8"/>
    <w:rsid w:val="38AE17C1"/>
    <w:rsid w:val="38B45EFB"/>
    <w:rsid w:val="38B51FFC"/>
    <w:rsid w:val="38B5794A"/>
    <w:rsid w:val="38BD73DD"/>
    <w:rsid w:val="38BE6B90"/>
    <w:rsid w:val="38D004C4"/>
    <w:rsid w:val="38D19A90"/>
    <w:rsid w:val="38DC5B23"/>
    <w:rsid w:val="38EDC1F5"/>
    <w:rsid w:val="38EFF366"/>
    <w:rsid w:val="38F37166"/>
    <w:rsid w:val="38F69AD7"/>
    <w:rsid w:val="39053B43"/>
    <w:rsid w:val="390DD143"/>
    <w:rsid w:val="391563AD"/>
    <w:rsid w:val="391A7317"/>
    <w:rsid w:val="39263284"/>
    <w:rsid w:val="3928EF40"/>
    <w:rsid w:val="393C6196"/>
    <w:rsid w:val="393D359E"/>
    <w:rsid w:val="393E2937"/>
    <w:rsid w:val="393EE647"/>
    <w:rsid w:val="3943852F"/>
    <w:rsid w:val="3946D0CD"/>
    <w:rsid w:val="3952B075"/>
    <w:rsid w:val="39536387"/>
    <w:rsid w:val="3961CDEE"/>
    <w:rsid w:val="396D2C35"/>
    <w:rsid w:val="3976DA7B"/>
    <w:rsid w:val="3976DB1F"/>
    <w:rsid w:val="3993BF16"/>
    <w:rsid w:val="39960935"/>
    <w:rsid w:val="399E4B59"/>
    <w:rsid w:val="399FEE44"/>
    <w:rsid w:val="39A44E0C"/>
    <w:rsid w:val="39B1D42D"/>
    <w:rsid w:val="39BC6051"/>
    <w:rsid w:val="39BCC91A"/>
    <w:rsid w:val="39BCD08B"/>
    <w:rsid w:val="39BEDCD5"/>
    <w:rsid w:val="39CFA08B"/>
    <w:rsid w:val="39D5E4DC"/>
    <w:rsid w:val="39D9E892"/>
    <w:rsid w:val="39DFEB2F"/>
    <w:rsid w:val="39E27766"/>
    <w:rsid w:val="39F32C91"/>
    <w:rsid w:val="39F8D33D"/>
    <w:rsid w:val="39FB8237"/>
    <w:rsid w:val="39FC37D4"/>
    <w:rsid w:val="39FE782C"/>
    <w:rsid w:val="3A05F883"/>
    <w:rsid w:val="3A094207"/>
    <w:rsid w:val="3A1E7B66"/>
    <w:rsid w:val="3A2DDA09"/>
    <w:rsid w:val="3A3F3844"/>
    <w:rsid w:val="3A4C33B6"/>
    <w:rsid w:val="3A4C36D4"/>
    <w:rsid w:val="3A512DCD"/>
    <w:rsid w:val="3A56B656"/>
    <w:rsid w:val="3A59FFAF"/>
    <w:rsid w:val="3A5B055C"/>
    <w:rsid w:val="3A5B74F5"/>
    <w:rsid w:val="3A5FE9C8"/>
    <w:rsid w:val="3A68EF35"/>
    <w:rsid w:val="3A7AE0E7"/>
    <w:rsid w:val="3A897D69"/>
    <w:rsid w:val="3A89C6D0"/>
    <w:rsid w:val="3A8A893C"/>
    <w:rsid w:val="3AA56A23"/>
    <w:rsid w:val="3AB7B5D6"/>
    <w:rsid w:val="3AC88F89"/>
    <w:rsid w:val="3AD70FEC"/>
    <w:rsid w:val="3ADFA885"/>
    <w:rsid w:val="3AE34983"/>
    <w:rsid w:val="3AF5A49C"/>
    <w:rsid w:val="3AF5DA0E"/>
    <w:rsid w:val="3B023073"/>
    <w:rsid w:val="3B044F6B"/>
    <w:rsid w:val="3B0719F8"/>
    <w:rsid w:val="3B15557E"/>
    <w:rsid w:val="3B1799C3"/>
    <w:rsid w:val="3B2254AB"/>
    <w:rsid w:val="3B3582BC"/>
    <w:rsid w:val="3B3AE3E4"/>
    <w:rsid w:val="3B3F6346"/>
    <w:rsid w:val="3B476615"/>
    <w:rsid w:val="3B4E0BDF"/>
    <w:rsid w:val="3B4E2978"/>
    <w:rsid w:val="3B52E1BD"/>
    <w:rsid w:val="3B55911D"/>
    <w:rsid w:val="3B611746"/>
    <w:rsid w:val="3B71A8D7"/>
    <w:rsid w:val="3B739170"/>
    <w:rsid w:val="3B85E354"/>
    <w:rsid w:val="3B867F82"/>
    <w:rsid w:val="3B9693E5"/>
    <w:rsid w:val="3B98038F"/>
    <w:rsid w:val="3B9D9952"/>
    <w:rsid w:val="3BA01A59"/>
    <w:rsid w:val="3BA2DE8E"/>
    <w:rsid w:val="3BA638FD"/>
    <w:rsid w:val="3BA9D9CE"/>
    <w:rsid w:val="3BB11132"/>
    <w:rsid w:val="3BC38921"/>
    <w:rsid w:val="3BE41E05"/>
    <w:rsid w:val="3BFB7259"/>
    <w:rsid w:val="3BFFBA01"/>
    <w:rsid w:val="3C001DB6"/>
    <w:rsid w:val="3C01A455"/>
    <w:rsid w:val="3C034CF4"/>
    <w:rsid w:val="3C034DD9"/>
    <w:rsid w:val="3C0730C7"/>
    <w:rsid w:val="3C0CAD03"/>
    <w:rsid w:val="3C1E3A7B"/>
    <w:rsid w:val="3C2D4E09"/>
    <w:rsid w:val="3C308F66"/>
    <w:rsid w:val="3C34E2A0"/>
    <w:rsid w:val="3C42A56F"/>
    <w:rsid w:val="3C58C4A7"/>
    <w:rsid w:val="3C5937D8"/>
    <w:rsid w:val="3C62D2D1"/>
    <w:rsid w:val="3C652611"/>
    <w:rsid w:val="3C65CB78"/>
    <w:rsid w:val="3C6AEA66"/>
    <w:rsid w:val="3C71E1D0"/>
    <w:rsid w:val="3C779D5D"/>
    <w:rsid w:val="3C9070E7"/>
    <w:rsid w:val="3C935A0A"/>
    <w:rsid w:val="3C93DCAC"/>
    <w:rsid w:val="3C99D198"/>
    <w:rsid w:val="3C9AA09E"/>
    <w:rsid w:val="3CA7A997"/>
    <w:rsid w:val="3CAA537A"/>
    <w:rsid w:val="3CAAB62F"/>
    <w:rsid w:val="3CAF1A95"/>
    <w:rsid w:val="3CB01524"/>
    <w:rsid w:val="3CB218D6"/>
    <w:rsid w:val="3CBC1716"/>
    <w:rsid w:val="3CC6D4E2"/>
    <w:rsid w:val="3CC72D70"/>
    <w:rsid w:val="3CCC5EC0"/>
    <w:rsid w:val="3CDD0153"/>
    <w:rsid w:val="3CDFF6D8"/>
    <w:rsid w:val="3CE22588"/>
    <w:rsid w:val="3CF2EBE1"/>
    <w:rsid w:val="3CF3038F"/>
    <w:rsid w:val="3CFDABC4"/>
    <w:rsid w:val="3D0514C2"/>
    <w:rsid w:val="3D06FC11"/>
    <w:rsid w:val="3D15BEB6"/>
    <w:rsid w:val="3D1DF291"/>
    <w:rsid w:val="3D25A37C"/>
    <w:rsid w:val="3D2C742C"/>
    <w:rsid w:val="3D2E7EB0"/>
    <w:rsid w:val="3D36064A"/>
    <w:rsid w:val="3D400AB2"/>
    <w:rsid w:val="3D40B488"/>
    <w:rsid w:val="3D41354A"/>
    <w:rsid w:val="3D48A807"/>
    <w:rsid w:val="3D4C1F4E"/>
    <w:rsid w:val="3D4FF550"/>
    <w:rsid w:val="3D55A5AE"/>
    <w:rsid w:val="3D57086D"/>
    <w:rsid w:val="3D5737D4"/>
    <w:rsid w:val="3D66A191"/>
    <w:rsid w:val="3D6A6FE8"/>
    <w:rsid w:val="3D6DFADB"/>
    <w:rsid w:val="3D74620A"/>
    <w:rsid w:val="3D74D267"/>
    <w:rsid w:val="3D76AF59"/>
    <w:rsid w:val="3D7BCFFC"/>
    <w:rsid w:val="3D86C5D5"/>
    <w:rsid w:val="3D90FCB0"/>
    <w:rsid w:val="3D9888D4"/>
    <w:rsid w:val="3D9A867D"/>
    <w:rsid w:val="3D9C846C"/>
    <w:rsid w:val="3DA7A42D"/>
    <w:rsid w:val="3DAB3A54"/>
    <w:rsid w:val="3DB0099A"/>
    <w:rsid w:val="3DB4173D"/>
    <w:rsid w:val="3DB47F26"/>
    <w:rsid w:val="3DB4976F"/>
    <w:rsid w:val="3DBA3C5E"/>
    <w:rsid w:val="3DC8C5D7"/>
    <w:rsid w:val="3DC9B1AC"/>
    <w:rsid w:val="3DE4D7B6"/>
    <w:rsid w:val="3DE90CFE"/>
    <w:rsid w:val="3DEA89F7"/>
    <w:rsid w:val="3DF8A660"/>
    <w:rsid w:val="3E141D33"/>
    <w:rsid w:val="3E17EA82"/>
    <w:rsid w:val="3E1A0471"/>
    <w:rsid w:val="3E1B984F"/>
    <w:rsid w:val="3E1F7DEC"/>
    <w:rsid w:val="3E2B1191"/>
    <w:rsid w:val="3E2C4129"/>
    <w:rsid w:val="3E38A8DA"/>
    <w:rsid w:val="3E3D7051"/>
    <w:rsid w:val="3E43706C"/>
    <w:rsid w:val="3E4B0FE9"/>
    <w:rsid w:val="3E4CFD9D"/>
    <w:rsid w:val="3E4EC3E3"/>
    <w:rsid w:val="3E5C1315"/>
    <w:rsid w:val="3E5D9804"/>
    <w:rsid w:val="3E69B6D4"/>
    <w:rsid w:val="3E6EF0F1"/>
    <w:rsid w:val="3E88BAD7"/>
    <w:rsid w:val="3E9CEFE8"/>
    <w:rsid w:val="3E9EEA01"/>
    <w:rsid w:val="3EABC63A"/>
    <w:rsid w:val="3EBC5612"/>
    <w:rsid w:val="3ED65AC8"/>
    <w:rsid w:val="3ED72D0F"/>
    <w:rsid w:val="3EDA8ABA"/>
    <w:rsid w:val="3EE1806C"/>
    <w:rsid w:val="3EE9CC0B"/>
    <w:rsid w:val="3EEABA3B"/>
    <w:rsid w:val="3F0240D1"/>
    <w:rsid w:val="3F0ABA22"/>
    <w:rsid w:val="3F0F6213"/>
    <w:rsid w:val="3F15FFF6"/>
    <w:rsid w:val="3F1C3734"/>
    <w:rsid w:val="3F24FA21"/>
    <w:rsid w:val="3F25B623"/>
    <w:rsid w:val="3F29321B"/>
    <w:rsid w:val="3F297140"/>
    <w:rsid w:val="3F2DD2FA"/>
    <w:rsid w:val="3F32E674"/>
    <w:rsid w:val="3F3B03CB"/>
    <w:rsid w:val="3F48FE67"/>
    <w:rsid w:val="3F4B3A49"/>
    <w:rsid w:val="3F56BEDF"/>
    <w:rsid w:val="3F5A199B"/>
    <w:rsid w:val="3F681FCE"/>
    <w:rsid w:val="3F76FA8B"/>
    <w:rsid w:val="3F8564A0"/>
    <w:rsid w:val="3F8F481A"/>
    <w:rsid w:val="3F931ED1"/>
    <w:rsid w:val="3F9B45FD"/>
    <w:rsid w:val="3F9BAF5F"/>
    <w:rsid w:val="3FA6D219"/>
    <w:rsid w:val="3FB7F331"/>
    <w:rsid w:val="3FBFF82D"/>
    <w:rsid w:val="3FC5D8B1"/>
    <w:rsid w:val="3FC7C7F7"/>
    <w:rsid w:val="3FCA6BAA"/>
    <w:rsid w:val="3FD2C40E"/>
    <w:rsid w:val="3FDC6F3B"/>
    <w:rsid w:val="3FDC81A3"/>
    <w:rsid w:val="3FDD5A55"/>
    <w:rsid w:val="3FE8C724"/>
    <w:rsid w:val="40124E8F"/>
    <w:rsid w:val="4012C505"/>
    <w:rsid w:val="4016F310"/>
    <w:rsid w:val="4028CC7E"/>
    <w:rsid w:val="402DA5A6"/>
    <w:rsid w:val="402DFFDF"/>
    <w:rsid w:val="4032101F"/>
    <w:rsid w:val="4036BE10"/>
    <w:rsid w:val="405D41E2"/>
    <w:rsid w:val="405DB94B"/>
    <w:rsid w:val="4063272B"/>
    <w:rsid w:val="4064F491"/>
    <w:rsid w:val="406942D4"/>
    <w:rsid w:val="406F4534"/>
    <w:rsid w:val="4080A5D9"/>
    <w:rsid w:val="408897B3"/>
    <w:rsid w:val="408B9810"/>
    <w:rsid w:val="4091A494"/>
    <w:rsid w:val="40D9A02B"/>
    <w:rsid w:val="40DF7E61"/>
    <w:rsid w:val="40E51D83"/>
    <w:rsid w:val="40EFFE45"/>
    <w:rsid w:val="40F83534"/>
    <w:rsid w:val="40FA2C93"/>
    <w:rsid w:val="4102AABA"/>
    <w:rsid w:val="41083B93"/>
    <w:rsid w:val="4108D741"/>
    <w:rsid w:val="410FD1FA"/>
    <w:rsid w:val="411094AB"/>
    <w:rsid w:val="4113BFF1"/>
    <w:rsid w:val="411A9AAC"/>
    <w:rsid w:val="41234256"/>
    <w:rsid w:val="4131CD16"/>
    <w:rsid w:val="413A1D7C"/>
    <w:rsid w:val="4147838C"/>
    <w:rsid w:val="4152E1B9"/>
    <w:rsid w:val="4155E61A"/>
    <w:rsid w:val="415C5A73"/>
    <w:rsid w:val="41620A4E"/>
    <w:rsid w:val="41623ED2"/>
    <w:rsid w:val="41649AF5"/>
    <w:rsid w:val="41758F48"/>
    <w:rsid w:val="417AE7CF"/>
    <w:rsid w:val="417C574C"/>
    <w:rsid w:val="41886AC4"/>
    <w:rsid w:val="418A3D56"/>
    <w:rsid w:val="418B926F"/>
    <w:rsid w:val="418EBC49"/>
    <w:rsid w:val="41921FE7"/>
    <w:rsid w:val="41A298E5"/>
    <w:rsid w:val="41AB1E5F"/>
    <w:rsid w:val="41AC7293"/>
    <w:rsid w:val="41AD31F6"/>
    <w:rsid w:val="41B3B5DA"/>
    <w:rsid w:val="41B3EF53"/>
    <w:rsid w:val="41B868B4"/>
    <w:rsid w:val="41BA32FB"/>
    <w:rsid w:val="41BCA615"/>
    <w:rsid w:val="41BFAE80"/>
    <w:rsid w:val="41C564B1"/>
    <w:rsid w:val="41C66299"/>
    <w:rsid w:val="41CB7D7A"/>
    <w:rsid w:val="41CFA48C"/>
    <w:rsid w:val="41D23771"/>
    <w:rsid w:val="41E0E187"/>
    <w:rsid w:val="41E23F29"/>
    <w:rsid w:val="41E40897"/>
    <w:rsid w:val="41E4A568"/>
    <w:rsid w:val="41E9B99C"/>
    <w:rsid w:val="41EE9AAF"/>
    <w:rsid w:val="41EF23E2"/>
    <w:rsid w:val="41F2300F"/>
    <w:rsid w:val="41F3D049"/>
    <w:rsid w:val="41F56AEC"/>
    <w:rsid w:val="41F89B41"/>
    <w:rsid w:val="41F9C0FB"/>
    <w:rsid w:val="42036179"/>
    <w:rsid w:val="4203C895"/>
    <w:rsid w:val="4208FA20"/>
    <w:rsid w:val="420B3761"/>
    <w:rsid w:val="4217CD98"/>
    <w:rsid w:val="421A3872"/>
    <w:rsid w:val="421F20CE"/>
    <w:rsid w:val="421F48EE"/>
    <w:rsid w:val="421FB1D9"/>
    <w:rsid w:val="42242542"/>
    <w:rsid w:val="422C5CB6"/>
    <w:rsid w:val="422C6089"/>
    <w:rsid w:val="424725BF"/>
    <w:rsid w:val="424835AC"/>
    <w:rsid w:val="425023BB"/>
    <w:rsid w:val="4257C5C2"/>
    <w:rsid w:val="425F5B20"/>
    <w:rsid w:val="4260D211"/>
    <w:rsid w:val="426DF5C4"/>
    <w:rsid w:val="426F1306"/>
    <w:rsid w:val="4273B3C6"/>
    <w:rsid w:val="4276574E"/>
    <w:rsid w:val="4276C698"/>
    <w:rsid w:val="427CC7C5"/>
    <w:rsid w:val="427DA5A0"/>
    <w:rsid w:val="4296D29B"/>
    <w:rsid w:val="42AF8757"/>
    <w:rsid w:val="42B6C9E5"/>
    <w:rsid w:val="42BA7341"/>
    <w:rsid w:val="42BCA680"/>
    <w:rsid w:val="42DA4E93"/>
    <w:rsid w:val="42DB3C05"/>
    <w:rsid w:val="42E8F32A"/>
    <w:rsid w:val="42EEE4B0"/>
    <w:rsid w:val="42F1D904"/>
    <w:rsid w:val="4302F319"/>
    <w:rsid w:val="4305EDAD"/>
    <w:rsid w:val="430C09D7"/>
    <w:rsid w:val="430C0F5B"/>
    <w:rsid w:val="430CE81E"/>
    <w:rsid w:val="431117D1"/>
    <w:rsid w:val="4312C95B"/>
    <w:rsid w:val="432D9312"/>
    <w:rsid w:val="433C00B2"/>
    <w:rsid w:val="433EE422"/>
    <w:rsid w:val="434DFAB4"/>
    <w:rsid w:val="4361D1B1"/>
    <w:rsid w:val="4364694D"/>
    <w:rsid w:val="436F151F"/>
    <w:rsid w:val="4371D697"/>
    <w:rsid w:val="43725FD5"/>
    <w:rsid w:val="4378EC09"/>
    <w:rsid w:val="4380BE9B"/>
    <w:rsid w:val="43875DD6"/>
    <w:rsid w:val="438BDB9F"/>
    <w:rsid w:val="438D409B"/>
    <w:rsid w:val="439801BB"/>
    <w:rsid w:val="439915AD"/>
    <w:rsid w:val="43B6DA68"/>
    <w:rsid w:val="43B8AA51"/>
    <w:rsid w:val="43C03E14"/>
    <w:rsid w:val="43C25E02"/>
    <w:rsid w:val="43C9BA08"/>
    <w:rsid w:val="43CBABAC"/>
    <w:rsid w:val="43CC023D"/>
    <w:rsid w:val="43CE4762"/>
    <w:rsid w:val="43DC9258"/>
    <w:rsid w:val="43EB5CEA"/>
    <w:rsid w:val="43EF679F"/>
    <w:rsid w:val="43F6F1E4"/>
    <w:rsid w:val="43F80939"/>
    <w:rsid w:val="43F874BA"/>
    <w:rsid w:val="43F8DAA5"/>
    <w:rsid w:val="43FE0C6A"/>
    <w:rsid w:val="4406C91D"/>
    <w:rsid w:val="4414FF37"/>
    <w:rsid w:val="4417340C"/>
    <w:rsid w:val="4417D345"/>
    <w:rsid w:val="44198FF2"/>
    <w:rsid w:val="4421C658"/>
    <w:rsid w:val="4425398C"/>
    <w:rsid w:val="4434DDF1"/>
    <w:rsid w:val="443A7E8D"/>
    <w:rsid w:val="444EBBFD"/>
    <w:rsid w:val="445BC04F"/>
    <w:rsid w:val="446097D0"/>
    <w:rsid w:val="4461C869"/>
    <w:rsid w:val="44672ECC"/>
    <w:rsid w:val="44714C85"/>
    <w:rsid w:val="44795222"/>
    <w:rsid w:val="449C6D11"/>
    <w:rsid w:val="44AD8D0A"/>
    <w:rsid w:val="44B26B28"/>
    <w:rsid w:val="44B47393"/>
    <w:rsid w:val="44BD937F"/>
    <w:rsid w:val="44C57415"/>
    <w:rsid w:val="44C8D6E0"/>
    <w:rsid w:val="44CBBA18"/>
    <w:rsid w:val="44D5BA9A"/>
    <w:rsid w:val="44D77F2D"/>
    <w:rsid w:val="44D983B1"/>
    <w:rsid w:val="44DBFC2B"/>
    <w:rsid w:val="44E4819C"/>
    <w:rsid w:val="44E4F34C"/>
    <w:rsid w:val="44E8D4BF"/>
    <w:rsid w:val="44E9E9A7"/>
    <w:rsid w:val="45050AF9"/>
    <w:rsid w:val="45133C30"/>
    <w:rsid w:val="452F5814"/>
    <w:rsid w:val="45324C4C"/>
    <w:rsid w:val="453618EF"/>
    <w:rsid w:val="453861F3"/>
    <w:rsid w:val="453960F0"/>
    <w:rsid w:val="453CE67C"/>
    <w:rsid w:val="453D66B2"/>
    <w:rsid w:val="4545F87A"/>
    <w:rsid w:val="4554268A"/>
    <w:rsid w:val="4555203A"/>
    <w:rsid w:val="45582E10"/>
    <w:rsid w:val="45626C64"/>
    <w:rsid w:val="45718F8A"/>
    <w:rsid w:val="45752292"/>
    <w:rsid w:val="45765172"/>
    <w:rsid w:val="4583196E"/>
    <w:rsid w:val="458D6D48"/>
    <w:rsid w:val="45908913"/>
    <w:rsid w:val="4592852E"/>
    <w:rsid w:val="4599E458"/>
    <w:rsid w:val="45A28DDA"/>
    <w:rsid w:val="45A4A8F6"/>
    <w:rsid w:val="45AD8731"/>
    <w:rsid w:val="45C43D9A"/>
    <w:rsid w:val="45CB3FEE"/>
    <w:rsid w:val="45D25839"/>
    <w:rsid w:val="45DA8553"/>
    <w:rsid w:val="45DAF560"/>
    <w:rsid w:val="45E54819"/>
    <w:rsid w:val="45EC54D4"/>
    <w:rsid w:val="45F7E428"/>
    <w:rsid w:val="45FFF8F3"/>
    <w:rsid w:val="460267B5"/>
    <w:rsid w:val="46054D87"/>
    <w:rsid w:val="460C9B6F"/>
    <w:rsid w:val="461CD138"/>
    <w:rsid w:val="4645F5CC"/>
    <w:rsid w:val="46468548"/>
    <w:rsid w:val="464CB4CB"/>
    <w:rsid w:val="4657162D"/>
    <w:rsid w:val="4659A844"/>
    <w:rsid w:val="4660BEFB"/>
    <w:rsid w:val="4666D247"/>
    <w:rsid w:val="466EBA4C"/>
    <w:rsid w:val="466F5230"/>
    <w:rsid w:val="4679ADC4"/>
    <w:rsid w:val="467BBA9B"/>
    <w:rsid w:val="468346D6"/>
    <w:rsid w:val="4691A1B9"/>
    <w:rsid w:val="46B61DF9"/>
    <w:rsid w:val="46B6CAFD"/>
    <w:rsid w:val="46BAC00D"/>
    <w:rsid w:val="46BF9CFB"/>
    <w:rsid w:val="46C0F137"/>
    <w:rsid w:val="46C4166E"/>
    <w:rsid w:val="46CA01E9"/>
    <w:rsid w:val="46DE035F"/>
    <w:rsid w:val="46E06181"/>
    <w:rsid w:val="46E48318"/>
    <w:rsid w:val="46ED969C"/>
    <w:rsid w:val="46EF46ED"/>
    <w:rsid w:val="470E21F8"/>
    <w:rsid w:val="470F1339"/>
    <w:rsid w:val="471227C2"/>
    <w:rsid w:val="471E6083"/>
    <w:rsid w:val="471F2B9D"/>
    <w:rsid w:val="4720A352"/>
    <w:rsid w:val="472BBF07"/>
    <w:rsid w:val="47321C3B"/>
    <w:rsid w:val="47331444"/>
    <w:rsid w:val="473713C0"/>
    <w:rsid w:val="473AE598"/>
    <w:rsid w:val="473F1F65"/>
    <w:rsid w:val="4744A2DD"/>
    <w:rsid w:val="474D7A5D"/>
    <w:rsid w:val="4772A83A"/>
    <w:rsid w:val="4775D693"/>
    <w:rsid w:val="477F0C02"/>
    <w:rsid w:val="477FB906"/>
    <w:rsid w:val="47805B2E"/>
    <w:rsid w:val="47836C1B"/>
    <w:rsid w:val="4783B214"/>
    <w:rsid w:val="4785EA68"/>
    <w:rsid w:val="4798A612"/>
    <w:rsid w:val="47A856CA"/>
    <w:rsid w:val="47C0DD6E"/>
    <w:rsid w:val="47DF9341"/>
    <w:rsid w:val="47EB01D2"/>
    <w:rsid w:val="47ED9BA3"/>
    <w:rsid w:val="47F701B3"/>
    <w:rsid w:val="47FA506A"/>
    <w:rsid w:val="47FB62DA"/>
    <w:rsid w:val="480C03DF"/>
    <w:rsid w:val="480ED41C"/>
    <w:rsid w:val="4813EA3E"/>
    <w:rsid w:val="4816A383"/>
    <w:rsid w:val="48183786"/>
    <w:rsid w:val="48295B06"/>
    <w:rsid w:val="482A9804"/>
    <w:rsid w:val="482D2C80"/>
    <w:rsid w:val="482F205C"/>
    <w:rsid w:val="4830B121"/>
    <w:rsid w:val="4838D794"/>
    <w:rsid w:val="48396D22"/>
    <w:rsid w:val="48401801"/>
    <w:rsid w:val="484925EA"/>
    <w:rsid w:val="48519328"/>
    <w:rsid w:val="486802FF"/>
    <w:rsid w:val="486D6EEC"/>
    <w:rsid w:val="486FCB01"/>
    <w:rsid w:val="48720DFA"/>
    <w:rsid w:val="488411AC"/>
    <w:rsid w:val="4889A466"/>
    <w:rsid w:val="488B8A3C"/>
    <w:rsid w:val="4891C901"/>
    <w:rsid w:val="4894BAA0"/>
    <w:rsid w:val="4898ED34"/>
    <w:rsid w:val="4899A714"/>
    <w:rsid w:val="4899B413"/>
    <w:rsid w:val="489A828A"/>
    <w:rsid w:val="48B4C693"/>
    <w:rsid w:val="48C5449F"/>
    <w:rsid w:val="48D90565"/>
    <w:rsid w:val="48E2595D"/>
    <w:rsid w:val="48E48779"/>
    <w:rsid w:val="48E9C9BA"/>
    <w:rsid w:val="48F0AA1C"/>
    <w:rsid w:val="48F35657"/>
    <w:rsid w:val="48F80CFF"/>
    <w:rsid w:val="48F98364"/>
    <w:rsid w:val="48FDDFB6"/>
    <w:rsid w:val="49039683"/>
    <w:rsid w:val="4906141F"/>
    <w:rsid w:val="4912E3EE"/>
    <w:rsid w:val="49150C6A"/>
    <w:rsid w:val="4916AE62"/>
    <w:rsid w:val="4917B19E"/>
    <w:rsid w:val="491FB4D6"/>
    <w:rsid w:val="49213ABE"/>
    <w:rsid w:val="49230E3A"/>
    <w:rsid w:val="4927B280"/>
    <w:rsid w:val="494264E0"/>
    <w:rsid w:val="494C81F0"/>
    <w:rsid w:val="494FE56C"/>
    <w:rsid w:val="495E815F"/>
    <w:rsid w:val="4979C29F"/>
    <w:rsid w:val="4980FBEF"/>
    <w:rsid w:val="498C0824"/>
    <w:rsid w:val="498DA554"/>
    <w:rsid w:val="4994AA8A"/>
    <w:rsid w:val="4996D3C1"/>
    <w:rsid w:val="499ECDCB"/>
    <w:rsid w:val="49A00824"/>
    <w:rsid w:val="49AF72D2"/>
    <w:rsid w:val="49B1157D"/>
    <w:rsid w:val="49B653AA"/>
    <w:rsid w:val="49C3378D"/>
    <w:rsid w:val="49D04ACC"/>
    <w:rsid w:val="49D9801A"/>
    <w:rsid w:val="49DC748A"/>
    <w:rsid w:val="4A044416"/>
    <w:rsid w:val="4A2907D3"/>
    <w:rsid w:val="4A2FF98A"/>
    <w:rsid w:val="4A33C0D7"/>
    <w:rsid w:val="4A3724BE"/>
    <w:rsid w:val="4A4D94D6"/>
    <w:rsid w:val="4A5744B5"/>
    <w:rsid w:val="4A5D017A"/>
    <w:rsid w:val="4A5D224E"/>
    <w:rsid w:val="4A663F4D"/>
    <w:rsid w:val="4A6AF5DC"/>
    <w:rsid w:val="4A81C32F"/>
    <w:rsid w:val="4A8637ED"/>
    <w:rsid w:val="4AA667DB"/>
    <w:rsid w:val="4AAB986C"/>
    <w:rsid w:val="4AB03BA0"/>
    <w:rsid w:val="4AB1D082"/>
    <w:rsid w:val="4AB1EB41"/>
    <w:rsid w:val="4ABA73B1"/>
    <w:rsid w:val="4AC981F8"/>
    <w:rsid w:val="4ACB8756"/>
    <w:rsid w:val="4AD2FFA1"/>
    <w:rsid w:val="4AD4EE82"/>
    <w:rsid w:val="4ADEB948"/>
    <w:rsid w:val="4AEE734D"/>
    <w:rsid w:val="4AF81C88"/>
    <w:rsid w:val="4AFC5A2C"/>
    <w:rsid w:val="4B036672"/>
    <w:rsid w:val="4B06B1FD"/>
    <w:rsid w:val="4B07EB21"/>
    <w:rsid w:val="4B1F71AD"/>
    <w:rsid w:val="4B2C6723"/>
    <w:rsid w:val="4B2F09F2"/>
    <w:rsid w:val="4B3A8125"/>
    <w:rsid w:val="4B43C8D1"/>
    <w:rsid w:val="4B43CDA3"/>
    <w:rsid w:val="4B4DB535"/>
    <w:rsid w:val="4B4E2074"/>
    <w:rsid w:val="4B55F6C1"/>
    <w:rsid w:val="4B56007E"/>
    <w:rsid w:val="4B5E745F"/>
    <w:rsid w:val="4B66201A"/>
    <w:rsid w:val="4B66B6D3"/>
    <w:rsid w:val="4B6B1CB6"/>
    <w:rsid w:val="4B6C7239"/>
    <w:rsid w:val="4B798182"/>
    <w:rsid w:val="4B7A0DD7"/>
    <w:rsid w:val="4B9A73AA"/>
    <w:rsid w:val="4B9EF064"/>
    <w:rsid w:val="4B9FE2D0"/>
    <w:rsid w:val="4BA6AA1E"/>
    <w:rsid w:val="4BAB51F1"/>
    <w:rsid w:val="4BC5DF18"/>
    <w:rsid w:val="4BC764F6"/>
    <w:rsid w:val="4BCB9195"/>
    <w:rsid w:val="4BD48DC6"/>
    <w:rsid w:val="4BDBC6F5"/>
    <w:rsid w:val="4BE7F072"/>
    <w:rsid w:val="4BF50BD5"/>
    <w:rsid w:val="4BF99F5F"/>
    <w:rsid w:val="4C073ADD"/>
    <w:rsid w:val="4C0B2531"/>
    <w:rsid w:val="4C0B5442"/>
    <w:rsid w:val="4C1B5A71"/>
    <w:rsid w:val="4C1E5978"/>
    <w:rsid w:val="4C2AB61D"/>
    <w:rsid w:val="4C2C44F7"/>
    <w:rsid w:val="4C2F6319"/>
    <w:rsid w:val="4C3A979B"/>
    <w:rsid w:val="4C474D1F"/>
    <w:rsid w:val="4C48C432"/>
    <w:rsid w:val="4C4CE46F"/>
    <w:rsid w:val="4C574C10"/>
    <w:rsid w:val="4C5EAA9A"/>
    <w:rsid w:val="4C62EC50"/>
    <w:rsid w:val="4C65ADEA"/>
    <w:rsid w:val="4C68CC1F"/>
    <w:rsid w:val="4C6C58BE"/>
    <w:rsid w:val="4C781930"/>
    <w:rsid w:val="4C818258"/>
    <w:rsid w:val="4C832006"/>
    <w:rsid w:val="4C8A712F"/>
    <w:rsid w:val="4C965CFA"/>
    <w:rsid w:val="4C9CB17A"/>
    <w:rsid w:val="4CA7BFA9"/>
    <w:rsid w:val="4CA7E541"/>
    <w:rsid w:val="4CA8CB9C"/>
    <w:rsid w:val="4CB52207"/>
    <w:rsid w:val="4CB846F0"/>
    <w:rsid w:val="4CC6435F"/>
    <w:rsid w:val="4CC703B0"/>
    <w:rsid w:val="4CC88809"/>
    <w:rsid w:val="4CCA4385"/>
    <w:rsid w:val="4CCF1059"/>
    <w:rsid w:val="4CD52BA3"/>
    <w:rsid w:val="4CDABC12"/>
    <w:rsid w:val="4CE571ED"/>
    <w:rsid w:val="4CE8D18A"/>
    <w:rsid w:val="4CFCF2A8"/>
    <w:rsid w:val="4D038144"/>
    <w:rsid w:val="4D199712"/>
    <w:rsid w:val="4D1EEBD2"/>
    <w:rsid w:val="4D20DE82"/>
    <w:rsid w:val="4D22B8DB"/>
    <w:rsid w:val="4D2D1DAA"/>
    <w:rsid w:val="4D2DDC0C"/>
    <w:rsid w:val="4D2F1055"/>
    <w:rsid w:val="4D57E63D"/>
    <w:rsid w:val="4D69E87E"/>
    <w:rsid w:val="4D6D92A0"/>
    <w:rsid w:val="4D6F9205"/>
    <w:rsid w:val="4D81E5D2"/>
    <w:rsid w:val="4D824BFF"/>
    <w:rsid w:val="4D833A19"/>
    <w:rsid w:val="4D8EAE84"/>
    <w:rsid w:val="4D8F893E"/>
    <w:rsid w:val="4D913B8A"/>
    <w:rsid w:val="4D9260CD"/>
    <w:rsid w:val="4D951CAF"/>
    <w:rsid w:val="4D955A02"/>
    <w:rsid w:val="4DA089AE"/>
    <w:rsid w:val="4DA0FD60"/>
    <w:rsid w:val="4DA32B18"/>
    <w:rsid w:val="4DAA13EA"/>
    <w:rsid w:val="4DAD7772"/>
    <w:rsid w:val="4DBE3368"/>
    <w:rsid w:val="4DC9351B"/>
    <w:rsid w:val="4DCA4AFF"/>
    <w:rsid w:val="4DCC5482"/>
    <w:rsid w:val="4DD00221"/>
    <w:rsid w:val="4DD7197C"/>
    <w:rsid w:val="4DD9DE18"/>
    <w:rsid w:val="4DD9E5D4"/>
    <w:rsid w:val="4DDD05B9"/>
    <w:rsid w:val="4DEC9023"/>
    <w:rsid w:val="4DF12596"/>
    <w:rsid w:val="4DF14FD4"/>
    <w:rsid w:val="4DF48FC4"/>
    <w:rsid w:val="4DF4D9A7"/>
    <w:rsid w:val="4E0533E2"/>
    <w:rsid w:val="4E062EC3"/>
    <w:rsid w:val="4E0B5354"/>
    <w:rsid w:val="4E0C8731"/>
    <w:rsid w:val="4E1EE93B"/>
    <w:rsid w:val="4E21BC4F"/>
    <w:rsid w:val="4E26C795"/>
    <w:rsid w:val="4E30A55A"/>
    <w:rsid w:val="4E353459"/>
    <w:rsid w:val="4E5206CD"/>
    <w:rsid w:val="4E57A0DE"/>
    <w:rsid w:val="4E621D67"/>
    <w:rsid w:val="4E67F390"/>
    <w:rsid w:val="4E6A2047"/>
    <w:rsid w:val="4E721E2B"/>
    <w:rsid w:val="4E72D47A"/>
    <w:rsid w:val="4E73C066"/>
    <w:rsid w:val="4E822D98"/>
    <w:rsid w:val="4E91A21D"/>
    <w:rsid w:val="4E98BA0C"/>
    <w:rsid w:val="4E9C67E3"/>
    <w:rsid w:val="4EB64445"/>
    <w:rsid w:val="4EB7DA3F"/>
    <w:rsid w:val="4EBEE1AB"/>
    <w:rsid w:val="4EC177F5"/>
    <w:rsid w:val="4ECADF50"/>
    <w:rsid w:val="4ECF3D17"/>
    <w:rsid w:val="4ED47D0D"/>
    <w:rsid w:val="4ED5560C"/>
    <w:rsid w:val="4EDD8A65"/>
    <w:rsid w:val="4EE552BA"/>
    <w:rsid w:val="4EF965BD"/>
    <w:rsid w:val="4F028D1D"/>
    <w:rsid w:val="4F173C19"/>
    <w:rsid w:val="4F1F29AB"/>
    <w:rsid w:val="4F24A37C"/>
    <w:rsid w:val="4F271CCF"/>
    <w:rsid w:val="4F2C351D"/>
    <w:rsid w:val="4F41A614"/>
    <w:rsid w:val="4F4E4B10"/>
    <w:rsid w:val="4F605E17"/>
    <w:rsid w:val="4F6F7500"/>
    <w:rsid w:val="4F7555A3"/>
    <w:rsid w:val="4F79C117"/>
    <w:rsid w:val="4F7ADBED"/>
    <w:rsid w:val="4F7E47C8"/>
    <w:rsid w:val="4F807CBF"/>
    <w:rsid w:val="4F827E07"/>
    <w:rsid w:val="4F8F1506"/>
    <w:rsid w:val="4F940120"/>
    <w:rsid w:val="4F9D2EDE"/>
    <w:rsid w:val="4FBBB0D3"/>
    <w:rsid w:val="4FBDD3EB"/>
    <w:rsid w:val="4FC3FDF2"/>
    <w:rsid w:val="4FCCD157"/>
    <w:rsid w:val="4FCD4B9D"/>
    <w:rsid w:val="4FD29457"/>
    <w:rsid w:val="4FE204F4"/>
    <w:rsid w:val="4FEB7DAD"/>
    <w:rsid w:val="4FEFF9B3"/>
    <w:rsid w:val="4FF14299"/>
    <w:rsid w:val="4FF3254D"/>
    <w:rsid w:val="5005BB86"/>
    <w:rsid w:val="50109172"/>
    <w:rsid w:val="502D4FBB"/>
    <w:rsid w:val="5033A8D7"/>
    <w:rsid w:val="50373AFA"/>
    <w:rsid w:val="50425379"/>
    <w:rsid w:val="5048E6ED"/>
    <w:rsid w:val="504B938F"/>
    <w:rsid w:val="5055792A"/>
    <w:rsid w:val="50587E2F"/>
    <w:rsid w:val="505AC576"/>
    <w:rsid w:val="505B5FFF"/>
    <w:rsid w:val="5065D70A"/>
    <w:rsid w:val="506C73AB"/>
    <w:rsid w:val="506DCDEC"/>
    <w:rsid w:val="5076BE3C"/>
    <w:rsid w:val="507B44B8"/>
    <w:rsid w:val="507FFA2B"/>
    <w:rsid w:val="50889C04"/>
    <w:rsid w:val="508C88D7"/>
    <w:rsid w:val="50923C40"/>
    <w:rsid w:val="50A3C424"/>
    <w:rsid w:val="50AF658F"/>
    <w:rsid w:val="50B3DD8A"/>
    <w:rsid w:val="50BAFA0C"/>
    <w:rsid w:val="50C51AD8"/>
    <w:rsid w:val="50C88C4F"/>
    <w:rsid w:val="50C929B9"/>
    <w:rsid w:val="50CD8456"/>
    <w:rsid w:val="50D16429"/>
    <w:rsid w:val="50E32020"/>
    <w:rsid w:val="50E5A724"/>
    <w:rsid w:val="50E71EB7"/>
    <w:rsid w:val="50E82C5B"/>
    <w:rsid w:val="50EC39DF"/>
    <w:rsid w:val="50EED2B0"/>
    <w:rsid w:val="50FB2099"/>
    <w:rsid w:val="50FDA92D"/>
    <w:rsid w:val="50FFA21E"/>
    <w:rsid w:val="51044E2B"/>
    <w:rsid w:val="510C5B3B"/>
    <w:rsid w:val="51110F6C"/>
    <w:rsid w:val="511E9919"/>
    <w:rsid w:val="511EDEB1"/>
    <w:rsid w:val="512A3310"/>
    <w:rsid w:val="513E51F7"/>
    <w:rsid w:val="513E7ED1"/>
    <w:rsid w:val="513F111D"/>
    <w:rsid w:val="514227BE"/>
    <w:rsid w:val="51470FB6"/>
    <w:rsid w:val="51476007"/>
    <w:rsid w:val="5151C025"/>
    <w:rsid w:val="515A7963"/>
    <w:rsid w:val="515B0B82"/>
    <w:rsid w:val="5162CA51"/>
    <w:rsid w:val="5162CE90"/>
    <w:rsid w:val="51640691"/>
    <w:rsid w:val="51730A42"/>
    <w:rsid w:val="5174F3FD"/>
    <w:rsid w:val="517CB6BA"/>
    <w:rsid w:val="51971E96"/>
    <w:rsid w:val="519F9452"/>
    <w:rsid w:val="51A10967"/>
    <w:rsid w:val="51B4D3D5"/>
    <w:rsid w:val="51BFE089"/>
    <w:rsid w:val="51C82FDE"/>
    <w:rsid w:val="51CCB8C9"/>
    <w:rsid w:val="51E0B3A2"/>
    <w:rsid w:val="51E9BA44"/>
    <w:rsid w:val="51FDA676"/>
    <w:rsid w:val="52077753"/>
    <w:rsid w:val="520968B4"/>
    <w:rsid w:val="5212B136"/>
    <w:rsid w:val="521FB868"/>
    <w:rsid w:val="522015BC"/>
    <w:rsid w:val="52346857"/>
    <w:rsid w:val="5236164F"/>
    <w:rsid w:val="5239D96F"/>
    <w:rsid w:val="523BC781"/>
    <w:rsid w:val="524703CD"/>
    <w:rsid w:val="5250DCDE"/>
    <w:rsid w:val="52561DAB"/>
    <w:rsid w:val="5257A73B"/>
    <w:rsid w:val="52591385"/>
    <w:rsid w:val="527DB038"/>
    <w:rsid w:val="5280A739"/>
    <w:rsid w:val="528B69BF"/>
    <w:rsid w:val="52A29981"/>
    <w:rsid w:val="52A85592"/>
    <w:rsid w:val="52AAA6FC"/>
    <w:rsid w:val="52B29602"/>
    <w:rsid w:val="52B3FABA"/>
    <w:rsid w:val="52C776E1"/>
    <w:rsid w:val="52C89027"/>
    <w:rsid w:val="52CAF42D"/>
    <w:rsid w:val="52DF3786"/>
    <w:rsid w:val="52E9A3BD"/>
    <w:rsid w:val="52ECEFB6"/>
    <w:rsid w:val="5316B8BF"/>
    <w:rsid w:val="5321D38F"/>
    <w:rsid w:val="534DB716"/>
    <w:rsid w:val="53511F17"/>
    <w:rsid w:val="53558117"/>
    <w:rsid w:val="53580F18"/>
    <w:rsid w:val="53617BF2"/>
    <w:rsid w:val="536B28D9"/>
    <w:rsid w:val="537164D1"/>
    <w:rsid w:val="53724738"/>
    <w:rsid w:val="538EE520"/>
    <w:rsid w:val="5394F05C"/>
    <w:rsid w:val="539B28EC"/>
    <w:rsid w:val="53AAB7DD"/>
    <w:rsid w:val="53B48644"/>
    <w:rsid w:val="53B6D90D"/>
    <w:rsid w:val="53BBE814"/>
    <w:rsid w:val="53C3290A"/>
    <w:rsid w:val="53D28463"/>
    <w:rsid w:val="53DA77C5"/>
    <w:rsid w:val="53F4A67D"/>
    <w:rsid w:val="540262B8"/>
    <w:rsid w:val="540E79A6"/>
    <w:rsid w:val="54112341"/>
    <w:rsid w:val="54157940"/>
    <w:rsid w:val="54231991"/>
    <w:rsid w:val="54250E40"/>
    <w:rsid w:val="542557E6"/>
    <w:rsid w:val="54349EC0"/>
    <w:rsid w:val="54354646"/>
    <w:rsid w:val="5437338E"/>
    <w:rsid w:val="5438A9DE"/>
    <w:rsid w:val="543B3BF7"/>
    <w:rsid w:val="5443E9C5"/>
    <w:rsid w:val="544BBD8A"/>
    <w:rsid w:val="544BED2E"/>
    <w:rsid w:val="5450B44C"/>
    <w:rsid w:val="5463C751"/>
    <w:rsid w:val="5465FABD"/>
    <w:rsid w:val="546C6C5D"/>
    <w:rsid w:val="5474C107"/>
    <w:rsid w:val="5475262E"/>
    <w:rsid w:val="549F577F"/>
    <w:rsid w:val="54A9F8F0"/>
    <w:rsid w:val="54C3362A"/>
    <w:rsid w:val="54C57AAF"/>
    <w:rsid w:val="54C94D8F"/>
    <w:rsid w:val="54D4947A"/>
    <w:rsid w:val="54D5DA9D"/>
    <w:rsid w:val="54D81E92"/>
    <w:rsid w:val="54DF1740"/>
    <w:rsid w:val="54DFDCD4"/>
    <w:rsid w:val="54DFF937"/>
    <w:rsid w:val="54E72055"/>
    <w:rsid w:val="54FFF6E5"/>
    <w:rsid w:val="55030D7A"/>
    <w:rsid w:val="5506CD54"/>
    <w:rsid w:val="5509637B"/>
    <w:rsid w:val="550DEC5D"/>
    <w:rsid w:val="550EE889"/>
    <w:rsid w:val="55198B96"/>
    <w:rsid w:val="551ADC6D"/>
    <w:rsid w:val="551AE2FF"/>
    <w:rsid w:val="5535A234"/>
    <w:rsid w:val="553A9A7B"/>
    <w:rsid w:val="554AF202"/>
    <w:rsid w:val="554C762B"/>
    <w:rsid w:val="555132E2"/>
    <w:rsid w:val="55545A20"/>
    <w:rsid w:val="55752FAF"/>
    <w:rsid w:val="5576B5C2"/>
    <w:rsid w:val="5579F384"/>
    <w:rsid w:val="557E5451"/>
    <w:rsid w:val="558659FD"/>
    <w:rsid w:val="5590B242"/>
    <w:rsid w:val="55929228"/>
    <w:rsid w:val="5592E534"/>
    <w:rsid w:val="55AD7FC2"/>
    <w:rsid w:val="55AF92E9"/>
    <w:rsid w:val="55B385E5"/>
    <w:rsid w:val="55B7DA17"/>
    <w:rsid w:val="55B85E7D"/>
    <w:rsid w:val="55C96BBF"/>
    <w:rsid w:val="55E10629"/>
    <w:rsid w:val="55E29E07"/>
    <w:rsid w:val="55E39A4D"/>
    <w:rsid w:val="55F979CC"/>
    <w:rsid w:val="56056ACF"/>
    <w:rsid w:val="56136BB7"/>
    <w:rsid w:val="561E95A8"/>
    <w:rsid w:val="562071A5"/>
    <w:rsid w:val="56208BAB"/>
    <w:rsid w:val="56253702"/>
    <w:rsid w:val="5627B27D"/>
    <w:rsid w:val="563FCC2B"/>
    <w:rsid w:val="564B142E"/>
    <w:rsid w:val="5650817F"/>
    <w:rsid w:val="565ACD66"/>
    <w:rsid w:val="5668A121"/>
    <w:rsid w:val="566C2C52"/>
    <w:rsid w:val="5687F3FB"/>
    <w:rsid w:val="5695670D"/>
    <w:rsid w:val="569CA81B"/>
    <w:rsid w:val="56B556DC"/>
    <w:rsid w:val="56BBD9AF"/>
    <w:rsid w:val="56BE9460"/>
    <w:rsid w:val="56D05C20"/>
    <w:rsid w:val="56D30691"/>
    <w:rsid w:val="56DA8FFB"/>
    <w:rsid w:val="56DE7C5F"/>
    <w:rsid w:val="56E1D412"/>
    <w:rsid w:val="56E479FA"/>
    <w:rsid w:val="56E4806D"/>
    <w:rsid w:val="56F97697"/>
    <w:rsid w:val="57005C99"/>
    <w:rsid w:val="5700AADF"/>
    <w:rsid w:val="57028B06"/>
    <w:rsid w:val="5704DE0C"/>
    <w:rsid w:val="570A34C0"/>
    <w:rsid w:val="5715E4C7"/>
    <w:rsid w:val="57191C90"/>
    <w:rsid w:val="571988E4"/>
    <w:rsid w:val="5720FA56"/>
    <w:rsid w:val="57285558"/>
    <w:rsid w:val="572A67D8"/>
    <w:rsid w:val="572E216B"/>
    <w:rsid w:val="574076CF"/>
    <w:rsid w:val="5745AA31"/>
    <w:rsid w:val="574B2DF8"/>
    <w:rsid w:val="5753264A"/>
    <w:rsid w:val="575611BD"/>
    <w:rsid w:val="575B3CDF"/>
    <w:rsid w:val="575C7A23"/>
    <w:rsid w:val="575E85D2"/>
    <w:rsid w:val="5777856A"/>
    <w:rsid w:val="577937FE"/>
    <w:rsid w:val="577E8999"/>
    <w:rsid w:val="57852818"/>
    <w:rsid w:val="5788F676"/>
    <w:rsid w:val="57A08F42"/>
    <w:rsid w:val="57B4CD40"/>
    <w:rsid w:val="57B5E0EC"/>
    <w:rsid w:val="57BF5339"/>
    <w:rsid w:val="57C12439"/>
    <w:rsid w:val="57C1772B"/>
    <w:rsid w:val="57C756B5"/>
    <w:rsid w:val="57CADCA4"/>
    <w:rsid w:val="57D2DC80"/>
    <w:rsid w:val="57E14C25"/>
    <w:rsid w:val="57E67415"/>
    <w:rsid w:val="57F0B989"/>
    <w:rsid w:val="580346BF"/>
    <w:rsid w:val="580372F5"/>
    <w:rsid w:val="58042EF8"/>
    <w:rsid w:val="58072B56"/>
    <w:rsid w:val="581A9DAD"/>
    <w:rsid w:val="5821724E"/>
    <w:rsid w:val="5828817F"/>
    <w:rsid w:val="58332DF3"/>
    <w:rsid w:val="583399B1"/>
    <w:rsid w:val="583BBC93"/>
    <w:rsid w:val="5841C186"/>
    <w:rsid w:val="584460B6"/>
    <w:rsid w:val="58467242"/>
    <w:rsid w:val="584EEAA9"/>
    <w:rsid w:val="584F0D96"/>
    <w:rsid w:val="585C4900"/>
    <w:rsid w:val="58618CC3"/>
    <w:rsid w:val="586C65E4"/>
    <w:rsid w:val="58772B61"/>
    <w:rsid w:val="587ED52D"/>
    <w:rsid w:val="588A2110"/>
    <w:rsid w:val="588C9E56"/>
    <w:rsid w:val="588D2D50"/>
    <w:rsid w:val="588E5F64"/>
    <w:rsid w:val="589665D4"/>
    <w:rsid w:val="58A28C33"/>
    <w:rsid w:val="58B4CCB9"/>
    <w:rsid w:val="58BF2EF6"/>
    <w:rsid w:val="58C53B2D"/>
    <w:rsid w:val="58C773B4"/>
    <w:rsid w:val="58E223D6"/>
    <w:rsid w:val="58E42474"/>
    <w:rsid w:val="58E59400"/>
    <w:rsid w:val="58F32FFE"/>
    <w:rsid w:val="5917875D"/>
    <w:rsid w:val="591C3B16"/>
    <w:rsid w:val="59388527"/>
    <w:rsid w:val="593B338D"/>
    <w:rsid w:val="593B9ADD"/>
    <w:rsid w:val="5941C075"/>
    <w:rsid w:val="5943E51F"/>
    <w:rsid w:val="594E9B5F"/>
    <w:rsid w:val="59581267"/>
    <w:rsid w:val="595D7776"/>
    <w:rsid w:val="595E5AE2"/>
    <w:rsid w:val="5962A387"/>
    <w:rsid w:val="5973129E"/>
    <w:rsid w:val="597945CB"/>
    <w:rsid w:val="597C1842"/>
    <w:rsid w:val="597D708A"/>
    <w:rsid w:val="597E1C27"/>
    <w:rsid w:val="59844BD7"/>
    <w:rsid w:val="598CABB1"/>
    <w:rsid w:val="598E8302"/>
    <w:rsid w:val="598F2B34"/>
    <w:rsid w:val="5994FDDE"/>
    <w:rsid w:val="59AA5983"/>
    <w:rsid w:val="59ACB024"/>
    <w:rsid w:val="59B3AB68"/>
    <w:rsid w:val="59B6175B"/>
    <w:rsid w:val="59BAC68A"/>
    <w:rsid w:val="59BCFCE3"/>
    <w:rsid w:val="59CE9D9D"/>
    <w:rsid w:val="59CF663C"/>
    <w:rsid w:val="59D3B959"/>
    <w:rsid w:val="59E2B0F7"/>
    <w:rsid w:val="59E2CBAD"/>
    <w:rsid w:val="59EDFA65"/>
    <w:rsid w:val="59F6D27F"/>
    <w:rsid w:val="5A0B21D2"/>
    <w:rsid w:val="5A17DDC8"/>
    <w:rsid w:val="5A1D6776"/>
    <w:rsid w:val="5A1F82D8"/>
    <w:rsid w:val="5A1FC583"/>
    <w:rsid w:val="5A1FCB4E"/>
    <w:rsid w:val="5A2DB9E5"/>
    <w:rsid w:val="5A41F26E"/>
    <w:rsid w:val="5A445E07"/>
    <w:rsid w:val="5A505102"/>
    <w:rsid w:val="5A521D0F"/>
    <w:rsid w:val="5A54A012"/>
    <w:rsid w:val="5A55826B"/>
    <w:rsid w:val="5A5599A6"/>
    <w:rsid w:val="5A59939D"/>
    <w:rsid w:val="5A675B51"/>
    <w:rsid w:val="5A6A1E70"/>
    <w:rsid w:val="5A6B79B7"/>
    <w:rsid w:val="5A6D08F7"/>
    <w:rsid w:val="5A702161"/>
    <w:rsid w:val="5A7B1364"/>
    <w:rsid w:val="5A7CDD56"/>
    <w:rsid w:val="5A83536A"/>
    <w:rsid w:val="5A892844"/>
    <w:rsid w:val="5A8E7CD0"/>
    <w:rsid w:val="5A9544C6"/>
    <w:rsid w:val="5AA74062"/>
    <w:rsid w:val="5ABB91AE"/>
    <w:rsid w:val="5ABE72BE"/>
    <w:rsid w:val="5AC10295"/>
    <w:rsid w:val="5AC918BA"/>
    <w:rsid w:val="5ACC835E"/>
    <w:rsid w:val="5AD13B29"/>
    <w:rsid w:val="5AD362ED"/>
    <w:rsid w:val="5AD4A0CF"/>
    <w:rsid w:val="5AE7175F"/>
    <w:rsid w:val="5AECC5C3"/>
    <w:rsid w:val="5AF884A1"/>
    <w:rsid w:val="5AFA7A7C"/>
    <w:rsid w:val="5AFC3EA7"/>
    <w:rsid w:val="5B031558"/>
    <w:rsid w:val="5B0683D7"/>
    <w:rsid w:val="5B10EAAC"/>
    <w:rsid w:val="5B244D08"/>
    <w:rsid w:val="5B3537E7"/>
    <w:rsid w:val="5B37AAEC"/>
    <w:rsid w:val="5B4861DD"/>
    <w:rsid w:val="5B5EAE61"/>
    <w:rsid w:val="5B629397"/>
    <w:rsid w:val="5B75F5E5"/>
    <w:rsid w:val="5B7F5E8D"/>
    <w:rsid w:val="5B8203E4"/>
    <w:rsid w:val="5B890988"/>
    <w:rsid w:val="5B8E5DA4"/>
    <w:rsid w:val="5B91F0B3"/>
    <w:rsid w:val="5BA33C73"/>
    <w:rsid w:val="5BB054E2"/>
    <w:rsid w:val="5BBADCAF"/>
    <w:rsid w:val="5BBB5339"/>
    <w:rsid w:val="5BBBB14A"/>
    <w:rsid w:val="5BBEAEC2"/>
    <w:rsid w:val="5BC4BA0E"/>
    <w:rsid w:val="5BE83AA4"/>
    <w:rsid w:val="5C01601C"/>
    <w:rsid w:val="5C04AC96"/>
    <w:rsid w:val="5C182832"/>
    <w:rsid w:val="5C3397F4"/>
    <w:rsid w:val="5C33A341"/>
    <w:rsid w:val="5C42664D"/>
    <w:rsid w:val="5C493E35"/>
    <w:rsid w:val="5C52AB2F"/>
    <w:rsid w:val="5C5EA60E"/>
    <w:rsid w:val="5C67E27C"/>
    <w:rsid w:val="5C6BF9D8"/>
    <w:rsid w:val="5C72DD82"/>
    <w:rsid w:val="5C8492E0"/>
    <w:rsid w:val="5C891273"/>
    <w:rsid w:val="5C8BFD74"/>
    <w:rsid w:val="5C918D0A"/>
    <w:rsid w:val="5C929E73"/>
    <w:rsid w:val="5CB23263"/>
    <w:rsid w:val="5CC52FDB"/>
    <w:rsid w:val="5CC67782"/>
    <w:rsid w:val="5CC6D00E"/>
    <w:rsid w:val="5CCADF8B"/>
    <w:rsid w:val="5CCD137A"/>
    <w:rsid w:val="5CD29DA6"/>
    <w:rsid w:val="5CF18FDD"/>
    <w:rsid w:val="5CFB36FD"/>
    <w:rsid w:val="5D0ED4FC"/>
    <w:rsid w:val="5D1FE15F"/>
    <w:rsid w:val="5D2791A6"/>
    <w:rsid w:val="5D2DA46E"/>
    <w:rsid w:val="5D52B14B"/>
    <w:rsid w:val="5D55840E"/>
    <w:rsid w:val="5D5A454E"/>
    <w:rsid w:val="5D6556A0"/>
    <w:rsid w:val="5D6B1065"/>
    <w:rsid w:val="5D6E5859"/>
    <w:rsid w:val="5D74A273"/>
    <w:rsid w:val="5D7526F9"/>
    <w:rsid w:val="5D7872D5"/>
    <w:rsid w:val="5D7960E1"/>
    <w:rsid w:val="5D83F459"/>
    <w:rsid w:val="5D924F7F"/>
    <w:rsid w:val="5DA08D4D"/>
    <w:rsid w:val="5DAA6064"/>
    <w:rsid w:val="5DAF46BC"/>
    <w:rsid w:val="5DB857DC"/>
    <w:rsid w:val="5DCA0EDD"/>
    <w:rsid w:val="5DCBE6A7"/>
    <w:rsid w:val="5DD2352A"/>
    <w:rsid w:val="5DD3C0FE"/>
    <w:rsid w:val="5DD93537"/>
    <w:rsid w:val="5DDDED55"/>
    <w:rsid w:val="5DE940AE"/>
    <w:rsid w:val="5DEF1095"/>
    <w:rsid w:val="5DF139E5"/>
    <w:rsid w:val="5DF74ADA"/>
    <w:rsid w:val="5DFB69B8"/>
    <w:rsid w:val="5DFFF4FB"/>
    <w:rsid w:val="5E12CE8D"/>
    <w:rsid w:val="5E1E22A9"/>
    <w:rsid w:val="5E319F45"/>
    <w:rsid w:val="5E3EC327"/>
    <w:rsid w:val="5E4584D1"/>
    <w:rsid w:val="5E4CD5F2"/>
    <w:rsid w:val="5E594A8A"/>
    <w:rsid w:val="5E5BD03F"/>
    <w:rsid w:val="5E62D8FB"/>
    <w:rsid w:val="5E64D511"/>
    <w:rsid w:val="5E71C25D"/>
    <w:rsid w:val="5E7DC045"/>
    <w:rsid w:val="5E7FD61A"/>
    <w:rsid w:val="5E811DE8"/>
    <w:rsid w:val="5E8A9C52"/>
    <w:rsid w:val="5E907442"/>
    <w:rsid w:val="5EA4AF1C"/>
    <w:rsid w:val="5EA56757"/>
    <w:rsid w:val="5EACD0FD"/>
    <w:rsid w:val="5EAD4B8E"/>
    <w:rsid w:val="5EAE8940"/>
    <w:rsid w:val="5EB19CDD"/>
    <w:rsid w:val="5EC0F707"/>
    <w:rsid w:val="5ECA0573"/>
    <w:rsid w:val="5ECA43A2"/>
    <w:rsid w:val="5ECC6961"/>
    <w:rsid w:val="5ED5D17D"/>
    <w:rsid w:val="5ED897C9"/>
    <w:rsid w:val="5EE3C2A7"/>
    <w:rsid w:val="5EE42A05"/>
    <w:rsid w:val="5EE9A383"/>
    <w:rsid w:val="5F121A76"/>
    <w:rsid w:val="5F14E52C"/>
    <w:rsid w:val="5F1B5FE4"/>
    <w:rsid w:val="5F32E311"/>
    <w:rsid w:val="5F66577F"/>
    <w:rsid w:val="5F66EFD1"/>
    <w:rsid w:val="5F6BDF85"/>
    <w:rsid w:val="5F847AD4"/>
    <w:rsid w:val="5F8D2F13"/>
    <w:rsid w:val="5F9366F3"/>
    <w:rsid w:val="5F9718A8"/>
    <w:rsid w:val="5F982CDF"/>
    <w:rsid w:val="5F9BC50B"/>
    <w:rsid w:val="5FADEE74"/>
    <w:rsid w:val="5FD37C0C"/>
    <w:rsid w:val="5FDF74C6"/>
    <w:rsid w:val="5FEA68E2"/>
    <w:rsid w:val="5FECF2F9"/>
    <w:rsid w:val="5FF0BA35"/>
    <w:rsid w:val="5FFAE17F"/>
    <w:rsid w:val="5FFBBABB"/>
    <w:rsid w:val="5FFCED87"/>
    <w:rsid w:val="5FFDCDB2"/>
    <w:rsid w:val="600AC0B9"/>
    <w:rsid w:val="600F159B"/>
    <w:rsid w:val="601822BB"/>
    <w:rsid w:val="602B3441"/>
    <w:rsid w:val="602DAC29"/>
    <w:rsid w:val="60515B19"/>
    <w:rsid w:val="6053569A"/>
    <w:rsid w:val="6058222C"/>
    <w:rsid w:val="6069F92D"/>
    <w:rsid w:val="606AB40D"/>
    <w:rsid w:val="606B5E86"/>
    <w:rsid w:val="6071D1F8"/>
    <w:rsid w:val="607BCBF6"/>
    <w:rsid w:val="607F0D9B"/>
    <w:rsid w:val="60814AF6"/>
    <w:rsid w:val="6086ED73"/>
    <w:rsid w:val="608A34E1"/>
    <w:rsid w:val="608EA21A"/>
    <w:rsid w:val="6090584F"/>
    <w:rsid w:val="609515CB"/>
    <w:rsid w:val="6097455D"/>
    <w:rsid w:val="6097DD94"/>
    <w:rsid w:val="609A24BB"/>
    <w:rsid w:val="60B62507"/>
    <w:rsid w:val="60B6CA51"/>
    <w:rsid w:val="60B7D395"/>
    <w:rsid w:val="60C0D8A3"/>
    <w:rsid w:val="60C0E593"/>
    <w:rsid w:val="60C1EEAE"/>
    <w:rsid w:val="60C41E4A"/>
    <w:rsid w:val="60C61D8E"/>
    <w:rsid w:val="60DE49EA"/>
    <w:rsid w:val="60E5FD35"/>
    <w:rsid w:val="60E77C24"/>
    <w:rsid w:val="60F053CD"/>
    <w:rsid w:val="60F2C19C"/>
    <w:rsid w:val="60F61C33"/>
    <w:rsid w:val="61011D0C"/>
    <w:rsid w:val="6101AC13"/>
    <w:rsid w:val="6102E9EA"/>
    <w:rsid w:val="610E4871"/>
    <w:rsid w:val="611F3198"/>
    <w:rsid w:val="61217E2E"/>
    <w:rsid w:val="612C3BBF"/>
    <w:rsid w:val="61389766"/>
    <w:rsid w:val="6138AF24"/>
    <w:rsid w:val="613AE3F1"/>
    <w:rsid w:val="613CE495"/>
    <w:rsid w:val="6143EF62"/>
    <w:rsid w:val="61482084"/>
    <w:rsid w:val="614A60C3"/>
    <w:rsid w:val="614C59C6"/>
    <w:rsid w:val="614D5393"/>
    <w:rsid w:val="615B2E1D"/>
    <w:rsid w:val="615C8C6C"/>
    <w:rsid w:val="616147E9"/>
    <w:rsid w:val="616F654D"/>
    <w:rsid w:val="6172F310"/>
    <w:rsid w:val="61773720"/>
    <w:rsid w:val="617B3875"/>
    <w:rsid w:val="6181EDBC"/>
    <w:rsid w:val="618BA1FE"/>
    <w:rsid w:val="6190DE14"/>
    <w:rsid w:val="619BAC39"/>
    <w:rsid w:val="619C2FCC"/>
    <w:rsid w:val="61A3A460"/>
    <w:rsid w:val="61A7ABA1"/>
    <w:rsid w:val="61AD3140"/>
    <w:rsid w:val="61B98E85"/>
    <w:rsid w:val="61BDD2C2"/>
    <w:rsid w:val="61C70902"/>
    <w:rsid w:val="61CAF6B7"/>
    <w:rsid w:val="61D44422"/>
    <w:rsid w:val="61D7A6B8"/>
    <w:rsid w:val="61D7E530"/>
    <w:rsid w:val="61DA72F1"/>
    <w:rsid w:val="61E27FEA"/>
    <w:rsid w:val="61E37529"/>
    <w:rsid w:val="61EAD6A2"/>
    <w:rsid w:val="61F3293C"/>
    <w:rsid w:val="62015ABC"/>
    <w:rsid w:val="6216DB5C"/>
    <w:rsid w:val="6219C31C"/>
    <w:rsid w:val="621AEA7D"/>
    <w:rsid w:val="621D4C50"/>
    <w:rsid w:val="62200BE0"/>
    <w:rsid w:val="6226B9CA"/>
    <w:rsid w:val="625330BD"/>
    <w:rsid w:val="62534C43"/>
    <w:rsid w:val="6253CE83"/>
    <w:rsid w:val="625B6E6D"/>
    <w:rsid w:val="62661DBD"/>
    <w:rsid w:val="62713A27"/>
    <w:rsid w:val="627C26A2"/>
    <w:rsid w:val="62A18ABD"/>
    <w:rsid w:val="62A215ED"/>
    <w:rsid w:val="62ABCE4F"/>
    <w:rsid w:val="62AC2DA9"/>
    <w:rsid w:val="62B0FB9A"/>
    <w:rsid w:val="62C47974"/>
    <w:rsid w:val="62C4C023"/>
    <w:rsid w:val="62C7C218"/>
    <w:rsid w:val="62CE879A"/>
    <w:rsid w:val="62CF64D6"/>
    <w:rsid w:val="62D15C80"/>
    <w:rsid w:val="62DD1F8F"/>
    <w:rsid w:val="62DEBDF2"/>
    <w:rsid w:val="62E7C41E"/>
    <w:rsid w:val="62F5306B"/>
    <w:rsid w:val="62F86597"/>
    <w:rsid w:val="62FF0FD5"/>
    <w:rsid w:val="63041310"/>
    <w:rsid w:val="63180EA5"/>
    <w:rsid w:val="6319185E"/>
    <w:rsid w:val="631FFBAF"/>
    <w:rsid w:val="6325FA53"/>
    <w:rsid w:val="63262FE8"/>
    <w:rsid w:val="632E9C1A"/>
    <w:rsid w:val="633CBCFC"/>
    <w:rsid w:val="633F9DB8"/>
    <w:rsid w:val="6345EFF3"/>
    <w:rsid w:val="634EBE13"/>
    <w:rsid w:val="6350E1F1"/>
    <w:rsid w:val="635ACBFC"/>
    <w:rsid w:val="636105C0"/>
    <w:rsid w:val="636A13B0"/>
    <w:rsid w:val="6374865F"/>
    <w:rsid w:val="63796452"/>
    <w:rsid w:val="6380E0EE"/>
    <w:rsid w:val="6381DBC2"/>
    <w:rsid w:val="63A80BB9"/>
    <w:rsid w:val="63A8F58A"/>
    <w:rsid w:val="63B347D6"/>
    <w:rsid w:val="63C00877"/>
    <w:rsid w:val="63C70419"/>
    <w:rsid w:val="63C81D68"/>
    <w:rsid w:val="63D2BBAD"/>
    <w:rsid w:val="63DA23D8"/>
    <w:rsid w:val="63DAE733"/>
    <w:rsid w:val="63DCA8C9"/>
    <w:rsid w:val="63E1A345"/>
    <w:rsid w:val="63EF47A6"/>
    <w:rsid w:val="63F67E97"/>
    <w:rsid w:val="64001917"/>
    <w:rsid w:val="6413379B"/>
    <w:rsid w:val="6415927D"/>
    <w:rsid w:val="6419CF73"/>
    <w:rsid w:val="642EB574"/>
    <w:rsid w:val="6450F026"/>
    <w:rsid w:val="6454EB96"/>
    <w:rsid w:val="645A7A70"/>
    <w:rsid w:val="645BDA83"/>
    <w:rsid w:val="645C5409"/>
    <w:rsid w:val="64686D14"/>
    <w:rsid w:val="646B8682"/>
    <w:rsid w:val="648475D8"/>
    <w:rsid w:val="6486B1B5"/>
    <w:rsid w:val="64992D47"/>
    <w:rsid w:val="649BDD2F"/>
    <w:rsid w:val="649D81E5"/>
    <w:rsid w:val="649DD3ED"/>
    <w:rsid w:val="649EB3B3"/>
    <w:rsid w:val="64B08568"/>
    <w:rsid w:val="64B150A4"/>
    <w:rsid w:val="64B7B584"/>
    <w:rsid w:val="64C46B78"/>
    <w:rsid w:val="64C964C9"/>
    <w:rsid w:val="64CADD16"/>
    <w:rsid w:val="64D292E1"/>
    <w:rsid w:val="64D3E460"/>
    <w:rsid w:val="64D4FDB8"/>
    <w:rsid w:val="64D92B16"/>
    <w:rsid w:val="64DA9B4A"/>
    <w:rsid w:val="64E42BF4"/>
    <w:rsid w:val="64E8C70C"/>
    <w:rsid w:val="64F024F4"/>
    <w:rsid w:val="64F356E6"/>
    <w:rsid w:val="64F3BCF8"/>
    <w:rsid w:val="64F50C4C"/>
    <w:rsid w:val="64FF3169"/>
    <w:rsid w:val="65024DAC"/>
    <w:rsid w:val="6506F5A3"/>
    <w:rsid w:val="65072F4B"/>
    <w:rsid w:val="650A0188"/>
    <w:rsid w:val="650B5B86"/>
    <w:rsid w:val="65139CBD"/>
    <w:rsid w:val="651AB6BD"/>
    <w:rsid w:val="651F90EE"/>
    <w:rsid w:val="6526D298"/>
    <w:rsid w:val="652AC760"/>
    <w:rsid w:val="652B109F"/>
    <w:rsid w:val="652D3786"/>
    <w:rsid w:val="652D655B"/>
    <w:rsid w:val="65314A09"/>
    <w:rsid w:val="65390E63"/>
    <w:rsid w:val="654A523A"/>
    <w:rsid w:val="6560E44D"/>
    <w:rsid w:val="656448A1"/>
    <w:rsid w:val="656692D6"/>
    <w:rsid w:val="656E26C5"/>
    <w:rsid w:val="6587F3D3"/>
    <w:rsid w:val="65A55685"/>
    <w:rsid w:val="65AF0433"/>
    <w:rsid w:val="65BCD616"/>
    <w:rsid w:val="65C685EA"/>
    <w:rsid w:val="65C7BB0A"/>
    <w:rsid w:val="65E4F36D"/>
    <w:rsid w:val="65F28CE0"/>
    <w:rsid w:val="6604B0A5"/>
    <w:rsid w:val="6610AF42"/>
    <w:rsid w:val="6611A06C"/>
    <w:rsid w:val="6620C4B6"/>
    <w:rsid w:val="66231A54"/>
    <w:rsid w:val="662B88E7"/>
    <w:rsid w:val="662E9D81"/>
    <w:rsid w:val="662FFE47"/>
    <w:rsid w:val="663764E6"/>
    <w:rsid w:val="663D95A7"/>
    <w:rsid w:val="663DF7C1"/>
    <w:rsid w:val="664E4BD2"/>
    <w:rsid w:val="664FCA15"/>
    <w:rsid w:val="6656EB5D"/>
    <w:rsid w:val="667242FC"/>
    <w:rsid w:val="6672EFD2"/>
    <w:rsid w:val="66732FC9"/>
    <w:rsid w:val="667A023D"/>
    <w:rsid w:val="667F4E6F"/>
    <w:rsid w:val="667F7B4B"/>
    <w:rsid w:val="667F7C54"/>
    <w:rsid w:val="6686C907"/>
    <w:rsid w:val="6688D821"/>
    <w:rsid w:val="6691DC63"/>
    <w:rsid w:val="6699CFAE"/>
    <w:rsid w:val="669ED7E4"/>
    <w:rsid w:val="66A420CA"/>
    <w:rsid w:val="66B73114"/>
    <w:rsid w:val="66B7F2AE"/>
    <w:rsid w:val="66C5AF9C"/>
    <w:rsid w:val="66CA12F4"/>
    <w:rsid w:val="66CE88F2"/>
    <w:rsid w:val="66D01C19"/>
    <w:rsid w:val="66D55587"/>
    <w:rsid w:val="66D8F420"/>
    <w:rsid w:val="66DCF46F"/>
    <w:rsid w:val="66E029B9"/>
    <w:rsid w:val="66EB05D2"/>
    <w:rsid w:val="66F4E77E"/>
    <w:rsid w:val="66F94417"/>
    <w:rsid w:val="66FE48CF"/>
    <w:rsid w:val="67018069"/>
    <w:rsid w:val="6705DDC1"/>
    <w:rsid w:val="670C8AFD"/>
    <w:rsid w:val="670E7068"/>
    <w:rsid w:val="67117C3F"/>
    <w:rsid w:val="67118A44"/>
    <w:rsid w:val="6721BE64"/>
    <w:rsid w:val="67221464"/>
    <w:rsid w:val="672C4DD3"/>
    <w:rsid w:val="672E6329"/>
    <w:rsid w:val="6758F119"/>
    <w:rsid w:val="67604584"/>
    <w:rsid w:val="6762670C"/>
    <w:rsid w:val="6768E78F"/>
    <w:rsid w:val="676EC216"/>
    <w:rsid w:val="6776635F"/>
    <w:rsid w:val="677B2F42"/>
    <w:rsid w:val="677DD520"/>
    <w:rsid w:val="678C344C"/>
    <w:rsid w:val="67938EA5"/>
    <w:rsid w:val="679B07FE"/>
    <w:rsid w:val="67A1B7B6"/>
    <w:rsid w:val="67A8AAF4"/>
    <w:rsid w:val="67AFB66B"/>
    <w:rsid w:val="67B6923D"/>
    <w:rsid w:val="67C7113D"/>
    <w:rsid w:val="67CCD819"/>
    <w:rsid w:val="67D4FF25"/>
    <w:rsid w:val="67D70772"/>
    <w:rsid w:val="67D997E6"/>
    <w:rsid w:val="67E01625"/>
    <w:rsid w:val="67E93999"/>
    <w:rsid w:val="67EC9055"/>
    <w:rsid w:val="67EF1834"/>
    <w:rsid w:val="67FA4334"/>
    <w:rsid w:val="6800379F"/>
    <w:rsid w:val="680E92BE"/>
    <w:rsid w:val="68267D7B"/>
    <w:rsid w:val="682D519D"/>
    <w:rsid w:val="6831EBFB"/>
    <w:rsid w:val="6836AB8B"/>
    <w:rsid w:val="68390AF2"/>
    <w:rsid w:val="683E3D94"/>
    <w:rsid w:val="684524E4"/>
    <w:rsid w:val="685201E9"/>
    <w:rsid w:val="685782EE"/>
    <w:rsid w:val="68605CD2"/>
    <w:rsid w:val="68857F2B"/>
    <w:rsid w:val="68918228"/>
    <w:rsid w:val="6892F0C6"/>
    <w:rsid w:val="6897A33A"/>
    <w:rsid w:val="68A57B08"/>
    <w:rsid w:val="68A695CE"/>
    <w:rsid w:val="68BB35B6"/>
    <w:rsid w:val="68BBE011"/>
    <w:rsid w:val="68E196CE"/>
    <w:rsid w:val="68E50428"/>
    <w:rsid w:val="68E5C431"/>
    <w:rsid w:val="68F9DDAE"/>
    <w:rsid w:val="68FE67BE"/>
    <w:rsid w:val="6909B26C"/>
    <w:rsid w:val="6919B8B8"/>
    <w:rsid w:val="691D977C"/>
    <w:rsid w:val="692004B4"/>
    <w:rsid w:val="692451AC"/>
    <w:rsid w:val="6934BB3D"/>
    <w:rsid w:val="6939D598"/>
    <w:rsid w:val="6940678B"/>
    <w:rsid w:val="69436594"/>
    <w:rsid w:val="6944AF0C"/>
    <w:rsid w:val="6946EC5B"/>
    <w:rsid w:val="694A2ED8"/>
    <w:rsid w:val="695A6041"/>
    <w:rsid w:val="695CE55F"/>
    <w:rsid w:val="695DA65A"/>
    <w:rsid w:val="695DAC3B"/>
    <w:rsid w:val="695FE46A"/>
    <w:rsid w:val="6963B561"/>
    <w:rsid w:val="696A2A06"/>
    <w:rsid w:val="696E256A"/>
    <w:rsid w:val="697C70D5"/>
    <w:rsid w:val="6982B645"/>
    <w:rsid w:val="69831059"/>
    <w:rsid w:val="69855AED"/>
    <w:rsid w:val="699D42E1"/>
    <w:rsid w:val="69ADCF4E"/>
    <w:rsid w:val="69AEE2BE"/>
    <w:rsid w:val="69BC3530"/>
    <w:rsid w:val="69BC961F"/>
    <w:rsid w:val="69BE0D4E"/>
    <w:rsid w:val="69C1BC6B"/>
    <w:rsid w:val="69CA3D85"/>
    <w:rsid w:val="69CD20BA"/>
    <w:rsid w:val="69CDEF1D"/>
    <w:rsid w:val="69E085A7"/>
    <w:rsid w:val="69F2CCAF"/>
    <w:rsid w:val="69FCF44A"/>
    <w:rsid w:val="69FDAE89"/>
    <w:rsid w:val="6A0A400E"/>
    <w:rsid w:val="6A0AC8C8"/>
    <w:rsid w:val="6A104AD9"/>
    <w:rsid w:val="6A181786"/>
    <w:rsid w:val="6A1F5B2F"/>
    <w:rsid w:val="6A2BF1D2"/>
    <w:rsid w:val="6A30D229"/>
    <w:rsid w:val="6A3470AE"/>
    <w:rsid w:val="6A40F978"/>
    <w:rsid w:val="6A493860"/>
    <w:rsid w:val="6A557B62"/>
    <w:rsid w:val="6A609C32"/>
    <w:rsid w:val="6A71FCE5"/>
    <w:rsid w:val="6A782053"/>
    <w:rsid w:val="6A80D79A"/>
    <w:rsid w:val="6A829EB8"/>
    <w:rsid w:val="6A864149"/>
    <w:rsid w:val="6AB63E88"/>
    <w:rsid w:val="6AB6F69A"/>
    <w:rsid w:val="6ABCFF64"/>
    <w:rsid w:val="6AC3ADD4"/>
    <w:rsid w:val="6AC5B850"/>
    <w:rsid w:val="6AD496A9"/>
    <w:rsid w:val="6AD68910"/>
    <w:rsid w:val="6AE1672A"/>
    <w:rsid w:val="6AEBAB88"/>
    <w:rsid w:val="6AEFE76D"/>
    <w:rsid w:val="6B029F5B"/>
    <w:rsid w:val="6B02A37B"/>
    <w:rsid w:val="6B0BFEBF"/>
    <w:rsid w:val="6B19188C"/>
    <w:rsid w:val="6B209E04"/>
    <w:rsid w:val="6B2126A8"/>
    <w:rsid w:val="6B232721"/>
    <w:rsid w:val="6B2AD772"/>
    <w:rsid w:val="6B34C187"/>
    <w:rsid w:val="6B3543CA"/>
    <w:rsid w:val="6B354708"/>
    <w:rsid w:val="6B3896BA"/>
    <w:rsid w:val="6B3E2FB9"/>
    <w:rsid w:val="6B422C7A"/>
    <w:rsid w:val="6B48CBFB"/>
    <w:rsid w:val="6B4DEC7B"/>
    <w:rsid w:val="6B78969C"/>
    <w:rsid w:val="6B7C79DF"/>
    <w:rsid w:val="6B7D10B8"/>
    <w:rsid w:val="6B8165C3"/>
    <w:rsid w:val="6B86FF95"/>
    <w:rsid w:val="6B96550B"/>
    <w:rsid w:val="6B96E9E7"/>
    <w:rsid w:val="6B9BAAC0"/>
    <w:rsid w:val="6BA0AD75"/>
    <w:rsid w:val="6BA0EB01"/>
    <w:rsid w:val="6BACA983"/>
    <w:rsid w:val="6BBE1B51"/>
    <w:rsid w:val="6BE07D29"/>
    <w:rsid w:val="6BE81B27"/>
    <w:rsid w:val="6BEEABB9"/>
    <w:rsid w:val="6BF3D3B8"/>
    <w:rsid w:val="6BF4E6E4"/>
    <w:rsid w:val="6BF744E0"/>
    <w:rsid w:val="6C0059D4"/>
    <w:rsid w:val="6C03CCD0"/>
    <w:rsid w:val="6C05A59C"/>
    <w:rsid w:val="6C13A209"/>
    <w:rsid w:val="6C16E9BA"/>
    <w:rsid w:val="6C17D724"/>
    <w:rsid w:val="6C189C98"/>
    <w:rsid w:val="6C3672E6"/>
    <w:rsid w:val="6C443537"/>
    <w:rsid w:val="6C4745DE"/>
    <w:rsid w:val="6C4A54DF"/>
    <w:rsid w:val="6C4DB715"/>
    <w:rsid w:val="6C5697E7"/>
    <w:rsid w:val="6C627B8C"/>
    <w:rsid w:val="6C66E6CD"/>
    <w:rsid w:val="6C6D30FB"/>
    <w:rsid w:val="6C720028"/>
    <w:rsid w:val="6C84B0C8"/>
    <w:rsid w:val="6C850510"/>
    <w:rsid w:val="6C9E6870"/>
    <w:rsid w:val="6CA66308"/>
    <w:rsid w:val="6CAAA29E"/>
    <w:rsid w:val="6CACD0E0"/>
    <w:rsid w:val="6CAF73EB"/>
    <w:rsid w:val="6CBEA41F"/>
    <w:rsid w:val="6CC077FC"/>
    <w:rsid w:val="6CC60329"/>
    <w:rsid w:val="6CCC1A45"/>
    <w:rsid w:val="6CDD7354"/>
    <w:rsid w:val="6CE250FC"/>
    <w:rsid w:val="6CE62235"/>
    <w:rsid w:val="6CE71E7D"/>
    <w:rsid w:val="6CF3764C"/>
    <w:rsid w:val="6CF56DB4"/>
    <w:rsid w:val="6CF95963"/>
    <w:rsid w:val="6CFB69BA"/>
    <w:rsid w:val="6CFD37FD"/>
    <w:rsid w:val="6D0C7E4E"/>
    <w:rsid w:val="6D0E0F1E"/>
    <w:rsid w:val="6D0E7F63"/>
    <w:rsid w:val="6D22924A"/>
    <w:rsid w:val="6D23BD20"/>
    <w:rsid w:val="6D2AB407"/>
    <w:rsid w:val="6D3042D9"/>
    <w:rsid w:val="6D307460"/>
    <w:rsid w:val="6D3E209B"/>
    <w:rsid w:val="6D5554A4"/>
    <w:rsid w:val="6D63DA43"/>
    <w:rsid w:val="6D6D9A00"/>
    <w:rsid w:val="6D6F68D1"/>
    <w:rsid w:val="6D7C0EE6"/>
    <w:rsid w:val="6D81318B"/>
    <w:rsid w:val="6D81C979"/>
    <w:rsid w:val="6D88B853"/>
    <w:rsid w:val="6D8D0AB4"/>
    <w:rsid w:val="6D8FBE37"/>
    <w:rsid w:val="6DA0CBCC"/>
    <w:rsid w:val="6DA2758C"/>
    <w:rsid w:val="6DAC6F92"/>
    <w:rsid w:val="6DB5AFDE"/>
    <w:rsid w:val="6DBB4F60"/>
    <w:rsid w:val="6DCDA16A"/>
    <w:rsid w:val="6DD76FB5"/>
    <w:rsid w:val="6DF9BEAB"/>
    <w:rsid w:val="6DFA40EF"/>
    <w:rsid w:val="6DFB4E8C"/>
    <w:rsid w:val="6E037433"/>
    <w:rsid w:val="6E0BE44F"/>
    <w:rsid w:val="6E0D97AB"/>
    <w:rsid w:val="6E0E292E"/>
    <w:rsid w:val="6E12C330"/>
    <w:rsid w:val="6E19E78D"/>
    <w:rsid w:val="6E1E2ED9"/>
    <w:rsid w:val="6E20EEE7"/>
    <w:rsid w:val="6E253F5F"/>
    <w:rsid w:val="6E25FCC0"/>
    <w:rsid w:val="6E2E2CB6"/>
    <w:rsid w:val="6E30839A"/>
    <w:rsid w:val="6E35C0A9"/>
    <w:rsid w:val="6E40E269"/>
    <w:rsid w:val="6E672208"/>
    <w:rsid w:val="6E6BBCFD"/>
    <w:rsid w:val="6E73CE9D"/>
    <w:rsid w:val="6E748F32"/>
    <w:rsid w:val="6E77E709"/>
    <w:rsid w:val="6E77ED66"/>
    <w:rsid w:val="6E814BB6"/>
    <w:rsid w:val="6E82D1B0"/>
    <w:rsid w:val="6E839291"/>
    <w:rsid w:val="6E9B6C1D"/>
    <w:rsid w:val="6E9FCD9C"/>
    <w:rsid w:val="6EAF5F6C"/>
    <w:rsid w:val="6EB1BBDF"/>
    <w:rsid w:val="6EB4A425"/>
    <w:rsid w:val="6EB87A8B"/>
    <w:rsid w:val="6EBC662B"/>
    <w:rsid w:val="6EBD815D"/>
    <w:rsid w:val="6EC5FE25"/>
    <w:rsid w:val="6EC7DDF8"/>
    <w:rsid w:val="6ED1C6E5"/>
    <w:rsid w:val="6ED34484"/>
    <w:rsid w:val="6ED3937E"/>
    <w:rsid w:val="6ED3D631"/>
    <w:rsid w:val="6EDA90A4"/>
    <w:rsid w:val="6EDCF40A"/>
    <w:rsid w:val="6EF01870"/>
    <w:rsid w:val="6EF08E56"/>
    <w:rsid w:val="6EF5D292"/>
    <w:rsid w:val="6EFDB40F"/>
    <w:rsid w:val="6EFDBF86"/>
    <w:rsid w:val="6F04FD29"/>
    <w:rsid w:val="6F0F99E8"/>
    <w:rsid w:val="6F1B9267"/>
    <w:rsid w:val="6F2BAEAB"/>
    <w:rsid w:val="6F2EA149"/>
    <w:rsid w:val="6F324245"/>
    <w:rsid w:val="6F3C77A8"/>
    <w:rsid w:val="6F4587F7"/>
    <w:rsid w:val="6F4C4EF9"/>
    <w:rsid w:val="6F58B3DB"/>
    <w:rsid w:val="6F5E7C8A"/>
    <w:rsid w:val="6F60B0C6"/>
    <w:rsid w:val="6F6161D9"/>
    <w:rsid w:val="6F64EC1C"/>
    <w:rsid w:val="6F70EDCF"/>
    <w:rsid w:val="6F775CCD"/>
    <w:rsid w:val="6F90101D"/>
    <w:rsid w:val="6F9838F5"/>
    <w:rsid w:val="6F9D2DE3"/>
    <w:rsid w:val="6FA00C90"/>
    <w:rsid w:val="6FA096DB"/>
    <w:rsid w:val="6FA6B4AC"/>
    <w:rsid w:val="6FA84E1F"/>
    <w:rsid w:val="6FAEBD15"/>
    <w:rsid w:val="6FB16E59"/>
    <w:rsid w:val="6FB9F5E1"/>
    <w:rsid w:val="6FC03232"/>
    <w:rsid w:val="6FC8C30B"/>
    <w:rsid w:val="6FC99B25"/>
    <w:rsid w:val="6FD86FE2"/>
    <w:rsid w:val="6FDC1C20"/>
    <w:rsid w:val="6FDC45FB"/>
    <w:rsid w:val="6FE0A7A2"/>
    <w:rsid w:val="6FE20013"/>
    <w:rsid w:val="6FF2D7C8"/>
    <w:rsid w:val="6FFB5879"/>
    <w:rsid w:val="6FFF8477"/>
    <w:rsid w:val="700CE378"/>
    <w:rsid w:val="700E8AAF"/>
    <w:rsid w:val="700FD616"/>
    <w:rsid w:val="7017AF9F"/>
    <w:rsid w:val="703B1059"/>
    <w:rsid w:val="7049A511"/>
    <w:rsid w:val="704F9E2C"/>
    <w:rsid w:val="705030F8"/>
    <w:rsid w:val="70532B71"/>
    <w:rsid w:val="705674A9"/>
    <w:rsid w:val="7056C6C3"/>
    <w:rsid w:val="705B03D1"/>
    <w:rsid w:val="7066782C"/>
    <w:rsid w:val="706A0CF9"/>
    <w:rsid w:val="70760755"/>
    <w:rsid w:val="707A3BFA"/>
    <w:rsid w:val="707D182C"/>
    <w:rsid w:val="70897AF5"/>
    <w:rsid w:val="708B6E7F"/>
    <w:rsid w:val="70922C05"/>
    <w:rsid w:val="709487A1"/>
    <w:rsid w:val="7096C996"/>
    <w:rsid w:val="7099D980"/>
    <w:rsid w:val="7099F308"/>
    <w:rsid w:val="709C5FB2"/>
    <w:rsid w:val="709FE9D9"/>
    <w:rsid w:val="70AA0DCE"/>
    <w:rsid w:val="70B15A82"/>
    <w:rsid w:val="70B20562"/>
    <w:rsid w:val="70B7B71A"/>
    <w:rsid w:val="70BECC9F"/>
    <w:rsid w:val="70C16D68"/>
    <w:rsid w:val="70DD2629"/>
    <w:rsid w:val="70DD9D28"/>
    <w:rsid w:val="70DF8B9E"/>
    <w:rsid w:val="70E243A4"/>
    <w:rsid w:val="70E56A64"/>
    <w:rsid w:val="70E7E3AD"/>
    <w:rsid w:val="70EADD82"/>
    <w:rsid w:val="710AA61B"/>
    <w:rsid w:val="710CFE49"/>
    <w:rsid w:val="7110866E"/>
    <w:rsid w:val="7110BB0D"/>
    <w:rsid w:val="7114695A"/>
    <w:rsid w:val="71152A2B"/>
    <w:rsid w:val="711CCC1B"/>
    <w:rsid w:val="711FDC18"/>
    <w:rsid w:val="71233FC0"/>
    <w:rsid w:val="713ED50F"/>
    <w:rsid w:val="713FC461"/>
    <w:rsid w:val="714F26F4"/>
    <w:rsid w:val="71649B65"/>
    <w:rsid w:val="716AF396"/>
    <w:rsid w:val="716DF32C"/>
    <w:rsid w:val="716FFEE0"/>
    <w:rsid w:val="7172EC6C"/>
    <w:rsid w:val="7177FB34"/>
    <w:rsid w:val="717AD806"/>
    <w:rsid w:val="71888D53"/>
    <w:rsid w:val="7190682C"/>
    <w:rsid w:val="7195D0ED"/>
    <w:rsid w:val="71974F66"/>
    <w:rsid w:val="719EE565"/>
    <w:rsid w:val="71A28B93"/>
    <w:rsid w:val="71ACB98A"/>
    <w:rsid w:val="71B9F5EB"/>
    <w:rsid w:val="71BB9614"/>
    <w:rsid w:val="71C023E9"/>
    <w:rsid w:val="71C67DA6"/>
    <w:rsid w:val="71C7815F"/>
    <w:rsid w:val="71D4E781"/>
    <w:rsid w:val="71DDC6E2"/>
    <w:rsid w:val="71E56619"/>
    <w:rsid w:val="72027AE9"/>
    <w:rsid w:val="72043B00"/>
    <w:rsid w:val="7208255D"/>
    <w:rsid w:val="720A2B0E"/>
    <w:rsid w:val="720D3C4C"/>
    <w:rsid w:val="7214AD0F"/>
    <w:rsid w:val="72155732"/>
    <w:rsid w:val="722796D7"/>
    <w:rsid w:val="722B1893"/>
    <w:rsid w:val="722B6110"/>
    <w:rsid w:val="722C5B68"/>
    <w:rsid w:val="722F2AA1"/>
    <w:rsid w:val="72341F79"/>
    <w:rsid w:val="723AF007"/>
    <w:rsid w:val="723F9887"/>
    <w:rsid w:val="725C1C64"/>
    <w:rsid w:val="7263153C"/>
    <w:rsid w:val="726844E1"/>
    <w:rsid w:val="726E8803"/>
    <w:rsid w:val="727BE140"/>
    <w:rsid w:val="727E9370"/>
    <w:rsid w:val="7286F72E"/>
    <w:rsid w:val="7298895E"/>
    <w:rsid w:val="729CB6BD"/>
    <w:rsid w:val="729CDDD1"/>
    <w:rsid w:val="729EC61A"/>
    <w:rsid w:val="72BF4FBC"/>
    <w:rsid w:val="72C1B306"/>
    <w:rsid w:val="72C55C7B"/>
    <w:rsid w:val="72DC818A"/>
    <w:rsid w:val="72DEC9BB"/>
    <w:rsid w:val="72ED48E6"/>
    <w:rsid w:val="72EF441B"/>
    <w:rsid w:val="72F7D08D"/>
    <w:rsid w:val="72FCA14F"/>
    <w:rsid w:val="72FD1661"/>
    <w:rsid w:val="730095F9"/>
    <w:rsid w:val="7301A585"/>
    <w:rsid w:val="7304E080"/>
    <w:rsid w:val="73070A1B"/>
    <w:rsid w:val="730B1DED"/>
    <w:rsid w:val="730CC95E"/>
    <w:rsid w:val="731A0846"/>
    <w:rsid w:val="7328968B"/>
    <w:rsid w:val="732F70B8"/>
    <w:rsid w:val="733E7687"/>
    <w:rsid w:val="7343C1C5"/>
    <w:rsid w:val="73531EAF"/>
    <w:rsid w:val="7358AEE3"/>
    <w:rsid w:val="735C16E3"/>
    <w:rsid w:val="7367A8A4"/>
    <w:rsid w:val="73764F10"/>
    <w:rsid w:val="737FCBEF"/>
    <w:rsid w:val="738283CC"/>
    <w:rsid w:val="73879D05"/>
    <w:rsid w:val="739387CD"/>
    <w:rsid w:val="73965FF5"/>
    <w:rsid w:val="73A56217"/>
    <w:rsid w:val="73B3EB50"/>
    <w:rsid w:val="73B575A1"/>
    <w:rsid w:val="73C1AD96"/>
    <w:rsid w:val="73D89028"/>
    <w:rsid w:val="73DA3859"/>
    <w:rsid w:val="73E02E92"/>
    <w:rsid w:val="73E0E3A7"/>
    <w:rsid w:val="73E8A6C7"/>
    <w:rsid w:val="73F13D7F"/>
    <w:rsid w:val="73F71EE6"/>
    <w:rsid w:val="73F80E24"/>
    <w:rsid w:val="7402939B"/>
    <w:rsid w:val="74044559"/>
    <w:rsid w:val="740F8E9D"/>
    <w:rsid w:val="740FBFBD"/>
    <w:rsid w:val="7413BB5A"/>
    <w:rsid w:val="7414A8F4"/>
    <w:rsid w:val="7415963A"/>
    <w:rsid w:val="741BAB3F"/>
    <w:rsid w:val="74239977"/>
    <w:rsid w:val="7426AFA3"/>
    <w:rsid w:val="74317E3F"/>
    <w:rsid w:val="74331FDB"/>
    <w:rsid w:val="7435A2B1"/>
    <w:rsid w:val="743FD800"/>
    <w:rsid w:val="744FA8C9"/>
    <w:rsid w:val="74517F2E"/>
    <w:rsid w:val="74525185"/>
    <w:rsid w:val="74539B4A"/>
    <w:rsid w:val="745B8AD1"/>
    <w:rsid w:val="746332AC"/>
    <w:rsid w:val="746618DD"/>
    <w:rsid w:val="747572BA"/>
    <w:rsid w:val="7482C0CC"/>
    <w:rsid w:val="7499B18E"/>
    <w:rsid w:val="74ADA075"/>
    <w:rsid w:val="74AEBB6B"/>
    <w:rsid w:val="74B0BD8E"/>
    <w:rsid w:val="74B5011B"/>
    <w:rsid w:val="74C417A8"/>
    <w:rsid w:val="74C97AD3"/>
    <w:rsid w:val="74D4A5FA"/>
    <w:rsid w:val="74DBAB5B"/>
    <w:rsid w:val="74E4CDF0"/>
    <w:rsid w:val="74E684EE"/>
    <w:rsid w:val="74EDB5AF"/>
    <w:rsid w:val="74EF7FFF"/>
    <w:rsid w:val="74EF8757"/>
    <w:rsid w:val="74EFA3C9"/>
    <w:rsid w:val="74F79FC4"/>
    <w:rsid w:val="74FDAC13"/>
    <w:rsid w:val="750A0153"/>
    <w:rsid w:val="750DA042"/>
    <w:rsid w:val="750F35F1"/>
    <w:rsid w:val="75267726"/>
    <w:rsid w:val="752C5C62"/>
    <w:rsid w:val="753700DC"/>
    <w:rsid w:val="753B13E4"/>
    <w:rsid w:val="753CC493"/>
    <w:rsid w:val="753FA992"/>
    <w:rsid w:val="7552762B"/>
    <w:rsid w:val="755E0B4A"/>
    <w:rsid w:val="756CB4EF"/>
    <w:rsid w:val="75702745"/>
    <w:rsid w:val="7571AC54"/>
    <w:rsid w:val="757762F2"/>
    <w:rsid w:val="7577F44A"/>
    <w:rsid w:val="757A8449"/>
    <w:rsid w:val="757E4DF2"/>
    <w:rsid w:val="7589AC92"/>
    <w:rsid w:val="758FA6CC"/>
    <w:rsid w:val="75A8E2CF"/>
    <w:rsid w:val="75AA7C85"/>
    <w:rsid w:val="75BCC238"/>
    <w:rsid w:val="75BDD51C"/>
    <w:rsid w:val="75C4F859"/>
    <w:rsid w:val="75CC6FDA"/>
    <w:rsid w:val="75DA2854"/>
    <w:rsid w:val="75E740B7"/>
    <w:rsid w:val="75F52D83"/>
    <w:rsid w:val="75F7B31B"/>
    <w:rsid w:val="75FE3E3F"/>
    <w:rsid w:val="76100914"/>
    <w:rsid w:val="7612AE9C"/>
    <w:rsid w:val="762534CC"/>
    <w:rsid w:val="763DA598"/>
    <w:rsid w:val="763F34CC"/>
    <w:rsid w:val="76475DFD"/>
    <w:rsid w:val="7649F6FB"/>
    <w:rsid w:val="764C4E94"/>
    <w:rsid w:val="7656EE2C"/>
    <w:rsid w:val="765D19C3"/>
    <w:rsid w:val="765EADC4"/>
    <w:rsid w:val="765F5CB8"/>
    <w:rsid w:val="766B83F8"/>
    <w:rsid w:val="767AB30A"/>
    <w:rsid w:val="76805E36"/>
    <w:rsid w:val="768564D6"/>
    <w:rsid w:val="7698E501"/>
    <w:rsid w:val="769B45C0"/>
    <w:rsid w:val="76ACB05A"/>
    <w:rsid w:val="76B386F1"/>
    <w:rsid w:val="76BD1CA4"/>
    <w:rsid w:val="76C33343"/>
    <w:rsid w:val="76C91649"/>
    <w:rsid w:val="76CC99B2"/>
    <w:rsid w:val="76DE3CBA"/>
    <w:rsid w:val="76EFCD29"/>
    <w:rsid w:val="76F03366"/>
    <w:rsid w:val="76F0FCB4"/>
    <w:rsid w:val="76F2544D"/>
    <w:rsid w:val="76F5624D"/>
    <w:rsid w:val="77084455"/>
    <w:rsid w:val="770E2068"/>
    <w:rsid w:val="771115A7"/>
    <w:rsid w:val="7713B2BA"/>
    <w:rsid w:val="7714DFA0"/>
    <w:rsid w:val="77175068"/>
    <w:rsid w:val="7721029F"/>
    <w:rsid w:val="77239ABE"/>
    <w:rsid w:val="7726694C"/>
    <w:rsid w:val="7728D826"/>
    <w:rsid w:val="772CED91"/>
    <w:rsid w:val="772F1030"/>
    <w:rsid w:val="7730BF1B"/>
    <w:rsid w:val="7752D960"/>
    <w:rsid w:val="775A4500"/>
    <w:rsid w:val="775ADA75"/>
    <w:rsid w:val="77695DD3"/>
    <w:rsid w:val="776B45F6"/>
    <w:rsid w:val="77756A9F"/>
    <w:rsid w:val="779003AA"/>
    <w:rsid w:val="77900FE9"/>
    <w:rsid w:val="77951113"/>
    <w:rsid w:val="77A68FCC"/>
    <w:rsid w:val="77A946DD"/>
    <w:rsid w:val="77C2E22E"/>
    <w:rsid w:val="77CA835A"/>
    <w:rsid w:val="77CFED26"/>
    <w:rsid w:val="77EC8E29"/>
    <w:rsid w:val="77F95FFA"/>
    <w:rsid w:val="7804D5B9"/>
    <w:rsid w:val="7811A406"/>
    <w:rsid w:val="7811F591"/>
    <w:rsid w:val="78220979"/>
    <w:rsid w:val="7822BA8F"/>
    <w:rsid w:val="7824E1CC"/>
    <w:rsid w:val="7830077B"/>
    <w:rsid w:val="783749AF"/>
    <w:rsid w:val="783A8865"/>
    <w:rsid w:val="783CB57A"/>
    <w:rsid w:val="7847577A"/>
    <w:rsid w:val="7849C303"/>
    <w:rsid w:val="784EAFA6"/>
    <w:rsid w:val="784EB9CE"/>
    <w:rsid w:val="7850B05E"/>
    <w:rsid w:val="7852466F"/>
    <w:rsid w:val="7852BB57"/>
    <w:rsid w:val="7852C910"/>
    <w:rsid w:val="7855891B"/>
    <w:rsid w:val="785C9498"/>
    <w:rsid w:val="785D8CF9"/>
    <w:rsid w:val="78603F20"/>
    <w:rsid w:val="78627818"/>
    <w:rsid w:val="7863C65F"/>
    <w:rsid w:val="7866296C"/>
    <w:rsid w:val="7875224C"/>
    <w:rsid w:val="787ACA0D"/>
    <w:rsid w:val="787E893F"/>
    <w:rsid w:val="788418E5"/>
    <w:rsid w:val="78882F91"/>
    <w:rsid w:val="788D7B93"/>
    <w:rsid w:val="78966C44"/>
    <w:rsid w:val="789BE0FD"/>
    <w:rsid w:val="789C40BE"/>
    <w:rsid w:val="789EAF20"/>
    <w:rsid w:val="78A1F156"/>
    <w:rsid w:val="78A38761"/>
    <w:rsid w:val="78AB0498"/>
    <w:rsid w:val="78B1E3F8"/>
    <w:rsid w:val="78C26EC6"/>
    <w:rsid w:val="78C4F634"/>
    <w:rsid w:val="78C780B3"/>
    <w:rsid w:val="78CBF49A"/>
    <w:rsid w:val="78D00DBF"/>
    <w:rsid w:val="78DB389B"/>
    <w:rsid w:val="78DC471C"/>
    <w:rsid w:val="78E905B8"/>
    <w:rsid w:val="78EB33F5"/>
    <w:rsid w:val="79018A51"/>
    <w:rsid w:val="791607DD"/>
    <w:rsid w:val="7918D13F"/>
    <w:rsid w:val="7932F679"/>
    <w:rsid w:val="793B5FBC"/>
    <w:rsid w:val="794B4823"/>
    <w:rsid w:val="7959686E"/>
    <w:rsid w:val="795C7E17"/>
    <w:rsid w:val="79626E83"/>
    <w:rsid w:val="7964C00E"/>
    <w:rsid w:val="79741522"/>
    <w:rsid w:val="798A04AF"/>
    <w:rsid w:val="79943C42"/>
    <w:rsid w:val="79A0CE32"/>
    <w:rsid w:val="79AD3407"/>
    <w:rsid w:val="79AE396E"/>
    <w:rsid w:val="79B26403"/>
    <w:rsid w:val="79B284EB"/>
    <w:rsid w:val="79BCB11F"/>
    <w:rsid w:val="79BDDF5F"/>
    <w:rsid w:val="79C1F074"/>
    <w:rsid w:val="79C3809E"/>
    <w:rsid w:val="79CA9E4C"/>
    <w:rsid w:val="79CD21F8"/>
    <w:rsid w:val="79DF75D7"/>
    <w:rsid w:val="79E06150"/>
    <w:rsid w:val="79E1AA9A"/>
    <w:rsid w:val="79EA5DEF"/>
    <w:rsid w:val="79EFD055"/>
    <w:rsid w:val="7A01E643"/>
    <w:rsid w:val="7A038F23"/>
    <w:rsid w:val="7A0B07F6"/>
    <w:rsid w:val="7A1FE7DB"/>
    <w:rsid w:val="7A2B0799"/>
    <w:rsid w:val="7A307273"/>
    <w:rsid w:val="7A43D139"/>
    <w:rsid w:val="7A4F710F"/>
    <w:rsid w:val="7A50CFD2"/>
    <w:rsid w:val="7A5B5D23"/>
    <w:rsid w:val="7A60C958"/>
    <w:rsid w:val="7A6BEAC0"/>
    <w:rsid w:val="7A743264"/>
    <w:rsid w:val="7A8AD5A4"/>
    <w:rsid w:val="7A8BA3C5"/>
    <w:rsid w:val="7A8EABF1"/>
    <w:rsid w:val="7A953A3E"/>
    <w:rsid w:val="7A9D14AA"/>
    <w:rsid w:val="7AA2D10C"/>
    <w:rsid w:val="7AA3A1F9"/>
    <w:rsid w:val="7AA3FD67"/>
    <w:rsid w:val="7AA5A10D"/>
    <w:rsid w:val="7AA627EB"/>
    <w:rsid w:val="7AABEDED"/>
    <w:rsid w:val="7AAFF417"/>
    <w:rsid w:val="7AB2B43D"/>
    <w:rsid w:val="7AB7B5CA"/>
    <w:rsid w:val="7AB83FB0"/>
    <w:rsid w:val="7AC3DA8B"/>
    <w:rsid w:val="7AC8B152"/>
    <w:rsid w:val="7AD04985"/>
    <w:rsid w:val="7AE6669D"/>
    <w:rsid w:val="7AE7A385"/>
    <w:rsid w:val="7AF49C64"/>
    <w:rsid w:val="7AFB7358"/>
    <w:rsid w:val="7B0AF0C0"/>
    <w:rsid w:val="7B12FA4C"/>
    <w:rsid w:val="7B187E52"/>
    <w:rsid w:val="7B203BB8"/>
    <w:rsid w:val="7B21CBC5"/>
    <w:rsid w:val="7B2DFE3E"/>
    <w:rsid w:val="7B356D19"/>
    <w:rsid w:val="7B38E4CA"/>
    <w:rsid w:val="7B3F1005"/>
    <w:rsid w:val="7B4484C1"/>
    <w:rsid w:val="7B46A7A7"/>
    <w:rsid w:val="7B6B479E"/>
    <w:rsid w:val="7B6EFC05"/>
    <w:rsid w:val="7B7070FE"/>
    <w:rsid w:val="7B75C4DA"/>
    <w:rsid w:val="7B8A12DC"/>
    <w:rsid w:val="7BAED145"/>
    <w:rsid w:val="7BB6A1C2"/>
    <w:rsid w:val="7BC84ED3"/>
    <w:rsid w:val="7BC93568"/>
    <w:rsid w:val="7BE399D5"/>
    <w:rsid w:val="7BEB2EB6"/>
    <w:rsid w:val="7BF6151B"/>
    <w:rsid w:val="7BF85BE4"/>
    <w:rsid w:val="7BFA89BB"/>
    <w:rsid w:val="7BFAD271"/>
    <w:rsid w:val="7BFBEE47"/>
    <w:rsid w:val="7C126ACE"/>
    <w:rsid w:val="7C13921E"/>
    <w:rsid w:val="7C1B9CE1"/>
    <w:rsid w:val="7C1F6BCA"/>
    <w:rsid w:val="7C2577B6"/>
    <w:rsid w:val="7C2643D7"/>
    <w:rsid w:val="7C37A237"/>
    <w:rsid w:val="7C3814A0"/>
    <w:rsid w:val="7C3F9646"/>
    <w:rsid w:val="7C5C2F6D"/>
    <w:rsid w:val="7C6328BB"/>
    <w:rsid w:val="7C64B186"/>
    <w:rsid w:val="7C6B7B82"/>
    <w:rsid w:val="7C6E34BA"/>
    <w:rsid w:val="7C767626"/>
    <w:rsid w:val="7C781E0D"/>
    <w:rsid w:val="7C792366"/>
    <w:rsid w:val="7C7D808F"/>
    <w:rsid w:val="7C7F49E2"/>
    <w:rsid w:val="7CA6AE5F"/>
    <w:rsid w:val="7CA91654"/>
    <w:rsid w:val="7CB580BE"/>
    <w:rsid w:val="7CC53011"/>
    <w:rsid w:val="7CCB89BD"/>
    <w:rsid w:val="7CCC124E"/>
    <w:rsid w:val="7CDF2417"/>
    <w:rsid w:val="7CE7CA48"/>
    <w:rsid w:val="7CF28C18"/>
    <w:rsid w:val="7CF7D285"/>
    <w:rsid w:val="7D051529"/>
    <w:rsid w:val="7D06514F"/>
    <w:rsid w:val="7D0827A8"/>
    <w:rsid w:val="7D082F1E"/>
    <w:rsid w:val="7D0C7EFA"/>
    <w:rsid w:val="7D0D7F67"/>
    <w:rsid w:val="7D0F8272"/>
    <w:rsid w:val="7D14703B"/>
    <w:rsid w:val="7D1E0358"/>
    <w:rsid w:val="7D2C1CCF"/>
    <w:rsid w:val="7D2C8A00"/>
    <w:rsid w:val="7D2FCA8E"/>
    <w:rsid w:val="7D42CBBB"/>
    <w:rsid w:val="7D497FFE"/>
    <w:rsid w:val="7D4B815B"/>
    <w:rsid w:val="7D533DCD"/>
    <w:rsid w:val="7D5D3957"/>
    <w:rsid w:val="7D63C0BE"/>
    <w:rsid w:val="7D64FF0B"/>
    <w:rsid w:val="7D6AFD13"/>
    <w:rsid w:val="7D81CF94"/>
    <w:rsid w:val="7D855163"/>
    <w:rsid w:val="7D86B992"/>
    <w:rsid w:val="7D958161"/>
    <w:rsid w:val="7D9DD2C5"/>
    <w:rsid w:val="7DA4CB54"/>
    <w:rsid w:val="7DA6FDE9"/>
    <w:rsid w:val="7DA78952"/>
    <w:rsid w:val="7DB116F3"/>
    <w:rsid w:val="7DBB3D3E"/>
    <w:rsid w:val="7DCC96EC"/>
    <w:rsid w:val="7DCEACA6"/>
    <w:rsid w:val="7DCFA8FC"/>
    <w:rsid w:val="7DD675BA"/>
    <w:rsid w:val="7DD6D623"/>
    <w:rsid w:val="7DD76423"/>
    <w:rsid w:val="7DDE1322"/>
    <w:rsid w:val="7DDF34DA"/>
    <w:rsid w:val="7DE674B5"/>
    <w:rsid w:val="7DE78F6D"/>
    <w:rsid w:val="7DF1CFC3"/>
    <w:rsid w:val="7DF1E6B5"/>
    <w:rsid w:val="7DF97EBD"/>
    <w:rsid w:val="7E045637"/>
    <w:rsid w:val="7E06D1BD"/>
    <w:rsid w:val="7E08C5EB"/>
    <w:rsid w:val="7E105026"/>
    <w:rsid w:val="7E15A770"/>
    <w:rsid w:val="7E1AA4CA"/>
    <w:rsid w:val="7E21EE69"/>
    <w:rsid w:val="7E2CAD9A"/>
    <w:rsid w:val="7E303B3C"/>
    <w:rsid w:val="7E4100F7"/>
    <w:rsid w:val="7E4B82CA"/>
    <w:rsid w:val="7E4E644C"/>
    <w:rsid w:val="7E5A50C5"/>
    <w:rsid w:val="7E5C86F0"/>
    <w:rsid w:val="7E6C9415"/>
    <w:rsid w:val="7E6FA59E"/>
    <w:rsid w:val="7E832F6E"/>
    <w:rsid w:val="7E8C3844"/>
    <w:rsid w:val="7E93F1F1"/>
    <w:rsid w:val="7E9A2496"/>
    <w:rsid w:val="7EAEEB2E"/>
    <w:rsid w:val="7EB89455"/>
    <w:rsid w:val="7EBF476E"/>
    <w:rsid w:val="7EC47205"/>
    <w:rsid w:val="7EC7D7E9"/>
    <w:rsid w:val="7ED28DB1"/>
    <w:rsid w:val="7ED36568"/>
    <w:rsid w:val="7ED48E71"/>
    <w:rsid w:val="7ED8DA09"/>
    <w:rsid w:val="7EDA9198"/>
    <w:rsid w:val="7EF443D7"/>
    <w:rsid w:val="7F089B5E"/>
    <w:rsid w:val="7F229855"/>
    <w:rsid w:val="7F27659C"/>
    <w:rsid w:val="7F2F1B68"/>
    <w:rsid w:val="7F3796EB"/>
    <w:rsid w:val="7F4779C2"/>
    <w:rsid w:val="7F5A3D66"/>
    <w:rsid w:val="7F5AC014"/>
    <w:rsid w:val="7F671B2A"/>
    <w:rsid w:val="7F7C316D"/>
    <w:rsid w:val="7F8EDB98"/>
    <w:rsid w:val="7F9156A7"/>
    <w:rsid w:val="7F9EF408"/>
    <w:rsid w:val="7FA09378"/>
    <w:rsid w:val="7FB11E8E"/>
    <w:rsid w:val="7FBE0C52"/>
    <w:rsid w:val="7FBF5357"/>
    <w:rsid w:val="7FC3B776"/>
    <w:rsid w:val="7FC7A570"/>
    <w:rsid w:val="7FCDED5B"/>
    <w:rsid w:val="7FCE8C77"/>
    <w:rsid w:val="7FDCD411"/>
    <w:rsid w:val="7FEA02C1"/>
    <w:rsid w:val="7FEB6FDE"/>
    <w:rsid w:val="7FF21941"/>
    <w:rsid w:val="7FFF451F"/>
  </w:rsids>
  <m:mathPr>
    <m:mathFont m:val="Cambria Math"/>
    <m:brkBin m:val="before"/>
    <m:brkBinSub m:val="--"/>
    <m:smallFrac m:val="0"/>
    <m:dispDef/>
    <m:lMargin m:val="0"/>
    <m:rMargin m:val="0"/>
    <m:defJc m:val="centerGroup"/>
    <m:wrapIndent m:val="1440"/>
    <m:intLim m:val="subSup"/>
    <m:naryLim m:val="undOvr"/>
  </m:mathPr>
  <w:themeFontLang w:val="en-AU" w:eastAsia="ko-KR"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02D6442"/>
  <w15:docId w15:val="{B506D3E4-02F8-49BF-9D7E-5890474703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AU"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iPriority="0" w:unhideWhenUsed="1"/>
    <w:lsdException w:name="envelope address" w:semiHidden="1" w:unhideWhenUsed="1"/>
    <w:lsdException w:name="envelope return" w:semiHidden="1" w:unhideWhenUsed="1"/>
    <w:lsdException w:name="footnote reference"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
    <w:lsdException w:name="List Number" w:uiPriority="0" w:qFormat="1"/>
    <w:lsdException w:name="List 2" w:semiHidden="1" w:unhideWhenUsed="1"/>
    <w:lsdException w:name="List 3" w:semiHidden="1" w:unhideWhenUsed="1"/>
    <w:lsdException w:name="List 4" w:semiHidden="1" w:unhideWhenUsed="1"/>
    <w:lsdException w:name="List 5" w:semiHidden="1" w:unhideWhenUsed="1"/>
    <w:lsdException w:name="List Bullet 2" w:uiPriority="1"/>
    <w:lsdException w:name="List Bullet 3" w:semiHidden="1" w:uiPriority="0"/>
    <w:lsdException w:name="List Bullet 4" w:semiHidden="1" w:unhideWhenUsed="1"/>
    <w:lsdException w:name="List Bullet 5" w:semiHidden="1" w:unhideWhenUsed="1"/>
    <w:lsdException w:name="List Number 2" w:uiPriority="0" w:qFormat="1"/>
    <w:lsdException w:name="List Number 3" w:semiHidden="1" w:uiPriority="0"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2CE0"/>
    <w:pPr>
      <w:spacing w:line="259" w:lineRule="auto"/>
    </w:pPr>
    <w:rPr>
      <w:rFonts w:cstheme="minorHAnsi"/>
      <w:sz w:val="22"/>
      <w:szCs w:val="22"/>
      <w:lang w:eastAsia="en-AU"/>
    </w:rPr>
  </w:style>
  <w:style w:type="paragraph" w:styleId="Heading1">
    <w:name w:val="heading 1"/>
    <w:basedOn w:val="Normal"/>
    <w:next w:val="Normal"/>
    <w:link w:val="Heading1Char"/>
    <w:uiPriority w:val="9"/>
    <w:qFormat/>
    <w:rsid w:val="00E12FC4"/>
    <w:pPr>
      <w:keepNext/>
      <w:keepLines/>
      <w:spacing w:before="320" w:after="300" w:line="240" w:lineRule="auto"/>
      <w:outlineLvl w:val="0"/>
    </w:pPr>
    <w:rPr>
      <w:rFonts w:asciiTheme="majorHAnsi" w:eastAsiaTheme="majorEastAsia" w:hAnsiTheme="majorHAnsi" w:cstheme="majorBidi"/>
      <w:b/>
      <w:color w:val="174F37"/>
      <w:sz w:val="52"/>
      <w:szCs w:val="52"/>
    </w:rPr>
  </w:style>
  <w:style w:type="paragraph" w:styleId="Heading2">
    <w:name w:val="heading 2"/>
    <w:basedOn w:val="Heading1"/>
    <w:next w:val="Normal"/>
    <w:link w:val="Heading2Char"/>
    <w:uiPriority w:val="9"/>
    <w:unhideWhenUsed/>
    <w:qFormat/>
    <w:rsid w:val="00D735AF"/>
    <w:pPr>
      <w:spacing w:before="300" w:after="100"/>
      <w:outlineLvl w:val="1"/>
    </w:pPr>
    <w:rPr>
      <w:bCs/>
      <w:sz w:val="34"/>
      <w:szCs w:val="34"/>
    </w:rPr>
  </w:style>
  <w:style w:type="paragraph" w:styleId="Heading3">
    <w:name w:val="heading 3"/>
    <w:basedOn w:val="Normal"/>
    <w:next w:val="Normal"/>
    <w:link w:val="Heading3Char"/>
    <w:uiPriority w:val="9"/>
    <w:unhideWhenUsed/>
    <w:qFormat/>
    <w:rsid w:val="00241A12"/>
    <w:pPr>
      <w:keepNext/>
      <w:keepLines/>
      <w:spacing w:before="300" w:after="60" w:line="240" w:lineRule="auto"/>
      <w:outlineLvl w:val="2"/>
    </w:pPr>
    <w:rPr>
      <w:rFonts w:asciiTheme="majorHAnsi" w:eastAsiaTheme="majorEastAsia" w:hAnsiTheme="majorHAnsi" w:cstheme="majorBidi"/>
      <w:b/>
      <w:bCs/>
      <w:color w:val="595959" w:themeColor="accent2" w:themeTint="A6"/>
      <w:sz w:val="28"/>
      <w:szCs w:val="28"/>
    </w:rPr>
  </w:style>
  <w:style w:type="paragraph" w:styleId="Heading4">
    <w:name w:val="heading 4"/>
    <w:basedOn w:val="Heading3"/>
    <w:next w:val="Normal"/>
    <w:link w:val="Heading4Char"/>
    <w:uiPriority w:val="9"/>
    <w:unhideWhenUsed/>
    <w:qFormat/>
    <w:rsid w:val="00F51716"/>
    <w:pPr>
      <w:spacing w:before="240"/>
      <w:outlineLvl w:val="3"/>
    </w:pPr>
    <w:rPr>
      <w:b w:val="0"/>
      <w:bCs w:val="0"/>
      <w:color w:val="000000"/>
      <w:sz w:val="24"/>
      <w:szCs w:val="24"/>
      <w14:textFill>
        <w14:solidFill>
          <w14:srgbClr w14:val="000000">
            <w14:lumMod w14:val="65000"/>
            <w14:lumOff w14:val="35000"/>
          </w14:srgbClr>
        </w14:solidFill>
      </w14:textFill>
    </w:rPr>
  </w:style>
  <w:style w:type="paragraph" w:styleId="Heading5">
    <w:name w:val="heading 5"/>
    <w:basedOn w:val="Normal"/>
    <w:next w:val="Normal"/>
    <w:link w:val="Heading5Char"/>
    <w:uiPriority w:val="9"/>
    <w:unhideWhenUsed/>
    <w:qFormat/>
    <w:rsid w:val="00713CE6"/>
    <w:pPr>
      <w:keepNext/>
      <w:keepLines/>
      <w:spacing w:before="40" w:after="40"/>
      <w:outlineLvl w:val="4"/>
    </w:pPr>
    <w:rPr>
      <w:rFonts w:ascii="SegoeUI" w:eastAsiaTheme="majorEastAsia" w:hAnsiTheme="majorHAnsi" w:cs="SegoeUI"/>
      <w:b/>
      <w:bCs/>
      <w:color w:val="595959" w:themeColor="text1" w:themeTint="A6"/>
    </w:rPr>
  </w:style>
  <w:style w:type="paragraph" w:styleId="Heading6">
    <w:name w:val="heading 6"/>
    <w:basedOn w:val="Normal"/>
    <w:next w:val="Normal"/>
    <w:link w:val="Heading6Char"/>
    <w:uiPriority w:val="9"/>
    <w:unhideWhenUsed/>
    <w:qFormat/>
    <w:rsid w:val="001322F0"/>
    <w:pPr>
      <w:keepNext/>
      <w:keepLines/>
      <w:spacing w:before="60" w:after="0"/>
      <w:outlineLvl w:val="5"/>
    </w:pPr>
    <w:rPr>
      <w:rFonts w:asciiTheme="majorHAnsi" w:eastAsiaTheme="majorEastAsia" w:hAnsiTheme="majorHAnsi" w:cstheme="majorBidi"/>
      <w:iCs/>
      <w:color w:val="5C5F62" w:themeColor="text2" w:themeShade="80"/>
    </w:rPr>
  </w:style>
  <w:style w:type="paragraph" w:styleId="Heading7">
    <w:name w:val="heading 7"/>
    <w:basedOn w:val="Normal"/>
    <w:next w:val="Normal"/>
    <w:link w:val="Heading7Char"/>
    <w:uiPriority w:val="9"/>
    <w:unhideWhenUsed/>
    <w:qFormat/>
    <w:rsid w:val="000F326D"/>
    <w:pPr>
      <w:keepNext/>
      <w:keepLines/>
      <w:spacing w:after="0"/>
      <w:outlineLvl w:val="6"/>
    </w:pPr>
    <w:rPr>
      <w:rFonts w:asciiTheme="majorHAnsi" w:eastAsiaTheme="majorEastAsia" w:hAnsiTheme="majorHAnsi" w:cstheme="majorBidi"/>
      <w:i/>
      <w:iCs/>
      <w:color w:val="41631F" w:themeColor="accent1" w:themeShade="80"/>
      <w:sz w:val="21"/>
      <w:szCs w:val="21"/>
    </w:rPr>
  </w:style>
  <w:style w:type="paragraph" w:styleId="Heading8">
    <w:name w:val="heading 8"/>
    <w:basedOn w:val="Normal"/>
    <w:next w:val="Normal"/>
    <w:link w:val="Heading8Char"/>
    <w:uiPriority w:val="9"/>
    <w:semiHidden/>
    <w:unhideWhenUsed/>
    <w:qFormat/>
    <w:rsid w:val="000F326D"/>
    <w:pPr>
      <w:keepNext/>
      <w:keepLines/>
      <w:spacing w:after="0"/>
      <w:outlineLvl w:val="7"/>
    </w:pPr>
    <w:rPr>
      <w:rFonts w:asciiTheme="majorHAnsi" w:eastAsiaTheme="majorEastAsia" w:hAnsiTheme="majorHAnsi" w:cstheme="majorBidi"/>
      <w:b/>
      <w:bCs/>
      <w:color w:val="BCBEC0" w:themeColor="text2"/>
    </w:rPr>
  </w:style>
  <w:style w:type="paragraph" w:styleId="Heading9">
    <w:name w:val="heading 9"/>
    <w:basedOn w:val="Normal"/>
    <w:next w:val="Normal"/>
    <w:link w:val="Heading9Char"/>
    <w:uiPriority w:val="9"/>
    <w:semiHidden/>
    <w:unhideWhenUsed/>
    <w:qFormat/>
    <w:rsid w:val="000F326D"/>
    <w:pPr>
      <w:keepNext/>
      <w:keepLines/>
      <w:spacing w:after="0"/>
      <w:outlineLvl w:val="8"/>
    </w:pPr>
    <w:rPr>
      <w:rFonts w:asciiTheme="majorHAnsi" w:eastAsiaTheme="majorEastAsia" w:hAnsiTheme="majorHAnsi" w:cstheme="majorBidi"/>
      <w:b/>
      <w:bCs/>
      <w:i/>
      <w:iCs/>
      <w:color w:val="BCBEC0"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12FC4"/>
    <w:rPr>
      <w:rFonts w:asciiTheme="majorHAnsi" w:eastAsiaTheme="majorEastAsia" w:hAnsiTheme="majorHAnsi" w:cstheme="majorBidi"/>
      <w:b/>
      <w:color w:val="174F37"/>
      <w:sz w:val="52"/>
      <w:szCs w:val="52"/>
    </w:rPr>
  </w:style>
  <w:style w:type="character" w:customStyle="1" w:styleId="Heading2Char">
    <w:name w:val="Heading 2 Char"/>
    <w:basedOn w:val="DefaultParagraphFont"/>
    <w:link w:val="Heading2"/>
    <w:uiPriority w:val="9"/>
    <w:rsid w:val="00D735AF"/>
    <w:rPr>
      <w:rFonts w:asciiTheme="majorHAnsi" w:eastAsiaTheme="majorEastAsia" w:hAnsiTheme="majorHAnsi" w:cstheme="majorBidi"/>
      <w:b/>
      <w:bCs/>
      <w:color w:val="174F37"/>
      <w:sz w:val="34"/>
      <w:szCs w:val="34"/>
      <w:lang w:eastAsia="en-AU"/>
    </w:rPr>
  </w:style>
  <w:style w:type="character" w:customStyle="1" w:styleId="Heading3Char">
    <w:name w:val="Heading 3 Char"/>
    <w:basedOn w:val="DefaultParagraphFont"/>
    <w:link w:val="Heading3"/>
    <w:uiPriority w:val="9"/>
    <w:rsid w:val="00241A12"/>
    <w:rPr>
      <w:rFonts w:asciiTheme="majorHAnsi" w:eastAsiaTheme="majorEastAsia" w:hAnsiTheme="majorHAnsi" w:cstheme="majorBidi"/>
      <w:b/>
      <w:bCs/>
      <w:color w:val="595959" w:themeColor="accent2" w:themeTint="A6"/>
      <w:sz w:val="28"/>
      <w:szCs w:val="28"/>
    </w:rPr>
  </w:style>
  <w:style w:type="paragraph" w:styleId="FootnoteText">
    <w:name w:val="footnote text"/>
    <w:basedOn w:val="Normal"/>
    <w:link w:val="FootnoteTextChar"/>
    <w:uiPriority w:val="99"/>
    <w:qFormat/>
    <w:rsid w:val="00D12825"/>
    <w:pPr>
      <w:tabs>
        <w:tab w:val="left" w:pos="113"/>
      </w:tabs>
      <w:spacing w:after="40" w:line="180" w:lineRule="atLeast"/>
      <w:ind w:left="96" w:hanging="96"/>
      <w:contextualSpacing/>
    </w:pPr>
    <w:rPr>
      <w:sz w:val="15"/>
    </w:rPr>
  </w:style>
  <w:style w:type="character" w:customStyle="1" w:styleId="FootnoteTextChar">
    <w:name w:val="Footnote Text Char"/>
    <w:basedOn w:val="DefaultParagraphFont"/>
    <w:link w:val="FootnoteText"/>
    <w:uiPriority w:val="99"/>
    <w:rsid w:val="00D12825"/>
    <w:rPr>
      <w:rFonts w:asciiTheme="minorHAnsi" w:hAnsiTheme="minorHAnsi"/>
      <w:color w:val="000000" w:themeColor="text1"/>
      <w:sz w:val="15"/>
    </w:rPr>
  </w:style>
  <w:style w:type="character" w:styleId="FootnoteReference">
    <w:name w:val="footnote reference"/>
    <w:basedOn w:val="DefaultParagraphFont"/>
    <w:rsid w:val="00DD459E"/>
    <w:rPr>
      <w:rFonts w:asciiTheme="minorHAnsi" w:hAnsiTheme="minorHAnsi"/>
      <w:sz w:val="14"/>
      <w:vertAlign w:val="superscript"/>
    </w:rPr>
  </w:style>
  <w:style w:type="numbering" w:customStyle="1" w:styleId="Bullets">
    <w:name w:val="Bullets"/>
    <w:uiPriority w:val="99"/>
    <w:rsid w:val="00D12825"/>
    <w:pPr>
      <w:numPr>
        <w:numId w:val="5"/>
      </w:numPr>
    </w:pPr>
  </w:style>
  <w:style w:type="paragraph" w:customStyle="1" w:styleId="Heading1Numbered">
    <w:name w:val="Heading 1 Numbered"/>
    <w:basedOn w:val="Heading1"/>
    <w:next w:val="Normal"/>
    <w:autoRedefine/>
    <w:rsid w:val="00161B69"/>
    <w:pPr>
      <w:tabs>
        <w:tab w:val="left" w:pos="0"/>
      </w:tabs>
      <w:ind w:hanging="851"/>
    </w:pPr>
  </w:style>
  <w:style w:type="paragraph" w:styleId="ListBullet">
    <w:name w:val="List Bullet"/>
    <w:basedOn w:val="Normal"/>
    <w:link w:val="ListBulletChar"/>
    <w:uiPriority w:val="1"/>
    <w:rsid w:val="00D12825"/>
    <w:pPr>
      <w:numPr>
        <w:numId w:val="11"/>
      </w:numPr>
      <w:contextualSpacing/>
    </w:pPr>
  </w:style>
  <w:style w:type="paragraph" w:styleId="ListBullet2">
    <w:name w:val="List Bullet 2"/>
    <w:basedOn w:val="Normal"/>
    <w:uiPriority w:val="1"/>
    <w:rsid w:val="00D12825"/>
    <w:pPr>
      <w:ind w:left="454" w:hanging="227"/>
      <w:contextualSpacing/>
    </w:pPr>
  </w:style>
  <w:style w:type="paragraph" w:customStyle="1" w:styleId="Heading2Numbered">
    <w:name w:val="Heading 2 Numbered"/>
    <w:basedOn w:val="Heading2"/>
    <w:next w:val="Normal"/>
    <w:rsid w:val="00CC389F"/>
    <w:pPr>
      <w:ind w:left="567" w:hanging="567"/>
    </w:pPr>
  </w:style>
  <w:style w:type="paragraph" w:customStyle="1" w:styleId="Heading3Numbered">
    <w:name w:val="Heading 3 Numbered"/>
    <w:basedOn w:val="Heading3"/>
    <w:next w:val="Normal"/>
    <w:rsid w:val="00CC389F"/>
    <w:pPr>
      <w:ind w:left="567" w:hanging="567"/>
    </w:pPr>
  </w:style>
  <w:style w:type="numbering" w:customStyle="1" w:styleId="NumberedHeadings">
    <w:name w:val="Numbered Headings"/>
    <w:uiPriority w:val="99"/>
    <w:rsid w:val="00CC389F"/>
    <w:pPr>
      <w:numPr>
        <w:numId w:val="6"/>
      </w:numPr>
    </w:pPr>
  </w:style>
  <w:style w:type="numbering" w:customStyle="1" w:styleId="ListNumbers">
    <w:name w:val="List Numbers"/>
    <w:uiPriority w:val="99"/>
    <w:rsid w:val="00B11D27"/>
    <w:pPr>
      <w:numPr>
        <w:numId w:val="14"/>
      </w:numPr>
    </w:pPr>
  </w:style>
  <w:style w:type="paragraph" w:styleId="ListNumber">
    <w:name w:val="List Number"/>
    <w:basedOn w:val="Normal"/>
    <w:link w:val="ListNumberChar"/>
    <w:qFormat/>
    <w:rsid w:val="0099784A"/>
    <w:pPr>
      <w:ind w:left="2041" w:hanging="2041"/>
      <w:contextualSpacing/>
    </w:pPr>
  </w:style>
  <w:style w:type="paragraph" w:styleId="ListNumber2">
    <w:name w:val="List Number 2"/>
    <w:basedOn w:val="Normal"/>
    <w:qFormat/>
    <w:rsid w:val="0099784A"/>
    <w:pPr>
      <w:ind w:hanging="851"/>
      <w:contextualSpacing/>
    </w:pPr>
  </w:style>
  <w:style w:type="paragraph" w:styleId="Header">
    <w:name w:val="header"/>
    <w:basedOn w:val="Normal"/>
    <w:link w:val="HeaderChar"/>
    <w:uiPriority w:val="99"/>
    <w:rsid w:val="00AD2263"/>
    <w:pPr>
      <w:spacing w:after="0" w:line="240" w:lineRule="auto"/>
    </w:pPr>
    <w:rPr>
      <w:sz w:val="14"/>
    </w:rPr>
  </w:style>
  <w:style w:type="character" w:customStyle="1" w:styleId="HeaderChar">
    <w:name w:val="Header Char"/>
    <w:basedOn w:val="DefaultParagraphFont"/>
    <w:link w:val="Header"/>
    <w:uiPriority w:val="99"/>
    <w:rsid w:val="0099784A"/>
    <w:rPr>
      <w:rFonts w:asciiTheme="minorHAnsi" w:hAnsiTheme="minorHAnsi"/>
      <w:color w:val="000000" w:themeColor="text1"/>
      <w:sz w:val="14"/>
    </w:rPr>
  </w:style>
  <w:style w:type="paragraph" w:styleId="Footer">
    <w:name w:val="footer"/>
    <w:basedOn w:val="Normal"/>
    <w:link w:val="FooterChar"/>
    <w:uiPriority w:val="99"/>
    <w:rsid w:val="00807D31"/>
    <w:pPr>
      <w:spacing w:after="0" w:line="240" w:lineRule="auto"/>
    </w:pPr>
    <w:rPr>
      <w:sz w:val="14"/>
    </w:rPr>
  </w:style>
  <w:style w:type="character" w:customStyle="1" w:styleId="FooterChar">
    <w:name w:val="Footer Char"/>
    <w:basedOn w:val="DefaultParagraphFont"/>
    <w:link w:val="Footer"/>
    <w:uiPriority w:val="99"/>
    <w:rsid w:val="00807D31"/>
    <w:rPr>
      <w:rFonts w:asciiTheme="minorHAnsi" w:hAnsiTheme="minorHAnsi"/>
      <w:color w:val="000000" w:themeColor="text1"/>
      <w:sz w:val="14"/>
    </w:rPr>
  </w:style>
  <w:style w:type="paragraph" w:styleId="BalloonText">
    <w:name w:val="Balloon Text"/>
    <w:basedOn w:val="Normal"/>
    <w:link w:val="BalloonTextChar"/>
    <w:uiPriority w:val="99"/>
    <w:semiHidden/>
    <w:unhideWhenUsed/>
    <w:rsid w:val="00AD2263"/>
    <w:rPr>
      <w:rFonts w:ascii="Tahoma" w:hAnsi="Tahoma" w:cs="Tahoma"/>
      <w:sz w:val="16"/>
      <w:szCs w:val="16"/>
    </w:rPr>
  </w:style>
  <w:style w:type="character" w:customStyle="1" w:styleId="BalloonTextChar">
    <w:name w:val="Balloon Text Char"/>
    <w:basedOn w:val="DefaultParagraphFont"/>
    <w:link w:val="BalloonText"/>
    <w:uiPriority w:val="99"/>
    <w:semiHidden/>
    <w:rsid w:val="00AD2263"/>
    <w:rPr>
      <w:rFonts w:ascii="Tahoma" w:hAnsi="Tahoma" w:cs="Tahoma"/>
      <w:color w:val="FFFFFF" w:themeColor="background2"/>
      <w:sz w:val="16"/>
      <w:szCs w:val="16"/>
    </w:rPr>
  </w:style>
  <w:style w:type="table" w:styleId="TableGrid">
    <w:name w:val="Table Grid"/>
    <w:basedOn w:val="TableNormal"/>
    <w:uiPriority w:val="39"/>
    <w:rsid w:val="00AD2263"/>
    <w:rPr>
      <w:rFonts w:ascii="Arial" w:hAnsi="Arial"/>
      <w:sz w:val="18"/>
    </w:rPr>
    <w:tblPr>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Pr>
  </w:style>
  <w:style w:type="character" w:customStyle="1" w:styleId="Heading4Char">
    <w:name w:val="Heading 4 Char"/>
    <w:basedOn w:val="DefaultParagraphFont"/>
    <w:link w:val="Heading4"/>
    <w:uiPriority w:val="9"/>
    <w:rsid w:val="00F51716"/>
    <w:rPr>
      <w:rFonts w:asciiTheme="majorHAnsi" w:eastAsiaTheme="majorEastAsia" w:hAnsiTheme="majorHAnsi" w:cstheme="majorBidi"/>
      <w:b/>
      <w:bCs/>
      <w:sz w:val="24"/>
      <w:szCs w:val="24"/>
    </w:rPr>
  </w:style>
  <w:style w:type="paragraph" w:customStyle="1" w:styleId="Heading4Numbered">
    <w:name w:val="Heading 4 Numbered"/>
    <w:basedOn w:val="Heading4"/>
    <w:next w:val="Normal"/>
    <w:semiHidden/>
    <w:rsid w:val="00F07894"/>
  </w:style>
  <w:style w:type="paragraph" w:styleId="TOC1">
    <w:name w:val="toc 1"/>
    <w:basedOn w:val="Normal"/>
    <w:next w:val="Normal"/>
    <w:uiPriority w:val="39"/>
    <w:unhideWhenUsed/>
    <w:rsid w:val="00744E7B"/>
    <w:pPr>
      <w:pBdr>
        <w:top w:val="single" w:sz="8" w:space="5" w:color="82C341" w:themeColor="background1"/>
      </w:pBdr>
      <w:tabs>
        <w:tab w:val="right" w:pos="8931"/>
      </w:tabs>
      <w:spacing w:before="150" w:after="57"/>
      <w:ind w:left="567" w:hanging="567"/>
    </w:pPr>
    <w:rPr>
      <w:rFonts w:asciiTheme="majorHAnsi" w:hAnsiTheme="majorHAnsi"/>
      <w:b/>
      <w:noProof/>
    </w:rPr>
  </w:style>
  <w:style w:type="paragraph" w:styleId="TOC2">
    <w:name w:val="toc 2"/>
    <w:basedOn w:val="Normal"/>
    <w:next w:val="Normal"/>
    <w:uiPriority w:val="39"/>
    <w:unhideWhenUsed/>
    <w:rsid w:val="00C24856"/>
    <w:pPr>
      <w:tabs>
        <w:tab w:val="left" w:pos="567"/>
        <w:tab w:val="right" w:pos="8931"/>
      </w:tabs>
      <w:spacing w:after="28"/>
      <w:ind w:hanging="567"/>
    </w:pPr>
    <w:rPr>
      <w:rFonts w:asciiTheme="majorHAnsi" w:hAnsiTheme="majorHAnsi"/>
      <w:noProof/>
      <w:color w:val="231F20"/>
    </w:rPr>
  </w:style>
  <w:style w:type="paragraph" w:customStyle="1" w:styleId="TableHeading">
    <w:name w:val="Table Heading"/>
    <w:basedOn w:val="Normal"/>
    <w:link w:val="TableHeadingChar"/>
    <w:rsid w:val="00FE1ED7"/>
    <w:pPr>
      <w:spacing w:before="80" w:after="80" w:line="220" w:lineRule="atLeast"/>
    </w:pPr>
    <w:rPr>
      <w:rFonts w:asciiTheme="majorHAnsi" w:hAnsiTheme="majorHAnsi"/>
      <w:b/>
      <w:bCs/>
      <w:color w:val="000000" w:themeColor="accent2"/>
    </w:rPr>
  </w:style>
  <w:style w:type="paragraph" w:customStyle="1" w:styleId="TableText">
    <w:name w:val="Table Text"/>
    <w:basedOn w:val="TableHeading"/>
    <w:link w:val="TableTextChar"/>
    <w:qFormat/>
    <w:rsid w:val="00A342A5"/>
    <w:pPr>
      <w:spacing w:before="20" w:after="30"/>
    </w:pPr>
    <w:rPr>
      <w:rFonts w:asciiTheme="minorHAnsi" w:hAnsiTheme="minorHAnsi"/>
      <w:b w:val="0"/>
      <w:color w:val="000000" w:themeColor="text1"/>
    </w:rPr>
  </w:style>
  <w:style w:type="table" w:styleId="LightList">
    <w:name w:val="Light List"/>
    <w:basedOn w:val="TableNormal"/>
    <w:uiPriority w:val="61"/>
    <w:rsid w:val="00AD2263"/>
    <w:rPr>
      <w:rFonts w:ascii="Arial" w:hAnsi="Arial"/>
      <w:sz w:val="18"/>
    </w:rPr>
    <w:tblPr>
      <w:tblStyleRowBandSize w:val="1"/>
      <w:tblStyleColBandSize w:val="1"/>
      <w:tblInd w:w="85"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85" w:type="dxa"/>
        <w:left w:w="85" w:type="dxa"/>
        <w:bottom w:w="85" w:type="dxa"/>
        <w:right w:w="85" w:type="dxa"/>
      </w:tblCellMar>
    </w:tblPr>
    <w:tblStylePr w:type="firstRow">
      <w:pPr>
        <w:spacing w:before="0" w:after="0" w:line="240" w:lineRule="auto"/>
      </w:pPr>
      <w:rPr>
        <w:b/>
        <w:bCs/>
        <w:color w:val="82C341"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AD2263"/>
    <w:rPr>
      <w:rFonts w:ascii="Arial" w:hAnsi="Arial"/>
      <w:sz w:val="18"/>
    </w:rPr>
    <w:tblPr>
      <w:tblStyleRowBandSize w:val="1"/>
      <w:tblStyleColBandSize w:val="1"/>
      <w:tblInd w:w="85" w:type="dxa"/>
      <w:tblBorders>
        <w:top w:val="single" w:sz="8" w:space="0" w:color="82C341" w:themeColor="accent1"/>
        <w:left w:val="single" w:sz="8" w:space="0" w:color="82C341" w:themeColor="accent1"/>
        <w:bottom w:val="single" w:sz="8" w:space="0" w:color="82C341" w:themeColor="accent1"/>
        <w:right w:val="single" w:sz="8" w:space="0" w:color="82C341" w:themeColor="accent1"/>
      </w:tblBorders>
      <w:tblCellMar>
        <w:top w:w="85" w:type="dxa"/>
        <w:left w:w="85" w:type="dxa"/>
        <w:bottom w:w="85" w:type="dxa"/>
        <w:right w:w="85" w:type="dxa"/>
      </w:tblCellMar>
    </w:tblPr>
    <w:tblStylePr w:type="firstRow">
      <w:pPr>
        <w:spacing w:before="0" w:after="0" w:line="240" w:lineRule="auto"/>
      </w:pPr>
      <w:rPr>
        <w:b/>
        <w:bCs/>
        <w:color w:val="000000" w:themeColor="text1"/>
      </w:rPr>
      <w:tblPr/>
      <w:tcPr>
        <w:shd w:val="clear" w:color="auto" w:fill="82C341" w:themeFill="accent1"/>
      </w:tcPr>
    </w:tblStylePr>
    <w:tblStylePr w:type="lastRow">
      <w:pPr>
        <w:spacing w:before="0" w:after="0" w:line="240" w:lineRule="auto"/>
      </w:pPr>
      <w:rPr>
        <w:b/>
        <w:bCs/>
      </w:rPr>
      <w:tblPr/>
      <w:tcPr>
        <w:tcBorders>
          <w:top w:val="double" w:sz="6" w:space="0" w:color="82C341" w:themeColor="accent1"/>
          <w:left w:val="single" w:sz="8" w:space="0" w:color="82C341" w:themeColor="accent1"/>
          <w:bottom w:val="single" w:sz="8" w:space="0" w:color="82C341" w:themeColor="accent1"/>
          <w:right w:val="single" w:sz="8" w:space="0" w:color="82C341" w:themeColor="accent1"/>
        </w:tcBorders>
      </w:tcPr>
    </w:tblStylePr>
    <w:tblStylePr w:type="firstCol">
      <w:rPr>
        <w:b/>
        <w:bCs/>
      </w:rPr>
    </w:tblStylePr>
    <w:tblStylePr w:type="lastCol">
      <w:rPr>
        <w:b/>
        <w:bCs/>
      </w:rPr>
    </w:tblStylePr>
    <w:tblStylePr w:type="band1Vert">
      <w:tblPr/>
      <w:tcPr>
        <w:tcBorders>
          <w:top w:val="single" w:sz="8" w:space="0" w:color="82C341" w:themeColor="accent1"/>
          <w:left w:val="single" w:sz="8" w:space="0" w:color="82C341" w:themeColor="accent1"/>
          <w:bottom w:val="single" w:sz="8" w:space="0" w:color="82C341" w:themeColor="accent1"/>
          <w:right w:val="single" w:sz="8" w:space="0" w:color="82C341" w:themeColor="accent1"/>
        </w:tcBorders>
      </w:tcPr>
    </w:tblStylePr>
    <w:tblStylePr w:type="band1Horz">
      <w:tblPr/>
      <w:tcPr>
        <w:tcBorders>
          <w:top w:val="single" w:sz="8" w:space="0" w:color="82C341" w:themeColor="accent1"/>
          <w:left w:val="single" w:sz="8" w:space="0" w:color="82C341" w:themeColor="accent1"/>
          <w:bottom w:val="single" w:sz="8" w:space="0" w:color="82C341" w:themeColor="accent1"/>
          <w:right w:val="single" w:sz="8" w:space="0" w:color="82C341" w:themeColor="accent1"/>
        </w:tcBorders>
      </w:tcPr>
    </w:tblStylePr>
  </w:style>
  <w:style w:type="table" w:styleId="LightList-Accent2">
    <w:name w:val="Light List Accent 2"/>
    <w:basedOn w:val="TableNormal"/>
    <w:uiPriority w:val="61"/>
    <w:rsid w:val="00AD2263"/>
    <w:rPr>
      <w:rFonts w:ascii="Arial" w:hAnsi="Arial"/>
      <w:sz w:val="18"/>
    </w:rPr>
    <w:tblPr>
      <w:tblStyleRowBandSize w:val="1"/>
      <w:tblStyleColBandSize w:val="1"/>
      <w:tblInd w:w="85" w:type="dxa"/>
      <w:tblBorders>
        <w:top w:val="single" w:sz="8" w:space="0" w:color="FFFFFF" w:themeColor="background2" w:themeTint="BF"/>
        <w:left w:val="single" w:sz="8" w:space="0" w:color="FFFFFF" w:themeColor="background2" w:themeTint="BF"/>
        <w:bottom w:val="single" w:sz="8" w:space="0" w:color="FFFFFF" w:themeColor="background2" w:themeTint="BF"/>
        <w:right w:val="single" w:sz="8" w:space="0" w:color="FFFFFF" w:themeColor="background2" w:themeTint="BF"/>
        <w:insideH w:val="single" w:sz="8" w:space="0" w:color="FFFFFF" w:themeColor="background2" w:themeTint="BF"/>
      </w:tblBorders>
      <w:tblCellMar>
        <w:top w:w="85" w:type="dxa"/>
        <w:left w:w="85" w:type="dxa"/>
        <w:bottom w:w="85" w:type="dxa"/>
        <w:right w:w="85" w:type="dxa"/>
      </w:tblCellMar>
    </w:tblPr>
    <w:tblStylePr w:type="firstRow">
      <w:pPr>
        <w:spacing w:before="0" w:after="0" w:line="240" w:lineRule="auto"/>
      </w:pPr>
      <w:rPr>
        <w:b/>
        <w:bCs/>
        <w:color w:val="82C341" w:themeColor="background1"/>
      </w:rPr>
      <w:tblPr/>
      <w:tcPr>
        <w:shd w:val="clear" w:color="auto" w:fill="FFFFFF" w:themeFill="background2" w:themeFillTint="BF"/>
      </w:tcPr>
    </w:tblStylePr>
    <w:tblStylePr w:type="lastRow">
      <w:pPr>
        <w:spacing w:before="0" w:after="0" w:line="240" w:lineRule="auto"/>
      </w:pPr>
      <w:rPr>
        <w:b/>
        <w:bCs/>
      </w:rPr>
      <w:tblPr/>
      <w:tcPr>
        <w:tcBorders>
          <w:top w:val="double" w:sz="6" w:space="0" w:color="000000" w:themeColor="accent2"/>
          <w:left w:val="single" w:sz="8" w:space="0" w:color="000000" w:themeColor="accent2"/>
          <w:bottom w:val="single" w:sz="8" w:space="0" w:color="000000" w:themeColor="accent2"/>
          <w:right w:val="single" w:sz="8" w:space="0" w:color="000000" w:themeColor="accent2"/>
        </w:tcBorders>
      </w:tcPr>
    </w:tblStylePr>
    <w:tblStylePr w:type="firstCol">
      <w:rPr>
        <w:b/>
        <w:bCs/>
      </w:rPr>
    </w:tblStylePr>
    <w:tblStylePr w:type="lastCol">
      <w:rPr>
        <w:b/>
        <w:bCs/>
      </w:rPr>
    </w:tblStylePr>
    <w:tblStylePr w:type="band1Vert">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tblStylePr w:type="band1Horz">
      <w:tblPr/>
      <w:tcPr>
        <w:tcBorders>
          <w:top w:val="single" w:sz="8" w:space="0" w:color="FFFFFF" w:themeColor="background2" w:themeTint="BF"/>
          <w:left w:val="single" w:sz="8" w:space="0" w:color="FFFFFF" w:themeColor="background2" w:themeTint="BF"/>
          <w:bottom w:val="single" w:sz="8" w:space="0" w:color="FFFFFF" w:themeColor="background2" w:themeTint="BF"/>
          <w:right w:val="single" w:sz="8" w:space="0" w:color="FFFFFF" w:themeColor="background2" w:themeTint="BF"/>
          <w:insideH w:val="nil"/>
          <w:insideV w:val="nil"/>
          <w:tl2br w:val="nil"/>
          <w:tr2bl w:val="nil"/>
        </w:tcBorders>
      </w:tcPr>
    </w:tblStylePr>
  </w:style>
  <w:style w:type="table" w:styleId="LightList-Accent3">
    <w:name w:val="Light List Accent 3"/>
    <w:basedOn w:val="TableNormal"/>
    <w:uiPriority w:val="61"/>
    <w:rsid w:val="00AD2263"/>
    <w:rPr>
      <w:rFonts w:ascii="Arial" w:hAnsi="Arial"/>
      <w:sz w:val="18"/>
    </w:rPr>
    <w:tblPr>
      <w:tblStyleRowBandSize w:val="1"/>
      <w:tblStyleColBandSize w:val="1"/>
      <w:tblInd w:w="85" w:type="dxa"/>
      <w:tblBorders>
        <w:top w:val="single" w:sz="8" w:space="0" w:color="BCBEC0" w:themeColor="accent3"/>
        <w:left w:val="single" w:sz="8" w:space="0" w:color="BCBEC0" w:themeColor="accent3"/>
        <w:bottom w:val="single" w:sz="8" w:space="0" w:color="BCBEC0" w:themeColor="accent3"/>
        <w:right w:val="single" w:sz="8" w:space="0" w:color="BCBEC0" w:themeColor="accent3"/>
      </w:tblBorders>
      <w:tblCellMar>
        <w:top w:w="85" w:type="dxa"/>
        <w:left w:w="85" w:type="dxa"/>
        <w:bottom w:w="85" w:type="dxa"/>
        <w:right w:w="85" w:type="dxa"/>
      </w:tblCellMar>
    </w:tblPr>
    <w:tblStylePr w:type="firstRow">
      <w:pPr>
        <w:spacing w:before="0" w:after="0" w:line="240" w:lineRule="auto"/>
      </w:pPr>
      <w:rPr>
        <w:b/>
        <w:bCs/>
        <w:color w:val="82C341" w:themeColor="background1"/>
      </w:rPr>
      <w:tblPr/>
      <w:tcPr>
        <w:shd w:val="clear" w:color="auto" w:fill="BCBEC0" w:themeFill="accent3"/>
      </w:tcPr>
    </w:tblStylePr>
    <w:tblStylePr w:type="lastRow">
      <w:pPr>
        <w:spacing w:before="0" w:after="0" w:line="240" w:lineRule="auto"/>
      </w:pPr>
      <w:rPr>
        <w:b/>
        <w:bCs/>
      </w:rPr>
      <w:tblPr/>
      <w:tcPr>
        <w:tcBorders>
          <w:top w:val="double" w:sz="6" w:space="0" w:color="BCBEC0" w:themeColor="accent3"/>
          <w:left w:val="single" w:sz="8" w:space="0" w:color="BCBEC0" w:themeColor="accent3"/>
          <w:bottom w:val="single" w:sz="8" w:space="0" w:color="BCBEC0" w:themeColor="accent3"/>
          <w:right w:val="single" w:sz="8" w:space="0" w:color="BCBEC0" w:themeColor="accent3"/>
        </w:tcBorders>
      </w:tcPr>
    </w:tblStylePr>
    <w:tblStylePr w:type="firstCol">
      <w:rPr>
        <w:b/>
        <w:bCs/>
      </w:rPr>
    </w:tblStylePr>
    <w:tblStylePr w:type="lastCol">
      <w:rPr>
        <w:b/>
        <w:bCs/>
      </w:rPr>
    </w:tblStylePr>
    <w:tblStylePr w:type="band1Vert">
      <w:tblPr/>
      <w:tcPr>
        <w:tcBorders>
          <w:top w:val="single" w:sz="8" w:space="0" w:color="BCBEC0" w:themeColor="accent3"/>
          <w:left w:val="single" w:sz="8" w:space="0" w:color="BCBEC0" w:themeColor="accent3"/>
          <w:bottom w:val="single" w:sz="8" w:space="0" w:color="BCBEC0" w:themeColor="accent3"/>
          <w:right w:val="single" w:sz="8" w:space="0" w:color="BCBEC0" w:themeColor="accent3"/>
        </w:tcBorders>
      </w:tcPr>
    </w:tblStylePr>
    <w:tblStylePr w:type="band1Horz">
      <w:tblPr/>
      <w:tcPr>
        <w:tcBorders>
          <w:top w:val="single" w:sz="8" w:space="0" w:color="BCBEC0" w:themeColor="accent3"/>
          <w:left w:val="single" w:sz="8" w:space="0" w:color="BCBEC0" w:themeColor="accent3"/>
          <w:bottom w:val="single" w:sz="8" w:space="0" w:color="BCBEC0" w:themeColor="accent3"/>
          <w:right w:val="single" w:sz="8" w:space="0" w:color="BCBEC0" w:themeColor="accent3"/>
        </w:tcBorders>
      </w:tcPr>
    </w:tblStylePr>
  </w:style>
  <w:style w:type="table" w:styleId="LightList-Accent4">
    <w:name w:val="Light List Accent 4"/>
    <w:basedOn w:val="TableNormal"/>
    <w:uiPriority w:val="61"/>
    <w:rsid w:val="00AD2263"/>
    <w:rPr>
      <w:rFonts w:ascii="Arial" w:hAnsi="Arial"/>
      <w:sz w:val="18"/>
    </w:rPr>
    <w:tblPr>
      <w:tblStyleRowBandSize w:val="1"/>
      <w:tblStyleColBandSize w:val="1"/>
      <w:tblInd w:w="85" w:type="dxa"/>
      <w:tblBorders>
        <w:top w:val="single" w:sz="8" w:space="0" w:color="6AA336" w:themeColor="accent4"/>
        <w:left w:val="single" w:sz="8" w:space="0" w:color="6AA336" w:themeColor="accent4"/>
        <w:bottom w:val="single" w:sz="8" w:space="0" w:color="6AA336" w:themeColor="accent4"/>
        <w:right w:val="single" w:sz="8" w:space="0" w:color="6AA336" w:themeColor="accent4"/>
      </w:tblBorders>
      <w:tblCellMar>
        <w:top w:w="85" w:type="dxa"/>
        <w:left w:w="85" w:type="dxa"/>
        <w:bottom w:w="85" w:type="dxa"/>
        <w:right w:w="85" w:type="dxa"/>
      </w:tblCellMar>
    </w:tblPr>
    <w:tblStylePr w:type="firstRow">
      <w:pPr>
        <w:spacing w:before="0" w:after="0" w:line="240" w:lineRule="auto"/>
      </w:pPr>
      <w:rPr>
        <w:b/>
        <w:bCs/>
        <w:color w:val="82C341" w:themeColor="background1"/>
      </w:rPr>
      <w:tblPr/>
      <w:tcPr>
        <w:shd w:val="clear" w:color="auto" w:fill="6AA336" w:themeFill="accent4"/>
      </w:tcPr>
    </w:tblStylePr>
    <w:tblStylePr w:type="lastRow">
      <w:pPr>
        <w:spacing w:before="0" w:after="0" w:line="240" w:lineRule="auto"/>
      </w:pPr>
      <w:rPr>
        <w:b/>
        <w:bCs/>
      </w:rPr>
      <w:tblPr/>
      <w:tcPr>
        <w:tcBorders>
          <w:top w:val="double" w:sz="6" w:space="0" w:color="6AA336" w:themeColor="accent4"/>
          <w:left w:val="single" w:sz="8" w:space="0" w:color="6AA336" w:themeColor="accent4"/>
          <w:bottom w:val="single" w:sz="8" w:space="0" w:color="6AA336" w:themeColor="accent4"/>
          <w:right w:val="single" w:sz="8" w:space="0" w:color="6AA336" w:themeColor="accent4"/>
        </w:tcBorders>
      </w:tcPr>
    </w:tblStylePr>
    <w:tblStylePr w:type="firstCol">
      <w:rPr>
        <w:b/>
        <w:bCs/>
      </w:rPr>
    </w:tblStylePr>
    <w:tblStylePr w:type="lastCol">
      <w:rPr>
        <w:b/>
        <w:bCs/>
      </w:rPr>
    </w:tblStylePr>
    <w:tblStylePr w:type="band1Vert">
      <w:tblPr/>
      <w:tcPr>
        <w:tcBorders>
          <w:top w:val="single" w:sz="8" w:space="0" w:color="6AA336" w:themeColor="accent4"/>
          <w:left w:val="single" w:sz="8" w:space="0" w:color="6AA336" w:themeColor="accent4"/>
          <w:bottom w:val="single" w:sz="8" w:space="0" w:color="6AA336" w:themeColor="accent4"/>
          <w:right w:val="single" w:sz="8" w:space="0" w:color="6AA336" w:themeColor="accent4"/>
        </w:tcBorders>
      </w:tcPr>
    </w:tblStylePr>
    <w:tblStylePr w:type="band1Horz">
      <w:tblPr/>
      <w:tcPr>
        <w:tcBorders>
          <w:top w:val="single" w:sz="8" w:space="0" w:color="6AA336" w:themeColor="accent4"/>
          <w:left w:val="single" w:sz="8" w:space="0" w:color="6AA336" w:themeColor="accent4"/>
          <w:bottom w:val="single" w:sz="8" w:space="0" w:color="6AA336" w:themeColor="accent4"/>
          <w:right w:val="single" w:sz="8" w:space="0" w:color="6AA336" w:themeColor="accent4"/>
        </w:tcBorders>
      </w:tcPr>
    </w:tblStylePr>
  </w:style>
  <w:style w:type="table" w:styleId="LightList-Accent5">
    <w:name w:val="Light List Accent 5"/>
    <w:basedOn w:val="TableNormal"/>
    <w:uiPriority w:val="61"/>
    <w:rsid w:val="00AD2263"/>
    <w:rPr>
      <w:rFonts w:ascii="Arial" w:hAnsi="Arial"/>
      <w:sz w:val="18"/>
    </w:rPr>
    <w:tblPr>
      <w:tblStyleRowBandSize w:val="1"/>
      <w:tblStyleColBandSize w:val="1"/>
      <w:tblInd w:w="85" w:type="dxa"/>
      <w:tblBorders>
        <w:top w:val="single" w:sz="8" w:space="0" w:color="A7D278" w:themeColor="accent5"/>
        <w:left w:val="single" w:sz="8" w:space="0" w:color="A7D278" w:themeColor="accent5"/>
        <w:bottom w:val="single" w:sz="8" w:space="0" w:color="A7D278" w:themeColor="accent5"/>
        <w:right w:val="single" w:sz="8" w:space="0" w:color="A7D278" w:themeColor="accent5"/>
      </w:tblBorders>
      <w:tblCellMar>
        <w:top w:w="85" w:type="dxa"/>
        <w:left w:w="85" w:type="dxa"/>
        <w:bottom w:w="85" w:type="dxa"/>
        <w:right w:w="85" w:type="dxa"/>
      </w:tblCellMar>
    </w:tblPr>
    <w:tblStylePr w:type="firstRow">
      <w:pPr>
        <w:spacing w:before="0" w:after="0" w:line="240" w:lineRule="auto"/>
      </w:pPr>
      <w:rPr>
        <w:b/>
        <w:bCs/>
        <w:color w:val="82C341" w:themeColor="background1"/>
      </w:rPr>
      <w:tblPr/>
      <w:tcPr>
        <w:shd w:val="clear" w:color="auto" w:fill="A7D278" w:themeFill="accent5"/>
      </w:tcPr>
    </w:tblStylePr>
    <w:tblStylePr w:type="lastRow">
      <w:pPr>
        <w:spacing w:before="0" w:after="0" w:line="240" w:lineRule="auto"/>
      </w:pPr>
      <w:rPr>
        <w:b/>
        <w:bCs/>
      </w:rPr>
      <w:tblPr/>
      <w:tcPr>
        <w:tcBorders>
          <w:top w:val="double" w:sz="6" w:space="0" w:color="A7D278" w:themeColor="accent5"/>
          <w:left w:val="single" w:sz="8" w:space="0" w:color="A7D278" w:themeColor="accent5"/>
          <w:bottom w:val="single" w:sz="8" w:space="0" w:color="A7D278" w:themeColor="accent5"/>
          <w:right w:val="single" w:sz="8" w:space="0" w:color="A7D278" w:themeColor="accent5"/>
        </w:tcBorders>
      </w:tcPr>
    </w:tblStylePr>
    <w:tblStylePr w:type="firstCol">
      <w:rPr>
        <w:b/>
        <w:bCs/>
      </w:rPr>
    </w:tblStylePr>
    <w:tblStylePr w:type="lastCol">
      <w:rPr>
        <w:b/>
        <w:bCs/>
      </w:rPr>
    </w:tblStylePr>
    <w:tblStylePr w:type="band1Vert">
      <w:tblPr/>
      <w:tcPr>
        <w:tcBorders>
          <w:top w:val="single" w:sz="8" w:space="0" w:color="A7D278" w:themeColor="accent5"/>
          <w:left w:val="single" w:sz="8" w:space="0" w:color="A7D278" w:themeColor="accent5"/>
          <w:bottom w:val="single" w:sz="8" w:space="0" w:color="A7D278" w:themeColor="accent5"/>
          <w:right w:val="single" w:sz="8" w:space="0" w:color="A7D278" w:themeColor="accent5"/>
        </w:tcBorders>
      </w:tcPr>
    </w:tblStylePr>
    <w:tblStylePr w:type="band1Horz">
      <w:tblPr/>
      <w:tcPr>
        <w:tcBorders>
          <w:top w:val="single" w:sz="8" w:space="0" w:color="A7D278" w:themeColor="accent5"/>
          <w:left w:val="single" w:sz="8" w:space="0" w:color="A7D278" w:themeColor="accent5"/>
          <w:bottom w:val="single" w:sz="8" w:space="0" w:color="A7D278" w:themeColor="accent5"/>
          <w:right w:val="single" w:sz="8" w:space="0" w:color="A7D278" w:themeColor="accent5"/>
        </w:tcBorders>
      </w:tcPr>
    </w:tblStylePr>
  </w:style>
  <w:style w:type="table" w:styleId="MediumShading1-Accent1">
    <w:name w:val="Medium Shading 1 Accent 1"/>
    <w:basedOn w:val="TableNormal"/>
    <w:uiPriority w:val="63"/>
    <w:rsid w:val="00AD2263"/>
    <w:rPr>
      <w:rFonts w:ascii="Arial" w:hAnsi="Arial"/>
      <w:sz w:val="18"/>
    </w:rPr>
    <w:tblPr>
      <w:tblStyleRowBandSize w:val="1"/>
      <w:tblStyleColBandSize w:val="1"/>
      <w:tblInd w:w="85" w:type="dxa"/>
      <w:tblCellMar>
        <w:top w:w="85" w:type="dxa"/>
        <w:left w:w="85" w:type="dxa"/>
        <w:bottom w:w="85" w:type="dxa"/>
        <w:right w:w="85" w:type="dxa"/>
      </w:tblCellMar>
    </w:tblPr>
    <w:tblStylePr w:type="firstRow">
      <w:pPr>
        <w:spacing w:before="0" w:after="0" w:line="240" w:lineRule="auto"/>
      </w:pPr>
      <w:rPr>
        <w:b/>
        <w:bCs/>
        <w:color w:val="000000" w:themeColor="text1"/>
      </w:rPr>
      <w:tblPr/>
      <w:tcPr>
        <w:tcBorders>
          <w:top w:val="nil"/>
          <w:left w:val="nil"/>
          <w:bottom w:val="nil"/>
          <w:right w:val="nil"/>
          <w:insideH w:val="nil"/>
          <w:insideV w:val="nil"/>
        </w:tcBorders>
        <w:shd w:val="clear" w:color="auto" w:fill="82C341" w:themeFill="accent1"/>
      </w:tcPr>
    </w:tblStylePr>
    <w:tblStylePr w:type="lastRow">
      <w:pPr>
        <w:spacing w:before="0" w:after="0" w:line="240" w:lineRule="auto"/>
      </w:pPr>
      <w:rPr>
        <w:b/>
        <w:bCs/>
      </w:rPr>
      <w:tblPr/>
      <w:tcPr>
        <w:tcBorders>
          <w:top w:val="double" w:sz="6" w:space="0" w:color="A1D270" w:themeColor="accent1" w:themeTint="BF"/>
          <w:left w:val="single" w:sz="8" w:space="0" w:color="A1D270" w:themeColor="accent1" w:themeTint="BF"/>
          <w:bottom w:val="single" w:sz="8" w:space="0" w:color="A1D270" w:themeColor="accent1" w:themeTint="BF"/>
          <w:right w:val="single" w:sz="8" w:space="0" w:color="A1D270" w:themeColor="accent1" w:themeTint="BF"/>
          <w:insideH w:val="nil"/>
          <w:insideV w:val="nil"/>
        </w:tcBorders>
      </w:tcPr>
    </w:tblStylePr>
    <w:tblStylePr w:type="firstCol">
      <w:rPr>
        <w:b/>
        <w:bCs/>
      </w:rPr>
    </w:tblStylePr>
    <w:tblStylePr w:type="lastCol">
      <w:rPr>
        <w:b/>
        <w:bCs/>
      </w:rPr>
    </w:tblStylePr>
    <w:tblStylePr w:type="band1Vert">
      <w:tblPr/>
      <w:tcPr>
        <w:shd w:val="clear" w:color="auto" w:fill="DFF0CF" w:themeFill="accent1" w:themeFillTint="3F"/>
      </w:tcPr>
    </w:tblStylePr>
    <w:tblStylePr w:type="band1Horz">
      <w:tblPr/>
      <w:tcPr>
        <w:tcBorders>
          <w:insideH w:val="nil"/>
          <w:insideV w:val="nil"/>
        </w:tcBorders>
        <w:shd w:val="clear" w:color="auto" w:fill="DFF0CF" w:themeFill="accent1" w:themeFillTint="3F"/>
      </w:tcPr>
    </w:tblStylePr>
    <w:tblStylePr w:type="band2Horz">
      <w:tblPr/>
      <w:tcPr>
        <w:tcBorders>
          <w:insideH w:val="nil"/>
          <w:insideV w:val="nil"/>
        </w:tcBorders>
      </w:tcPr>
    </w:tblStylePr>
  </w:style>
  <w:style w:type="table" w:styleId="LightList-Accent6">
    <w:name w:val="Light List Accent 6"/>
    <w:basedOn w:val="TableNormal"/>
    <w:uiPriority w:val="61"/>
    <w:rsid w:val="00AD2263"/>
    <w:rPr>
      <w:rFonts w:ascii="Arial" w:hAnsi="Arial"/>
      <w:sz w:val="18"/>
    </w:rPr>
    <w:tblPr>
      <w:tblStyleRowBandSize w:val="1"/>
      <w:tblStyleColBandSize w:val="1"/>
      <w:tblInd w:w="85" w:type="dxa"/>
      <w:tblBorders>
        <w:top w:val="single" w:sz="8" w:space="0" w:color="CBE3AE" w:themeColor="accent6"/>
        <w:left w:val="single" w:sz="8" w:space="0" w:color="CBE3AE" w:themeColor="accent6"/>
        <w:bottom w:val="single" w:sz="8" w:space="0" w:color="CBE3AE" w:themeColor="accent6"/>
        <w:right w:val="single" w:sz="8" w:space="0" w:color="CBE3AE" w:themeColor="accent6"/>
      </w:tblBorders>
      <w:tblCellMar>
        <w:top w:w="85" w:type="dxa"/>
        <w:left w:w="85" w:type="dxa"/>
        <w:bottom w:w="85" w:type="dxa"/>
        <w:right w:w="85" w:type="dxa"/>
      </w:tblCellMar>
    </w:tblPr>
    <w:tblStylePr w:type="firstRow">
      <w:pPr>
        <w:spacing w:before="0" w:after="0" w:line="240" w:lineRule="auto"/>
      </w:pPr>
      <w:rPr>
        <w:b/>
        <w:bCs/>
        <w:color w:val="FFFFFF" w:themeColor="background2"/>
      </w:rPr>
      <w:tblPr/>
      <w:tcPr>
        <w:shd w:val="clear" w:color="auto" w:fill="CBE3AE" w:themeFill="accent6"/>
      </w:tcPr>
    </w:tblStylePr>
    <w:tblStylePr w:type="lastRow">
      <w:pPr>
        <w:spacing w:before="0" w:after="0" w:line="240" w:lineRule="auto"/>
      </w:pPr>
      <w:rPr>
        <w:b/>
        <w:bCs/>
      </w:rPr>
      <w:tblPr/>
      <w:tcPr>
        <w:tcBorders>
          <w:top w:val="double" w:sz="6" w:space="0" w:color="CBE3AE" w:themeColor="accent6"/>
          <w:left w:val="single" w:sz="8" w:space="0" w:color="CBE3AE" w:themeColor="accent6"/>
          <w:bottom w:val="single" w:sz="8" w:space="0" w:color="CBE3AE" w:themeColor="accent6"/>
          <w:right w:val="single" w:sz="8" w:space="0" w:color="CBE3AE" w:themeColor="accent6"/>
        </w:tcBorders>
      </w:tcPr>
    </w:tblStylePr>
    <w:tblStylePr w:type="firstCol">
      <w:rPr>
        <w:b/>
        <w:bCs/>
      </w:rPr>
    </w:tblStylePr>
    <w:tblStylePr w:type="lastCol">
      <w:rPr>
        <w:b/>
        <w:bCs/>
      </w:rPr>
    </w:tblStylePr>
    <w:tblStylePr w:type="band1Vert">
      <w:tblPr/>
      <w:tcPr>
        <w:tcBorders>
          <w:top w:val="single" w:sz="8" w:space="0" w:color="CBE3AE" w:themeColor="accent6"/>
          <w:left w:val="single" w:sz="8" w:space="0" w:color="CBE3AE" w:themeColor="accent6"/>
          <w:bottom w:val="single" w:sz="8" w:space="0" w:color="CBE3AE" w:themeColor="accent6"/>
          <w:right w:val="single" w:sz="8" w:space="0" w:color="CBE3AE" w:themeColor="accent6"/>
        </w:tcBorders>
      </w:tcPr>
    </w:tblStylePr>
    <w:tblStylePr w:type="band1Horz">
      <w:tblPr/>
      <w:tcPr>
        <w:tcBorders>
          <w:top w:val="single" w:sz="8" w:space="0" w:color="CBE3AE" w:themeColor="accent6"/>
          <w:left w:val="single" w:sz="8" w:space="0" w:color="CBE3AE" w:themeColor="accent6"/>
          <w:bottom w:val="single" w:sz="8" w:space="0" w:color="CBE3AE" w:themeColor="accent6"/>
          <w:right w:val="single" w:sz="8" w:space="0" w:color="CBE3AE" w:themeColor="accent6"/>
        </w:tcBorders>
      </w:tcPr>
    </w:tblStylePr>
  </w:style>
  <w:style w:type="table" w:styleId="MediumGrid2-Accent1">
    <w:name w:val="Medium Grid 2 Accent 1"/>
    <w:basedOn w:val="TableNormal"/>
    <w:uiPriority w:val="68"/>
    <w:rsid w:val="00AD2263"/>
    <w:rPr>
      <w:rFonts w:ascii="Arial" w:eastAsiaTheme="majorEastAsia" w:hAnsi="Arial" w:cstheme="majorBidi"/>
      <w:color w:val="000000" w:themeColor="text1"/>
      <w:sz w:val="18"/>
    </w:rPr>
    <w:tblPr>
      <w:tblStyleRowBandSize w:val="1"/>
      <w:tblStyleColBandSize w:val="1"/>
      <w:tblBorders>
        <w:top w:val="single" w:sz="8" w:space="0" w:color="82C341" w:themeColor="accent1"/>
        <w:left w:val="single" w:sz="8" w:space="0" w:color="82C341" w:themeColor="accent1"/>
        <w:bottom w:val="single" w:sz="8" w:space="0" w:color="82C341" w:themeColor="accent1"/>
        <w:right w:val="single" w:sz="8" w:space="0" w:color="82C341" w:themeColor="accent1"/>
        <w:insideH w:val="single" w:sz="8" w:space="0" w:color="82C341" w:themeColor="accent1"/>
        <w:insideV w:val="single" w:sz="8" w:space="0" w:color="82C341" w:themeColor="accent1"/>
      </w:tblBorders>
    </w:tblPr>
    <w:tcPr>
      <w:shd w:val="clear" w:color="auto" w:fill="DFF0CF" w:themeFill="accent1" w:themeFillTint="3F"/>
    </w:tcPr>
    <w:tblStylePr w:type="firstRow">
      <w:rPr>
        <w:b/>
        <w:bCs/>
        <w:color w:val="000000" w:themeColor="text1"/>
      </w:rPr>
      <w:tblPr/>
      <w:tcPr>
        <w:shd w:val="clear" w:color="auto" w:fill="F2F9E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82C341" w:themeFill="background1"/>
      </w:tcPr>
    </w:tblStylePr>
    <w:tblStylePr w:type="firstCol">
      <w:rPr>
        <w:b/>
        <w:bCs/>
        <w:color w:val="000000" w:themeColor="text1"/>
      </w:rPr>
      <w:tblPr/>
      <w:tcPr>
        <w:tcBorders>
          <w:top w:val="nil"/>
          <w:left w:val="nil"/>
          <w:bottom w:val="nil"/>
          <w:right w:val="nil"/>
          <w:insideH w:val="nil"/>
          <w:insideV w:val="nil"/>
        </w:tcBorders>
        <w:shd w:val="clear" w:color="auto" w:fill="82C341"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F3D9" w:themeFill="accent1" w:themeFillTint="33"/>
      </w:tcPr>
    </w:tblStylePr>
    <w:tblStylePr w:type="band1Vert">
      <w:tblPr/>
      <w:tcPr>
        <w:shd w:val="clear" w:color="auto" w:fill="C0E1A0" w:themeFill="accent1" w:themeFillTint="7F"/>
      </w:tcPr>
    </w:tblStylePr>
    <w:tblStylePr w:type="band1Horz">
      <w:tblPr/>
      <w:tcPr>
        <w:shd w:val="clear" w:color="auto" w:fill="A8ABAE" w:themeFill="text2" w:themeFillShade="E6"/>
      </w:tcPr>
    </w:tblStylePr>
    <w:tblStylePr w:type="band2Horz">
      <w:tblPr/>
      <w:tcPr>
        <w:shd w:val="clear" w:color="auto" w:fill="BCBEC0" w:themeFill="text2"/>
      </w:tcPr>
    </w:tblStylePr>
    <w:tblStylePr w:type="nwCell">
      <w:tblPr/>
      <w:tcPr>
        <w:shd w:val="clear" w:color="auto" w:fill="82C341" w:themeFill="background1"/>
      </w:tcPr>
    </w:tblStylePr>
  </w:style>
  <w:style w:type="paragraph" w:styleId="Quote">
    <w:name w:val="Quote"/>
    <w:basedOn w:val="Normal"/>
    <w:next w:val="Normal"/>
    <w:link w:val="QuoteChar"/>
    <w:uiPriority w:val="29"/>
    <w:qFormat/>
    <w:rsid w:val="00E325C1"/>
    <w:pPr>
      <w:spacing w:before="300" w:after="300"/>
      <w:ind w:left="567" w:right="521"/>
    </w:pPr>
    <w:rPr>
      <w:b/>
      <w:bCs/>
      <w:color w:val="404040" w:themeColor="text1" w:themeTint="BF"/>
      <w:sz w:val="28"/>
      <w:szCs w:val="28"/>
    </w:rPr>
  </w:style>
  <w:style w:type="character" w:customStyle="1" w:styleId="QuoteChar">
    <w:name w:val="Quote Char"/>
    <w:basedOn w:val="DefaultParagraphFont"/>
    <w:link w:val="Quote"/>
    <w:uiPriority w:val="29"/>
    <w:rsid w:val="00E325C1"/>
    <w:rPr>
      <w:b/>
      <w:bCs/>
      <w:color w:val="404040" w:themeColor="text1" w:themeTint="BF"/>
      <w:sz w:val="28"/>
      <w:szCs w:val="28"/>
    </w:rPr>
  </w:style>
  <w:style w:type="table" w:customStyle="1" w:styleId="LayoutGrid">
    <w:name w:val="Layout Grid"/>
    <w:basedOn w:val="TableNormal"/>
    <w:uiPriority w:val="99"/>
    <w:rsid w:val="00586D62"/>
    <w:rPr>
      <w:sz w:val="18"/>
    </w:rPr>
    <w:tblPr>
      <w:tblCellMar>
        <w:left w:w="0" w:type="dxa"/>
        <w:right w:w="0" w:type="dxa"/>
      </w:tblCellMar>
    </w:tblPr>
  </w:style>
  <w:style w:type="character" w:styleId="PlaceholderText">
    <w:name w:val="Placeholder Text"/>
    <w:basedOn w:val="DefaultParagraphFont"/>
    <w:uiPriority w:val="99"/>
    <w:semiHidden/>
    <w:rsid w:val="0045125A"/>
    <w:rPr>
      <w:color w:val="808080"/>
    </w:rPr>
  </w:style>
  <w:style w:type="paragraph" w:customStyle="1" w:styleId="TableBullet">
    <w:name w:val="Table Bullet"/>
    <w:basedOn w:val="TableText"/>
    <w:rsid w:val="00D12825"/>
    <w:pPr>
      <w:ind w:left="284" w:hanging="284"/>
    </w:pPr>
  </w:style>
  <w:style w:type="paragraph" w:customStyle="1" w:styleId="FooterDetails">
    <w:name w:val="Footer Details"/>
    <w:basedOn w:val="Normal"/>
    <w:rsid w:val="00807D31"/>
    <w:pPr>
      <w:spacing w:after="0" w:line="240" w:lineRule="auto"/>
    </w:pPr>
    <w:rPr>
      <w:rFonts w:asciiTheme="majorHAnsi" w:hAnsiTheme="majorHAnsi"/>
      <w:sz w:val="15"/>
    </w:rPr>
  </w:style>
  <w:style w:type="paragraph" w:styleId="TOCHeading">
    <w:name w:val="TOC Heading"/>
    <w:basedOn w:val="Heading1"/>
    <w:next w:val="Normal"/>
    <w:uiPriority w:val="39"/>
    <w:unhideWhenUsed/>
    <w:qFormat/>
    <w:rsid w:val="000F326D"/>
    <w:pPr>
      <w:outlineLvl w:val="9"/>
    </w:pPr>
  </w:style>
  <w:style w:type="character" w:customStyle="1" w:styleId="Heading5Char">
    <w:name w:val="Heading 5 Char"/>
    <w:basedOn w:val="DefaultParagraphFont"/>
    <w:link w:val="Heading5"/>
    <w:uiPriority w:val="9"/>
    <w:rsid w:val="00713CE6"/>
    <w:rPr>
      <w:rFonts w:ascii="SegoeUI" w:eastAsiaTheme="majorEastAsia" w:hAnsiTheme="majorHAnsi" w:cs="SegoeUI"/>
      <w:b/>
      <w:bCs/>
      <w:color w:val="595959" w:themeColor="text1" w:themeTint="A6"/>
      <w:sz w:val="22"/>
      <w:szCs w:val="22"/>
      <w:lang w:eastAsia="en-AU"/>
    </w:rPr>
  </w:style>
  <w:style w:type="character" w:customStyle="1" w:styleId="Heading6Char">
    <w:name w:val="Heading 6 Char"/>
    <w:basedOn w:val="DefaultParagraphFont"/>
    <w:link w:val="Heading6"/>
    <w:uiPriority w:val="9"/>
    <w:rsid w:val="001322F0"/>
    <w:rPr>
      <w:rFonts w:asciiTheme="majorHAnsi" w:eastAsiaTheme="majorEastAsia" w:hAnsiTheme="majorHAnsi" w:cstheme="majorBidi"/>
      <w:iCs/>
      <w:color w:val="5C5F62" w:themeColor="text2" w:themeShade="80"/>
      <w:sz w:val="22"/>
      <w:szCs w:val="22"/>
      <w:lang w:eastAsia="en-AU"/>
    </w:rPr>
  </w:style>
  <w:style w:type="character" w:customStyle="1" w:styleId="Heading7Char">
    <w:name w:val="Heading 7 Char"/>
    <w:basedOn w:val="DefaultParagraphFont"/>
    <w:link w:val="Heading7"/>
    <w:uiPriority w:val="9"/>
    <w:rsid w:val="000F326D"/>
    <w:rPr>
      <w:rFonts w:asciiTheme="majorHAnsi" w:eastAsiaTheme="majorEastAsia" w:hAnsiTheme="majorHAnsi" w:cstheme="majorBidi"/>
      <w:i/>
      <w:iCs/>
      <w:color w:val="41631F" w:themeColor="accent1" w:themeShade="80"/>
      <w:sz w:val="21"/>
      <w:szCs w:val="21"/>
    </w:rPr>
  </w:style>
  <w:style w:type="character" w:customStyle="1" w:styleId="Heading8Char">
    <w:name w:val="Heading 8 Char"/>
    <w:basedOn w:val="DefaultParagraphFont"/>
    <w:link w:val="Heading8"/>
    <w:uiPriority w:val="9"/>
    <w:semiHidden/>
    <w:rsid w:val="000F326D"/>
    <w:rPr>
      <w:rFonts w:asciiTheme="majorHAnsi" w:eastAsiaTheme="majorEastAsia" w:hAnsiTheme="majorHAnsi" w:cstheme="majorBidi"/>
      <w:b/>
      <w:bCs/>
      <w:color w:val="BCBEC0" w:themeColor="text2"/>
    </w:rPr>
  </w:style>
  <w:style w:type="character" w:customStyle="1" w:styleId="Heading9Char">
    <w:name w:val="Heading 9 Char"/>
    <w:basedOn w:val="DefaultParagraphFont"/>
    <w:link w:val="Heading9"/>
    <w:uiPriority w:val="9"/>
    <w:semiHidden/>
    <w:rsid w:val="000F326D"/>
    <w:rPr>
      <w:rFonts w:asciiTheme="majorHAnsi" w:eastAsiaTheme="majorEastAsia" w:hAnsiTheme="majorHAnsi" w:cstheme="majorBidi"/>
      <w:b/>
      <w:bCs/>
      <w:i/>
      <w:iCs/>
      <w:color w:val="BCBEC0" w:themeColor="text2"/>
    </w:rPr>
  </w:style>
  <w:style w:type="paragraph" w:styleId="Index1">
    <w:name w:val="index 1"/>
    <w:basedOn w:val="Normal"/>
    <w:next w:val="Normal"/>
    <w:autoRedefine/>
    <w:uiPriority w:val="99"/>
    <w:semiHidden/>
    <w:unhideWhenUsed/>
    <w:rsid w:val="00AD2263"/>
    <w:pPr>
      <w:spacing w:after="0"/>
      <w:ind w:left="200" w:hanging="200"/>
    </w:pPr>
  </w:style>
  <w:style w:type="paragraph" w:styleId="Index2">
    <w:name w:val="index 2"/>
    <w:basedOn w:val="Normal"/>
    <w:next w:val="Normal"/>
    <w:autoRedefine/>
    <w:uiPriority w:val="99"/>
    <w:semiHidden/>
    <w:unhideWhenUsed/>
    <w:rsid w:val="00AD2263"/>
    <w:pPr>
      <w:spacing w:after="0"/>
      <w:ind w:left="400" w:hanging="200"/>
    </w:pPr>
  </w:style>
  <w:style w:type="paragraph" w:styleId="Index3">
    <w:name w:val="index 3"/>
    <w:basedOn w:val="Normal"/>
    <w:next w:val="Normal"/>
    <w:autoRedefine/>
    <w:uiPriority w:val="99"/>
    <w:semiHidden/>
    <w:unhideWhenUsed/>
    <w:rsid w:val="00AD2263"/>
    <w:pPr>
      <w:spacing w:after="0"/>
      <w:ind w:left="600" w:hanging="200"/>
    </w:pPr>
  </w:style>
  <w:style w:type="paragraph" w:styleId="Index4">
    <w:name w:val="index 4"/>
    <w:basedOn w:val="Normal"/>
    <w:next w:val="Normal"/>
    <w:autoRedefine/>
    <w:uiPriority w:val="99"/>
    <w:semiHidden/>
    <w:unhideWhenUsed/>
    <w:rsid w:val="00AD2263"/>
    <w:pPr>
      <w:spacing w:after="0"/>
      <w:ind w:left="800" w:hanging="200"/>
    </w:pPr>
  </w:style>
  <w:style w:type="paragraph" w:styleId="Index5">
    <w:name w:val="index 5"/>
    <w:basedOn w:val="Normal"/>
    <w:next w:val="Normal"/>
    <w:autoRedefine/>
    <w:uiPriority w:val="99"/>
    <w:semiHidden/>
    <w:unhideWhenUsed/>
    <w:rsid w:val="00AD2263"/>
    <w:pPr>
      <w:spacing w:after="0"/>
      <w:ind w:left="1000" w:hanging="200"/>
    </w:pPr>
  </w:style>
  <w:style w:type="paragraph" w:styleId="Index6">
    <w:name w:val="index 6"/>
    <w:basedOn w:val="Normal"/>
    <w:next w:val="Normal"/>
    <w:autoRedefine/>
    <w:uiPriority w:val="99"/>
    <w:semiHidden/>
    <w:unhideWhenUsed/>
    <w:rsid w:val="00AD2263"/>
    <w:pPr>
      <w:spacing w:after="0"/>
      <w:ind w:left="1200" w:hanging="200"/>
    </w:pPr>
  </w:style>
  <w:style w:type="paragraph" w:styleId="Index7">
    <w:name w:val="index 7"/>
    <w:basedOn w:val="Normal"/>
    <w:next w:val="Normal"/>
    <w:autoRedefine/>
    <w:uiPriority w:val="99"/>
    <w:semiHidden/>
    <w:unhideWhenUsed/>
    <w:rsid w:val="00AD2263"/>
    <w:pPr>
      <w:spacing w:after="0"/>
      <w:ind w:left="1400" w:hanging="200"/>
    </w:pPr>
  </w:style>
  <w:style w:type="paragraph" w:styleId="Index8">
    <w:name w:val="index 8"/>
    <w:basedOn w:val="Normal"/>
    <w:next w:val="Normal"/>
    <w:autoRedefine/>
    <w:uiPriority w:val="99"/>
    <w:semiHidden/>
    <w:unhideWhenUsed/>
    <w:rsid w:val="00AD2263"/>
    <w:pPr>
      <w:spacing w:after="0"/>
      <w:ind w:left="1600" w:hanging="200"/>
    </w:pPr>
  </w:style>
  <w:style w:type="paragraph" w:styleId="Index9">
    <w:name w:val="index 9"/>
    <w:basedOn w:val="Normal"/>
    <w:next w:val="Normal"/>
    <w:autoRedefine/>
    <w:uiPriority w:val="99"/>
    <w:semiHidden/>
    <w:unhideWhenUsed/>
    <w:rsid w:val="00AD2263"/>
    <w:pPr>
      <w:spacing w:after="0"/>
      <w:ind w:left="1800" w:hanging="200"/>
    </w:pPr>
  </w:style>
  <w:style w:type="paragraph" w:styleId="TOC4">
    <w:name w:val="toc 4"/>
    <w:basedOn w:val="Normal"/>
    <w:next w:val="Normal"/>
    <w:autoRedefine/>
    <w:uiPriority w:val="39"/>
    <w:unhideWhenUsed/>
    <w:rsid w:val="00AD2263"/>
    <w:pPr>
      <w:spacing w:after="100"/>
      <w:ind w:left="540"/>
    </w:pPr>
  </w:style>
  <w:style w:type="paragraph" w:styleId="TOC5">
    <w:name w:val="toc 5"/>
    <w:basedOn w:val="Normal"/>
    <w:next w:val="Normal"/>
    <w:autoRedefine/>
    <w:uiPriority w:val="39"/>
    <w:unhideWhenUsed/>
    <w:rsid w:val="00AD2263"/>
    <w:pPr>
      <w:spacing w:after="100"/>
      <w:ind w:left="720"/>
    </w:pPr>
  </w:style>
  <w:style w:type="paragraph" w:styleId="TOC6">
    <w:name w:val="toc 6"/>
    <w:basedOn w:val="Normal"/>
    <w:next w:val="Normal"/>
    <w:autoRedefine/>
    <w:uiPriority w:val="39"/>
    <w:unhideWhenUsed/>
    <w:rsid w:val="00AD2263"/>
    <w:pPr>
      <w:spacing w:after="100"/>
      <w:ind w:left="900"/>
    </w:pPr>
  </w:style>
  <w:style w:type="paragraph" w:styleId="TOC7">
    <w:name w:val="toc 7"/>
    <w:basedOn w:val="Normal"/>
    <w:next w:val="Normal"/>
    <w:autoRedefine/>
    <w:uiPriority w:val="39"/>
    <w:unhideWhenUsed/>
    <w:rsid w:val="00AD2263"/>
    <w:pPr>
      <w:spacing w:after="100"/>
      <w:ind w:left="1080"/>
    </w:pPr>
  </w:style>
  <w:style w:type="paragraph" w:styleId="TOC8">
    <w:name w:val="toc 8"/>
    <w:basedOn w:val="Normal"/>
    <w:next w:val="Normal"/>
    <w:autoRedefine/>
    <w:uiPriority w:val="39"/>
    <w:unhideWhenUsed/>
    <w:rsid w:val="00AD2263"/>
    <w:pPr>
      <w:spacing w:after="100"/>
      <w:ind w:left="1260"/>
    </w:pPr>
  </w:style>
  <w:style w:type="paragraph" w:styleId="TOC9">
    <w:name w:val="toc 9"/>
    <w:basedOn w:val="Normal"/>
    <w:next w:val="Normal"/>
    <w:autoRedefine/>
    <w:uiPriority w:val="39"/>
    <w:unhideWhenUsed/>
    <w:rsid w:val="00AD2263"/>
    <w:pPr>
      <w:spacing w:after="100"/>
      <w:ind w:left="1440"/>
    </w:pPr>
  </w:style>
  <w:style w:type="paragraph" w:styleId="NormalIndent">
    <w:name w:val="Normal Indent"/>
    <w:basedOn w:val="Normal"/>
    <w:uiPriority w:val="99"/>
    <w:semiHidden/>
    <w:unhideWhenUsed/>
    <w:rsid w:val="00AD2263"/>
    <w:pPr>
      <w:ind w:left="720"/>
    </w:pPr>
  </w:style>
  <w:style w:type="paragraph" w:styleId="IndexHeading">
    <w:name w:val="index heading"/>
    <w:basedOn w:val="Normal"/>
    <w:next w:val="Index1"/>
    <w:uiPriority w:val="99"/>
    <w:semiHidden/>
    <w:unhideWhenUsed/>
    <w:rsid w:val="00AD2263"/>
    <w:rPr>
      <w:rFonts w:asciiTheme="majorHAnsi" w:eastAsiaTheme="majorEastAsia" w:hAnsiTheme="majorHAnsi" w:cstheme="majorBidi"/>
      <w:b/>
      <w:bCs/>
    </w:rPr>
  </w:style>
  <w:style w:type="paragraph" w:styleId="TableofFigures">
    <w:name w:val="table of figures"/>
    <w:basedOn w:val="Normal"/>
    <w:next w:val="Normal"/>
    <w:link w:val="TableofFiguresChar"/>
    <w:unhideWhenUsed/>
    <w:rsid w:val="00AD2263"/>
    <w:pPr>
      <w:spacing w:after="0"/>
    </w:pPr>
  </w:style>
  <w:style w:type="paragraph" w:styleId="EnvelopeAddress">
    <w:name w:val="envelope address"/>
    <w:basedOn w:val="Normal"/>
    <w:uiPriority w:val="99"/>
    <w:semiHidden/>
    <w:unhideWhenUsed/>
    <w:rsid w:val="00AD2263"/>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AD2263"/>
    <w:pPr>
      <w:spacing w:after="0"/>
    </w:pPr>
    <w:rPr>
      <w:rFonts w:asciiTheme="majorHAnsi" w:eastAsiaTheme="majorEastAsia" w:hAnsiTheme="majorHAnsi" w:cstheme="majorBidi"/>
    </w:rPr>
  </w:style>
  <w:style w:type="character" w:styleId="EndnoteReference">
    <w:name w:val="endnote reference"/>
    <w:basedOn w:val="DefaultParagraphFont"/>
    <w:uiPriority w:val="99"/>
    <w:semiHidden/>
    <w:unhideWhenUsed/>
    <w:rsid w:val="00AD2263"/>
    <w:rPr>
      <w:vertAlign w:val="superscript"/>
    </w:rPr>
  </w:style>
  <w:style w:type="paragraph" w:styleId="EndnoteText">
    <w:name w:val="endnote text"/>
    <w:basedOn w:val="Normal"/>
    <w:link w:val="EndnoteTextChar"/>
    <w:uiPriority w:val="99"/>
    <w:semiHidden/>
    <w:unhideWhenUsed/>
    <w:rsid w:val="00AD2263"/>
    <w:pPr>
      <w:spacing w:after="0"/>
    </w:pPr>
  </w:style>
  <w:style w:type="character" w:customStyle="1" w:styleId="EndnoteTextChar">
    <w:name w:val="Endnote Text Char"/>
    <w:basedOn w:val="DefaultParagraphFont"/>
    <w:link w:val="EndnoteText"/>
    <w:uiPriority w:val="99"/>
    <w:semiHidden/>
    <w:rsid w:val="00AD2263"/>
    <w:rPr>
      <w:rFonts w:asciiTheme="minorHAnsi" w:hAnsiTheme="minorHAnsi"/>
      <w:color w:val="FFFFFF" w:themeColor="background2"/>
      <w:sz w:val="18"/>
    </w:rPr>
  </w:style>
  <w:style w:type="paragraph" w:styleId="TableofAuthorities">
    <w:name w:val="table of authorities"/>
    <w:basedOn w:val="Normal"/>
    <w:next w:val="Normal"/>
    <w:uiPriority w:val="99"/>
    <w:semiHidden/>
    <w:unhideWhenUsed/>
    <w:rsid w:val="00AD2263"/>
    <w:pPr>
      <w:spacing w:after="0"/>
      <w:ind w:left="200" w:hanging="200"/>
    </w:pPr>
  </w:style>
  <w:style w:type="paragraph" w:styleId="MacroText">
    <w:name w:val="macro"/>
    <w:link w:val="MacroTextChar"/>
    <w:uiPriority w:val="99"/>
    <w:semiHidden/>
    <w:unhideWhenUsed/>
    <w:rsid w:val="00AD2263"/>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sz w:val="18"/>
      <w:szCs w:val="18"/>
    </w:rPr>
  </w:style>
  <w:style w:type="character" w:customStyle="1" w:styleId="MacroTextChar">
    <w:name w:val="Macro Text Char"/>
    <w:basedOn w:val="DefaultParagraphFont"/>
    <w:link w:val="MacroText"/>
    <w:uiPriority w:val="99"/>
    <w:semiHidden/>
    <w:rsid w:val="00AD2263"/>
    <w:rPr>
      <w:rFonts w:ascii="Consolas" w:hAnsi="Consolas" w:cs="Consolas"/>
      <w:sz w:val="18"/>
      <w:szCs w:val="18"/>
    </w:rPr>
  </w:style>
  <w:style w:type="paragraph" w:styleId="TOAHeading">
    <w:name w:val="toa heading"/>
    <w:basedOn w:val="Normal"/>
    <w:next w:val="Normal"/>
    <w:uiPriority w:val="99"/>
    <w:semiHidden/>
    <w:unhideWhenUsed/>
    <w:rsid w:val="00AD2263"/>
    <w:pPr>
      <w:spacing w:before="120"/>
    </w:pPr>
    <w:rPr>
      <w:rFonts w:asciiTheme="majorHAnsi" w:eastAsiaTheme="majorEastAsia" w:hAnsiTheme="majorHAnsi" w:cstheme="majorBidi"/>
      <w:b/>
      <w:bCs/>
      <w:sz w:val="24"/>
      <w:szCs w:val="24"/>
    </w:rPr>
  </w:style>
  <w:style w:type="paragraph" w:styleId="List">
    <w:name w:val="List"/>
    <w:basedOn w:val="Normal"/>
    <w:uiPriority w:val="99"/>
    <w:semiHidden/>
    <w:rsid w:val="00B86744"/>
    <w:pPr>
      <w:numPr>
        <w:numId w:val="13"/>
      </w:numPr>
      <w:contextualSpacing/>
    </w:pPr>
  </w:style>
  <w:style w:type="paragraph" w:styleId="List3">
    <w:name w:val="List 3"/>
    <w:basedOn w:val="Normal"/>
    <w:uiPriority w:val="99"/>
    <w:semiHidden/>
    <w:unhideWhenUsed/>
    <w:rsid w:val="00AD2263"/>
    <w:pPr>
      <w:ind w:left="849" w:hanging="283"/>
      <w:contextualSpacing/>
    </w:pPr>
  </w:style>
  <w:style w:type="paragraph" w:styleId="List4">
    <w:name w:val="List 4"/>
    <w:basedOn w:val="Normal"/>
    <w:uiPriority w:val="99"/>
    <w:semiHidden/>
    <w:unhideWhenUsed/>
    <w:rsid w:val="00AD2263"/>
    <w:pPr>
      <w:ind w:left="1132" w:hanging="283"/>
      <w:contextualSpacing/>
    </w:pPr>
  </w:style>
  <w:style w:type="paragraph" w:styleId="List5">
    <w:name w:val="List 5"/>
    <w:basedOn w:val="Normal"/>
    <w:uiPriority w:val="99"/>
    <w:semiHidden/>
    <w:unhideWhenUsed/>
    <w:rsid w:val="00AD2263"/>
    <w:pPr>
      <w:ind w:left="1415" w:hanging="283"/>
      <w:contextualSpacing/>
    </w:pPr>
  </w:style>
  <w:style w:type="paragraph" w:styleId="ListBullet4">
    <w:name w:val="List Bullet 4"/>
    <w:basedOn w:val="Normal"/>
    <w:uiPriority w:val="99"/>
    <w:semiHidden/>
    <w:unhideWhenUsed/>
    <w:rsid w:val="00AD2263"/>
    <w:pPr>
      <w:numPr>
        <w:numId w:val="1"/>
      </w:numPr>
      <w:contextualSpacing/>
    </w:pPr>
  </w:style>
  <w:style w:type="paragraph" w:styleId="ListBullet5">
    <w:name w:val="List Bullet 5"/>
    <w:basedOn w:val="Normal"/>
    <w:uiPriority w:val="99"/>
    <w:semiHidden/>
    <w:unhideWhenUsed/>
    <w:rsid w:val="00AD2263"/>
    <w:pPr>
      <w:numPr>
        <w:numId w:val="2"/>
      </w:numPr>
      <w:contextualSpacing/>
    </w:pPr>
  </w:style>
  <w:style w:type="paragraph" w:styleId="ListNumber4">
    <w:name w:val="List Number 4"/>
    <w:basedOn w:val="Normal"/>
    <w:uiPriority w:val="99"/>
    <w:semiHidden/>
    <w:unhideWhenUsed/>
    <w:rsid w:val="00AD2263"/>
    <w:pPr>
      <w:numPr>
        <w:numId w:val="3"/>
      </w:numPr>
      <w:contextualSpacing/>
    </w:pPr>
  </w:style>
  <w:style w:type="paragraph" w:styleId="ListNumber5">
    <w:name w:val="List Number 5"/>
    <w:basedOn w:val="Normal"/>
    <w:uiPriority w:val="99"/>
    <w:semiHidden/>
    <w:unhideWhenUsed/>
    <w:rsid w:val="00AD2263"/>
    <w:pPr>
      <w:numPr>
        <w:numId w:val="4"/>
      </w:numPr>
      <w:contextualSpacing/>
    </w:pPr>
  </w:style>
  <w:style w:type="paragraph" w:styleId="Title">
    <w:name w:val="Title"/>
    <w:basedOn w:val="Heading1"/>
    <w:next w:val="Normal"/>
    <w:link w:val="TitleChar"/>
    <w:uiPriority w:val="10"/>
    <w:qFormat/>
    <w:rsid w:val="000F326D"/>
    <w:pPr>
      <w:contextualSpacing/>
    </w:pPr>
    <w:rPr>
      <w:spacing w:val="-10"/>
      <w:sz w:val="56"/>
      <w:szCs w:val="56"/>
    </w:rPr>
  </w:style>
  <w:style w:type="character" w:customStyle="1" w:styleId="TitleChar">
    <w:name w:val="Title Char"/>
    <w:basedOn w:val="DefaultParagraphFont"/>
    <w:link w:val="Title"/>
    <w:uiPriority w:val="10"/>
    <w:rsid w:val="000257EA"/>
    <w:rPr>
      <w:rFonts w:asciiTheme="majorHAnsi" w:eastAsiaTheme="majorEastAsia" w:hAnsiTheme="majorHAnsi" w:cstheme="majorBidi"/>
      <w:color w:val="82C341" w:themeColor="accent1"/>
      <w:spacing w:val="-10"/>
      <w:sz w:val="56"/>
      <w:szCs w:val="56"/>
    </w:rPr>
  </w:style>
  <w:style w:type="paragraph" w:styleId="Closing">
    <w:name w:val="Closing"/>
    <w:basedOn w:val="Normal"/>
    <w:link w:val="ClosingChar"/>
    <w:uiPriority w:val="99"/>
    <w:semiHidden/>
    <w:unhideWhenUsed/>
    <w:rsid w:val="00AD2263"/>
    <w:pPr>
      <w:spacing w:after="0"/>
      <w:ind w:left="4252"/>
    </w:pPr>
  </w:style>
  <w:style w:type="character" w:customStyle="1" w:styleId="ClosingChar">
    <w:name w:val="Closing Char"/>
    <w:basedOn w:val="DefaultParagraphFont"/>
    <w:link w:val="Closing"/>
    <w:uiPriority w:val="99"/>
    <w:semiHidden/>
    <w:rsid w:val="00AD2263"/>
    <w:rPr>
      <w:rFonts w:asciiTheme="minorHAnsi" w:hAnsiTheme="minorHAnsi"/>
      <w:color w:val="FFFFFF" w:themeColor="background2"/>
      <w:sz w:val="18"/>
    </w:rPr>
  </w:style>
  <w:style w:type="paragraph" w:styleId="Signature">
    <w:name w:val="Signature"/>
    <w:basedOn w:val="Normal"/>
    <w:link w:val="SignatureChar"/>
    <w:uiPriority w:val="99"/>
    <w:semiHidden/>
    <w:unhideWhenUsed/>
    <w:rsid w:val="00AD2263"/>
    <w:pPr>
      <w:spacing w:after="0"/>
      <w:ind w:left="4252"/>
    </w:pPr>
  </w:style>
  <w:style w:type="character" w:customStyle="1" w:styleId="SignatureChar">
    <w:name w:val="Signature Char"/>
    <w:basedOn w:val="DefaultParagraphFont"/>
    <w:link w:val="Signature"/>
    <w:uiPriority w:val="99"/>
    <w:semiHidden/>
    <w:rsid w:val="00AD2263"/>
    <w:rPr>
      <w:rFonts w:asciiTheme="minorHAnsi" w:hAnsiTheme="minorHAnsi"/>
      <w:color w:val="FFFFFF" w:themeColor="background2"/>
      <w:sz w:val="18"/>
    </w:rPr>
  </w:style>
  <w:style w:type="paragraph" w:styleId="BodyTextIndent">
    <w:name w:val="Body Text Indent"/>
    <w:basedOn w:val="Normal"/>
    <w:link w:val="BodyTextIndentChar"/>
    <w:uiPriority w:val="99"/>
    <w:semiHidden/>
    <w:unhideWhenUsed/>
    <w:rsid w:val="00AD2263"/>
    <w:pPr>
      <w:ind w:left="283"/>
    </w:pPr>
  </w:style>
  <w:style w:type="character" w:customStyle="1" w:styleId="BodyTextIndentChar">
    <w:name w:val="Body Text Indent Char"/>
    <w:basedOn w:val="DefaultParagraphFont"/>
    <w:link w:val="BodyTextIndent"/>
    <w:uiPriority w:val="99"/>
    <w:semiHidden/>
    <w:rsid w:val="00AD2263"/>
    <w:rPr>
      <w:rFonts w:asciiTheme="minorHAnsi" w:hAnsiTheme="minorHAnsi"/>
      <w:color w:val="FFFFFF" w:themeColor="background2"/>
      <w:sz w:val="18"/>
    </w:rPr>
  </w:style>
  <w:style w:type="paragraph" w:styleId="ListContinue">
    <w:name w:val="List Continue"/>
    <w:basedOn w:val="Normal"/>
    <w:uiPriority w:val="99"/>
    <w:semiHidden/>
    <w:unhideWhenUsed/>
    <w:rsid w:val="00AD2263"/>
    <w:pPr>
      <w:ind w:left="283"/>
      <w:contextualSpacing/>
    </w:pPr>
  </w:style>
  <w:style w:type="paragraph" w:styleId="ListContinue2">
    <w:name w:val="List Continue 2"/>
    <w:basedOn w:val="Normal"/>
    <w:uiPriority w:val="99"/>
    <w:semiHidden/>
    <w:unhideWhenUsed/>
    <w:rsid w:val="00AD2263"/>
    <w:pPr>
      <w:ind w:left="566"/>
      <w:contextualSpacing/>
    </w:pPr>
  </w:style>
  <w:style w:type="paragraph" w:styleId="ListContinue3">
    <w:name w:val="List Continue 3"/>
    <w:basedOn w:val="Normal"/>
    <w:uiPriority w:val="99"/>
    <w:semiHidden/>
    <w:unhideWhenUsed/>
    <w:rsid w:val="00AD2263"/>
    <w:pPr>
      <w:ind w:left="849"/>
      <w:contextualSpacing/>
    </w:pPr>
  </w:style>
  <w:style w:type="paragraph" w:styleId="ListContinue4">
    <w:name w:val="List Continue 4"/>
    <w:basedOn w:val="Normal"/>
    <w:uiPriority w:val="99"/>
    <w:semiHidden/>
    <w:unhideWhenUsed/>
    <w:rsid w:val="00AD2263"/>
    <w:pPr>
      <w:ind w:left="1132"/>
      <w:contextualSpacing/>
    </w:pPr>
  </w:style>
  <w:style w:type="paragraph" w:styleId="ListContinue5">
    <w:name w:val="List Continue 5"/>
    <w:basedOn w:val="Normal"/>
    <w:uiPriority w:val="99"/>
    <w:semiHidden/>
    <w:unhideWhenUsed/>
    <w:rsid w:val="00AD2263"/>
    <w:pPr>
      <w:ind w:left="1415"/>
      <w:contextualSpacing/>
    </w:pPr>
  </w:style>
  <w:style w:type="paragraph" w:styleId="MessageHeader">
    <w:name w:val="Message Header"/>
    <w:basedOn w:val="Normal"/>
    <w:link w:val="MessageHeaderChar"/>
    <w:uiPriority w:val="99"/>
    <w:semiHidden/>
    <w:unhideWhenUsed/>
    <w:rsid w:val="00AD2263"/>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D2263"/>
    <w:rPr>
      <w:rFonts w:asciiTheme="majorHAnsi" w:eastAsiaTheme="majorEastAsia" w:hAnsiTheme="majorHAnsi" w:cstheme="majorBidi"/>
      <w:color w:val="FFFFFF" w:themeColor="background2"/>
      <w:sz w:val="24"/>
      <w:szCs w:val="24"/>
      <w:shd w:val="pct20" w:color="auto" w:fill="auto"/>
    </w:rPr>
  </w:style>
  <w:style w:type="paragraph" w:styleId="Subtitle">
    <w:name w:val="Subtitle"/>
    <w:basedOn w:val="Normal"/>
    <w:next w:val="Normal"/>
    <w:link w:val="SubtitleChar"/>
    <w:uiPriority w:val="11"/>
    <w:qFormat/>
    <w:rsid w:val="00B66A57"/>
    <w:pPr>
      <w:numPr>
        <w:ilvl w:val="1"/>
      </w:numPr>
      <w:spacing w:line="240" w:lineRule="auto"/>
    </w:pPr>
    <w:rPr>
      <w:rFonts w:asciiTheme="majorHAnsi" w:eastAsiaTheme="majorEastAsia" w:hAnsiTheme="majorHAnsi" w:cstheme="majorBidi"/>
      <w:sz w:val="32"/>
      <w:szCs w:val="32"/>
    </w:rPr>
  </w:style>
  <w:style w:type="character" w:customStyle="1" w:styleId="SubtitleChar">
    <w:name w:val="Subtitle Char"/>
    <w:basedOn w:val="DefaultParagraphFont"/>
    <w:link w:val="Subtitle"/>
    <w:uiPriority w:val="11"/>
    <w:rsid w:val="000F326D"/>
    <w:rPr>
      <w:rFonts w:asciiTheme="majorHAnsi" w:eastAsiaTheme="majorEastAsia" w:hAnsiTheme="majorHAnsi" w:cstheme="majorBidi"/>
      <w:sz w:val="32"/>
      <w:szCs w:val="32"/>
      <w:lang w:eastAsia="en-AU"/>
    </w:rPr>
  </w:style>
  <w:style w:type="paragraph" w:styleId="Salutation">
    <w:name w:val="Salutation"/>
    <w:basedOn w:val="Normal"/>
    <w:next w:val="Normal"/>
    <w:link w:val="SalutationChar"/>
    <w:uiPriority w:val="99"/>
    <w:semiHidden/>
    <w:unhideWhenUsed/>
    <w:rsid w:val="00AD2263"/>
  </w:style>
  <w:style w:type="character" w:customStyle="1" w:styleId="SalutationChar">
    <w:name w:val="Salutation Char"/>
    <w:basedOn w:val="DefaultParagraphFont"/>
    <w:link w:val="Salutation"/>
    <w:uiPriority w:val="99"/>
    <w:semiHidden/>
    <w:rsid w:val="00AD2263"/>
    <w:rPr>
      <w:rFonts w:asciiTheme="minorHAnsi" w:hAnsiTheme="minorHAnsi"/>
      <w:color w:val="FFFFFF" w:themeColor="background2"/>
      <w:sz w:val="18"/>
    </w:rPr>
  </w:style>
  <w:style w:type="paragraph" w:styleId="Date">
    <w:name w:val="Date"/>
    <w:basedOn w:val="Normal"/>
    <w:next w:val="Normal"/>
    <w:link w:val="DateChar"/>
    <w:uiPriority w:val="99"/>
    <w:semiHidden/>
    <w:unhideWhenUsed/>
    <w:rsid w:val="00AD2263"/>
  </w:style>
  <w:style w:type="character" w:customStyle="1" w:styleId="DateChar">
    <w:name w:val="Date Char"/>
    <w:basedOn w:val="DefaultParagraphFont"/>
    <w:link w:val="Date"/>
    <w:uiPriority w:val="99"/>
    <w:semiHidden/>
    <w:rsid w:val="00AD2263"/>
    <w:rPr>
      <w:rFonts w:asciiTheme="minorHAnsi" w:hAnsiTheme="minorHAnsi"/>
      <w:color w:val="FFFFFF" w:themeColor="background2"/>
      <w:sz w:val="18"/>
    </w:rPr>
  </w:style>
  <w:style w:type="paragraph" w:styleId="BodyTextFirstIndent">
    <w:name w:val="Body Text First Indent"/>
    <w:basedOn w:val="Normal"/>
    <w:link w:val="BodyTextFirstIndentChar"/>
    <w:uiPriority w:val="99"/>
    <w:semiHidden/>
    <w:unhideWhenUsed/>
    <w:rsid w:val="008A02E3"/>
    <w:pPr>
      <w:ind w:firstLine="360"/>
    </w:pPr>
  </w:style>
  <w:style w:type="character" w:customStyle="1" w:styleId="BodyTextFirstIndentChar">
    <w:name w:val="Body Text First Indent Char"/>
    <w:basedOn w:val="DefaultParagraphFont"/>
    <w:link w:val="BodyTextFirstIndent"/>
    <w:uiPriority w:val="99"/>
    <w:semiHidden/>
    <w:rsid w:val="008A02E3"/>
    <w:rPr>
      <w:rFonts w:asciiTheme="minorHAnsi" w:hAnsiTheme="minorHAnsi"/>
      <w:color w:val="FFFFFF" w:themeColor="background2"/>
      <w:sz w:val="18"/>
    </w:rPr>
  </w:style>
  <w:style w:type="paragraph" w:styleId="BodyTextFirstIndent2">
    <w:name w:val="Body Text First Indent 2"/>
    <w:basedOn w:val="BodyTextIndent"/>
    <w:link w:val="BodyTextFirstIndent2Char"/>
    <w:uiPriority w:val="99"/>
    <w:semiHidden/>
    <w:unhideWhenUsed/>
    <w:rsid w:val="00AD2263"/>
    <w:pPr>
      <w:ind w:left="360" w:firstLine="360"/>
    </w:pPr>
  </w:style>
  <w:style w:type="character" w:customStyle="1" w:styleId="BodyTextFirstIndent2Char">
    <w:name w:val="Body Text First Indent 2 Char"/>
    <w:basedOn w:val="BodyTextIndentChar"/>
    <w:link w:val="BodyTextFirstIndent2"/>
    <w:uiPriority w:val="99"/>
    <w:semiHidden/>
    <w:rsid w:val="00AD2263"/>
    <w:rPr>
      <w:rFonts w:asciiTheme="minorHAnsi" w:hAnsiTheme="minorHAnsi"/>
      <w:color w:val="FFFFFF" w:themeColor="background2"/>
      <w:sz w:val="18"/>
    </w:rPr>
  </w:style>
  <w:style w:type="paragraph" w:styleId="BodyText2">
    <w:name w:val="Body Text 2"/>
    <w:basedOn w:val="Normal"/>
    <w:link w:val="BodyText2Char"/>
    <w:uiPriority w:val="99"/>
    <w:semiHidden/>
    <w:unhideWhenUsed/>
    <w:rsid w:val="00AD2263"/>
    <w:pPr>
      <w:spacing w:line="480" w:lineRule="auto"/>
    </w:pPr>
  </w:style>
  <w:style w:type="character" w:customStyle="1" w:styleId="BodyText2Char">
    <w:name w:val="Body Text 2 Char"/>
    <w:basedOn w:val="DefaultParagraphFont"/>
    <w:link w:val="BodyText2"/>
    <w:uiPriority w:val="99"/>
    <w:semiHidden/>
    <w:rsid w:val="00AD2263"/>
    <w:rPr>
      <w:rFonts w:asciiTheme="minorHAnsi" w:hAnsiTheme="minorHAnsi"/>
      <w:color w:val="FFFFFF" w:themeColor="background2"/>
      <w:sz w:val="18"/>
    </w:rPr>
  </w:style>
  <w:style w:type="paragraph" w:styleId="BodyText3">
    <w:name w:val="Body Text 3"/>
    <w:basedOn w:val="Normal"/>
    <w:link w:val="BodyText3Char"/>
    <w:uiPriority w:val="99"/>
    <w:semiHidden/>
    <w:unhideWhenUsed/>
    <w:rsid w:val="00AD2263"/>
    <w:rPr>
      <w:sz w:val="16"/>
      <w:szCs w:val="16"/>
    </w:rPr>
  </w:style>
  <w:style w:type="character" w:customStyle="1" w:styleId="BodyText3Char">
    <w:name w:val="Body Text 3 Char"/>
    <w:basedOn w:val="DefaultParagraphFont"/>
    <w:link w:val="BodyText3"/>
    <w:uiPriority w:val="99"/>
    <w:semiHidden/>
    <w:rsid w:val="00AD2263"/>
    <w:rPr>
      <w:rFonts w:asciiTheme="minorHAnsi" w:hAnsiTheme="minorHAnsi"/>
      <w:color w:val="FFFFFF" w:themeColor="background2"/>
      <w:sz w:val="16"/>
      <w:szCs w:val="16"/>
    </w:rPr>
  </w:style>
  <w:style w:type="paragraph" w:styleId="BodyTextIndent2">
    <w:name w:val="Body Text Indent 2"/>
    <w:basedOn w:val="Normal"/>
    <w:link w:val="BodyTextIndent2Char"/>
    <w:uiPriority w:val="99"/>
    <w:semiHidden/>
    <w:unhideWhenUsed/>
    <w:rsid w:val="00AD2263"/>
    <w:pPr>
      <w:spacing w:line="480" w:lineRule="auto"/>
      <w:ind w:left="283"/>
    </w:pPr>
  </w:style>
  <w:style w:type="character" w:customStyle="1" w:styleId="BodyTextIndent2Char">
    <w:name w:val="Body Text Indent 2 Char"/>
    <w:basedOn w:val="DefaultParagraphFont"/>
    <w:link w:val="BodyTextIndent2"/>
    <w:uiPriority w:val="99"/>
    <w:semiHidden/>
    <w:rsid w:val="00AD2263"/>
    <w:rPr>
      <w:rFonts w:asciiTheme="minorHAnsi" w:hAnsiTheme="minorHAnsi"/>
      <w:color w:val="FFFFFF" w:themeColor="background2"/>
      <w:sz w:val="18"/>
    </w:rPr>
  </w:style>
  <w:style w:type="paragraph" w:styleId="BodyTextIndent3">
    <w:name w:val="Body Text Indent 3"/>
    <w:basedOn w:val="Normal"/>
    <w:link w:val="BodyTextIndent3Char"/>
    <w:uiPriority w:val="99"/>
    <w:semiHidden/>
    <w:unhideWhenUsed/>
    <w:rsid w:val="00AD2263"/>
    <w:pPr>
      <w:ind w:left="283"/>
    </w:pPr>
    <w:rPr>
      <w:sz w:val="16"/>
      <w:szCs w:val="16"/>
    </w:rPr>
  </w:style>
  <w:style w:type="character" w:customStyle="1" w:styleId="BodyTextIndent3Char">
    <w:name w:val="Body Text Indent 3 Char"/>
    <w:basedOn w:val="DefaultParagraphFont"/>
    <w:link w:val="BodyTextIndent3"/>
    <w:uiPriority w:val="99"/>
    <w:semiHidden/>
    <w:rsid w:val="00AD2263"/>
    <w:rPr>
      <w:rFonts w:asciiTheme="minorHAnsi" w:hAnsiTheme="minorHAnsi"/>
      <w:color w:val="FFFFFF" w:themeColor="background2"/>
      <w:sz w:val="16"/>
      <w:szCs w:val="16"/>
    </w:rPr>
  </w:style>
  <w:style w:type="paragraph" w:styleId="BlockText">
    <w:name w:val="Block Text"/>
    <w:basedOn w:val="Normal"/>
    <w:uiPriority w:val="99"/>
    <w:unhideWhenUsed/>
    <w:qFormat/>
    <w:rsid w:val="00AD2263"/>
    <w:pPr>
      <w:pBdr>
        <w:top w:val="single" w:sz="2" w:space="10" w:color="82C341" w:themeColor="accent1" w:shadow="1" w:frame="1"/>
        <w:left w:val="single" w:sz="2" w:space="10" w:color="82C341" w:themeColor="accent1" w:shadow="1" w:frame="1"/>
        <w:bottom w:val="single" w:sz="2" w:space="10" w:color="82C341" w:themeColor="accent1" w:shadow="1" w:frame="1"/>
        <w:right w:val="single" w:sz="2" w:space="10" w:color="82C341" w:themeColor="accent1" w:shadow="1" w:frame="1"/>
      </w:pBdr>
      <w:ind w:left="1152" w:right="1152"/>
    </w:pPr>
    <w:rPr>
      <w:i/>
      <w:iCs/>
      <w:color w:val="82C341" w:themeColor="accent1"/>
    </w:rPr>
  </w:style>
  <w:style w:type="paragraph" w:styleId="DocumentMap">
    <w:name w:val="Document Map"/>
    <w:basedOn w:val="Normal"/>
    <w:link w:val="DocumentMapChar"/>
    <w:semiHidden/>
    <w:rsid w:val="00AD2263"/>
    <w:pPr>
      <w:shd w:val="clear" w:color="auto" w:fill="000080"/>
      <w:spacing w:after="0"/>
    </w:pPr>
    <w:rPr>
      <w:rFonts w:ascii="Tahoma" w:eastAsia="Times New Roman" w:hAnsi="Tahoma" w:cs="Tahoma"/>
      <w:sz w:val="24"/>
      <w:szCs w:val="24"/>
    </w:rPr>
  </w:style>
  <w:style w:type="character" w:customStyle="1" w:styleId="DocumentMapChar">
    <w:name w:val="Document Map Char"/>
    <w:basedOn w:val="DefaultParagraphFont"/>
    <w:link w:val="DocumentMap"/>
    <w:semiHidden/>
    <w:rsid w:val="00AD2263"/>
    <w:rPr>
      <w:rFonts w:ascii="Tahoma" w:eastAsia="Times New Roman" w:hAnsi="Tahoma" w:cs="Tahoma"/>
      <w:color w:val="FFFFFF" w:themeColor="background2"/>
      <w:sz w:val="24"/>
      <w:szCs w:val="24"/>
      <w:shd w:val="clear" w:color="auto" w:fill="000080"/>
      <w:lang w:eastAsia="en-AU"/>
    </w:rPr>
  </w:style>
  <w:style w:type="paragraph" w:styleId="E-mailSignature">
    <w:name w:val="E-mail Signature"/>
    <w:basedOn w:val="Normal"/>
    <w:link w:val="E-mailSignatureChar"/>
    <w:uiPriority w:val="99"/>
    <w:semiHidden/>
    <w:unhideWhenUsed/>
    <w:rsid w:val="00AD2263"/>
    <w:pPr>
      <w:spacing w:after="0"/>
    </w:pPr>
  </w:style>
  <w:style w:type="character" w:customStyle="1" w:styleId="E-mailSignatureChar">
    <w:name w:val="E-mail Signature Char"/>
    <w:basedOn w:val="DefaultParagraphFont"/>
    <w:link w:val="E-mailSignature"/>
    <w:uiPriority w:val="99"/>
    <w:semiHidden/>
    <w:rsid w:val="00AD2263"/>
    <w:rPr>
      <w:rFonts w:asciiTheme="minorHAnsi" w:hAnsiTheme="minorHAnsi"/>
      <w:color w:val="FFFFFF" w:themeColor="background2"/>
      <w:sz w:val="18"/>
    </w:rPr>
  </w:style>
  <w:style w:type="paragraph" w:styleId="HTMLAddress">
    <w:name w:val="HTML Address"/>
    <w:basedOn w:val="Normal"/>
    <w:link w:val="HTMLAddressChar"/>
    <w:uiPriority w:val="99"/>
    <w:semiHidden/>
    <w:unhideWhenUsed/>
    <w:rsid w:val="00AD2263"/>
    <w:pPr>
      <w:spacing w:after="0"/>
    </w:pPr>
    <w:rPr>
      <w:i/>
      <w:iCs/>
    </w:rPr>
  </w:style>
  <w:style w:type="character" w:customStyle="1" w:styleId="HTMLAddressChar">
    <w:name w:val="HTML Address Char"/>
    <w:basedOn w:val="DefaultParagraphFont"/>
    <w:link w:val="HTMLAddress"/>
    <w:uiPriority w:val="99"/>
    <w:semiHidden/>
    <w:rsid w:val="00AD2263"/>
    <w:rPr>
      <w:rFonts w:asciiTheme="minorHAnsi" w:hAnsiTheme="minorHAnsi"/>
      <w:i/>
      <w:iCs/>
      <w:color w:val="FFFFFF" w:themeColor="background2"/>
      <w:sz w:val="18"/>
    </w:rPr>
  </w:style>
  <w:style w:type="paragraph" w:styleId="HTMLPreformatted">
    <w:name w:val="HTML Preformatted"/>
    <w:basedOn w:val="Normal"/>
    <w:link w:val="HTMLPreformattedChar"/>
    <w:uiPriority w:val="99"/>
    <w:semiHidden/>
    <w:unhideWhenUsed/>
    <w:rsid w:val="00AD2263"/>
    <w:pPr>
      <w:spacing w:after="0"/>
    </w:pPr>
    <w:rPr>
      <w:rFonts w:ascii="Consolas" w:hAnsi="Consolas" w:cs="Consolas"/>
    </w:rPr>
  </w:style>
  <w:style w:type="character" w:customStyle="1" w:styleId="HTMLPreformattedChar">
    <w:name w:val="HTML Preformatted Char"/>
    <w:basedOn w:val="DefaultParagraphFont"/>
    <w:link w:val="HTMLPreformatted"/>
    <w:uiPriority w:val="99"/>
    <w:semiHidden/>
    <w:rsid w:val="00AD2263"/>
    <w:rPr>
      <w:rFonts w:ascii="Consolas" w:hAnsi="Consolas" w:cs="Consolas"/>
      <w:color w:val="FFFFFF" w:themeColor="background2"/>
      <w:sz w:val="18"/>
    </w:rPr>
  </w:style>
  <w:style w:type="paragraph" w:styleId="CommentSubject">
    <w:name w:val="annotation subject"/>
    <w:basedOn w:val="Normal"/>
    <w:next w:val="Normal"/>
    <w:link w:val="CommentSubjectChar"/>
    <w:uiPriority w:val="99"/>
    <w:semiHidden/>
    <w:unhideWhenUsed/>
    <w:rsid w:val="00171BB3"/>
    <w:rPr>
      <w:rFonts w:ascii="Arial" w:eastAsia="Times New Roman" w:hAnsi="Arial"/>
      <w:b/>
      <w:bCs/>
    </w:rPr>
  </w:style>
  <w:style w:type="character" w:customStyle="1" w:styleId="CommentSubjectChar">
    <w:name w:val="Comment Subject Char"/>
    <w:basedOn w:val="DefaultParagraphFont"/>
    <w:link w:val="CommentSubject"/>
    <w:uiPriority w:val="99"/>
    <w:semiHidden/>
    <w:rsid w:val="00171BB3"/>
    <w:rPr>
      <w:rFonts w:ascii="Arial" w:eastAsia="Times New Roman" w:hAnsi="Arial"/>
      <w:b/>
      <w:bCs/>
      <w:color w:val="FFFFFF" w:themeColor="background2"/>
      <w:sz w:val="18"/>
      <w:lang w:eastAsia="en-AU"/>
    </w:rPr>
  </w:style>
  <w:style w:type="paragraph" w:styleId="IntenseQuote">
    <w:name w:val="Intense Quote"/>
    <w:basedOn w:val="Normal"/>
    <w:next w:val="Normal"/>
    <w:link w:val="IntenseQuoteChar"/>
    <w:uiPriority w:val="30"/>
    <w:qFormat/>
    <w:rsid w:val="00E05499"/>
    <w:pPr>
      <w:pBdr>
        <w:left w:val="single" w:sz="18" w:space="12" w:color="82C341" w:themeColor="accent1"/>
      </w:pBdr>
      <w:spacing w:before="100" w:beforeAutospacing="1" w:line="300" w:lineRule="auto"/>
      <w:ind w:left="1224" w:right="1224"/>
    </w:pPr>
    <w:rPr>
      <w:rFonts w:asciiTheme="majorHAnsi" w:eastAsiaTheme="majorEastAsia" w:hAnsiTheme="majorHAnsi" w:cstheme="majorBidi"/>
      <w:color w:val="174F37"/>
      <w:sz w:val="24"/>
      <w:szCs w:val="24"/>
      <w:shd w:val="clear" w:color="auto" w:fill="FFFFFF"/>
    </w:rPr>
  </w:style>
  <w:style w:type="character" w:customStyle="1" w:styleId="IntenseQuoteChar">
    <w:name w:val="Intense Quote Char"/>
    <w:basedOn w:val="DefaultParagraphFont"/>
    <w:link w:val="IntenseQuote"/>
    <w:uiPriority w:val="30"/>
    <w:rsid w:val="00E05499"/>
    <w:rPr>
      <w:rFonts w:asciiTheme="majorHAnsi" w:eastAsiaTheme="majorEastAsia" w:hAnsiTheme="majorHAnsi" w:cstheme="majorBidi"/>
      <w:color w:val="174F37"/>
      <w:sz w:val="24"/>
      <w:szCs w:val="24"/>
      <w:lang w:eastAsia="en-AU"/>
    </w:rPr>
  </w:style>
  <w:style w:type="paragraph" w:styleId="Bibliography">
    <w:name w:val="Bibliography"/>
    <w:basedOn w:val="Normal"/>
    <w:next w:val="Normal"/>
    <w:uiPriority w:val="37"/>
    <w:semiHidden/>
    <w:unhideWhenUsed/>
    <w:rsid w:val="00AD2263"/>
  </w:style>
  <w:style w:type="paragraph" w:customStyle="1" w:styleId="SectionDividerTitle">
    <w:name w:val="Section Divider Title"/>
    <w:basedOn w:val="Heading1"/>
    <w:next w:val="Normal"/>
    <w:rsid w:val="00C24856"/>
    <w:pPr>
      <w:framePr w:w="9639" w:h="2835" w:hRule="exact" w:wrap="around" w:vAnchor="page" w:hAnchor="page" w:x="1135" w:y="1135" w:anchorLock="1"/>
      <w:spacing w:after="2960" w:line="480" w:lineRule="atLeast"/>
      <w:ind w:left="284"/>
      <w:contextualSpacing/>
    </w:pPr>
    <w:rPr>
      <w:sz w:val="60"/>
      <w:szCs w:val="60"/>
    </w:rPr>
  </w:style>
  <w:style w:type="paragraph" w:customStyle="1" w:styleId="FootnoteSpacer">
    <w:name w:val="Footnote Spacer"/>
    <w:basedOn w:val="Footer"/>
    <w:semiHidden/>
    <w:rsid w:val="00301960"/>
    <w:pPr>
      <w:pBdr>
        <w:bottom w:val="single" w:sz="6" w:space="1" w:color="000000" w:themeColor="text1"/>
      </w:pBdr>
      <w:spacing w:after="80"/>
    </w:pPr>
  </w:style>
  <w:style w:type="paragraph" w:customStyle="1" w:styleId="TableText-Numbers">
    <w:name w:val="Table Text - Numbers"/>
    <w:basedOn w:val="TableText"/>
    <w:semiHidden/>
    <w:rsid w:val="008528E0"/>
    <w:pPr>
      <w:ind w:right="17"/>
      <w:jc w:val="right"/>
    </w:pPr>
  </w:style>
  <w:style w:type="paragraph" w:customStyle="1" w:styleId="TableText-NumbersNeg">
    <w:name w:val="Table Text - Numbers Neg"/>
    <w:basedOn w:val="TableText"/>
    <w:semiHidden/>
    <w:rsid w:val="008528E0"/>
    <w:pPr>
      <w:ind w:right="-40"/>
      <w:jc w:val="right"/>
    </w:pPr>
  </w:style>
  <w:style w:type="paragraph" w:customStyle="1" w:styleId="TableHeading-Numbers">
    <w:name w:val="Table Heading - Numbers"/>
    <w:basedOn w:val="TableHeading"/>
    <w:semiHidden/>
    <w:rsid w:val="008528E0"/>
    <w:pPr>
      <w:ind w:right="17"/>
      <w:jc w:val="right"/>
    </w:pPr>
  </w:style>
  <w:style w:type="paragraph" w:styleId="List2">
    <w:name w:val="List 2"/>
    <w:basedOn w:val="Normal"/>
    <w:uiPriority w:val="99"/>
    <w:semiHidden/>
    <w:rsid w:val="00B86744"/>
    <w:pPr>
      <w:numPr>
        <w:ilvl w:val="1"/>
        <w:numId w:val="13"/>
      </w:numPr>
      <w:contextualSpacing/>
    </w:pPr>
  </w:style>
  <w:style w:type="paragraph" w:customStyle="1" w:styleId="TableText-NumbersBold">
    <w:name w:val="Table Text - NumbersBold"/>
    <w:basedOn w:val="TableText-Numbers"/>
    <w:semiHidden/>
    <w:rsid w:val="0084771A"/>
    <w:pPr>
      <w:ind w:right="0"/>
    </w:pPr>
    <w:rPr>
      <w:b/>
    </w:rPr>
  </w:style>
  <w:style w:type="paragraph" w:customStyle="1" w:styleId="TableText-NumbersBoldNeg">
    <w:name w:val="Table Text - NumbersBoldNeg"/>
    <w:basedOn w:val="TableText-NumbersBold"/>
    <w:semiHidden/>
    <w:rsid w:val="008528E0"/>
    <w:pPr>
      <w:ind w:right="-57"/>
    </w:pPr>
  </w:style>
  <w:style w:type="paragraph" w:customStyle="1" w:styleId="FooterDetailsEven">
    <w:name w:val="Footer Details Even"/>
    <w:basedOn w:val="FooterDetails"/>
    <w:rsid w:val="00807D31"/>
    <w:rPr>
      <w:b/>
    </w:rPr>
  </w:style>
  <w:style w:type="character" w:styleId="PageNumber">
    <w:name w:val="page number"/>
    <w:basedOn w:val="DefaultParagraphFont"/>
    <w:uiPriority w:val="99"/>
    <w:semiHidden/>
    <w:rsid w:val="00807D31"/>
    <w:rPr>
      <w:rFonts w:asciiTheme="majorHAnsi" w:hAnsiTheme="majorHAnsi"/>
      <w:b/>
      <w:color w:val="000000" w:themeColor="text1"/>
    </w:rPr>
  </w:style>
  <w:style w:type="paragraph" w:customStyle="1" w:styleId="IntroCopy">
    <w:name w:val="IntroCopy"/>
    <w:basedOn w:val="Normal"/>
    <w:next w:val="Normal"/>
    <w:rsid w:val="00BC52BC"/>
    <w:pPr>
      <w:spacing w:after="170" w:line="300" w:lineRule="atLeast"/>
    </w:pPr>
    <w:rPr>
      <w:rFonts w:asciiTheme="majorHAnsi" w:hAnsiTheme="majorHAnsi"/>
      <w:sz w:val="24"/>
    </w:rPr>
  </w:style>
  <w:style w:type="paragraph" w:styleId="ListBullet3">
    <w:name w:val="List Bullet 3"/>
    <w:basedOn w:val="Normal"/>
    <w:rsid w:val="00D12825"/>
    <w:pPr>
      <w:tabs>
        <w:tab w:val="num" w:pos="1492"/>
      </w:tabs>
      <w:ind w:left="1492" w:hanging="360"/>
      <w:contextualSpacing/>
    </w:pPr>
  </w:style>
  <w:style w:type="paragraph" w:styleId="ListNumber3">
    <w:name w:val="List Number 3"/>
    <w:basedOn w:val="Normal"/>
    <w:qFormat/>
    <w:rsid w:val="00B11D27"/>
    <w:pPr>
      <w:ind w:left="852" w:hanging="284"/>
      <w:contextualSpacing/>
    </w:pPr>
  </w:style>
  <w:style w:type="table" w:styleId="TableGridLight">
    <w:name w:val="Grid Table Light"/>
    <w:basedOn w:val="TableNormal"/>
    <w:uiPriority w:val="40"/>
    <w:rsid w:val="002C1573"/>
    <w:tblPr>
      <w:tblBorders>
        <w:top w:val="single" w:sz="4" w:space="0" w:color="61932E" w:themeColor="background1" w:themeShade="BF"/>
        <w:left w:val="single" w:sz="4" w:space="0" w:color="61932E" w:themeColor="background1" w:themeShade="BF"/>
        <w:bottom w:val="single" w:sz="4" w:space="0" w:color="61932E" w:themeColor="background1" w:themeShade="BF"/>
        <w:right w:val="single" w:sz="4" w:space="0" w:color="61932E" w:themeColor="background1" w:themeShade="BF"/>
        <w:insideH w:val="single" w:sz="4" w:space="0" w:color="61932E" w:themeColor="background1" w:themeShade="BF"/>
        <w:insideV w:val="single" w:sz="4" w:space="0" w:color="61932E" w:themeColor="background1" w:themeShade="BF"/>
      </w:tblBorders>
    </w:tblPr>
  </w:style>
  <w:style w:type="paragraph" w:styleId="BodyText">
    <w:name w:val="Body Text"/>
    <w:basedOn w:val="Normal"/>
    <w:link w:val="BodyTextChar"/>
    <w:unhideWhenUsed/>
    <w:rsid w:val="00906AB2"/>
  </w:style>
  <w:style w:type="character" w:customStyle="1" w:styleId="BodyTextChar">
    <w:name w:val="Body Text Char"/>
    <w:basedOn w:val="DefaultParagraphFont"/>
    <w:link w:val="BodyText"/>
    <w:rsid w:val="00906AB2"/>
    <w:rPr>
      <w:rFonts w:asciiTheme="minorHAnsi" w:hAnsiTheme="minorHAnsi"/>
      <w:color w:val="000000" w:themeColor="text1"/>
      <w:sz w:val="18"/>
    </w:rPr>
  </w:style>
  <w:style w:type="paragraph" w:styleId="CommentText">
    <w:name w:val="annotation text"/>
    <w:basedOn w:val="Normal"/>
    <w:link w:val="CommentTextChar"/>
    <w:uiPriority w:val="99"/>
    <w:unhideWhenUsed/>
    <w:rsid w:val="00906AB2"/>
    <w:pPr>
      <w:spacing w:line="240" w:lineRule="auto"/>
    </w:pPr>
  </w:style>
  <w:style w:type="character" w:customStyle="1" w:styleId="CommentTextChar">
    <w:name w:val="Comment Text Char"/>
    <w:basedOn w:val="DefaultParagraphFont"/>
    <w:link w:val="CommentText"/>
    <w:uiPriority w:val="99"/>
    <w:rsid w:val="00906AB2"/>
    <w:rPr>
      <w:rFonts w:asciiTheme="minorHAnsi" w:hAnsiTheme="minorHAnsi"/>
      <w:color w:val="000000" w:themeColor="text1"/>
    </w:rPr>
  </w:style>
  <w:style w:type="paragraph" w:styleId="ListParagraph">
    <w:name w:val="List Paragraph"/>
    <w:aliases w:val="Bullet List,Tier 1 Bullet,ADB List Paragraph,FooterText,Paragraphe de liste1,List Paragraph1,numbered,Bulletr List Paragraph,列出段落,列出段落1,List Paragraph2,List Paragraph21,Parágrafo da Lista1,List Paragraph11,Listeafsnit1,Párrafo de lista1,L"/>
    <w:basedOn w:val="ListBullet"/>
    <w:link w:val="ListParagraphChar"/>
    <w:uiPriority w:val="34"/>
    <w:qFormat/>
    <w:rsid w:val="003E3A88"/>
  </w:style>
  <w:style w:type="paragraph" w:styleId="NormalWeb">
    <w:name w:val="Normal (Web)"/>
    <w:basedOn w:val="Normal"/>
    <w:uiPriority w:val="99"/>
    <w:unhideWhenUsed/>
    <w:rsid w:val="00906AB2"/>
    <w:rPr>
      <w:rFonts w:ascii="Times New Roman" w:hAnsi="Times New Roman"/>
      <w:sz w:val="24"/>
      <w:szCs w:val="24"/>
    </w:rPr>
  </w:style>
  <w:style w:type="paragraph" w:styleId="NoteHeading">
    <w:name w:val="Note Heading"/>
    <w:basedOn w:val="Normal"/>
    <w:next w:val="Normal"/>
    <w:link w:val="NoteHeadingChar"/>
    <w:uiPriority w:val="99"/>
    <w:semiHidden/>
    <w:unhideWhenUsed/>
    <w:rsid w:val="00906AB2"/>
    <w:pPr>
      <w:spacing w:after="0" w:line="240" w:lineRule="auto"/>
    </w:pPr>
  </w:style>
  <w:style w:type="character" w:customStyle="1" w:styleId="NoteHeadingChar">
    <w:name w:val="Note Heading Char"/>
    <w:basedOn w:val="DefaultParagraphFont"/>
    <w:link w:val="NoteHeading"/>
    <w:uiPriority w:val="99"/>
    <w:semiHidden/>
    <w:rsid w:val="00906AB2"/>
    <w:rPr>
      <w:rFonts w:asciiTheme="minorHAnsi" w:hAnsiTheme="minorHAnsi"/>
      <w:color w:val="000000" w:themeColor="text1"/>
      <w:sz w:val="18"/>
    </w:rPr>
  </w:style>
  <w:style w:type="paragraph" w:styleId="PlainText">
    <w:name w:val="Plain Text"/>
    <w:basedOn w:val="Normal"/>
    <w:link w:val="PlainTextChar"/>
    <w:uiPriority w:val="99"/>
    <w:semiHidden/>
    <w:unhideWhenUsed/>
    <w:rsid w:val="00906AB2"/>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906AB2"/>
    <w:rPr>
      <w:rFonts w:ascii="Consolas" w:hAnsi="Consolas"/>
      <w:color w:val="000000" w:themeColor="text1"/>
      <w:sz w:val="21"/>
      <w:szCs w:val="21"/>
    </w:rPr>
  </w:style>
  <w:style w:type="paragraph" w:styleId="TOC3">
    <w:name w:val="toc 3"/>
    <w:basedOn w:val="Normal"/>
    <w:next w:val="Normal"/>
    <w:autoRedefine/>
    <w:uiPriority w:val="39"/>
    <w:unhideWhenUsed/>
    <w:rsid w:val="00C24856"/>
    <w:pPr>
      <w:tabs>
        <w:tab w:val="right" w:pos="8931"/>
      </w:tabs>
      <w:spacing w:after="100"/>
      <w:ind w:left="360"/>
    </w:pPr>
  </w:style>
  <w:style w:type="table" w:customStyle="1" w:styleId="SVTable">
    <w:name w:val="SV Table"/>
    <w:basedOn w:val="TableNormal"/>
    <w:uiPriority w:val="99"/>
    <w:rsid w:val="00BF5B23"/>
    <w:tblPr>
      <w:tblBorders>
        <w:top w:val="single" w:sz="2" w:space="0" w:color="82C341" w:themeColor="background1"/>
        <w:bottom w:val="single" w:sz="2" w:space="0" w:color="82C341" w:themeColor="background1"/>
        <w:insideH w:val="single" w:sz="4" w:space="0" w:color="82C341" w:themeColor="background1"/>
      </w:tblBorders>
    </w:tblPr>
    <w:tblStylePr w:type="firstRow">
      <w:rPr>
        <w:color w:val="FFFFFF"/>
      </w:rPr>
      <w:tblPr/>
      <w:trPr>
        <w:tblHeader/>
      </w:trPr>
      <w:tcPr>
        <w:shd w:val="clear" w:color="auto" w:fill="82C341" w:themeFill="background1"/>
      </w:tcPr>
    </w:tblStylePr>
    <w:tblStylePr w:type="lastRow">
      <w:rPr>
        <w:b/>
      </w:rPr>
      <w:tblPr/>
      <w:tcPr>
        <w:tcBorders>
          <w:top w:val="single" w:sz="2" w:space="0" w:color="82C341" w:themeColor="background1"/>
          <w:left w:val="nil"/>
          <w:bottom w:val="single" w:sz="6" w:space="0" w:color="82C341" w:themeColor="background1"/>
          <w:right w:val="nil"/>
          <w:insideH w:val="nil"/>
          <w:insideV w:val="nil"/>
          <w:tl2br w:val="nil"/>
          <w:tr2bl w:val="nil"/>
        </w:tcBorders>
        <w:shd w:val="clear" w:color="auto" w:fill="F0F5E4"/>
      </w:tcPr>
    </w:tblStylePr>
  </w:style>
  <w:style w:type="paragraph" w:customStyle="1" w:styleId="TableCaption">
    <w:name w:val="Table Caption"/>
    <w:basedOn w:val="Normal"/>
    <w:next w:val="Normal"/>
    <w:rsid w:val="005C1F4E"/>
    <w:pPr>
      <w:pBdr>
        <w:top w:val="single" w:sz="2" w:space="5" w:color="82C341" w:themeColor="background1"/>
      </w:pBdr>
      <w:spacing w:before="200"/>
    </w:pPr>
    <w:rPr>
      <w:color w:val="595959" w:themeColor="text1" w:themeTint="A6"/>
    </w:rPr>
  </w:style>
  <w:style w:type="paragraph" w:customStyle="1" w:styleId="FigureCaption">
    <w:name w:val="Figure Caption"/>
    <w:basedOn w:val="Normal"/>
    <w:next w:val="Normal"/>
    <w:rsid w:val="005C1F4E"/>
    <w:pPr>
      <w:pBdr>
        <w:top w:val="single" w:sz="2" w:space="5" w:color="82C341" w:themeColor="background1"/>
      </w:pBdr>
      <w:spacing w:before="200"/>
    </w:pPr>
    <w:rPr>
      <w:color w:val="000000" w:themeColor="text1"/>
    </w:rPr>
  </w:style>
  <w:style w:type="paragraph" w:customStyle="1" w:styleId="TableCaptionWide">
    <w:name w:val="Table Caption Wide"/>
    <w:basedOn w:val="TableCaption"/>
    <w:next w:val="Normal"/>
    <w:rsid w:val="00B357A3"/>
    <w:pPr>
      <w:ind w:left="-1985"/>
    </w:pPr>
  </w:style>
  <w:style w:type="paragraph" w:customStyle="1" w:styleId="CoverHeading">
    <w:name w:val="Cover Heading"/>
    <w:basedOn w:val="Normal"/>
    <w:next w:val="Normal"/>
    <w:rsid w:val="00DB21A4"/>
    <w:pPr>
      <w:spacing w:after="340" w:line="216" w:lineRule="auto"/>
      <w:contextualSpacing/>
    </w:pPr>
    <w:rPr>
      <w:rFonts w:asciiTheme="majorHAnsi" w:hAnsiTheme="majorHAnsi"/>
      <w:b/>
      <w:color w:val="174F37"/>
      <w:sz w:val="52"/>
    </w:rPr>
  </w:style>
  <w:style w:type="paragraph" w:customStyle="1" w:styleId="CoverSubheading">
    <w:name w:val="Cover Subheading"/>
    <w:basedOn w:val="Normal"/>
    <w:next w:val="Normal"/>
    <w:rsid w:val="00FC6F89"/>
    <w:pPr>
      <w:spacing w:line="320" w:lineRule="atLeast"/>
      <w:contextualSpacing/>
    </w:pPr>
    <w:rPr>
      <w:color w:val="FFFFFF"/>
      <w:sz w:val="26"/>
    </w:rPr>
  </w:style>
  <w:style w:type="paragraph" w:customStyle="1" w:styleId="CoverDetails">
    <w:name w:val="Cover Details"/>
    <w:basedOn w:val="Normal"/>
    <w:rsid w:val="00FC6F89"/>
    <w:pPr>
      <w:spacing w:after="0"/>
    </w:pPr>
  </w:style>
  <w:style w:type="paragraph" w:customStyle="1" w:styleId="BackPageDetails">
    <w:name w:val="BackPage Details"/>
    <w:basedOn w:val="Normal"/>
    <w:rsid w:val="00496056"/>
    <w:pPr>
      <w:spacing w:before="85" w:after="20" w:line="210" w:lineRule="atLeast"/>
    </w:pPr>
    <w:rPr>
      <w:sz w:val="17"/>
    </w:rPr>
  </w:style>
  <w:style w:type="paragraph" w:customStyle="1" w:styleId="Default">
    <w:name w:val="Default"/>
    <w:rsid w:val="009313F9"/>
    <w:pPr>
      <w:autoSpaceDE w:val="0"/>
      <w:autoSpaceDN w:val="0"/>
      <w:adjustRightInd w:val="0"/>
    </w:pPr>
    <w:rPr>
      <w:rFonts w:ascii="DIN Next LT Pro" w:hAnsi="DIN Next LT Pro" w:cs="DIN Next LT Pro"/>
      <w:color w:val="000000"/>
      <w:sz w:val="24"/>
      <w:szCs w:val="24"/>
    </w:rPr>
  </w:style>
  <w:style w:type="character" w:styleId="Hyperlink">
    <w:name w:val="Hyperlink"/>
    <w:uiPriority w:val="99"/>
    <w:qFormat/>
    <w:rsid w:val="00036B75"/>
    <w:rPr>
      <w:rFonts w:asciiTheme="minorHAnsi" w:hAnsiTheme="minorHAnsi" w:cs="Times New Roman"/>
      <w:color w:val="0000FF"/>
      <w:sz w:val="22"/>
      <w:u w:val="single"/>
    </w:rPr>
  </w:style>
  <w:style w:type="paragraph" w:customStyle="1" w:styleId="bulletSV">
    <w:name w:val="bullet SV"/>
    <w:basedOn w:val="Normal"/>
    <w:link w:val="bulletSVChar"/>
    <w:rsid w:val="009B7D39"/>
    <w:pPr>
      <w:numPr>
        <w:numId w:val="7"/>
      </w:numPr>
      <w:spacing w:before="120" w:after="0" w:line="240" w:lineRule="auto"/>
      <w:ind w:right="4"/>
    </w:pPr>
    <w:rPr>
      <w:rFonts w:ascii="Arial" w:eastAsia="Times New Roman" w:hAnsi="Arial" w:cs="Arial"/>
      <w:bCs/>
    </w:rPr>
  </w:style>
  <w:style w:type="character" w:customStyle="1" w:styleId="bulletSVChar">
    <w:name w:val="bullet SV Char"/>
    <w:link w:val="bulletSV"/>
    <w:rsid w:val="009B7D39"/>
    <w:rPr>
      <w:rFonts w:ascii="Arial" w:eastAsia="Times New Roman" w:hAnsi="Arial" w:cs="Arial"/>
      <w:bCs/>
      <w:sz w:val="22"/>
      <w:szCs w:val="22"/>
      <w:lang w:eastAsia="en-AU"/>
    </w:rPr>
  </w:style>
  <w:style w:type="character" w:customStyle="1" w:styleId="ListParagraphChar">
    <w:name w:val="List Paragraph Char"/>
    <w:aliases w:val="Bullet List Char,Tier 1 Bullet Char,ADB List Paragraph Char,FooterText Char,Paragraphe de liste1 Char,List Paragraph1 Char,numbered Char,Bulletr List Paragraph Char,列出段落 Char,列出段落1 Char,List Paragraph2 Char,List Paragraph21 Char"/>
    <w:link w:val="ListParagraph"/>
    <w:uiPriority w:val="34"/>
    <w:qFormat/>
    <w:locked/>
    <w:rsid w:val="00D11A85"/>
    <w:rPr>
      <w:rFonts w:cstheme="minorHAnsi"/>
      <w:sz w:val="22"/>
      <w:szCs w:val="22"/>
      <w:lang w:eastAsia="en-AU"/>
    </w:rPr>
  </w:style>
  <w:style w:type="character" w:styleId="CommentReference">
    <w:name w:val="annotation reference"/>
    <w:uiPriority w:val="99"/>
    <w:rsid w:val="009B7D39"/>
    <w:rPr>
      <w:rFonts w:cs="Times New Roman"/>
      <w:sz w:val="16"/>
    </w:rPr>
  </w:style>
  <w:style w:type="table" w:customStyle="1" w:styleId="LightList-Accent311">
    <w:name w:val="Light List - Accent 311"/>
    <w:basedOn w:val="TableNormal"/>
    <w:uiPriority w:val="61"/>
    <w:rsid w:val="009B7D39"/>
    <w:rPr>
      <w:rFonts w:ascii="Arial" w:eastAsia="Times New Roman" w:hAnsi="Arial"/>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NumberedlistChar">
    <w:name w:val="Numbered list Char"/>
    <w:link w:val="Numberedlist"/>
    <w:locked/>
    <w:rsid w:val="009B7D39"/>
    <w:rPr>
      <w:rFonts w:ascii="Arial" w:eastAsia="Times New Roman" w:hAnsi="Arial" w:cs="Arial"/>
      <w:sz w:val="22"/>
      <w:szCs w:val="22"/>
      <w:lang w:eastAsia="en-AU"/>
    </w:rPr>
  </w:style>
  <w:style w:type="paragraph" w:customStyle="1" w:styleId="Numberedlist">
    <w:name w:val="Numbered list"/>
    <w:basedOn w:val="ListParagraph"/>
    <w:link w:val="NumberedlistChar"/>
    <w:rsid w:val="009B7D39"/>
    <w:pPr>
      <w:numPr>
        <w:numId w:val="8"/>
      </w:numPr>
      <w:spacing w:before="120" w:after="0" w:line="240" w:lineRule="auto"/>
      <w:contextualSpacing w:val="0"/>
    </w:pPr>
    <w:rPr>
      <w:rFonts w:ascii="Arial" w:eastAsia="Times New Roman" w:hAnsi="Arial" w:cs="Arial"/>
    </w:rPr>
  </w:style>
  <w:style w:type="character" w:customStyle="1" w:styleId="TabletextChar0">
    <w:name w:val="Table text Char"/>
    <w:basedOn w:val="DefaultParagraphFont"/>
    <w:link w:val="Tabletext0"/>
    <w:uiPriority w:val="9"/>
    <w:locked/>
    <w:rsid w:val="00A10CAB"/>
    <w:rPr>
      <w:rFonts w:ascii="Calibri" w:hAnsi="Calibri" w:cs="Arial"/>
      <w:sz w:val="21"/>
      <w:lang w:eastAsia="en-AU"/>
    </w:rPr>
  </w:style>
  <w:style w:type="paragraph" w:customStyle="1" w:styleId="Tabletext0">
    <w:name w:val="Table text"/>
    <w:basedOn w:val="Normal"/>
    <w:link w:val="TabletextChar0"/>
    <w:uiPriority w:val="9"/>
    <w:rsid w:val="00A10CAB"/>
    <w:pPr>
      <w:widowControl w:val="0"/>
      <w:spacing w:before="20" w:after="20" w:line="260" w:lineRule="atLeast"/>
    </w:pPr>
    <w:rPr>
      <w:rFonts w:cs="Arial"/>
      <w:sz w:val="21"/>
      <w:szCs w:val="20"/>
    </w:rPr>
  </w:style>
  <w:style w:type="table" w:styleId="PlainTable2">
    <w:name w:val="Plain Table 2"/>
    <w:basedOn w:val="TableNormal"/>
    <w:uiPriority w:val="42"/>
    <w:rsid w:val="009B7D39"/>
    <w:rPr>
      <w:rFonts w:eastAsia="Times New Roman"/>
      <w:lang w:eastAsia="en-AU"/>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Title2">
    <w:name w:val="Title2"/>
    <w:basedOn w:val="Heading1"/>
    <w:link w:val="Title2Char"/>
    <w:rsid w:val="00204477"/>
    <w:rPr>
      <w:b w:val="0"/>
      <w:bCs/>
      <w:szCs w:val="40"/>
    </w:rPr>
  </w:style>
  <w:style w:type="character" w:customStyle="1" w:styleId="Title2Char">
    <w:name w:val="Title2 Char"/>
    <w:basedOn w:val="DefaultParagraphFont"/>
    <w:link w:val="Title2"/>
    <w:rsid w:val="00204477"/>
    <w:rPr>
      <w:rFonts w:asciiTheme="majorHAnsi" w:eastAsiaTheme="majorEastAsia" w:hAnsiTheme="majorHAnsi" w:cstheme="majorBidi"/>
      <w:b/>
      <w:bCs/>
      <w:color w:val="82C341" w:themeColor="accent1"/>
      <w:sz w:val="36"/>
      <w:szCs w:val="40"/>
    </w:rPr>
  </w:style>
  <w:style w:type="table" w:customStyle="1" w:styleId="TableGrid0">
    <w:name w:val="TableGrid"/>
    <w:rsid w:val="007A6061"/>
    <w:rPr>
      <w:sz w:val="22"/>
      <w:szCs w:val="22"/>
      <w:lang w:eastAsia="en-AU"/>
    </w:rPr>
    <w:tblPr>
      <w:tblCellMar>
        <w:top w:w="0" w:type="dxa"/>
        <w:left w:w="0" w:type="dxa"/>
        <w:bottom w:w="0" w:type="dxa"/>
        <w:right w:w="0" w:type="dxa"/>
      </w:tblCellMar>
    </w:tblPr>
  </w:style>
  <w:style w:type="paragraph" w:styleId="NoSpacing">
    <w:name w:val="No Spacing"/>
    <w:uiPriority w:val="1"/>
    <w:qFormat/>
    <w:rsid w:val="00CA79A5"/>
    <w:pPr>
      <w:spacing w:after="20" w:line="240" w:lineRule="auto"/>
    </w:pPr>
    <w:rPr>
      <w:sz w:val="22"/>
      <w:szCs w:val="22"/>
    </w:rPr>
  </w:style>
  <w:style w:type="character" w:customStyle="1" w:styleId="BodyTextManualChar">
    <w:name w:val="Body Text Manual Char"/>
    <w:basedOn w:val="DefaultParagraphFont"/>
    <w:link w:val="BodyTextManual"/>
    <w:locked/>
    <w:rsid w:val="0026681D"/>
    <w:rPr>
      <w:rFonts w:ascii="Tahoma" w:hAnsi="Tahoma" w:cs="Tahoma"/>
      <w:lang w:eastAsia="x-none"/>
    </w:rPr>
  </w:style>
  <w:style w:type="paragraph" w:customStyle="1" w:styleId="BodyTextManual">
    <w:name w:val="Body Text Manual"/>
    <w:basedOn w:val="Normal"/>
    <w:link w:val="BodyTextManualChar"/>
    <w:rsid w:val="0026681D"/>
    <w:pPr>
      <w:spacing w:after="0" w:line="240" w:lineRule="auto"/>
    </w:pPr>
    <w:rPr>
      <w:rFonts w:ascii="Tahoma" w:hAnsi="Tahoma" w:cs="Tahoma"/>
      <w:lang w:eastAsia="x-none"/>
    </w:rPr>
  </w:style>
  <w:style w:type="character" w:customStyle="1" w:styleId="Style4">
    <w:name w:val="Style4"/>
    <w:basedOn w:val="DefaultParagraphFont"/>
    <w:uiPriority w:val="1"/>
    <w:rsid w:val="0026681D"/>
    <w:rPr>
      <w:rFonts w:ascii="Calibri" w:hAnsi="Calibri" w:cs="Calibri" w:hint="default"/>
    </w:rPr>
  </w:style>
  <w:style w:type="table" w:customStyle="1" w:styleId="TableGrid1">
    <w:name w:val="Table Grid1"/>
    <w:basedOn w:val="TableNormal"/>
    <w:next w:val="TableGrid"/>
    <w:uiPriority w:val="59"/>
    <w:rsid w:val="002D7C7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eyboardfocusclass">
    <w:name w:val="keyboardfocusclass"/>
    <w:basedOn w:val="DefaultParagraphFont"/>
    <w:rsid w:val="001B3D04"/>
  </w:style>
  <w:style w:type="paragraph" w:customStyle="1" w:styleId="Subheading">
    <w:name w:val="Subheading"/>
    <w:basedOn w:val="Normal"/>
    <w:next w:val="Normal"/>
    <w:uiPriority w:val="49"/>
    <w:rsid w:val="00DE43AC"/>
    <w:pPr>
      <w:keepNext/>
      <w:tabs>
        <w:tab w:val="right" w:pos="9582"/>
      </w:tabs>
      <w:spacing w:before="200" w:line="240" w:lineRule="auto"/>
    </w:pPr>
    <w:rPr>
      <w:rFonts w:asciiTheme="majorHAnsi" w:hAnsiTheme="majorHAnsi"/>
      <w:b/>
      <w:spacing w:val="-2"/>
      <w:sz w:val="18"/>
    </w:rPr>
  </w:style>
  <w:style w:type="paragraph" w:customStyle="1" w:styleId="Tabletextbold">
    <w:name w:val="Table text bold"/>
    <w:rsid w:val="00DE43AC"/>
    <w:pPr>
      <w:spacing w:before="120" w:after="20" w:line="276" w:lineRule="auto"/>
    </w:pPr>
    <w:rPr>
      <w:rFonts w:ascii="Arial" w:hAnsi="Arial"/>
      <w:b/>
      <w:spacing w:val="6"/>
      <w:sz w:val="16"/>
      <w:szCs w:val="16"/>
    </w:rPr>
  </w:style>
  <w:style w:type="table" w:customStyle="1" w:styleId="DTFFinancialTable">
    <w:name w:val="DTF Financial Table"/>
    <w:basedOn w:val="TableNormal"/>
    <w:uiPriority w:val="99"/>
    <w:rsid w:val="00DE43AC"/>
    <w:pPr>
      <w:spacing w:before="20" w:after="20"/>
    </w:pPr>
    <w:rPr>
      <w:rFonts w:ascii="Arial" w:hAnsi="Arial"/>
      <w:spacing w:val="2"/>
      <w:sz w:val="16"/>
    </w:rPr>
    <w:tblPr>
      <w:tblStyleRowBandSize w:val="1"/>
      <w:tblStyleColBandSize w:val="1"/>
      <w:tblInd w:w="28" w:type="dxa"/>
      <w:tblBorders>
        <w:bottom w:val="single" w:sz="12" w:space="0" w:color="auto"/>
      </w:tblBorders>
      <w:tblCellMar>
        <w:left w:w="57" w:type="dxa"/>
        <w:right w:w="57" w:type="dxa"/>
      </w:tblCellMar>
    </w:tblPr>
    <w:trPr>
      <w:cantSplit/>
    </w:trPr>
    <w:tblStylePr w:type="firstRow">
      <w:pPr>
        <w:wordWrap/>
        <w:spacing w:beforeLines="0" w:before="60" w:beforeAutospacing="0" w:afterLines="0" w:after="60" w:afterAutospacing="0" w:line="240" w:lineRule="auto"/>
      </w:pPr>
      <w:rPr>
        <w:b w:val="0"/>
        <w:i w:val="0"/>
        <w:color w:val="82C341" w:themeColor="background1"/>
        <w:sz w:val="16"/>
      </w:rPr>
      <w:tblPr/>
      <w:trPr>
        <w:cantSplit w:val="0"/>
      </w:trPr>
      <w:tcPr>
        <w:shd w:val="clear" w:color="auto" w:fill="000000"/>
        <w:vAlign w:val="bottom"/>
      </w:tcPr>
    </w:tblStylePr>
    <w:tblStylePr w:type="lastRow">
      <w:rPr>
        <w:b w:val="0"/>
      </w:rPr>
      <w:tblPr/>
      <w:tcPr>
        <w:tcBorders>
          <w:top w:val="single" w:sz="6" w:space="0" w:color="000000"/>
          <w:left w:val="nil"/>
          <w:bottom w:val="single" w:sz="12" w:space="0" w:color="000000"/>
          <w:right w:val="nil"/>
          <w:insideH w:val="nil"/>
          <w:insideV w:val="nil"/>
          <w:tl2br w:val="nil"/>
          <w:tr2bl w:val="nil"/>
        </w:tcBorders>
      </w:tcPr>
    </w:tblStylePr>
    <w:tblStylePr w:type="firstCol">
      <w:pPr>
        <w:wordWrap/>
        <w:spacing w:line="240" w:lineRule="auto"/>
        <w:ind w:leftChars="0" w:left="170" w:rightChars="0" w:right="0" w:firstLineChars="0" w:hanging="170"/>
        <w:jc w:val="left"/>
      </w:pPr>
    </w:tblStylePr>
    <w:tblStylePr w:type="lastCol">
      <w:rPr>
        <w:b/>
      </w:rPr>
      <w:tblPr/>
      <w:tcPr>
        <w:shd w:val="clear" w:color="auto" w:fill="F2F2F2"/>
      </w:tcPr>
    </w:tblStylePr>
    <w:tblStylePr w:type="band1Vert">
      <w:tblPr/>
      <w:tcPr>
        <w:shd w:val="clear" w:color="auto" w:fill="EBEBEB"/>
      </w:tcPr>
    </w:tblStylePr>
    <w:tblStylePr w:type="band1Horz">
      <w:tblPr/>
      <w:tcPr>
        <w:shd w:val="clear" w:color="auto" w:fill="EBEBEB"/>
      </w:tcPr>
    </w:tblStylePr>
    <w:tblStylePr w:type="band2Horz">
      <w:tblPr/>
      <w:tcPr>
        <w:shd w:val="clear" w:color="auto" w:fill="FFFFFF"/>
      </w:tcPr>
    </w:tblStylePr>
  </w:style>
  <w:style w:type="character" w:customStyle="1" w:styleId="TableofFiguresChar">
    <w:name w:val="Table of Figures Char"/>
    <w:link w:val="TableofFigures"/>
    <w:rsid w:val="00DE43AC"/>
    <w:rPr>
      <w:rFonts w:asciiTheme="minorHAnsi" w:hAnsiTheme="minorHAnsi"/>
      <w:color w:val="000000" w:themeColor="text1"/>
      <w:sz w:val="19"/>
    </w:rPr>
  </w:style>
  <w:style w:type="paragraph" w:customStyle="1" w:styleId="Tabletextheading">
    <w:name w:val="Table text heading"/>
    <w:basedOn w:val="TableofFigures"/>
    <w:link w:val="TabletextheadingChar"/>
    <w:rsid w:val="00DE43AC"/>
    <w:pPr>
      <w:spacing w:before="20" w:after="20" w:line="240" w:lineRule="auto"/>
      <w:jc w:val="right"/>
    </w:pPr>
    <w:rPr>
      <w:rFonts w:eastAsia="Tahoma" w:cs="Arial"/>
      <w:i/>
      <w:iCs/>
      <w:noProof/>
      <w:spacing w:val="2"/>
      <w:sz w:val="16"/>
      <w:szCs w:val="18"/>
    </w:rPr>
  </w:style>
  <w:style w:type="character" w:customStyle="1" w:styleId="TabletextheadingChar">
    <w:name w:val="Table text heading Char"/>
    <w:link w:val="Tabletextheading"/>
    <w:rsid w:val="00DE43AC"/>
    <w:rPr>
      <w:rFonts w:asciiTheme="minorHAnsi" w:eastAsia="Tahoma" w:hAnsiTheme="minorHAnsi" w:cs="Arial"/>
      <w:i/>
      <w:iCs/>
      <w:noProof/>
      <w:spacing w:val="2"/>
      <w:sz w:val="16"/>
      <w:szCs w:val="18"/>
      <w:lang w:eastAsia="en-AU"/>
    </w:rPr>
  </w:style>
  <w:style w:type="paragraph" w:customStyle="1" w:styleId="TabletextheadingCentred">
    <w:name w:val="Table text heading Centred"/>
    <w:basedOn w:val="Tabletextheading"/>
    <w:link w:val="TabletextheadingCentredChar"/>
    <w:rsid w:val="00DE43AC"/>
    <w:pPr>
      <w:jc w:val="center"/>
    </w:pPr>
    <w:rPr>
      <w:noProof w:val="0"/>
      <w:szCs w:val="20"/>
    </w:rPr>
  </w:style>
  <w:style w:type="character" w:customStyle="1" w:styleId="TabletextheadingCentredChar">
    <w:name w:val="Table text heading Centred Char"/>
    <w:link w:val="TabletextheadingCentred"/>
    <w:locked/>
    <w:rsid w:val="00DE43AC"/>
    <w:rPr>
      <w:rFonts w:asciiTheme="minorHAnsi" w:eastAsia="Tahoma" w:hAnsiTheme="minorHAnsi" w:cs="Arial"/>
      <w:i/>
      <w:iCs/>
      <w:spacing w:val="2"/>
      <w:sz w:val="16"/>
      <w:lang w:eastAsia="en-AU"/>
    </w:rPr>
  </w:style>
  <w:style w:type="paragraph" w:customStyle="1" w:styleId="TabletextheadingLeft">
    <w:name w:val="Table text heading Left"/>
    <w:basedOn w:val="Tabletextheading"/>
    <w:rsid w:val="005404C3"/>
    <w:pPr>
      <w:jc w:val="left"/>
    </w:pPr>
    <w:rPr>
      <w:i w:val="0"/>
    </w:rPr>
  </w:style>
  <w:style w:type="paragraph" w:customStyle="1" w:styleId="Bullet1">
    <w:name w:val="_Bullet1"/>
    <w:basedOn w:val="Normal"/>
    <w:rsid w:val="00CC41E6"/>
    <w:pPr>
      <w:numPr>
        <w:numId w:val="10"/>
      </w:numPr>
      <w:tabs>
        <w:tab w:val="num" w:pos="720"/>
      </w:tabs>
      <w:spacing w:line="240" w:lineRule="auto"/>
      <w:contextualSpacing/>
    </w:pPr>
    <w:rPr>
      <w:rFonts w:ascii="Arial" w:hAnsi="Arial" w:cs="Arial"/>
      <w:color w:val="464749"/>
      <w:sz w:val="21"/>
      <w:szCs w:val="21"/>
    </w:rPr>
  </w:style>
  <w:style w:type="paragraph" w:customStyle="1" w:styleId="Bullet2">
    <w:name w:val="_Bullet2"/>
    <w:basedOn w:val="Normal"/>
    <w:rsid w:val="00CC41E6"/>
    <w:pPr>
      <w:numPr>
        <w:ilvl w:val="1"/>
        <w:numId w:val="10"/>
      </w:numPr>
      <w:tabs>
        <w:tab w:val="num" w:pos="1440"/>
      </w:tabs>
      <w:spacing w:line="240" w:lineRule="auto"/>
      <w:contextualSpacing/>
    </w:pPr>
    <w:rPr>
      <w:rFonts w:ascii="Arial" w:hAnsi="Arial" w:cs="Arial"/>
      <w:color w:val="464749"/>
      <w:sz w:val="21"/>
      <w:szCs w:val="21"/>
    </w:rPr>
  </w:style>
  <w:style w:type="paragraph" w:customStyle="1" w:styleId="Bullet3">
    <w:name w:val="_Bullet3"/>
    <w:basedOn w:val="Normal"/>
    <w:rsid w:val="00CC41E6"/>
    <w:pPr>
      <w:numPr>
        <w:ilvl w:val="2"/>
        <w:numId w:val="10"/>
      </w:numPr>
      <w:tabs>
        <w:tab w:val="num" w:pos="2160"/>
      </w:tabs>
      <w:spacing w:line="240" w:lineRule="auto"/>
      <w:contextualSpacing/>
    </w:pPr>
    <w:rPr>
      <w:rFonts w:ascii="Arial" w:hAnsi="Arial" w:cs="Arial"/>
      <w:color w:val="464749"/>
      <w:sz w:val="21"/>
      <w:szCs w:val="21"/>
    </w:rPr>
  </w:style>
  <w:style w:type="character" w:customStyle="1" w:styleId="font71">
    <w:name w:val="font71"/>
    <w:basedOn w:val="DefaultParagraphFont"/>
    <w:rsid w:val="006B1A07"/>
    <w:rPr>
      <w:rFonts w:ascii="Arial" w:hAnsi="Arial" w:cs="Arial" w:hint="default"/>
      <w:b/>
      <w:bCs/>
      <w:i w:val="0"/>
      <w:iCs w:val="0"/>
      <w:strike w:val="0"/>
      <w:dstrike w:val="0"/>
      <w:color w:val="000000"/>
      <w:sz w:val="18"/>
      <w:szCs w:val="18"/>
      <w:u w:val="none"/>
      <w:effect w:val="none"/>
    </w:rPr>
  </w:style>
  <w:style w:type="character" w:customStyle="1" w:styleId="font91">
    <w:name w:val="font91"/>
    <w:basedOn w:val="DefaultParagraphFont"/>
    <w:rsid w:val="006B1A07"/>
    <w:rPr>
      <w:rFonts w:ascii="Arial" w:hAnsi="Arial" w:cs="Arial" w:hint="default"/>
      <w:b w:val="0"/>
      <w:bCs w:val="0"/>
      <w:i w:val="0"/>
      <w:iCs w:val="0"/>
      <w:strike w:val="0"/>
      <w:dstrike w:val="0"/>
      <w:color w:val="000000"/>
      <w:sz w:val="18"/>
      <w:szCs w:val="18"/>
      <w:u w:val="none"/>
      <w:effect w:val="none"/>
    </w:rPr>
  </w:style>
  <w:style w:type="character" w:customStyle="1" w:styleId="font121">
    <w:name w:val="font121"/>
    <w:basedOn w:val="DefaultParagraphFont"/>
    <w:rsid w:val="006B1A07"/>
    <w:rPr>
      <w:rFonts w:ascii="Arial" w:hAnsi="Arial" w:cs="Arial" w:hint="default"/>
      <w:b w:val="0"/>
      <w:bCs w:val="0"/>
      <w:i w:val="0"/>
      <w:iCs w:val="0"/>
      <w:strike w:val="0"/>
      <w:dstrike w:val="0"/>
      <w:color w:val="000000"/>
      <w:sz w:val="16"/>
      <w:szCs w:val="16"/>
      <w:u w:val="none"/>
      <w:effect w:val="none"/>
    </w:rPr>
  </w:style>
  <w:style w:type="character" w:customStyle="1" w:styleId="font241">
    <w:name w:val="font241"/>
    <w:basedOn w:val="DefaultParagraphFont"/>
    <w:rsid w:val="006B1A07"/>
    <w:rPr>
      <w:rFonts w:ascii="Arial" w:hAnsi="Arial" w:cs="Arial" w:hint="default"/>
      <w:b w:val="0"/>
      <w:bCs w:val="0"/>
      <w:i w:val="0"/>
      <w:iCs w:val="0"/>
      <w:strike w:val="0"/>
      <w:dstrike w:val="0"/>
      <w:color w:val="000000"/>
      <w:sz w:val="16"/>
      <w:szCs w:val="16"/>
      <w:u w:val="none"/>
      <w:effect w:val="none"/>
    </w:rPr>
  </w:style>
  <w:style w:type="character" w:customStyle="1" w:styleId="font81">
    <w:name w:val="font81"/>
    <w:basedOn w:val="DefaultParagraphFont"/>
    <w:rsid w:val="006B1A07"/>
    <w:rPr>
      <w:rFonts w:ascii="Arial" w:hAnsi="Arial" w:cs="Arial" w:hint="default"/>
      <w:b w:val="0"/>
      <w:bCs w:val="0"/>
      <w:i w:val="0"/>
      <w:iCs w:val="0"/>
      <w:strike w:val="0"/>
      <w:dstrike w:val="0"/>
      <w:color w:val="000000"/>
      <w:sz w:val="16"/>
      <w:szCs w:val="16"/>
      <w:u w:val="none"/>
      <w:effect w:val="none"/>
    </w:rPr>
  </w:style>
  <w:style w:type="paragraph" w:customStyle="1" w:styleId="xWeb">
    <w:name w:val="xWeb"/>
    <w:basedOn w:val="Normal"/>
    <w:rsid w:val="001174C3"/>
    <w:pPr>
      <w:spacing w:after="0" w:line="240" w:lineRule="auto"/>
    </w:pPr>
    <w:rPr>
      <w:rFonts w:eastAsia="Times New Roman" w:cs="Arial"/>
      <w:b/>
      <w:color w:val="00A9B2"/>
      <w:spacing w:val="-4"/>
      <w:sz w:val="25"/>
      <w:szCs w:val="42"/>
    </w:rPr>
  </w:style>
  <w:style w:type="paragraph" w:styleId="Revision">
    <w:name w:val="Revision"/>
    <w:hidden/>
    <w:uiPriority w:val="99"/>
    <w:semiHidden/>
    <w:rsid w:val="00E02EA4"/>
    <w:rPr>
      <w:color w:val="000000" w:themeColor="text1"/>
      <w:sz w:val="19"/>
    </w:rPr>
  </w:style>
  <w:style w:type="paragraph" w:customStyle="1" w:styleId="Pa2">
    <w:name w:val="Pa2"/>
    <w:basedOn w:val="Default"/>
    <w:next w:val="Default"/>
    <w:uiPriority w:val="99"/>
    <w:rsid w:val="003A5BC6"/>
    <w:pPr>
      <w:spacing w:line="171" w:lineRule="atLeast"/>
    </w:pPr>
    <w:rPr>
      <w:rFonts w:ascii="DIN Next LT Pro Medium" w:hAnsi="DIN Next LT Pro Medium" w:cs="Times New Roman"/>
      <w:color w:val="auto"/>
    </w:rPr>
  </w:style>
  <w:style w:type="character" w:customStyle="1" w:styleId="A8">
    <w:name w:val="A8"/>
    <w:uiPriority w:val="99"/>
    <w:rsid w:val="003A5BC6"/>
    <w:rPr>
      <w:rFonts w:cs="DIN Next LT Pro Light"/>
      <w:color w:val="000000"/>
      <w:sz w:val="10"/>
      <w:szCs w:val="10"/>
    </w:rPr>
  </w:style>
  <w:style w:type="paragraph" w:customStyle="1" w:styleId="xDisclaimertext3">
    <w:name w:val="xDisclaimer text 3"/>
    <w:basedOn w:val="Normal"/>
    <w:semiHidden/>
    <w:rsid w:val="00C51681"/>
    <w:pPr>
      <w:spacing w:before="60" w:after="60" w:line="175" w:lineRule="atLeast"/>
    </w:pPr>
    <w:rPr>
      <w:rFonts w:eastAsia="Times New Roman" w:cs="Arial"/>
      <w:sz w:val="12"/>
    </w:rPr>
  </w:style>
  <w:style w:type="paragraph" w:customStyle="1" w:styleId="Pa9">
    <w:name w:val="Pa9"/>
    <w:basedOn w:val="Default"/>
    <w:next w:val="Default"/>
    <w:uiPriority w:val="99"/>
    <w:rsid w:val="00D07BDF"/>
    <w:pPr>
      <w:spacing w:line="171" w:lineRule="atLeast"/>
    </w:pPr>
    <w:rPr>
      <w:rFonts w:ascii="DIN Next LT Pro Light" w:hAnsi="DIN Next LT Pro Light" w:cstheme="minorBidi"/>
      <w:color w:val="auto"/>
    </w:rPr>
  </w:style>
  <w:style w:type="paragraph" w:styleId="Caption">
    <w:name w:val="caption"/>
    <w:basedOn w:val="Normal"/>
    <w:next w:val="Normal"/>
    <w:uiPriority w:val="35"/>
    <w:unhideWhenUsed/>
    <w:qFormat/>
    <w:rsid w:val="00B93F30"/>
    <w:pPr>
      <w:keepNext/>
      <w:spacing w:before="40" w:after="40" w:line="240" w:lineRule="auto"/>
    </w:pPr>
    <w:rPr>
      <w:b/>
      <w:bCs/>
      <w:color w:val="000000" w:themeColor="text1"/>
    </w:rPr>
  </w:style>
  <w:style w:type="character" w:styleId="Strong">
    <w:name w:val="Strong"/>
    <w:basedOn w:val="DefaultParagraphFont"/>
    <w:uiPriority w:val="22"/>
    <w:qFormat/>
    <w:rsid w:val="000F326D"/>
    <w:rPr>
      <w:b/>
      <w:bCs/>
    </w:rPr>
  </w:style>
  <w:style w:type="character" w:styleId="Emphasis">
    <w:name w:val="Emphasis"/>
    <w:basedOn w:val="DefaultParagraphFont"/>
    <w:uiPriority w:val="20"/>
    <w:qFormat/>
    <w:rsid w:val="000F326D"/>
    <w:rPr>
      <w:i/>
      <w:iCs/>
    </w:rPr>
  </w:style>
  <w:style w:type="character" w:styleId="SubtleEmphasis">
    <w:name w:val="Subtle Emphasis"/>
    <w:basedOn w:val="DefaultParagraphFont"/>
    <w:uiPriority w:val="19"/>
    <w:qFormat/>
    <w:rsid w:val="000F326D"/>
    <w:rPr>
      <w:i/>
      <w:iCs/>
      <w:color w:val="404040" w:themeColor="text1" w:themeTint="BF"/>
    </w:rPr>
  </w:style>
  <w:style w:type="character" w:styleId="IntenseEmphasis">
    <w:name w:val="Intense Emphasis"/>
    <w:basedOn w:val="DefaultParagraphFont"/>
    <w:uiPriority w:val="21"/>
    <w:qFormat/>
    <w:rsid w:val="000F326D"/>
    <w:rPr>
      <w:b/>
      <w:bCs/>
      <w:i/>
      <w:iCs/>
    </w:rPr>
  </w:style>
  <w:style w:type="character" w:styleId="SubtleReference">
    <w:name w:val="Subtle Reference"/>
    <w:basedOn w:val="DefaultParagraphFont"/>
    <w:uiPriority w:val="31"/>
    <w:qFormat/>
    <w:rsid w:val="000F326D"/>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F326D"/>
    <w:rPr>
      <w:b/>
      <w:bCs/>
      <w:smallCaps/>
      <w:spacing w:val="5"/>
      <w:u w:val="single"/>
    </w:rPr>
  </w:style>
  <w:style w:type="character" w:styleId="BookTitle">
    <w:name w:val="Book Title"/>
    <w:basedOn w:val="DefaultParagraphFont"/>
    <w:uiPriority w:val="33"/>
    <w:qFormat/>
    <w:rsid w:val="00DB21A4"/>
    <w:rPr>
      <w:rFonts w:ascii="Arial" w:hAnsi="Arial"/>
      <w:b/>
      <w:bCs/>
      <w:i w:val="0"/>
      <w:caps w:val="0"/>
      <w:smallCaps w:val="0"/>
      <w:color w:val="174F37"/>
    </w:rPr>
  </w:style>
  <w:style w:type="character" w:styleId="FollowedHyperlink">
    <w:name w:val="FollowedHyperlink"/>
    <w:basedOn w:val="DefaultParagraphFont"/>
    <w:uiPriority w:val="99"/>
    <w:semiHidden/>
    <w:unhideWhenUsed/>
    <w:rsid w:val="003A12BF"/>
    <w:rPr>
      <w:color w:val="954F72"/>
      <w:u w:val="single"/>
    </w:rPr>
  </w:style>
  <w:style w:type="paragraph" w:customStyle="1" w:styleId="msonormal0">
    <w:name w:val="msonormal"/>
    <w:basedOn w:val="Normal"/>
    <w:rsid w:val="003A12B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graph">
    <w:name w:val="paragraph"/>
    <w:basedOn w:val="Normal"/>
    <w:rsid w:val="00B4592F"/>
    <w:pPr>
      <w:spacing w:before="100" w:beforeAutospacing="1" w:after="100" w:afterAutospacing="1" w:line="240" w:lineRule="auto"/>
    </w:pPr>
    <w:rPr>
      <w:rFonts w:eastAsiaTheme="minorHAnsi"/>
    </w:rPr>
  </w:style>
  <w:style w:type="character" w:customStyle="1" w:styleId="normaltextrun">
    <w:name w:val="normaltextrun"/>
    <w:basedOn w:val="DefaultParagraphFont"/>
    <w:rsid w:val="00B4592F"/>
  </w:style>
  <w:style w:type="character" w:customStyle="1" w:styleId="hgkelc">
    <w:name w:val="hgkelc"/>
    <w:basedOn w:val="DefaultParagraphFont"/>
    <w:rsid w:val="00783779"/>
  </w:style>
  <w:style w:type="character" w:customStyle="1" w:styleId="scxw255232883">
    <w:name w:val="scxw255232883"/>
    <w:basedOn w:val="DefaultParagraphFont"/>
    <w:rsid w:val="00751F16"/>
  </w:style>
  <w:style w:type="character" w:customStyle="1" w:styleId="eop">
    <w:name w:val="eop"/>
    <w:basedOn w:val="DefaultParagraphFont"/>
    <w:rsid w:val="00751F16"/>
  </w:style>
  <w:style w:type="character" w:customStyle="1" w:styleId="normaltextrun1">
    <w:name w:val="normaltextrun1"/>
    <w:basedOn w:val="DefaultParagraphFont"/>
    <w:rsid w:val="00F573DC"/>
  </w:style>
  <w:style w:type="character" w:customStyle="1" w:styleId="A1">
    <w:name w:val="A1"/>
    <w:uiPriority w:val="99"/>
    <w:rsid w:val="00227B38"/>
    <w:rPr>
      <w:rFonts w:cs="DIN Next LT Pro Light"/>
      <w:color w:val="000000"/>
      <w:sz w:val="28"/>
      <w:szCs w:val="28"/>
    </w:rPr>
  </w:style>
  <w:style w:type="character" w:customStyle="1" w:styleId="Italics">
    <w:name w:val="Italics"/>
    <w:rsid w:val="00FB5267"/>
    <w:rPr>
      <w:i/>
    </w:rPr>
  </w:style>
  <w:style w:type="paragraph" w:customStyle="1" w:styleId="Pa24">
    <w:name w:val="Pa24"/>
    <w:basedOn w:val="Default"/>
    <w:next w:val="Default"/>
    <w:uiPriority w:val="99"/>
    <w:rsid w:val="00561922"/>
    <w:pPr>
      <w:spacing w:after="0" w:line="261" w:lineRule="atLeast"/>
    </w:pPr>
    <w:rPr>
      <w:rFonts w:cstheme="minorBidi"/>
      <w:color w:val="auto"/>
    </w:rPr>
  </w:style>
  <w:style w:type="character" w:styleId="UnresolvedMention">
    <w:name w:val="Unresolved Mention"/>
    <w:basedOn w:val="DefaultParagraphFont"/>
    <w:uiPriority w:val="99"/>
    <w:unhideWhenUsed/>
    <w:rsid w:val="008E0D68"/>
    <w:rPr>
      <w:color w:val="605E5C"/>
      <w:shd w:val="clear" w:color="auto" w:fill="E1DFDD"/>
    </w:rPr>
  </w:style>
  <w:style w:type="paragraph" w:customStyle="1" w:styleId="Pa7">
    <w:name w:val="Pa7"/>
    <w:basedOn w:val="Default"/>
    <w:next w:val="Default"/>
    <w:uiPriority w:val="99"/>
    <w:rsid w:val="00DF716C"/>
    <w:pPr>
      <w:spacing w:after="0" w:line="261" w:lineRule="atLeast"/>
    </w:pPr>
    <w:rPr>
      <w:rFonts w:cstheme="minorBidi"/>
      <w:color w:val="auto"/>
    </w:rPr>
  </w:style>
  <w:style w:type="character" w:customStyle="1" w:styleId="A9">
    <w:name w:val="A9"/>
    <w:uiPriority w:val="99"/>
    <w:rsid w:val="007F75F5"/>
    <w:rPr>
      <w:rFonts w:ascii="DIN Next LT Pro Medium" w:hAnsi="DIN Next LT Pro Medium" w:cs="DIN Next LT Pro Medium"/>
      <w:b/>
      <w:bCs/>
      <w:color w:val="82C340"/>
      <w:sz w:val="17"/>
      <w:szCs w:val="17"/>
    </w:rPr>
  </w:style>
  <w:style w:type="paragraph" w:customStyle="1" w:styleId="Intro">
    <w:name w:val="Intro"/>
    <w:basedOn w:val="Normal"/>
    <w:link w:val="IntroChar"/>
    <w:qFormat/>
    <w:rsid w:val="00BB367E"/>
    <w:pPr>
      <w:shd w:val="clear" w:color="auto" w:fill="CBE3AE" w:themeFill="accent6"/>
    </w:pPr>
    <w:rPr>
      <w:b/>
      <w:bCs/>
      <w:sz w:val="28"/>
      <w:szCs w:val="28"/>
    </w:rPr>
  </w:style>
  <w:style w:type="character" w:customStyle="1" w:styleId="IntroChar">
    <w:name w:val="Intro Char"/>
    <w:basedOn w:val="DefaultParagraphFont"/>
    <w:link w:val="Intro"/>
    <w:rsid w:val="00BB367E"/>
    <w:rPr>
      <w:rFonts w:ascii="Calibri" w:hAnsi="Calibri" w:cs="Calibri"/>
      <w:b/>
      <w:bCs/>
      <w:sz w:val="28"/>
      <w:szCs w:val="28"/>
      <w:shd w:val="clear" w:color="auto" w:fill="CBE3AE" w:themeFill="accent6"/>
    </w:rPr>
  </w:style>
  <w:style w:type="paragraph" w:customStyle="1" w:styleId="Tablenote">
    <w:name w:val="Table note"/>
    <w:basedOn w:val="Normal"/>
    <w:link w:val="TablenoteChar"/>
    <w:qFormat/>
    <w:rsid w:val="00AB406B"/>
    <w:rPr>
      <w:sz w:val="20"/>
      <w:szCs w:val="20"/>
    </w:rPr>
  </w:style>
  <w:style w:type="character" w:customStyle="1" w:styleId="TablenoteChar">
    <w:name w:val="Table note Char"/>
    <w:basedOn w:val="DefaultParagraphFont"/>
    <w:link w:val="Tablenote"/>
    <w:rsid w:val="00AB406B"/>
    <w:rPr>
      <w:rFonts w:cstheme="minorHAnsi"/>
      <w:lang w:eastAsia="en-AU"/>
    </w:rPr>
  </w:style>
  <w:style w:type="paragraph" w:customStyle="1" w:styleId="numbercolour">
    <w:name w:val="number colour"/>
    <w:basedOn w:val="ListNumber"/>
    <w:link w:val="numbercolourChar"/>
    <w:qFormat/>
    <w:rsid w:val="00DD2B9C"/>
    <w:rPr>
      <w:color w:val="41631F" w:themeColor="background1" w:themeShade="80"/>
    </w:rPr>
  </w:style>
  <w:style w:type="paragraph" w:customStyle="1" w:styleId="PullOutBoxBodyText">
    <w:name w:val="Pull Out Box Body Text"/>
    <w:basedOn w:val="Normal"/>
    <w:qFormat/>
    <w:rsid w:val="00F059DE"/>
    <w:pPr>
      <w:spacing w:before="120" w:line="240" w:lineRule="atLeast"/>
      <w:ind w:left="142" w:right="142"/>
    </w:pPr>
    <w:rPr>
      <w:rFonts w:eastAsia="Times New Roman" w:cs="Arial"/>
      <w:color w:val="000000" w:themeColor="text1"/>
      <w:sz w:val="20"/>
      <w:szCs w:val="20"/>
    </w:rPr>
  </w:style>
  <w:style w:type="character" w:customStyle="1" w:styleId="ListNumberChar">
    <w:name w:val="List Number Char"/>
    <w:basedOn w:val="DefaultParagraphFont"/>
    <w:link w:val="ListNumber"/>
    <w:rsid w:val="00DD2B9C"/>
    <w:rPr>
      <w:rFonts w:ascii="Calibri" w:hAnsi="Calibri" w:cs="Calibri"/>
      <w:sz w:val="22"/>
      <w:szCs w:val="22"/>
      <w:lang w:eastAsia="en-AU"/>
    </w:rPr>
  </w:style>
  <w:style w:type="character" w:customStyle="1" w:styleId="numbercolourChar">
    <w:name w:val="number colour Char"/>
    <w:basedOn w:val="ListNumberChar"/>
    <w:link w:val="numbercolour"/>
    <w:rsid w:val="00DD2B9C"/>
    <w:rPr>
      <w:rFonts w:ascii="Calibri" w:hAnsi="Calibri" w:cs="Calibri"/>
      <w:color w:val="41631F" w:themeColor="background1" w:themeShade="80"/>
      <w:sz w:val="22"/>
      <w:szCs w:val="22"/>
      <w:lang w:eastAsia="en-AU"/>
    </w:rPr>
  </w:style>
  <w:style w:type="table" w:customStyle="1" w:styleId="PullOutBoxTable">
    <w:name w:val="Pull Out Box Table"/>
    <w:basedOn w:val="TableNormal"/>
    <w:uiPriority w:val="99"/>
    <w:rsid w:val="00F059DE"/>
    <w:pPr>
      <w:spacing w:after="0" w:line="240" w:lineRule="auto"/>
    </w:pPr>
    <w:rPr>
      <w:rFonts w:eastAsia="Times New Roman" w:cs="Arial"/>
      <w:color w:val="000000" w:themeColor="text1"/>
      <w:lang w:eastAsia="en-AU"/>
    </w:rPr>
    <w:tblPr>
      <w:tblBorders>
        <w:top w:val="single" w:sz="4" w:space="0" w:color="BCBEC0" w:themeColor="text2"/>
        <w:left w:val="single" w:sz="4" w:space="0" w:color="BCBEC0" w:themeColor="text2"/>
        <w:bottom w:val="single" w:sz="4" w:space="0" w:color="BCBEC0" w:themeColor="text2"/>
        <w:right w:val="single" w:sz="4" w:space="0" w:color="BCBEC0" w:themeColor="text2"/>
      </w:tblBorders>
      <w:tblCellMar>
        <w:top w:w="85" w:type="dxa"/>
        <w:left w:w="0" w:type="dxa"/>
        <w:bottom w:w="85" w:type="dxa"/>
        <w:right w:w="0" w:type="dxa"/>
      </w:tblCellMar>
    </w:tblPr>
    <w:tcPr>
      <w:shd w:val="clear" w:color="auto" w:fill="auto"/>
    </w:tcPr>
  </w:style>
  <w:style w:type="paragraph" w:customStyle="1" w:styleId="Pa22">
    <w:name w:val="Pa22"/>
    <w:basedOn w:val="Default"/>
    <w:next w:val="Default"/>
    <w:uiPriority w:val="99"/>
    <w:rsid w:val="004E5647"/>
    <w:pPr>
      <w:spacing w:after="0" w:line="151" w:lineRule="atLeast"/>
    </w:pPr>
    <w:rPr>
      <w:rFonts w:ascii="DIN Next LT Pro Light" w:hAnsi="DIN Next LT Pro Light" w:cstheme="minorBidi"/>
      <w:color w:val="auto"/>
    </w:rPr>
  </w:style>
  <w:style w:type="paragraph" w:customStyle="1" w:styleId="tableright">
    <w:name w:val="table right"/>
    <w:basedOn w:val="Tabletext0"/>
    <w:link w:val="tablerightChar"/>
    <w:qFormat/>
    <w:rsid w:val="00D22B5D"/>
    <w:pPr>
      <w:jc w:val="right"/>
    </w:pPr>
    <w:rPr>
      <w:rFonts w:ascii="Arial" w:hAnsi="Arial"/>
      <w:sz w:val="22"/>
      <w:szCs w:val="22"/>
    </w:rPr>
  </w:style>
  <w:style w:type="character" w:customStyle="1" w:styleId="tablerightChar">
    <w:name w:val="table right Char"/>
    <w:basedOn w:val="TabletextChar0"/>
    <w:link w:val="tableright"/>
    <w:rsid w:val="00D22B5D"/>
    <w:rPr>
      <w:rFonts w:ascii="Arial" w:hAnsi="Arial" w:cs="Arial"/>
      <w:sz w:val="22"/>
      <w:szCs w:val="22"/>
      <w:lang w:eastAsia="en-AU"/>
    </w:rPr>
  </w:style>
  <w:style w:type="paragraph" w:customStyle="1" w:styleId="Pa20">
    <w:name w:val="Pa20"/>
    <w:basedOn w:val="Default"/>
    <w:next w:val="Default"/>
    <w:uiPriority w:val="99"/>
    <w:rsid w:val="00B921F5"/>
    <w:pPr>
      <w:spacing w:after="0" w:line="171" w:lineRule="atLeast"/>
    </w:pPr>
    <w:rPr>
      <w:rFonts w:ascii="DIN Next LT Pro Medium" w:hAnsi="DIN Next LT Pro Medium" w:cstheme="minorBidi"/>
      <w:color w:val="auto"/>
    </w:rPr>
  </w:style>
  <w:style w:type="paragraph" w:customStyle="1" w:styleId="Pa26">
    <w:name w:val="Pa26"/>
    <w:basedOn w:val="Default"/>
    <w:next w:val="Default"/>
    <w:uiPriority w:val="99"/>
    <w:rsid w:val="00B921F5"/>
    <w:pPr>
      <w:spacing w:after="0" w:line="171" w:lineRule="atLeast"/>
    </w:pPr>
    <w:rPr>
      <w:rFonts w:ascii="DIN Next LT Pro Medium" w:hAnsi="DIN Next LT Pro Medium" w:cstheme="minorBidi"/>
      <w:color w:val="auto"/>
    </w:rPr>
  </w:style>
  <w:style w:type="paragraph" w:customStyle="1" w:styleId="Pa27">
    <w:name w:val="Pa27"/>
    <w:basedOn w:val="Default"/>
    <w:next w:val="Default"/>
    <w:uiPriority w:val="99"/>
    <w:rsid w:val="00B921F5"/>
    <w:pPr>
      <w:spacing w:after="0" w:line="171" w:lineRule="atLeast"/>
    </w:pPr>
    <w:rPr>
      <w:rFonts w:ascii="DIN Next LT Pro Medium" w:hAnsi="DIN Next LT Pro Medium" w:cstheme="minorBidi"/>
      <w:color w:val="auto"/>
    </w:rPr>
  </w:style>
  <w:style w:type="paragraph" w:customStyle="1" w:styleId="tableheadright">
    <w:name w:val="table head right"/>
    <w:basedOn w:val="TableHeading"/>
    <w:link w:val="tableheadrightChar"/>
    <w:qFormat/>
    <w:rsid w:val="00FE1ED7"/>
    <w:pPr>
      <w:jc w:val="right"/>
    </w:pPr>
  </w:style>
  <w:style w:type="character" w:customStyle="1" w:styleId="A3">
    <w:name w:val="A3"/>
    <w:uiPriority w:val="99"/>
    <w:rsid w:val="00225FF8"/>
    <w:rPr>
      <w:rFonts w:cs="DIN Next LT Pro"/>
      <w:b/>
      <w:bCs/>
      <w:color w:val="82C340"/>
      <w:sz w:val="36"/>
      <w:szCs w:val="36"/>
    </w:rPr>
  </w:style>
  <w:style w:type="character" w:customStyle="1" w:styleId="TableHeadingChar">
    <w:name w:val="Table Heading Char"/>
    <w:basedOn w:val="DefaultParagraphFont"/>
    <w:link w:val="TableHeading"/>
    <w:rsid w:val="00FE1ED7"/>
    <w:rPr>
      <w:rFonts w:asciiTheme="majorHAnsi" w:hAnsiTheme="majorHAnsi"/>
      <w:b/>
      <w:bCs/>
      <w:color w:val="000000" w:themeColor="accent2"/>
      <w:sz w:val="22"/>
      <w:szCs w:val="22"/>
      <w:lang w:eastAsia="en-AU"/>
    </w:rPr>
  </w:style>
  <w:style w:type="character" w:customStyle="1" w:styleId="tableheadrightChar">
    <w:name w:val="table head right Char"/>
    <w:basedOn w:val="TableHeadingChar"/>
    <w:link w:val="tableheadright"/>
    <w:rsid w:val="00FE1ED7"/>
    <w:rPr>
      <w:rFonts w:asciiTheme="majorHAnsi" w:hAnsiTheme="majorHAnsi"/>
      <w:b/>
      <w:bCs/>
      <w:color w:val="000000" w:themeColor="accent2"/>
      <w:sz w:val="22"/>
      <w:szCs w:val="22"/>
      <w:lang w:eastAsia="en-AU"/>
    </w:rPr>
  </w:style>
  <w:style w:type="paragraph" w:customStyle="1" w:styleId="Header3outcome">
    <w:name w:val="Header 3 outcome"/>
    <w:basedOn w:val="Heading4"/>
    <w:next w:val="BodyText"/>
    <w:link w:val="Header3outcomeChar"/>
    <w:qFormat/>
    <w:rsid w:val="00B30771"/>
    <w:pPr>
      <w:pBdr>
        <w:top w:val="single" w:sz="4" w:space="1" w:color="auto"/>
        <w:bottom w:val="single" w:sz="4" w:space="1" w:color="auto"/>
      </w:pBdr>
      <w:spacing w:after="120"/>
    </w:pPr>
    <w:rPr>
      <w:sz w:val="36"/>
      <w:szCs w:val="36"/>
    </w:rPr>
  </w:style>
  <w:style w:type="character" w:customStyle="1" w:styleId="acopre">
    <w:name w:val="acopre"/>
    <w:basedOn w:val="DefaultParagraphFont"/>
    <w:rsid w:val="0075013C"/>
  </w:style>
  <w:style w:type="character" w:customStyle="1" w:styleId="Header3outcomeChar">
    <w:name w:val="Header 3 outcome Char"/>
    <w:basedOn w:val="Heading3Char"/>
    <w:link w:val="Header3outcome"/>
    <w:rsid w:val="003F1254"/>
    <w:rPr>
      <w:rFonts w:asciiTheme="majorHAnsi" w:eastAsiaTheme="majorEastAsia" w:hAnsiTheme="majorHAnsi" w:cstheme="majorBidi"/>
      <w:b w:val="0"/>
      <w:bCs w:val="0"/>
      <w:color w:val="000000"/>
      <w:sz w:val="36"/>
      <w:szCs w:val="36"/>
      <w:lang w:eastAsia="en-AU"/>
      <w14:textFill>
        <w14:solidFill>
          <w14:srgbClr w14:val="000000">
            <w14:lumMod w14:val="65000"/>
            <w14:lumOff w14:val="35000"/>
          </w14:srgbClr>
        </w14:solidFill>
      </w14:textFill>
    </w:rPr>
  </w:style>
  <w:style w:type="character" w:customStyle="1" w:styleId="A5">
    <w:name w:val="A5"/>
    <w:uiPriority w:val="99"/>
    <w:rsid w:val="00F43A17"/>
    <w:rPr>
      <w:rFonts w:ascii="DIN Next LT Pro Medium" w:hAnsi="DIN Next LT Pro Medium" w:cs="DIN Next LT Pro Medium"/>
      <w:b/>
      <w:bCs/>
      <w:color w:val="82C340"/>
      <w:sz w:val="19"/>
      <w:szCs w:val="19"/>
    </w:rPr>
  </w:style>
  <w:style w:type="paragraph" w:customStyle="1" w:styleId="Pa1">
    <w:name w:val="Pa1"/>
    <w:basedOn w:val="Default"/>
    <w:next w:val="Default"/>
    <w:uiPriority w:val="99"/>
    <w:rsid w:val="00F43A17"/>
    <w:pPr>
      <w:spacing w:after="0" w:line="191" w:lineRule="atLeast"/>
    </w:pPr>
    <w:rPr>
      <w:rFonts w:ascii="DIN Next LT Pro Light" w:hAnsi="DIN Next LT Pro Light" w:cstheme="minorBidi"/>
      <w:color w:val="auto"/>
    </w:rPr>
  </w:style>
  <w:style w:type="paragraph" w:customStyle="1" w:styleId="Pa30">
    <w:name w:val="Pa30"/>
    <w:basedOn w:val="Default"/>
    <w:next w:val="Default"/>
    <w:uiPriority w:val="99"/>
    <w:rsid w:val="009A0F21"/>
    <w:pPr>
      <w:spacing w:after="0" w:line="191" w:lineRule="atLeast"/>
    </w:pPr>
    <w:rPr>
      <w:rFonts w:cstheme="minorBidi"/>
      <w:color w:val="auto"/>
    </w:rPr>
  </w:style>
  <w:style w:type="paragraph" w:customStyle="1" w:styleId="Pa31">
    <w:name w:val="Pa31"/>
    <w:basedOn w:val="Default"/>
    <w:next w:val="Default"/>
    <w:uiPriority w:val="99"/>
    <w:rsid w:val="009A0F21"/>
    <w:pPr>
      <w:spacing w:after="0" w:line="191" w:lineRule="atLeast"/>
    </w:pPr>
    <w:rPr>
      <w:rFonts w:cstheme="minorBidi"/>
      <w:color w:val="auto"/>
    </w:rPr>
  </w:style>
  <w:style w:type="character" w:customStyle="1" w:styleId="A20">
    <w:name w:val="A20"/>
    <w:uiPriority w:val="99"/>
    <w:rsid w:val="003F1267"/>
    <w:rPr>
      <w:rFonts w:cs="DIN Next LT Pro Medium"/>
      <w:color w:val="000000"/>
    </w:rPr>
  </w:style>
  <w:style w:type="paragraph" w:customStyle="1" w:styleId="Pa5">
    <w:name w:val="Pa5"/>
    <w:basedOn w:val="Default"/>
    <w:next w:val="Default"/>
    <w:uiPriority w:val="99"/>
    <w:rsid w:val="003F1267"/>
    <w:pPr>
      <w:spacing w:after="0" w:line="191" w:lineRule="atLeast"/>
    </w:pPr>
    <w:rPr>
      <w:rFonts w:ascii="DIN Next LT Pro Light" w:hAnsi="DIN Next LT Pro Light" w:cstheme="minorBidi"/>
      <w:color w:val="auto"/>
    </w:rPr>
  </w:style>
  <w:style w:type="paragraph" w:customStyle="1" w:styleId="casestudybox">
    <w:name w:val="case study box"/>
    <w:basedOn w:val="Normal"/>
    <w:link w:val="casestudyboxChar"/>
    <w:qFormat/>
    <w:rsid w:val="008D0641"/>
    <w:pPr>
      <w:pBdr>
        <w:top w:val="single" w:sz="4" w:space="1" w:color="B3DB8D" w:themeColor="background1" w:themeTint="99"/>
        <w:left w:val="single" w:sz="4" w:space="4" w:color="B3DB8D" w:themeColor="background1" w:themeTint="99"/>
        <w:bottom w:val="single" w:sz="4" w:space="1" w:color="B3DB8D" w:themeColor="background1" w:themeTint="99"/>
        <w:right w:val="single" w:sz="4" w:space="4" w:color="B3DB8D" w:themeColor="background1" w:themeTint="99"/>
      </w:pBdr>
      <w:shd w:val="clear" w:color="auto" w:fill="CCE7B3" w:themeFill="accent1" w:themeFillTint="66"/>
    </w:pPr>
  </w:style>
  <w:style w:type="paragraph" w:customStyle="1" w:styleId="Pa10">
    <w:name w:val="Pa10"/>
    <w:basedOn w:val="Default"/>
    <w:next w:val="Default"/>
    <w:uiPriority w:val="99"/>
    <w:rsid w:val="001E5654"/>
    <w:pPr>
      <w:spacing w:after="0" w:line="441" w:lineRule="atLeast"/>
    </w:pPr>
    <w:rPr>
      <w:rFonts w:cstheme="minorBidi"/>
      <w:color w:val="auto"/>
    </w:rPr>
  </w:style>
  <w:style w:type="character" w:customStyle="1" w:styleId="casestudyboxChar">
    <w:name w:val="case study box Char"/>
    <w:basedOn w:val="DefaultParagraphFont"/>
    <w:link w:val="casestudybox"/>
    <w:rsid w:val="00D53750"/>
    <w:rPr>
      <w:rFonts w:ascii="Calibri" w:hAnsi="Calibri" w:cs="Calibri"/>
      <w:sz w:val="22"/>
      <w:szCs w:val="22"/>
      <w:shd w:val="clear" w:color="auto" w:fill="CCE7B3" w:themeFill="accent1" w:themeFillTint="66"/>
      <w:lang w:eastAsia="en-AU"/>
    </w:rPr>
  </w:style>
  <w:style w:type="paragraph" w:customStyle="1" w:styleId="Pa35">
    <w:name w:val="Pa35"/>
    <w:basedOn w:val="Default"/>
    <w:next w:val="Default"/>
    <w:uiPriority w:val="99"/>
    <w:rsid w:val="00133866"/>
    <w:pPr>
      <w:spacing w:after="0" w:line="221" w:lineRule="atLeast"/>
    </w:pPr>
    <w:rPr>
      <w:rFonts w:cstheme="minorBidi"/>
      <w:color w:val="auto"/>
    </w:rPr>
  </w:style>
  <w:style w:type="character" w:customStyle="1" w:styleId="A24">
    <w:name w:val="A24"/>
    <w:uiPriority w:val="99"/>
    <w:rsid w:val="00133866"/>
    <w:rPr>
      <w:rFonts w:cs="DIN Next LT Pro"/>
      <w:b/>
      <w:bCs/>
      <w:color w:val="000000"/>
      <w:sz w:val="28"/>
      <w:szCs w:val="28"/>
    </w:rPr>
  </w:style>
  <w:style w:type="paragraph" w:customStyle="1" w:styleId="Pa34">
    <w:name w:val="Pa34"/>
    <w:basedOn w:val="Default"/>
    <w:next w:val="Default"/>
    <w:uiPriority w:val="99"/>
    <w:rsid w:val="00133866"/>
    <w:pPr>
      <w:spacing w:after="0" w:line="191" w:lineRule="atLeast"/>
    </w:pPr>
    <w:rPr>
      <w:rFonts w:cstheme="minorBidi"/>
      <w:color w:val="auto"/>
    </w:rPr>
  </w:style>
  <w:style w:type="paragraph" w:customStyle="1" w:styleId="tableheader">
    <w:name w:val="table header"/>
    <w:basedOn w:val="TableHeading"/>
    <w:link w:val="tableheaderChar"/>
    <w:qFormat/>
    <w:rsid w:val="00432C0E"/>
  </w:style>
  <w:style w:type="character" w:customStyle="1" w:styleId="tableheaderChar">
    <w:name w:val="table header Char"/>
    <w:basedOn w:val="TableHeadingChar"/>
    <w:link w:val="tableheader"/>
    <w:rsid w:val="00432C0E"/>
    <w:rPr>
      <w:rFonts w:asciiTheme="majorHAnsi" w:hAnsiTheme="majorHAnsi" w:cstheme="minorHAnsi"/>
      <w:b/>
      <w:bCs/>
      <w:color w:val="000000" w:themeColor="accent2"/>
      <w:sz w:val="22"/>
      <w:szCs w:val="22"/>
      <w:lang w:eastAsia="en-AU"/>
    </w:rPr>
  </w:style>
  <w:style w:type="character" w:customStyle="1" w:styleId="A4">
    <w:name w:val="A4"/>
    <w:uiPriority w:val="99"/>
    <w:rsid w:val="001938D7"/>
    <w:rPr>
      <w:rFonts w:cs="DIN Next LT Pro"/>
      <w:color w:val="000000"/>
      <w:sz w:val="22"/>
      <w:szCs w:val="22"/>
    </w:rPr>
  </w:style>
  <w:style w:type="paragraph" w:customStyle="1" w:styleId="Header4lined">
    <w:name w:val="Header 4 lined"/>
    <w:basedOn w:val="Heading4"/>
    <w:link w:val="Header4linedChar"/>
    <w:qFormat/>
    <w:rsid w:val="006344CB"/>
    <w:pPr>
      <w:pBdr>
        <w:top w:val="single" w:sz="4" w:space="1" w:color="auto"/>
        <w:bottom w:val="single" w:sz="4" w:space="1" w:color="auto"/>
      </w:pBdr>
    </w:pPr>
    <w:rPr>
      <w:color w:val="BCBEC0" w:themeColor="text2"/>
      <w:sz w:val="32"/>
      <w:szCs w:val="32"/>
      <w14:textFill>
        <w14:solidFill>
          <w14:schemeClr w14:val="tx2">
            <w14:lumMod w14:val="50000"/>
            <w14:lumMod w14:val="65000"/>
            <w14:lumOff w14:val="35000"/>
          </w14:schemeClr>
        </w14:solidFill>
      </w14:textFill>
    </w:rPr>
  </w:style>
  <w:style w:type="character" w:customStyle="1" w:styleId="Header4linedChar">
    <w:name w:val="Header 4 lined Char"/>
    <w:basedOn w:val="Heading2Char"/>
    <w:link w:val="Header4lined"/>
    <w:rsid w:val="006344CB"/>
    <w:rPr>
      <w:rFonts w:asciiTheme="majorHAnsi" w:eastAsiaTheme="majorEastAsia" w:hAnsiTheme="majorHAnsi" w:cstheme="majorBidi"/>
      <w:b w:val="0"/>
      <w:bCs w:val="0"/>
      <w:color w:val="BCBEC0" w:themeColor="text2"/>
      <w:sz w:val="32"/>
      <w:szCs w:val="32"/>
      <w:lang w:eastAsia="en-AU"/>
      <w14:textFill>
        <w14:solidFill>
          <w14:schemeClr w14:val="tx2">
            <w14:lumMod w14:val="50000"/>
            <w14:lumMod w14:val="65000"/>
            <w14:lumOff w14:val="35000"/>
          </w14:schemeClr>
        </w14:solidFill>
      </w14:textFill>
    </w:rPr>
  </w:style>
  <w:style w:type="character" w:styleId="Mention">
    <w:name w:val="Mention"/>
    <w:basedOn w:val="DefaultParagraphFont"/>
    <w:uiPriority w:val="99"/>
    <w:unhideWhenUsed/>
    <w:rsid w:val="00E1308D"/>
    <w:rPr>
      <w:color w:val="2B579A"/>
      <w:shd w:val="clear" w:color="auto" w:fill="E1DFDD"/>
    </w:rPr>
  </w:style>
  <w:style w:type="paragraph" w:customStyle="1" w:styleId="Pa0">
    <w:name w:val="Pa0"/>
    <w:basedOn w:val="Default"/>
    <w:next w:val="Default"/>
    <w:uiPriority w:val="99"/>
    <w:rsid w:val="00072F32"/>
    <w:pPr>
      <w:spacing w:after="0" w:line="171" w:lineRule="atLeast"/>
    </w:pPr>
    <w:rPr>
      <w:rFonts w:ascii="DIN Next LT Pro Light" w:hAnsi="DIN Next LT Pro Light" w:cstheme="minorBidi"/>
      <w:color w:val="auto"/>
    </w:rPr>
  </w:style>
  <w:style w:type="paragraph" w:customStyle="1" w:styleId="H4casestudy">
    <w:name w:val="H4 case study"/>
    <w:basedOn w:val="Heading4"/>
    <w:link w:val="H4casestudyChar"/>
    <w:qFormat/>
    <w:rsid w:val="00072F32"/>
  </w:style>
  <w:style w:type="table" w:customStyle="1" w:styleId="DTFTextTable">
    <w:name w:val="DTF Text Table"/>
    <w:basedOn w:val="PlainTable4"/>
    <w:uiPriority w:val="99"/>
    <w:rsid w:val="00072F32"/>
    <w:pPr>
      <w:spacing w:before="60" w:after="60"/>
    </w:pPr>
    <w:rPr>
      <w:rFonts w:eastAsiaTheme="minorHAnsi"/>
      <w:sz w:val="18"/>
      <w:szCs w:val="18"/>
      <w:lang w:val="en-US" w:eastAsia="en-AU"/>
    </w:rPr>
    <w:tblPr>
      <w:tblBorders>
        <w:bottom w:val="single" w:sz="12" w:space="0" w:color="auto"/>
      </w:tblBorders>
    </w:tblPr>
    <w:tblStylePr w:type="firstRow">
      <w:pPr>
        <w:jc w:val="left"/>
      </w:pPr>
      <w:rPr>
        <w:b w:val="0"/>
        <w:bCs/>
        <w:i/>
      </w:rPr>
      <w:tblPr/>
      <w:tcPr>
        <w:shd w:val="clear" w:color="auto" w:fill="000000" w:themeFill="text1"/>
        <w:vAlign w:val="bottom"/>
      </w:tcPr>
    </w:tblStylePr>
    <w:tblStylePr w:type="lastRow">
      <w:rPr>
        <w:b/>
        <w:bCs/>
      </w:rPr>
    </w:tblStylePr>
    <w:tblStylePr w:type="firstCol">
      <w:rPr>
        <w:b/>
        <w:bCs/>
      </w:rPr>
    </w:tblStylePr>
    <w:tblStylePr w:type="lastCol">
      <w:rPr>
        <w:b/>
        <w:bCs/>
      </w:rPr>
    </w:tblStylePr>
    <w:tblStylePr w:type="band1Vert">
      <w:tblPr/>
      <w:tcPr>
        <w:shd w:val="clear" w:color="auto" w:fill="7BBB3B" w:themeFill="background1" w:themeFillShade="F2"/>
      </w:tcPr>
    </w:tblStylePr>
    <w:tblStylePr w:type="band1Horz">
      <w:tblPr/>
      <w:tcPr>
        <w:shd w:val="clear" w:color="auto" w:fill="82C341" w:themeFill="background1"/>
      </w:tcPr>
    </w:tblStylePr>
    <w:tblStylePr w:type="band2Horz">
      <w:tblPr/>
      <w:tcPr>
        <w:shd w:val="clear" w:color="auto" w:fill="7BBB3B" w:themeFill="background1" w:themeFillShade="F2"/>
      </w:tcPr>
    </w:tblStylePr>
  </w:style>
  <w:style w:type="character" w:customStyle="1" w:styleId="H4casestudyChar">
    <w:name w:val="H4 case study Char"/>
    <w:basedOn w:val="Heading4Char"/>
    <w:link w:val="H4casestudy"/>
    <w:rsid w:val="00072F32"/>
    <w:rPr>
      <w:rFonts w:asciiTheme="majorHAnsi" w:eastAsiaTheme="majorEastAsia" w:hAnsiTheme="majorHAnsi" w:cstheme="majorBidi"/>
      <w:b/>
      <w:bCs/>
      <w:color w:val="000000"/>
      <w:sz w:val="24"/>
      <w:szCs w:val="24"/>
      <w14:textFill>
        <w14:solidFill>
          <w14:srgbClr w14:val="000000">
            <w14:lumMod w14:val="65000"/>
            <w14:lumOff w14:val="35000"/>
          </w14:srgbClr>
        </w14:solidFill>
      </w14:textFill>
    </w:rPr>
  </w:style>
  <w:style w:type="table" w:styleId="PlainTable4">
    <w:name w:val="Plain Table 4"/>
    <w:basedOn w:val="TableNormal"/>
    <w:uiPriority w:val="44"/>
    <w:rsid w:val="00072F3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7BBB3B" w:themeFill="background1" w:themeFillShade="F2"/>
      </w:tcPr>
    </w:tblStylePr>
    <w:tblStylePr w:type="band1Horz">
      <w:tblPr/>
      <w:tcPr>
        <w:shd w:val="clear" w:color="auto" w:fill="7BBB3B" w:themeFill="background1" w:themeFillShade="F2"/>
      </w:tcPr>
    </w:tblStylePr>
  </w:style>
  <w:style w:type="paragraph" w:customStyle="1" w:styleId="Respperson">
    <w:name w:val="Resp person"/>
    <w:basedOn w:val="BodyText"/>
    <w:link w:val="ResppersonChar"/>
    <w:qFormat/>
    <w:rsid w:val="006B5F3F"/>
    <w:rPr>
      <w:b/>
      <w:bCs/>
      <w:color w:val="FF0000"/>
      <w:sz w:val="28"/>
      <w:szCs w:val="28"/>
    </w:rPr>
  </w:style>
  <w:style w:type="character" w:customStyle="1" w:styleId="ResppersonChar">
    <w:name w:val="Resp person Char"/>
    <w:basedOn w:val="BodyTextChar"/>
    <w:link w:val="Respperson"/>
    <w:rsid w:val="006B5F3F"/>
    <w:rPr>
      <w:rFonts w:ascii="Calibri" w:hAnsi="Calibri" w:cs="Calibri"/>
      <w:b/>
      <w:bCs/>
      <w:color w:val="FF0000"/>
      <w:sz w:val="28"/>
      <w:szCs w:val="28"/>
    </w:rPr>
  </w:style>
  <w:style w:type="paragraph" w:customStyle="1" w:styleId="Body">
    <w:name w:val="Body"/>
    <w:basedOn w:val="Normal"/>
    <w:link w:val="BodyChar"/>
    <w:qFormat/>
    <w:rsid w:val="00376A95"/>
  </w:style>
  <w:style w:type="character" w:customStyle="1" w:styleId="BodyChar">
    <w:name w:val="Body Char"/>
    <w:basedOn w:val="DefaultParagraphFont"/>
    <w:link w:val="Body"/>
    <w:rsid w:val="002F7372"/>
    <w:rPr>
      <w:rFonts w:cstheme="minorHAnsi"/>
      <w:sz w:val="22"/>
      <w:szCs w:val="22"/>
      <w:lang w:eastAsia="en-AU"/>
    </w:rPr>
  </w:style>
  <w:style w:type="character" w:customStyle="1" w:styleId="TableTextLeftChar">
    <w:name w:val="Table Text Left Char"/>
    <w:basedOn w:val="DefaultParagraphFont"/>
    <w:link w:val="TableTextLeft"/>
    <w:locked/>
    <w:rsid w:val="007B2B50"/>
    <w:rPr>
      <w:rFonts w:ascii="Times New Roman" w:eastAsia="Times New Roman" w:hAnsi="Times New Roman" w:cs="Arial"/>
      <w:color w:val="000000" w:themeColor="text1"/>
      <w:sz w:val="18"/>
      <w:lang w:eastAsia="en-AU"/>
    </w:rPr>
  </w:style>
  <w:style w:type="paragraph" w:customStyle="1" w:styleId="TableTextLeft">
    <w:name w:val="Table Text Left"/>
    <w:basedOn w:val="Normal"/>
    <w:link w:val="TableTextLeftChar"/>
    <w:qFormat/>
    <w:rsid w:val="007B2B50"/>
    <w:pPr>
      <w:spacing w:before="60" w:after="60" w:line="220" w:lineRule="atLeast"/>
      <w:ind w:left="113" w:right="113"/>
    </w:pPr>
    <w:rPr>
      <w:rFonts w:ascii="Times New Roman" w:eastAsia="Times New Roman" w:hAnsi="Times New Roman" w:cs="Arial"/>
      <w:color w:val="000000" w:themeColor="text1"/>
      <w:sz w:val="18"/>
      <w:szCs w:val="20"/>
    </w:rPr>
  </w:style>
  <w:style w:type="character" w:customStyle="1" w:styleId="Bold">
    <w:name w:val="Bold"/>
    <w:rsid w:val="007B2B50"/>
    <w:rPr>
      <w:b/>
      <w:bCs w:val="0"/>
    </w:rPr>
  </w:style>
  <w:style w:type="character" w:customStyle="1" w:styleId="contextualspellingandgrammarerror">
    <w:name w:val="contextualspellingandgrammarerror"/>
    <w:basedOn w:val="DefaultParagraphFont"/>
    <w:rsid w:val="00101ABA"/>
  </w:style>
  <w:style w:type="character" w:customStyle="1" w:styleId="scxp79791173">
    <w:name w:val="scxp79791173"/>
    <w:basedOn w:val="DefaultParagraphFont"/>
    <w:rsid w:val="00101ABA"/>
  </w:style>
  <w:style w:type="character" w:customStyle="1" w:styleId="markedcontent">
    <w:name w:val="markedcontent"/>
    <w:basedOn w:val="DefaultParagraphFont"/>
    <w:rsid w:val="00824BD4"/>
  </w:style>
  <w:style w:type="paragraph" w:customStyle="1" w:styleId="TableParagraph">
    <w:name w:val="Table Paragraph"/>
    <w:basedOn w:val="Tabletext0"/>
    <w:uiPriority w:val="1"/>
    <w:qFormat/>
    <w:rsid w:val="00F836CB"/>
  </w:style>
  <w:style w:type="paragraph" w:customStyle="1" w:styleId="Tabletitle">
    <w:name w:val="Table title"/>
    <w:basedOn w:val="Normal"/>
    <w:qFormat/>
    <w:rsid w:val="00BF598D"/>
    <w:pPr>
      <w:spacing w:before="20" w:after="20" w:line="300" w:lineRule="auto"/>
    </w:pPr>
    <w:rPr>
      <w:rFonts w:ascii="Arial" w:eastAsiaTheme="minorHAnsi" w:hAnsi="Arial" w:cstheme="minorBidi"/>
      <w:b/>
      <w:color w:val="000000" w:themeColor="text1"/>
      <w:sz w:val="20"/>
      <w:lang w:eastAsia="en-US"/>
    </w:rPr>
  </w:style>
  <w:style w:type="paragraph" w:customStyle="1" w:styleId="TableHeader0">
    <w:name w:val="Table Header"/>
    <w:basedOn w:val="Normal"/>
    <w:autoRedefine/>
    <w:uiPriority w:val="99"/>
    <w:qFormat/>
    <w:rsid w:val="00352A39"/>
    <w:pPr>
      <w:spacing w:before="120" w:line="240" w:lineRule="auto"/>
    </w:pPr>
    <w:rPr>
      <w:rFonts w:ascii="Arial" w:eastAsiaTheme="minorHAnsi" w:hAnsi="Arial" w:cstheme="minorBidi"/>
      <w:noProof/>
      <w:color w:val="174F37"/>
      <w:sz w:val="20"/>
      <w:szCs w:val="24"/>
      <w:lang w:eastAsia="en-US"/>
    </w:rPr>
  </w:style>
  <w:style w:type="paragraph" w:customStyle="1" w:styleId="Breakouttext">
    <w:name w:val="Breakout text"/>
    <w:basedOn w:val="Normal"/>
    <w:link w:val="BreakouttextChar"/>
    <w:qFormat/>
    <w:rsid w:val="00352A39"/>
    <w:pPr>
      <w:pBdr>
        <w:top w:val="single" w:sz="8" w:space="6" w:color="FFFFFF" w:themeColor="background2"/>
        <w:left w:val="single" w:sz="8" w:space="6" w:color="FFFFFF" w:themeColor="background2"/>
        <w:bottom w:val="single" w:sz="8" w:space="7" w:color="FFFFFF" w:themeColor="background2"/>
        <w:right w:val="single" w:sz="8" w:space="6" w:color="FFFFFF" w:themeColor="background2"/>
      </w:pBdr>
      <w:shd w:val="clear" w:color="auto" w:fill="FFFFFF" w:themeFill="background2"/>
      <w:spacing w:after="0"/>
      <w:contextualSpacing/>
    </w:pPr>
    <w:rPr>
      <w:sz w:val="20"/>
    </w:rPr>
  </w:style>
  <w:style w:type="character" w:customStyle="1" w:styleId="BreakouttextChar">
    <w:name w:val="Breakout text Char"/>
    <w:basedOn w:val="DefaultParagraphFont"/>
    <w:link w:val="Breakouttext"/>
    <w:rsid w:val="00352A39"/>
    <w:rPr>
      <w:rFonts w:cstheme="minorHAnsi"/>
      <w:szCs w:val="22"/>
      <w:shd w:val="clear" w:color="auto" w:fill="FFFFFF" w:themeFill="background2"/>
      <w:lang w:eastAsia="en-AU"/>
    </w:rPr>
  </w:style>
  <w:style w:type="paragraph" w:customStyle="1" w:styleId="Breakoutbullet">
    <w:name w:val="Breakout bullet"/>
    <w:basedOn w:val="Breakouttext"/>
    <w:qFormat/>
    <w:rsid w:val="00352A39"/>
    <w:pPr>
      <w:keepLines/>
      <w:numPr>
        <w:numId w:val="12"/>
      </w:numPr>
      <w:pBdr>
        <w:top w:val="single" w:sz="4" w:space="0" w:color="FFFFFF" w:themeColor="background2"/>
        <w:bottom w:val="single" w:sz="4" w:space="0" w:color="FFFFFF" w:themeColor="background2"/>
      </w:pBdr>
    </w:pPr>
  </w:style>
  <w:style w:type="paragraph" w:customStyle="1" w:styleId="Graphicnotes">
    <w:name w:val="Graphic notes"/>
    <w:basedOn w:val="Normal"/>
    <w:link w:val="GraphicnotesChar"/>
    <w:qFormat/>
    <w:rsid w:val="0037615D"/>
    <w:pPr>
      <w:pBdr>
        <w:top w:val="single" w:sz="8" w:space="6" w:color="8CDEF4"/>
        <w:left w:val="single" w:sz="8" w:space="6" w:color="8CDEF4"/>
        <w:bottom w:val="single" w:sz="8" w:space="7" w:color="8CDEF4"/>
        <w:right w:val="single" w:sz="8" w:space="6" w:color="8CDEF4"/>
      </w:pBdr>
      <w:shd w:val="clear" w:color="auto" w:fill="8CDEF4"/>
      <w:spacing w:after="0"/>
      <w:contextualSpacing/>
    </w:pPr>
    <w:rPr>
      <w:noProof/>
      <w:sz w:val="20"/>
    </w:rPr>
  </w:style>
  <w:style w:type="character" w:customStyle="1" w:styleId="GraphicnotesChar">
    <w:name w:val="Graphic notes Char"/>
    <w:basedOn w:val="DefaultParagraphFont"/>
    <w:link w:val="Graphicnotes"/>
    <w:rsid w:val="0037615D"/>
    <w:rPr>
      <w:rFonts w:cstheme="minorHAnsi"/>
      <w:noProof/>
      <w:szCs w:val="22"/>
      <w:shd w:val="clear" w:color="auto" w:fill="8CDEF4"/>
      <w:lang w:eastAsia="en-AU"/>
    </w:rPr>
  </w:style>
  <w:style w:type="paragraph" w:customStyle="1" w:styleId="bigtext">
    <w:name w:val="big text"/>
    <w:basedOn w:val="Body"/>
    <w:link w:val="bigtextChar"/>
    <w:qFormat/>
    <w:rsid w:val="0082061E"/>
    <w:pPr>
      <w:spacing w:before="300" w:after="80" w:line="240" w:lineRule="auto"/>
    </w:pPr>
    <w:rPr>
      <w:b/>
      <w:bCs/>
      <w:color w:val="41631F" w:themeColor="background1" w:themeShade="80"/>
      <w:sz w:val="36"/>
      <w:szCs w:val="36"/>
    </w:rPr>
  </w:style>
  <w:style w:type="character" w:customStyle="1" w:styleId="bigtextChar">
    <w:name w:val="big text Char"/>
    <w:basedOn w:val="BodyChar"/>
    <w:link w:val="bigtext"/>
    <w:rsid w:val="0037615D"/>
    <w:rPr>
      <w:rFonts w:cstheme="minorHAnsi"/>
      <w:b/>
      <w:bCs/>
      <w:color w:val="41631F" w:themeColor="background1" w:themeShade="80"/>
      <w:sz w:val="36"/>
      <w:szCs w:val="36"/>
      <w:lang w:eastAsia="en-AU"/>
    </w:rPr>
  </w:style>
  <w:style w:type="character" w:customStyle="1" w:styleId="TableTextChar">
    <w:name w:val="Table Text Char"/>
    <w:basedOn w:val="TableHeadingChar"/>
    <w:link w:val="TableText"/>
    <w:rsid w:val="00A342A5"/>
    <w:rPr>
      <w:rFonts w:asciiTheme="majorHAnsi" w:hAnsiTheme="majorHAnsi" w:cstheme="minorHAnsi"/>
      <w:b w:val="0"/>
      <w:bCs/>
      <w:color w:val="000000" w:themeColor="text1"/>
      <w:sz w:val="22"/>
      <w:szCs w:val="22"/>
      <w:lang w:eastAsia="en-AU"/>
    </w:rPr>
  </w:style>
  <w:style w:type="table" w:styleId="GridTable1Light">
    <w:name w:val="Grid Table 1 Light"/>
    <w:basedOn w:val="TableNormal"/>
    <w:uiPriority w:val="46"/>
    <w:rsid w:val="0037615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P">
    <w:name w:val="P"/>
    <w:basedOn w:val="Normal"/>
    <w:uiPriority w:val="99"/>
    <w:rsid w:val="0037615D"/>
    <w:pPr>
      <w:widowControl w:val="0"/>
      <w:tabs>
        <w:tab w:val="left" w:pos="170"/>
        <w:tab w:val="left" w:pos="680"/>
      </w:tabs>
      <w:suppressAutoHyphens/>
      <w:autoSpaceDE w:val="0"/>
      <w:autoSpaceDN w:val="0"/>
      <w:adjustRightInd w:val="0"/>
      <w:spacing w:before="100" w:after="142" w:line="240" w:lineRule="atLeast"/>
      <w:textAlignment w:val="center"/>
    </w:pPr>
    <w:rPr>
      <w:rFonts w:ascii="DIN Next LT Pro Light" w:eastAsia="Times New Roman" w:hAnsi="DIN Next LT Pro Light" w:cs="DIN Next LT Pro Light"/>
      <w:color w:val="000000"/>
      <w:spacing w:val="-2"/>
      <w:sz w:val="19"/>
      <w:szCs w:val="19"/>
      <w:lang w:val="en-GB" w:eastAsia="en-GB"/>
    </w:rPr>
  </w:style>
  <w:style w:type="paragraph" w:customStyle="1" w:styleId="H1FIN">
    <w:name w:val="H1 FIN"/>
    <w:basedOn w:val="Normal"/>
    <w:uiPriority w:val="99"/>
    <w:rsid w:val="0037615D"/>
    <w:pPr>
      <w:widowControl w:val="0"/>
      <w:tabs>
        <w:tab w:val="left" w:pos="170"/>
        <w:tab w:val="left" w:pos="680"/>
      </w:tabs>
      <w:suppressAutoHyphens/>
      <w:autoSpaceDE w:val="0"/>
      <w:autoSpaceDN w:val="0"/>
      <w:adjustRightInd w:val="0"/>
      <w:spacing w:before="100" w:after="113" w:line="420" w:lineRule="atLeast"/>
      <w:textAlignment w:val="center"/>
    </w:pPr>
    <w:rPr>
      <w:rFonts w:ascii="DIN Next LT Pro" w:eastAsia="Times New Roman" w:hAnsi="DIN Next LT Pro" w:cs="DIN Next LT Pro"/>
      <w:color w:val="000000"/>
      <w:spacing w:val="-14"/>
      <w:sz w:val="36"/>
      <w:szCs w:val="36"/>
      <w:lang w:val="en-GB" w:eastAsia="en-GB"/>
    </w:rPr>
  </w:style>
  <w:style w:type="paragraph" w:customStyle="1" w:styleId="NoParagraphStyle">
    <w:name w:val="[No Paragraph Style]"/>
    <w:rsid w:val="0037615D"/>
    <w:pPr>
      <w:widowControl w:val="0"/>
      <w:autoSpaceDE w:val="0"/>
      <w:autoSpaceDN w:val="0"/>
      <w:adjustRightInd w:val="0"/>
      <w:spacing w:after="0" w:line="288" w:lineRule="auto"/>
      <w:textAlignment w:val="center"/>
    </w:pPr>
    <w:rPr>
      <w:rFonts w:ascii="Minion Pro" w:eastAsia="Times New Roman" w:hAnsi="Minion Pro" w:cs="Minion Pro"/>
      <w:color w:val="000000"/>
      <w:sz w:val="24"/>
      <w:szCs w:val="24"/>
      <w:lang w:val="en-GB" w:eastAsia="en-GB"/>
    </w:rPr>
  </w:style>
  <w:style w:type="paragraph" w:customStyle="1" w:styleId="Ptight">
    <w:name w:val="P tight"/>
    <w:basedOn w:val="NoParagraphStyle"/>
    <w:uiPriority w:val="99"/>
    <w:rsid w:val="0037615D"/>
    <w:pPr>
      <w:tabs>
        <w:tab w:val="left" w:pos="454"/>
        <w:tab w:val="left" w:pos="850"/>
      </w:tabs>
      <w:suppressAutoHyphens/>
      <w:spacing w:after="28" w:line="240" w:lineRule="atLeast"/>
    </w:pPr>
    <w:rPr>
      <w:rFonts w:ascii="DIN Next LT Pro Light" w:hAnsi="DIN Next LT Pro Light" w:cs="DIN Next LT Pro Light"/>
      <w:spacing w:val="-2"/>
      <w:sz w:val="19"/>
      <w:szCs w:val="19"/>
    </w:rPr>
  </w:style>
  <w:style w:type="paragraph" w:customStyle="1" w:styleId="TableCopy">
    <w:name w:val="Table Copy"/>
    <w:basedOn w:val="P"/>
    <w:uiPriority w:val="99"/>
    <w:rsid w:val="0037615D"/>
  </w:style>
  <w:style w:type="paragraph" w:customStyle="1" w:styleId="TableHeaderRHS">
    <w:name w:val="Table Header RHS"/>
    <w:basedOn w:val="tableheader"/>
    <w:uiPriority w:val="99"/>
    <w:rsid w:val="32BAA00F"/>
    <w:pPr>
      <w:widowControl w:val="0"/>
      <w:tabs>
        <w:tab w:val="left" w:pos="170"/>
        <w:tab w:val="left" w:pos="680"/>
      </w:tabs>
      <w:spacing w:before="0" w:after="57"/>
    </w:pPr>
    <w:rPr>
      <w:rFonts w:ascii="DIN Next LT Pro Medium" w:eastAsia="Times New Roman" w:hAnsi="DIN Next LT Pro Medium" w:cs="DIN Next LT Pro Medium"/>
      <w:b w:val="0"/>
      <w:bCs w:val="0"/>
      <w:sz w:val="19"/>
      <w:szCs w:val="19"/>
      <w:lang w:val="en-GB" w:eastAsia="en-GB"/>
    </w:rPr>
  </w:style>
  <w:style w:type="paragraph" w:customStyle="1" w:styleId="TableCopyBold">
    <w:name w:val="Table Copy Bold"/>
    <w:basedOn w:val="TableCopy"/>
    <w:uiPriority w:val="99"/>
    <w:rsid w:val="0037615D"/>
    <w:rPr>
      <w:rFonts w:ascii="DIN Next LT Pro Medium" w:hAnsi="DIN Next LT Pro Medium" w:cs="DIN Next LT Pro Medium"/>
    </w:rPr>
  </w:style>
  <w:style w:type="paragraph" w:customStyle="1" w:styleId="TableCopyRHS">
    <w:name w:val="Table Copy RHS"/>
    <w:basedOn w:val="TableCopy"/>
    <w:uiPriority w:val="99"/>
    <w:rsid w:val="0037615D"/>
    <w:pPr>
      <w:jc w:val="right"/>
    </w:pPr>
  </w:style>
  <w:style w:type="paragraph" w:customStyle="1" w:styleId="PTableListindent">
    <w:name w:val="P Table List indent"/>
    <w:basedOn w:val="Normal"/>
    <w:uiPriority w:val="99"/>
    <w:rsid w:val="0037615D"/>
    <w:pPr>
      <w:widowControl w:val="0"/>
      <w:tabs>
        <w:tab w:val="left" w:pos="170"/>
        <w:tab w:val="left" w:pos="680"/>
      </w:tabs>
      <w:suppressAutoHyphens/>
      <w:autoSpaceDE w:val="0"/>
      <w:autoSpaceDN w:val="0"/>
      <w:adjustRightInd w:val="0"/>
      <w:spacing w:before="100" w:after="57" w:line="240" w:lineRule="atLeast"/>
      <w:ind w:left="397" w:hanging="283"/>
      <w:textAlignment w:val="center"/>
    </w:pPr>
    <w:rPr>
      <w:rFonts w:ascii="DIN Next LT Pro Light" w:eastAsia="Times New Roman" w:hAnsi="DIN Next LT Pro Light" w:cs="DIN Next LT Pro Light"/>
      <w:color w:val="000000"/>
      <w:spacing w:val="-2"/>
      <w:sz w:val="19"/>
      <w:szCs w:val="19"/>
      <w:lang w:val="en-GB" w:eastAsia="en-GB"/>
    </w:rPr>
  </w:style>
  <w:style w:type="character" w:customStyle="1" w:styleId="DINBoldDIN">
    <w:name w:val="DIN Bold (DIN)"/>
    <w:uiPriority w:val="99"/>
    <w:rsid w:val="0037615D"/>
    <w:rPr>
      <w:rFonts w:ascii="DIN Next LT Pro Bold" w:hAnsi="DIN Next LT Pro Bold" w:cs="DIN Next LT Pro Bold"/>
      <w:b/>
      <w:bCs/>
      <w:color w:val="000000"/>
    </w:rPr>
  </w:style>
  <w:style w:type="character" w:customStyle="1" w:styleId="DinLightItalicDIN">
    <w:name w:val="Din Light Italic (DIN)"/>
    <w:uiPriority w:val="99"/>
    <w:rsid w:val="0037615D"/>
    <w:rPr>
      <w:rFonts w:ascii="DIN Next LT Pro Light Italic" w:hAnsi="DIN Next LT Pro Light Italic" w:cs="DIN Next LT Pro Light Italic"/>
      <w:i/>
      <w:iCs/>
    </w:rPr>
  </w:style>
  <w:style w:type="paragraph" w:customStyle="1" w:styleId="TableCopyBoldRHS">
    <w:name w:val="Table Copy Bold RHS"/>
    <w:basedOn w:val="TableCopyBold"/>
    <w:uiPriority w:val="99"/>
    <w:rsid w:val="0037615D"/>
    <w:pPr>
      <w:jc w:val="right"/>
    </w:pPr>
  </w:style>
  <w:style w:type="paragraph" w:customStyle="1" w:styleId="H2FIN">
    <w:name w:val="H2 FIN"/>
    <w:basedOn w:val="NoParagraphStyle"/>
    <w:uiPriority w:val="99"/>
    <w:rsid w:val="0037615D"/>
    <w:pPr>
      <w:tabs>
        <w:tab w:val="left" w:pos="170"/>
        <w:tab w:val="left" w:pos="680"/>
      </w:tabs>
      <w:suppressAutoHyphens/>
      <w:spacing w:before="28" w:after="57" w:line="270" w:lineRule="atLeast"/>
    </w:pPr>
    <w:rPr>
      <w:rFonts w:ascii="DIN Next LT Pro Medium" w:hAnsi="DIN Next LT Pro Medium" w:cs="DIN Next LT Pro Medium"/>
      <w:spacing w:val="-4"/>
      <w:sz w:val="22"/>
      <w:szCs w:val="22"/>
    </w:rPr>
  </w:style>
  <w:style w:type="paragraph" w:customStyle="1" w:styleId="Pindent">
    <w:name w:val="P indent"/>
    <w:basedOn w:val="TableCopy"/>
    <w:uiPriority w:val="99"/>
    <w:rsid w:val="0037615D"/>
    <w:pPr>
      <w:ind w:left="283"/>
    </w:pPr>
  </w:style>
  <w:style w:type="paragraph" w:customStyle="1" w:styleId="PleadintoBullet">
    <w:name w:val="P lead into Bullet"/>
    <w:basedOn w:val="P"/>
    <w:uiPriority w:val="99"/>
    <w:rsid w:val="0037615D"/>
    <w:pPr>
      <w:spacing w:after="57"/>
    </w:pPr>
  </w:style>
  <w:style w:type="paragraph" w:customStyle="1" w:styleId="H3FIN">
    <w:name w:val="H3 FIN"/>
    <w:basedOn w:val="NoParagraphStyle"/>
    <w:next w:val="P"/>
    <w:uiPriority w:val="99"/>
    <w:rsid w:val="0037615D"/>
    <w:pPr>
      <w:keepNext/>
      <w:tabs>
        <w:tab w:val="left" w:pos="170"/>
        <w:tab w:val="left" w:pos="794"/>
      </w:tabs>
      <w:suppressAutoHyphens/>
      <w:spacing w:before="28" w:after="85" w:line="250" w:lineRule="atLeast"/>
    </w:pPr>
    <w:rPr>
      <w:rFonts w:ascii="DIN Next LT Pro Medium" w:hAnsi="DIN Next LT Pro Medium" w:cs="DIN Next LT Pro Medium"/>
      <w:spacing w:val="-4"/>
      <w:sz w:val="21"/>
      <w:szCs w:val="21"/>
    </w:rPr>
  </w:style>
  <w:style w:type="paragraph" w:customStyle="1" w:styleId="H5">
    <w:name w:val="H5"/>
    <w:basedOn w:val="P"/>
    <w:uiPriority w:val="99"/>
    <w:rsid w:val="0037615D"/>
    <w:pPr>
      <w:spacing w:after="57"/>
    </w:pPr>
    <w:rPr>
      <w:rFonts w:ascii="DIN Next LT Pro Medium" w:hAnsi="DIN Next LT Pro Medium" w:cs="DIN Next LT Pro Medium"/>
      <w:spacing w:val="0"/>
    </w:rPr>
  </w:style>
  <w:style w:type="paragraph" w:customStyle="1" w:styleId="H4">
    <w:name w:val="H4"/>
    <w:basedOn w:val="P"/>
    <w:uiPriority w:val="99"/>
    <w:rsid w:val="0037615D"/>
    <w:pPr>
      <w:spacing w:after="57"/>
    </w:pPr>
    <w:rPr>
      <w:rFonts w:ascii="DIN Next LT Pro Medium" w:hAnsi="DIN Next LT Pro Medium" w:cs="DIN Next LT Pro Medium"/>
      <w:spacing w:val="0"/>
      <w:sz w:val="20"/>
      <w:szCs w:val="20"/>
    </w:rPr>
  </w:style>
  <w:style w:type="paragraph" w:customStyle="1" w:styleId="PBullet">
    <w:name w:val="P Bullet"/>
    <w:basedOn w:val="P"/>
    <w:uiPriority w:val="99"/>
    <w:rsid w:val="0037615D"/>
    <w:pPr>
      <w:spacing w:after="57"/>
      <w:ind w:left="170" w:hanging="170"/>
    </w:pPr>
  </w:style>
  <w:style w:type="paragraph" w:customStyle="1" w:styleId="PBulletLast">
    <w:name w:val="P Bullet Last"/>
    <w:basedOn w:val="PBullet"/>
    <w:uiPriority w:val="99"/>
    <w:rsid w:val="0037615D"/>
    <w:pPr>
      <w:spacing w:after="142"/>
    </w:pPr>
  </w:style>
  <w:style w:type="character" w:customStyle="1" w:styleId="DinMediumDIN">
    <w:name w:val="Din Medium (DIN)"/>
    <w:uiPriority w:val="99"/>
    <w:rsid w:val="0037615D"/>
    <w:rPr>
      <w:rFonts w:ascii="DIN Next LT Pro Medium" w:hAnsi="DIN Next LT Pro Medium" w:cs="DIN Next LT Pro Medium"/>
    </w:rPr>
  </w:style>
  <w:style w:type="paragraph" w:customStyle="1" w:styleId="PBulletL2">
    <w:name w:val="P Bullet L2"/>
    <w:basedOn w:val="P"/>
    <w:uiPriority w:val="99"/>
    <w:rsid w:val="0037615D"/>
    <w:pPr>
      <w:spacing w:after="57"/>
      <w:ind w:left="340" w:hanging="170"/>
    </w:pPr>
  </w:style>
  <w:style w:type="character" w:customStyle="1" w:styleId="DinmediumItalicDIN">
    <w:name w:val="Din medium Italic (DIN)"/>
    <w:uiPriority w:val="99"/>
    <w:rsid w:val="0037615D"/>
    <w:rPr>
      <w:rFonts w:ascii="DIN Next LT Pro Medium Italic" w:hAnsi="DIN Next LT Pro Medium Italic" w:cs="DIN Next LT Pro Medium Italic"/>
      <w:i/>
      <w:iCs/>
    </w:rPr>
  </w:style>
  <w:style w:type="paragraph" w:customStyle="1" w:styleId="Pa28">
    <w:name w:val="Pa28"/>
    <w:basedOn w:val="Default"/>
    <w:next w:val="Default"/>
    <w:uiPriority w:val="99"/>
    <w:rsid w:val="0037615D"/>
    <w:pPr>
      <w:spacing w:after="0" w:line="191" w:lineRule="atLeast"/>
    </w:pPr>
    <w:rPr>
      <w:rFonts w:ascii="DIN Next LT Pro Heavy" w:hAnsi="DIN Next LT Pro Heavy" w:cstheme="minorBidi"/>
      <w:color w:val="auto"/>
    </w:rPr>
  </w:style>
  <w:style w:type="paragraph" w:customStyle="1" w:styleId="PFootnote">
    <w:name w:val="P_Footnote"/>
    <w:basedOn w:val="Normal"/>
    <w:uiPriority w:val="99"/>
    <w:rsid w:val="0037615D"/>
    <w:pPr>
      <w:widowControl w:val="0"/>
      <w:tabs>
        <w:tab w:val="left" w:pos="283"/>
        <w:tab w:val="left" w:pos="680"/>
      </w:tabs>
      <w:suppressAutoHyphens/>
      <w:autoSpaceDE w:val="0"/>
      <w:autoSpaceDN w:val="0"/>
      <w:adjustRightInd w:val="0"/>
      <w:spacing w:before="283" w:after="142" w:line="200" w:lineRule="atLeast"/>
      <w:ind w:left="283" w:hanging="283"/>
    </w:pPr>
    <w:rPr>
      <w:rFonts w:ascii="DIN Next LT Pro Light" w:eastAsia="Times New Roman" w:hAnsi="DIN Next LT Pro Light" w:cs="DIN Next LT Pro Light"/>
      <w:color w:val="000000"/>
      <w:spacing w:val="-2"/>
      <w:sz w:val="16"/>
      <w:szCs w:val="16"/>
      <w:lang w:val="en-GB" w:eastAsia="en-GB"/>
    </w:rPr>
  </w:style>
  <w:style w:type="character" w:customStyle="1" w:styleId="SuperscriptDIN">
    <w:name w:val="Superscript (DIN)"/>
    <w:uiPriority w:val="99"/>
    <w:rsid w:val="0037615D"/>
    <w:rPr>
      <w:vertAlign w:val="superscript"/>
    </w:rPr>
  </w:style>
  <w:style w:type="paragraph" w:customStyle="1" w:styleId="Businessplan">
    <w:name w:val="Business plan"/>
    <w:basedOn w:val="TableText"/>
    <w:link w:val="BusinessplanChar"/>
    <w:qFormat/>
    <w:rsid w:val="0037615D"/>
    <w:pPr>
      <w:spacing w:before="60" w:after="60"/>
    </w:pPr>
    <w:rPr>
      <w:rFonts w:asciiTheme="majorHAnsi" w:hAnsiTheme="majorHAnsi"/>
      <w:color w:val="461E64"/>
      <w:sz w:val="21"/>
      <w:szCs w:val="21"/>
    </w:rPr>
  </w:style>
  <w:style w:type="character" w:customStyle="1" w:styleId="BusinessplanChar">
    <w:name w:val="Business plan Char"/>
    <w:basedOn w:val="TableTextChar"/>
    <w:link w:val="Businessplan"/>
    <w:rsid w:val="0037615D"/>
    <w:rPr>
      <w:rFonts w:asciiTheme="majorHAnsi" w:hAnsiTheme="majorHAnsi" w:cstheme="minorHAnsi"/>
      <w:b w:val="0"/>
      <w:bCs/>
      <w:color w:val="461E64"/>
      <w:sz w:val="21"/>
      <w:szCs w:val="21"/>
      <w:lang w:eastAsia="en-AU"/>
    </w:rPr>
  </w:style>
  <w:style w:type="paragraph" w:customStyle="1" w:styleId="m-1188504778444579149msolistparagraph">
    <w:name w:val="m_-1188504778444579149msolistparagraph"/>
    <w:basedOn w:val="Normal"/>
    <w:rsid w:val="0037615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7920555122835596610msolistparagraph">
    <w:name w:val="m_-7920555122835596610msolistparagraph"/>
    <w:basedOn w:val="Normal"/>
    <w:rsid w:val="0037615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2159190024666828181msolistparagraph">
    <w:name w:val="m_-2159190024666828181msolistparagraph"/>
    <w:basedOn w:val="Normal"/>
    <w:rsid w:val="0037615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8757964537049309497msolistparagraph">
    <w:name w:val="m_8757964537049309497msolistparagraph"/>
    <w:basedOn w:val="Normal"/>
    <w:rsid w:val="0042323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21">
    <w:name w:val="A21"/>
    <w:uiPriority w:val="99"/>
    <w:rsid w:val="003E177A"/>
    <w:rPr>
      <w:rFonts w:cs="DIN Next LT Pro"/>
      <w:color w:val="000000"/>
      <w:sz w:val="20"/>
      <w:szCs w:val="20"/>
    </w:rPr>
  </w:style>
  <w:style w:type="paragraph" w:customStyle="1" w:styleId="m6857640566619651211paragraph">
    <w:name w:val="m_6857640566619651211paragraph"/>
    <w:basedOn w:val="Normal"/>
    <w:rsid w:val="00C4725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6857640566619651211normaltextrun">
    <w:name w:val="m_6857640566619651211normaltextrun"/>
    <w:basedOn w:val="DefaultParagraphFont"/>
    <w:rsid w:val="00C47250"/>
  </w:style>
  <w:style w:type="character" w:customStyle="1" w:styleId="m6857640566619651211eop">
    <w:name w:val="m_6857640566619651211eop"/>
    <w:basedOn w:val="DefaultParagraphFont"/>
    <w:rsid w:val="00C47250"/>
  </w:style>
  <w:style w:type="paragraph" w:customStyle="1" w:styleId="m6857640566619651211msolistparagraph">
    <w:name w:val="m_6857640566619651211msolistparagraph"/>
    <w:basedOn w:val="Normal"/>
    <w:rsid w:val="00C4725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rovider">
    <w:name w:val="ui-provider"/>
    <w:basedOn w:val="DefaultParagraphFont"/>
    <w:rsid w:val="009912AC"/>
  </w:style>
  <w:style w:type="character" w:customStyle="1" w:styleId="cf01">
    <w:name w:val="cf01"/>
    <w:basedOn w:val="DefaultParagraphFont"/>
    <w:rsid w:val="004F587B"/>
    <w:rPr>
      <w:rFonts w:ascii="Segoe UI" w:hAnsi="Segoe UI" w:cs="Segoe UI" w:hint="default"/>
      <w:sz w:val="18"/>
      <w:szCs w:val="18"/>
    </w:rPr>
  </w:style>
  <w:style w:type="character" w:customStyle="1" w:styleId="xt0psk2">
    <w:name w:val="xt0psk2"/>
    <w:basedOn w:val="DefaultParagraphFont"/>
    <w:rsid w:val="00976F05"/>
  </w:style>
  <w:style w:type="character" w:customStyle="1" w:styleId="grantdetailsitemlabel">
    <w:name w:val="grant__details__item__label"/>
    <w:basedOn w:val="DefaultParagraphFont"/>
    <w:rsid w:val="00976F05"/>
  </w:style>
  <w:style w:type="character" w:customStyle="1" w:styleId="grantdetailsiteminnertext">
    <w:name w:val="grant__details__item__inner__text"/>
    <w:basedOn w:val="DefaultParagraphFont"/>
    <w:rsid w:val="00976F05"/>
  </w:style>
  <w:style w:type="character" w:customStyle="1" w:styleId="Reference">
    <w:name w:val="Reference"/>
    <w:uiPriority w:val="29"/>
    <w:qFormat/>
    <w:rsid w:val="00CD3EBF"/>
    <w:rPr>
      <w:b w:val="0"/>
      <w:i w:val="0"/>
      <w:color w:val="C00000"/>
      <w:sz w:val="16"/>
    </w:rPr>
  </w:style>
  <w:style w:type="character" w:customStyle="1" w:styleId="ListBulletChar">
    <w:name w:val="List Bullet Char"/>
    <w:basedOn w:val="DefaultParagraphFont"/>
    <w:link w:val="ListBullet"/>
    <w:uiPriority w:val="1"/>
    <w:rsid w:val="00CD3EBF"/>
    <w:rPr>
      <w:rFonts w:cstheme="minorHAnsi"/>
      <w:sz w:val="22"/>
      <w:szCs w:val="22"/>
      <w:lang w:eastAsia="en-AU"/>
    </w:rPr>
  </w:style>
  <w:style w:type="paragraph" w:customStyle="1" w:styleId="Note">
    <w:name w:val="Note"/>
    <w:basedOn w:val="Normal"/>
    <w:link w:val="NoteChar"/>
    <w:uiPriority w:val="52"/>
    <w:qFormat/>
    <w:rsid w:val="00B259C1"/>
    <w:pPr>
      <w:keepLines/>
      <w:tabs>
        <w:tab w:val="left" w:pos="397"/>
      </w:tabs>
      <w:spacing w:before="60" w:after="160" w:line="240" w:lineRule="auto"/>
      <w:ind w:left="397" w:hanging="397"/>
      <w:contextualSpacing/>
    </w:pPr>
    <w:rPr>
      <w:rFonts w:eastAsiaTheme="minorHAnsi" w:cstheme="minorBidi"/>
      <w:i/>
      <w:sz w:val="14"/>
      <w:szCs w:val="18"/>
      <w:lang w:eastAsia="en-US"/>
    </w:rPr>
  </w:style>
  <w:style w:type="character" w:customStyle="1" w:styleId="NoteChar">
    <w:name w:val="Note Char"/>
    <w:basedOn w:val="DefaultParagraphFont"/>
    <w:link w:val="Note"/>
    <w:uiPriority w:val="52"/>
    <w:rsid w:val="007C543A"/>
    <w:rPr>
      <w:rFonts w:eastAsiaTheme="minorHAnsi"/>
      <w:i/>
      <w:sz w:val="14"/>
      <w:szCs w:val="18"/>
    </w:rPr>
  </w:style>
  <w:style w:type="table" w:customStyle="1" w:styleId="DTFTable">
    <w:name w:val="DTF Table"/>
    <w:basedOn w:val="DTFTextTable"/>
    <w:uiPriority w:val="99"/>
    <w:rsid w:val="003F0208"/>
    <w:pPr>
      <w:spacing w:before="20" w:after="20"/>
      <w:jc w:val="right"/>
    </w:pPr>
    <w:rPr>
      <w:sz w:val="16"/>
      <w:lang w:val="en-AU" w:eastAsia="en-US"/>
    </w:rPr>
    <w:tblPr>
      <w:tblCellMar>
        <w:left w:w="57" w:type="dxa"/>
        <w:right w:w="57" w:type="dxa"/>
      </w:tblCellMar>
    </w:tblPr>
    <w:tblStylePr w:type="firstRow">
      <w:pPr>
        <w:wordWrap/>
        <w:spacing w:beforeLines="0" w:before="40" w:beforeAutospacing="0" w:afterLines="0" w:after="40" w:afterAutospacing="0"/>
        <w:jc w:val="right"/>
      </w:pPr>
      <w:rPr>
        <w:b w:val="0"/>
        <w:bCs/>
        <w:i/>
      </w:rPr>
      <w:tblPr/>
      <w:tcPr>
        <w:shd w:val="clear" w:color="auto" w:fill="000000" w:themeFill="text1"/>
        <w:vAlign w:val="bottom"/>
      </w:tcPr>
    </w:tblStylePr>
    <w:tblStylePr w:type="lastRow">
      <w:rPr>
        <w:b/>
        <w:bCs/>
      </w:rPr>
      <w:tblPr/>
      <w:tcPr>
        <w:tcBorders>
          <w:top w:val="single" w:sz="6" w:space="0" w:color="auto"/>
          <w:left w:val="nil"/>
          <w:bottom w:val="single" w:sz="12" w:space="0" w:color="auto"/>
          <w:right w:val="nil"/>
          <w:insideH w:val="nil"/>
          <w:insideV w:val="nil"/>
          <w:tl2br w:val="nil"/>
          <w:tr2bl w:val="nil"/>
        </w:tcBorders>
      </w:tcPr>
    </w:tblStylePr>
    <w:tblStylePr w:type="firstCol">
      <w:pPr>
        <w:jc w:val="left"/>
      </w:pPr>
      <w:rPr>
        <w:b w:val="0"/>
        <w:bCs/>
      </w:rPr>
      <w:tblPr/>
      <w:tcPr>
        <w:vAlign w:val="bottom"/>
      </w:tcPr>
    </w:tblStylePr>
    <w:tblStylePr w:type="lastCol">
      <w:rPr>
        <w:b/>
        <w:bCs/>
      </w:rPr>
    </w:tblStylePr>
    <w:tblStylePr w:type="band1Vert">
      <w:tblPr/>
      <w:tcPr>
        <w:shd w:val="clear" w:color="auto" w:fill="7BBB3B" w:themeFill="background1" w:themeFillShade="F2"/>
      </w:tcPr>
    </w:tblStylePr>
    <w:tblStylePr w:type="band1Horz">
      <w:tblPr/>
      <w:tcPr>
        <w:shd w:val="clear" w:color="auto" w:fill="82C341" w:themeFill="background1"/>
      </w:tcPr>
    </w:tblStylePr>
    <w:tblStylePr w:type="band2Horz">
      <w:tblPr/>
      <w:tcPr>
        <w:shd w:val="clear" w:color="auto" w:fill="7BBB3B" w:themeFill="background1" w:themeFillShade="F2"/>
      </w:tcPr>
    </w:tblStylePr>
    <w:tblStylePr w:type="nwCell">
      <w:pPr>
        <w:jc w:val="left"/>
      </w:pPr>
      <w:tblPr/>
      <w:tcPr>
        <w:vAlign w:val="bottom"/>
      </w:tcPr>
    </w:tblStylePr>
  </w:style>
  <w:style w:type="character" w:customStyle="1" w:styleId="Guidance">
    <w:name w:val="Guidance"/>
    <w:uiPriority w:val="31"/>
    <w:qFormat/>
    <w:rsid w:val="00483FE5"/>
    <w:rPr>
      <w:color w:val="82C341" w:themeColor="accent1"/>
    </w:rPr>
  </w:style>
  <w:style w:type="paragraph" w:customStyle="1" w:styleId="tablesmall">
    <w:name w:val="table small"/>
    <w:basedOn w:val="Normal"/>
    <w:link w:val="tablesmallChar"/>
    <w:qFormat/>
    <w:rsid w:val="00E91425"/>
    <w:pPr>
      <w:spacing w:before="40" w:after="40" w:line="240" w:lineRule="auto"/>
    </w:pPr>
    <w:rPr>
      <w:rFonts w:ascii="Arial" w:hAnsi="Arial"/>
      <w:color w:val="000000"/>
      <w:sz w:val="18"/>
      <w:szCs w:val="18"/>
    </w:rPr>
  </w:style>
  <w:style w:type="character" w:customStyle="1" w:styleId="tablesmallChar">
    <w:name w:val="table small Char"/>
    <w:basedOn w:val="DefaultParagraphFont"/>
    <w:link w:val="tablesmall"/>
    <w:rsid w:val="00E91425"/>
    <w:rPr>
      <w:rFonts w:ascii="Arial" w:hAnsi="Arial" w:cstheme="minorHAnsi"/>
      <w:color w:val="000000"/>
      <w:sz w:val="18"/>
      <w:szCs w:val="18"/>
      <w:lang w:eastAsia="en-AU"/>
    </w:rPr>
  </w:style>
  <w:style w:type="paragraph" w:customStyle="1" w:styleId="m2537615418847573955msolistparagraph">
    <w:name w:val="m_2537615418847573955msolistparagraph"/>
    <w:basedOn w:val="Normal"/>
    <w:rsid w:val="002C1C1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14">
    <w:name w:val="A14"/>
    <w:uiPriority w:val="99"/>
    <w:rsid w:val="00E006E5"/>
    <w:rPr>
      <w:rFonts w:ascii="DIN Next LT Pro Medium" w:hAnsi="DIN Next LT Pro Medium" w:cs="DIN Next LT Pro Medium"/>
      <w:b/>
      <w:bCs/>
      <w:color w:val="000000"/>
      <w:sz w:val="19"/>
      <w:szCs w:val="19"/>
    </w:rPr>
  </w:style>
  <w:style w:type="paragraph" w:customStyle="1" w:styleId="m1927585488090615412paragraph">
    <w:name w:val="m_1927585488090615412paragraph"/>
    <w:basedOn w:val="Normal"/>
    <w:rsid w:val="007539F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1927585488090615412normaltextrun">
    <w:name w:val="m_1927585488090615412normaltextrun"/>
    <w:basedOn w:val="DefaultParagraphFont"/>
    <w:rsid w:val="007539F6"/>
  </w:style>
  <w:style w:type="character" w:customStyle="1" w:styleId="m1927585488090615412eop">
    <w:name w:val="m_1927585488090615412eop"/>
    <w:basedOn w:val="DefaultParagraphFont"/>
    <w:rsid w:val="007539F6"/>
  </w:style>
  <w:style w:type="character" w:customStyle="1" w:styleId="m1927585488090615412spellingerror">
    <w:name w:val="m_1927585488090615412spellingerror"/>
    <w:basedOn w:val="DefaultParagraphFont"/>
    <w:rsid w:val="007539F6"/>
  </w:style>
  <w:style w:type="paragraph" w:customStyle="1" w:styleId="Pa13">
    <w:name w:val="Pa13"/>
    <w:basedOn w:val="Default"/>
    <w:next w:val="Default"/>
    <w:uiPriority w:val="99"/>
    <w:rsid w:val="00DE0018"/>
    <w:pPr>
      <w:spacing w:after="0" w:line="281" w:lineRule="atLeast"/>
    </w:pPr>
    <w:rPr>
      <w:rFonts w:ascii="DIN Next LT Pro Bold" w:hAnsi="DIN Next LT Pro Bold" w:cstheme="minorBidi"/>
      <w:color w:val="auto"/>
    </w:rPr>
  </w:style>
  <w:style w:type="paragraph" w:customStyle="1" w:styleId="Casestudytext">
    <w:name w:val="Case study text"/>
    <w:basedOn w:val="Normal"/>
    <w:link w:val="CasestudytextChar"/>
    <w:qFormat/>
    <w:rsid w:val="00372DF4"/>
    <w:rPr>
      <w:noProof/>
      <w:color w:val="000000" w:themeColor="text1"/>
      <w:sz w:val="20"/>
      <w:szCs w:val="21"/>
    </w:rPr>
  </w:style>
  <w:style w:type="table" w:customStyle="1" w:styleId="SVsimple">
    <w:name w:val="SV simple"/>
    <w:basedOn w:val="TableNormal"/>
    <w:uiPriority w:val="99"/>
    <w:rsid w:val="00C63989"/>
    <w:pPr>
      <w:spacing w:after="0" w:line="240" w:lineRule="auto"/>
    </w:pPr>
    <w:tblPr/>
  </w:style>
  <w:style w:type="character" w:customStyle="1" w:styleId="CasestudytextChar">
    <w:name w:val="Case study text Char"/>
    <w:basedOn w:val="DefaultParagraphFont"/>
    <w:link w:val="Casestudytext"/>
    <w:rsid w:val="00372DF4"/>
    <w:rPr>
      <w:rFonts w:cstheme="minorHAnsi"/>
      <w:noProof/>
      <w:color w:val="000000" w:themeColor="text1"/>
      <w:szCs w:val="21"/>
      <w:lang w:eastAsia="en-AU"/>
    </w:rPr>
  </w:style>
  <w:style w:type="paragraph" w:customStyle="1" w:styleId="Tablehead10">
    <w:name w:val="Table head 10"/>
    <w:basedOn w:val="tableheader"/>
    <w:link w:val="Tablehead10Char"/>
    <w:qFormat/>
    <w:rsid w:val="00C62194"/>
  </w:style>
  <w:style w:type="character" w:customStyle="1" w:styleId="Tablehead10Char">
    <w:name w:val="Table head 10 Char"/>
    <w:basedOn w:val="tableheaderChar"/>
    <w:link w:val="Tablehead10"/>
    <w:rsid w:val="006017CE"/>
    <w:rPr>
      <w:rFonts w:asciiTheme="majorHAnsi" w:hAnsiTheme="majorHAnsi" w:cstheme="minorHAnsi"/>
      <w:b/>
      <w:bCs/>
      <w:color w:val="000000" w:themeColor="accent2"/>
      <w:sz w:val="22"/>
      <w:szCs w:val="22"/>
      <w:lang w:eastAsia="en-AU"/>
    </w:rPr>
  </w:style>
  <w:style w:type="paragraph" w:customStyle="1" w:styleId="m1104261093857630491msolistparagraph">
    <w:name w:val="m_1104261093857630491msolistparagraph"/>
    <w:basedOn w:val="Normal"/>
    <w:rsid w:val="00614EF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magecaption">
    <w:name w:val="image__caption"/>
    <w:basedOn w:val="DefaultParagraphFont"/>
    <w:rsid w:val="009C1349"/>
  </w:style>
  <w:style w:type="paragraph" w:customStyle="1" w:styleId="carouselslide">
    <w:name w:val="carousel__slide"/>
    <w:basedOn w:val="Normal"/>
    <w:rsid w:val="009C13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xxmsonormal">
    <w:name w:val="x_xxmsonormal"/>
    <w:basedOn w:val="Normal"/>
    <w:rsid w:val="009C1349"/>
    <w:pPr>
      <w:spacing w:after="0" w:line="240" w:lineRule="auto"/>
    </w:pPr>
    <w:rPr>
      <w:rFonts w:ascii="Calibri" w:eastAsiaTheme="minorHAnsi" w:hAnsi="Calibri" w:cs="Calibri"/>
    </w:rPr>
  </w:style>
  <w:style w:type="character" w:customStyle="1" w:styleId="xxcontentpasted0">
    <w:name w:val="x_xcontentpasted0"/>
    <w:basedOn w:val="DefaultParagraphFont"/>
    <w:rsid w:val="009C1349"/>
  </w:style>
  <w:style w:type="character" w:customStyle="1" w:styleId="xcontentpasted4">
    <w:name w:val="x_contentpasted4"/>
    <w:basedOn w:val="DefaultParagraphFont"/>
    <w:rsid w:val="009C1349"/>
  </w:style>
  <w:style w:type="paragraph" w:customStyle="1" w:styleId="Casestudyheader">
    <w:name w:val="Case study header"/>
    <w:basedOn w:val="Normal"/>
    <w:link w:val="CasestudyheaderChar"/>
    <w:qFormat/>
    <w:rsid w:val="000A613D"/>
    <w:pPr>
      <w:spacing w:before="120" w:after="20"/>
    </w:pPr>
    <w:rPr>
      <w:b/>
      <w:bCs/>
      <w:sz w:val="24"/>
      <w:szCs w:val="32"/>
    </w:rPr>
  </w:style>
  <w:style w:type="character" w:customStyle="1" w:styleId="CasestudyheaderChar">
    <w:name w:val="Case study header Char"/>
    <w:basedOn w:val="DefaultParagraphFont"/>
    <w:link w:val="Casestudyheader"/>
    <w:rsid w:val="000A613D"/>
    <w:rPr>
      <w:rFonts w:cstheme="minorHAnsi"/>
      <w:b/>
      <w:bCs/>
      <w:sz w:val="24"/>
      <w:szCs w:val="32"/>
      <w:lang w:eastAsia="en-AU"/>
    </w:rPr>
  </w:style>
  <w:style w:type="paragraph" w:customStyle="1" w:styleId="FAtableheader">
    <w:name w:val="FA table header"/>
    <w:basedOn w:val="Tablehead10"/>
    <w:link w:val="FAtableheaderChar"/>
    <w:qFormat/>
    <w:rsid w:val="0088696A"/>
    <w:rPr>
      <w:sz w:val="24"/>
      <w:szCs w:val="24"/>
    </w:rPr>
  </w:style>
  <w:style w:type="character" w:customStyle="1" w:styleId="FAtableheaderChar">
    <w:name w:val="FA table header Char"/>
    <w:basedOn w:val="Tablehead10Char"/>
    <w:link w:val="FAtableheader"/>
    <w:rsid w:val="0088696A"/>
    <w:rPr>
      <w:rFonts w:asciiTheme="majorHAnsi" w:hAnsiTheme="majorHAnsi" w:cstheme="minorHAnsi"/>
      <w:b/>
      <w:bCs/>
      <w:color w:val="000000" w:themeColor="accent2"/>
      <w:sz w:val="24"/>
      <w:szCs w:val="24"/>
      <w:lang w:eastAsia="en-AU"/>
    </w:rPr>
  </w:style>
  <w:style w:type="paragraph" w:customStyle="1" w:styleId="pf0">
    <w:name w:val="pf0"/>
    <w:basedOn w:val="Normal"/>
    <w:rsid w:val="00E70E5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2lined">
    <w:name w:val="Header 2 lined"/>
    <w:basedOn w:val="Heading2"/>
    <w:link w:val="Header2linedChar"/>
    <w:qFormat/>
    <w:rsid w:val="003C2A3E"/>
    <w:pPr>
      <w:pBdr>
        <w:top w:val="single" w:sz="4" w:space="1" w:color="auto"/>
        <w:bottom w:val="single" w:sz="4" w:space="1" w:color="auto"/>
      </w:pBdr>
    </w:pPr>
    <w:rPr>
      <w:color w:val="61932E" w:themeColor="accent1" w:themeShade="BF"/>
    </w:rPr>
  </w:style>
  <w:style w:type="character" w:customStyle="1" w:styleId="Header2linedChar">
    <w:name w:val="Header 2 lined Char"/>
    <w:basedOn w:val="Heading2Char"/>
    <w:link w:val="Header2lined"/>
    <w:rsid w:val="003C2A3E"/>
    <w:rPr>
      <w:rFonts w:asciiTheme="majorHAnsi" w:eastAsiaTheme="majorEastAsia" w:hAnsiTheme="majorHAnsi" w:cstheme="majorBidi"/>
      <w:b/>
      <w:bCs/>
      <w:color w:val="61932E" w:themeColor="accent1" w:themeShade="BF"/>
      <w:sz w:val="34"/>
      <w:szCs w:val="34"/>
      <w:lang w:eastAsia="en-AU"/>
    </w:rPr>
  </w:style>
  <w:style w:type="paragraph" w:customStyle="1" w:styleId="Tablerightlarge">
    <w:name w:val="Table right large"/>
    <w:basedOn w:val="tableright"/>
    <w:link w:val="TablerightlargeChar"/>
    <w:qFormat/>
    <w:rsid w:val="00B523B8"/>
  </w:style>
  <w:style w:type="character" w:customStyle="1" w:styleId="TablerightlargeChar">
    <w:name w:val="Table right large Char"/>
    <w:basedOn w:val="tablerightChar"/>
    <w:link w:val="Tablerightlarge"/>
    <w:rsid w:val="00B523B8"/>
    <w:rPr>
      <w:rFonts w:ascii="Arial" w:hAnsi="Arial" w:cs="Arial"/>
      <w:sz w:val="22"/>
      <w:szCs w:val="22"/>
      <w:lang w:eastAsia="en-AU"/>
    </w:rPr>
  </w:style>
  <w:style w:type="paragraph" w:customStyle="1" w:styleId="TableheadingleftTables">
    <w:name w:val="Table heading_left (Tables)"/>
    <w:basedOn w:val="NoParagraphStyle"/>
    <w:uiPriority w:val="99"/>
    <w:rsid w:val="00FC3C9D"/>
    <w:pPr>
      <w:keepNext/>
      <w:widowControl/>
      <w:suppressAutoHyphens/>
      <w:spacing w:before="60" w:after="60" w:line="260" w:lineRule="atLeast"/>
    </w:pPr>
    <w:rPr>
      <w:rFonts w:ascii="Arial" w:eastAsiaTheme="minorEastAsia" w:hAnsi="Arial" w:cs="VIC SemiBold"/>
      <w:b/>
      <w:bCs/>
      <w:color w:val="auto"/>
      <w:sz w:val="22"/>
      <w:szCs w:val="18"/>
      <w:lang w:eastAsia="en-AU"/>
    </w:rPr>
  </w:style>
  <w:style w:type="character" w:customStyle="1" w:styleId="findhit">
    <w:name w:val="findhit"/>
    <w:basedOn w:val="DefaultParagraphFont"/>
    <w:rsid w:val="007E36FA"/>
  </w:style>
  <w:style w:type="paragraph" w:customStyle="1" w:styleId="TablebodyleftTables">
    <w:name w:val="Table body_left (Tables)"/>
    <w:basedOn w:val="NoParagraphStyle"/>
    <w:uiPriority w:val="99"/>
    <w:rsid w:val="00C40BAE"/>
    <w:pPr>
      <w:widowControl/>
      <w:suppressAutoHyphens/>
      <w:spacing w:before="60" w:after="60" w:line="260" w:lineRule="atLeast"/>
    </w:pPr>
    <w:rPr>
      <w:rFonts w:ascii="Arial" w:eastAsiaTheme="minorEastAsia" w:hAnsi="Arial" w:cs="VIC Light"/>
      <w:color w:val="auto"/>
      <w:sz w:val="22"/>
      <w:szCs w:val="16"/>
      <w:lang w:val="en-AU" w:eastAsia="en-AU"/>
    </w:rPr>
  </w:style>
  <w:style w:type="paragraph" w:customStyle="1" w:styleId="TabletitleTables">
    <w:name w:val="Table title (Tables)"/>
    <w:basedOn w:val="NoParagraphStyle"/>
    <w:uiPriority w:val="99"/>
    <w:rsid w:val="00C40BAE"/>
    <w:pPr>
      <w:keepNext/>
      <w:widowControl/>
      <w:suppressAutoHyphens/>
      <w:spacing w:before="57" w:after="113" w:line="240" w:lineRule="atLeast"/>
    </w:pPr>
    <w:rPr>
      <w:rFonts w:ascii="Arial" w:eastAsiaTheme="minorEastAsia" w:hAnsi="Arial" w:cs="VIC SemiBold"/>
      <w:b/>
      <w:bCs/>
      <w:color w:val="auto"/>
      <w:sz w:val="22"/>
      <w:szCs w:val="20"/>
      <w:lang w:val="en-US" w:eastAsia="en-AU"/>
    </w:rPr>
  </w:style>
  <w:style w:type="paragraph" w:customStyle="1" w:styleId="SourceNote">
    <w:name w:val="Source/Note"/>
    <w:basedOn w:val="Normal"/>
    <w:uiPriority w:val="99"/>
    <w:qFormat/>
    <w:rsid w:val="00C40BAE"/>
    <w:pPr>
      <w:suppressAutoHyphens/>
      <w:autoSpaceDE w:val="0"/>
      <w:autoSpaceDN w:val="0"/>
      <w:adjustRightInd w:val="0"/>
      <w:spacing w:after="200" w:line="220" w:lineRule="atLeast"/>
      <w:textAlignment w:val="center"/>
    </w:pPr>
    <w:rPr>
      <w:i/>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63241">
      <w:bodyDiv w:val="1"/>
      <w:marLeft w:val="0"/>
      <w:marRight w:val="0"/>
      <w:marTop w:val="0"/>
      <w:marBottom w:val="0"/>
      <w:divBdr>
        <w:top w:val="none" w:sz="0" w:space="0" w:color="auto"/>
        <w:left w:val="none" w:sz="0" w:space="0" w:color="auto"/>
        <w:bottom w:val="none" w:sz="0" w:space="0" w:color="auto"/>
        <w:right w:val="none" w:sz="0" w:space="0" w:color="auto"/>
      </w:divBdr>
    </w:div>
    <w:div w:id="5208999">
      <w:bodyDiv w:val="1"/>
      <w:marLeft w:val="0"/>
      <w:marRight w:val="0"/>
      <w:marTop w:val="0"/>
      <w:marBottom w:val="0"/>
      <w:divBdr>
        <w:top w:val="none" w:sz="0" w:space="0" w:color="auto"/>
        <w:left w:val="none" w:sz="0" w:space="0" w:color="auto"/>
        <w:bottom w:val="none" w:sz="0" w:space="0" w:color="auto"/>
        <w:right w:val="none" w:sz="0" w:space="0" w:color="auto"/>
      </w:divBdr>
    </w:div>
    <w:div w:id="11147216">
      <w:bodyDiv w:val="1"/>
      <w:marLeft w:val="0"/>
      <w:marRight w:val="0"/>
      <w:marTop w:val="0"/>
      <w:marBottom w:val="0"/>
      <w:divBdr>
        <w:top w:val="none" w:sz="0" w:space="0" w:color="auto"/>
        <w:left w:val="none" w:sz="0" w:space="0" w:color="auto"/>
        <w:bottom w:val="none" w:sz="0" w:space="0" w:color="auto"/>
        <w:right w:val="none" w:sz="0" w:space="0" w:color="auto"/>
      </w:divBdr>
    </w:div>
    <w:div w:id="16545941">
      <w:bodyDiv w:val="1"/>
      <w:marLeft w:val="0"/>
      <w:marRight w:val="0"/>
      <w:marTop w:val="0"/>
      <w:marBottom w:val="0"/>
      <w:divBdr>
        <w:top w:val="none" w:sz="0" w:space="0" w:color="auto"/>
        <w:left w:val="none" w:sz="0" w:space="0" w:color="auto"/>
        <w:bottom w:val="none" w:sz="0" w:space="0" w:color="auto"/>
        <w:right w:val="none" w:sz="0" w:space="0" w:color="auto"/>
      </w:divBdr>
    </w:div>
    <w:div w:id="18242299">
      <w:bodyDiv w:val="1"/>
      <w:marLeft w:val="0"/>
      <w:marRight w:val="0"/>
      <w:marTop w:val="0"/>
      <w:marBottom w:val="0"/>
      <w:divBdr>
        <w:top w:val="none" w:sz="0" w:space="0" w:color="auto"/>
        <w:left w:val="none" w:sz="0" w:space="0" w:color="auto"/>
        <w:bottom w:val="none" w:sz="0" w:space="0" w:color="auto"/>
        <w:right w:val="none" w:sz="0" w:space="0" w:color="auto"/>
      </w:divBdr>
    </w:div>
    <w:div w:id="18363794">
      <w:bodyDiv w:val="1"/>
      <w:marLeft w:val="0"/>
      <w:marRight w:val="0"/>
      <w:marTop w:val="0"/>
      <w:marBottom w:val="0"/>
      <w:divBdr>
        <w:top w:val="none" w:sz="0" w:space="0" w:color="auto"/>
        <w:left w:val="none" w:sz="0" w:space="0" w:color="auto"/>
        <w:bottom w:val="none" w:sz="0" w:space="0" w:color="auto"/>
        <w:right w:val="none" w:sz="0" w:space="0" w:color="auto"/>
      </w:divBdr>
    </w:div>
    <w:div w:id="21639658">
      <w:bodyDiv w:val="1"/>
      <w:marLeft w:val="0"/>
      <w:marRight w:val="0"/>
      <w:marTop w:val="0"/>
      <w:marBottom w:val="0"/>
      <w:divBdr>
        <w:top w:val="none" w:sz="0" w:space="0" w:color="auto"/>
        <w:left w:val="none" w:sz="0" w:space="0" w:color="auto"/>
        <w:bottom w:val="none" w:sz="0" w:space="0" w:color="auto"/>
        <w:right w:val="none" w:sz="0" w:space="0" w:color="auto"/>
      </w:divBdr>
      <w:divsChild>
        <w:div w:id="726219353">
          <w:marLeft w:val="0"/>
          <w:marRight w:val="0"/>
          <w:marTop w:val="0"/>
          <w:marBottom w:val="0"/>
          <w:divBdr>
            <w:top w:val="none" w:sz="0" w:space="0" w:color="auto"/>
            <w:left w:val="none" w:sz="0" w:space="0" w:color="auto"/>
            <w:bottom w:val="none" w:sz="0" w:space="0" w:color="auto"/>
            <w:right w:val="none" w:sz="0" w:space="0" w:color="auto"/>
          </w:divBdr>
        </w:div>
      </w:divsChild>
    </w:div>
    <w:div w:id="23018735">
      <w:bodyDiv w:val="1"/>
      <w:marLeft w:val="0"/>
      <w:marRight w:val="0"/>
      <w:marTop w:val="0"/>
      <w:marBottom w:val="0"/>
      <w:divBdr>
        <w:top w:val="none" w:sz="0" w:space="0" w:color="auto"/>
        <w:left w:val="none" w:sz="0" w:space="0" w:color="auto"/>
        <w:bottom w:val="none" w:sz="0" w:space="0" w:color="auto"/>
        <w:right w:val="none" w:sz="0" w:space="0" w:color="auto"/>
      </w:divBdr>
    </w:div>
    <w:div w:id="29885093">
      <w:bodyDiv w:val="1"/>
      <w:marLeft w:val="0"/>
      <w:marRight w:val="0"/>
      <w:marTop w:val="0"/>
      <w:marBottom w:val="0"/>
      <w:divBdr>
        <w:top w:val="none" w:sz="0" w:space="0" w:color="auto"/>
        <w:left w:val="none" w:sz="0" w:space="0" w:color="auto"/>
        <w:bottom w:val="none" w:sz="0" w:space="0" w:color="auto"/>
        <w:right w:val="none" w:sz="0" w:space="0" w:color="auto"/>
      </w:divBdr>
    </w:div>
    <w:div w:id="32119446">
      <w:bodyDiv w:val="1"/>
      <w:marLeft w:val="0"/>
      <w:marRight w:val="0"/>
      <w:marTop w:val="0"/>
      <w:marBottom w:val="0"/>
      <w:divBdr>
        <w:top w:val="none" w:sz="0" w:space="0" w:color="auto"/>
        <w:left w:val="none" w:sz="0" w:space="0" w:color="auto"/>
        <w:bottom w:val="none" w:sz="0" w:space="0" w:color="auto"/>
        <w:right w:val="none" w:sz="0" w:space="0" w:color="auto"/>
      </w:divBdr>
    </w:div>
    <w:div w:id="36440872">
      <w:bodyDiv w:val="1"/>
      <w:marLeft w:val="0"/>
      <w:marRight w:val="0"/>
      <w:marTop w:val="0"/>
      <w:marBottom w:val="0"/>
      <w:divBdr>
        <w:top w:val="none" w:sz="0" w:space="0" w:color="auto"/>
        <w:left w:val="none" w:sz="0" w:space="0" w:color="auto"/>
        <w:bottom w:val="none" w:sz="0" w:space="0" w:color="auto"/>
        <w:right w:val="none" w:sz="0" w:space="0" w:color="auto"/>
      </w:divBdr>
    </w:div>
    <w:div w:id="36905061">
      <w:bodyDiv w:val="1"/>
      <w:marLeft w:val="0"/>
      <w:marRight w:val="0"/>
      <w:marTop w:val="0"/>
      <w:marBottom w:val="0"/>
      <w:divBdr>
        <w:top w:val="none" w:sz="0" w:space="0" w:color="auto"/>
        <w:left w:val="none" w:sz="0" w:space="0" w:color="auto"/>
        <w:bottom w:val="none" w:sz="0" w:space="0" w:color="auto"/>
        <w:right w:val="none" w:sz="0" w:space="0" w:color="auto"/>
      </w:divBdr>
    </w:div>
    <w:div w:id="43602598">
      <w:bodyDiv w:val="1"/>
      <w:marLeft w:val="0"/>
      <w:marRight w:val="0"/>
      <w:marTop w:val="0"/>
      <w:marBottom w:val="0"/>
      <w:divBdr>
        <w:top w:val="none" w:sz="0" w:space="0" w:color="auto"/>
        <w:left w:val="none" w:sz="0" w:space="0" w:color="auto"/>
        <w:bottom w:val="none" w:sz="0" w:space="0" w:color="auto"/>
        <w:right w:val="none" w:sz="0" w:space="0" w:color="auto"/>
      </w:divBdr>
    </w:div>
    <w:div w:id="45645485">
      <w:bodyDiv w:val="1"/>
      <w:marLeft w:val="0"/>
      <w:marRight w:val="0"/>
      <w:marTop w:val="0"/>
      <w:marBottom w:val="0"/>
      <w:divBdr>
        <w:top w:val="none" w:sz="0" w:space="0" w:color="auto"/>
        <w:left w:val="none" w:sz="0" w:space="0" w:color="auto"/>
        <w:bottom w:val="none" w:sz="0" w:space="0" w:color="auto"/>
        <w:right w:val="none" w:sz="0" w:space="0" w:color="auto"/>
      </w:divBdr>
    </w:div>
    <w:div w:id="47606391">
      <w:bodyDiv w:val="1"/>
      <w:marLeft w:val="0"/>
      <w:marRight w:val="0"/>
      <w:marTop w:val="0"/>
      <w:marBottom w:val="0"/>
      <w:divBdr>
        <w:top w:val="none" w:sz="0" w:space="0" w:color="auto"/>
        <w:left w:val="none" w:sz="0" w:space="0" w:color="auto"/>
        <w:bottom w:val="none" w:sz="0" w:space="0" w:color="auto"/>
        <w:right w:val="none" w:sz="0" w:space="0" w:color="auto"/>
      </w:divBdr>
    </w:div>
    <w:div w:id="53430642">
      <w:bodyDiv w:val="1"/>
      <w:marLeft w:val="0"/>
      <w:marRight w:val="0"/>
      <w:marTop w:val="0"/>
      <w:marBottom w:val="0"/>
      <w:divBdr>
        <w:top w:val="none" w:sz="0" w:space="0" w:color="auto"/>
        <w:left w:val="none" w:sz="0" w:space="0" w:color="auto"/>
        <w:bottom w:val="none" w:sz="0" w:space="0" w:color="auto"/>
        <w:right w:val="none" w:sz="0" w:space="0" w:color="auto"/>
      </w:divBdr>
    </w:div>
    <w:div w:id="53624429">
      <w:bodyDiv w:val="1"/>
      <w:marLeft w:val="0"/>
      <w:marRight w:val="0"/>
      <w:marTop w:val="0"/>
      <w:marBottom w:val="0"/>
      <w:divBdr>
        <w:top w:val="none" w:sz="0" w:space="0" w:color="auto"/>
        <w:left w:val="none" w:sz="0" w:space="0" w:color="auto"/>
        <w:bottom w:val="none" w:sz="0" w:space="0" w:color="auto"/>
        <w:right w:val="none" w:sz="0" w:space="0" w:color="auto"/>
      </w:divBdr>
      <w:divsChild>
        <w:div w:id="440031368">
          <w:marLeft w:val="0"/>
          <w:marRight w:val="0"/>
          <w:marTop w:val="0"/>
          <w:marBottom w:val="0"/>
          <w:divBdr>
            <w:top w:val="none" w:sz="0" w:space="0" w:color="auto"/>
            <w:left w:val="none" w:sz="0" w:space="0" w:color="auto"/>
            <w:bottom w:val="none" w:sz="0" w:space="0" w:color="auto"/>
            <w:right w:val="none" w:sz="0" w:space="0" w:color="auto"/>
          </w:divBdr>
          <w:divsChild>
            <w:div w:id="1952126181">
              <w:marLeft w:val="0"/>
              <w:marRight w:val="0"/>
              <w:marTop w:val="0"/>
              <w:marBottom w:val="0"/>
              <w:divBdr>
                <w:top w:val="none" w:sz="0" w:space="0" w:color="auto"/>
                <w:left w:val="none" w:sz="0" w:space="0" w:color="auto"/>
                <w:bottom w:val="none" w:sz="0" w:space="0" w:color="auto"/>
                <w:right w:val="none" w:sz="0" w:space="0" w:color="auto"/>
              </w:divBdr>
              <w:divsChild>
                <w:div w:id="185946504">
                  <w:marLeft w:val="0"/>
                  <w:marRight w:val="0"/>
                  <w:marTop w:val="0"/>
                  <w:marBottom w:val="0"/>
                  <w:divBdr>
                    <w:top w:val="none" w:sz="0" w:space="0" w:color="auto"/>
                    <w:left w:val="none" w:sz="0" w:space="0" w:color="auto"/>
                    <w:bottom w:val="none" w:sz="0" w:space="0" w:color="auto"/>
                    <w:right w:val="none" w:sz="0" w:space="0" w:color="auto"/>
                  </w:divBdr>
                  <w:divsChild>
                    <w:div w:id="1056011973">
                      <w:marLeft w:val="0"/>
                      <w:marRight w:val="0"/>
                      <w:marTop w:val="0"/>
                      <w:marBottom w:val="0"/>
                      <w:divBdr>
                        <w:top w:val="none" w:sz="0" w:space="0" w:color="auto"/>
                        <w:left w:val="none" w:sz="0" w:space="0" w:color="auto"/>
                        <w:bottom w:val="none" w:sz="0" w:space="0" w:color="auto"/>
                        <w:right w:val="none" w:sz="0" w:space="0" w:color="auto"/>
                      </w:divBdr>
                      <w:divsChild>
                        <w:div w:id="1381707367">
                          <w:marLeft w:val="0"/>
                          <w:marRight w:val="0"/>
                          <w:marTop w:val="0"/>
                          <w:marBottom w:val="480"/>
                          <w:divBdr>
                            <w:top w:val="none" w:sz="0" w:space="0" w:color="auto"/>
                            <w:left w:val="none" w:sz="0" w:space="0" w:color="auto"/>
                            <w:bottom w:val="none" w:sz="0" w:space="0" w:color="auto"/>
                            <w:right w:val="none" w:sz="0" w:space="0" w:color="auto"/>
                          </w:divBdr>
                          <w:divsChild>
                            <w:div w:id="200015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931527">
      <w:bodyDiv w:val="1"/>
      <w:marLeft w:val="0"/>
      <w:marRight w:val="0"/>
      <w:marTop w:val="0"/>
      <w:marBottom w:val="0"/>
      <w:divBdr>
        <w:top w:val="none" w:sz="0" w:space="0" w:color="auto"/>
        <w:left w:val="none" w:sz="0" w:space="0" w:color="auto"/>
        <w:bottom w:val="none" w:sz="0" w:space="0" w:color="auto"/>
        <w:right w:val="none" w:sz="0" w:space="0" w:color="auto"/>
      </w:divBdr>
    </w:div>
    <w:div w:id="56242171">
      <w:bodyDiv w:val="1"/>
      <w:marLeft w:val="0"/>
      <w:marRight w:val="0"/>
      <w:marTop w:val="0"/>
      <w:marBottom w:val="0"/>
      <w:divBdr>
        <w:top w:val="none" w:sz="0" w:space="0" w:color="auto"/>
        <w:left w:val="none" w:sz="0" w:space="0" w:color="auto"/>
        <w:bottom w:val="none" w:sz="0" w:space="0" w:color="auto"/>
        <w:right w:val="none" w:sz="0" w:space="0" w:color="auto"/>
      </w:divBdr>
    </w:div>
    <w:div w:id="59443790">
      <w:bodyDiv w:val="1"/>
      <w:marLeft w:val="0"/>
      <w:marRight w:val="0"/>
      <w:marTop w:val="0"/>
      <w:marBottom w:val="0"/>
      <w:divBdr>
        <w:top w:val="none" w:sz="0" w:space="0" w:color="auto"/>
        <w:left w:val="none" w:sz="0" w:space="0" w:color="auto"/>
        <w:bottom w:val="none" w:sz="0" w:space="0" w:color="auto"/>
        <w:right w:val="none" w:sz="0" w:space="0" w:color="auto"/>
      </w:divBdr>
    </w:div>
    <w:div w:id="64686976">
      <w:bodyDiv w:val="1"/>
      <w:marLeft w:val="0"/>
      <w:marRight w:val="0"/>
      <w:marTop w:val="0"/>
      <w:marBottom w:val="0"/>
      <w:divBdr>
        <w:top w:val="none" w:sz="0" w:space="0" w:color="auto"/>
        <w:left w:val="none" w:sz="0" w:space="0" w:color="auto"/>
        <w:bottom w:val="none" w:sz="0" w:space="0" w:color="auto"/>
        <w:right w:val="none" w:sz="0" w:space="0" w:color="auto"/>
      </w:divBdr>
    </w:div>
    <w:div w:id="65109200">
      <w:bodyDiv w:val="1"/>
      <w:marLeft w:val="0"/>
      <w:marRight w:val="0"/>
      <w:marTop w:val="0"/>
      <w:marBottom w:val="0"/>
      <w:divBdr>
        <w:top w:val="none" w:sz="0" w:space="0" w:color="auto"/>
        <w:left w:val="none" w:sz="0" w:space="0" w:color="auto"/>
        <w:bottom w:val="none" w:sz="0" w:space="0" w:color="auto"/>
        <w:right w:val="none" w:sz="0" w:space="0" w:color="auto"/>
      </w:divBdr>
    </w:div>
    <w:div w:id="67727013">
      <w:bodyDiv w:val="1"/>
      <w:marLeft w:val="0"/>
      <w:marRight w:val="0"/>
      <w:marTop w:val="0"/>
      <w:marBottom w:val="0"/>
      <w:divBdr>
        <w:top w:val="none" w:sz="0" w:space="0" w:color="auto"/>
        <w:left w:val="none" w:sz="0" w:space="0" w:color="auto"/>
        <w:bottom w:val="none" w:sz="0" w:space="0" w:color="auto"/>
        <w:right w:val="none" w:sz="0" w:space="0" w:color="auto"/>
      </w:divBdr>
    </w:div>
    <w:div w:id="74085932">
      <w:bodyDiv w:val="1"/>
      <w:marLeft w:val="0"/>
      <w:marRight w:val="0"/>
      <w:marTop w:val="0"/>
      <w:marBottom w:val="0"/>
      <w:divBdr>
        <w:top w:val="none" w:sz="0" w:space="0" w:color="auto"/>
        <w:left w:val="none" w:sz="0" w:space="0" w:color="auto"/>
        <w:bottom w:val="none" w:sz="0" w:space="0" w:color="auto"/>
        <w:right w:val="none" w:sz="0" w:space="0" w:color="auto"/>
      </w:divBdr>
      <w:divsChild>
        <w:div w:id="110247270">
          <w:marLeft w:val="0"/>
          <w:marRight w:val="0"/>
          <w:marTop w:val="120"/>
          <w:marBottom w:val="0"/>
          <w:divBdr>
            <w:top w:val="none" w:sz="0" w:space="0" w:color="auto"/>
            <w:left w:val="none" w:sz="0" w:space="0" w:color="auto"/>
            <w:bottom w:val="none" w:sz="0" w:space="0" w:color="auto"/>
            <w:right w:val="none" w:sz="0" w:space="0" w:color="auto"/>
          </w:divBdr>
          <w:divsChild>
            <w:div w:id="430051226">
              <w:marLeft w:val="0"/>
              <w:marRight w:val="0"/>
              <w:marTop w:val="0"/>
              <w:marBottom w:val="0"/>
              <w:divBdr>
                <w:top w:val="none" w:sz="0" w:space="0" w:color="auto"/>
                <w:left w:val="none" w:sz="0" w:space="0" w:color="auto"/>
                <w:bottom w:val="none" w:sz="0" w:space="0" w:color="auto"/>
                <w:right w:val="none" w:sz="0" w:space="0" w:color="auto"/>
              </w:divBdr>
            </w:div>
          </w:divsChild>
        </w:div>
        <w:div w:id="295330560">
          <w:marLeft w:val="0"/>
          <w:marRight w:val="0"/>
          <w:marTop w:val="120"/>
          <w:marBottom w:val="0"/>
          <w:divBdr>
            <w:top w:val="none" w:sz="0" w:space="0" w:color="auto"/>
            <w:left w:val="none" w:sz="0" w:space="0" w:color="auto"/>
            <w:bottom w:val="none" w:sz="0" w:space="0" w:color="auto"/>
            <w:right w:val="none" w:sz="0" w:space="0" w:color="auto"/>
          </w:divBdr>
          <w:divsChild>
            <w:div w:id="353266092">
              <w:marLeft w:val="0"/>
              <w:marRight w:val="0"/>
              <w:marTop w:val="0"/>
              <w:marBottom w:val="0"/>
              <w:divBdr>
                <w:top w:val="none" w:sz="0" w:space="0" w:color="auto"/>
                <w:left w:val="none" w:sz="0" w:space="0" w:color="auto"/>
                <w:bottom w:val="none" w:sz="0" w:space="0" w:color="auto"/>
                <w:right w:val="none" w:sz="0" w:space="0" w:color="auto"/>
              </w:divBdr>
            </w:div>
          </w:divsChild>
        </w:div>
        <w:div w:id="333261694">
          <w:marLeft w:val="0"/>
          <w:marRight w:val="0"/>
          <w:marTop w:val="120"/>
          <w:marBottom w:val="0"/>
          <w:divBdr>
            <w:top w:val="none" w:sz="0" w:space="0" w:color="auto"/>
            <w:left w:val="none" w:sz="0" w:space="0" w:color="auto"/>
            <w:bottom w:val="none" w:sz="0" w:space="0" w:color="auto"/>
            <w:right w:val="none" w:sz="0" w:space="0" w:color="auto"/>
          </w:divBdr>
          <w:divsChild>
            <w:div w:id="1121071121">
              <w:marLeft w:val="0"/>
              <w:marRight w:val="0"/>
              <w:marTop w:val="0"/>
              <w:marBottom w:val="0"/>
              <w:divBdr>
                <w:top w:val="none" w:sz="0" w:space="0" w:color="auto"/>
                <w:left w:val="none" w:sz="0" w:space="0" w:color="auto"/>
                <w:bottom w:val="none" w:sz="0" w:space="0" w:color="auto"/>
                <w:right w:val="none" w:sz="0" w:space="0" w:color="auto"/>
              </w:divBdr>
            </w:div>
          </w:divsChild>
        </w:div>
        <w:div w:id="1184593711">
          <w:marLeft w:val="0"/>
          <w:marRight w:val="0"/>
          <w:marTop w:val="120"/>
          <w:marBottom w:val="0"/>
          <w:divBdr>
            <w:top w:val="none" w:sz="0" w:space="0" w:color="auto"/>
            <w:left w:val="none" w:sz="0" w:space="0" w:color="auto"/>
            <w:bottom w:val="none" w:sz="0" w:space="0" w:color="auto"/>
            <w:right w:val="none" w:sz="0" w:space="0" w:color="auto"/>
          </w:divBdr>
          <w:divsChild>
            <w:div w:id="497813379">
              <w:marLeft w:val="0"/>
              <w:marRight w:val="0"/>
              <w:marTop w:val="0"/>
              <w:marBottom w:val="0"/>
              <w:divBdr>
                <w:top w:val="none" w:sz="0" w:space="0" w:color="auto"/>
                <w:left w:val="none" w:sz="0" w:space="0" w:color="auto"/>
                <w:bottom w:val="none" w:sz="0" w:space="0" w:color="auto"/>
                <w:right w:val="none" w:sz="0" w:space="0" w:color="auto"/>
              </w:divBdr>
            </w:div>
          </w:divsChild>
        </w:div>
        <w:div w:id="1666324767">
          <w:marLeft w:val="0"/>
          <w:marRight w:val="0"/>
          <w:marTop w:val="120"/>
          <w:marBottom w:val="0"/>
          <w:divBdr>
            <w:top w:val="none" w:sz="0" w:space="0" w:color="auto"/>
            <w:left w:val="none" w:sz="0" w:space="0" w:color="auto"/>
            <w:bottom w:val="none" w:sz="0" w:space="0" w:color="auto"/>
            <w:right w:val="none" w:sz="0" w:space="0" w:color="auto"/>
          </w:divBdr>
          <w:divsChild>
            <w:div w:id="384569604">
              <w:marLeft w:val="0"/>
              <w:marRight w:val="0"/>
              <w:marTop w:val="0"/>
              <w:marBottom w:val="0"/>
              <w:divBdr>
                <w:top w:val="none" w:sz="0" w:space="0" w:color="auto"/>
                <w:left w:val="none" w:sz="0" w:space="0" w:color="auto"/>
                <w:bottom w:val="none" w:sz="0" w:space="0" w:color="auto"/>
                <w:right w:val="none" w:sz="0" w:space="0" w:color="auto"/>
              </w:divBdr>
            </w:div>
          </w:divsChild>
        </w:div>
        <w:div w:id="1822115392">
          <w:marLeft w:val="0"/>
          <w:marRight w:val="0"/>
          <w:marTop w:val="0"/>
          <w:marBottom w:val="0"/>
          <w:divBdr>
            <w:top w:val="none" w:sz="0" w:space="0" w:color="auto"/>
            <w:left w:val="none" w:sz="0" w:space="0" w:color="auto"/>
            <w:bottom w:val="none" w:sz="0" w:space="0" w:color="auto"/>
            <w:right w:val="none" w:sz="0" w:space="0" w:color="auto"/>
          </w:divBdr>
        </w:div>
      </w:divsChild>
    </w:div>
    <w:div w:id="79106780">
      <w:bodyDiv w:val="1"/>
      <w:marLeft w:val="0"/>
      <w:marRight w:val="0"/>
      <w:marTop w:val="0"/>
      <w:marBottom w:val="0"/>
      <w:divBdr>
        <w:top w:val="none" w:sz="0" w:space="0" w:color="auto"/>
        <w:left w:val="none" w:sz="0" w:space="0" w:color="auto"/>
        <w:bottom w:val="none" w:sz="0" w:space="0" w:color="auto"/>
        <w:right w:val="none" w:sz="0" w:space="0" w:color="auto"/>
      </w:divBdr>
    </w:div>
    <w:div w:id="86312194">
      <w:bodyDiv w:val="1"/>
      <w:marLeft w:val="0"/>
      <w:marRight w:val="0"/>
      <w:marTop w:val="0"/>
      <w:marBottom w:val="0"/>
      <w:divBdr>
        <w:top w:val="none" w:sz="0" w:space="0" w:color="auto"/>
        <w:left w:val="none" w:sz="0" w:space="0" w:color="auto"/>
        <w:bottom w:val="none" w:sz="0" w:space="0" w:color="auto"/>
        <w:right w:val="none" w:sz="0" w:space="0" w:color="auto"/>
      </w:divBdr>
    </w:div>
    <w:div w:id="86392695">
      <w:bodyDiv w:val="1"/>
      <w:marLeft w:val="0"/>
      <w:marRight w:val="0"/>
      <w:marTop w:val="0"/>
      <w:marBottom w:val="0"/>
      <w:divBdr>
        <w:top w:val="none" w:sz="0" w:space="0" w:color="auto"/>
        <w:left w:val="none" w:sz="0" w:space="0" w:color="auto"/>
        <w:bottom w:val="none" w:sz="0" w:space="0" w:color="auto"/>
        <w:right w:val="none" w:sz="0" w:space="0" w:color="auto"/>
      </w:divBdr>
    </w:div>
    <w:div w:id="101192142">
      <w:bodyDiv w:val="1"/>
      <w:marLeft w:val="0"/>
      <w:marRight w:val="0"/>
      <w:marTop w:val="0"/>
      <w:marBottom w:val="0"/>
      <w:divBdr>
        <w:top w:val="none" w:sz="0" w:space="0" w:color="auto"/>
        <w:left w:val="none" w:sz="0" w:space="0" w:color="auto"/>
        <w:bottom w:val="none" w:sz="0" w:space="0" w:color="auto"/>
        <w:right w:val="none" w:sz="0" w:space="0" w:color="auto"/>
      </w:divBdr>
    </w:div>
    <w:div w:id="104471065">
      <w:bodyDiv w:val="1"/>
      <w:marLeft w:val="0"/>
      <w:marRight w:val="0"/>
      <w:marTop w:val="0"/>
      <w:marBottom w:val="0"/>
      <w:divBdr>
        <w:top w:val="none" w:sz="0" w:space="0" w:color="auto"/>
        <w:left w:val="none" w:sz="0" w:space="0" w:color="auto"/>
        <w:bottom w:val="none" w:sz="0" w:space="0" w:color="auto"/>
        <w:right w:val="none" w:sz="0" w:space="0" w:color="auto"/>
      </w:divBdr>
    </w:div>
    <w:div w:id="106773396">
      <w:bodyDiv w:val="1"/>
      <w:marLeft w:val="0"/>
      <w:marRight w:val="0"/>
      <w:marTop w:val="0"/>
      <w:marBottom w:val="0"/>
      <w:divBdr>
        <w:top w:val="none" w:sz="0" w:space="0" w:color="auto"/>
        <w:left w:val="none" w:sz="0" w:space="0" w:color="auto"/>
        <w:bottom w:val="none" w:sz="0" w:space="0" w:color="auto"/>
        <w:right w:val="none" w:sz="0" w:space="0" w:color="auto"/>
      </w:divBdr>
    </w:div>
    <w:div w:id="107744499">
      <w:bodyDiv w:val="1"/>
      <w:marLeft w:val="0"/>
      <w:marRight w:val="0"/>
      <w:marTop w:val="0"/>
      <w:marBottom w:val="0"/>
      <w:divBdr>
        <w:top w:val="none" w:sz="0" w:space="0" w:color="auto"/>
        <w:left w:val="none" w:sz="0" w:space="0" w:color="auto"/>
        <w:bottom w:val="none" w:sz="0" w:space="0" w:color="auto"/>
        <w:right w:val="none" w:sz="0" w:space="0" w:color="auto"/>
      </w:divBdr>
    </w:div>
    <w:div w:id="110706108">
      <w:bodyDiv w:val="1"/>
      <w:marLeft w:val="0"/>
      <w:marRight w:val="0"/>
      <w:marTop w:val="0"/>
      <w:marBottom w:val="0"/>
      <w:divBdr>
        <w:top w:val="none" w:sz="0" w:space="0" w:color="auto"/>
        <w:left w:val="none" w:sz="0" w:space="0" w:color="auto"/>
        <w:bottom w:val="none" w:sz="0" w:space="0" w:color="auto"/>
        <w:right w:val="none" w:sz="0" w:space="0" w:color="auto"/>
      </w:divBdr>
    </w:div>
    <w:div w:id="115370564">
      <w:bodyDiv w:val="1"/>
      <w:marLeft w:val="0"/>
      <w:marRight w:val="0"/>
      <w:marTop w:val="0"/>
      <w:marBottom w:val="0"/>
      <w:divBdr>
        <w:top w:val="none" w:sz="0" w:space="0" w:color="auto"/>
        <w:left w:val="none" w:sz="0" w:space="0" w:color="auto"/>
        <w:bottom w:val="none" w:sz="0" w:space="0" w:color="auto"/>
        <w:right w:val="none" w:sz="0" w:space="0" w:color="auto"/>
      </w:divBdr>
    </w:div>
    <w:div w:id="118961952">
      <w:bodyDiv w:val="1"/>
      <w:marLeft w:val="0"/>
      <w:marRight w:val="0"/>
      <w:marTop w:val="0"/>
      <w:marBottom w:val="0"/>
      <w:divBdr>
        <w:top w:val="none" w:sz="0" w:space="0" w:color="auto"/>
        <w:left w:val="none" w:sz="0" w:space="0" w:color="auto"/>
        <w:bottom w:val="none" w:sz="0" w:space="0" w:color="auto"/>
        <w:right w:val="none" w:sz="0" w:space="0" w:color="auto"/>
      </w:divBdr>
    </w:div>
    <w:div w:id="120653515">
      <w:bodyDiv w:val="1"/>
      <w:marLeft w:val="0"/>
      <w:marRight w:val="0"/>
      <w:marTop w:val="0"/>
      <w:marBottom w:val="0"/>
      <w:divBdr>
        <w:top w:val="none" w:sz="0" w:space="0" w:color="auto"/>
        <w:left w:val="none" w:sz="0" w:space="0" w:color="auto"/>
        <w:bottom w:val="none" w:sz="0" w:space="0" w:color="auto"/>
        <w:right w:val="none" w:sz="0" w:space="0" w:color="auto"/>
      </w:divBdr>
    </w:div>
    <w:div w:id="130489968">
      <w:bodyDiv w:val="1"/>
      <w:marLeft w:val="0"/>
      <w:marRight w:val="0"/>
      <w:marTop w:val="0"/>
      <w:marBottom w:val="0"/>
      <w:divBdr>
        <w:top w:val="none" w:sz="0" w:space="0" w:color="auto"/>
        <w:left w:val="none" w:sz="0" w:space="0" w:color="auto"/>
        <w:bottom w:val="none" w:sz="0" w:space="0" w:color="auto"/>
        <w:right w:val="none" w:sz="0" w:space="0" w:color="auto"/>
      </w:divBdr>
      <w:divsChild>
        <w:div w:id="1561280653">
          <w:marLeft w:val="547"/>
          <w:marRight w:val="0"/>
          <w:marTop w:val="0"/>
          <w:marBottom w:val="0"/>
          <w:divBdr>
            <w:top w:val="none" w:sz="0" w:space="0" w:color="auto"/>
            <w:left w:val="none" w:sz="0" w:space="0" w:color="auto"/>
            <w:bottom w:val="none" w:sz="0" w:space="0" w:color="auto"/>
            <w:right w:val="none" w:sz="0" w:space="0" w:color="auto"/>
          </w:divBdr>
        </w:div>
      </w:divsChild>
    </w:div>
    <w:div w:id="133566956">
      <w:bodyDiv w:val="1"/>
      <w:marLeft w:val="0"/>
      <w:marRight w:val="0"/>
      <w:marTop w:val="0"/>
      <w:marBottom w:val="0"/>
      <w:divBdr>
        <w:top w:val="none" w:sz="0" w:space="0" w:color="auto"/>
        <w:left w:val="none" w:sz="0" w:space="0" w:color="auto"/>
        <w:bottom w:val="none" w:sz="0" w:space="0" w:color="auto"/>
        <w:right w:val="none" w:sz="0" w:space="0" w:color="auto"/>
      </w:divBdr>
    </w:div>
    <w:div w:id="134178303">
      <w:bodyDiv w:val="1"/>
      <w:marLeft w:val="0"/>
      <w:marRight w:val="0"/>
      <w:marTop w:val="0"/>
      <w:marBottom w:val="0"/>
      <w:divBdr>
        <w:top w:val="none" w:sz="0" w:space="0" w:color="auto"/>
        <w:left w:val="none" w:sz="0" w:space="0" w:color="auto"/>
        <w:bottom w:val="none" w:sz="0" w:space="0" w:color="auto"/>
        <w:right w:val="none" w:sz="0" w:space="0" w:color="auto"/>
      </w:divBdr>
    </w:div>
    <w:div w:id="135994215">
      <w:bodyDiv w:val="1"/>
      <w:marLeft w:val="0"/>
      <w:marRight w:val="0"/>
      <w:marTop w:val="0"/>
      <w:marBottom w:val="0"/>
      <w:divBdr>
        <w:top w:val="none" w:sz="0" w:space="0" w:color="auto"/>
        <w:left w:val="none" w:sz="0" w:space="0" w:color="auto"/>
        <w:bottom w:val="none" w:sz="0" w:space="0" w:color="auto"/>
        <w:right w:val="none" w:sz="0" w:space="0" w:color="auto"/>
      </w:divBdr>
    </w:div>
    <w:div w:id="142355677">
      <w:bodyDiv w:val="1"/>
      <w:marLeft w:val="0"/>
      <w:marRight w:val="0"/>
      <w:marTop w:val="0"/>
      <w:marBottom w:val="0"/>
      <w:divBdr>
        <w:top w:val="none" w:sz="0" w:space="0" w:color="auto"/>
        <w:left w:val="none" w:sz="0" w:space="0" w:color="auto"/>
        <w:bottom w:val="none" w:sz="0" w:space="0" w:color="auto"/>
        <w:right w:val="none" w:sz="0" w:space="0" w:color="auto"/>
      </w:divBdr>
    </w:div>
    <w:div w:id="143356081">
      <w:bodyDiv w:val="1"/>
      <w:marLeft w:val="0"/>
      <w:marRight w:val="0"/>
      <w:marTop w:val="0"/>
      <w:marBottom w:val="0"/>
      <w:divBdr>
        <w:top w:val="none" w:sz="0" w:space="0" w:color="auto"/>
        <w:left w:val="none" w:sz="0" w:space="0" w:color="auto"/>
        <w:bottom w:val="none" w:sz="0" w:space="0" w:color="auto"/>
        <w:right w:val="none" w:sz="0" w:space="0" w:color="auto"/>
      </w:divBdr>
    </w:div>
    <w:div w:id="145781850">
      <w:bodyDiv w:val="1"/>
      <w:marLeft w:val="0"/>
      <w:marRight w:val="0"/>
      <w:marTop w:val="0"/>
      <w:marBottom w:val="0"/>
      <w:divBdr>
        <w:top w:val="none" w:sz="0" w:space="0" w:color="auto"/>
        <w:left w:val="none" w:sz="0" w:space="0" w:color="auto"/>
        <w:bottom w:val="none" w:sz="0" w:space="0" w:color="auto"/>
        <w:right w:val="none" w:sz="0" w:space="0" w:color="auto"/>
      </w:divBdr>
    </w:div>
    <w:div w:id="147331049">
      <w:bodyDiv w:val="1"/>
      <w:marLeft w:val="0"/>
      <w:marRight w:val="0"/>
      <w:marTop w:val="0"/>
      <w:marBottom w:val="0"/>
      <w:divBdr>
        <w:top w:val="none" w:sz="0" w:space="0" w:color="auto"/>
        <w:left w:val="none" w:sz="0" w:space="0" w:color="auto"/>
        <w:bottom w:val="none" w:sz="0" w:space="0" w:color="auto"/>
        <w:right w:val="none" w:sz="0" w:space="0" w:color="auto"/>
      </w:divBdr>
    </w:div>
    <w:div w:id="148012979">
      <w:bodyDiv w:val="1"/>
      <w:marLeft w:val="0"/>
      <w:marRight w:val="0"/>
      <w:marTop w:val="0"/>
      <w:marBottom w:val="0"/>
      <w:divBdr>
        <w:top w:val="none" w:sz="0" w:space="0" w:color="auto"/>
        <w:left w:val="none" w:sz="0" w:space="0" w:color="auto"/>
        <w:bottom w:val="none" w:sz="0" w:space="0" w:color="auto"/>
        <w:right w:val="none" w:sz="0" w:space="0" w:color="auto"/>
      </w:divBdr>
    </w:div>
    <w:div w:id="148984433">
      <w:bodyDiv w:val="1"/>
      <w:marLeft w:val="0"/>
      <w:marRight w:val="0"/>
      <w:marTop w:val="0"/>
      <w:marBottom w:val="0"/>
      <w:divBdr>
        <w:top w:val="none" w:sz="0" w:space="0" w:color="auto"/>
        <w:left w:val="none" w:sz="0" w:space="0" w:color="auto"/>
        <w:bottom w:val="none" w:sz="0" w:space="0" w:color="auto"/>
        <w:right w:val="none" w:sz="0" w:space="0" w:color="auto"/>
      </w:divBdr>
    </w:div>
    <w:div w:id="157231219">
      <w:bodyDiv w:val="1"/>
      <w:marLeft w:val="0"/>
      <w:marRight w:val="0"/>
      <w:marTop w:val="0"/>
      <w:marBottom w:val="0"/>
      <w:divBdr>
        <w:top w:val="none" w:sz="0" w:space="0" w:color="auto"/>
        <w:left w:val="none" w:sz="0" w:space="0" w:color="auto"/>
        <w:bottom w:val="none" w:sz="0" w:space="0" w:color="auto"/>
        <w:right w:val="none" w:sz="0" w:space="0" w:color="auto"/>
      </w:divBdr>
    </w:div>
    <w:div w:id="158615727">
      <w:bodyDiv w:val="1"/>
      <w:marLeft w:val="0"/>
      <w:marRight w:val="0"/>
      <w:marTop w:val="0"/>
      <w:marBottom w:val="0"/>
      <w:divBdr>
        <w:top w:val="none" w:sz="0" w:space="0" w:color="auto"/>
        <w:left w:val="none" w:sz="0" w:space="0" w:color="auto"/>
        <w:bottom w:val="none" w:sz="0" w:space="0" w:color="auto"/>
        <w:right w:val="none" w:sz="0" w:space="0" w:color="auto"/>
      </w:divBdr>
    </w:div>
    <w:div w:id="159002607">
      <w:bodyDiv w:val="1"/>
      <w:marLeft w:val="0"/>
      <w:marRight w:val="0"/>
      <w:marTop w:val="0"/>
      <w:marBottom w:val="0"/>
      <w:divBdr>
        <w:top w:val="none" w:sz="0" w:space="0" w:color="auto"/>
        <w:left w:val="none" w:sz="0" w:space="0" w:color="auto"/>
        <w:bottom w:val="none" w:sz="0" w:space="0" w:color="auto"/>
        <w:right w:val="none" w:sz="0" w:space="0" w:color="auto"/>
      </w:divBdr>
    </w:div>
    <w:div w:id="179394086">
      <w:bodyDiv w:val="1"/>
      <w:marLeft w:val="0"/>
      <w:marRight w:val="0"/>
      <w:marTop w:val="0"/>
      <w:marBottom w:val="0"/>
      <w:divBdr>
        <w:top w:val="none" w:sz="0" w:space="0" w:color="auto"/>
        <w:left w:val="none" w:sz="0" w:space="0" w:color="auto"/>
        <w:bottom w:val="none" w:sz="0" w:space="0" w:color="auto"/>
        <w:right w:val="none" w:sz="0" w:space="0" w:color="auto"/>
      </w:divBdr>
    </w:div>
    <w:div w:id="181625764">
      <w:bodyDiv w:val="1"/>
      <w:marLeft w:val="0"/>
      <w:marRight w:val="0"/>
      <w:marTop w:val="0"/>
      <w:marBottom w:val="0"/>
      <w:divBdr>
        <w:top w:val="none" w:sz="0" w:space="0" w:color="auto"/>
        <w:left w:val="none" w:sz="0" w:space="0" w:color="auto"/>
        <w:bottom w:val="none" w:sz="0" w:space="0" w:color="auto"/>
        <w:right w:val="none" w:sz="0" w:space="0" w:color="auto"/>
      </w:divBdr>
    </w:div>
    <w:div w:id="183440290">
      <w:bodyDiv w:val="1"/>
      <w:marLeft w:val="0"/>
      <w:marRight w:val="0"/>
      <w:marTop w:val="0"/>
      <w:marBottom w:val="0"/>
      <w:divBdr>
        <w:top w:val="none" w:sz="0" w:space="0" w:color="auto"/>
        <w:left w:val="none" w:sz="0" w:space="0" w:color="auto"/>
        <w:bottom w:val="none" w:sz="0" w:space="0" w:color="auto"/>
        <w:right w:val="none" w:sz="0" w:space="0" w:color="auto"/>
      </w:divBdr>
    </w:div>
    <w:div w:id="188809556">
      <w:bodyDiv w:val="1"/>
      <w:marLeft w:val="0"/>
      <w:marRight w:val="0"/>
      <w:marTop w:val="0"/>
      <w:marBottom w:val="0"/>
      <w:divBdr>
        <w:top w:val="none" w:sz="0" w:space="0" w:color="auto"/>
        <w:left w:val="none" w:sz="0" w:space="0" w:color="auto"/>
        <w:bottom w:val="none" w:sz="0" w:space="0" w:color="auto"/>
        <w:right w:val="none" w:sz="0" w:space="0" w:color="auto"/>
      </w:divBdr>
    </w:div>
    <w:div w:id="204486925">
      <w:bodyDiv w:val="1"/>
      <w:marLeft w:val="0"/>
      <w:marRight w:val="0"/>
      <w:marTop w:val="0"/>
      <w:marBottom w:val="0"/>
      <w:divBdr>
        <w:top w:val="none" w:sz="0" w:space="0" w:color="auto"/>
        <w:left w:val="none" w:sz="0" w:space="0" w:color="auto"/>
        <w:bottom w:val="none" w:sz="0" w:space="0" w:color="auto"/>
        <w:right w:val="none" w:sz="0" w:space="0" w:color="auto"/>
      </w:divBdr>
    </w:div>
    <w:div w:id="207382890">
      <w:bodyDiv w:val="1"/>
      <w:marLeft w:val="0"/>
      <w:marRight w:val="0"/>
      <w:marTop w:val="0"/>
      <w:marBottom w:val="0"/>
      <w:divBdr>
        <w:top w:val="none" w:sz="0" w:space="0" w:color="auto"/>
        <w:left w:val="none" w:sz="0" w:space="0" w:color="auto"/>
        <w:bottom w:val="none" w:sz="0" w:space="0" w:color="auto"/>
        <w:right w:val="none" w:sz="0" w:space="0" w:color="auto"/>
      </w:divBdr>
    </w:div>
    <w:div w:id="207953436">
      <w:bodyDiv w:val="1"/>
      <w:marLeft w:val="0"/>
      <w:marRight w:val="0"/>
      <w:marTop w:val="0"/>
      <w:marBottom w:val="0"/>
      <w:divBdr>
        <w:top w:val="none" w:sz="0" w:space="0" w:color="auto"/>
        <w:left w:val="none" w:sz="0" w:space="0" w:color="auto"/>
        <w:bottom w:val="none" w:sz="0" w:space="0" w:color="auto"/>
        <w:right w:val="none" w:sz="0" w:space="0" w:color="auto"/>
      </w:divBdr>
      <w:divsChild>
        <w:div w:id="544954492">
          <w:marLeft w:val="0"/>
          <w:marRight w:val="0"/>
          <w:marTop w:val="600"/>
          <w:marBottom w:val="600"/>
          <w:divBdr>
            <w:top w:val="none" w:sz="0" w:space="0" w:color="auto"/>
            <w:left w:val="none" w:sz="0" w:space="0" w:color="auto"/>
            <w:bottom w:val="none" w:sz="0" w:space="0" w:color="auto"/>
            <w:right w:val="none" w:sz="0" w:space="0" w:color="auto"/>
          </w:divBdr>
          <w:divsChild>
            <w:div w:id="95371209">
              <w:blockQuote w:val="1"/>
              <w:marLeft w:val="0"/>
              <w:marRight w:val="0"/>
              <w:marTop w:val="0"/>
              <w:marBottom w:val="0"/>
              <w:divBdr>
                <w:top w:val="none" w:sz="0" w:space="0" w:color="auto"/>
                <w:left w:val="none" w:sz="0" w:space="0" w:color="auto"/>
                <w:bottom w:val="none" w:sz="0" w:space="0" w:color="auto"/>
                <w:right w:val="none" w:sz="0" w:space="0" w:color="auto"/>
              </w:divBdr>
              <w:divsChild>
                <w:div w:id="169044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866642">
          <w:marLeft w:val="0"/>
          <w:marRight w:val="0"/>
          <w:marTop w:val="600"/>
          <w:marBottom w:val="600"/>
          <w:divBdr>
            <w:top w:val="none" w:sz="0" w:space="0" w:color="auto"/>
            <w:left w:val="none" w:sz="0" w:space="0" w:color="auto"/>
            <w:bottom w:val="none" w:sz="0" w:space="0" w:color="auto"/>
            <w:right w:val="none" w:sz="0" w:space="0" w:color="auto"/>
          </w:divBdr>
          <w:divsChild>
            <w:div w:id="731007701">
              <w:marLeft w:val="0"/>
              <w:marRight w:val="0"/>
              <w:marTop w:val="0"/>
              <w:marBottom w:val="0"/>
              <w:divBdr>
                <w:top w:val="none" w:sz="0" w:space="0" w:color="auto"/>
                <w:left w:val="none" w:sz="0" w:space="0" w:color="auto"/>
                <w:bottom w:val="none" w:sz="0" w:space="0" w:color="auto"/>
                <w:right w:val="none" w:sz="0" w:space="0" w:color="auto"/>
              </w:divBdr>
            </w:div>
          </w:divsChild>
        </w:div>
        <w:div w:id="1908374743">
          <w:marLeft w:val="0"/>
          <w:marRight w:val="0"/>
          <w:marTop w:val="600"/>
          <w:marBottom w:val="600"/>
          <w:divBdr>
            <w:top w:val="none" w:sz="0" w:space="0" w:color="auto"/>
            <w:left w:val="none" w:sz="0" w:space="0" w:color="auto"/>
            <w:bottom w:val="none" w:sz="0" w:space="0" w:color="auto"/>
            <w:right w:val="none" w:sz="0" w:space="0" w:color="auto"/>
          </w:divBdr>
          <w:divsChild>
            <w:div w:id="146862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80106">
      <w:bodyDiv w:val="1"/>
      <w:marLeft w:val="0"/>
      <w:marRight w:val="0"/>
      <w:marTop w:val="0"/>
      <w:marBottom w:val="0"/>
      <w:divBdr>
        <w:top w:val="none" w:sz="0" w:space="0" w:color="auto"/>
        <w:left w:val="none" w:sz="0" w:space="0" w:color="auto"/>
        <w:bottom w:val="none" w:sz="0" w:space="0" w:color="auto"/>
        <w:right w:val="none" w:sz="0" w:space="0" w:color="auto"/>
      </w:divBdr>
    </w:div>
    <w:div w:id="215052504">
      <w:bodyDiv w:val="1"/>
      <w:marLeft w:val="0"/>
      <w:marRight w:val="0"/>
      <w:marTop w:val="0"/>
      <w:marBottom w:val="0"/>
      <w:divBdr>
        <w:top w:val="none" w:sz="0" w:space="0" w:color="auto"/>
        <w:left w:val="none" w:sz="0" w:space="0" w:color="auto"/>
        <w:bottom w:val="none" w:sz="0" w:space="0" w:color="auto"/>
        <w:right w:val="none" w:sz="0" w:space="0" w:color="auto"/>
      </w:divBdr>
    </w:div>
    <w:div w:id="218395168">
      <w:bodyDiv w:val="1"/>
      <w:marLeft w:val="0"/>
      <w:marRight w:val="0"/>
      <w:marTop w:val="0"/>
      <w:marBottom w:val="0"/>
      <w:divBdr>
        <w:top w:val="none" w:sz="0" w:space="0" w:color="auto"/>
        <w:left w:val="none" w:sz="0" w:space="0" w:color="auto"/>
        <w:bottom w:val="none" w:sz="0" w:space="0" w:color="auto"/>
        <w:right w:val="none" w:sz="0" w:space="0" w:color="auto"/>
      </w:divBdr>
    </w:div>
    <w:div w:id="220992922">
      <w:bodyDiv w:val="1"/>
      <w:marLeft w:val="0"/>
      <w:marRight w:val="0"/>
      <w:marTop w:val="0"/>
      <w:marBottom w:val="0"/>
      <w:divBdr>
        <w:top w:val="none" w:sz="0" w:space="0" w:color="auto"/>
        <w:left w:val="none" w:sz="0" w:space="0" w:color="auto"/>
        <w:bottom w:val="none" w:sz="0" w:space="0" w:color="auto"/>
        <w:right w:val="none" w:sz="0" w:space="0" w:color="auto"/>
      </w:divBdr>
    </w:div>
    <w:div w:id="224679863">
      <w:bodyDiv w:val="1"/>
      <w:marLeft w:val="0"/>
      <w:marRight w:val="0"/>
      <w:marTop w:val="0"/>
      <w:marBottom w:val="0"/>
      <w:divBdr>
        <w:top w:val="none" w:sz="0" w:space="0" w:color="auto"/>
        <w:left w:val="none" w:sz="0" w:space="0" w:color="auto"/>
        <w:bottom w:val="none" w:sz="0" w:space="0" w:color="auto"/>
        <w:right w:val="none" w:sz="0" w:space="0" w:color="auto"/>
      </w:divBdr>
    </w:div>
    <w:div w:id="232666605">
      <w:bodyDiv w:val="1"/>
      <w:marLeft w:val="0"/>
      <w:marRight w:val="0"/>
      <w:marTop w:val="0"/>
      <w:marBottom w:val="0"/>
      <w:divBdr>
        <w:top w:val="none" w:sz="0" w:space="0" w:color="auto"/>
        <w:left w:val="none" w:sz="0" w:space="0" w:color="auto"/>
        <w:bottom w:val="none" w:sz="0" w:space="0" w:color="auto"/>
        <w:right w:val="none" w:sz="0" w:space="0" w:color="auto"/>
      </w:divBdr>
    </w:div>
    <w:div w:id="233318925">
      <w:bodyDiv w:val="1"/>
      <w:marLeft w:val="0"/>
      <w:marRight w:val="0"/>
      <w:marTop w:val="0"/>
      <w:marBottom w:val="0"/>
      <w:divBdr>
        <w:top w:val="none" w:sz="0" w:space="0" w:color="auto"/>
        <w:left w:val="none" w:sz="0" w:space="0" w:color="auto"/>
        <w:bottom w:val="none" w:sz="0" w:space="0" w:color="auto"/>
        <w:right w:val="none" w:sz="0" w:space="0" w:color="auto"/>
      </w:divBdr>
    </w:div>
    <w:div w:id="234513043">
      <w:bodyDiv w:val="1"/>
      <w:marLeft w:val="0"/>
      <w:marRight w:val="0"/>
      <w:marTop w:val="0"/>
      <w:marBottom w:val="0"/>
      <w:divBdr>
        <w:top w:val="none" w:sz="0" w:space="0" w:color="auto"/>
        <w:left w:val="none" w:sz="0" w:space="0" w:color="auto"/>
        <w:bottom w:val="none" w:sz="0" w:space="0" w:color="auto"/>
        <w:right w:val="none" w:sz="0" w:space="0" w:color="auto"/>
      </w:divBdr>
    </w:div>
    <w:div w:id="234821877">
      <w:bodyDiv w:val="1"/>
      <w:marLeft w:val="0"/>
      <w:marRight w:val="0"/>
      <w:marTop w:val="0"/>
      <w:marBottom w:val="0"/>
      <w:divBdr>
        <w:top w:val="none" w:sz="0" w:space="0" w:color="auto"/>
        <w:left w:val="none" w:sz="0" w:space="0" w:color="auto"/>
        <w:bottom w:val="none" w:sz="0" w:space="0" w:color="auto"/>
        <w:right w:val="none" w:sz="0" w:space="0" w:color="auto"/>
      </w:divBdr>
    </w:div>
    <w:div w:id="243035832">
      <w:bodyDiv w:val="1"/>
      <w:marLeft w:val="0"/>
      <w:marRight w:val="0"/>
      <w:marTop w:val="0"/>
      <w:marBottom w:val="0"/>
      <w:divBdr>
        <w:top w:val="none" w:sz="0" w:space="0" w:color="auto"/>
        <w:left w:val="none" w:sz="0" w:space="0" w:color="auto"/>
        <w:bottom w:val="none" w:sz="0" w:space="0" w:color="auto"/>
        <w:right w:val="none" w:sz="0" w:space="0" w:color="auto"/>
      </w:divBdr>
    </w:div>
    <w:div w:id="260915100">
      <w:bodyDiv w:val="1"/>
      <w:marLeft w:val="0"/>
      <w:marRight w:val="0"/>
      <w:marTop w:val="0"/>
      <w:marBottom w:val="0"/>
      <w:divBdr>
        <w:top w:val="none" w:sz="0" w:space="0" w:color="auto"/>
        <w:left w:val="none" w:sz="0" w:space="0" w:color="auto"/>
        <w:bottom w:val="none" w:sz="0" w:space="0" w:color="auto"/>
        <w:right w:val="none" w:sz="0" w:space="0" w:color="auto"/>
      </w:divBdr>
    </w:div>
    <w:div w:id="263731827">
      <w:bodyDiv w:val="1"/>
      <w:marLeft w:val="0"/>
      <w:marRight w:val="0"/>
      <w:marTop w:val="0"/>
      <w:marBottom w:val="0"/>
      <w:divBdr>
        <w:top w:val="none" w:sz="0" w:space="0" w:color="auto"/>
        <w:left w:val="none" w:sz="0" w:space="0" w:color="auto"/>
        <w:bottom w:val="none" w:sz="0" w:space="0" w:color="auto"/>
        <w:right w:val="none" w:sz="0" w:space="0" w:color="auto"/>
      </w:divBdr>
    </w:div>
    <w:div w:id="269166286">
      <w:bodyDiv w:val="1"/>
      <w:marLeft w:val="0"/>
      <w:marRight w:val="0"/>
      <w:marTop w:val="0"/>
      <w:marBottom w:val="0"/>
      <w:divBdr>
        <w:top w:val="none" w:sz="0" w:space="0" w:color="auto"/>
        <w:left w:val="none" w:sz="0" w:space="0" w:color="auto"/>
        <w:bottom w:val="none" w:sz="0" w:space="0" w:color="auto"/>
        <w:right w:val="none" w:sz="0" w:space="0" w:color="auto"/>
      </w:divBdr>
    </w:div>
    <w:div w:id="278682003">
      <w:bodyDiv w:val="1"/>
      <w:marLeft w:val="0"/>
      <w:marRight w:val="0"/>
      <w:marTop w:val="0"/>
      <w:marBottom w:val="0"/>
      <w:divBdr>
        <w:top w:val="none" w:sz="0" w:space="0" w:color="auto"/>
        <w:left w:val="none" w:sz="0" w:space="0" w:color="auto"/>
        <w:bottom w:val="none" w:sz="0" w:space="0" w:color="auto"/>
        <w:right w:val="none" w:sz="0" w:space="0" w:color="auto"/>
      </w:divBdr>
    </w:div>
    <w:div w:id="282422530">
      <w:bodyDiv w:val="1"/>
      <w:marLeft w:val="0"/>
      <w:marRight w:val="0"/>
      <w:marTop w:val="0"/>
      <w:marBottom w:val="0"/>
      <w:divBdr>
        <w:top w:val="none" w:sz="0" w:space="0" w:color="auto"/>
        <w:left w:val="none" w:sz="0" w:space="0" w:color="auto"/>
        <w:bottom w:val="none" w:sz="0" w:space="0" w:color="auto"/>
        <w:right w:val="none" w:sz="0" w:space="0" w:color="auto"/>
      </w:divBdr>
    </w:div>
    <w:div w:id="288055339">
      <w:bodyDiv w:val="1"/>
      <w:marLeft w:val="0"/>
      <w:marRight w:val="0"/>
      <w:marTop w:val="0"/>
      <w:marBottom w:val="0"/>
      <w:divBdr>
        <w:top w:val="none" w:sz="0" w:space="0" w:color="auto"/>
        <w:left w:val="none" w:sz="0" w:space="0" w:color="auto"/>
        <w:bottom w:val="none" w:sz="0" w:space="0" w:color="auto"/>
        <w:right w:val="none" w:sz="0" w:space="0" w:color="auto"/>
      </w:divBdr>
    </w:div>
    <w:div w:id="288702255">
      <w:bodyDiv w:val="1"/>
      <w:marLeft w:val="0"/>
      <w:marRight w:val="0"/>
      <w:marTop w:val="0"/>
      <w:marBottom w:val="0"/>
      <w:divBdr>
        <w:top w:val="none" w:sz="0" w:space="0" w:color="auto"/>
        <w:left w:val="none" w:sz="0" w:space="0" w:color="auto"/>
        <w:bottom w:val="none" w:sz="0" w:space="0" w:color="auto"/>
        <w:right w:val="none" w:sz="0" w:space="0" w:color="auto"/>
      </w:divBdr>
      <w:divsChild>
        <w:div w:id="25061157">
          <w:marLeft w:val="0"/>
          <w:marRight w:val="0"/>
          <w:marTop w:val="120"/>
          <w:marBottom w:val="0"/>
          <w:divBdr>
            <w:top w:val="none" w:sz="0" w:space="0" w:color="auto"/>
            <w:left w:val="none" w:sz="0" w:space="0" w:color="auto"/>
            <w:bottom w:val="none" w:sz="0" w:space="0" w:color="auto"/>
            <w:right w:val="none" w:sz="0" w:space="0" w:color="auto"/>
          </w:divBdr>
          <w:divsChild>
            <w:div w:id="394207331">
              <w:marLeft w:val="0"/>
              <w:marRight w:val="0"/>
              <w:marTop w:val="0"/>
              <w:marBottom w:val="0"/>
              <w:divBdr>
                <w:top w:val="none" w:sz="0" w:space="0" w:color="auto"/>
                <w:left w:val="none" w:sz="0" w:space="0" w:color="auto"/>
                <w:bottom w:val="none" w:sz="0" w:space="0" w:color="auto"/>
                <w:right w:val="none" w:sz="0" w:space="0" w:color="auto"/>
              </w:divBdr>
            </w:div>
          </w:divsChild>
        </w:div>
        <w:div w:id="153229988">
          <w:marLeft w:val="0"/>
          <w:marRight w:val="0"/>
          <w:marTop w:val="0"/>
          <w:marBottom w:val="0"/>
          <w:divBdr>
            <w:top w:val="none" w:sz="0" w:space="0" w:color="auto"/>
            <w:left w:val="none" w:sz="0" w:space="0" w:color="auto"/>
            <w:bottom w:val="none" w:sz="0" w:space="0" w:color="auto"/>
            <w:right w:val="none" w:sz="0" w:space="0" w:color="auto"/>
          </w:divBdr>
        </w:div>
        <w:div w:id="1442339854">
          <w:marLeft w:val="0"/>
          <w:marRight w:val="0"/>
          <w:marTop w:val="120"/>
          <w:marBottom w:val="0"/>
          <w:divBdr>
            <w:top w:val="none" w:sz="0" w:space="0" w:color="auto"/>
            <w:left w:val="none" w:sz="0" w:space="0" w:color="auto"/>
            <w:bottom w:val="none" w:sz="0" w:space="0" w:color="auto"/>
            <w:right w:val="none" w:sz="0" w:space="0" w:color="auto"/>
          </w:divBdr>
          <w:divsChild>
            <w:div w:id="530849776">
              <w:marLeft w:val="0"/>
              <w:marRight w:val="0"/>
              <w:marTop w:val="0"/>
              <w:marBottom w:val="0"/>
              <w:divBdr>
                <w:top w:val="none" w:sz="0" w:space="0" w:color="auto"/>
                <w:left w:val="none" w:sz="0" w:space="0" w:color="auto"/>
                <w:bottom w:val="none" w:sz="0" w:space="0" w:color="auto"/>
                <w:right w:val="none" w:sz="0" w:space="0" w:color="auto"/>
              </w:divBdr>
            </w:div>
          </w:divsChild>
        </w:div>
        <w:div w:id="1517768423">
          <w:marLeft w:val="0"/>
          <w:marRight w:val="0"/>
          <w:marTop w:val="120"/>
          <w:marBottom w:val="0"/>
          <w:divBdr>
            <w:top w:val="none" w:sz="0" w:space="0" w:color="auto"/>
            <w:left w:val="none" w:sz="0" w:space="0" w:color="auto"/>
            <w:bottom w:val="none" w:sz="0" w:space="0" w:color="auto"/>
            <w:right w:val="none" w:sz="0" w:space="0" w:color="auto"/>
          </w:divBdr>
          <w:divsChild>
            <w:div w:id="893925242">
              <w:marLeft w:val="0"/>
              <w:marRight w:val="0"/>
              <w:marTop w:val="0"/>
              <w:marBottom w:val="0"/>
              <w:divBdr>
                <w:top w:val="none" w:sz="0" w:space="0" w:color="auto"/>
                <w:left w:val="none" w:sz="0" w:space="0" w:color="auto"/>
                <w:bottom w:val="none" w:sz="0" w:space="0" w:color="auto"/>
                <w:right w:val="none" w:sz="0" w:space="0" w:color="auto"/>
              </w:divBdr>
            </w:div>
          </w:divsChild>
        </w:div>
        <w:div w:id="1597246125">
          <w:marLeft w:val="0"/>
          <w:marRight w:val="0"/>
          <w:marTop w:val="120"/>
          <w:marBottom w:val="0"/>
          <w:divBdr>
            <w:top w:val="none" w:sz="0" w:space="0" w:color="auto"/>
            <w:left w:val="none" w:sz="0" w:space="0" w:color="auto"/>
            <w:bottom w:val="none" w:sz="0" w:space="0" w:color="auto"/>
            <w:right w:val="none" w:sz="0" w:space="0" w:color="auto"/>
          </w:divBdr>
          <w:divsChild>
            <w:div w:id="2108573970">
              <w:marLeft w:val="0"/>
              <w:marRight w:val="0"/>
              <w:marTop w:val="0"/>
              <w:marBottom w:val="0"/>
              <w:divBdr>
                <w:top w:val="none" w:sz="0" w:space="0" w:color="auto"/>
                <w:left w:val="none" w:sz="0" w:space="0" w:color="auto"/>
                <w:bottom w:val="none" w:sz="0" w:space="0" w:color="auto"/>
                <w:right w:val="none" w:sz="0" w:space="0" w:color="auto"/>
              </w:divBdr>
            </w:div>
          </w:divsChild>
        </w:div>
        <w:div w:id="1937129457">
          <w:marLeft w:val="0"/>
          <w:marRight w:val="0"/>
          <w:marTop w:val="120"/>
          <w:marBottom w:val="0"/>
          <w:divBdr>
            <w:top w:val="none" w:sz="0" w:space="0" w:color="auto"/>
            <w:left w:val="none" w:sz="0" w:space="0" w:color="auto"/>
            <w:bottom w:val="none" w:sz="0" w:space="0" w:color="auto"/>
            <w:right w:val="none" w:sz="0" w:space="0" w:color="auto"/>
          </w:divBdr>
          <w:divsChild>
            <w:div w:id="276766195">
              <w:marLeft w:val="0"/>
              <w:marRight w:val="0"/>
              <w:marTop w:val="0"/>
              <w:marBottom w:val="0"/>
              <w:divBdr>
                <w:top w:val="none" w:sz="0" w:space="0" w:color="auto"/>
                <w:left w:val="none" w:sz="0" w:space="0" w:color="auto"/>
                <w:bottom w:val="none" w:sz="0" w:space="0" w:color="auto"/>
                <w:right w:val="none" w:sz="0" w:space="0" w:color="auto"/>
              </w:divBdr>
            </w:div>
          </w:divsChild>
        </w:div>
        <w:div w:id="2072341361">
          <w:marLeft w:val="0"/>
          <w:marRight w:val="0"/>
          <w:marTop w:val="120"/>
          <w:marBottom w:val="0"/>
          <w:divBdr>
            <w:top w:val="none" w:sz="0" w:space="0" w:color="auto"/>
            <w:left w:val="none" w:sz="0" w:space="0" w:color="auto"/>
            <w:bottom w:val="none" w:sz="0" w:space="0" w:color="auto"/>
            <w:right w:val="none" w:sz="0" w:space="0" w:color="auto"/>
          </w:divBdr>
          <w:divsChild>
            <w:div w:id="39632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833542">
      <w:bodyDiv w:val="1"/>
      <w:marLeft w:val="0"/>
      <w:marRight w:val="0"/>
      <w:marTop w:val="0"/>
      <w:marBottom w:val="0"/>
      <w:divBdr>
        <w:top w:val="none" w:sz="0" w:space="0" w:color="auto"/>
        <w:left w:val="none" w:sz="0" w:space="0" w:color="auto"/>
        <w:bottom w:val="none" w:sz="0" w:space="0" w:color="auto"/>
        <w:right w:val="none" w:sz="0" w:space="0" w:color="auto"/>
      </w:divBdr>
    </w:div>
    <w:div w:id="303004188">
      <w:bodyDiv w:val="1"/>
      <w:marLeft w:val="0"/>
      <w:marRight w:val="0"/>
      <w:marTop w:val="0"/>
      <w:marBottom w:val="0"/>
      <w:divBdr>
        <w:top w:val="none" w:sz="0" w:space="0" w:color="auto"/>
        <w:left w:val="none" w:sz="0" w:space="0" w:color="auto"/>
        <w:bottom w:val="none" w:sz="0" w:space="0" w:color="auto"/>
        <w:right w:val="none" w:sz="0" w:space="0" w:color="auto"/>
      </w:divBdr>
    </w:div>
    <w:div w:id="306083195">
      <w:bodyDiv w:val="1"/>
      <w:marLeft w:val="0"/>
      <w:marRight w:val="0"/>
      <w:marTop w:val="0"/>
      <w:marBottom w:val="0"/>
      <w:divBdr>
        <w:top w:val="none" w:sz="0" w:space="0" w:color="auto"/>
        <w:left w:val="none" w:sz="0" w:space="0" w:color="auto"/>
        <w:bottom w:val="none" w:sz="0" w:space="0" w:color="auto"/>
        <w:right w:val="none" w:sz="0" w:space="0" w:color="auto"/>
      </w:divBdr>
    </w:div>
    <w:div w:id="311953037">
      <w:bodyDiv w:val="1"/>
      <w:marLeft w:val="0"/>
      <w:marRight w:val="0"/>
      <w:marTop w:val="0"/>
      <w:marBottom w:val="0"/>
      <w:divBdr>
        <w:top w:val="none" w:sz="0" w:space="0" w:color="auto"/>
        <w:left w:val="none" w:sz="0" w:space="0" w:color="auto"/>
        <w:bottom w:val="none" w:sz="0" w:space="0" w:color="auto"/>
        <w:right w:val="none" w:sz="0" w:space="0" w:color="auto"/>
      </w:divBdr>
    </w:div>
    <w:div w:id="313800851">
      <w:bodyDiv w:val="1"/>
      <w:marLeft w:val="0"/>
      <w:marRight w:val="0"/>
      <w:marTop w:val="0"/>
      <w:marBottom w:val="0"/>
      <w:divBdr>
        <w:top w:val="none" w:sz="0" w:space="0" w:color="auto"/>
        <w:left w:val="none" w:sz="0" w:space="0" w:color="auto"/>
        <w:bottom w:val="none" w:sz="0" w:space="0" w:color="auto"/>
        <w:right w:val="none" w:sz="0" w:space="0" w:color="auto"/>
      </w:divBdr>
    </w:div>
    <w:div w:id="315501397">
      <w:bodyDiv w:val="1"/>
      <w:marLeft w:val="0"/>
      <w:marRight w:val="0"/>
      <w:marTop w:val="0"/>
      <w:marBottom w:val="0"/>
      <w:divBdr>
        <w:top w:val="none" w:sz="0" w:space="0" w:color="auto"/>
        <w:left w:val="none" w:sz="0" w:space="0" w:color="auto"/>
        <w:bottom w:val="none" w:sz="0" w:space="0" w:color="auto"/>
        <w:right w:val="none" w:sz="0" w:space="0" w:color="auto"/>
      </w:divBdr>
    </w:div>
    <w:div w:id="319819386">
      <w:bodyDiv w:val="1"/>
      <w:marLeft w:val="0"/>
      <w:marRight w:val="0"/>
      <w:marTop w:val="0"/>
      <w:marBottom w:val="0"/>
      <w:divBdr>
        <w:top w:val="none" w:sz="0" w:space="0" w:color="auto"/>
        <w:left w:val="none" w:sz="0" w:space="0" w:color="auto"/>
        <w:bottom w:val="none" w:sz="0" w:space="0" w:color="auto"/>
        <w:right w:val="none" w:sz="0" w:space="0" w:color="auto"/>
      </w:divBdr>
    </w:div>
    <w:div w:id="320549980">
      <w:bodyDiv w:val="1"/>
      <w:marLeft w:val="0"/>
      <w:marRight w:val="0"/>
      <w:marTop w:val="0"/>
      <w:marBottom w:val="0"/>
      <w:divBdr>
        <w:top w:val="none" w:sz="0" w:space="0" w:color="auto"/>
        <w:left w:val="none" w:sz="0" w:space="0" w:color="auto"/>
        <w:bottom w:val="none" w:sz="0" w:space="0" w:color="auto"/>
        <w:right w:val="none" w:sz="0" w:space="0" w:color="auto"/>
      </w:divBdr>
    </w:div>
    <w:div w:id="328364068">
      <w:bodyDiv w:val="1"/>
      <w:marLeft w:val="0"/>
      <w:marRight w:val="0"/>
      <w:marTop w:val="0"/>
      <w:marBottom w:val="0"/>
      <w:divBdr>
        <w:top w:val="none" w:sz="0" w:space="0" w:color="auto"/>
        <w:left w:val="none" w:sz="0" w:space="0" w:color="auto"/>
        <w:bottom w:val="none" w:sz="0" w:space="0" w:color="auto"/>
        <w:right w:val="none" w:sz="0" w:space="0" w:color="auto"/>
      </w:divBdr>
    </w:div>
    <w:div w:id="329721657">
      <w:bodyDiv w:val="1"/>
      <w:marLeft w:val="0"/>
      <w:marRight w:val="0"/>
      <w:marTop w:val="0"/>
      <w:marBottom w:val="0"/>
      <w:divBdr>
        <w:top w:val="none" w:sz="0" w:space="0" w:color="auto"/>
        <w:left w:val="none" w:sz="0" w:space="0" w:color="auto"/>
        <w:bottom w:val="none" w:sz="0" w:space="0" w:color="auto"/>
        <w:right w:val="none" w:sz="0" w:space="0" w:color="auto"/>
      </w:divBdr>
    </w:div>
    <w:div w:id="332686027">
      <w:bodyDiv w:val="1"/>
      <w:marLeft w:val="0"/>
      <w:marRight w:val="0"/>
      <w:marTop w:val="0"/>
      <w:marBottom w:val="0"/>
      <w:divBdr>
        <w:top w:val="none" w:sz="0" w:space="0" w:color="auto"/>
        <w:left w:val="none" w:sz="0" w:space="0" w:color="auto"/>
        <w:bottom w:val="none" w:sz="0" w:space="0" w:color="auto"/>
        <w:right w:val="none" w:sz="0" w:space="0" w:color="auto"/>
      </w:divBdr>
    </w:div>
    <w:div w:id="340201200">
      <w:bodyDiv w:val="1"/>
      <w:marLeft w:val="0"/>
      <w:marRight w:val="0"/>
      <w:marTop w:val="0"/>
      <w:marBottom w:val="0"/>
      <w:divBdr>
        <w:top w:val="none" w:sz="0" w:space="0" w:color="auto"/>
        <w:left w:val="none" w:sz="0" w:space="0" w:color="auto"/>
        <w:bottom w:val="none" w:sz="0" w:space="0" w:color="auto"/>
        <w:right w:val="none" w:sz="0" w:space="0" w:color="auto"/>
      </w:divBdr>
      <w:divsChild>
        <w:div w:id="1745031737">
          <w:marLeft w:val="0"/>
          <w:marRight w:val="0"/>
          <w:marTop w:val="0"/>
          <w:marBottom w:val="0"/>
          <w:divBdr>
            <w:top w:val="none" w:sz="0" w:space="0" w:color="auto"/>
            <w:left w:val="none" w:sz="0" w:space="0" w:color="auto"/>
            <w:bottom w:val="none" w:sz="0" w:space="0" w:color="auto"/>
            <w:right w:val="none" w:sz="0" w:space="0" w:color="auto"/>
          </w:divBdr>
        </w:div>
      </w:divsChild>
    </w:div>
    <w:div w:id="344065158">
      <w:bodyDiv w:val="1"/>
      <w:marLeft w:val="0"/>
      <w:marRight w:val="0"/>
      <w:marTop w:val="0"/>
      <w:marBottom w:val="0"/>
      <w:divBdr>
        <w:top w:val="none" w:sz="0" w:space="0" w:color="auto"/>
        <w:left w:val="none" w:sz="0" w:space="0" w:color="auto"/>
        <w:bottom w:val="none" w:sz="0" w:space="0" w:color="auto"/>
        <w:right w:val="none" w:sz="0" w:space="0" w:color="auto"/>
      </w:divBdr>
    </w:div>
    <w:div w:id="350836115">
      <w:bodyDiv w:val="1"/>
      <w:marLeft w:val="0"/>
      <w:marRight w:val="0"/>
      <w:marTop w:val="0"/>
      <w:marBottom w:val="0"/>
      <w:divBdr>
        <w:top w:val="none" w:sz="0" w:space="0" w:color="auto"/>
        <w:left w:val="none" w:sz="0" w:space="0" w:color="auto"/>
        <w:bottom w:val="none" w:sz="0" w:space="0" w:color="auto"/>
        <w:right w:val="none" w:sz="0" w:space="0" w:color="auto"/>
      </w:divBdr>
    </w:div>
    <w:div w:id="351803480">
      <w:bodyDiv w:val="1"/>
      <w:marLeft w:val="0"/>
      <w:marRight w:val="0"/>
      <w:marTop w:val="0"/>
      <w:marBottom w:val="0"/>
      <w:divBdr>
        <w:top w:val="none" w:sz="0" w:space="0" w:color="auto"/>
        <w:left w:val="none" w:sz="0" w:space="0" w:color="auto"/>
        <w:bottom w:val="none" w:sz="0" w:space="0" w:color="auto"/>
        <w:right w:val="none" w:sz="0" w:space="0" w:color="auto"/>
      </w:divBdr>
    </w:div>
    <w:div w:id="353925596">
      <w:bodyDiv w:val="1"/>
      <w:marLeft w:val="0"/>
      <w:marRight w:val="0"/>
      <w:marTop w:val="0"/>
      <w:marBottom w:val="0"/>
      <w:divBdr>
        <w:top w:val="none" w:sz="0" w:space="0" w:color="auto"/>
        <w:left w:val="none" w:sz="0" w:space="0" w:color="auto"/>
        <w:bottom w:val="none" w:sz="0" w:space="0" w:color="auto"/>
        <w:right w:val="none" w:sz="0" w:space="0" w:color="auto"/>
      </w:divBdr>
    </w:div>
    <w:div w:id="354617963">
      <w:bodyDiv w:val="1"/>
      <w:marLeft w:val="0"/>
      <w:marRight w:val="0"/>
      <w:marTop w:val="0"/>
      <w:marBottom w:val="0"/>
      <w:divBdr>
        <w:top w:val="none" w:sz="0" w:space="0" w:color="auto"/>
        <w:left w:val="none" w:sz="0" w:space="0" w:color="auto"/>
        <w:bottom w:val="none" w:sz="0" w:space="0" w:color="auto"/>
        <w:right w:val="none" w:sz="0" w:space="0" w:color="auto"/>
      </w:divBdr>
    </w:div>
    <w:div w:id="355497589">
      <w:bodyDiv w:val="1"/>
      <w:marLeft w:val="0"/>
      <w:marRight w:val="0"/>
      <w:marTop w:val="0"/>
      <w:marBottom w:val="0"/>
      <w:divBdr>
        <w:top w:val="none" w:sz="0" w:space="0" w:color="auto"/>
        <w:left w:val="none" w:sz="0" w:space="0" w:color="auto"/>
        <w:bottom w:val="none" w:sz="0" w:space="0" w:color="auto"/>
        <w:right w:val="none" w:sz="0" w:space="0" w:color="auto"/>
      </w:divBdr>
    </w:div>
    <w:div w:id="355620863">
      <w:bodyDiv w:val="1"/>
      <w:marLeft w:val="0"/>
      <w:marRight w:val="0"/>
      <w:marTop w:val="0"/>
      <w:marBottom w:val="0"/>
      <w:divBdr>
        <w:top w:val="none" w:sz="0" w:space="0" w:color="auto"/>
        <w:left w:val="none" w:sz="0" w:space="0" w:color="auto"/>
        <w:bottom w:val="none" w:sz="0" w:space="0" w:color="auto"/>
        <w:right w:val="none" w:sz="0" w:space="0" w:color="auto"/>
      </w:divBdr>
    </w:div>
    <w:div w:id="358238308">
      <w:bodyDiv w:val="1"/>
      <w:marLeft w:val="0"/>
      <w:marRight w:val="0"/>
      <w:marTop w:val="0"/>
      <w:marBottom w:val="0"/>
      <w:divBdr>
        <w:top w:val="none" w:sz="0" w:space="0" w:color="auto"/>
        <w:left w:val="none" w:sz="0" w:space="0" w:color="auto"/>
        <w:bottom w:val="none" w:sz="0" w:space="0" w:color="auto"/>
        <w:right w:val="none" w:sz="0" w:space="0" w:color="auto"/>
      </w:divBdr>
    </w:div>
    <w:div w:id="361635026">
      <w:bodyDiv w:val="1"/>
      <w:marLeft w:val="0"/>
      <w:marRight w:val="0"/>
      <w:marTop w:val="0"/>
      <w:marBottom w:val="0"/>
      <w:divBdr>
        <w:top w:val="none" w:sz="0" w:space="0" w:color="auto"/>
        <w:left w:val="none" w:sz="0" w:space="0" w:color="auto"/>
        <w:bottom w:val="none" w:sz="0" w:space="0" w:color="auto"/>
        <w:right w:val="none" w:sz="0" w:space="0" w:color="auto"/>
      </w:divBdr>
    </w:div>
    <w:div w:id="377552907">
      <w:bodyDiv w:val="1"/>
      <w:marLeft w:val="0"/>
      <w:marRight w:val="0"/>
      <w:marTop w:val="0"/>
      <w:marBottom w:val="0"/>
      <w:divBdr>
        <w:top w:val="none" w:sz="0" w:space="0" w:color="auto"/>
        <w:left w:val="none" w:sz="0" w:space="0" w:color="auto"/>
        <w:bottom w:val="none" w:sz="0" w:space="0" w:color="auto"/>
        <w:right w:val="none" w:sz="0" w:space="0" w:color="auto"/>
      </w:divBdr>
    </w:div>
    <w:div w:id="377629346">
      <w:bodyDiv w:val="1"/>
      <w:marLeft w:val="0"/>
      <w:marRight w:val="0"/>
      <w:marTop w:val="0"/>
      <w:marBottom w:val="0"/>
      <w:divBdr>
        <w:top w:val="none" w:sz="0" w:space="0" w:color="auto"/>
        <w:left w:val="none" w:sz="0" w:space="0" w:color="auto"/>
        <w:bottom w:val="none" w:sz="0" w:space="0" w:color="auto"/>
        <w:right w:val="none" w:sz="0" w:space="0" w:color="auto"/>
      </w:divBdr>
    </w:div>
    <w:div w:id="387991991">
      <w:bodyDiv w:val="1"/>
      <w:marLeft w:val="0"/>
      <w:marRight w:val="0"/>
      <w:marTop w:val="0"/>
      <w:marBottom w:val="0"/>
      <w:divBdr>
        <w:top w:val="none" w:sz="0" w:space="0" w:color="auto"/>
        <w:left w:val="none" w:sz="0" w:space="0" w:color="auto"/>
        <w:bottom w:val="none" w:sz="0" w:space="0" w:color="auto"/>
        <w:right w:val="none" w:sz="0" w:space="0" w:color="auto"/>
      </w:divBdr>
    </w:div>
    <w:div w:id="388725824">
      <w:bodyDiv w:val="1"/>
      <w:marLeft w:val="0"/>
      <w:marRight w:val="0"/>
      <w:marTop w:val="0"/>
      <w:marBottom w:val="0"/>
      <w:divBdr>
        <w:top w:val="none" w:sz="0" w:space="0" w:color="auto"/>
        <w:left w:val="none" w:sz="0" w:space="0" w:color="auto"/>
        <w:bottom w:val="none" w:sz="0" w:space="0" w:color="auto"/>
        <w:right w:val="none" w:sz="0" w:space="0" w:color="auto"/>
      </w:divBdr>
    </w:div>
    <w:div w:id="389502561">
      <w:bodyDiv w:val="1"/>
      <w:marLeft w:val="0"/>
      <w:marRight w:val="0"/>
      <w:marTop w:val="0"/>
      <w:marBottom w:val="0"/>
      <w:divBdr>
        <w:top w:val="none" w:sz="0" w:space="0" w:color="auto"/>
        <w:left w:val="none" w:sz="0" w:space="0" w:color="auto"/>
        <w:bottom w:val="none" w:sz="0" w:space="0" w:color="auto"/>
        <w:right w:val="none" w:sz="0" w:space="0" w:color="auto"/>
      </w:divBdr>
      <w:divsChild>
        <w:div w:id="1624992479">
          <w:marLeft w:val="0"/>
          <w:marRight w:val="0"/>
          <w:marTop w:val="0"/>
          <w:marBottom w:val="0"/>
          <w:divBdr>
            <w:top w:val="none" w:sz="0" w:space="0" w:color="auto"/>
            <w:left w:val="none" w:sz="0" w:space="0" w:color="auto"/>
            <w:bottom w:val="none" w:sz="0" w:space="0" w:color="auto"/>
            <w:right w:val="none" w:sz="0" w:space="0" w:color="auto"/>
          </w:divBdr>
        </w:div>
      </w:divsChild>
    </w:div>
    <w:div w:id="392313931">
      <w:bodyDiv w:val="1"/>
      <w:marLeft w:val="0"/>
      <w:marRight w:val="0"/>
      <w:marTop w:val="0"/>
      <w:marBottom w:val="0"/>
      <w:divBdr>
        <w:top w:val="none" w:sz="0" w:space="0" w:color="auto"/>
        <w:left w:val="none" w:sz="0" w:space="0" w:color="auto"/>
        <w:bottom w:val="none" w:sz="0" w:space="0" w:color="auto"/>
        <w:right w:val="none" w:sz="0" w:space="0" w:color="auto"/>
      </w:divBdr>
    </w:div>
    <w:div w:id="394357409">
      <w:bodyDiv w:val="1"/>
      <w:marLeft w:val="0"/>
      <w:marRight w:val="0"/>
      <w:marTop w:val="0"/>
      <w:marBottom w:val="0"/>
      <w:divBdr>
        <w:top w:val="none" w:sz="0" w:space="0" w:color="auto"/>
        <w:left w:val="none" w:sz="0" w:space="0" w:color="auto"/>
        <w:bottom w:val="none" w:sz="0" w:space="0" w:color="auto"/>
        <w:right w:val="none" w:sz="0" w:space="0" w:color="auto"/>
      </w:divBdr>
    </w:div>
    <w:div w:id="396127363">
      <w:bodyDiv w:val="1"/>
      <w:marLeft w:val="0"/>
      <w:marRight w:val="0"/>
      <w:marTop w:val="0"/>
      <w:marBottom w:val="0"/>
      <w:divBdr>
        <w:top w:val="none" w:sz="0" w:space="0" w:color="auto"/>
        <w:left w:val="none" w:sz="0" w:space="0" w:color="auto"/>
        <w:bottom w:val="none" w:sz="0" w:space="0" w:color="auto"/>
        <w:right w:val="none" w:sz="0" w:space="0" w:color="auto"/>
      </w:divBdr>
    </w:div>
    <w:div w:id="399862741">
      <w:bodyDiv w:val="1"/>
      <w:marLeft w:val="0"/>
      <w:marRight w:val="0"/>
      <w:marTop w:val="0"/>
      <w:marBottom w:val="0"/>
      <w:divBdr>
        <w:top w:val="none" w:sz="0" w:space="0" w:color="auto"/>
        <w:left w:val="none" w:sz="0" w:space="0" w:color="auto"/>
        <w:bottom w:val="none" w:sz="0" w:space="0" w:color="auto"/>
        <w:right w:val="none" w:sz="0" w:space="0" w:color="auto"/>
      </w:divBdr>
    </w:div>
    <w:div w:id="402021317">
      <w:bodyDiv w:val="1"/>
      <w:marLeft w:val="0"/>
      <w:marRight w:val="0"/>
      <w:marTop w:val="0"/>
      <w:marBottom w:val="0"/>
      <w:divBdr>
        <w:top w:val="none" w:sz="0" w:space="0" w:color="auto"/>
        <w:left w:val="none" w:sz="0" w:space="0" w:color="auto"/>
        <w:bottom w:val="none" w:sz="0" w:space="0" w:color="auto"/>
        <w:right w:val="none" w:sz="0" w:space="0" w:color="auto"/>
      </w:divBdr>
    </w:div>
    <w:div w:id="404692477">
      <w:bodyDiv w:val="1"/>
      <w:marLeft w:val="0"/>
      <w:marRight w:val="0"/>
      <w:marTop w:val="0"/>
      <w:marBottom w:val="0"/>
      <w:divBdr>
        <w:top w:val="none" w:sz="0" w:space="0" w:color="auto"/>
        <w:left w:val="none" w:sz="0" w:space="0" w:color="auto"/>
        <w:bottom w:val="none" w:sz="0" w:space="0" w:color="auto"/>
        <w:right w:val="none" w:sz="0" w:space="0" w:color="auto"/>
      </w:divBdr>
    </w:div>
    <w:div w:id="407657023">
      <w:bodyDiv w:val="1"/>
      <w:marLeft w:val="0"/>
      <w:marRight w:val="0"/>
      <w:marTop w:val="0"/>
      <w:marBottom w:val="0"/>
      <w:divBdr>
        <w:top w:val="none" w:sz="0" w:space="0" w:color="auto"/>
        <w:left w:val="none" w:sz="0" w:space="0" w:color="auto"/>
        <w:bottom w:val="none" w:sz="0" w:space="0" w:color="auto"/>
        <w:right w:val="none" w:sz="0" w:space="0" w:color="auto"/>
      </w:divBdr>
    </w:div>
    <w:div w:id="415328387">
      <w:bodyDiv w:val="1"/>
      <w:marLeft w:val="0"/>
      <w:marRight w:val="0"/>
      <w:marTop w:val="0"/>
      <w:marBottom w:val="0"/>
      <w:divBdr>
        <w:top w:val="none" w:sz="0" w:space="0" w:color="auto"/>
        <w:left w:val="none" w:sz="0" w:space="0" w:color="auto"/>
        <w:bottom w:val="none" w:sz="0" w:space="0" w:color="auto"/>
        <w:right w:val="none" w:sz="0" w:space="0" w:color="auto"/>
      </w:divBdr>
    </w:div>
    <w:div w:id="419182210">
      <w:bodyDiv w:val="1"/>
      <w:marLeft w:val="0"/>
      <w:marRight w:val="0"/>
      <w:marTop w:val="0"/>
      <w:marBottom w:val="0"/>
      <w:divBdr>
        <w:top w:val="none" w:sz="0" w:space="0" w:color="auto"/>
        <w:left w:val="none" w:sz="0" w:space="0" w:color="auto"/>
        <w:bottom w:val="none" w:sz="0" w:space="0" w:color="auto"/>
        <w:right w:val="none" w:sz="0" w:space="0" w:color="auto"/>
      </w:divBdr>
    </w:div>
    <w:div w:id="434133020">
      <w:bodyDiv w:val="1"/>
      <w:marLeft w:val="0"/>
      <w:marRight w:val="0"/>
      <w:marTop w:val="0"/>
      <w:marBottom w:val="0"/>
      <w:divBdr>
        <w:top w:val="none" w:sz="0" w:space="0" w:color="auto"/>
        <w:left w:val="none" w:sz="0" w:space="0" w:color="auto"/>
        <w:bottom w:val="none" w:sz="0" w:space="0" w:color="auto"/>
        <w:right w:val="none" w:sz="0" w:space="0" w:color="auto"/>
      </w:divBdr>
    </w:div>
    <w:div w:id="436412454">
      <w:bodyDiv w:val="1"/>
      <w:marLeft w:val="0"/>
      <w:marRight w:val="0"/>
      <w:marTop w:val="0"/>
      <w:marBottom w:val="0"/>
      <w:divBdr>
        <w:top w:val="none" w:sz="0" w:space="0" w:color="auto"/>
        <w:left w:val="none" w:sz="0" w:space="0" w:color="auto"/>
        <w:bottom w:val="none" w:sz="0" w:space="0" w:color="auto"/>
        <w:right w:val="none" w:sz="0" w:space="0" w:color="auto"/>
      </w:divBdr>
    </w:div>
    <w:div w:id="445780976">
      <w:bodyDiv w:val="1"/>
      <w:marLeft w:val="0"/>
      <w:marRight w:val="0"/>
      <w:marTop w:val="0"/>
      <w:marBottom w:val="0"/>
      <w:divBdr>
        <w:top w:val="none" w:sz="0" w:space="0" w:color="auto"/>
        <w:left w:val="none" w:sz="0" w:space="0" w:color="auto"/>
        <w:bottom w:val="none" w:sz="0" w:space="0" w:color="auto"/>
        <w:right w:val="none" w:sz="0" w:space="0" w:color="auto"/>
      </w:divBdr>
      <w:divsChild>
        <w:div w:id="197814186">
          <w:marLeft w:val="547"/>
          <w:marRight w:val="0"/>
          <w:marTop w:val="0"/>
          <w:marBottom w:val="0"/>
          <w:divBdr>
            <w:top w:val="none" w:sz="0" w:space="0" w:color="auto"/>
            <w:left w:val="none" w:sz="0" w:space="0" w:color="auto"/>
            <w:bottom w:val="none" w:sz="0" w:space="0" w:color="auto"/>
            <w:right w:val="none" w:sz="0" w:space="0" w:color="auto"/>
          </w:divBdr>
        </w:div>
      </w:divsChild>
    </w:div>
    <w:div w:id="448353007">
      <w:bodyDiv w:val="1"/>
      <w:marLeft w:val="0"/>
      <w:marRight w:val="0"/>
      <w:marTop w:val="0"/>
      <w:marBottom w:val="0"/>
      <w:divBdr>
        <w:top w:val="none" w:sz="0" w:space="0" w:color="auto"/>
        <w:left w:val="none" w:sz="0" w:space="0" w:color="auto"/>
        <w:bottom w:val="none" w:sz="0" w:space="0" w:color="auto"/>
        <w:right w:val="none" w:sz="0" w:space="0" w:color="auto"/>
      </w:divBdr>
    </w:div>
    <w:div w:id="449322177">
      <w:bodyDiv w:val="1"/>
      <w:marLeft w:val="0"/>
      <w:marRight w:val="0"/>
      <w:marTop w:val="0"/>
      <w:marBottom w:val="0"/>
      <w:divBdr>
        <w:top w:val="none" w:sz="0" w:space="0" w:color="auto"/>
        <w:left w:val="none" w:sz="0" w:space="0" w:color="auto"/>
        <w:bottom w:val="none" w:sz="0" w:space="0" w:color="auto"/>
        <w:right w:val="none" w:sz="0" w:space="0" w:color="auto"/>
      </w:divBdr>
    </w:div>
    <w:div w:id="458380048">
      <w:bodyDiv w:val="1"/>
      <w:marLeft w:val="0"/>
      <w:marRight w:val="0"/>
      <w:marTop w:val="0"/>
      <w:marBottom w:val="0"/>
      <w:divBdr>
        <w:top w:val="none" w:sz="0" w:space="0" w:color="auto"/>
        <w:left w:val="none" w:sz="0" w:space="0" w:color="auto"/>
        <w:bottom w:val="none" w:sz="0" w:space="0" w:color="auto"/>
        <w:right w:val="none" w:sz="0" w:space="0" w:color="auto"/>
      </w:divBdr>
    </w:div>
    <w:div w:id="459955054">
      <w:bodyDiv w:val="1"/>
      <w:marLeft w:val="0"/>
      <w:marRight w:val="0"/>
      <w:marTop w:val="0"/>
      <w:marBottom w:val="0"/>
      <w:divBdr>
        <w:top w:val="none" w:sz="0" w:space="0" w:color="auto"/>
        <w:left w:val="none" w:sz="0" w:space="0" w:color="auto"/>
        <w:bottom w:val="none" w:sz="0" w:space="0" w:color="auto"/>
        <w:right w:val="none" w:sz="0" w:space="0" w:color="auto"/>
      </w:divBdr>
    </w:div>
    <w:div w:id="461535436">
      <w:bodyDiv w:val="1"/>
      <w:marLeft w:val="0"/>
      <w:marRight w:val="0"/>
      <w:marTop w:val="0"/>
      <w:marBottom w:val="0"/>
      <w:divBdr>
        <w:top w:val="none" w:sz="0" w:space="0" w:color="auto"/>
        <w:left w:val="none" w:sz="0" w:space="0" w:color="auto"/>
        <w:bottom w:val="none" w:sz="0" w:space="0" w:color="auto"/>
        <w:right w:val="none" w:sz="0" w:space="0" w:color="auto"/>
      </w:divBdr>
    </w:div>
    <w:div w:id="462121164">
      <w:bodyDiv w:val="1"/>
      <w:marLeft w:val="0"/>
      <w:marRight w:val="0"/>
      <w:marTop w:val="0"/>
      <w:marBottom w:val="0"/>
      <w:divBdr>
        <w:top w:val="none" w:sz="0" w:space="0" w:color="auto"/>
        <w:left w:val="none" w:sz="0" w:space="0" w:color="auto"/>
        <w:bottom w:val="none" w:sz="0" w:space="0" w:color="auto"/>
        <w:right w:val="none" w:sz="0" w:space="0" w:color="auto"/>
      </w:divBdr>
    </w:div>
    <w:div w:id="462236929">
      <w:bodyDiv w:val="1"/>
      <w:marLeft w:val="0"/>
      <w:marRight w:val="0"/>
      <w:marTop w:val="0"/>
      <w:marBottom w:val="0"/>
      <w:divBdr>
        <w:top w:val="none" w:sz="0" w:space="0" w:color="auto"/>
        <w:left w:val="none" w:sz="0" w:space="0" w:color="auto"/>
        <w:bottom w:val="none" w:sz="0" w:space="0" w:color="auto"/>
        <w:right w:val="none" w:sz="0" w:space="0" w:color="auto"/>
      </w:divBdr>
    </w:div>
    <w:div w:id="465858429">
      <w:bodyDiv w:val="1"/>
      <w:marLeft w:val="0"/>
      <w:marRight w:val="0"/>
      <w:marTop w:val="0"/>
      <w:marBottom w:val="0"/>
      <w:divBdr>
        <w:top w:val="none" w:sz="0" w:space="0" w:color="auto"/>
        <w:left w:val="none" w:sz="0" w:space="0" w:color="auto"/>
        <w:bottom w:val="none" w:sz="0" w:space="0" w:color="auto"/>
        <w:right w:val="none" w:sz="0" w:space="0" w:color="auto"/>
      </w:divBdr>
    </w:div>
    <w:div w:id="474416548">
      <w:bodyDiv w:val="1"/>
      <w:marLeft w:val="0"/>
      <w:marRight w:val="0"/>
      <w:marTop w:val="0"/>
      <w:marBottom w:val="0"/>
      <w:divBdr>
        <w:top w:val="none" w:sz="0" w:space="0" w:color="auto"/>
        <w:left w:val="none" w:sz="0" w:space="0" w:color="auto"/>
        <w:bottom w:val="none" w:sz="0" w:space="0" w:color="auto"/>
        <w:right w:val="none" w:sz="0" w:space="0" w:color="auto"/>
      </w:divBdr>
    </w:div>
    <w:div w:id="476339049">
      <w:bodyDiv w:val="1"/>
      <w:marLeft w:val="0"/>
      <w:marRight w:val="0"/>
      <w:marTop w:val="0"/>
      <w:marBottom w:val="0"/>
      <w:divBdr>
        <w:top w:val="none" w:sz="0" w:space="0" w:color="auto"/>
        <w:left w:val="none" w:sz="0" w:space="0" w:color="auto"/>
        <w:bottom w:val="none" w:sz="0" w:space="0" w:color="auto"/>
        <w:right w:val="none" w:sz="0" w:space="0" w:color="auto"/>
      </w:divBdr>
    </w:div>
    <w:div w:id="478959372">
      <w:bodyDiv w:val="1"/>
      <w:marLeft w:val="0"/>
      <w:marRight w:val="0"/>
      <w:marTop w:val="0"/>
      <w:marBottom w:val="0"/>
      <w:divBdr>
        <w:top w:val="none" w:sz="0" w:space="0" w:color="auto"/>
        <w:left w:val="none" w:sz="0" w:space="0" w:color="auto"/>
        <w:bottom w:val="none" w:sz="0" w:space="0" w:color="auto"/>
        <w:right w:val="none" w:sz="0" w:space="0" w:color="auto"/>
      </w:divBdr>
    </w:div>
    <w:div w:id="481652997">
      <w:bodyDiv w:val="1"/>
      <w:marLeft w:val="0"/>
      <w:marRight w:val="0"/>
      <w:marTop w:val="0"/>
      <w:marBottom w:val="0"/>
      <w:divBdr>
        <w:top w:val="none" w:sz="0" w:space="0" w:color="auto"/>
        <w:left w:val="none" w:sz="0" w:space="0" w:color="auto"/>
        <w:bottom w:val="none" w:sz="0" w:space="0" w:color="auto"/>
        <w:right w:val="none" w:sz="0" w:space="0" w:color="auto"/>
      </w:divBdr>
      <w:divsChild>
        <w:div w:id="623660645">
          <w:marLeft w:val="547"/>
          <w:marRight w:val="0"/>
          <w:marTop w:val="0"/>
          <w:marBottom w:val="0"/>
          <w:divBdr>
            <w:top w:val="none" w:sz="0" w:space="0" w:color="auto"/>
            <w:left w:val="none" w:sz="0" w:space="0" w:color="auto"/>
            <w:bottom w:val="none" w:sz="0" w:space="0" w:color="auto"/>
            <w:right w:val="none" w:sz="0" w:space="0" w:color="auto"/>
          </w:divBdr>
        </w:div>
      </w:divsChild>
    </w:div>
    <w:div w:id="485048477">
      <w:bodyDiv w:val="1"/>
      <w:marLeft w:val="0"/>
      <w:marRight w:val="0"/>
      <w:marTop w:val="0"/>
      <w:marBottom w:val="0"/>
      <w:divBdr>
        <w:top w:val="none" w:sz="0" w:space="0" w:color="auto"/>
        <w:left w:val="none" w:sz="0" w:space="0" w:color="auto"/>
        <w:bottom w:val="none" w:sz="0" w:space="0" w:color="auto"/>
        <w:right w:val="none" w:sz="0" w:space="0" w:color="auto"/>
      </w:divBdr>
    </w:div>
    <w:div w:id="486753709">
      <w:bodyDiv w:val="1"/>
      <w:marLeft w:val="0"/>
      <w:marRight w:val="0"/>
      <w:marTop w:val="0"/>
      <w:marBottom w:val="0"/>
      <w:divBdr>
        <w:top w:val="none" w:sz="0" w:space="0" w:color="auto"/>
        <w:left w:val="none" w:sz="0" w:space="0" w:color="auto"/>
        <w:bottom w:val="none" w:sz="0" w:space="0" w:color="auto"/>
        <w:right w:val="none" w:sz="0" w:space="0" w:color="auto"/>
      </w:divBdr>
    </w:div>
    <w:div w:id="486896475">
      <w:bodyDiv w:val="1"/>
      <w:marLeft w:val="0"/>
      <w:marRight w:val="0"/>
      <w:marTop w:val="0"/>
      <w:marBottom w:val="0"/>
      <w:divBdr>
        <w:top w:val="none" w:sz="0" w:space="0" w:color="auto"/>
        <w:left w:val="none" w:sz="0" w:space="0" w:color="auto"/>
        <w:bottom w:val="none" w:sz="0" w:space="0" w:color="auto"/>
        <w:right w:val="none" w:sz="0" w:space="0" w:color="auto"/>
      </w:divBdr>
    </w:div>
    <w:div w:id="490290335">
      <w:bodyDiv w:val="1"/>
      <w:marLeft w:val="0"/>
      <w:marRight w:val="0"/>
      <w:marTop w:val="0"/>
      <w:marBottom w:val="0"/>
      <w:divBdr>
        <w:top w:val="none" w:sz="0" w:space="0" w:color="auto"/>
        <w:left w:val="none" w:sz="0" w:space="0" w:color="auto"/>
        <w:bottom w:val="none" w:sz="0" w:space="0" w:color="auto"/>
        <w:right w:val="none" w:sz="0" w:space="0" w:color="auto"/>
      </w:divBdr>
    </w:div>
    <w:div w:id="490565446">
      <w:bodyDiv w:val="1"/>
      <w:marLeft w:val="0"/>
      <w:marRight w:val="0"/>
      <w:marTop w:val="0"/>
      <w:marBottom w:val="0"/>
      <w:divBdr>
        <w:top w:val="none" w:sz="0" w:space="0" w:color="auto"/>
        <w:left w:val="none" w:sz="0" w:space="0" w:color="auto"/>
        <w:bottom w:val="none" w:sz="0" w:space="0" w:color="auto"/>
        <w:right w:val="none" w:sz="0" w:space="0" w:color="auto"/>
      </w:divBdr>
    </w:div>
    <w:div w:id="492067169">
      <w:bodyDiv w:val="1"/>
      <w:marLeft w:val="0"/>
      <w:marRight w:val="0"/>
      <w:marTop w:val="0"/>
      <w:marBottom w:val="0"/>
      <w:divBdr>
        <w:top w:val="none" w:sz="0" w:space="0" w:color="auto"/>
        <w:left w:val="none" w:sz="0" w:space="0" w:color="auto"/>
        <w:bottom w:val="none" w:sz="0" w:space="0" w:color="auto"/>
        <w:right w:val="none" w:sz="0" w:space="0" w:color="auto"/>
      </w:divBdr>
    </w:div>
    <w:div w:id="492914716">
      <w:bodyDiv w:val="1"/>
      <w:marLeft w:val="0"/>
      <w:marRight w:val="0"/>
      <w:marTop w:val="0"/>
      <w:marBottom w:val="0"/>
      <w:divBdr>
        <w:top w:val="none" w:sz="0" w:space="0" w:color="auto"/>
        <w:left w:val="none" w:sz="0" w:space="0" w:color="auto"/>
        <w:bottom w:val="none" w:sz="0" w:space="0" w:color="auto"/>
        <w:right w:val="none" w:sz="0" w:space="0" w:color="auto"/>
      </w:divBdr>
    </w:div>
    <w:div w:id="493229013">
      <w:bodyDiv w:val="1"/>
      <w:marLeft w:val="0"/>
      <w:marRight w:val="0"/>
      <w:marTop w:val="0"/>
      <w:marBottom w:val="0"/>
      <w:divBdr>
        <w:top w:val="none" w:sz="0" w:space="0" w:color="auto"/>
        <w:left w:val="none" w:sz="0" w:space="0" w:color="auto"/>
        <w:bottom w:val="none" w:sz="0" w:space="0" w:color="auto"/>
        <w:right w:val="none" w:sz="0" w:space="0" w:color="auto"/>
      </w:divBdr>
    </w:div>
    <w:div w:id="495850092">
      <w:bodyDiv w:val="1"/>
      <w:marLeft w:val="0"/>
      <w:marRight w:val="0"/>
      <w:marTop w:val="0"/>
      <w:marBottom w:val="0"/>
      <w:divBdr>
        <w:top w:val="none" w:sz="0" w:space="0" w:color="auto"/>
        <w:left w:val="none" w:sz="0" w:space="0" w:color="auto"/>
        <w:bottom w:val="none" w:sz="0" w:space="0" w:color="auto"/>
        <w:right w:val="none" w:sz="0" w:space="0" w:color="auto"/>
      </w:divBdr>
      <w:divsChild>
        <w:div w:id="97991245">
          <w:marLeft w:val="0"/>
          <w:marRight w:val="0"/>
          <w:marTop w:val="120"/>
          <w:marBottom w:val="0"/>
          <w:divBdr>
            <w:top w:val="none" w:sz="0" w:space="0" w:color="auto"/>
            <w:left w:val="none" w:sz="0" w:space="0" w:color="auto"/>
            <w:bottom w:val="none" w:sz="0" w:space="0" w:color="auto"/>
            <w:right w:val="none" w:sz="0" w:space="0" w:color="auto"/>
          </w:divBdr>
          <w:divsChild>
            <w:div w:id="1001473719">
              <w:marLeft w:val="0"/>
              <w:marRight w:val="0"/>
              <w:marTop w:val="0"/>
              <w:marBottom w:val="0"/>
              <w:divBdr>
                <w:top w:val="none" w:sz="0" w:space="0" w:color="auto"/>
                <w:left w:val="none" w:sz="0" w:space="0" w:color="auto"/>
                <w:bottom w:val="none" w:sz="0" w:space="0" w:color="auto"/>
                <w:right w:val="none" w:sz="0" w:space="0" w:color="auto"/>
              </w:divBdr>
            </w:div>
          </w:divsChild>
        </w:div>
        <w:div w:id="239559604">
          <w:marLeft w:val="0"/>
          <w:marRight w:val="0"/>
          <w:marTop w:val="120"/>
          <w:marBottom w:val="0"/>
          <w:divBdr>
            <w:top w:val="none" w:sz="0" w:space="0" w:color="auto"/>
            <w:left w:val="none" w:sz="0" w:space="0" w:color="auto"/>
            <w:bottom w:val="none" w:sz="0" w:space="0" w:color="auto"/>
            <w:right w:val="none" w:sz="0" w:space="0" w:color="auto"/>
          </w:divBdr>
          <w:divsChild>
            <w:div w:id="978534545">
              <w:marLeft w:val="0"/>
              <w:marRight w:val="0"/>
              <w:marTop w:val="0"/>
              <w:marBottom w:val="0"/>
              <w:divBdr>
                <w:top w:val="none" w:sz="0" w:space="0" w:color="auto"/>
                <w:left w:val="none" w:sz="0" w:space="0" w:color="auto"/>
                <w:bottom w:val="none" w:sz="0" w:space="0" w:color="auto"/>
                <w:right w:val="none" w:sz="0" w:space="0" w:color="auto"/>
              </w:divBdr>
            </w:div>
          </w:divsChild>
        </w:div>
        <w:div w:id="1569463202">
          <w:marLeft w:val="0"/>
          <w:marRight w:val="0"/>
          <w:marTop w:val="120"/>
          <w:marBottom w:val="0"/>
          <w:divBdr>
            <w:top w:val="none" w:sz="0" w:space="0" w:color="auto"/>
            <w:left w:val="none" w:sz="0" w:space="0" w:color="auto"/>
            <w:bottom w:val="none" w:sz="0" w:space="0" w:color="auto"/>
            <w:right w:val="none" w:sz="0" w:space="0" w:color="auto"/>
          </w:divBdr>
          <w:divsChild>
            <w:div w:id="46053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977171">
      <w:bodyDiv w:val="1"/>
      <w:marLeft w:val="0"/>
      <w:marRight w:val="0"/>
      <w:marTop w:val="0"/>
      <w:marBottom w:val="0"/>
      <w:divBdr>
        <w:top w:val="none" w:sz="0" w:space="0" w:color="auto"/>
        <w:left w:val="none" w:sz="0" w:space="0" w:color="auto"/>
        <w:bottom w:val="none" w:sz="0" w:space="0" w:color="auto"/>
        <w:right w:val="none" w:sz="0" w:space="0" w:color="auto"/>
      </w:divBdr>
    </w:div>
    <w:div w:id="520359757">
      <w:bodyDiv w:val="1"/>
      <w:marLeft w:val="0"/>
      <w:marRight w:val="0"/>
      <w:marTop w:val="0"/>
      <w:marBottom w:val="0"/>
      <w:divBdr>
        <w:top w:val="none" w:sz="0" w:space="0" w:color="auto"/>
        <w:left w:val="none" w:sz="0" w:space="0" w:color="auto"/>
        <w:bottom w:val="none" w:sz="0" w:space="0" w:color="auto"/>
        <w:right w:val="none" w:sz="0" w:space="0" w:color="auto"/>
      </w:divBdr>
    </w:div>
    <w:div w:id="521018265">
      <w:bodyDiv w:val="1"/>
      <w:marLeft w:val="0"/>
      <w:marRight w:val="0"/>
      <w:marTop w:val="0"/>
      <w:marBottom w:val="0"/>
      <w:divBdr>
        <w:top w:val="none" w:sz="0" w:space="0" w:color="auto"/>
        <w:left w:val="none" w:sz="0" w:space="0" w:color="auto"/>
        <w:bottom w:val="none" w:sz="0" w:space="0" w:color="auto"/>
        <w:right w:val="none" w:sz="0" w:space="0" w:color="auto"/>
      </w:divBdr>
    </w:div>
    <w:div w:id="523790855">
      <w:bodyDiv w:val="1"/>
      <w:marLeft w:val="0"/>
      <w:marRight w:val="0"/>
      <w:marTop w:val="0"/>
      <w:marBottom w:val="0"/>
      <w:divBdr>
        <w:top w:val="none" w:sz="0" w:space="0" w:color="auto"/>
        <w:left w:val="none" w:sz="0" w:space="0" w:color="auto"/>
        <w:bottom w:val="none" w:sz="0" w:space="0" w:color="auto"/>
        <w:right w:val="none" w:sz="0" w:space="0" w:color="auto"/>
      </w:divBdr>
    </w:div>
    <w:div w:id="524026636">
      <w:bodyDiv w:val="1"/>
      <w:marLeft w:val="0"/>
      <w:marRight w:val="0"/>
      <w:marTop w:val="0"/>
      <w:marBottom w:val="0"/>
      <w:divBdr>
        <w:top w:val="none" w:sz="0" w:space="0" w:color="auto"/>
        <w:left w:val="none" w:sz="0" w:space="0" w:color="auto"/>
        <w:bottom w:val="none" w:sz="0" w:space="0" w:color="auto"/>
        <w:right w:val="none" w:sz="0" w:space="0" w:color="auto"/>
      </w:divBdr>
    </w:div>
    <w:div w:id="532504480">
      <w:bodyDiv w:val="1"/>
      <w:marLeft w:val="0"/>
      <w:marRight w:val="0"/>
      <w:marTop w:val="0"/>
      <w:marBottom w:val="0"/>
      <w:divBdr>
        <w:top w:val="none" w:sz="0" w:space="0" w:color="auto"/>
        <w:left w:val="none" w:sz="0" w:space="0" w:color="auto"/>
        <w:bottom w:val="none" w:sz="0" w:space="0" w:color="auto"/>
        <w:right w:val="none" w:sz="0" w:space="0" w:color="auto"/>
      </w:divBdr>
    </w:div>
    <w:div w:id="532960555">
      <w:bodyDiv w:val="1"/>
      <w:marLeft w:val="0"/>
      <w:marRight w:val="0"/>
      <w:marTop w:val="0"/>
      <w:marBottom w:val="0"/>
      <w:divBdr>
        <w:top w:val="none" w:sz="0" w:space="0" w:color="auto"/>
        <w:left w:val="none" w:sz="0" w:space="0" w:color="auto"/>
        <w:bottom w:val="none" w:sz="0" w:space="0" w:color="auto"/>
        <w:right w:val="none" w:sz="0" w:space="0" w:color="auto"/>
      </w:divBdr>
    </w:div>
    <w:div w:id="534539097">
      <w:bodyDiv w:val="1"/>
      <w:marLeft w:val="0"/>
      <w:marRight w:val="0"/>
      <w:marTop w:val="0"/>
      <w:marBottom w:val="0"/>
      <w:divBdr>
        <w:top w:val="none" w:sz="0" w:space="0" w:color="auto"/>
        <w:left w:val="none" w:sz="0" w:space="0" w:color="auto"/>
        <w:bottom w:val="none" w:sz="0" w:space="0" w:color="auto"/>
        <w:right w:val="none" w:sz="0" w:space="0" w:color="auto"/>
      </w:divBdr>
    </w:div>
    <w:div w:id="543444778">
      <w:bodyDiv w:val="1"/>
      <w:marLeft w:val="0"/>
      <w:marRight w:val="0"/>
      <w:marTop w:val="0"/>
      <w:marBottom w:val="0"/>
      <w:divBdr>
        <w:top w:val="none" w:sz="0" w:space="0" w:color="auto"/>
        <w:left w:val="none" w:sz="0" w:space="0" w:color="auto"/>
        <w:bottom w:val="none" w:sz="0" w:space="0" w:color="auto"/>
        <w:right w:val="none" w:sz="0" w:space="0" w:color="auto"/>
      </w:divBdr>
    </w:div>
    <w:div w:id="548683582">
      <w:bodyDiv w:val="1"/>
      <w:marLeft w:val="0"/>
      <w:marRight w:val="0"/>
      <w:marTop w:val="0"/>
      <w:marBottom w:val="0"/>
      <w:divBdr>
        <w:top w:val="none" w:sz="0" w:space="0" w:color="auto"/>
        <w:left w:val="none" w:sz="0" w:space="0" w:color="auto"/>
        <w:bottom w:val="none" w:sz="0" w:space="0" w:color="auto"/>
        <w:right w:val="none" w:sz="0" w:space="0" w:color="auto"/>
      </w:divBdr>
    </w:div>
    <w:div w:id="549923313">
      <w:bodyDiv w:val="1"/>
      <w:marLeft w:val="0"/>
      <w:marRight w:val="0"/>
      <w:marTop w:val="0"/>
      <w:marBottom w:val="0"/>
      <w:divBdr>
        <w:top w:val="none" w:sz="0" w:space="0" w:color="auto"/>
        <w:left w:val="none" w:sz="0" w:space="0" w:color="auto"/>
        <w:bottom w:val="none" w:sz="0" w:space="0" w:color="auto"/>
        <w:right w:val="none" w:sz="0" w:space="0" w:color="auto"/>
      </w:divBdr>
    </w:div>
    <w:div w:id="550504462">
      <w:bodyDiv w:val="1"/>
      <w:marLeft w:val="0"/>
      <w:marRight w:val="0"/>
      <w:marTop w:val="0"/>
      <w:marBottom w:val="0"/>
      <w:divBdr>
        <w:top w:val="none" w:sz="0" w:space="0" w:color="auto"/>
        <w:left w:val="none" w:sz="0" w:space="0" w:color="auto"/>
        <w:bottom w:val="none" w:sz="0" w:space="0" w:color="auto"/>
        <w:right w:val="none" w:sz="0" w:space="0" w:color="auto"/>
      </w:divBdr>
    </w:div>
    <w:div w:id="551577126">
      <w:bodyDiv w:val="1"/>
      <w:marLeft w:val="0"/>
      <w:marRight w:val="0"/>
      <w:marTop w:val="0"/>
      <w:marBottom w:val="0"/>
      <w:divBdr>
        <w:top w:val="none" w:sz="0" w:space="0" w:color="auto"/>
        <w:left w:val="none" w:sz="0" w:space="0" w:color="auto"/>
        <w:bottom w:val="none" w:sz="0" w:space="0" w:color="auto"/>
        <w:right w:val="none" w:sz="0" w:space="0" w:color="auto"/>
      </w:divBdr>
    </w:div>
    <w:div w:id="552036737">
      <w:bodyDiv w:val="1"/>
      <w:marLeft w:val="0"/>
      <w:marRight w:val="0"/>
      <w:marTop w:val="0"/>
      <w:marBottom w:val="0"/>
      <w:divBdr>
        <w:top w:val="none" w:sz="0" w:space="0" w:color="auto"/>
        <w:left w:val="none" w:sz="0" w:space="0" w:color="auto"/>
        <w:bottom w:val="none" w:sz="0" w:space="0" w:color="auto"/>
        <w:right w:val="none" w:sz="0" w:space="0" w:color="auto"/>
      </w:divBdr>
    </w:div>
    <w:div w:id="553663993">
      <w:bodyDiv w:val="1"/>
      <w:marLeft w:val="0"/>
      <w:marRight w:val="0"/>
      <w:marTop w:val="0"/>
      <w:marBottom w:val="0"/>
      <w:divBdr>
        <w:top w:val="none" w:sz="0" w:space="0" w:color="auto"/>
        <w:left w:val="none" w:sz="0" w:space="0" w:color="auto"/>
        <w:bottom w:val="none" w:sz="0" w:space="0" w:color="auto"/>
        <w:right w:val="none" w:sz="0" w:space="0" w:color="auto"/>
      </w:divBdr>
    </w:div>
    <w:div w:id="554317971">
      <w:bodyDiv w:val="1"/>
      <w:marLeft w:val="0"/>
      <w:marRight w:val="0"/>
      <w:marTop w:val="0"/>
      <w:marBottom w:val="0"/>
      <w:divBdr>
        <w:top w:val="none" w:sz="0" w:space="0" w:color="auto"/>
        <w:left w:val="none" w:sz="0" w:space="0" w:color="auto"/>
        <w:bottom w:val="none" w:sz="0" w:space="0" w:color="auto"/>
        <w:right w:val="none" w:sz="0" w:space="0" w:color="auto"/>
      </w:divBdr>
    </w:div>
    <w:div w:id="555429551">
      <w:bodyDiv w:val="1"/>
      <w:marLeft w:val="0"/>
      <w:marRight w:val="0"/>
      <w:marTop w:val="0"/>
      <w:marBottom w:val="0"/>
      <w:divBdr>
        <w:top w:val="none" w:sz="0" w:space="0" w:color="auto"/>
        <w:left w:val="none" w:sz="0" w:space="0" w:color="auto"/>
        <w:bottom w:val="none" w:sz="0" w:space="0" w:color="auto"/>
        <w:right w:val="none" w:sz="0" w:space="0" w:color="auto"/>
      </w:divBdr>
    </w:div>
    <w:div w:id="563679441">
      <w:bodyDiv w:val="1"/>
      <w:marLeft w:val="0"/>
      <w:marRight w:val="0"/>
      <w:marTop w:val="0"/>
      <w:marBottom w:val="0"/>
      <w:divBdr>
        <w:top w:val="none" w:sz="0" w:space="0" w:color="auto"/>
        <w:left w:val="none" w:sz="0" w:space="0" w:color="auto"/>
        <w:bottom w:val="none" w:sz="0" w:space="0" w:color="auto"/>
        <w:right w:val="none" w:sz="0" w:space="0" w:color="auto"/>
      </w:divBdr>
    </w:div>
    <w:div w:id="570508269">
      <w:bodyDiv w:val="1"/>
      <w:marLeft w:val="0"/>
      <w:marRight w:val="0"/>
      <w:marTop w:val="0"/>
      <w:marBottom w:val="0"/>
      <w:divBdr>
        <w:top w:val="none" w:sz="0" w:space="0" w:color="auto"/>
        <w:left w:val="none" w:sz="0" w:space="0" w:color="auto"/>
        <w:bottom w:val="none" w:sz="0" w:space="0" w:color="auto"/>
        <w:right w:val="none" w:sz="0" w:space="0" w:color="auto"/>
      </w:divBdr>
    </w:div>
    <w:div w:id="572474872">
      <w:bodyDiv w:val="1"/>
      <w:marLeft w:val="0"/>
      <w:marRight w:val="0"/>
      <w:marTop w:val="0"/>
      <w:marBottom w:val="0"/>
      <w:divBdr>
        <w:top w:val="none" w:sz="0" w:space="0" w:color="auto"/>
        <w:left w:val="none" w:sz="0" w:space="0" w:color="auto"/>
        <w:bottom w:val="none" w:sz="0" w:space="0" w:color="auto"/>
        <w:right w:val="none" w:sz="0" w:space="0" w:color="auto"/>
      </w:divBdr>
    </w:div>
    <w:div w:id="574509528">
      <w:bodyDiv w:val="1"/>
      <w:marLeft w:val="0"/>
      <w:marRight w:val="0"/>
      <w:marTop w:val="0"/>
      <w:marBottom w:val="0"/>
      <w:divBdr>
        <w:top w:val="none" w:sz="0" w:space="0" w:color="auto"/>
        <w:left w:val="none" w:sz="0" w:space="0" w:color="auto"/>
        <w:bottom w:val="none" w:sz="0" w:space="0" w:color="auto"/>
        <w:right w:val="none" w:sz="0" w:space="0" w:color="auto"/>
      </w:divBdr>
      <w:divsChild>
        <w:div w:id="1618608229">
          <w:marLeft w:val="0"/>
          <w:marRight w:val="0"/>
          <w:marTop w:val="120"/>
          <w:marBottom w:val="0"/>
          <w:divBdr>
            <w:top w:val="none" w:sz="0" w:space="0" w:color="auto"/>
            <w:left w:val="none" w:sz="0" w:space="0" w:color="auto"/>
            <w:bottom w:val="none" w:sz="0" w:space="0" w:color="auto"/>
            <w:right w:val="none" w:sz="0" w:space="0" w:color="auto"/>
          </w:divBdr>
          <w:divsChild>
            <w:div w:id="1823235918">
              <w:marLeft w:val="0"/>
              <w:marRight w:val="0"/>
              <w:marTop w:val="0"/>
              <w:marBottom w:val="0"/>
              <w:divBdr>
                <w:top w:val="none" w:sz="0" w:space="0" w:color="auto"/>
                <w:left w:val="none" w:sz="0" w:space="0" w:color="auto"/>
                <w:bottom w:val="none" w:sz="0" w:space="0" w:color="auto"/>
                <w:right w:val="none" w:sz="0" w:space="0" w:color="auto"/>
              </w:divBdr>
            </w:div>
          </w:divsChild>
        </w:div>
        <w:div w:id="2008435023">
          <w:marLeft w:val="0"/>
          <w:marRight w:val="0"/>
          <w:marTop w:val="0"/>
          <w:marBottom w:val="0"/>
          <w:divBdr>
            <w:top w:val="none" w:sz="0" w:space="0" w:color="auto"/>
            <w:left w:val="none" w:sz="0" w:space="0" w:color="auto"/>
            <w:bottom w:val="none" w:sz="0" w:space="0" w:color="auto"/>
            <w:right w:val="none" w:sz="0" w:space="0" w:color="auto"/>
          </w:divBdr>
        </w:div>
      </w:divsChild>
    </w:div>
    <w:div w:id="580481853">
      <w:bodyDiv w:val="1"/>
      <w:marLeft w:val="0"/>
      <w:marRight w:val="0"/>
      <w:marTop w:val="0"/>
      <w:marBottom w:val="0"/>
      <w:divBdr>
        <w:top w:val="none" w:sz="0" w:space="0" w:color="auto"/>
        <w:left w:val="none" w:sz="0" w:space="0" w:color="auto"/>
        <w:bottom w:val="none" w:sz="0" w:space="0" w:color="auto"/>
        <w:right w:val="none" w:sz="0" w:space="0" w:color="auto"/>
      </w:divBdr>
    </w:div>
    <w:div w:id="586767879">
      <w:bodyDiv w:val="1"/>
      <w:marLeft w:val="0"/>
      <w:marRight w:val="0"/>
      <w:marTop w:val="0"/>
      <w:marBottom w:val="0"/>
      <w:divBdr>
        <w:top w:val="none" w:sz="0" w:space="0" w:color="auto"/>
        <w:left w:val="none" w:sz="0" w:space="0" w:color="auto"/>
        <w:bottom w:val="none" w:sz="0" w:space="0" w:color="auto"/>
        <w:right w:val="none" w:sz="0" w:space="0" w:color="auto"/>
      </w:divBdr>
    </w:div>
    <w:div w:id="593320992">
      <w:bodyDiv w:val="1"/>
      <w:marLeft w:val="0"/>
      <w:marRight w:val="0"/>
      <w:marTop w:val="0"/>
      <w:marBottom w:val="0"/>
      <w:divBdr>
        <w:top w:val="none" w:sz="0" w:space="0" w:color="auto"/>
        <w:left w:val="none" w:sz="0" w:space="0" w:color="auto"/>
        <w:bottom w:val="none" w:sz="0" w:space="0" w:color="auto"/>
        <w:right w:val="none" w:sz="0" w:space="0" w:color="auto"/>
      </w:divBdr>
    </w:div>
    <w:div w:id="594438111">
      <w:bodyDiv w:val="1"/>
      <w:marLeft w:val="0"/>
      <w:marRight w:val="0"/>
      <w:marTop w:val="0"/>
      <w:marBottom w:val="0"/>
      <w:divBdr>
        <w:top w:val="none" w:sz="0" w:space="0" w:color="auto"/>
        <w:left w:val="none" w:sz="0" w:space="0" w:color="auto"/>
        <w:bottom w:val="none" w:sz="0" w:space="0" w:color="auto"/>
        <w:right w:val="none" w:sz="0" w:space="0" w:color="auto"/>
      </w:divBdr>
    </w:div>
    <w:div w:id="604769310">
      <w:bodyDiv w:val="1"/>
      <w:marLeft w:val="0"/>
      <w:marRight w:val="0"/>
      <w:marTop w:val="0"/>
      <w:marBottom w:val="0"/>
      <w:divBdr>
        <w:top w:val="none" w:sz="0" w:space="0" w:color="auto"/>
        <w:left w:val="none" w:sz="0" w:space="0" w:color="auto"/>
        <w:bottom w:val="none" w:sz="0" w:space="0" w:color="auto"/>
        <w:right w:val="none" w:sz="0" w:space="0" w:color="auto"/>
      </w:divBdr>
    </w:div>
    <w:div w:id="605233372">
      <w:bodyDiv w:val="1"/>
      <w:marLeft w:val="0"/>
      <w:marRight w:val="0"/>
      <w:marTop w:val="0"/>
      <w:marBottom w:val="0"/>
      <w:divBdr>
        <w:top w:val="none" w:sz="0" w:space="0" w:color="auto"/>
        <w:left w:val="none" w:sz="0" w:space="0" w:color="auto"/>
        <w:bottom w:val="none" w:sz="0" w:space="0" w:color="auto"/>
        <w:right w:val="none" w:sz="0" w:space="0" w:color="auto"/>
      </w:divBdr>
    </w:div>
    <w:div w:id="607155433">
      <w:bodyDiv w:val="1"/>
      <w:marLeft w:val="0"/>
      <w:marRight w:val="0"/>
      <w:marTop w:val="0"/>
      <w:marBottom w:val="0"/>
      <w:divBdr>
        <w:top w:val="none" w:sz="0" w:space="0" w:color="auto"/>
        <w:left w:val="none" w:sz="0" w:space="0" w:color="auto"/>
        <w:bottom w:val="none" w:sz="0" w:space="0" w:color="auto"/>
        <w:right w:val="none" w:sz="0" w:space="0" w:color="auto"/>
      </w:divBdr>
    </w:div>
    <w:div w:id="624390671">
      <w:bodyDiv w:val="1"/>
      <w:marLeft w:val="0"/>
      <w:marRight w:val="0"/>
      <w:marTop w:val="0"/>
      <w:marBottom w:val="0"/>
      <w:divBdr>
        <w:top w:val="none" w:sz="0" w:space="0" w:color="auto"/>
        <w:left w:val="none" w:sz="0" w:space="0" w:color="auto"/>
        <w:bottom w:val="none" w:sz="0" w:space="0" w:color="auto"/>
        <w:right w:val="none" w:sz="0" w:space="0" w:color="auto"/>
      </w:divBdr>
    </w:div>
    <w:div w:id="633213105">
      <w:bodyDiv w:val="1"/>
      <w:marLeft w:val="0"/>
      <w:marRight w:val="0"/>
      <w:marTop w:val="0"/>
      <w:marBottom w:val="0"/>
      <w:divBdr>
        <w:top w:val="none" w:sz="0" w:space="0" w:color="auto"/>
        <w:left w:val="none" w:sz="0" w:space="0" w:color="auto"/>
        <w:bottom w:val="none" w:sz="0" w:space="0" w:color="auto"/>
        <w:right w:val="none" w:sz="0" w:space="0" w:color="auto"/>
      </w:divBdr>
    </w:div>
    <w:div w:id="634138536">
      <w:bodyDiv w:val="1"/>
      <w:marLeft w:val="0"/>
      <w:marRight w:val="0"/>
      <w:marTop w:val="0"/>
      <w:marBottom w:val="0"/>
      <w:divBdr>
        <w:top w:val="none" w:sz="0" w:space="0" w:color="auto"/>
        <w:left w:val="none" w:sz="0" w:space="0" w:color="auto"/>
        <w:bottom w:val="none" w:sz="0" w:space="0" w:color="auto"/>
        <w:right w:val="none" w:sz="0" w:space="0" w:color="auto"/>
      </w:divBdr>
    </w:div>
    <w:div w:id="641621368">
      <w:bodyDiv w:val="1"/>
      <w:marLeft w:val="0"/>
      <w:marRight w:val="0"/>
      <w:marTop w:val="0"/>
      <w:marBottom w:val="0"/>
      <w:divBdr>
        <w:top w:val="none" w:sz="0" w:space="0" w:color="auto"/>
        <w:left w:val="none" w:sz="0" w:space="0" w:color="auto"/>
        <w:bottom w:val="none" w:sz="0" w:space="0" w:color="auto"/>
        <w:right w:val="none" w:sz="0" w:space="0" w:color="auto"/>
      </w:divBdr>
    </w:div>
    <w:div w:id="648248826">
      <w:bodyDiv w:val="1"/>
      <w:marLeft w:val="0"/>
      <w:marRight w:val="0"/>
      <w:marTop w:val="0"/>
      <w:marBottom w:val="0"/>
      <w:divBdr>
        <w:top w:val="none" w:sz="0" w:space="0" w:color="auto"/>
        <w:left w:val="none" w:sz="0" w:space="0" w:color="auto"/>
        <w:bottom w:val="none" w:sz="0" w:space="0" w:color="auto"/>
        <w:right w:val="none" w:sz="0" w:space="0" w:color="auto"/>
      </w:divBdr>
    </w:div>
    <w:div w:id="649558879">
      <w:bodyDiv w:val="1"/>
      <w:marLeft w:val="0"/>
      <w:marRight w:val="0"/>
      <w:marTop w:val="0"/>
      <w:marBottom w:val="0"/>
      <w:divBdr>
        <w:top w:val="none" w:sz="0" w:space="0" w:color="auto"/>
        <w:left w:val="none" w:sz="0" w:space="0" w:color="auto"/>
        <w:bottom w:val="none" w:sz="0" w:space="0" w:color="auto"/>
        <w:right w:val="none" w:sz="0" w:space="0" w:color="auto"/>
      </w:divBdr>
    </w:div>
    <w:div w:id="649598555">
      <w:bodyDiv w:val="1"/>
      <w:marLeft w:val="0"/>
      <w:marRight w:val="0"/>
      <w:marTop w:val="0"/>
      <w:marBottom w:val="0"/>
      <w:divBdr>
        <w:top w:val="none" w:sz="0" w:space="0" w:color="auto"/>
        <w:left w:val="none" w:sz="0" w:space="0" w:color="auto"/>
        <w:bottom w:val="none" w:sz="0" w:space="0" w:color="auto"/>
        <w:right w:val="none" w:sz="0" w:space="0" w:color="auto"/>
      </w:divBdr>
    </w:div>
    <w:div w:id="650453018">
      <w:bodyDiv w:val="1"/>
      <w:marLeft w:val="0"/>
      <w:marRight w:val="0"/>
      <w:marTop w:val="0"/>
      <w:marBottom w:val="0"/>
      <w:divBdr>
        <w:top w:val="none" w:sz="0" w:space="0" w:color="auto"/>
        <w:left w:val="none" w:sz="0" w:space="0" w:color="auto"/>
        <w:bottom w:val="none" w:sz="0" w:space="0" w:color="auto"/>
        <w:right w:val="none" w:sz="0" w:space="0" w:color="auto"/>
      </w:divBdr>
    </w:div>
    <w:div w:id="657728673">
      <w:bodyDiv w:val="1"/>
      <w:marLeft w:val="0"/>
      <w:marRight w:val="0"/>
      <w:marTop w:val="0"/>
      <w:marBottom w:val="0"/>
      <w:divBdr>
        <w:top w:val="none" w:sz="0" w:space="0" w:color="auto"/>
        <w:left w:val="none" w:sz="0" w:space="0" w:color="auto"/>
        <w:bottom w:val="none" w:sz="0" w:space="0" w:color="auto"/>
        <w:right w:val="none" w:sz="0" w:space="0" w:color="auto"/>
      </w:divBdr>
    </w:div>
    <w:div w:id="661087883">
      <w:bodyDiv w:val="1"/>
      <w:marLeft w:val="0"/>
      <w:marRight w:val="0"/>
      <w:marTop w:val="0"/>
      <w:marBottom w:val="0"/>
      <w:divBdr>
        <w:top w:val="none" w:sz="0" w:space="0" w:color="auto"/>
        <w:left w:val="none" w:sz="0" w:space="0" w:color="auto"/>
        <w:bottom w:val="none" w:sz="0" w:space="0" w:color="auto"/>
        <w:right w:val="none" w:sz="0" w:space="0" w:color="auto"/>
      </w:divBdr>
    </w:div>
    <w:div w:id="665481324">
      <w:bodyDiv w:val="1"/>
      <w:marLeft w:val="0"/>
      <w:marRight w:val="0"/>
      <w:marTop w:val="0"/>
      <w:marBottom w:val="0"/>
      <w:divBdr>
        <w:top w:val="none" w:sz="0" w:space="0" w:color="auto"/>
        <w:left w:val="none" w:sz="0" w:space="0" w:color="auto"/>
        <w:bottom w:val="none" w:sz="0" w:space="0" w:color="auto"/>
        <w:right w:val="none" w:sz="0" w:space="0" w:color="auto"/>
      </w:divBdr>
    </w:div>
    <w:div w:id="668100024">
      <w:bodyDiv w:val="1"/>
      <w:marLeft w:val="0"/>
      <w:marRight w:val="0"/>
      <w:marTop w:val="0"/>
      <w:marBottom w:val="0"/>
      <w:divBdr>
        <w:top w:val="none" w:sz="0" w:space="0" w:color="auto"/>
        <w:left w:val="none" w:sz="0" w:space="0" w:color="auto"/>
        <w:bottom w:val="none" w:sz="0" w:space="0" w:color="auto"/>
        <w:right w:val="none" w:sz="0" w:space="0" w:color="auto"/>
      </w:divBdr>
    </w:div>
    <w:div w:id="668947349">
      <w:bodyDiv w:val="1"/>
      <w:marLeft w:val="0"/>
      <w:marRight w:val="0"/>
      <w:marTop w:val="0"/>
      <w:marBottom w:val="0"/>
      <w:divBdr>
        <w:top w:val="none" w:sz="0" w:space="0" w:color="auto"/>
        <w:left w:val="none" w:sz="0" w:space="0" w:color="auto"/>
        <w:bottom w:val="none" w:sz="0" w:space="0" w:color="auto"/>
        <w:right w:val="none" w:sz="0" w:space="0" w:color="auto"/>
      </w:divBdr>
      <w:divsChild>
        <w:div w:id="1609659801">
          <w:marLeft w:val="547"/>
          <w:marRight w:val="0"/>
          <w:marTop w:val="0"/>
          <w:marBottom w:val="0"/>
          <w:divBdr>
            <w:top w:val="none" w:sz="0" w:space="0" w:color="auto"/>
            <w:left w:val="none" w:sz="0" w:space="0" w:color="auto"/>
            <w:bottom w:val="none" w:sz="0" w:space="0" w:color="auto"/>
            <w:right w:val="none" w:sz="0" w:space="0" w:color="auto"/>
          </w:divBdr>
        </w:div>
      </w:divsChild>
    </w:div>
    <w:div w:id="669215351">
      <w:bodyDiv w:val="1"/>
      <w:marLeft w:val="0"/>
      <w:marRight w:val="0"/>
      <w:marTop w:val="0"/>
      <w:marBottom w:val="0"/>
      <w:divBdr>
        <w:top w:val="none" w:sz="0" w:space="0" w:color="auto"/>
        <w:left w:val="none" w:sz="0" w:space="0" w:color="auto"/>
        <w:bottom w:val="none" w:sz="0" w:space="0" w:color="auto"/>
        <w:right w:val="none" w:sz="0" w:space="0" w:color="auto"/>
      </w:divBdr>
    </w:div>
    <w:div w:id="685520428">
      <w:bodyDiv w:val="1"/>
      <w:marLeft w:val="0"/>
      <w:marRight w:val="0"/>
      <w:marTop w:val="0"/>
      <w:marBottom w:val="0"/>
      <w:divBdr>
        <w:top w:val="none" w:sz="0" w:space="0" w:color="auto"/>
        <w:left w:val="none" w:sz="0" w:space="0" w:color="auto"/>
        <w:bottom w:val="none" w:sz="0" w:space="0" w:color="auto"/>
        <w:right w:val="none" w:sz="0" w:space="0" w:color="auto"/>
      </w:divBdr>
    </w:div>
    <w:div w:id="688725708">
      <w:bodyDiv w:val="1"/>
      <w:marLeft w:val="0"/>
      <w:marRight w:val="0"/>
      <w:marTop w:val="0"/>
      <w:marBottom w:val="0"/>
      <w:divBdr>
        <w:top w:val="none" w:sz="0" w:space="0" w:color="auto"/>
        <w:left w:val="none" w:sz="0" w:space="0" w:color="auto"/>
        <w:bottom w:val="none" w:sz="0" w:space="0" w:color="auto"/>
        <w:right w:val="none" w:sz="0" w:space="0" w:color="auto"/>
      </w:divBdr>
      <w:divsChild>
        <w:div w:id="1451706918">
          <w:marLeft w:val="0"/>
          <w:marRight w:val="0"/>
          <w:marTop w:val="0"/>
          <w:marBottom w:val="480"/>
          <w:divBdr>
            <w:top w:val="none" w:sz="0" w:space="0" w:color="auto"/>
            <w:left w:val="none" w:sz="0" w:space="0" w:color="auto"/>
            <w:bottom w:val="none" w:sz="0" w:space="0" w:color="auto"/>
            <w:right w:val="none" w:sz="0" w:space="0" w:color="auto"/>
          </w:divBdr>
          <w:divsChild>
            <w:div w:id="908001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350918">
      <w:bodyDiv w:val="1"/>
      <w:marLeft w:val="0"/>
      <w:marRight w:val="0"/>
      <w:marTop w:val="0"/>
      <w:marBottom w:val="0"/>
      <w:divBdr>
        <w:top w:val="none" w:sz="0" w:space="0" w:color="auto"/>
        <w:left w:val="none" w:sz="0" w:space="0" w:color="auto"/>
        <w:bottom w:val="none" w:sz="0" w:space="0" w:color="auto"/>
        <w:right w:val="none" w:sz="0" w:space="0" w:color="auto"/>
      </w:divBdr>
    </w:div>
    <w:div w:id="699429821">
      <w:bodyDiv w:val="1"/>
      <w:marLeft w:val="0"/>
      <w:marRight w:val="0"/>
      <w:marTop w:val="0"/>
      <w:marBottom w:val="0"/>
      <w:divBdr>
        <w:top w:val="none" w:sz="0" w:space="0" w:color="auto"/>
        <w:left w:val="none" w:sz="0" w:space="0" w:color="auto"/>
        <w:bottom w:val="none" w:sz="0" w:space="0" w:color="auto"/>
        <w:right w:val="none" w:sz="0" w:space="0" w:color="auto"/>
      </w:divBdr>
    </w:div>
    <w:div w:id="700743387">
      <w:bodyDiv w:val="1"/>
      <w:marLeft w:val="0"/>
      <w:marRight w:val="0"/>
      <w:marTop w:val="0"/>
      <w:marBottom w:val="0"/>
      <w:divBdr>
        <w:top w:val="none" w:sz="0" w:space="0" w:color="auto"/>
        <w:left w:val="none" w:sz="0" w:space="0" w:color="auto"/>
        <w:bottom w:val="none" w:sz="0" w:space="0" w:color="auto"/>
        <w:right w:val="none" w:sz="0" w:space="0" w:color="auto"/>
      </w:divBdr>
    </w:div>
    <w:div w:id="704913518">
      <w:bodyDiv w:val="1"/>
      <w:marLeft w:val="0"/>
      <w:marRight w:val="0"/>
      <w:marTop w:val="0"/>
      <w:marBottom w:val="0"/>
      <w:divBdr>
        <w:top w:val="none" w:sz="0" w:space="0" w:color="auto"/>
        <w:left w:val="none" w:sz="0" w:space="0" w:color="auto"/>
        <w:bottom w:val="none" w:sz="0" w:space="0" w:color="auto"/>
        <w:right w:val="none" w:sz="0" w:space="0" w:color="auto"/>
      </w:divBdr>
    </w:div>
    <w:div w:id="707949362">
      <w:bodyDiv w:val="1"/>
      <w:marLeft w:val="0"/>
      <w:marRight w:val="0"/>
      <w:marTop w:val="0"/>
      <w:marBottom w:val="0"/>
      <w:divBdr>
        <w:top w:val="none" w:sz="0" w:space="0" w:color="auto"/>
        <w:left w:val="none" w:sz="0" w:space="0" w:color="auto"/>
        <w:bottom w:val="none" w:sz="0" w:space="0" w:color="auto"/>
        <w:right w:val="none" w:sz="0" w:space="0" w:color="auto"/>
      </w:divBdr>
    </w:div>
    <w:div w:id="709381259">
      <w:bodyDiv w:val="1"/>
      <w:marLeft w:val="0"/>
      <w:marRight w:val="0"/>
      <w:marTop w:val="0"/>
      <w:marBottom w:val="0"/>
      <w:divBdr>
        <w:top w:val="none" w:sz="0" w:space="0" w:color="auto"/>
        <w:left w:val="none" w:sz="0" w:space="0" w:color="auto"/>
        <w:bottom w:val="none" w:sz="0" w:space="0" w:color="auto"/>
        <w:right w:val="none" w:sz="0" w:space="0" w:color="auto"/>
      </w:divBdr>
    </w:div>
    <w:div w:id="709500899">
      <w:bodyDiv w:val="1"/>
      <w:marLeft w:val="0"/>
      <w:marRight w:val="0"/>
      <w:marTop w:val="0"/>
      <w:marBottom w:val="0"/>
      <w:divBdr>
        <w:top w:val="none" w:sz="0" w:space="0" w:color="auto"/>
        <w:left w:val="none" w:sz="0" w:space="0" w:color="auto"/>
        <w:bottom w:val="none" w:sz="0" w:space="0" w:color="auto"/>
        <w:right w:val="none" w:sz="0" w:space="0" w:color="auto"/>
      </w:divBdr>
    </w:div>
    <w:div w:id="713383035">
      <w:bodyDiv w:val="1"/>
      <w:marLeft w:val="0"/>
      <w:marRight w:val="0"/>
      <w:marTop w:val="0"/>
      <w:marBottom w:val="0"/>
      <w:divBdr>
        <w:top w:val="none" w:sz="0" w:space="0" w:color="auto"/>
        <w:left w:val="none" w:sz="0" w:space="0" w:color="auto"/>
        <w:bottom w:val="none" w:sz="0" w:space="0" w:color="auto"/>
        <w:right w:val="none" w:sz="0" w:space="0" w:color="auto"/>
      </w:divBdr>
    </w:div>
    <w:div w:id="718012489">
      <w:bodyDiv w:val="1"/>
      <w:marLeft w:val="0"/>
      <w:marRight w:val="0"/>
      <w:marTop w:val="0"/>
      <w:marBottom w:val="0"/>
      <w:divBdr>
        <w:top w:val="none" w:sz="0" w:space="0" w:color="auto"/>
        <w:left w:val="none" w:sz="0" w:space="0" w:color="auto"/>
        <w:bottom w:val="none" w:sz="0" w:space="0" w:color="auto"/>
        <w:right w:val="none" w:sz="0" w:space="0" w:color="auto"/>
      </w:divBdr>
    </w:div>
    <w:div w:id="723795922">
      <w:bodyDiv w:val="1"/>
      <w:marLeft w:val="0"/>
      <w:marRight w:val="0"/>
      <w:marTop w:val="0"/>
      <w:marBottom w:val="0"/>
      <w:divBdr>
        <w:top w:val="none" w:sz="0" w:space="0" w:color="auto"/>
        <w:left w:val="none" w:sz="0" w:space="0" w:color="auto"/>
        <w:bottom w:val="none" w:sz="0" w:space="0" w:color="auto"/>
        <w:right w:val="none" w:sz="0" w:space="0" w:color="auto"/>
      </w:divBdr>
    </w:div>
    <w:div w:id="724375862">
      <w:bodyDiv w:val="1"/>
      <w:marLeft w:val="0"/>
      <w:marRight w:val="0"/>
      <w:marTop w:val="0"/>
      <w:marBottom w:val="0"/>
      <w:divBdr>
        <w:top w:val="none" w:sz="0" w:space="0" w:color="auto"/>
        <w:left w:val="none" w:sz="0" w:space="0" w:color="auto"/>
        <w:bottom w:val="none" w:sz="0" w:space="0" w:color="auto"/>
        <w:right w:val="none" w:sz="0" w:space="0" w:color="auto"/>
      </w:divBdr>
    </w:div>
    <w:div w:id="726732494">
      <w:bodyDiv w:val="1"/>
      <w:marLeft w:val="0"/>
      <w:marRight w:val="0"/>
      <w:marTop w:val="0"/>
      <w:marBottom w:val="0"/>
      <w:divBdr>
        <w:top w:val="none" w:sz="0" w:space="0" w:color="auto"/>
        <w:left w:val="none" w:sz="0" w:space="0" w:color="auto"/>
        <w:bottom w:val="none" w:sz="0" w:space="0" w:color="auto"/>
        <w:right w:val="none" w:sz="0" w:space="0" w:color="auto"/>
      </w:divBdr>
    </w:div>
    <w:div w:id="729353071">
      <w:bodyDiv w:val="1"/>
      <w:marLeft w:val="0"/>
      <w:marRight w:val="0"/>
      <w:marTop w:val="0"/>
      <w:marBottom w:val="0"/>
      <w:divBdr>
        <w:top w:val="none" w:sz="0" w:space="0" w:color="auto"/>
        <w:left w:val="none" w:sz="0" w:space="0" w:color="auto"/>
        <w:bottom w:val="none" w:sz="0" w:space="0" w:color="auto"/>
        <w:right w:val="none" w:sz="0" w:space="0" w:color="auto"/>
      </w:divBdr>
    </w:div>
    <w:div w:id="733819064">
      <w:bodyDiv w:val="1"/>
      <w:marLeft w:val="0"/>
      <w:marRight w:val="0"/>
      <w:marTop w:val="0"/>
      <w:marBottom w:val="0"/>
      <w:divBdr>
        <w:top w:val="none" w:sz="0" w:space="0" w:color="auto"/>
        <w:left w:val="none" w:sz="0" w:space="0" w:color="auto"/>
        <w:bottom w:val="none" w:sz="0" w:space="0" w:color="auto"/>
        <w:right w:val="none" w:sz="0" w:space="0" w:color="auto"/>
      </w:divBdr>
    </w:div>
    <w:div w:id="738133022">
      <w:bodyDiv w:val="1"/>
      <w:marLeft w:val="0"/>
      <w:marRight w:val="0"/>
      <w:marTop w:val="0"/>
      <w:marBottom w:val="0"/>
      <w:divBdr>
        <w:top w:val="none" w:sz="0" w:space="0" w:color="auto"/>
        <w:left w:val="none" w:sz="0" w:space="0" w:color="auto"/>
        <w:bottom w:val="none" w:sz="0" w:space="0" w:color="auto"/>
        <w:right w:val="none" w:sz="0" w:space="0" w:color="auto"/>
      </w:divBdr>
    </w:div>
    <w:div w:id="740174869">
      <w:bodyDiv w:val="1"/>
      <w:marLeft w:val="0"/>
      <w:marRight w:val="0"/>
      <w:marTop w:val="0"/>
      <w:marBottom w:val="0"/>
      <w:divBdr>
        <w:top w:val="none" w:sz="0" w:space="0" w:color="auto"/>
        <w:left w:val="none" w:sz="0" w:space="0" w:color="auto"/>
        <w:bottom w:val="none" w:sz="0" w:space="0" w:color="auto"/>
        <w:right w:val="none" w:sz="0" w:space="0" w:color="auto"/>
      </w:divBdr>
    </w:div>
    <w:div w:id="747728286">
      <w:bodyDiv w:val="1"/>
      <w:marLeft w:val="0"/>
      <w:marRight w:val="0"/>
      <w:marTop w:val="0"/>
      <w:marBottom w:val="0"/>
      <w:divBdr>
        <w:top w:val="none" w:sz="0" w:space="0" w:color="auto"/>
        <w:left w:val="none" w:sz="0" w:space="0" w:color="auto"/>
        <w:bottom w:val="none" w:sz="0" w:space="0" w:color="auto"/>
        <w:right w:val="none" w:sz="0" w:space="0" w:color="auto"/>
      </w:divBdr>
    </w:div>
    <w:div w:id="747729460">
      <w:bodyDiv w:val="1"/>
      <w:marLeft w:val="0"/>
      <w:marRight w:val="0"/>
      <w:marTop w:val="0"/>
      <w:marBottom w:val="0"/>
      <w:divBdr>
        <w:top w:val="none" w:sz="0" w:space="0" w:color="auto"/>
        <w:left w:val="none" w:sz="0" w:space="0" w:color="auto"/>
        <w:bottom w:val="none" w:sz="0" w:space="0" w:color="auto"/>
        <w:right w:val="none" w:sz="0" w:space="0" w:color="auto"/>
      </w:divBdr>
    </w:div>
    <w:div w:id="749427819">
      <w:bodyDiv w:val="1"/>
      <w:marLeft w:val="0"/>
      <w:marRight w:val="0"/>
      <w:marTop w:val="0"/>
      <w:marBottom w:val="0"/>
      <w:divBdr>
        <w:top w:val="none" w:sz="0" w:space="0" w:color="auto"/>
        <w:left w:val="none" w:sz="0" w:space="0" w:color="auto"/>
        <w:bottom w:val="none" w:sz="0" w:space="0" w:color="auto"/>
        <w:right w:val="none" w:sz="0" w:space="0" w:color="auto"/>
      </w:divBdr>
    </w:div>
    <w:div w:id="752507822">
      <w:bodyDiv w:val="1"/>
      <w:marLeft w:val="0"/>
      <w:marRight w:val="0"/>
      <w:marTop w:val="0"/>
      <w:marBottom w:val="0"/>
      <w:divBdr>
        <w:top w:val="none" w:sz="0" w:space="0" w:color="auto"/>
        <w:left w:val="none" w:sz="0" w:space="0" w:color="auto"/>
        <w:bottom w:val="none" w:sz="0" w:space="0" w:color="auto"/>
        <w:right w:val="none" w:sz="0" w:space="0" w:color="auto"/>
      </w:divBdr>
    </w:div>
    <w:div w:id="754211344">
      <w:bodyDiv w:val="1"/>
      <w:marLeft w:val="0"/>
      <w:marRight w:val="0"/>
      <w:marTop w:val="0"/>
      <w:marBottom w:val="0"/>
      <w:divBdr>
        <w:top w:val="none" w:sz="0" w:space="0" w:color="auto"/>
        <w:left w:val="none" w:sz="0" w:space="0" w:color="auto"/>
        <w:bottom w:val="none" w:sz="0" w:space="0" w:color="auto"/>
        <w:right w:val="none" w:sz="0" w:space="0" w:color="auto"/>
      </w:divBdr>
    </w:div>
    <w:div w:id="759569130">
      <w:bodyDiv w:val="1"/>
      <w:marLeft w:val="0"/>
      <w:marRight w:val="0"/>
      <w:marTop w:val="0"/>
      <w:marBottom w:val="0"/>
      <w:divBdr>
        <w:top w:val="none" w:sz="0" w:space="0" w:color="auto"/>
        <w:left w:val="none" w:sz="0" w:space="0" w:color="auto"/>
        <w:bottom w:val="none" w:sz="0" w:space="0" w:color="auto"/>
        <w:right w:val="none" w:sz="0" w:space="0" w:color="auto"/>
      </w:divBdr>
    </w:div>
    <w:div w:id="770246381">
      <w:bodyDiv w:val="1"/>
      <w:marLeft w:val="0"/>
      <w:marRight w:val="0"/>
      <w:marTop w:val="0"/>
      <w:marBottom w:val="0"/>
      <w:divBdr>
        <w:top w:val="none" w:sz="0" w:space="0" w:color="auto"/>
        <w:left w:val="none" w:sz="0" w:space="0" w:color="auto"/>
        <w:bottom w:val="none" w:sz="0" w:space="0" w:color="auto"/>
        <w:right w:val="none" w:sz="0" w:space="0" w:color="auto"/>
      </w:divBdr>
    </w:div>
    <w:div w:id="771436274">
      <w:bodyDiv w:val="1"/>
      <w:marLeft w:val="0"/>
      <w:marRight w:val="0"/>
      <w:marTop w:val="0"/>
      <w:marBottom w:val="0"/>
      <w:divBdr>
        <w:top w:val="none" w:sz="0" w:space="0" w:color="auto"/>
        <w:left w:val="none" w:sz="0" w:space="0" w:color="auto"/>
        <w:bottom w:val="none" w:sz="0" w:space="0" w:color="auto"/>
        <w:right w:val="none" w:sz="0" w:space="0" w:color="auto"/>
      </w:divBdr>
    </w:div>
    <w:div w:id="773289229">
      <w:bodyDiv w:val="1"/>
      <w:marLeft w:val="0"/>
      <w:marRight w:val="0"/>
      <w:marTop w:val="0"/>
      <w:marBottom w:val="0"/>
      <w:divBdr>
        <w:top w:val="none" w:sz="0" w:space="0" w:color="auto"/>
        <w:left w:val="none" w:sz="0" w:space="0" w:color="auto"/>
        <w:bottom w:val="none" w:sz="0" w:space="0" w:color="auto"/>
        <w:right w:val="none" w:sz="0" w:space="0" w:color="auto"/>
      </w:divBdr>
    </w:div>
    <w:div w:id="778837851">
      <w:bodyDiv w:val="1"/>
      <w:marLeft w:val="0"/>
      <w:marRight w:val="0"/>
      <w:marTop w:val="0"/>
      <w:marBottom w:val="0"/>
      <w:divBdr>
        <w:top w:val="none" w:sz="0" w:space="0" w:color="auto"/>
        <w:left w:val="none" w:sz="0" w:space="0" w:color="auto"/>
        <w:bottom w:val="none" w:sz="0" w:space="0" w:color="auto"/>
        <w:right w:val="none" w:sz="0" w:space="0" w:color="auto"/>
      </w:divBdr>
    </w:div>
    <w:div w:id="779295787">
      <w:bodyDiv w:val="1"/>
      <w:marLeft w:val="0"/>
      <w:marRight w:val="0"/>
      <w:marTop w:val="0"/>
      <w:marBottom w:val="0"/>
      <w:divBdr>
        <w:top w:val="none" w:sz="0" w:space="0" w:color="auto"/>
        <w:left w:val="none" w:sz="0" w:space="0" w:color="auto"/>
        <w:bottom w:val="none" w:sz="0" w:space="0" w:color="auto"/>
        <w:right w:val="none" w:sz="0" w:space="0" w:color="auto"/>
      </w:divBdr>
    </w:div>
    <w:div w:id="782458003">
      <w:bodyDiv w:val="1"/>
      <w:marLeft w:val="0"/>
      <w:marRight w:val="0"/>
      <w:marTop w:val="0"/>
      <w:marBottom w:val="0"/>
      <w:divBdr>
        <w:top w:val="none" w:sz="0" w:space="0" w:color="auto"/>
        <w:left w:val="none" w:sz="0" w:space="0" w:color="auto"/>
        <w:bottom w:val="none" w:sz="0" w:space="0" w:color="auto"/>
        <w:right w:val="none" w:sz="0" w:space="0" w:color="auto"/>
      </w:divBdr>
    </w:div>
    <w:div w:id="783185823">
      <w:bodyDiv w:val="1"/>
      <w:marLeft w:val="0"/>
      <w:marRight w:val="0"/>
      <w:marTop w:val="0"/>
      <w:marBottom w:val="0"/>
      <w:divBdr>
        <w:top w:val="none" w:sz="0" w:space="0" w:color="auto"/>
        <w:left w:val="none" w:sz="0" w:space="0" w:color="auto"/>
        <w:bottom w:val="none" w:sz="0" w:space="0" w:color="auto"/>
        <w:right w:val="none" w:sz="0" w:space="0" w:color="auto"/>
      </w:divBdr>
    </w:div>
    <w:div w:id="784035288">
      <w:bodyDiv w:val="1"/>
      <w:marLeft w:val="0"/>
      <w:marRight w:val="0"/>
      <w:marTop w:val="0"/>
      <w:marBottom w:val="0"/>
      <w:divBdr>
        <w:top w:val="none" w:sz="0" w:space="0" w:color="auto"/>
        <w:left w:val="none" w:sz="0" w:space="0" w:color="auto"/>
        <w:bottom w:val="none" w:sz="0" w:space="0" w:color="auto"/>
        <w:right w:val="none" w:sz="0" w:space="0" w:color="auto"/>
      </w:divBdr>
    </w:div>
    <w:div w:id="785975557">
      <w:bodyDiv w:val="1"/>
      <w:marLeft w:val="0"/>
      <w:marRight w:val="0"/>
      <w:marTop w:val="0"/>
      <w:marBottom w:val="0"/>
      <w:divBdr>
        <w:top w:val="none" w:sz="0" w:space="0" w:color="auto"/>
        <w:left w:val="none" w:sz="0" w:space="0" w:color="auto"/>
        <w:bottom w:val="none" w:sz="0" w:space="0" w:color="auto"/>
        <w:right w:val="none" w:sz="0" w:space="0" w:color="auto"/>
      </w:divBdr>
    </w:div>
    <w:div w:id="786385981">
      <w:bodyDiv w:val="1"/>
      <w:marLeft w:val="0"/>
      <w:marRight w:val="0"/>
      <w:marTop w:val="0"/>
      <w:marBottom w:val="0"/>
      <w:divBdr>
        <w:top w:val="none" w:sz="0" w:space="0" w:color="auto"/>
        <w:left w:val="none" w:sz="0" w:space="0" w:color="auto"/>
        <w:bottom w:val="none" w:sz="0" w:space="0" w:color="auto"/>
        <w:right w:val="none" w:sz="0" w:space="0" w:color="auto"/>
      </w:divBdr>
    </w:div>
    <w:div w:id="807867076">
      <w:bodyDiv w:val="1"/>
      <w:marLeft w:val="0"/>
      <w:marRight w:val="0"/>
      <w:marTop w:val="0"/>
      <w:marBottom w:val="0"/>
      <w:divBdr>
        <w:top w:val="none" w:sz="0" w:space="0" w:color="auto"/>
        <w:left w:val="none" w:sz="0" w:space="0" w:color="auto"/>
        <w:bottom w:val="none" w:sz="0" w:space="0" w:color="auto"/>
        <w:right w:val="none" w:sz="0" w:space="0" w:color="auto"/>
      </w:divBdr>
    </w:div>
    <w:div w:id="808714763">
      <w:bodyDiv w:val="1"/>
      <w:marLeft w:val="0"/>
      <w:marRight w:val="0"/>
      <w:marTop w:val="0"/>
      <w:marBottom w:val="0"/>
      <w:divBdr>
        <w:top w:val="none" w:sz="0" w:space="0" w:color="auto"/>
        <w:left w:val="none" w:sz="0" w:space="0" w:color="auto"/>
        <w:bottom w:val="none" w:sz="0" w:space="0" w:color="auto"/>
        <w:right w:val="none" w:sz="0" w:space="0" w:color="auto"/>
      </w:divBdr>
    </w:div>
    <w:div w:id="817187290">
      <w:bodyDiv w:val="1"/>
      <w:marLeft w:val="0"/>
      <w:marRight w:val="0"/>
      <w:marTop w:val="0"/>
      <w:marBottom w:val="0"/>
      <w:divBdr>
        <w:top w:val="none" w:sz="0" w:space="0" w:color="auto"/>
        <w:left w:val="none" w:sz="0" w:space="0" w:color="auto"/>
        <w:bottom w:val="none" w:sz="0" w:space="0" w:color="auto"/>
        <w:right w:val="none" w:sz="0" w:space="0" w:color="auto"/>
      </w:divBdr>
    </w:div>
    <w:div w:id="817963933">
      <w:bodyDiv w:val="1"/>
      <w:marLeft w:val="0"/>
      <w:marRight w:val="0"/>
      <w:marTop w:val="0"/>
      <w:marBottom w:val="0"/>
      <w:divBdr>
        <w:top w:val="none" w:sz="0" w:space="0" w:color="auto"/>
        <w:left w:val="none" w:sz="0" w:space="0" w:color="auto"/>
        <w:bottom w:val="none" w:sz="0" w:space="0" w:color="auto"/>
        <w:right w:val="none" w:sz="0" w:space="0" w:color="auto"/>
      </w:divBdr>
      <w:divsChild>
        <w:div w:id="2017338562">
          <w:marLeft w:val="547"/>
          <w:marRight w:val="0"/>
          <w:marTop w:val="0"/>
          <w:marBottom w:val="0"/>
          <w:divBdr>
            <w:top w:val="none" w:sz="0" w:space="0" w:color="auto"/>
            <w:left w:val="none" w:sz="0" w:space="0" w:color="auto"/>
            <w:bottom w:val="none" w:sz="0" w:space="0" w:color="auto"/>
            <w:right w:val="none" w:sz="0" w:space="0" w:color="auto"/>
          </w:divBdr>
        </w:div>
      </w:divsChild>
    </w:div>
    <w:div w:id="820736172">
      <w:bodyDiv w:val="1"/>
      <w:marLeft w:val="0"/>
      <w:marRight w:val="0"/>
      <w:marTop w:val="0"/>
      <w:marBottom w:val="0"/>
      <w:divBdr>
        <w:top w:val="none" w:sz="0" w:space="0" w:color="auto"/>
        <w:left w:val="none" w:sz="0" w:space="0" w:color="auto"/>
        <w:bottom w:val="none" w:sz="0" w:space="0" w:color="auto"/>
        <w:right w:val="none" w:sz="0" w:space="0" w:color="auto"/>
      </w:divBdr>
    </w:div>
    <w:div w:id="825710903">
      <w:bodyDiv w:val="1"/>
      <w:marLeft w:val="0"/>
      <w:marRight w:val="0"/>
      <w:marTop w:val="0"/>
      <w:marBottom w:val="0"/>
      <w:divBdr>
        <w:top w:val="none" w:sz="0" w:space="0" w:color="auto"/>
        <w:left w:val="none" w:sz="0" w:space="0" w:color="auto"/>
        <w:bottom w:val="none" w:sz="0" w:space="0" w:color="auto"/>
        <w:right w:val="none" w:sz="0" w:space="0" w:color="auto"/>
      </w:divBdr>
    </w:div>
    <w:div w:id="839584144">
      <w:bodyDiv w:val="1"/>
      <w:marLeft w:val="0"/>
      <w:marRight w:val="0"/>
      <w:marTop w:val="0"/>
      <w:marBottom w:val="0"/>
      <w:divBdr>
        <w:top w:val="none" w:sz="0" w:space="0" w:color="auto"/>
        <w:left w:val="none" w:sz="0" w:space="0" w:color="auto"/>
        <w:bottom w:val="none" w:sz="0" w:space="0" w:color="auto"/>
        <w:right w:val="none" w:sz="0" w:space="0" w:color="auto"/>
      </w:divBdr>
    </w:div>
    <w:div w:id="839855779">
      <w:bodyDiv w:val="1"/>
      <w:marLeft w:val="0"/>
      <w:marRight w:val="0"/>
      <w:marTop w:val="0"/>
      <w:marBottom w:val="0"/>
      <w:divBdr>
        <w:top w:val="none" w:sz="0" w:space="0" w:color="auto"/>
        <w:left w:val="none" w:sz="0" w:space="0" w:color="auto"/>
        <w:bottom w:val="none" w:sz="0" w:space="0" w:color="auto"/>
        <w:right w:val="none" w:sz="0" w:space="0" w:color="auto"/>
      </w:divBdr>
    </w:div>
    <w:div w:id="840894567">
      <w:bodyDiv w:val="1"/>
      <w:marLeft w:val="0"/>
      <w:marRight w:val="0"/>
      <w:marTop w:val="0"/>
      <w:marBottom w:val="0"/>
      <w:divBdr>
        <w:top w:val="none" w:sz="0" w:space="0" w:color="auto"/>
        <w:left w:val="none" w:sz="0" w:space="0" w:color="auto"/>
        <w:bottom w:val="none" w:sz="0" w:space="0" w:color="auto"/>
        <w:right w:val="none" w:sz="0" w:space="0" w:color="auto"/>
      </w:divBdr>
    </w:div>
    <w:div w:id="844445416">
      <w:bodyDiv w:val="1"/>
      <w:marLeft w:val="0"/>
      <w:marRight w:val="0"/>
      <w:marTop w:val="0"/>
      <w:marBottom w:val="0"/>
      <w:divBdr>
        <w:top w:val="none" w:sz="0" w:space="0" w:color="auto"/>
        <w:left w:val="none" w:sz="0" w:space="0" w:color="auto"/>
        <w:bottom w:val="none" w:sz="0" w:space="0" w:color="auto"/>
        <w:right w:val="none" w:sz="0" w:space="0" w:color="auto"/>
      </w:divBdr>
    </w:div>
    <w:div w:id="845941670">
      <w:bodyDiv w:val="1"/>
      <w:marLeft w:val="0"/>
      <w:marRight w:val="0"/>
      <w:marTop w:val="0"/>
      <w:marBottom w:val="0"/>
      <w:divBdr>
        <w:top w:val="none" w:sz="0" w:space="0" w:color="auto"/>
        <w:left w:val="none" w:sz="0" w:space="0" w:color="auto"/>
        <w:bottom w:val="none" w:sz="0" w:space="0" w:color="auto"/>
        <w:right w:val="none" w:sz="0" w:space="0" w:color="auto"/>
      </w:divBdr>
    </w:div>
    <w:div w:id="855772496">
      <w:bodyDiv w:val="1"/>
      <w:marLeft w:val="0"/>
      <w:marRight w:val="0"/>
      <w:marTop w:val="0"/>
      <w:marBottom w:val="0"/>
      <w:divBdr>
        <w:top w:val="none" w:sz="0" w:space="0" w:color="auto"/>
        <w:left w:val="none" w:sz="0" w:space="0" w:color="auto"/>
        <w:bottom w:val="none" w:sz="0" w:space="0" w:color="auto"/>
        <w:right w:val="none" w:sz="0" w:space="0" w:color="auto"/>
      </w:divBdr>
    </w:div>
    <w:div w:id="858275485">
      <w:bodyDiv w:val="1"/>
      <w:marLeft w:val="0"/>
      <w:marRight w:val="0"/>
      <w:marTop w:val="0"/>
      <w:marBottom w:val="0"/>
      <w:divBdr>
        <w:top w:val="none" w:sz="0" w:space="0" w:color="auto"/>
        <w:left w:val="none" w:sz="0" w:space="0" w:color="auto"/>
        <w:bottom w:val="none" w:sz="0" w:space="0" w:color="auto"/>
        <w:right w:val="none" w:sz="0" w:space="0" w:color="auto"/>
      </w:divBdr>
    </w:div>
    <w:div w:id="873083714">
      <w:bodyDiv w:val="1"/>
      <w:marLeft w:val="0"/>
      <w:marRight w:val="0"/>
      <w:marTop w:val="0"/>
      <w:marBottom w:val="0"/>
      <w:divBdr>
        <w:top w:val="none" w:sz="0" w:space="0" w:color="auto"/>
        <w:left w:val="none" w:sz="0" w:space="0" w:color="auto"/>
        <w:bottom w:val="none" w:sz="0" w:space="0" w:color="auto"/>
        <w:right w:val="none" w:sz="0" w:space="0" w:color="auto"/>
      </w:divBdr>
    </w:div>
    <w:div w:id="875236266">
      <w:bodyDiv w:val="1"/>
      <w:marLeft w:val="0"/>
      <w:marRight w:val="0"/>
      <w:marTop w:val="0"/>
      <w:marBottom w:val="0"/>
      <w:divBdr>
        <w:top w:val="none" w:sz="0" w:space="0" w:color="auto"/>
        <w:left w:val="none" w:sz="0" w:space="0" w:color="auto"/>
        <w:bottom w:val="none" w:sz="0" w:space="0" w:color="auto"/>
        <w:right w:val="none" w:sz="0" w:space="0" w:color="auto"/>
      </w:divBdr>
    </w:div>
    <w:div w:id="876703322">
      <w:bodyDiv w:val="1"/>
      <w:marLeft w:val="0"/>
      <w:marRight w:val="0"/>
      <w:marTop w:val="0"/>
      <w:marBottom w:val="0"/>
      <w:divBdr>
        <w:top w:val="none" w:sz="0" w:space="0" w:color="auto"/>
        <w:left w:val="none" w:sz="0" w:space="0" w:color="auto"/>
        <w:bottom w:val="none" w:sz="0" w:space="0" w:color="auto"/>
        <w:right w:val="none" w:sz="0" w:space="0" w:color="auto"/>
      </w:divBdr>
    </w:div>
    <w:div w:id="888541852">
      <w:bodyDiv w:val="1"/>
      <w:marLeft w:val="0"/>
      <w:marRight w:val="0"/>
      <w:marTop w:val="0"/>
      <w:marBottom w:val="0"/>
      <w:divBdr>
        <w:top w:val="none" w:sz="0" w:space="0" w:color="auto"/>
        <w:left w:val="none" w:sz="0" w:space="0" w:color="auto"/>
        <w:bottom w:val="none" w:sz="0" w:space="0" w:color="auto"/>
        <w:right w:val="none" w:sz="0" w:space="0" w:color="auto"/>
      </w:divBdr>
    </w:div>
    <w:div w:id="892161782">
      <w:bodyDiv w:val="1"/>
      <w:marLeft w:val="0"/>
      <w:marRight w:val="0"/>
      <w:marTop w:val="0"/>
      <w:marBottom w:val="0"/>
      <w:divBdr>
        <w:top w:val="none" w:sz="0" w:space="0" w:color="auto"/>
        <w:left w:val="none" w:sz="0" w:space="0" w:color="auto"/>
        <w:bottom w:val="none" w:sz="0" w:space="0" w:color="auto"/>
        <w:right w:val="none" w:sz="0" w:space="0" w:color="auto"/>
      </w:divBdr>
    </w:div>
    <w:div w:id="897975530">
      <w:bodyDiv w:val="1"/>
      <w:marLeft w:val="0"/>
      <w:marRight w:val="0"/>
      <w:marTop w:val="0"/>
      <w:marBottom w:val="0"/>
      <w:divBdr>
        <w:top w:val="none" w:sz="0" w:space="0" w:color="auto"/>
        <w:left w:val="none" w:sz="0" w:space="0" w:color="auto"/>
        <w:bottom w:val="none" w:sz="0" w:space="0" w:color="auto"/>
        <w:right w:val="none" w:sz="0" w:space="0" w:color="auto"/>
      </w:divBdr>
      <w:divsChild>
        <w:div w:id="226262430">
          <w:marLeft w:val="547"/>
          <w:marRight w:val="0"/>
          <w:marTop w:val="0"/>
          <w:marBottom w:val="0"/>
          <w:divBdr>
            <w:top w:val="none" w:sz="0" w:space="0" w:color="auto"/>
            <w:left w:val="none" w:sz="0" w:space="0" w:color="auto"/>
            <w:bottom w:val="none" w:sz="0" w:space="0" w:color="auto"/>
            <w:right w:val="none" w:sz="0" w:space="0" w:color="auto"/>
          </w:divBdr>
        </w:div>
      </w:divsChild>
    </w:div>
    <w:div w:id="898128602">
      <w:bodyDiv w:val="1"/>
      <w:marLeft w:val="0"/>
      <w:marRight w:val="0"/>
      <w:marTop w:val="0"/>
      <w:marBottom w:val="0"/>
      <w:divBdr>
        <w:top w:val="none" w:sz="0" w:space="0" w:color="auto"/>
        <w:left w:val="none" w:sz="0" w:space="0" w:color="auto"/>
        <w:bottom w:val="none" w:sz="0" w:space="0" w:color="auto"/>
        <w:right w:val="none" w:sz="0" w:space="0" w:color="auto"/>
      </w:divBdr>
    </w:div>
    <w:div w:id="903561938">
      <w:bodyDiv w:val="1"/>
      <w:marLeft w:val="0"/>
      <w:marRight w:val="0"/>
      <w:marTop w:val="0"/>
      <w:marBottom w:val="0"/>
      <w:divBdr>
        <w:top w:val="none" w:sz="0" w:space="0" w:color="auto"/>
        <w:left w:val="none" w:sz="0" w:space="0" w:color="auto"/>
        <w:bottom w:val="none" w:sz="0" w:space="0" w:color="auto"/>
        <w:right w:val="none" w:sz="0" w:space="0" w:color="auto"/>
      </w:divBdr>
    </w:div>
    <w:div w:id="904529676">
      <w:bodyDiv w:val="1"/>
      <w:marLeft w:val="0"/>
      <w:marRight w:val="0"/>
      <w:marTop w:val="0"/>
      <w:marBottom w:val="0"/>
      <w:divBdr>
        <w:top w:val="none" w:sz="0" w:space="0" w:color="auto"/>
        <w:left w:val="none" w:sz="0" w:space="0" w:color="auto"/>
        <w:bottom w:val="none" w:sz="0" w:space="0" w:color="auto"/>
        <w:right w:val="none" w:sz="0" w:space="0" w:color="auto"/>
      </w:divBdr>
    </w:div>
    <w:div w:id="907226941">
      <w:bodyDiv w:val="1"/>
      <w:marLeft w:val="0"/>
      <w:marRight w:val="0"/>
      <w:marTop w:val="0"/>
      <w:marBottom w:val="0"/>
      <w:divBdr>
        <w:top w:val="none" w:sz="0" w:space="0" w:color="auto"/>
        <w:left w:val="none" w:sz="0" w:space="0" w:color="auto"/>
        <w:bottom w:val="none" w:sz="0" w:space="0" w:color="auto"/>
        <w:right w:val="none" w:sz="0" w:space="0" w:color="auto"/>
      </w:divBdr>
    </w:div>
    <w:div w:id="912357433">
      <w:bodyDiv w:val="1"/>
      <w:marLeft w:val="0"/>
      <w:marRight w:val="0"/>
      <w:marTop w:val="0"/>
      <w:marBottom w:val="0"/>
      <w:divBdr>
        <w:top w:val="none" w:sz="0" w:space="0" w:color="auto"/>
        <w:left w:val="none" w:sz="0" w:space="0" w:color="auto"/>
        <w:bottom w:val="none" w:sz="0" w:space="0" w:color="auto"/>
        <w:right w:val="none" w:sz="0" w:space="0" w:color="auto"/>
      </w:divBdr>
    </w:div>
    <w:div w:id="922180256">
      <w:bodyDiv w:val="1"/>
      <w:marLeft w:val="0"/>
      <w:marRight w:val="0"/>
      <w:marTop w:val="0"/>
      <w:marBottom w:val="0"/>
      <w:divBdr>
        <w:top w:val="none" w:sz="0" w:space="0" w:color="auto"/>
        <w:left w:val="none" w:sz="0" w:space="0" w:color="auto"/>
        <w:bottom w:val="none" w:sz="0" w:space="0" w:color="auto"/>
        <w:right w:val="none" w:sz="0" w:space="0" w:color="auto"/>
      </w:divBdr>
    </w:div>
    <w:div w:id="925579941">
      <w:bodyDiv w:val="1"/>
      <w:marLeft w:val="0"/>
      <w:marRight w:val="0"/>
      <w:marTop w:val="0"/>
      <w:marBottom w:val="0"/>
      <w:divBdr>
        <w:top w:val="none" w:sz="0" w:space="0" w:color="auto"/>
        <w:left w:val="none" w:sz="0" w:space="0" w:color="auto"/>
        <w:bottom w:val="none" w:sz="0" w:space="0" w:color="auto"/>
        <w:right w:val="none" w:sz="0" w:space="0" w:color="auto"/>
      </w:divBdr>
    </w:div>
    <w:div w:id="936258132">
      <w:bodyDiv w:val="1"/>
      <w:marLeft w:val="0"/>
      <w:marRight w:val="0"/>
      <w:marTop w:val="0"/>
      <w:marBottom w:val="0"/>
      <w:divBdr>
        <w:top w:val="none" w:sz="0" w:space="0" w:color="auto"/>
        <w:left w:val="none" w:sz="0" w:space="0" w:color="auto"/>
        <w:bottom w:val="none" w:sz="0" w:space="0" w:color="auto"/>
        <w:right w:val="none" w:sz="0" w:space="0" w:color="auto"/>
      </w:divBdr>
    </w:div>
    <w:div w:id="936448934">
      <w:bodyDiv w:val="1"/>
      <w:marLeft w:val="0"/>
      <w:marRight w:val="0"/>
      <w:marTop w:val="0"/>
      <w:marBottom w:val="0"/>
      <w:divBdr>
        <w:top w:val="none" w:sz="0" w:space="0" w:color="auto"/>
        <w:left w:val="none" w:sz="0" w:space="0" w:color="auto"/>
        <w:bottom w:val="none" w:sz="0" w:space="0" w:color="auto"/>
        <w:right w:val="none" w:sz="0" w:space="0" w:color="auto"/>
      </w:divBdr>
    </w:div>
    <w:div w:id="944264218">
      <w:bodyDiv w:val="1"/>
      <w:marLeft w:val="0"/>
      <w:marRight w:val="0"/>
      <w:marTop w:val="0"/>
      <w:marBottom w:val="0"/>
      <w:divBdr>
        <w:top w:val="none" w:sz="0" w:space="0" w:color="auto"/>
        <w:left w:val="none" w:sz="0" w:space="0" w:color="auto"/>
        <w:bottom w:val="none" w:sz="0" w:space="0" w:color="auto"/>
        <w:right w:val="none" w:sz="0" w:space="0" w:color="auto"/>
      </w:divBdr>
    </w:div>
    <w:div w:id="945890723">
      <w:bodyDiv w:val="1"/>
      <w:marLeft w:val="0"/>
      <w:marRight w:val="0"/>
      <w:marTop w:val="0"/>
      <w:marBottom w:val="0"/>
      <w:divBdr>
        <w:top w:val="none" w:sz="0" w:space="0" w:color="auto"/>
        <w:left w:val="none" w:sz="0" w:space="0" w:color="auto"/>
        <w:bottom w:val="none" w:sz="0" w:space="0" w:color="auto"/>
        <w:right w:val="none" w:sz="0" w:space="0" w:color="auto"/>
      </w:divBdr>
    </w:div>
    <w:div w:id="947470308">
      <w:bodyDiv w:val="1"/>
      <w:marLeft w:val="0"/>
      <w:marRight w:val="0"/>
      <w:marTop w:val="0"/>
      <w:marBottom w:val="0"/>
      <w:divBdr>
        <w:top w:val="none" w:sz="0" w:space="0" w:color="auto"/>
        <w:left w:val="none" w:sz="0" w:space="0" w:color="auto"/>
        <w:bottom w:val="none" w:sz="0" w:space="0" w:color="auto"/>
        <w:right w:val="none" w:sz="0" w:space="0" w:color="auto"/>
      </w:divBdr>
    </w:div>
    <w:div w:id="948047583">
      <w:bodyDiv w:val="1"/>
      <w:marLeft w:val="0"/>
      <w:marRight w:val="0"/>
      <w:marTop w:val="0"/>
      <w:marBottom w:val="0"/>
      <w:divBdr>
        <w:top w:val="none" w:sz="0" w:space="0" w:color="auto"/>
        <w:left w:val="none" w:sz="0" w:space="0" w:color="auto"/>
        <w:bottom w:val="none" w:sz="0" w:space="0" w:color="auto"/>
        <w:right w:val="none" w:sz="0" w:space="0" w:color="auto"/>
      </w:divBdr>
    </w:div>
    <w:div w:id="951979545">
      <w:bodyDiv w:val="1"/>
      <w:marLeft w:val="0"/>
      <w:marRight w:val="0"/>
      <w:marTop w:val="0"/>
      <w:marBottom w:val="0"/>
      <w:divBdr>
        <w:top w:val="none" w:sz="0" w:space="0" w:color="auto"/>
        <w:left w:val="none" w:sz="0" w:space="0" w:color="auto"/>
        <w:bottom w:val="none" w:sz="0" w:space="0" w:color="auto"/>
        <w:right w:val="none" w:sz="0" w:space="0" w:color="auto"/>
      </w:divBdr>
    </w:div>
    <w:div w:id="961766239">
      <w:bodyDiv w:val="1"/>
      <w:marLeft w:val="0"/>
      <w:marRight w:val="0"/>
      <w:marTop w:val="0"/>
      <w:marBottom w:val="0"/>
      <w:divBdr>
        <w:top w:val="none" w:sz="0" w:space="0" w:color="auto"/>
        <w:left w:val="none" w:sz="0" w:space="0" w:color="auto"/>
        <w:bottom w:val="none" w:sz="0" w:space="0" w:color="auto"/>
        <w:right w:val="none" w:sz="0" w:space="0" w:color="auto"/>
      </w:divBdr>
    </w:div>
    <w:div w:id="970749260">
      <w:bodyDiv w:val="1"/>
      <w:marLeft w:val="0"/>
      <w:marRight w:val="0"/>
      <w:marTop w:val="0"/>
      <w:marBottom w:val="0"/>
      <w:divBdr>
        <w:top w:val="none" w:sz="0" w:space="0" w:color="auto"/>
        <w:left w:val="none" w:sz="0" w:space="0" w:color="auto"/>
        <w:bottom w:val="none" w:sz="0" w:space="0" w:color="auto"/>
        <w:right w:val="none" w:sz="0" w:space="0" w:color="auto"/>
      </w:divBdr>
      <w:divsChild>
        <w:div w:id="461533264">
          <w:marLeft w:val="0"/>
          <w:marRight w:val="0"/>
          <w:marTop w:val="600"/>
          <w:marBottom w:val="600"/>
          <w:divBdr>
            <w:top w:val="none" w:sz="0" w:space="0" w:color="auto"/>
            <w:left w:val="none" w:sz="0" w:space="0" w:color="auto"/>
            <w:bottom w:val="none" w:sz="0" w:space="0" w:color="auto"/>
            <w:right w:val="none" w:sz="0" w:space="0" w:color="auto"/>
          </w:divBdr>
          <w:divsChild>
            <w:div w:id="1738432659">
              <w:marLeft w:val="0"/>
              <w:marRight w:val="0"/>
              <w:marTop w:val="0"/>
              <w:marBottom w:val="0"/>
              <w:divBdr>
                <w:top w:val="none" w:sz="0" w:space="0" w:color="auto"/>
                <w:left w:val="none" w:sz="0" w:space="0" w:color="auto"/>
                <w:bottom w:val="none" w:sz="0" w:space="0" w:color="auto"/>
                <w:right w:val="none" w:sz="0" w:space="0" w:color="auto"/>
              </w:divBdr>
            </w:div>
          </w:divsChild>
        </w:div>
        <w:div w:id="867836488">
          <w:marLeft w:val="0"/>
          <w:marRight w:val="0"/>
          <w:marTop w:val="600"/>
          <w:marBottom w:val="600"/>
          <w:divBdr>
            <w:top w:val="none" w:sz="0" w:space="0" w:color="auto"/>
            <w:left w:val="none" w:sz="0" w:space="0" w:color="auto"/>
            <w:bottom w:val="none" w:sz="0" w:space="0" w:color="auto"/>
            <w:right w:val="none" w:sz="0" w:space="0" w:color="auto"/>
          </w:divBdr>
          <w:divsChild>
            <w:div w:id="1253708856">
              <w:marLeft w:val="0"/>
              <w:marRight w:val="0"/>
              <w:marTop w:val="0"/>
              <w:marBottom w:val="0"/>
              <w:divBdr>
                <w:top w:val="none" w:sz="0" w:space="0" w:color="auto"/>
                <w:left w:val="none" w:sz="0" w:space="0" w:color="auto"/>
                <w:bottom w:val="none" w:sz="0" w:space="0" w:color="auto"/>
                <w:right w:val="none" w:sz="0" w:space="0" w:color="auto"/>
              </w:divBdr>
            </w:div>
          </w:divsChild>
        </w:div>
        <w:div w:id="1204177740">
          <w:marLeft w:val="0"/>
          <w:marRight w:val="0"/>
          <w:marTop w:val="600"/>
          <w:marBottom w:val="600"/>
          <w:divBdr>
            <w:top w:val="none" w:sz="0" w:space="0" w:color="auto"/>
            <w:left w:val="none" w:sz="0" w:space="0" w:color="auto"/>
            <w:bottom w:val="none" w:sz="0" w:space="0" w:color="auto"/>
            <w:right w:val="none" w:sz="0" w:space="0" w:color="auto"/>
          </w:divBdr>
          <w:divsChild>
            <w:div w:id="1665015295">
              <w:marLeft w:val="0"/>
              <w:marRight w:val="0"/>
              <w:marTop w:val="0"/>
              <w:marBottom w:val="0"/>
              <w:divBdr>
                <w:top w:val="none" w:sz="0" w:space="0" w:color="auto"/>
                <w:left w:val="none" w:sz="0" w:space="0" w:color="auto"/>
                <w:bottom w:val="none" w:sz="0" w:space="0" w:color="auto"/>
                <w:right w:val="none" w:sz="0" w:space="0" w:color="auto"/>
              </w:divBdr>
            </w:div>
          </w:divsChild>
        </w:div>
        <w:div w:id="1272319177">
          <w:marLeft w:val="0"/>
          <w:marRight w:val="0"/>
          <w:marTop w:val="600"/>
          <w:marBottom w:val="600"/>
          <w:divBdr>
            <w:top w:val="none" w:sz="0" w:space="0" w:color="auto"/>
            <w:left w:val="none" w:sz="0" w:space="0" w:color="auto"/>
            <w:bottom w:val="none" w:sz="0" w:space="0" w:color="auto"/>
            <w:right w:val="none" w:sz="0" w:space="0" w:color="auto"/>
          </w:divBdr>
          <w:divsChild>
            <w:div w:id="1938559019">
              <w:blockQuote w:val="1"/>
              <w:marLeft w:val="0"/>
              <w:marRight w:val="0"/>
              <w:marTop w:val="0"/>
              <w:marBottom w:val="0"/>
              <w:divBdr>
                <w:top w:val="none" w:sz="0" w:space="0" w:color="auto"/>
                <w:left w:val="none" w:sz="0" w:space="0" w:color="auto"/>
                <w:bottom w:val="none" w:sz="0" w:space="0" w:color="auto"/>
                <w:right w:val="none" w:sz="0" w:space="0" w:color="auto"/>
              </w:divBdr>
              <w:divsChild>
                <w:div w:id="988439237">
                  <w:marLeft w:val="0"/>
                  <w:marRight w:val="0"/>
                  <w:marTop w:val="0"/>
                  <w:marBottom w:val="0"/>
                  <w:divBdr>
                    <w:top w:val="none" w:sz="0" w:space="0" w:color="auto"/>
                    <w:left w:val="none" w:sz="0" w:space="0" w:color="auto"/>
                    <w:bottom w:val="none" w:sz="0" w:space="0" w:color="auto"/>
                    <w:right w:val="none" w:sz="0" w:space="0" w:color="auto"/>
                  </w:divBdr>
                </w:div>
                <w:div w:id="1440907219">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 w:id="1910378939">
          <w:marLeft w:val="0"/>
          <w:marRight w:val="0"/>
          <w:marTop w:val="600"/>
          <w:marBottom w:val="600"/>
          <w:divBdr>
            <w:top w:val="none" w:sz="0" w:space="0" w:color="auto"/>
            <w:left w:val="none" w:sz="0" w:space="0" w:color="auto"/>
            <w:bottom w:val="none" w:sz="0" w:space="0" w:color="auto"/>
            <w:right w:val="none" w:sz="0" w:space="0" w:color="auto"/>
          </w:divBdr>
          <w:divsChild>
            <w:div w:id="1818377733">
              <w:blockQuote w:val="1"/>
              <w:marLeft w:val="0"/>
              <w:marRight w:val="0"/>
              <w:marTop w:val="0"/>
              <w:marBottom w:val="0"/>
              <w:divBdr>
                <w:top w:val="none" w:sz="0" w:space="0" w:color="auto"/>
                <w:left w:val="none" w:sz="0" w:space="0" w:color="auto"/>
                <w:bottom w:val="none" w:sz="0" w:space="0" w:color="auto"/>
                <w:right w:val="none" w:sz="0" w:space="0" w:color="auto"/>
              </w:divBdr>
              <w:divsChild>
                <w:div w:id="156847008">
                  <w:marLeft w:val="0"/>
                  <w:marRight w:val="0"/>
                  <w:marTop w:val="0"/>
                  <w:marBottom w:val="0"/>
                  <w:divBdr>
                    <w:top w:val="none" w:sz="0" w:space="0" w:color="auto"/>
                    <w:left w:val="none" w:sz="0" w:space="0" w:color="auto"/>
                    <w:bottom w:val="none" w:sz="0" w:space="0" w:color="auto"/>
                    <w:right w:val="none" w:sz="0" w:space="0" w:color="auto"/>
                  </w:divBdr>
                </w:div>
                <w:div w:id="1717125347">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 w:id="971597246">
      <w:bodyDiv w:val="1"/>
      <w:marLeft w:val="0"/>
      <w:marRight w:val="0"/>
      <w:marTop w:val="0"/>
      <w:marBottom w:val="0"/>
      <w:divBdr>
        <w:top w:val="none" w:sz="0" w:space="0" w:color="auto"/>
        <w:left w:val="none" w:sz="0" w:space="0" w:color="auto"/>
        <w:bottom w:val="none" w:sz="0" w:space="0" w:color="auto"/>
        <w:right w:val="none" w:sz="0" w:space="0" w:color="auto"/>
      </w:divBdr>
    </w:div>
    <w:div w:id="973801474">
      <w:bodyDiv w:val="1"/>
      <w:marLeft w:val="0"/>
      <w:marRight w:val="0"/>
      <w:marTop w:val="0"/>
      <w:marBottom w:val="0"/>
      <w:divBdr>
        <w:top w:val="none" w:sz="0" w:space="0" w:color="auto"/>
        <w:left w:val="none" w:sz="0" w:space="0" w:color="auto"/>
        <w:bottom w:val="none" w:sz="0" w:space="0" w:color="auto"/>
        <w:right w:val="none" w:sz="0" w:space="0" w:color="auto"/>
      </w:divBdr>
    </w:div>
    <w:div w:id="974600156">
      <w:bodyDiv w:val="1"/>
      <w:marLeft w:val="0"/>
      <w:marRight w:val="0"/>
      <w:marTop w:val="0"/>
      <w:marBottom w:val="0"/>
      <w:divBdr>
        <w:top w:val="none" w:sz="0" w:space="0" w:color="auto"/>
        <w:left w:val="none" w:sz="0" w:space="0" w:color="auto"/>
        <w:bottom w:val="none" w:sz="0" w:space="0" w:color="auto"/>
        <w:right w:val="none" w:sz="0" w:space="0" w:color="auto"/>
      </w:divBdr>
    </w:div>
    <w:div w:id="977029836">
      <w:bodyDiv w:val="1"/>
      <w:marLeft w:val="0"/>
      <w:marRight w:val="0"/>
      <w:marTop w:val="0"/>
      <w:marBottom w:val="0"/>
      <w:divBdr>
        <w:top w:val="none" w:sz="0" w:space="0" w:color="auto"/>
        <w:left w:val="none" w:sz="0" w:space="0" w:color="auto"/>
        <w:bottom w:val="none" w:sz="0" w:space="0" w:color="auto"/>
        <w:right w:val="none" w:sz="0" w:space="0" w:color="auto"/>
      </w:divBdr>
    </w:div>
    <w:div w:id="981082223">
      <w:bodyDiv w:val="1"/>
      <w:marLeft w:val="0"/>
      <w:marRight w:val="0"/>
      <w:marTop w:val="0"/>
      <w:marBottom w:val="0"/>
      <w:divBdr>
        <w:top w:val="none" w:sz="0" w:space="0" w:color="auto"/>
        <w:left w:val="none" w:sz="0" w:space="0" w:color="auto"/>
        <w:bottom w:val="none" w:sz="0" w:space="0" w:color="auto"/>
        <w:right w:val="none" w:sz="0" w:space="0" w:color="auto"/>
      </w:divBdr>
    </w:div>
    <w:div w:id="983238254">
      <w:bodyDiv w:val="1"/>
      <w:marLeft w:val="0"/>
      <w:marRight w:val="0"/>
      <w:marTop w:val="0"/>
      <w:marBottom w:val="0"/>
      <w:divBdr>
        <w:top w:val="none" w:sz="0" w:space="0" w:color="auto"/>
        <w:left w:val="none" w:sz="0" w:space="0" w:color="auto"/>
        <w:bottom w:val="none" w:sz="0" w:space="0" w:color="auto"/>
        <w:right w:val="none" w:sz="0" w:space="0" w:color="auto"/>
      </w:divBdr>
    </w:div>
    <w:div w:id="984360084">
      <w:bodyDiv w:val="1"/>
      <w:marLeft w:val="0"/>
      <w:marRight w:val="0"/>
      <w:marTop w:val="0"/>
      <w:marBottom w:val="0"/>
      <w:divBdr>
        <w:top w:val="none" w:sz="0" w:space="0" w:color="auto"/>
        <w:left w:val="none" w:sz="0" w:space="0" w:color="auto"/>
        <w:bottom w:val="none" w:sz="0" w:space="0" w:color="auto"/>
        <w:right w:val="none" w:sz="0" w:space="0" w:color="auto"/>
      </w:divBdr>
    </w:div>
    <w:div w:id="993534944">
      <w:bodyDiv w:val="1"/>
      <w:marLeft w:val="0"/>
      <w:marRight w:val="0"/>
      <w:marTop w:val="0"/>
      <w:marBottom w:val="0"/>
      <w:divBdr>
        <w:top w:val="none" w:sz="0" w:space="0" w:color="auto"/>
        <w:left w:val="none" w:sz="0" w:space="0" w:color="auto"/>
        <w:bottom w:val="none" w:sz="0" w:space="0" w:color="auto"/>
        <w:right w:val="none" w:sz="0" w:space="0" w:color="auto"/>
      </w:divBdr>
    </w:div>
    <w:div w:id="997733459">
      <w:bodyDiv w:val="1"/>
      <w:marLeft w:val="0"/>
      <w:marRight w:val="0"/>
      <w:marTop w:val="0"/>
      <w:marBottom w:val="0"/>
      <w:divBdr>
        <w:top w:val="none" w:sz="0" w:space="0" w:color="auto"/>
        <w:left w:val="none" w:sz="0" w:space="0" w:color="auto"/>
        <w:bottom w:val="none" w:sz="0" w:space="0" w:color="auto"/>
        <w:right w:val="none" w:sz="0" w:space="0" w:color="auto"/>
      </w:divBdr>
    </w:div>
    <w:div w:id="998650488">
      <w:bodyDiv w:val="1"/>
      <w:marLeft w:val="0"/>
      <w:marRight w:val="0"/>
      <w:marTop w:val="0"/>
      <w:marBottom w:val="0"/>
      <w:divBdr>
        <w:top w:val="none" w:sz="0" w:space="0" w:color="auto"/>
        <w:left w:val="none" w:sz="0" w:space="0" w:color="auto"/>
        <w:bottom w:val="none" w:sz="0" w:space="0" w:color="auto"/>
        <w:right w:val="none" w:sz="0" w:space="0" w:color="auto"/>
      </w:divBdr>
    </w:div>
    <w:div w:id="1001465180">
      <w:bodyDiv w:val="1"/>
      <w:marLeft w:val="0"/>
      <w:marRight w:val="0"/>
      <w:marTop w:val="0"/>
      <w:marBottom w:val="0"/>
      <w:divBdr>
        <w:top w:val="none" w:sz="0" w:space="0" w:color="auto"/>
        <w:left w:val="none" w:sz="0" w:space="0" w:color="auto"/>
        <w:bottom w:val="none" w:sz="0" w:space="0" w:color="auto"/>
        <w:right w:val="none" w:sz="0" w:space="0" w:color="auto"/>
      </w:divBdr>
    </w:div>
    <w:div w:id="1010064808">
      <w:bodyDiv w:val="1"/>
      <w:marLeft w:val="0"/>
      <w:marRight w:val="0"/>
      <w:marTop w:val="0"/>
      <w:marBottom w:val="0"/>
      <w:divBdr>
        <w:top w:val="none" w:sz="0" w:space="0" w:color="auto"/>
        <w:left w:val="none" w:sz="0" w:space="0" w:color="auto"/>
        <w:bottom w:val="none" w:sz="0" w:space="0" w:color="auto"/>
        <w:right w:val="none" w:sz="0" w:space="0" w:color="auto"/>
      </w:divBdr>
    </w:div>
    <w:div w:id="1012029329">
      <w:bodyDiv w:val="1"/>
      <w:marLeft w:val="0"/>
      <w:marRight w:val="0"/>
      <w:marTop w:val="0"/>
      <w:marBottom w:val="0"/>
      <w:divBdr>
        <w:top w:val="none" w:sz="0" w:space="0" w:color="auto"/>
        <w:left w:val="none" w:sz="0" w:space="0" w:color="auto"/>
        <w:bottom w:val="none" w:sz="0" w:space="0" w:color="auto"/>
        <w:right w:val="none" w:sz="0" w:space="0" w:color="auto"/>
      </w:divBdr>
    </w:div>
    <w:div w:id="1016929263">
      <w:bodyDiv w:val="1"/>
      <w:marLeft w:val="0"/>
      <w:marRight w:val="0"/>
      <w:marTop w:val="0"/>
      <w:marBottom w:val="0"/>
      <w:divBdr>
        <w:top w:val="none" w:sz="0" w:space="0" w:color="auto"/>
        <w:left w:val="none" w:sz="0" w:space="0" w:color="auto"/>
        <w:bottom w:val="none" w:sz="0" w:space="0" w:color="auto"/>
        <w:right w:val="none" w:sz="0" w:space="0" w:color="auto"/>
      </w:divBdr>
    </w:div>
    <w:div w:id="1025520572">
      <w:bodyDiv w:val="1"/>
      <w:marLeft w:val="0"/>
      <w:marRight w:val="0"/>
      <w:marTop w:val="0"/>
      <w:marBottom w:val="0"/>
      <w:divBdr>
        <w:top w:val="none" w:sz="0" w:space="0" w:color="auto"/>
        <w:left w:val="none" w:sz="0" w:space="0" w:color="auto"/>
        <w:bottom w:val="none" w:sz="0" w:space="0" w:color="auto"/>
        <w:right w:val="none" w:sz="0" w:space="0" w:color="auto"/>
      </w:divBdr>
    </w:div>
    <w:div w:id="1028414150">
      <w:bodyDiv w:val="1"/>
      <w:marLeft w:val="0"/>
      <w:marRight w:val="0"/>
      <w:marTop w:val="0"/>
      <w:marBottom w:val="0"/>
      <w:divBdr>
        <w:top w:val="none" w:sz="0" w:space="0" w:color="auto"/>
        <w:left w:val="none" w:sz="0" w:space="0" w:color="auto"/>
        <w:bottom w:val="none" w:sz="0" w:space="0" w:color="auto"/>
        <w:right w:val="none" w:sz="0" w:space="0" w:color="auto"/>
      </w:divBdr>
    </w:div>
    <w:div w:id="1028526093">
      <w:bodyDiv w:val="1"/>
      <w:marLeft w:val="0"/>
      <w:marRight w:val="0"/>
      <w:marTop w:val="0"/>
      <w:marBottom w:val="0"/>
      <w:divBdr>
        <w:top w:val="none" w:sz="0" w:space="0" w:color="auto"/>
        <w:left w:val="none" w:sz="0" w:space="0" w:color="auto"/>
        <w:bottom w:val="none" w:sz="0" w:space="0" w:color="auto"/>
        <w:right w:val="none" w:sz="0" w:space="0" w:color="auto"/>
      </w:divBdr>
    </w:div>
    <w:div w:id="1032614081">
      <w:bodyDiv w:val="1"/>
      <w:marLeft w:val="0"/>
      <w:marRight w:val="0"/>
      <w:marTop w:val="0"/>
      <w:marBottom w:val="0"/>
      <w:divBdr>
        <w:top w:val="none" w:sz="0" w:space="0" w:color="auto"/>
        <w:left w:val="none" w:sz="0" w:space="0" w:color="auto"/>
        <w:bottom w:val="none" w:sz="0" w:space="0" w:color="auto"/>
        <w:right w:val="none" w:sz="0" w:space="0" w:color="auto"/>
      </w:divBdr>
    </w:div>
    <w:div w:id="1034572326">
      <w:bodyDiv w:val="1"/>
      <w:marLeft w:val="0"/>
      <w:marRight w:val="0"/>
      <w:marTop w:val="0"/>
      <w:marBottom w:val="0"/>
      <w:divBdr>
        <w:top w:val="none" w:sz="0" w:space="0" w:color="auto"/>
        <w:left w:val="none" w:sz="0" w:space="0" w:color="auto"/>
        <w:bottom w:val="none" w:sz="0" w:space="0" w:color="auto"/>
        <w:right w:val="none" w:sz="0" w:space="0" w:color="auto"/>
      </w:divBdr>
    </w:div>
    <w:div w:id="1036807354">
      <w:bodyDiv w:val="1"/>
      <w:marLeft w:val="0"/>
      <w:marRight w:val="0"/>
      <w:marTop w:val="0"/>
      <w:marBottom w:val="0"/>
      <w:divBdr>
        <w:top w:val="none" w:sz="0" w:space="0" w:color="auto"/>
        <w:left w:val="none" w:sz="0" w:space="0" w:color="auto"/>
        <w:bottom w:val="none" w:sz="0" w:space="0" w:color="auto"/>
        <w:right w:val="none" w:sz="0" w:space="0" w:color="auto"/>
      </w:divBdr>
    </w:div>
    <w:div w:id="1037969632">
      <w:bodyDiv w:val="1"/>
      <w:marLeft w:val="0"/>
      <w:marRight w:val="0"/>
      <w:marTop w:val="0"/>
      <w:marBottom w:val="0"/>
      <w:divBdr>
        <w:top w:val="none" w:sz="0" w:space="0" w:color="auto"/>
        <w:left w:val="none" w:sz="0" w:space="0" w:color="auto"/>
        <w:bottom w:val="none" w:sz="0" w:space="0" w:color="auto"/>
        <w:right w:val="none" w:sz="0" w:space="0" w:color="auto"/>
      </w:divBdr>
    </w:div>
    <w:div w:id="1041519846">
      <w:bodyDiv w:val="1"/>
      <w:marLeft w:val="0"/>
      <w:marRight w:val="0"/>
      <w:marTop w:val="0"/>
      <w:marBottom w:val="0"/>
      <w:divBdr>
        <w:top w:val="none" w:sz="0" w:space="0" w:color="auto"/>
        <w:left w:val="none" w:sz="0" w:space="0" w:color="auto"/>
        <w:bottom w:val="none" w:sz="0" w:space="0" w:color="auto"/>
        <w:right w:val="none" w:sz="0" w:space="0" w:color="auto"/>
      </w:divBdr>
    </w:div>
    <w:div w:id="1047528586">
      <w:bodyDiv w:val="1"/>
      <w:marLeft w:val="0"/>
      <w:marRight w:val="0"/>
      <w:marTop w:val="0"/>
      <w:marBottom w:val="0"/>
      <w:divBdr>
        <w:top w:val="none" w:sz="0" w:space="0" w:color="auto"/>
        <w:left w:val="none" w:sz="0" w:space="0" w:color="auto"/>
        <w:bottom w:val="none" w:sz="0" w:space="0" w:color="auto"/>
        <w:right w:val="none" w:sz="0" w:space="0" w:color="auto"/>
      </w:divBdr>
    </w:div>
    <w:div w:id="1047607405">
      <w:bodyDiv w:val="1"/>
      <w:marLeft w:val="0"/>
      <w:marRight w:val="0"/>
      <w:marTop w:val="0"/>
      <w:marBottom w:val="0"/>
      <w:divBdr>
        <w:top w:val="none" w:sz="0" w:space="0" w:color="auto"/>
        <w:left w:val="none" w:sz="0" w:space="0" w:color="auto"/>
        <w:bottom w:val="none" w:sz="0" w:space="0" w:color="auto"/>
        <w:right w:val="none" w:sz="0" w:space="0" w:color="auto"/>
      </w:divBdr>
    </w:div>
    <w:div w:id="1048140474">
      <w:bodyDiv w:val="1"/>
      <w:marLeft w:val="0"/>
      <w:marRight w:val="0"/>
      <w:marTop w:val="0"/>
      <w:marBottom w:val="0"/>
      <w:divBdr>
        <w:top w:val="none" w:sz="0" w:space="0" w:color="auto"/>
        <w:left w:val="none" w:sz="0" w:space="0" w:color="auto"/>
        <w:bottom w:val="none" w:sz="0" w:space="0" w:color="auto"/>
        <w:right w:val="none" w:sz="0" w:space="0" w:color="auto"/>
      </w:divBdr>
    </w:div>
    <w:div w:id="1051467147">
      <w:bodyDiv w:val="1"/>
      <w:marLeft w:val="0"/>
      <w:marRight w:val="0"/>
      <w:marTop w:val="0"/>
      <w:marBottom w:val="0"/>
      <w:divBdr>
        <w:top w:val="none" w:sz="0" w:space="0" w:color="auto"/>
        <w:left w:val="none" w:sz="0" w:space="0" w:color="auto"/>
        <w:bottom w:val="none" w:sz="0" w:space="0" w:color="auto"/>
        <w:right w:val="none" w:sz="0" w:space="0" w:color="auto"/>
      </w:divBdr>
    </w:div>
    <w:div w:id="1052578527">
      <w:bodyDiv w:val="1"/>
      <w:marLeft w:val="0"/>
      <w:marRight w:val="0"/>
      <w:marTop w:val="0"/>
      <w:marBottom w:val="0"/>
      <w:divBdr>
        <w:top w:val="none" w:sz="0" w:space="0" w:color="auto"/>
        <w:left w:val="none" w:sz="0" w:space="0" w:color="auto"/>
        <w:bottom w:val="none" w:sz="0" w:space="0" w:color="auto"/>
        <w:right w:val="none" w:sz="0" w:space="0" w:color="auto"/>
      </w:divBdr>
    </w:div>
    <w:div w:id="1064914877">
      <w:bodyDiv w:val="1"/>
      <w:marLeft w:val="0"/>
      <w:marRight w:val="0"/>
      <w:marTop w:val="0"/>
      <w:marBottom w:val="0"/>
      <w:divBdr>
        <w:top w:val="none" w:sz="0" w:space="0" w:color="auto"/>
        <w:left w:val="none" w:sz="0" w:space="0" w:color="auto"/>
        <w:bottom w:val="none" w:sz="0" w:space="0" w:color="auto"/>
        <w:right w:val="none" w:sz="0" w:space="0" w:color="auto"/>
      </w:divBdr>
    </w:div>
    <w:div w:id="1071974536">
      <w:bodyDiv w:val="1"/>
      <w:marLeft w:val="0"/>
      <w:marRight w:val="0"/>
      <w:marTop w:val="0"/>
      <w:marBottom w:val="0"/>
      <w:divBdr>
        <w:top w:val="none" w:sz="0" w:space="0" w:color="auto"/>
        <w:left w:val="none" w:sz="0" w:space="0" w:color="auto"/>
        <w:bottom w:val="none" w:sz="0" w:space="0" w:color="auto"/>
        <w:right w:val="none" w:sz="0" w:space="0" w:color="auto"/>
      </w:divBdr>
    </w:div>
    <w:div w:id="1082026769">
      <w:bodyDiv w:val="1"/>
      <w:marLeft w:val="0"/>
      <w:marRight w:val="0"/>
      <w:marTop w:val="0"/>
      <w:marBottom w:val="0"/>
      <w:divBdr>
        <w:top w:val="none" w:sz="0" w:space="0" w:color="auto"/>
        <w:left w:val="none" w:sz="0" w:space="0" w:color="auto"/>
        <w:bottom w:val="none" w:sz="0" w:space="0" w:color="auto"/>
        <w:right w:val="none" w:sz="0" w:space="0" w:color="auto"/>
      </w:divBdr>
    </w:div>
    <w:div w:id="1082530542">
      <w:bodyDiv w:val="1"/>
      <w:marLeft w:val="0"/>
      <w:marRight w:val="0"/>
      <w:marTop w:val="0"/>
      <w:marBottom w:val="0"/>
      <w:divBdr>
        <w:top w:val="none" w:sz="0" w:space="0" w:color="auto"/>
        <w:left w:val="none" w:sz="0" w:space="0" w:color="auto"/>
        <w:bottom w:val="none" w:sz="0" w:space="0" w:color="auto"/>
        <w:right w:val="none" w:sz="0" w:space="0" w:color="auto"/>
      </w:divBdr>
    </w:div>
    <w:div w:id="1083140468">
      <w:bodyDiv w:val="1"/>
      <w:marLeft w:val="0"/>
      <w:marRight w:val="0"/>
      <w:marTop w:val="0"/>
      <w:marBottom w:val="0"/>
      <w:divBdr>
        <w:top w:val="none" w:sz="0" w:space="0" w:color="auto"/>
        <w:left w:val="none" w:sz="0" w:space="0" w:color="auto"/>
        <w:bottom w:val="none" w:sz="0" w:space="0" w:color="auto"/>
        <w:right w:val="none" w:sz="0" w:space="0" w:color="auto"/>
      </w:divBdr>
    </w:div>
    <w:div w:id="1086535186">
      <w:bodyDiv w:val="1"/>
      <w:marLeft w:val="0"/>
      <w:marRight w:val="0"/>
      <w:marTop w:val="0"/>
      <w:marBottom w:val="0"/>
      <w:divBdr>
        <w:top w:val="none" w:sz="0" w:space="0" w:color="auto"/>
        <w:left w:val="none" w:sz="0" w:space="0" w:color="auto"/>
        <w:bottom w:val="none" w:sz="0" w:space="0" w:color="auto"/>
        <w:right w:val="none" w:sz="0" w:space="0" w:color="auto"/>
      </w:divBdr>
    </w:div>
    <w:div w:id="1087963661">
      <w:bodyDiv w:val="1"/>
      <w:marLeft w:val="0"/>
      <w:marRight w:val="0"/>
      <w:marTop w:val="0"/>
      <w:marBottom w:val="0"/>
      <w:divBdr>
        <w:top w:val="none" w:sz="0" w:space="0" w:color="auto"/>
        <w:left w:val="none" w:sz="0" w:space="0" w:color="auto"/>
        <w:bottom w:val="none" w:sz="0" w:space="0" w:color="auto"/>
        <w:right w:val="none" w:sz="0" w:space="0" w:color="auto"/>
      </w:divBdr>
      <w:divsChild>
        <w:div w:id="189953842">
          <w:marLeft w:val="0"/>
          <w:marRight w:val="0"/>
          <w:marTop w:val="120"/>
          <w:marBottom w:val="0"/>
          <w:divBdr>
            <w:top w:val="none" w:sz="0" w:space="0" w:color="auto"/>
            <w:left w:val="none" w:sz="0" w:space="0" w:color="auto"/>
            <w:bottom w:val="none" w:sz="0" w:space="0" w:color="auto"/>
            <w:right w:val="none" w:sz="0" w:space="0" w:color="auto"/>
          </w:divBdr>
          <w:divsChild>
            <w:div w:id="182592234">
              <w:marLeft w:val="0"/>
              <w:marRight w:val="0"/>
              <w:marTop w:val="0"/>
              <w:marBottom w:val="0"/>
              <w:divBdr>
                <w:top w:val="none" w:sz="0" w:space="0" w:color="auto"/>
                <w:left w:val="none" w:sz="0" w:space="0" w:color="auto"/>
                <w:bottom w:val="none" w:sz="0" w:space="0" w:color="auto"/>
                <w:right w:val="none" w:sz="0" w:space="0" w:color="auto"/>
              </w:divBdr>
            </w:div>
          </w:divsChild>
        </w:div>
        <w:div w:id="328754955">
          <w:marLeft w:val="0"/>
          <w:marRight w:val="0"/>
          <w:marTop w:val="120"/>
          <w:marBottom w:val="0"/>
          <w:divBdr>
            <w:top w:val="none" w:sz="0" w:space="0" w:color="auto"/>
            <w:left w:val="none" w:sz="0" w:space="0" w:color="auto"/>
            <w:bottom w:val="none" w:sz="0" w:space="0" w:color="auto"/>
            <w:right w:val="none" w:sz="0" w:space="0" w:color="auto"/>
          </w:divBdr>
          <w:divsChild>
            <w:div w:id="1552498316">
              <w:marLeft w:val="0"/>
              <w:marRight w:val="0"/>
              <w:marTop w:val="0"/>
              <w:marBottom w:val="0"/>
              <w:divBdr>
                <w:top w:val="none" w:sz="0" w:space="0" w:color="auto"/>
                <w:left w:val="none" w:sz="0" w:space="0" w:color="auto"/>
                <w:bottom w:val="none" w:sz="0" w:space="0" w:color="auto"/>
                <w:right w:val="none" w:sz="0" w:space="0" w:color="auto"/>
              </w:divBdr>
            </w:div>
          </w:divsChild>
        </w:div>
        <w:div w:id="1953824865">
          <w:marLeft w:val="0"/>
          <w:marRight w:val="0"/>
          <w:marTop w:val="0"/>
          <w:marBottom w:val="0"/>
          <w:divBdr>
            <w:top w:val="none" w:sz="0" w:space="0" w:color="auto"/>
            <w:left w:val="none" w:sz="0" w:space="0" w:color="auto"/>
            <w:bottom w:val="none" w:sz="0" w:space="0" w:color="auto"/>
            <w:right w:val="none" w:sz="0" w:space="0" w:color="auto"/>
          </w:divBdr>
        </w:div>
      </w:divsChild>
    </w:div>
    <w:div w:id="1091589069">
      <w:bodyDiv w:val="1"/>
      <w:marLeft w:val="0"/>
      <w:marRight w:val="0"/>
      <w:marTop w:val="0"/>
      <w:marBottom w:val="0"/>
      <w:divBdr>
        <w:top w:val="none" w:sz="0" w:space="0" w:color="auto"/>
        <w:left w:val="none" w:sz="0" w:space="0" w:color="auto"/>
        <w:bottom w:val="none" w:sz="0" w:space="0" w:color="auto"/>
        <w:right w:val="none" w:sz="0" w:space="0" w:color="auto"/>
      </w:divBdr>
    </w:div>
    <w:div w:id="1094325853">
      <w:bodyDiv w:val="1"/>
      <w:marLeft w:val="0"/>
      <w:marRight w:val="0"/>
      <w:marTop w:val="0"/>
      <w:marBottom w:val="0"/>
      <w:divBdr>
        <w:top w:val="none" w:sz="0" w:space="0" w:color="auto"/>
        <w:left w:val="none" w:sz="0" w:space="0" w:color="auto"/>
        <w:bottom w:val="none" w:sz="0" w:space="0" w:color="auto"/>
        <w:right w:val="none" w:sz="0" w:space="0" w:color="auto"/>
      </w:divBdr>
    </w:div>
    <w:div w:id="1101141395">
      <w:bodyDiv w:val="1"/>
      <w:marLeft w:val="0"/>
      <w:marRight w:val="0"/>
      <w:marTop w:val="0"/>
      <w:marBottom w:val="0"/>
      <w:divBdr>
        <w:top w:val="none" w:sz="0" w:space="0" w:color="auto"/>
        <w:left w:val="none" w:sz="0" w:space="0" w:color="auto"/>
        <w:bottom w:val="none" w:sz="0" w:space="0" w:color="auto"/>
        <w:right w:val="none" w:sz="0" w:space="0" w:color="auto"/>
      </w:divBdr>
    </w:div>
    <w:div w:id="1101143701">
      <w:bodyDiv w:val="1"/>
      <w:marLeft w:val="0"/>
      <w:marRight w:val="0"/>
      <w:marTop w:val="0"/>
      <w:marBottom w:val="0"/>
      <w:divBdr>
        <w:top w:val="none" w:sz="0" w:space="0" w:color="auto"/>
        <w:left w:val="none" w:sz="0" w:space="0" w:color="auto"/>
        <w:bottom w:val="none" w:sz="0" w:space="0" w:color="auto"/>
        <w:right w:val="none" w:sz="0" w:space="0" w:color="auto"/>
      </w:divBdr>
    </w:div>
    <w:div w:id="1101534703">
      <w:bodyDiv w:val="1"/>
      <w:marLeft w:val="0"/>
      <w:marRight w:val="0"/>
      <w:marTop w:val="0"/>
      <w:marBottom w:val="0"/>
      <w:divBdr>
        <w:top w:val="none" w:sz="0" w:space="0" w:color="auto"/>
        <w:left w:val="none" w:sz="0" w:space="0" w:color="auto"/>
        <w:bottom w:val="none" w:sz="0" w:space="0" w:color="auto"/>
        <w:right w:val="none" w:sz="0" w:space="0" w:color="auto"/>
      </w:divBdr>
    </w:div>
    <w:div w:id="1104306109">
      <w:bodyDiv w:val="1"/>
      <w:marLeft w:val="0"/>
      <w:marRight w:val="0"/>
      <w:marTop w:val="0"/>
      <w:marBottom w:val="0"/>
      <w:divBdr>
        <w:top w:val="none" w:sz="0" w:space="0" w:color="auto"/>
        <w:left w:val="none" w:sz="0" w:space="0" w:color="auto"/>
        <w:bottom w:val="none" w:sz="0" w:space="0" w:color="auto"/>
        <w:right w:val="none" w:sz="0" w:space="0" w:color="auto"/>
      </w:divBdr>
    </w:div>
    <w:div w:id="1106653886">
      <w:bodyDiv w:val="1"/>
      <w:marLeft w:val="0"/>
      <w:marRight w:val="0"/>
      <w:marTop w:val="0"/>
      <w:marBottom w:val="0"/>
      <w:divBdr>
        <w:top w:val="none" w:sz="0" w:space="0" w:color="auto"/>
        <w:left w:val="none" w:sz="0" w:space="0" w:color="auto"/>
        <w:bottom w:val="none" w:sz="0" w:space="0" w:color="auto"/>
        <w:right w:val="none" w:sz="0" w:space="0" w:color="auto"/>
      </w:divBdr>
    </w:div>
    <w:div w:id="1110929809">
      <w:bodyDiv w:val="1"/>
      <w:marLeft w:val="0"/>
      <w:marRight w:val="0"/>
      <w:marTop w:val="0"/>
      <w:marBottom w:val="0"/>
      <w:divBdr>
        <w:top w:val="none" w:sz="0" w:space="0" w:color="auto"/>
        <w:left w:val="none" w:sz="0" w:space="0" w:color="auto"/>
        <w:bottom w:val="none" w:sz="0" w:space="0" w:color="auto"/>
        <w:right w:val="none" w:sz="0" w:space="0" w:color="auto"/>
      </w:divBdr>
    </w:div>
    <w:div w:id="1115250256">
      <w:bodyDiv w:val="1"/>
      <w:marLeft w:val="0"/>
      <w:marRight w:val="0"/>
      <w:marTop w:val="0"/>
      <w:marBottom w:val="0"/>
      <w:divBdr>
        <w:top w:val="none" w:sz="0" w:space="0" w:color="auto"/>
        <w:left w:val="none" w:sz="0" w:space="0" w:color="auto"/>
        <w:bottom w:val="none" w:sz="0" w:space="0" w:color="auto"/>
        <w:right w:val="none" w:sz="0" w:space="0" w:color="auto"/>
      </w:divBdr>
    </w:div>
    <w:div w:id="1116096202">
      <w:bodyDiv w:val="1"/>
      <w:marLeft w:val="0"/>
      <w:marRight w:val="0"/>
      <w:marTop w:val="0"/>
      <w:marBottom w:val="0"/>
      <w:divBdr>
        <w:top w:val="none" w:sz="0" w:space="0" w:color="auto"/>
        <w:left w:val="none" w:sz="0" w:space="0" w:color="auto"/>
        <w:bottom w:val="none" w:sz="0" w:space="0" w:color="auto"/>
        <w:right w:val="none" w:sz="0" w:space="0" w:color="auto"/>
      </w:divBdr>
    </w:div>
    <w:div w:id="1116099625">
      <w:bodyDiv w:val="1"/>
      <w:marLeft w:val="0"/>
      <w:marRight w:val="0"/>
      <w:marTop w:val="0"/>
      <w:marBottom w:val="0"/>
      <w:divBdr>
        <w:top w:val="none" w:sz="0" w:space="0" w:color="auto"/>
        <w:left w:val="none" w:sz="0" w:space="0" w:color="auto"/>
        <w:bottom w:val="none" w:sz="0" w:space="0" w:color="auto"/>
        <w:right w:val="none" w:sz="0" w:space="0" w:color="auto"/>
      </w:divBdr>
    </w:div>
    <w:div w:id="1118375905">
      <w:bodyDiv w:val="1"/>
      <w:marLeft w:val="0"/>
      <w:marRight w:val="0"/>
      <w:marTop w:val="0"/>
      <w:marBottom w:val="0"/>
      <w:divBdr>
        <w:top w:val="none" w:sz="0" w:space="0" w:color="auto"/>
        <w:left w:val="none" w:sz="0" w:space="0" w:color="auto"/>
        <w:bottom w:val="none" w:sz="0" w:space="0" w:color="auto"/>
        <w:right w:val="none" w:sz="0" w:space="0" w:color="auto"/>
      </w:divBdr>
    </w:div>
    <w:div w:id="1120683464">
      <w:bodyDiv w:val="1"/>
      <w:marLeft w:val="0"/>
      <w:marRight w:val="0"/>
      <w:marTop w:val="0"/>
      <w:marBottom w:val="0"/>
      <w:divBdr>
        <w:top w:val="none" w:sz="0" w:space="0" w:color="auto"/>
        <w:left w:val="none" w:sz="0" w:space="0" w:color="auto"/>
        <w:bottom w:val="none" w:sz="0" w:space="0" w:color="auto"/>
        <w:right w:val="none" w:sz="0" w:space="0" w:color="auto"/>
      </w:divBdr>
    </w:div>
    <w:div w:id="1123306297">
      <w:bodyDiv w:val="1"/>
      <w:marLeft w:val="0"/>
      <w:marRight w:val="0"/>
      <w:marTop w:val="0"/>
      <w:marBottom w:val="0"/>
      <w:divBdr>
        <w:top w:val="none" w:sz="0" w:space="0" w:color="auto"/>
        <w:left w:val="none" w:sz="0" w:space="0" w:color="auto"/>
        <w:bottom w:val="none" w:sz="0" w:space="0" w:color="auto"/>
        <w:right w:val="none" w:sz="0" w:space="0" w:color="auto"/>
      </w:divBdr>
    </w:div>
    <w:div w:id="1126895143">
      <w:bodyDiv w:val="1"/>
      <w:marLeft w:val="0"/>
      <w:marRight w:val="0"/>
      <w:marTop w:val="0"/>
      <w:marBottom w:val="0"/>
      <w:divBdr>
        <w:top w:val="none" w:sz="0" w:space="0" w:color="auto"/>
        <w:left w:val="none" w:sz="0" w:space="0" w:color="auto"/>
        <w:bottom w:val="none" w:sz="0" w:space="0" w:color="auto"/>
        <w:right w:val="none" w:sz="0" w:space="0" w:color="auto"/>
      </w:divBdr>
    </w:div>
    <w:div w:id="1127163408">
      <w:bodyDiv w:val="1"/>
      <w:marLeft w:val="0"/>
      <w:marRight w:val="0"/>
      <w:marTop w:val="0"/>
      <w:marBottom w:val="0"/>
      <w:divBdr>
        <w:top w:val="none" w:sz="0" w:space="0" w:color="auto"/>
        <w:left w:val="none" w:sz="0" w:space="0" w:color="auto"/>
        <w:bottom w:val="none" w:sz="0" w:space="0" w:color="auto"/>
        <w:right w:val="none" w:sz="0" w:space="0" w:color="auto"/>
      </w:divBdr>
    </w:div>
    <w:div w:id="1136215770">
      <w:bodyDiv w:val="1"/>
      <w:marLeft w:val="0"/>
      <w:marRight w:val="0"/>
      <w:marTop w:val="0"/>
      <w:marBottom w:val="0"/>
      <w:divBdr>
        <w:top w:val="none" w:sz="0" w:space="0" w:color="auto"/>
        <w:left w:val="none" w:sz="0" w:space="0" w:color="auto"/>
        <w:bottom w:val="none" w:sz="0" w:space="0" w:color="auto"/>
        <w:right w:val="none" w:sz="0" w:space="0" w:color="auto"/>
      </w:divBdr>
    </w:div>
    <w:div w:id="1138452797">
      <w:bodyDiv w:val="1"/>
      <w:marLeft w:val="0"/>
      <w:marRight w:val="0"/>
      <w:marTop w:val="0"/>
      <w:marBottom w:val="0"/>
      <w:divBdr>
        <w:top w:val="none" w:sz="0" w:space="0" w:color="auto"/>
        <w:left w:val="none" w:sz="0" w:space="0" w:color="auto"/>
        <w:bottom w:val="none" w:sz="0" w:space="0" w:color="auto"/>
        <w:right w:val="none" w:sz="0" w:space="0" w:color="auto"/>
      </w:divBdr>
    </w:div>
    <w:div w:id="1147432812">
      <w:bodyDiv w:val="1"/>
      <w:marLeft w:val="0"/>
      <w:marRight w:val="0"/>
      <w:marTop w:val="0"/>
      <w:marBottom w:val="0"/>
      <w:divBdr>
        <w:top w:val="none" w:sz="0" w:space="0" w:color="auto"/>
        <w:left w:val="none" w:sz="0" w:space="0" w:color="auto"/>
        <w:bottom w:val="none" w:sz="0" w:space="0" w:color="auto"/>
        <w:right w:val="none" w:sz="0" w:space="0" w:color="auto"/>
      </w:divBdr>
    </w:div>
    <w:div w:id="1152139078">
      <w:bodyDiv w:val="1"/>
      <w:marLeft w:val="0"/>
      <w:marRight w:val="0"/>
      <w:marTop w:val="0"/>
      <w:marBottom w:val="0"/>
      <w:divBdr>
        <w:top w:val="none" w:sz="0" w:space="0" w:color="auto"/>
        <w:left w:val="none" w:sz="0" w:space="0" w:color="auto"/>
        <w:bottom w:val="none" w:sz="0" w:space="0" w:color="auto"/>
        <w:right w:val="none" w:sz="0" w:space="0" w:color="auto"/>
      </w:divBdr>
    </w:div>
    <w:div w:id="1152256858">
      <w:bodyDiv w:val="1"/>
      <w:marLeft w:val="0"/>
      <w:marRight w:val="0"/>
      <w:marTop w:val="0"/>
      <w:marBottom w:val="0"/>
      <w:divBdr>
        <w:top w:val="none" w:sz="0" w:space="0" w:color="auto"/>
        <w:left w:val="none" w:sz="0" w:space="0" w:color="auto"/>
        <w:bottom w:val="none" w:sz="0" w:space="0" w:color="auto"/>
        <w:right w:val="none" w:sz="0" w:space="0" w:color="auto"/>
      </w:divBdr>
    </w:div>
    <w:div w:id="1152406232">
      <w:bodyDiv w:val="1"/>
      <w:marLeft w:val="0"/>
      <w:marRight w:val="0"/>
      <w:marTop w:val="0"/>
      <w:marBottom w:val="0"/>
      <w:divBdr>
        <w:top w:val="none" w:sz="0" w:space="0" w:color="auto"/>
        <w:left w:val="none" w:sz="0" w:space="0" w:color="auto"/>
        <w:bottom w:val="none" w:sz="0" w:space="0" w:color="auto"/>
        <w:right w:val="none" w:sz="0" w:space="0" w:color="auto"/>
      </w:divBdr>
    </w:div>
    <w:div w:id="1153527772">
      <w:bodyDiv w:val="1"/>
      <w:marLeft w:val="0"/>
      <w:marRight w:val="0"/>
      <w:marTop w:val="0"/>
      <w:marBottom w:val="0"/>
      <w:divBdr>
        <w:top w:val="none" w:sz="0" w:space="0" w:color="auto"/>
        <w:left w:val="none" w:sz="0" w:space="0" w:color="auto"/>
        <w:bottom w:val="none" w:sz="0" w:space="0" w:color="auto"/>
        <w:right w:val="none" w:sz="0" w:space="0" w:color="auto"/>
      </w:divBdr>
    </w:div>
    <w:div w:id="1154030215">
      <w:bodyDiv w:val="1"/>
      <w:marLeft w:val="0"/>
      <w:marRight w:val="0"/>
      <w:marTop w:val="0"/>
      <w:marBottom w:val="0"/>
      <w:divBdr>
        <w:top w:val="none" w:sz="0" w:space="0" w:color="auto"/>
        <w:left w:val="none" w:sz="0" w:space="0" w:color="auto"/>
        <w:bottom w:val="none" w:sz="0" w:space="0" w:color="auto"/>
        <w:right w:val="none" w:sz="0" w:space="0" w:color="auto"/>
      </w:divBdr>
    </w:div>
    <w:div w:id="1157108543">
      <w:bodyDiv w:val="1"/>
      <w:marLeft w:val="0"/>
      <w:marRight w:val="0"/>
      <w:marTop w:val="0"/>
      <w:marBottom w:val="0"/>
      <w:divBdr>
        <w:top w:val="none" w:sz="0" w:space="0" w:color="auto"/>
        <w:left w:val="none" w:sz="0" w:space="0" w:color="auto"/>
        <w:bottom w:val="none" w:sz="0" w:space="0" w:color="auto"/>
        <w:right w:val="none" w:sz="0" w:space="0" w:color="auto"/>
      </w:divBdr>
    </w:div>
    <w:div w:id="1158300966">
      <w:bodyDiv w:val="1"/>
      <w:marLeft w:val="0"/>
      <w:marRight w:val="0"/>
      <w:marTop w:val="0"/>
      <w:marBottom w:val="0"/>
      <w:divBdr>
        <w:top w:val="none" w:sz="0" w:space="0" w:color="auto"/>
        <w:left w:val="none" w:sz="0" w:space="0" w:color="auto"/>
        <w:bottom w:val="none" w:sz="0" w:space="0" w:color="auto"/>
        <w:right w:val="none" w:sz="0" w:space="0" w:color="auto"/>
      </w:divBdr>
    </w:div>
    <w:div w:id="1163667032">
      <w:bodyDiv w:val="1"/>
      <w:marLeft w:val="0"/>
      <w:marRight w:val="0"/>
      <w:marTop w:val="0"/>
      <w:marBottom w:val="0"/>
      <w:divBdr>
        <w:top w:val="none" w:sz="0" w:space="0" w:color="auto"/>
        <w:left w:val="none" w:sz="0" w:space="0" w:color="auto"/>
        <w:bottom w:val="none" w:sz="0" w:space="0" w:color="auto"/>
        <w:right w:val="none" w:sz="0" w:space="0" w:color="auto"/>
      </w:divBdr>
    </w:div>
    <w:div w:id="1167404196">
      <w:bodyDiv w:val="1"/>
      <w:marLeft w:val="0"/>
      <w:marRight w:val="0"/>
      <w:marTop w:val="0"/>
      <w:marBottom w:val="0"/>
      <w:divBdr>
        <w:top w:val="none" w:sz="0" w:space="0" w:color="auto"/>
        <w:left w:val="none" w:sz="0" w:space="0" w:color="auto"/>
        <w:bottom w:val="none" w:sz="0" w:space="0" w:color="auto"/>
        <w:right w:val="none" w:sz="0" w:space="0" w:color="auto"/>
      </w:divBdr>
    </w:div>
    <w:div w:id="1168446344">
      <w:bodyDiv w:val="1"/>
      <w:marLeft w:val="0"/>
      <w:marRight w:val="0"/>
      <w:marTop w:val="0"/>
      <w:marBottom w:val="0"/>
      <w:divBdr>
        <w:top w:val="none" w:sz="0" w:space="0" w:color="auto"/>
        <w:left w:val="none" w:sz="0" w:space="0" w:color="auto"/>
        <w:bottom w:val="none" w:sz="0" w:space="0" w:color="auto"/>
        <w:right w:val="none" w:sz="0" w:space="0" w:color="auto"/>
      </w:divBdr>
    </w:div>
    <w:div w:id="1168597966">
      <w:bodyDiv w:val="1"/>
      <w:marLeft w:val="0"/>
      <w:marRight w:val="0"/>
      <w:marTop w:val="0"/>
      <w:marBottom w:val="0"/>
      <w:divBdr>
        <w:top w:val="none" w:sz="0" w:space="0" w:color="auto"/>
        <w:left w:val="none" w:sz="0" w:space="0" w:color="auto"/>
        <w:bottom w:val="none" w:sz="0" w:space="0" w:color="auto"/>
        <w:right w:val="none" w:sz="0" w:space="0" w:color="auto"/>
      </w:divBdr>
    </w:div>
    <w:div w:id="1169906326">
      <w:bodyDiv w:val="1"/>
      <w:marLeft w:val="0"/>
      <w:marRight w:val="0"/>
      <w:marTop w:val="0"/>
      <w:marBottom w:val="0"/>
      <w:divBdr>
        <w:top w:val="none" w:sz="0" w:space="0" w:color="auto"/>
        <w:left w:val="none" w:sz="0" w:space="0" w:color="auto"/>
        <w:bottom w:val="none" w:sz="0" w:space="0" w:color="auto"/>
        <w:right w:val="none" w:sz="0" w:space="0" w:color="auto"/>
      </w:divBdr>
    </w:div>
    <w:div w:id="1172717851">
      <w:bodyDiv w:val="1"/>
      <w:marLeft w:val="0"/>
      <w:marRight w:val="0"/>
      <w:marTop w:val="0"/>
      <w:marBottom w:val="0"/>
      <w:divBdr>
        <w:top w:val="none" w:sz="0" w:space="0" w:color="auto"/>
        <w:left w:val="none" w:sz="0" w:space="0" w:color="auto"/>
        <w:bottom w:val="none" w:sz="0" w:space="0" w:color="auto"/>
        <w:right w:val="none" w:sz="0" w:space="0" w:color="auto"/>
      </w:divBdr>
    </w:div>
    <w:div w:id="1176727199">
      <w:bodyDiv w:val="1"/>
      <w:marLeft w:val="0"/>
      <w:marRight w:val="0"/>
      <w:marTop w:val="0"/>
      <w:marBottom w:val="0"/>
      <w:divBdr>
        <w:top w:val="none" w:sz="0" w:space="0" w:color="auto"/>
        <w:left w:val="none" w:sz="0" w:space="0" w:color="auto"/>
        <w:bottom w:val="none" w:sz="0" w:space="0" w:color="auto"/>
        <w:right w:val="none" w:sz="0" w:space="0" w:color="auto"/>
      </w:divBdr>
      <w:divsChild>
        <w:div w:id="1811632022">
          <w:marLeft w:val="0"/>
          <w:marRight w:val="0"/>
          <w:marTop w:val="0"/>
          <w:marBottom w:val="0"/>
          <w:divBdr>
            <w:top w:val="none" w:sz="0" w:space="0" w:color="auto"/>
            <w:left w:val="none" w:sz="0" w:space="0" w:color="auto"/>
            <w:bottom w:val="none" w:sz="0" w:space="0" w:color="auto"/>
            <w:right w:val="none" w:sz="0" w:space="0" w:color="auto"/>
          </w:divBdr>
        </w:div>
      </w:divsChild>
    </w:div>
    <w:div w:id="1183712434">
      <w:bodyDiv w:val="1"/>
      <w:marLeft w:val="0"/>
      <w:marRight w:val="0"/>
      <w:marTop w:val="0"/>
      <w:marBottom w:val="0"/>
      <w:divBdr>
        <w:top w:val="none" w:sz="0" w:space="0" w:color="auto"/>
        <w:left w:val="none" w:sz="0" w:space="0" w:color="auto"/>
        <w:bottom w:val="none" w:sz="0" w:space="0" w:color="auto"/>
        <w:right w:val="none" w:sz="0" w:space="0" w:color="auto"/>
      </w:divBdr>
      <w:divsChild>
        <w:div w:id="206335799">
          <w:marLeft w:val="547"/>
          <w:marRight w:val="0"/>
          <w:marTop w:val="0"/>
          <w:marBottom w:val="0"/>
          <w:divBdr>
            <w:top w:val="none" w:sz="0" w:space="0" w:color="auto"/>
            <w:left w:val="none" w:sz="0" w:space="0" w:color="auto"/>
            <w:bottom w:val="none" w:sz="0" w:space="0" w:color="auto"/>
            <w:right w:val="none" w:sz="0" w:space="0" w:color="auto"/>
          </w:divBdr>
        </w:div>
      </w:divsChild>
    </w:div>
    <w:div w:id="1188720188">
      <w:bodyDiv w:val="1"/>
      <w:marLeft w:val="0"/>
      <w:marRight w:val="0"/>
      <w:marTop w:val="0"/>
      <w:marBottom w:val="0"/>
      <w:divBdr>
        <w:top w:val="none" w:sz="0" w:space="0" w:color="auto"/>
        <w:left w:val="none" w:sz="0" w:space="0" w:color="auto"/>
        <w:bottom w:val="none" w:sz="0" w:space="0" w:color="auto"/>
        <w:right w:val="none" w:sz="0" w:space="0" w:color="auto"/>
      </w:divBdr>
    </w:div>
    <w:div w:id="1189370056">
      <w:bodyDiv w:val="1"/>
      <w:marLeft w:val="0"/>
      <w:marRight w:val="0"/>
      <w:marTop w:val="0"/>
      <w:marBottom w:val="0"/>
      <w:divBdr>
        <w:top w:val="none" w:sz="0" w:space="0" w:color="auto"/>
        <w:left w:val="none" w:sz="0" w:space="0" w:color="auto"/>
        <w:bottom w:val="none" w:sz="0" w:space="0" w:color="auto"/>
        <w:right w:val="none" w:sz="0" w:space="0" w:color="auto"/>
      </w:divBdr>
      <w:divsChild>
        <w:div w:id="1234967975">
          <w:marLeft w:val="0"/>
          <w:marRight w:val="0"/>
          <w:marTop w:val="480"/>
          <w:marBottom w:val="480"/>
          <w:divBdr>
            <w:top w:val="none" w:sz="0" w:space="0" w:color="auto"/>
            <w:left w:val="none" w:sz="0" w:space="0" w:color="auto"/>
            <w:bottom w:val="none" w:sz="0" w:space="0" w:color="auto"/>
            <w:right w:val="none" w:sz="0" w:space="0" w:color="auto"/>
          </w:divBdr>
        </w:div>
      </w:divsChild>
    </w:div>
    <w:div w:id="1193492859">
      <w:bodyDiv w:val="1"/>
      <w:marLeft w:val="0"/>
      <w:marRight w:val="0"/>
      <w:marTop w:val="0"/>
      <w:marBottom w:val="0"/>
      <w:divBdr>
        <w:top w:val="none" w:sz="0" w:space="0" w:color="auto"/>
        <w:left w:val="none" w:sz="0" w:space="0" w:color="auto"/>
        <w:bottom w:val="none" w:sz="0" w:space="0" w:color="auto"/>
        <w:right w:val="none" w:sz="0" w:space="0" w:color="auto"/>
      </w:divBdr>
    </w:div>
    <w:div w:id="1196887858">
      <w:bodyDiv w:val="1"/>
      <w:marLeft w:val="0"/>
      <w:marRight w:val="0"/>
      <w:marTop w:val="0"/>
      <w:marBottom w:val="0"/>
      <w:divBdr>
        <w:top w:val="none" w:sz="0" w:space="0" w:color="auto"/>
        <w:left w:val="none" w:sz="0" w:space="0" w:color="auto"/>
        <w:bottom w:val="none" w:sz="0" w:space="0" w:color="auto"/>
        <w:right w:val="none" w:sz="0" w:space="0" w:color="auto"/>
      </w:divBdr>
    </w:div>
    <w:div w:id="1197348629">
      <w:bodyDiv w:val="1"/>
      <w:marLeft w:val="0"/>
      <w:marRight w:val="0"/>
      <w:marTop w:val="0"/>
      <w:marBottom w:val="0"/>
      <w:divBdr>
        <w:top w:val="none" w:sz="0" w:space="0" w:color="auto"/>
        <w:left w:val="none" w:sz="0" w:space="0" w:color="auto"/>
        <w:bottom w:val="none" w:sz="0" w:space="0" w:color="auto"/>
        <w:right w:val="none" w:sz="0" w:space="0" w:color="auto"/>
      </w:divBdr>
    </w:div>
    <w:div w:id="1201355250">
      <w:bodyDiv w:val="1"/>
      <w:marLeft w:val="0"/>
      <w:marRight w:val="0"/>
      <w:marTop w:val="0"/>
      <w:marBottom w:val="0"/>
      <w:divBdr>
        <w:top w:val="none" w:sz="0" w:space="0" w:color="auto"/>
        <w:left w:val="none" w:sz="0" w:space="0" w:color="auto"/>
        <w:bottom w:val="none" w:sz="0" w:space="0" w:color="auto"/>
        <w:right w:val="none" w:sz="0" w:space="0" w:color="auto"/>
      </w:divBdr>
    </w:div>
    <w:div w:id="1203665232">
      <w:bodyDiv w:val="1"/>
      <w:marLeft w:val="0"/>
      <w:marRight w:val="0"/>
      <w:marTop w:val="0"/>
      <w:marBottom w:val="0"/>
      <w:divBdr>
        <w:top w:val="none" w:sz="0" w:space="0" w:color="auto"/>
        <w:left w:val="none" w:sz="0" w:space="0" w:color="auto"/>
        <w:bottom w:val="none" w:sz="0" w:space="0" w:color="auto"/>
        <w:right w:val="none" w:sz="0" w:space="0" w:color="auto"/>
      </w:divBdr>
    </w:div>
    <w:div w:id="1204437558">
      <w:bodyDiv w:val="1"/>
      <w:marLeft w:val="0"/>
      <w:marRight w:val="0"/>
      <w:marTop w:val="0"/>
      <w:marBottom w:val="0"/>
      <w:divBdr>
        <w:top w:val="none" w:sz="0" w:space="0" w:color="auto"/>
        <w:left w:val="none" w:sz="0" w:space="0" w:color="auto"/>
        <w:bottom w:val="none" w:sz="0" w:space="0" w:color="auto"/>
        <w:right w:val="none" w:sz="0" w:space="0" w:color="auto"/>
      </w:divBdr>
    </w:div>
    <w:div w:id="1210334675">
      <w:bodyDiv w:val="1"/>
      <w:marLeft w:val="0"/>
      <w:marRight w:val="0"/>
      <w:marTop w:val="0"/>
      <w:marBottom w:val="0"/>
      <w:divBdr>
        <w:top w:val="none" w:sz="0" w:space="0" w:color="auto"/>
        <w:left w:val="none" w:sz="0" w:space="0" w:color="auto"/>
        <w:bottom w:val="none" w:sz="0" w:space="0" w:color="auto"/>
        <w:right w:val="none" w:sz="0" w:space="0" w:color="auto"/>
      </w:divBdr>
      <w:divsChild>
        <w:div w:id="2107993965">
          <w:marLeft w:val="0"/>
          <w:marRight w:val="0"/>
          <w:marTop w:val="0"/>
          <w:marBottom w:val="0"/>
          <w:divBdr>
            <w:top w:val="none" w:sz="0" w:space="0" w:color="auto"/>
            <w:left w:val="none" w:sz="0" w:space="0" w:color="auto"/>
            <w:bottom w:val="none" w:sz="0" w:space="0" w:color="auto"/>
            <w:right w:val="none" w:sz="0" w:space="0" w:color="auto"/>
          </w:divBdr>
        </w:div>
      </w:divsChild>
    </w:div>
    <w:div w:id="1210800734">
      <w:bodyDiv w:val="1"/>
      <w:marLeft w:val="0"/>
      <w:marRight w:val="0"/>
      <w:marTop w:val="0"/>
      <w:marBottom w:val="0"/>
      <w:divBdr>
        <w:top w:val="none" w:sz="0" w:space="0" w:color="auto"/>
        <w:left w:val="none" w:sz="0" w:space="0" w:color="auto"/>
        <w:bottom w:val="none" w:sz="0" w:space="0" w:color="auto"/>
        <w:right w:val="none" w:sz="0" w:space="0" w:color="auto"/>
      </w:divBdr>
      <w:divsChild>
        <w:div w:id="356589095">
          <w:marLeft w:val="547"/>
          <w:marRight w:val="0"/>
          <w:marTop w:val="0"/>
          <w:marBottom w:val="0"/>
          <w:divBdr>
            <w:top w:val="none" w:sz="0" w:space="0" w:color="auto"/>
            <w:left w:val="none" w:sz="0" w:space="0" w:color="auto"/>
            <w:bottom w:val="none" w:sz="0" w:space="0" w:color="auto"/>
            <w:right w:val="none" w:sz="0" w:space="0" w:color="auto"/>
          </w:divBdr>
        </w:div>
      </w:divsChild>
    </w:div>
    <w:div w:id="1224293333">
      <w:bodyDiv w:val="1"/>
      <w:marLeft w:val="0"/>
      <w:marRight w:val="0"/>
      <w:marTop w:val="0"/>
      <w:marBottom w:val="0"/>
      <w:divBdr>
        <w:top w:val="none" w:sz="0" w:space="0" w:color="auto"/>
        <w:left w:val="none" w:sz="0" w:space="0" w:color="auto"/>
        <w:bottom w:val="none" w:sz="0" w:space="0" w:color="auto"/>
        <w:right w:val="none" w:sz="0" w:space="0" w:color="auto"/>
      </w:divBdr>
    </w:div>
    <w:div w:id="1228493809">
      <w:bodyDiv w:val="1"/>
      <w:marLeft w:val="0"/>
      <w:marRight w:val="0"/>
      <w:marTop w:val="0"/>
      <w:marBottom w:val="0"/>
      <w:divBdr>
        <w:top w:val="none" w:sz="0" w:space="0" w:color="auto"/>
        <w:left w:val="none" w:sz="0" w:space="0" w:color="auto"/>
        <w:bottom w:val="none" w:sz="0" w:space="0" w:color="auto"/>
        <w:right w:val="none" w:sz="0" w:space="0" w:color="auto"/>
      </w:divBdr>
    </w:div>
    <w:div w:id="1237016130">
      <w:bodyDiv w:val="1"/>
      <w:marLeft w:val="0"/>
      <w:marRight w:val="0"/>
      <w:marTop w:val="0"/>
      <w:marBottom w:val="0"/>
      <w:divBdr>
        <w:top w:val="none" w:sz="0" w:space="0" w:color="auto"/>
        <w:left w:val="none" w:sz="0" w:space="0" w:color="auto"/>
        <w:bottom w:val="none" w:sz="0" w:space="0" w:color="auto"/>
        <w:right w:val="none" w:sz="0" w:space="0" w:color="auto"/>
      </w:divBdr>
    </w:div>
    <w:div w:id="1241453275">
      <w:bodyDiv w:val="1"/>
      <w:marLeft w:val="0"/>
      <w:marRight w:val="0"/>
      <w:marTop w:val="0"/>
      <w:marBottom w:val="0"/>
      <w:divBdr>
        <w:top w:val="none" w:sz="0" w:space="0" w:color="auto"/>
        <w:left w:val="none" w:sz="0" w:space="0" w:color="auto"/>
        <w:bottom w:val="none" w:sz="0" w:space="0" w:color="auto"/>
        <w:right w:val="none" w:sz="0" w:space="0" w:color="auto"/>
      </w:divBdr>
    </w:div>
    <w:div w:id="1251506830">
      <w:bodyDiv w:val="1"/>
      <w:marLeft w:val="0"/>
      <w:marRight w:val="0"/>
      <w:marTop w:val="0"/>
      <w:marBottom w:val="0"/>
      <w:divBdr>
        <w:top w:val="none" w:sz="0" w:space="0" w:color="auto"/>
        <w:left w:val="none" w:sz="0" w:space="0" w:color="auto"/>
        <w:bottom w:val="none" w:sz="0" w:space="0" w:color="auto"/>
        <w:right w:val="none" w:sz="0" w:space="0" w:color="auto"/>
      </w:divBdr>
    </w:div>
    <w:div w:id="1257976564">
      <w:bodyDiv w:val="1"/>
      <w:marLeft w:val="0"/>
      <w:marRight w:val="0"/>
      <w:marTop w:val="0"/>
      <w:marBottom w:val="0"/>
      <w:divBdr>
        <w:top w:val="none" w:sz="0" w:space="0" w:color="auto"/>
        <w:left w:val="none" w:sz="0" w:space="0" w:color="auto"/>
        <w:bottom w:val="none" w:sz="0" w:space="0" w:color="auto"/>
        <w:right w:val="none" w:sz="0" w:space="0" w:color="auto"/>
      </w:divBdr>
    </w:div>
    <w:div w:id="1264411200">
      <w:bodyDiv w:val="1"/>
      <w:marLeft w:val="0"/>
      <w:marRight w:val="0"/>
      <w:marTop w:val="0"/>
      <w:marBottom w:val="0"/>
      <w:divBdr>
        <w:top w:val="none" w:sz="0" w:space="0" w:color="auto"/>
        <w:left w:val="none" w:sz="0" w:space="0" w:color="auto"/>
        <w:bottom w:val="none" w:sz="0" w:space="0" w:color="auto"/>
        <w:right w:val="none" w:sz="0" w:space="0" w:color="auto"/>
      </w:divBdr>
    </w:div>
    <w:div w:id="1265260217">
      <w:bodyDiv w:val="1"/>
      <w:marLeft w:val="0"/>
      <w:marRight w:val="0"/>
      <w:marTop w:val="0"/>
      <w:marBottom w:val="0"/>
      <w:divBdr>
        <w:top w:val="none" w:sz="0" w:space="0" w:color="auto"/>
        <w:left w:val="none" w:sz="0" w:space="0" w:color="auto"/>
        <w:bottom w:val="none" w:sz="0" w:space="0" w:color="auto"/>
        <w:right w:val="none" w:sz="0" w:space="0" w:color="auto"/>
      </w:divBdr>
    </w:div>
    <w:div w:id="1268537359">
      <w:bodyDiv w:val="1"/>
      <w:marLeft w:val="0"/>
      <w:marRight w:val="0"/>
      <w:marTop w:val="0"/>
      <w:marBottom w:val="0"/>
      <w:divBdr>
        <w:top w:val="none" w:sz="0" w:space="0" w:color="auto"/>
        <w:left w:val="none" w:sz="0" w:space="0" w:color="auto"/>
        <w:bottom w:val="none" w:sz="0" w:space="0" w:color="auto"/>
        <w:right w:val="none" w:sz="0" w:space="0" w:color="auto"/>
      </w:divBdr>
    </w:div>
    <w:div w:id="1270965725">
      <w:bodyDiv w:val="1"/>
      <w:marLeft w:val="0"/>
      <w:marRight w:val="0"/>
      <w:marTop w:val="0"/>
      <w:marBottom w:val="0"/>
      <w:divBdr>
        <w:top w:val="none" w:sz="0" w:space="0" w:color="auto"/>
        <w:left w:val="none" w:sz="0" w:space="0" w:color="auto"/>
        <w:bottom w:val="none" w:sz="0" w:space="0" w:color="auto"/>
        <w:right w:val="none" w:sz="0" w:space="0" w:color="auto"/>
      </w:divBdr>
    </w:div>
    <w:div w:id="1278290956">
      <w:bodyDiv w:val="1"/>
      <w:marLeft w:val="0"/>
      <w:marRight w:val="0"/>
      <w:marTop w:val="0"/>
      <w:marBottom w:val="0"/>
      <w:divBdr>
        <w:top w:val="none" w:sz="0" w:space="0" w:color="auto"/>
        <w:left w:val="none" w:sz="0" w:space="0" w:color="auto"/>
        <w:bottom w:val="none" w:sz="0" w:space="0" w:color="auto"/>
        <w:right w:val="none" w:sz="0" w:space="0" w:color="auto"/>
      </w:divBdr>
    </w:div>
    <w:div w:id="1278874095">
      <w:bodyDiv w:val="1"/>
      <w:marLeft w:val="0"/>
      <w:marRight w:val="0"/>
      <w:marTop w:val="0"/>
      <w:marBottom w:val="0"/>
      <w:divBdr>
        <w:top w:val="none" w:sz="0" w:space="0" w:color="auto"/>
        <w:left w:val="none" w:sz="0" w:space="0" w:color="auto"/>
        <w:bottom w:val="none" w:sz="0" w:space="0" w:color="auto"/>
        <w:right w:val="none" w:sz="0" w:space="0" w:color="auto"/>
      </w:divBdr>
    </w:div>
    <w:div w:id="1284387200">
      <w:bodyDiv w:val="1"/>
      <w:marLeft w:val="0"/>
      <w:marRight w:val="0"/>
      <w:marTop w:val="0"/>
      <w:marBottom w:val="0"/>
      <w:divBdr>
        <w:top w:val="none" w:sz="0" w:space="0" w:color="auto"/>
        <w:left w:val="none" w:sz="0" w:space="0" w:color="auto"/>
        <w:bottom w:val="none" w:sz="0" w:space="0" w:color="auto"/>
        <w:right w:val="none" w:sz="0" w:space="0" w:color="auto"/>
      </w:divBdr>
    </w:div>
    <w:div w:id="1284537791">
      <w:bodyDiv w:val="1"/>
      <w:marLeft w:val="0"/>
      <w:marRight w:val="0"/>
      <w:marTop w:val="0"/>
      <w:marBottom w:val="0"/>
      <w:divBdr>
        <w:top w:val="none" w:sz="0" w:space="0" w:color="auto"/>
        <w:left w:val="none" w:sz="0" w:space="0" w:color="auto"/>
        <w:bottom w:val="none" w:sz="0" w:space="0" w:color="auto"/>
        <w:right w:val="none" w:sz="0" w:space="0" w:color="auto"/>
      </w:divBdr>
    </w:div>
    <w:div w:id="1291739413">
      <w:bodyDiv w:val="1"/>
      <w:marLeft w:val="0"/>
      <w:marRight w:val="0"/>
      <w:marTop w:val="0"/>
      <w:marBottom w:val="0"/>
      <w:divBdr>
        <w:top w:val="none" w:sz="0" w:space="0" w:color="auto"/>
        <w:left w:val="none" w:sz="0" w:space="0" w:color="auto"/>
        <w:bottom w:val="none" w:sz="0" w:space="0" w:color="auto"/>
        <w:right w:val="none" w:sz="0" w:space="0" w:color="auto"/>
      </w:divBdr>
    </w:div>
    <w:div w:id="1295984632">
      <w:bodyDiv w:val="1"/>
      <w:marLeft w:val="0"/>
      <w:marRight w:val="0"/>
      <w:marTop w:val="0"/>
      <w:marBottom w:val="0"/>
      <w:divBdr>
        <w:top w:val="none" w:sz="0" w:space="0" w:color="auto"/>
        <w:left w:val="none" w:sz="0" w:space="0" w:color="auto"/>
        <w:bottom w:val="none" w:sz="0" w:space="0" w:color="auto"/>
        <w:right w:val="none" w:sz="0" w:space="0" w:color="auto"/>
      </w:divBdr>
    </w:div>
    <w:div w:id="1296180128">
      <w:bodyDiv w:val="1"/>
      <w:marLeft w:val="0"/>
      <w:marRight w:val="0"/>
      <w:marTop w:val="0"/>
      <w:marBottom w:val="0"/>
      <w:divBdr>
        <w:top w:val="none" w:sz="0" w:space="0" w:color="auto"/>
        <w:left w:val="none" w:sz="0" w:space="0" w:color="auto"/>
        <w:bottom w:val="none" w:sz="0" w:space="0" w:color="auto"/>
        <w:right w:val="none" w:sz="0" w:space="0" w:color="auto"/>
      </w:divBdr>
    </w:div>
    <w:div w:id="1298490736">
      <w:bodyDiv w:val="1"/>
      <w:marLeft w:val="0"/>
      <w:marRight w:val="0"/>
      <w:marTop w:val="0"/>
      <w:marBottom w:val="0"/>
      <w:divBdr>
        <w:top w:val="none" w:sz="0" w:space="0" w:color="auto"/>
        <w:left w:val="none" w:sz="0" w:space="0" w:color="auto"/>
        <w:bottom w:val="none" w:sz="0" w:space="0" w:color="auto"/>
        <w:right w:val="none" w:sz="0" w:space="0" w:color="auto"/>
      </w:divBdr>
    </w:div>
    <w:div w:id="1301031316">
      <w:bodyDiv w:val="1"/>
      <w:marLeft w:val="0"/>
      <w:marRight w:val="0"/>
      <w:marTop w:val="0"/>
      <w:marBottom w:val="0"/>
      <w:divBdr>
        <w:top w:val="none" w:sz="0" w:space="0" w:color="auto"/>
        <w:left w:val="none" w:sz="0" w:space="0" w:color="auto"/>
        <w:bottom w:val="none" w:sz="0" w:space="0" w:color="auto"/>
        <w:right w:val="none" w:sz="0" w:space="0" w:color="auto"/>
      </w:divBdr>
    </w:div>
    <w:div w:id="1304656629">
      <w:bodyDiv w:val="1"/>
      <w:marLeft w:val="0"/>
      <w:marRight w:val="0"/>
      <w:marTop w:val="0"/>
      <w:marBottom w:val="0"/>
      <w:divBdr>
        <w:top w:val="none" w:sz="0" w:space="0" w:color="auto"/>
        <w:left w:val="none" w:sz="0" w:space="0" w:color="auto"/>
        <w:bottom w:val="none" w:sz="0" w:space="0" w:color="auto"/>
        <w:right w:val="none" w:sz="0" w:space="0" w:color="auto"/>
      </w:divBdr>
    </w:div>
    <w:div w:id="1305087417">
      <w:bodyDiv w:val="1"/>
      <w:marLeft w:val="0"/>
      <w:marRight w:val="0"/>
      <w:marTop w:val="0"/>
      <w:marBottom w:val="0"/>
      <w:divBdr>
        <w:top w:val="none" w:sz="0" w:space="0" w:color="auto"/>
        <w:left w:val="none" w:sz="0" w:space="0" w:color="auto"/>
        <w:bottom w:val="none" w:sz="0" w:space="0" w:color="auto"/>
        <w:right w:val="none" w:sz="0" w:space="0" w:color="auto"/>
      </w:divBdr>
    </w:div>
    <w:div w:id="1307390843">
      <w:bodyDiv w:val="1"/>
      <w:marLeft w:val="0"/>
      <w:marRight w:val="0"/>
      <w:marTop w:val="0"/>
      <w:marBottom w:val="0"/>
      <w:divBdr>
        <w:top w:val="none" w:sz="0" w:space="0" w:color="auto"/>
        <w:left w:val="none" w:sz="0" w:space="0" w:color="auto"/>
        <w:bottom w:val="none" w:sz="0" w:space="0" w:color="auto"/>
        <w:right w:val="none" w:sz="0" w:space="0" w:color="auto"/>
      </w:divBdr>
    </w:div>
    <w:div w:id="1309701636">
      <w:bodyDiv w:val="1"/>
      <w:marLeft w:val="0"/>
      <w:marRight w:val="0"/>
      <w:marTop w:val="0"/>
      <w:marBottom w:val="0"/>
      <w:divBdr>
        <w:top w:val="none" w:sz="0" w:space="0" w:color="auto"/>
        <w:left w:val="none" w:sz="0" w:space="0" w:color="auto"/>
        <w:bottom w:val="none" w:sz="0" w:space="0" w:color="auto"/>
        <w:right w:val="none" w:sz="0" w:space="0" w:color="auto"/>
      </w:divBdr>
    </w:div>
    <w:div w:id="1310091390">
      <w:bodyDiv w:val="1"/>
      <w:marLeft w:val="0"/>
      <w:marRight w:val="0"/>
      <w:marTop w:val="0"/>
      <w:marBottom w:val="0"/>
      <w:divBdr>
        <w:top w:val="none" w:sz="0" w:space="0" w:color="auto"/>
        <w:left w:val="none" w:sz="0" w:space="0" w:color="auto"/>
        <w:bottom w:val="none" w:sz="0" w:space="0" w:color="auto"/>
        <w:right w:val="none" w:sz="0" w:space="0" w:color="auto"/>
      </w:divBdr>
    </w:div>
    <w:div w:id="1311709420">
      <w:bodyDiv w:val="1"/>
      <w:marLeft w:val="0"/>
      <w:marRight w:val="0"/>
      <w:marTop w:val="0"/>
      <w:marBottom w:val="0"/>
      <w:divBdr>
        <w:top w:val="none" w:sz="0" w:space="0" w:color="auto"/>
        <w:left w:val="none" w:sz="0" w:space="0" w:color="auto"/>
        <w:bottom w:val="none" w:sz="0" w:space="0" w:color="auto"/>
        <w:right w:val="none" w:sz="0" w:space="0" w:color="auto"/>
      </w:divBdr>
    </w:div>
    <w:div w:id="1314338351">
      <w:bodyDiv w:val="1"/>
      <w:marLeft w:val="0"/>
      <w:marRight w:val="0"/>
      <w:marTop w:val="0"/>
      <w:marBottom w:val="0"/>
      <w:divBdr>
        <w:top w:val="none" w:sz="0" w:space="0" w:color="auto"/>
        <w:left w:val="none" w:sz="0" w:space="0" w:color="auto"/>
        <w:bottom w:val="none" w:sz="0" w:space="0" w:color="auto"/>
        <w:right w:val="none" w:sz="0" w:space="0" w:color="auto"/>
      </w:divBdr>
    </w:div>
    <w:div w:id="1315177752">
      <w:bodyDiv w:val="1"/>
      <w:marLeft w:val="0"/>
      <w:marRight w:val="0"/>
      <w:marTop w:val="0"/>
      <w:marBottom w:val="0"/>
      <w:divBdr>
        <w:top w:val="none" w:sz="0" w:space="0" w:color="auto"/>
        <w:left w:val="none" w:sz="0" w:space="0" w:color="auto"/>
        <w:bottom w:val="none" w:sz="0" w:space="0" w:color="auto"/>
        <w:right w:val="none" w:sz="0" w:space="0" w:color="auto"/>
      </w:divBdr>
    </w:div>
    <w:div w:id="1326202776">
      <w:bodyDiv w:val="1"/>
      <w:marLeft w:val="0"/>
      <w:marRight w:val="0"/>
      <w:marTop w:val="0"/>
      <w:marBottom w:val="0"/>
      <w:divBdr>
        <w:top w:val="none" w:sz="0" w:space="0" w:color="auto"/>
        <w:left w:val="none" w:sz="0" w:space="0" w:color="auto"/>
        <w:bottom w:val="none" w:sz="0" w:space="0" w:color="auto"/>
        <w:right w:val="none" w:sz="0" w:space="0" w:color="auto"/>
      </w:divBdr>
    </w:div>
    <w:div w:id="1330714553">
      <w:bodyDiv w:val="1"/>
      <w:marLeft w:val="0"/>
      <w:marRight w:val="0"/>
      <w:marTop w:val="0"/>
      <w:marBottom w:val="0"/>
      <w:divBdr>
        <w:top w:val="none" w:sz="0" w:space="0" w:color="auto"/>
        <w:left w:val="none" w:sz="0" w:space="0" w:color="auto"/>
        <w:bottom w:val="none" w:sz="0" w:space="0" w:color="auto"/>
        <w:right w:val="none" w:sz="0" w:space="0" w:color="auto"/>
      </w:divBdr>
    </w:div>
    <w:div w:id="1335185027">
      <w:bodyDiv w:val="1"/>
      <w:marLeft w:val="0"/>
      <w:marRight w:val="0"/>
      <w:marTop w:val="0"/>
      <w:marBottom w:val="0"/>
      <w:divBdr>
        <w:top w:val="none" w:sz="0" w:space="0" w:color="auto"/>
        <w:left w:val="none" w:sz="0" w:space="0" w:color="auto"/>
        <w:bottom w:val="none" w:sz="0" w:space="0" w:color="auto"/>
        <w:right w:val="none" w:sz="0" w:space="0" w:color="auto"/>
      </w:divBdr>
    </w:div>
    <w:div w:id="1340041669">
      <w:bodyDiv w:val="1"/>
      <w:marLeft w:val="0"/>
      <w:marRight w:val="0"/>
      <w:marTop w:val="0"/>
      <w:marBottom w:val="0"/>
      <w:divBdr>
        <w:top w:val="none" w:sz="0" w:space="0" w:color="auto"/>
        <w:left w:val="none" w:sz="0" w:space="0" w:color="auto"/>
        <w:bottom w:val="none" w:sz="0" w:space="0" w:color="auto"/>
        <w:right w:val="none" w:sz="0" w:space="0" w:color="auto"/>
      </w:divBdr>
      <w:divsChild>
        <w:div w:id="307714540">
          <w:marLeft w:val="0"/>
          <w:marRight w:val="0"/>
          <w:marTop w:val="0"/>
          <w:marBottom w:val="0"/>
          <w:divBdr>
            <w:top w:val="none" w:sz="0" w:space="0" w:color="auto"/>
            <w:left w:val="none" w:sz="0" w:space="0" w:color="auto"/>
            <w:bottom w:val="none" w:sz="0" w:space="0" w:color="auto"/>
            <w:right w:val="none" w:sz="0" w:space="0" w:color="auto"/>
          </w:divBdr>
          <w:divsChild>
            <w:div w:id="51466814">
              <w:marLeft w:val="0"/>
              <w:marRight w:val="0"/>
              <w:marTop w:val="0"/>
              <w:marBottom w:val="0"/>
              <w:divBdr>
                <w:top w:val="none" w:sz="0" w:space="0" w:color="auto"/>
                <w:left w:val="none" w:sz="0" w:space="0" w:color="auto"/>
                <w:bottom w:val="none" w:sz="0" w:space="0" w:color="auto"/>
                <w:right w:val="none" w:sz="0" w:space="0" w:color="auto"/>
              </w:divBdr>
            </w:div>
            <w:div w:id="648443151">
              <w:marLeft w:val="0"/>
              <w:marRight w:val="0"/>
              <w:marTop w:val="0"/>
              <w:marBottom w:val="0"/>
              <w:divBdr>
                <w:top w:val="none" w:sz="0" w:space="0" w:color="auto"/>
                <w:left w:val="none" w:sz="0" w:space="0" w:color="auto"/>
                <w:bottom w:val="none" w:sz="0" w:space="0" w:color="auto"/>
                <w:right w:val="none" w:sz="0" w:space="0" w:color="auto"/>
              </w:divBdr>
            </w:div>
            <w:div w:id="894317729">
              <w:marLeft w:val="0"/>
              <w:marRight w:val="0"/>
              <w:marTop w:val="0"/>
              <w:marBottom w:val="0"/>
              <w:divBdr>
                <w:top w:val="none" w:sz="0" w:space="0" w:color="auto"/>
                <w:left w:val="none" w:sz="0" w:space="0" w:color="auto"/>
                <w:bottom w:val="none" w:sz="0" w:space="0" w:color="auto"/>
                <w:right w:val="none" w:sz="0" w:space="0" w:color="auto"/>
              </w:divBdr>
            </w:div>
            <w:div w:id="210510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815838">
      <w:bodyDiv w:val="1"/>
      <w:marLeft w:val="0"/>
      <w:marRight w:val="0"/>
      <w:marTop w:val="0"/>
      <w:marBottom w:val="0"/>
      <w:divBdr>
        <w:top w:val="none" w:sz="0" w:space="0" w:color="auto"/>
        <w:left w:val="none" w:sz="0" w:space="0" w:color="auto"/>
        <w:bottom w:val="none" w:sz="0" w:space="0" w:color="auto"/>
        <w:right w:val="none" w:sz="0" w:space="0" w:color="auto"/>
      </w:divBdr>
    </w:div>
    <w:div w:id="1344699756">
      <w:bodyDiv w:val="1"/>
      <w:marLeft w:val="0"/>
      <w:marRight w:val="0"/>
      <w:marTop w:val="0"/>
      <w:marBottom w:val="0"/>
      <w:divBdr>
        <w:top w:val="none" w:sz="0" w:space="0" w:color="auto"/>
        <w:left w:val="none" w:sz="0" w:space="0" w:color="auto"/>
        <w:bottom w:val="none" w:sz="0" w:space="0" w:color="auto"/>
        <w:right w:val="none" w:sz="0" w:space="0" w:color="auto"/>
      </w:divBdr>
    </w:div>
    <w:div w:id="1348099417">
      <w:bodyDiv w:val="1"/>
      <w:marLeft w:val="0"/>
      <w:marRight w:val="0"/>
      <w:marTop w:val="0"/>
      <w:marBottom w:val="0"/>
      <w:divBdr>
        <w:top w:val="none" w:sz="0" w:space="0" w:color="auto"/>
        <w:left w:val="none" w:sz="0" w:space="0" w:color="auto"/>
        <w:bottom w:val="none" w:sz="0" w:space="0" w:color="auto"/>
        <w:right w:val="none" w:sz="0" w:space="0" w:color="auto"/>
      </w:divBdr>
    </w:div>
    <w:div w:id="1352687460">
      <w:bodyDiv w:val="1"/>
      <w:marLeft w:val="0"/>
      <w:marRight w:val="0"/>
      <w:marTop w:val="0"/>
      <w:marBottom w:val="0"/>
      <w:divBdr>
        <w:top w:val="none" w:sz="0" w:space="0" w:color="auto"/>
        <w:left w:val="none" w:sz="0" w:space="0" w:color="auto"/>
        <w:bottom w:val="none" w:sz="0" w:space="0" w:color="auto"/>
        <w:right w:val="none" w:sz="0" w:space="0" w:color="auto"/>
      </w:divBdr>
    </w:div>
    <w:div w:id="1352802005">
      <w:bodyDiv w:val="1"/>
      <w:marLeft w:val="0"/>
      <w:marRight w:val="0"/>
      <w:marTop w:val="0"/>
      <w:marBottom w:val="0"/>
      <w:divBdr>
        <w:top w:val="none" w:sz="0" w:space="0" w:color="auto"/>
        <w:left w:val="none" w:sz="0" w:space="0" w:color="auto"/>
        <w:bottom w:val="none" w:sz="0" w:space="0" w:color="auto"/>
        <w:right w:val="none" w:sz="0" w:space="0" w:color="auto"/>
      </w:divBdr>
    </w:div>
    <w:div w:id="1362046473">
      <w:bodyDiv w:val="1"/>
      <w:marLeft w:val="0"/>
      <w:marRight w:val="0"/>
      <w:marTop w:val="0"/>
      <w:marBottom w:val="0"/>
      <w:divBdr>
        <w:top w:val="none" w:sz="0" w:space="0" w:color="auto"/>
        <w:left w:val="none" w:sz="0" w:space="0" w:color="auto"/>
        <w:bottom w:val="none" w:sz="0" w:space="0" w:color="auto"/>
        <w:right w:val="none" w:sz="0" w:space="0" w:color="auto"/>
      </w:divBdr>
    </w:div>
    <w:div w:id="1364205321">
      <w:bodyDiv w:val="1"/>
      <w:marLeft w:val="0"/>
      <w:marRight w:val="0"/>
      <w:marTop w:val="0"/>
      <w:marBottom w:val="0"/>
      <w:divBdr>
        <w:top w:val="none" w:sz="0" w:space="0" w:color="auto"/>
        <w:left w:val="none" w:sz="0" w:space="0" w:color="auto"/>
        <w:bottom w:val="none" w:sz="0" w:space="0" w:color="auto"/>
        <w:right w:val="none" w:sz="0" w:space="0" w:color="auto"/>
      </w:divBdr>
    </w:div>
    <w:div w:id="1366516596">
      <w:bodyDiv w:val="1"/>
      <w:marLeft w:val="0"/>
      <w:marRight w:val="0"/>
      <w:marTop w:val="0"/>
      <w:marBottom w:val="0"/>
      <w:divBdr>
        <w:top w:val="none" w:sz="0" w:space="0" w:color="auto"/>
        <w:left w:val="none" w:sz="0" w:space="0" w:color="auto"/>
        <w:bottom w:val="none" w:sz="0" w:space="0" w:color="auto"/>
        <w:right w:val="none" w:sz="0" w:space="0" w:color="auto"/>
      </w:divBdr>
    </w:div>
    <w:div w:id="1369145036">
      <w:bodyDiv w:val="1"/>
      <w:marLeft w:val="0"/>
      <w:marRight w:val="0"/>
      <w:marTop w:val="0"/>
      <w:marBottom w:val="0"/>
      <w:divBdr>
        <w:top w:val="none" w:sz="0" w:space="0" w:color="auto"/>
        <w:left w:val="none" w:sz="0" w:space="0" w:color="auto"/>
        <w:bottom w:val="none" w:sz="0" w:space="0" w:color="auto"/>
        <w:right w:val="none" w:sz="0" w:space="0" w:color="auto"/>
      </w:divBdr>
    </w:div>
    <w:div w:id="1369331246">
      <w:bodyDiv w:val="1"/>
      <w:marLeft w:val="0"/>
      <w:marRight w:val="0"/>
      <w:marTop w:val="0"/>
      <w:marBottom w:val="0"/>
      <w:divBdr>
        <w:top w:val="none" w:sz="0" w:space="0" w:color="auto"/>
        <w:left w:val="none" w:sz="0" w:space="0" w:color="auto"/>
        <w:bottom w:val="none" w:sz="0" w:space="0" w:color="auto"/>
        <w:right w:val="none" w:sz="0" w:space="0" w:color="auto"/>
      </w:divBdr>
    </w:div>
    <w:div w:id="1369379279">
      <w:bodyDiv w:val="1"/>
      <w:marLeft w:val="0"/>
      <w:marRight w:val="0"/>
      <w:marTop w:val="0"/>
      <w:marBottom w:val="0"/>
      <w:divBdr>
        <w:top w:val="none" w:sz="0" w:space="0" w:color="auto"/>
        <w:left w:val="none" w:sz="0" w:space="0" w:color="auto"/>
        <w:bottom w:val="none" w:sz="0" w:space="0" w:color="auto"/>
        <w:right w:val="none" w:sz="0" w:space="0" w:color="auto"/>
      </w:divBdr>
    </w:div>
    <w:div w:id="1378315765">
      <w:bodyDiv w:val="1"/>
      <w:marLeft w:val="0"/>
      <w:marRight w:val="0"/>
      <w:marTop w:val="0"/>
      <w:marBottom w:val="0"/>
      <w:divBdr>
        <w:top w:val="none" w:sz="0" w:space="0" w:color="auto"/>
        <w:left w:val="none" w:sz="0" w:space="0" w:color="auto"/>
        <w:bottom w:val="none" w:sz="0" w:space="0" w:color="auto"/>
        <w:right w:val="none" w:sz="0" w:space="0" w:color="auto"/>
      </w:divBdr>
    </w:div>
    <w:div w:id="1378553198">
      <w:bodyDiv w:val="1"/>
      <w:marLeft w:val="0"/>
      <w:marRight w:val="0"/>
      <w:marTop w:val="0"/>
      <w:marBottom w:val="0"/>
      <w:divBdr>
        <w:top w:val="none" w:sz="0" w:space="0" w:color="auto"/>
        <w:left w:val="none" w:sz="0" w:space="0" w:color="auto"/>
        <w:bottom w:val="none" w:sz="0" w:space="0" w:color="auto"/>
        <w:right w:val="none" w:sz="0" w:space="0" w:color="auto"/>
      </w:divBdr>
    </w:div>
    <w:div w:id="1379355755">
      <w:bodyDiv w:val="1"/>
      <w:marLeft w:val="0"/>
      <w:marRight w:val="0"/>
      <w:marTop w:val="0"/>
      <w:marBottom w:val="0"/>
      <w:divBdr>
        <w:top w:val="none" w:sz="0" w:space="0" w:color="auto"/>
        <w:left w:val="none" w:sz="0" w:space="0" w:color="auto"/>
        <w:bottom w:val="none" w:sz="0" w:space="0" w:color="auto"/>
        <w:right w:val="none" w:sz="0" w:space="0" w:color="auto"/>
      </w:divBdr>
      <w:divsChild>
        <w:div w:id="10451171">
          <w:marLeft w:val="0"/>
          <w:marRight w:val="0"/>
          <w:marTop w:val="0"/>
          <w:marBottom w:val="180"/>
          <w:divBdr>
            <w:top w:val="none" w:sz="0" w:space="9" w:color="auto"/>
            <w:left w:val="none" w:sz="0" w:space="24" w:color="auto"/>
            <w:bottom w:val="single" w:sz="12" w:space="9" w:color="FFFFFF"/>
            <w:right w:val="none" w:sz="0" w:space="24" w:color="auto"/>
          </w:divBdr>
        </w:div>
        <w:div w:id="1356419503">
          <w:marLeft w:val="0"/>
          <w:marRight w:val="0"/>
          <w:marTop w:val="0"/>
          <w:marBottom w:val="0"/>
          <w:divBdr>
            <w:top w:val="none" w:sz="0" w:space="0" w:color="auto"/>
            <w:left w:val="none" w:sz="0" w:space="0" w:color="auto"/>
            <w:bottom w:val="none" w:sz="0" w:space="0" w:color="auto"/>
            <w:right w:val="none" w:sz="0" w:space="0" w:color="auto"/>
          </w:divBdr>
        </w:div>
      </w:divsChild>
    </w:div>
    <w:div w:id="1382050655">
      <w:bodyDiv w:val="1"/>
      <w:marLeft w:val="0"/>
      <w:marRight w:val="0"/>
      <w:marTop w:val="0"/>
      <w:marBottom w:val="0"/>
      <w:divBdr>
        <w:top w:val="none" w:sz="0" w:space="0" w:color="auto"/>
        <w:left w:val="none" w:sz="0" w:space="0" w:color="auto"/>
        <w:bottom w:val="none" w:sz="0" w:space="0" w:color="auto"/>
        <w:right w:val="none" w:sz="0" w:space="0" w:color="auto"/>
      </w:divBdr>
    </w:div>
    <w:div w:id="1382292517">
      <w:bodyDiv w:val="1"/>
      <w:marLeft w:val="0"/>
      <w:marRight w:val="0"/>
      <w:marTop w:val="0"/>
      <w:marBottom w:val="0"/>
      <w:divBdr>
        <w:top w:val="none" w:sz="0" w:space="0" w:color="auto"/>
        <w:left w:val="none" w:sz="0" w:space="0" w:color="auto"/>
        <w:bottom w:val="none" w:sz="0" w:space="0" w:color="auto"/>
        <w:right w:val="none" w:sz="0" w:space="0" w:color="auto"/>
      </w:divBdr>
    </w:div>
    <w:div w:id="1403403616">
      <w:bodyDiv w:val="1"/>
      <w:marLeft w:val="0"/>
      <w:marRight w:val="0"/>
      <w:marTop w:val="0"/>
      <w:marBottom w:val="0"/>
      <w:divBdr>
        <w:top w:val="none" w:sz="0" w:space="0" w:color="auto"/>
        <w:left w:val="none" w:sz="0" w:space="0" w:color="auto"/>
        <w:bottom w:val="none" w:sz="0" w:space="0" w:color="auto"/>
        <w:right w:val="none" w:sz="0" w:space="0" w:color="auto"/>
      </w:divBdr>
    </w:div>
    <w:div w:id="1408116178">
      <w:bodyDiv w:val="1"/>
      <w:marLeft w:val="0"/>
      <w:marRight w:val="0"/>
      <w:marTop w:val="0"/>
      <w:marBottom w:val="0"/>
      <w:divBdr>
        <w:top w:val="none" w:sz="0" w:space="0" w:color="auto"/>
        <w:left w:val="none" w:sz="0" w:space="0" w:color="auto"/>
        <w:bottom w:val="none" w:sz="0" w:space="0" w:color="auto"/>
        <w:right w:val="none" w:sz="0" w:space="0" w:color="auto"/>
      </w:divBdr>
    </w:div>
    <w:div w:id="1408185395">
      <w:bodyDiv w:val="1"/>
      <w:marLeft w:val="0"/>
      <w:marRight w:val="0"/>
      <w:marTop w:val="0"/>
      <w:marBottom w:val="0"/>
      <w:divBdr>
        <w:top w:val="none" w:sz="0" w:space="0" w:color="auto"/>
        <w:left w:val="none" w:sz="0" w:space="0" w:color="auto"/>
        <w:bottom w:val="none" w:sz="0" w:space="0" w:color="auto"/>
        <w:right w:val="none" w:sz="0" w:space="0" w:color="auto"/>
      </w:divBdr>
    </w:div>
    <w:div w:id="1411274647">
      <w:bodyDiv w:val="1"/>
      <w:marLeft w:val="0"/>
      <w:marRight w:val="0"/>
      <w:marTop w:val="0"/>
      <w:marBottom w:val="0"/>
      <w:divBdr>
        <w:top w:val="none" w:sz="0" w:space="0" w:color="auto"/>
        <w:left w:val="none" w:sz="0" w:space="0" w:color="auto"/>
        <w:bottom w:val="none" w:sz="0" w:space="0" w:color="auto"/>
        <w:right w:val="none" w:sz="0" w:space="0" w:color="auto"/>
      </w:divBdr>
    </w:div>
    <w:div w:id="1417437420">
      <w:bodyDiv w:val="1"/>
      <w:marLeft w:val="0"/>
      <w:marRight w:val="0"/>
      <w:marTop w:val="0"/>
      <w:marBottom w:val="0"/>
      <w:divBdr>
        <w:top w:val="none" w:sz="0" w:space="0" w:color="auto"/>
        <w:left w:val="none" w:sz="0" w:space="0" w:color="auto"/>
        <w:bottom w:val="none" w:sz="0" w:space="0" w:color="auto"/>
        <w:right w:val="none" w:sz="0" w:space="0" w:color="auto"/>
      </w:divBdr>
    </w:div>
    <w:div w:id="1417483419">
      <w:bodyDiv w:val="1"/>
      <w:marLeft w:val="0"/>
      <w:marRight w:val="0"/>
      <w:marTop w:val="0"/>
      <w:marBottom w:val="0"/>
      <w:divBdr>
        <w:top w:val="none" w:sz="0" w:space="0" w:color="auto"/>
        <w:left w:val="none" w:sz="0" w:space="0" w:color="auto"/>
        <w:bottom w:val="none" w:sz="0" w:space="0" w:color="auto"/>
        <w:right w:val="none" w:sz="0" w:space="0" w:color="auto"/>
      </w:divBdr>
    </w:div>
    <w:div w:id="1417744557">
      <w:bodyDiv w:val="1"/>
      <w:marLeft w:val="0"/>
      <w:marRight w:val="0"/>
      <w:marTop w:val="0"/>
      <w:marBottom w:val="0"/>
      <w:divBdr>
        <w:top w:val="none" w:sz="0" w:space="0" w:color="auto"/>
        <w:left w:val="none" w:sz="0" w:space="0" w:color="auto"/>
        <w:bottom w:val="none" w:sz="0" w:space="0" w:color="auto"/>
        <w:right w:val="none" w:sz="0" w:space="0" w:color="auto"/>
      </w:divBdr>
    </w:div>
    <w:div w:id="1422145081">
      <w:bodyDiv w:val="1"/>
      <w:marLeft w:val="0"/>
      <w:marRight w:val="0"/>
      <w:marTop w:val="0"/>
      <w:marBottom w:val="0"/>
      <w:divBdr>
        <w:top w:val="none" w:sz="0" w:space="0" w:color="auto"/>
        <w:left w:val="none" w:sz="0" w:space="0" w:color="auto"/>
        <w:bottom w:val="none" w:sz="0" w:space="0" w:color="auto"/>
        <w:right w:val="none" w:sz="0" w:space="0" w:color="auto"/>
      </w:divBdr>
    </w:div>
    <w:div w:id="1422681473">
      <w:bodyDiv w:val="1"/>
      <w:marLeft w:val="0"/>
      <w:marRight w:val="0"/>
      <w:marTop w:val="0"/>
      <w:marBottom w:val="0"/>
      <w:divBdr>
        <w:top w:val="none" w:sz="0" w:space="0" w:color="auto"/>
        <w:left w:val="none" w:sz="0" w:space="0" w:color="auto"/>
        <w:bottom w:val="none" w:sz="0" w:space="0" w:color="auto"/>
        <w:right w:val="none" w:sz="0" w:space="0" w:color="auto"/>
      </w:divBdr>
    </w:div>
    <w:div w:id="1425805863">
      <w:bodyDiv w:val="1"/>
      <w:marLeft w:val="0"/>
      <w:marRight w:val="0"/>
      <w:marTop w:val="0"/>
      <w:marBottom w:val="0"/>
      <w:divBdr>
        <w:top w:val="none" w:sz="0" w:space="0" w:color="auto"/>
        <w:left w:val="none" w:sz="0" w:space="0" w:color="auto"/>
        <w:bottom w:val="none" w:sz="0" w:space="0" w:color="auto"/>
        <w:right w:val="none" w:sz="0" w:space="0" w:color="auto"/>
      </w:divBdr>
    </w:div>
    <w:div w:id="1426656860">
      <w:bodyDiv w:val="1"/>
      <w:marLeft w:val="0"/>
      <w:marRight w:val="0"/>
      <w:marTop w:val="0"/>
      <w:marBottom w:val="0"/>
      <w:divBdr>
        <w:top w:val="none" w:sz="0" w:space="0" w:color="auto"/>
        <w:left w:val="none" w:sz="0" w:space="0" w:color="auto"/>
        <w:bottom w:val="none" w:sz="0" w:space="0" w:color="auto"/>
        <w:right w:val="none" w:sz="0" w:space="0" w:color="auto"/>
      </w:divBdr>
    </w:div>
    <w:div w:id="1427460676">
      <w:bodyDiv w:val="1"/>
      <w:marLeft w:val="0"/>
      <w:marRight w:val="0"/>
      <w:marTop w:val="0"/>
      <w:marBottom w:val="0"/>
      <w:divBdr>
        <w:top w:val="none" w:sz="0" w:space="0" w:color="auto"/>
        <w:left w:val="none" w:sz="0" w:space="0" w:color="auto"/>
        <w:bottom w:val="none" w:sz="0" w:space="0" w:color="auto"/>
        <w:right w:val="none" w:sz="0" w:space="0" w:color="auto"/>
      </w:divBdr>
    </w:div>
    <w:div w:id="1429698104">
      <w:bodyDiv w:val="1"/>
      <w:marLeft w:val="0"/>
      <w:marRight w:val="0"/>
      <w:marTop w:val="0"/>
      <w:marBottom w:val="0"/>
      <w:divBdr>
        <w:top w:val="none" w:sz="0" w:space="0" w:color="auto"/>
        <w:left w:val="none" w:sz="0" w:space="0" w:color="auto"/>
        <w:bottom w:val="none" w:sz="0" w:space="0" w:color="auto"/>
        <w:right w:val="none" w:sz="0" w:space="0" w:color="auto"/>
      </w:divBdr>
    </w:div>
    <w:div w:id="1431855352">
      <w:bodyDiv w:val="1"/>
      <w:marLeft w:val="0"/>
      <w:marRight w:val="0"/>
      <w:marTop w:val="0"/>
      <w:marBottom w:val="0"/>
      <w:divBdr>
        <w:top w:val="none" w:sz="0" w:space="0" w:color="auto"/>
        <w:left w:val="none" w:sz="0" w:space="0" w:color="auto"/>
        <w:bottom w:val="none" w:sz="0" w:space="0" w:color="auto"/>
        <w:right w:val="none" w:sz="0" w:space="0" w:color="auto"/>
      </w:divBdr>
    </w:div>
    <w:div w:id="1436053919">
      <w:bodyDiv w:val="1"/>
      <w:marLeft w:val="0"/>
      <w:marRight w:val="0"/>
      <w:marTop w:val="0"/>
      <w:marBottom w:val="0"/>
      <w:divBdr>
        <w:top w:val="none" w:sz="0" w:space="0" w:color="auto"/>
        <w:left w:val="none" w:sz="0" w:space="0" w:color="auto"/>
        <w:bottom w:val="none" w:sz="0" w:space="0" w:color="auto"/>
        <w:right w:val="none" w:sz="0" w:space="0" w:color="auto"/>
      </w:divBdr>
    </w:div>
    <w:div w:id="1441296011">
      <w:bodyDiv w:val="1"/>
      <w:marLeft w:val="0"/>
      <w:marRight w:val="0"/>
      <w:marTop w:val="0"/>
      <w:marBottom w:val="0"/>
      <w:divBdr>
        <w:top w:val="none" w:sz="0" w:space="0" w:color="auto"/>
        <w:left w:val="none" w:sz="0" w:space="0" w:color="auto"/>
        <w:bottom w:val="none" w:sz="0" w:space="0" w:color="auto"/>
        <w:right w:val="none" w:sz="0" w:space="0" w:color="auto"/>
      </w:divBdr>
    </w:div>
    <w:div w:id="1443183601">
      <w:bodyDiv w:val="1"/>
      <w:marLeft w:val="0"/>
      <w:marRight w:val="0"/>
      <w:marTop w:val="0"/>
      <w:marBottom w:val="0"/>
      <w:divBdr>
        <w:top w:val="none" w:sz="0" w:space="0" w:color="auto"/>
        <w:left w:val="none" w:sz="0" w:space="0" w:color="auto"/>
        <w:bottom w:val="none" w:sz="0" w:space="0" w:color="auto"/>
        <w:right w:val="none" w:sz="0" w:space="0" w:color="auto"/>
      </w:divBdr>
    </w:div>
    <w:div w:id="1443956671">
      <w:bodyDiv w:val="1"/>
      <w:marLeft w:val="0"/>
      <w:marRight w:val="0"/>
      <w:marTop w:val="0"/>
      <w:marBottom w:val="0"/>
      <w:divBdr>
        <w:top w:val="none" w:sz="0" w:space="0" w:color="auto"/>
        <w:left w:val="none" w:sz="0" w:space="0" w:color="auto"/>
        <w:bottom w:val="none" w:sz="0" w:space="0" w:color="auto"/>
        <w:right w:val="none" w:sz="0" w:space="0" w:color="auto"/>
      </w:divBdr>
    </w:div>
    <w:div w:id="1444961155">
      <w:bodyDiv w:val="1"/>
      <w:marLeft w:val="0"/>
      <w:marRight w:val="0"/>
      <w:marTop w:val="0"/>
      <w:marBottom w:val="0"/>
      <w:divBdr>
        <w:top w:val="none" w:sz="0" w:space="0" w:color="auto"/>
        <w:left w:val="none" w:sz="0" w:space="0" w:color="auto"/>
        <w:bottom w:val="none" w:sz="0" w:space="0" w:color="auto"/>
        <w:right w:val="none" w:sz="0" w:space="0" w:color="auto"/>
      </w:divBdr>
    </w:div>
    <w:div w:id="1447307014">
      <w:bodyDiv w:val="1"/>
      <w:marLeft w:val="0"/>
      <w:marRight w:val="0"/>
      <w:marTop w:val="0"/>
      <w:marBottom w:val="0"/>
      <w:divBdr>
        <w:top w:val="none" w:sz="0" w:space="0" w:color="auto"/>
        <w:left w:val="none" w:sz="0" w:space="0" w:color="auto"/>
        <w:bottom w:val="none" w:sz="0" w:space="0" w:color="auto"/>
        <w:right w:val="none" w:sz="0" w:space="0" w:color="auto"/>
      </w:divBdr>
      <w:divsChild>
        <w:div w:id="1088190391">
          <w:marLeft w:val="0"/>
          <w:marRight w:val="0"/>
          <w:marTop w:val="0"/>
          <w:marBottom w:val="0"/>
          <w:divBdr>
            <w:top w:val="none" w:sz="0" w:space="0" w:color="auto"/>
            <w:left w:val="none" w:sz="0" w:space="0" w:color="auto"/>
            <w:bottom w:val="none" w:sz="0" w:space="0" w:color="auto"/>
            <w:right w:val="none" w:sz="0" w:space="0" w:color="auto"/>
          </w:divBdr>
        </w:div>
      </w:divsChild>
    </w:div>
    <w:div w:id="1453668063">
      <w:bodyDiv w:val="1"/>
      <w:marLeft w:val="0"/>
      <w:marRight w:val="0"/>
      <w:marTop w:val="0"/>
      <w:marBottom w:val="0"/>
      <w:divBdr>
        <w:top w:val="none" w:sz="0" w:space="0" w:color="auto"/>
        <w:left w:val="none" w:sz="0" w:space="0" w:color="auto"/>
        <w:bottom w:val="none" w:sz="0" w:space="0" w:color="auto"/>
        <w:right w:val="none" w:sz="0" w:space="0" w:color="auto"/>
      </w:divBdr>
    </w:div>
    <w:div w:id="1455128522">
      <w:bodyDiv w:val="1"/>
      <w:marLeft w:val="0"/>
      <w:marRight w:val="0"/>
      <w:marTop w:val="0"/>
      <w:marBottom w:val="0"/>
      <w:divBdr>
        <w:top w:val="none" w:sz="0" w:space="0" w:color="auto"/>
        <w:left w:val="none" w:sz="0" w:space="0" w:color="auto"/>
        <w:bottom w:val="none" w:sz="0" w:space="0" w:color="auto"/>
        <w:right w:val="none" w:sz="0" w:space="0" w:color="auto"/>
      </w:divBdr>
    </w:div>
    <w:div w:id="1463115536">
      <w:bodyDiv w:val="1"/>
      <w:marLeft w:val="0"/>
      <w:marRight w:val="0"/>
      <w:marTop w:val="0"/>
      <w:marBottom w:val="0"/>
      <w:divBdr>
        <w:top w:val="none" w:sz="0" w:space="0" w:color="auto"/>
        <w:left w:val="none" w:sz="0" w:space="0" w:color="auto"/>
        <w:bottom w:val="none" w:sz="0" w:space="0" w:color="auto"/>
        <w:right w:val="none" w:sz="0" w:space="0" w:color="auto"/>
      </w:divBdr>
    </w:div>
    <w:div w:id="1468204534">
      <w:bodyDiv w:val="1"/>
      <w:marLeft w:val="0"/>
      <w:marRight w:val="0"/>
      <w:marTop w:val="0"/>
      <w:marBottom w:val="0"/>
      <w:divBdr>
        <w:top w:val="none" w:sz="0" w:space="0" w:color="auto"/>
        <w:left w:val="none" w:sz="0" w:space="0" w:color="auto"/>
        <w:bottom w:val="none" w:sz="0" w:space="0" w:color="auto"/>
        <w:right w:val="none" w:sz="0" w:space="0" w:color="auto"/>
      </w:divBdr>
    </w:div>
    <w:div w:id="1469975859">
      <w:bodyDiv w:val="1"/>
      <w:marLeft w:val="0"/>
      <w:marRight w:val="0"/>
      <w:marTop w:val="0"/>
      <w:marBottom w:val="0"/>
      <w:divBdr>
        <w:top w:val="none" w:sz="0" w:space="0" w:color="auto"/>
        <w:left w:val="none" w:sz="0" w:space="0" w:color="auto"/>
        <w:bottom w:val="none" w:sz="0" w:space="0" w:color="auto"/>
        <w:right w:val="none" w:sz="0" w:space="0" w:color="auto"/>
      </w:divBdr>
    </w:div>
    <w:div w:id="1470711436">
      <w:bodyDiv w:val="1"/>
      <w:marLeft w:val="0"/>
      <w:marRight w:val="0"/>
      <w:marTop w:val="0"/>
      <w:marBottom w:val="0"/>
      <w:divBdr>
        <w:top w:val="none" w:sz="0" w:space="0" w:color="auto"/>
        <w:left w:val="none" w:sz="0" w:space="0" w:color="auto"/>
        <w:bottom w:val="none" w:sz="0" w:space="0" w:color="auto"/>
        <w:right w:val="none" w:sz="0" w:space="0" w:color="auto"/>
      </w:divBdr>
    </w:div>
    <w:div w:id="1471940232">
      <w:bodyDiv w:val="1"/>
      <w:marLeft w:val="0"/>
      <w:marRight w:val="0"/>
      <w:marTop w:val="0"/>
      <w:marBottom w:val="0"/>
      <w:divBdr>
        <w:top w:val="none" w:sz="0" w:space="0" w:color="auto"/>
        <w:left w:val="none" w:sz="0" w:space="0" w:color="auto"/>
        <w:bottom w:val="none" w:sz="0" w:space="0" w:color="auto"/>
        <w:right w:val="none" w:sz="0" w:space="0" w:color="auto"/>
      </w:divBdr>
    </w:div>
    <w:div w:id="1478037142">
      <w:bodyDiv w:val="1"/>
      <w:marLeft w:val="0"/>
      <w:marRight w:val="0"/>
      <w:marTop w:val="0"/>
      <w:marBottom w:val="0"/>
      <w:divBdr>
        <w:top w:val="none" w:sz="0" w:space="0" w:color="auto"/>
        <w:left w:val="none" w:sz="0" w:space="0" w:color="auto"/>
        <w:bottom w:val="none" w:sz="0" w:space="0" w:color="auto"/>
        <w:right w:val="none" w:sz="0" w:space="0" w:color="auto"/>
      </w:divBdr>
    </w:div>
    <w:div w:id="1479151025">
      <w:bodyDiv w:val="1"/>
      <w:marLeft w:val="0"/>
      <w:marRight w:val="0"/>
      <w:marTop w:val="0"/>
      <w:marBottom w:val="0"/>
      <w:divBdr>
        <w:top w:val="none" w:sz="0" w:space="0" w:color="auto"/>
        <w:left w:val="none" w:sz="0" w:space="0" w:color="auto"/>
        <w:bottom w:val="none" w:sz="0" w:space="0" w:color="auto"/>
        <w:right w:val="none" w:sz="0" w:space="0" w:color="auto"/>
      </w:divBdr>
    </w:div>
    <w:div w:id="1482191230">
      <w:bodyDiv w:val="1"/>
      <w:marLeft w:val="0"/>
      <w:marRight w:val="0"/>
      <w:marTop w:val="0"/>
      <w:marBottom w:val="0"/>
      <w:divBdr>
        <w:top w:val="none" w:sz="0" w:space="0" w:color="auto"/>
        <w:left w:val="none" w:sz="0" w:space="0" w:color="auto"/>
        <w:bottom w:val="none" w:sz="0" w:space="0" w:color="auto"/>
        <w:right w:val="none" w:sz="0" w:space="0" w:color="auto"/>
      </w:divBdr>
    </w:div>
    <w:div w:id="1483543456">
      <w:bodyDiv w:val="1"/>
      <w:marLeft w:val="0"/>
      <w:marRight w:val="0"/>
      <w:marTop w:val="0"/>
      <w:marBottom w:val="0"/>
      <w:divBdr>
        <w:top w:val="none" w:sz="0" w:space="0" w:color="auto"/>
        <w:left w:val="none" w:sz="0" w:space="0" w:color="auto"/>
        <w:bottom w:val="none" w:sz="0" w:space="0" w:color="auto"/>
        <w:right w:val="none" w:sz="0" w:space="0" w:color="auto"/>
      </w:divBdr>
    </w:div>
    <w:div w:id="1490563655">
      <w:bodyDiv w:val="1"/>
      <w:marLeft w:val="0"/>
      <w:marRight w:val="0"/>
      <w:marTop w:val="0"/>
      <w:marBottom w:val="0"/>
      <w:divBdr>
        <w:top w:val="none" w:sz="0" w:space="0" w:color="auto"/>
        <w:left w:val="none" w:sz="0" w:space="0" w:color="auto"/>
        <w:bottom w:val="none" w:sz="0" w:space="0" w:color="auto"/>
        <w:right w:val="none" w:sz="0" w:space="0" w:color="auto"/>
      </w:divBdr>
    </w:div>
    <w:div w:id="1490709124">
      <w:bodyDiv w:val="1"/>
      <w:marLeft w:val="0"/>
      <w:marRight w:val="0"/>
      <w:marTop w:val="0"/>
      <w:marBottom w:val="0"/>
      <w:divBdr>
        <w:top w:val="none" w:sz="0" w:space="0" w:color="auto"/>
        <w:left w:val="none" w:sz="0" w:space="0" w:color="auto"/>
        <w:bottom w:val="none" w:sz="0" w:space="0" w:color="auto"/>
        <w:right w:val="none" w:sz="0" w:space="0" w:color="auto"/>
      </w:divBdr>
    </w:div>
    <w:div w:id="1491293489">
      <w:bodyDiv w:val="1"/>
      <w:marLeft w:val="0"/>
      <w:marRight w:val="0"/>
      <w:marTop w:val="0"/>
      <w:marBottom w:val="0"/>
      <w:divBdr>
        <w:top w:val="none" w:sz="0" w:space="0" w:color="auto"/>
        <w:left w:val="none" w:sz="0" w:space="0" w:color="auto"/>
        <w:bottom w:val="none" w:sz="0" w:space="0" w:color="auto"/>
        <w:right w:val="none" w:sz="0" w:space="0" w:color="auto"/>
      </w:divBdr>
    </w:div>
    <w:div w:id="1497500405">
      <w:bodyDiv w:val="1"/>
      <w:marLeft w:val="0"/>
      <w:marRight w:val="0"/>
      <w:marTop w:val="0"/>
      <w:marBottom w:val="0"/>
      <w:divBdr>
        <w:top w:val="none" w:sz="0" w:space="0" w:color="auto"/>
        <w:left w:val="none" w:sz="0" w:space="0" w:color="auto"/>
        <w:bottom w:val="none" w:sz="0" w:space="0" w:color="auto"/>
        <w:right w:val="none" w:sz="0" w:space="0" w:color="auto"/>
      </w:divBdr>
    </w:div>
    <w:div w:id="1497988876">
      <w:bodyDiv w:val="1"/>
      <w:marLeft w:val="0"/>
      <w:marRight w:val="0"/>
      <w:marTop w:val="0"/>
      <w:marBottom w:val="0"/>
      <w:divBdr>
        <w:top w:val="none" w:sz="0" w:space="0" w:color="auto"/>
        <w:left w:val="none" w:sz="0" w:space="0" w:color="auto"/>
        <w:bottom w:val="none" w:sz="0" w:space="0" w:color="auto"/>
        <w:right w:val="none" w:sz="0" w:space="0" w:color="auto"/>
      </w:divBdr>
    </w:div>
    <w:div w:id="1506092795">
      <w:bodyDiv w:val="1"/>
      <w:marLeft w:val="0"/>
      <w:marRight w:val="0"/>
      <w:marTop w:val="0"/>
      <w:marBottom w:val="0"/>
      <w:divBdr>
        <w:top w:val="none" w:sz="0" w:space="0" w:color="auto"/>
        <w:left w:val="none" w:sz="0" w:space="0" w:color="auto"/>
        <w:bottom w:val="none" w:sz="0" w:space="0" w:color="auto"/>
        <w:right w:val="none" w:sz="0" w:space="0" w:color="auto"/>
      </w:divBdr>
    </w:div>
    <w:div w:id="1515486990">
      <w:bodyDiv w:val="1"/>
      <w:marLeft w:val="0"/>
      <w:marRight w:val="0"/>
      <w:marTop w:val="0"/>
      <w:marBottom w:val="0"/>
      <w:divBdr>
        <w:top w:val="none" w:sz="0" w:space="0" w:color="auto"/>
        <w:left w:val="none" w:sz="0" w:space="0" w:color="auto"/>
        <w:bottom w:val="none" w:sz="0" w:space="0" w:color="auto"/>
        <w:right w:val="none" w:sz="0" w:space="0" w:color="auto"/>
      </w:divBdr>
    </w:div>
    <w:div w:id="1516000623">
      <w:bodyDiv w:val="1"/>
      <w:marLeft w:val="0"/>
      <w:marRight w:val="0"/>
      <w:marTop w:val="0"/>
      <w:marBottom w:val="0"/>
      <w:divBdr>
        <w:top w:val="none" w:sz="0" w:space="0" w:color="auto"/>
        <w:left w:val="none" w:sz="0" w:space="0" w:color="auto"/>
        <w:bottom w:val="none" w:sz="0" w:space="0" w:color="auto"/>
        <w:right w:val="none" w:sz="0" w:space="0" w:color="auto"/>
      </w:divBdr>
    </w:div>
    <w:div w:id="1516383669">
      <w:bodyDiv w:val="1"/>
      <w:marLeft w:val="0"/>
      <w:marRight w:val="0"/>
      <w:marTop w:val="0"/>
      <w:marBottom w:val="0"/>
      <w:divBdr>
        <w:top w:val="none" w:sz="0" w:space="0" w:color="auto"/>
        <w:left w:val="none" w:sz="0" w:space="0" w:color="auto"/>
        <w:bottom w:val="none" w:sz="0" w:space="0" w:color="auto"/>
        <w:right w:val="none" w:sz="0" w:space="0" w:color="auto"/>
      </w:divBdr>
    </w:div>
    <w:div w:id="1516653284">
      <w:bodyDiv w:val="1"/>
      <w:marLeft w:val="0"/>
      <w:marRight w:val="0"/>
      <w:marTop w:val="0"/>
      <w:marBottom w:val="0"/>
      <w:divBdr>
        <w:top w:val="none" w:sz="0" w:space="0" w:color="auto"/>
        <w:left w:val="none" w:sz="0" w:space="0" w:color="auto"/>
        <w:bottom w:val="none" w:sz="0" w:space="0" w:color="auto"/>
        <w:right w:val="none" w:sz="0" w:space="0" w:color="auto"/>
      </w:divBdr>
    </w:div>
    <w:div w:id="1517619460">
      <w:bodyDiv w:val="1"/>
      <w:marLeft w:val="0"/>
      <w:marRight w:val="0"/>
      <w:marTop w:val="0"/>
      <w:marBottom w:val="0"/>
      <w:divBdr>
        <w:top w:val="none" w:sz="0" w:space="0" w:color="auto"/>
        <w:left w:val="none" w:sz="0" w:space="0" w:color="auto"/>
        <w:bottom w:val="none" w:sz="0" w:space="0" w:color="auto"/>
        <w:right w:val="none" w:sz="0" w:space="0" w:color="auto"/>
      </w:divBdr>
      <w:divsChild>
        <w:div w:id="1448308686">
          <w:marLeft w:val="547"/>
          <w:marRight w:val="0"/>
          <w:marTop w:val="0"/>
          <w:marBottom w:val="0"/>
          <w:divBdr>
            <w:top w:val="none" w:sz="0" w:space="0" w:color="auto"/>
            <w:left w:val="none" w:sz="0" w:space="0" w:color="auto"/>
            <w:bottom w:val="none" w:sz="0" w:space="0" w:color="auto"/>
            <w:right w:val="none" w:sz="0" w:space="0" w:color="auto"/>
          </w:divBdr>
        </w:div>
      </w:divsChild>
    </w:div>
    <w:div w:id="1519387660">
      <w:bodyDiv w:val="1"/>
      <w:marLeft w:val="0"/>
      <w:marRight w:val="0"/>
      <w:marTop w:val="0"/>
      <w:marBottom w:val="0"/>
      <w:divBdr>
        <w:top w:val="none" w:sz="0" w:space="0" w:color="auto"/>
        <w:left w:val="none" w:sz="0" w:space="0" w:color="auto"/>
        <w:bottom w:val="none" w:sz="0" w:space="0" w:color="auto"/>
        <w:right w:val="none" w:sz="0" w:space="0" w:color="auto"/>
      </w:divBdr>
    </w:div>
    <w:div w:id="1523974401">
      <w:bodyDiv w:val="1"/>
      <w:marLeft w:val="0"/>
      <w:marRight w:val="0"/>
      <w:marTop w:val="0"/>
      <w:marBottom w:val="0"/>
      <w:divBdr>
        <w:top w:val="none" w:sz="0" w:space="0" w:color="auto"/>
        <w:left w:val="none" w:sz="0" w:space="0" w:color="auto"/>
        <w:bottom w:val="none" w:sz="0" w:space="0" w:color="auto"/>
        <w:right w:val="none" w:sz="0" w:space="0" w:color="auto"/>
      </w:divBdr>
      <w:divsChild>
        <w:div w:id="116411009">
          <w:marLeft w:val="0"/>
          <w:marRight w:val="0"/>
          <w:marTop w:val="0"/>
          <w:marBottom w:val="0"/>
          <w:divBdr>
            <w:top w:val="none" w:sz="0" w:space="0" w:color="auto"/>
            <w:left w:val="none" w:sz="0" w:space="0" w:color="auto"/>
            <w:bottom w:val="none" w:sz="0" w:space="0" w:color="auto"/>
            <w:right w:val="none" w:sz="0" w:space="0" w:color="auto"/>
          </w:divBdr>
          <w:divsChild>
            <w:div w:id="1964991935">
              <w:marLeft w:val="0"/>
              <w:marRight w:val="0"/>
              <w:marTop w:val="0"/>
              <w:marBottom w:val="0"/>
              <w:divBdr>
                <w:top w:val="none" w:sz="0" w:space="0" w:color="auto"/>
                <w:left w:val="none" w:sz="0" w:space="0" w:color="auto"/>
                <w:bottom w:val="none" w:sz="0" w:space="0" w:color="auto"/>
                <w:right w:val="none" w:sz="0" w:space="0" w:color="auto"/>
              </w:divBdr>
            </w:div>
          </w:divsChild>
        </w:div>
        <w:div w:id="634331004">
          <w:marLeft w:val="0"/>
          <w:marRight w:val="0"/>
          <w:marTop w:val="120"/>
          <w:marBottom w:val="0"/>
          <w:divBdr>
            <w:top w:val="none" w:sz="0" w:space="0" w:color="auto"/>
            <w:left w:val="none" w:sz="0" w:space="0" w:color="auto"/>
            <w:bottom w:val="none" w:sz="0" w:space="0" w:color="auto"/>
            <w:right w:val="none" w:sz="0" w:space="0" w:color="auto"/>
          </w:divBdr>
          <w:divsChild>
            <w:div w:id="130601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326723">
      <w:bodyDiv w:val="1"/>
      <w:marLeft w:val="0"/>
      <w:marRight w:val="0"/>
      <w:marTop w:val="0"/>
      <w:marBottom w:val="0"/>
      <w:divBdr>
        <w:top w:val="none" w:sz="0" w:space="0" w:color="auto"/>
        <w:left w:val="none" w:sz="0" w:space="0" w:color="auto"/>
        <w:bottom w:val="none" w:sz="0" w:space="0" w:color="auto"/>
        <w:right w:val="none" w:sz="0" w:space="0" w:color="auto"/>
      </w:divBdr>
    </w:div>
    <w:div w:id="1537697930">
      <w:bodyDiv w:val="1"/>
      <w:marLeft w:val="0"/>
      <w:marRight w:val="0"/>
      <w:marTop w:val="0"/>
      <w:marBottom w:val="0"/>
      <w:divBdr>
        <w:top w:val="none" w:sz="0" w:space="0" w:color="auto"/>
        <w:left w:val="none" w:sz="0" w:space="0" w:color="auto"/>
        <w:bottom w:val="none" w:sz="0" w:space="0" w:color="auto"/>
        <w:right w:val="none" w:sz="0" w:space="0" w:color="auto"/>
      </w:divBdr>
    </w:div>
    <w:div w:id="1539270541">
      <w:bodyDiv w:val="1"/>
      <w:marLeft w:val="0"/>
      <w:marRight w:val="0"/>
      <w:marTop w:val="0"/>
      <w:marBottom w:val="0"/>
      <w:divBdr>
        <w:top w:val="none" w:sz="0" w:space="0" w:color="auto"/>
        <w:left w:val="none" w:sz="0" w:space="0" w:color="auto"/>
        <w:bottom w:val="none" w:sz="0" w:space="0" w:color="auto"/>
        <w:right w:val="none" w:sz="0" w:space="0" w:color="auto"/>
      </w:divBdr>
    </w:div>
    <w:div w:id="1540166584">
      <w:bodyDiv w:val="1"/>
      <w:marLeft w:val="0"/>
      <w:marRight w:val="0"/>
      <w:marTop w:val="0"/>
      <w:marBottom w:val="0"/>
      <w:divBdr>
        <w:top w:val="none" w:sz="0" w:space="0" w:color="auto"/>
        <w:left w:val="none" w:sz="0" w:space="0" w:color="auto"/>
        <w:bottom w:val="none" w:sz="0" w:space="0" w:color="auto"/>
        <w:right w:val="none" w:sz="0" w:space="0" w:color="auto"/>
      </w:divBdr>
    </w:div>
    <w:div w:id="1540901012">
      <w:bodyDiv w:val="1"/>
      <w:marLeft w:val="0"/>
      <w:marRight w:val="0"/>
      <w:marTop w:val="0"/>
      <w:marBottom w:val="0"/>
      <w:divBdr>
        <w:top w:val="none" w:sz="0" w:space="0" w:color="auto"/>
        <w:left w:val="none" w:sz="0" w:space="0" w:color="auto"/>
        <w:bottom w:val="none" w:sz="0" w:space="0" w:color="auto"/>
        <w:right w:val="none" w:sz="0" w:space="0" w:color="auto"/>
      </w:divBdr>
    </w:div>
    <w:div w:id="1556769567">
      <w:bodyDiv w:val="1"/>
      <w:marLeft w:val="0"/>
      <w:marRight w:val="0"/>
      <w:marTop w:val="0"/>
      <w:marBottom w:val="0"/>
      <w:divBdr>
        <w:top w:val="none" w:sz="0" w:space="0" w:color="auto"/>
        <w:left w:val="none" w:sz="0" w:space="0" w:color="auto"/>
        <w:bottom w:val="none" w:sz="0" w:space="0" w:color="auto"/>
        <w:right w:val="none" w:sz="0" w:space="0" w:color="auto"/>
      </w:divBdr>
    </w:div>
    <w:div w:id="1556814967">
      <w:bodyDiv w:val="1"/>
      <w:marLeft w:val="0"/>
      <w:marRight w:val="0"/>
      <w:marTop w:val="0"/>
      <w:marBottom w:val="0"/>
      <w:divBdr>
        <w:top w:val="none" w:sz="0" w:space="0" w:color="auto"/>
        <w:left w:val="none" w:sz="0" w:space="0" w:color="auto"/>
        <w:bottom w:val="none" w:sz="0" w:space="0" w:color="auto"/>
        <w:right w:val="none" w:sz="0" w:space="0" w:color="auto"/>
      </w:divBdr>
    </w:div>
    <w:div w:id="1561673899">
      <w:bodyDiv w:val="1"/>
      <w:marLeft w:val="0"/>
      <w:marRight w:val="0"/>
      <w:marTop w:val="0"/>
      <w:marBottom w:val="0"/>
      <w:divBdr>
        <w:top w:val="none" w:sz="0" w:space="0" w:color="auto"/>
        <w:left w:val="none" w:sz="0" w:space="0" w:color="auto"/>
        <w:bottom w:val="none" w:sz="0" w:space="0" w:color="auto"/>
        <w:right w:val="none" w:sz="0" w:space="0" w:color="auto"/>
      </w:divBdr>
    </w:div>
    <w:div w:id="1565027120">
      <w:bodyDiv w:val="1"/>
      <w:marLeft w:val="0"/>
      <w:marRight w:val="0"/>
      <w:marTop w:val="0"/>
      <w:marBottom w:val="0"/>
      <w:divBdr>
        <w:top w:val="none" w:sz="0" w:space="0" w:color="auto"/>
        <w:left w:val="none" w:sz="0" w:space="0" w:color="auto"/>
        <w:bottom w:val="none" w:sz="0" w:space="0" w:color="auto"/>
        <w:right w:val="none" w:sz="0" w:space="0" w:color="auto"/>
      </w:divBdr>
    </w:div>
    <w:div w:id="1565798328">
      <w:bodyDiv w:val="1"/>
      <w:marLeft w:val="0"/>
      <w:marRight w:val="0"/>
      <w:marTop w:val="0"/>
      <w:marBottom w:val="0"/>
      <w:divBdr>
        <w:top w:val="none" w:sz="0" w:space="0" w:color="auto"/>
        <w:left w:val="none" w:sz="0" w:space="0" w:color="auto"/>
        <w:bottom w:val="none" w:sz="0" w:space="0" w:color="auto"/>
        <w:right w:val="none" w:sz="0" w:space="0" w:color="auto"/>
      </w:divBdr>
    </w:div>
    <w:div w:id="1569532281">
      <w:bodyDiv w:val="1"/>
      <w:marLeft w:val="0"/>
      <w:marRight w:val="0"/>
      <w:marTop w:val="0"/>
      <w:marBottom w:val="0"/>
      <w:divBdr>
        <w:top w:val="none" w:sz="0" w:space="0" w:color="auto"/>
        <w:left w:val="none" w:sz="0" w:space="0" w:color="auto"/>
        <w:bottom w:val="none" w:sz="0" w:space="0" w:color="auto"/>
        <w:right w:val="none" w:sz="0" w:space="0" w:color="auto"/>
      </w:divBdr>
    </w:div>
    <w:div w:id="1571424342">
      <w:bodyDiv w:val="1"/>
      <w:marLeft w:val="0"/>
      <w:marRight w:val="0"/>
      <w:marTop w:val="0"/>
      <w:marBottom w:val="0"/>
      <w:divBdr>
        <w:top w:val="none" w:sz="0" w:space="0" w:color="auto"/>
        <w:left w:val="none" w:sz="0" w:space="0" w:color="auto"/>
        <w:bottom w:val="none" w:sz="0" w:space="0" w:color="auto"/>
        <w:right w:val="none" w:sz="0" w:space="0" w:color="auto"/>
      </w:divBdr>
    </w:div>
    <w:div w:id="1579897611">
      <w:bodyDiv w:val="1"/>
      <w:marLeft w:val="0"/>
      <w:marRight w:val="0"/>
      <w:marTop w:val="0"/>
      <w:marBottom w:val="0"/>
      <w:divBdr>
        <w:top w:val="none" w:sz="0" w:space="0" w:color="auto"/>
        <w:left w:val="none" w:sz="0" w:space="0" w:color="auto"/>
        <w:bottom w:val="none" w:sz="0" w:space="0" w:color="auto"/>
        <w:right w:val="none" w:sz="0" w:space="0" w:color="auto"/>
      </w:divBdr>
    </w:div>
    <w:div w:id="1582520003">
      <w:bodyDiv w:val="1"/>
      <w:marLeft w:val="0"/>
      <w:marRight w:val="0"/>
      <w:marTop w:val="0"/>
      <w:marBottom w:val="0"/>
      <w:divBdr>
        <w:top w:val="none" w:sz="0" w:space="0" w:color="auto"/>
        <w:left w:val="none" w:sz="0" w:space="0" w:color="auto"/>
        <w:bottom w:val="none" w:sz="0" w:space="0" w:color="auto"/>
        <w:right w:val="none" w:sz="0" w:space="0" w:color="auto"/>
      </w:divBdr>
    </w:div>
    <w:div w:id="1583028300">
      <w:bodyDiv w:val="1"/>
      <w:marLeft w:val="0"/>
      <w:marRight w:val="0"/>
      <w:marTop w:val="0"/>
      <w:marBottom w:val="0"/>
      <w:divBdr>
        <w:top w:val="none" w:sz="0" w:space="0" w:color="auto"/>
        <w:left w:val="none" w:sz="0" w:space="0" w:color="auto"/>
        <w:bottom w:val="none" w:sz="0" w:space="0" w:color="auto"/>
        <w:right w:val="none" w:sz="0" w:space="0" w:color="auto"/>
      </w:divBdr>
    </w:div>
    <w:div w:id="1584874878">
      <w:bodyDiv w:val="1"/>
      <w:marLeft w:val="0"/>
      <w:marRight w:val="0"/>
      <w:marTop w:val="0"/>
      <w:marBottom w:val="0"/>
      <w:divBdr>
        <w:top w:val="none" w:sz="0" w:space="0" w:color="auto"/>
        <w:left w:val="none" w:sz="0" w:space="0" w:color="auto"/>
        <w:bottom w:val="none" w:sz="0" w:space="0" w:color="auto"/>
        <w:right w:val="none" w:sz="0" w:space="0" w:color="auto"/>
      </w:divBdr>
    </w:div>
    <w:div w:id="1585913137">
      <w:bodyDiv w:val="1"/>
      <w:marLeft w:val="0"/>
      <w:marRight w:val="0"/>
      <w:marTop w:val="0"/>
      <w:marBottom w:val="0"/>
      <w:divBdr>
        <w:top w:val="none" w:sz="0" w:space="0" w:color="auto"/>
        <w:left w:val="none" w:sz="0" w:space="0" w:color="auto"/>
        <w:bottom w:val="none" w:sz="0" w:space="0" w:color="auto"/>
        <w:right w:val="none" w:sz="0" w:space="0" w:color="auto"/>
      </w:divBdr>
    </w:div>
    <w:div w:id="1589801276">
      <w:bodyDiv w:val="1"/>
      <w:marLeft w:val="0"/>
      <w:marRight w:val="0"/>
      <w:marTop w:val="0"/>
      <w:marBottom w:val="0"/>
      <w:divBdr>
        <w:top w:val="none" w:sz="0" w:space="0" w:color="auto"/>
        <w:left w:val="none" w:sz="0" w:space="0" w:color="auto"/>
        <w:bottom w:val="none" w:sz="0" w:space="0" w:color="auto"/>
        <w:right w:val="none" w:sz="0" w:space="0" w:color="auto"/>
      </w:divBdr>
    </w:div>
    <w:div w:id="1590851636">
      <w:bodyDiv w:val="1"/>
      <w:marLeft w:val="0"/>
      <w:marRight w:val="0"/>
      <w:marTop w:val="0"/>
      <w:marBottom w:val="0"/>
      <w:divBdr>
        <w:top w:val="none" w:sz="0" w:space="0" w:color="auto"/>
        <w:left w:val="none" w:sz="0" w:space="0" w:color="auto"/>
        <w:bottom w:val="none" w:sz="0" w:space="0" w:color="auto"/>
        <w:right w:val="none" w:sz="0" w:space="0" w:color="auto"/>
      </w:divBdr>
    </w:div>
    <w:div w:id="1593389080">
      <w:bodyDiv w:val="1"/>
      <w:marLeft w:val="0"/>
      <w:marRight w:val="0"/>
      <w:marTop w:val="0"/>
      <w:marBottom w:val="0"/>
      <w:divBdr>
        <w:top w:val="none" w:sz="0" w:space="0" w:color="auto"/>
        <w:left w:val="none" w:sz="0" w:space="0" w:color="auto"/>
        <w:bottom w:val="none" w:sz="0" w:space="0" w:color="auto"/>
        <w:right w:val="none" w:sz="0" w:space="0" w:color="auto"/>
      </w:divBdr>
    </w:div>
    <w:div w:id="1595897268">
      <w:bodyDiv w:val="1"/>
      <w:marLeft w:val="0"/>
      <w:marRight w:val="0"/>
      <w:marTop w:val="0"/>
      <w:marBottom w:val="0"/>
      <w:divBdr>
        <w:top w:val="none" w:sz="0" w:space="0" w:color="auto"/>
        <w:left w:val="none" w:sz="0" w:space="0" w:color="auto"/>
        <w:bottom w:val="none" w:sz="0" w:space="0" w:color="auto"/>
        <w:right w:val="none" w:sz="0" w:space="0" w:color="auto"/>
      </w:divBdr>
    </w:div>
    <w:div w:id="1598170643">
      <w:bodyDiv w:val="1"/>
      <w:marLeft w:val="0"/>
      <w:marRight w:val="0"/>
      <w:marTop w:val="0"/>
      <w:marBottom w:val="0"/>
      <w:divBdr>
        <w:top w:val="none" w:sz="0" w:space="0" w:color="auto"/>
        <w:left w:val="none" w:sz="0" w:space="0" w:color="auto"/>
        <w:bottom w:val="none" w:sz="0" w:space="0" w:color="auto"/>
        <w:right w:val="none" w:sz="0" w:space="0" w:color="auto"/>
      </w:divBdr>
    </w:div>
    <w:div w:id="1603612214">
      <w:bodyDiv w:val="1"/>
      <w:marLeft w:val="0"/>
      <w:marRight w:val="0"/>
      <w:marTop w:val="0"/>
      <w:marBottom w:val="0"/>
      <w:divBdr>
        <w:top w:val="none" w:sz="0" w:space="0" w:color="auto"/>
        <w:left w:val="none" w:sz="0" w:space="0" w:color="auto"/>
        <w:bottom w:val="none" w:sz="0" w:space="0" w:color="auto"/>
        <w:right w:val="none" w:sz="0" w:space="0" w:color="auto"/>
      </w:divBdr>
    </w:div>
    <w:div w:id="1609242611">
      <w:bodyDiv w:val="1"/>
      <w:marLeft w:val="0"/>
      <w:marRight w:val="0"/>
      <w:marTop w:val="0"/>
      <w:marBottom w:val="0"/>
      <w:divBdr>
        <w:top w:val="none" w:sz="0" w:space="0" w:color="auto"/>
        <w:left w:val="none" w:sz="0" w:space="0" w:color="auto"/>
        <w:bottom w:val="none" w:sz="0" w:space="0" w:color="auto"/>
        <w:right w:val="none" w:sz="0" w:space="0" w:color="auto"/>
      </w:divBdr>
    </w:div>
    <w:div w:id="1619484360">
      <w:bodyDiv w:val="1"/>
      <w:marLeft w:val="0"/>
      <w:marRight w:val="0"/>
      <w:marTop w:val="0"/>
      <w:marBottom w:val="0"/>
      <w:divBdr>
        <w:top w:val="none" w:sz="0" w:space="0" w:color="auto"/>
        <w:left w:val="none" w:sz="0" w:space="0" w:color="auto"/>
        <w:bottom w:val="none" w:sz="0" w:space="0" w:color="auto"/>
        <w:right w:val="none" w:sz="0" w:space="0" w:color="auto"/>
      </w:divBdr>
    </w:div>
    <w:div w:id="1620255192">
      <w:bodyDiv w:val="1"/>
      <w:marLeft w:val="0"/>
      <w:marRight w:val="0"/>
      <w:marTop w:val="0"/>
      <w:marBottom w:val="0"/>
      <w:divBdr>
        <w:top w:val="none" w:sz="0" w:space="0" w:color="auto"/>
        <w:left w:val="none" w:sz="0" w:space="0" w:color="auto"/>
        <w:bottom w:val="none" w:sz="0" w:space="0" w:color="auto"/>
        <w:right w:val="none" w:sz="0" w:space="0" w:color="auto"/>
      </w:divBdr>
      <w:divsChild>
        <w:div w:id="258871920">
          <w:marLeft w:val="0"/>
          <w:marRight w:val="0"/>
          <w:marTop w:val="0"/>
          <w:marBottom w:val="0"/>
          <w:divBdr>
            <w:top w:val="none" w:sz="0" w:space="0" w:color="auto"/>
            <w:left w:val="none" w:sz="0" w:space="0" w:color="auto"/>
            <w:bottom w:val="none" w:sz="0" w:space="0" w:color="auto"/>
            <w:right w:val="none" w:sz="0" w:space="0" w:color="auto"/>
          </w:divBdr>
        </w:div>
        <w:div w:id="590117549">
          <w:marLeft w:val="0"/>
          <w:marRight w:val="0"/>
          <w:marTop w:val="0"/>
          <w:marBottom w:val="0"/>
          <w:divBdr>
            <w:top w:val="none" w:sz="0" w:space="0" w:color="auto"/>
            <w:left w:val="none" w:sz="0" w:space="0" w:color="auto"/>
            <w:bottom w:val="none" w:sz="0" w:space="0" w:color="auto"/>
            <w:right w:val="none" w:sz="0" w:space="0" w:color="auto"/>
          </w:divBdr>
        </w:div>
        <w:div w:id="731775181">
          <w:marLeft w:val="0"/>
          <w:marRight w:val="0"/>
          <w:marTop w:val="0"/>
          <w:marBottom w:val="0"/>
          <w:divBdr>
            <w:top w:val="none" w:sz="0" w:space="0" w:color="auto"/>
            <w:left w:val="none" w:sz="0" w:space="0" w:color="auto"/>
            <w:bottom w:val="none" w:sz="0" w:space="0" w:color="auto"/>
            <w:right w:val="none" w:sz="0" w:space="0" w:color="auto"/>
          </w:divBdr>
        </w:div>
        <w:div w:id="827675932">
          <w:marLeft w:val="0"/>
          <w:marRight w:val="0"/>
          <w:marTop w:val="0"/>
          <w:marBottom w:val="0"/>
          <w:divBdr>
            <w:top w:val="none" w:sz="0" w:space="0" w:color="auto"/>
            <w:left w:val="none" w:sz="0" w:space="0" w:color="auto"/>
            <w:bottom w:val="none" w:sz="0" w:space="0" w:color="auto"/>
            <w:right w:val="none" w:sz="0" w:space="0" w:color="auto"/>
          </w:divBdr>
        </w:div>
        <w:div w:id="921253597">
          <w:marLeft w:val="0"/>
          <w:marRight w:val="0"/>
          <w:marTop w:val="0"/>
          <w:marBottom w:val="0"/>
          <w:divBdr>
            <w:top w:val="none" w:sz="0" w:space="0" w:color="auto"/>
            <w:left w:val="none" w:sz="0" w:space="0" w:color="auto"/>
            <w:bottom w:val="none" w:sz="0" w:space="0" w:color="auto"/>
            <w:right w:val="none" w:sz="0" w:space="0" w:color="auto"/>
          </w:divBdr>
        </w:div>
        <w:div w:id="962034058">
          <w:marLeft w:val="0"/>
          <w:marRight w:val="0"/>
          <w:marTop w:val="0"/>
          <w:marBottom w:val="0"/>
          <w:divBdr>
            <w:top w:val="none" w:sz="0" w:space="0" w:color="auto"/>
            <w:left w:val="none" w:sz="0" w:space="0" w:color="auto"/>
            <w:bottom w:val="none" w:sz="0" w:space="0" w:color="auto"/>
            <w:right w:val="none" w:sz="0" w:space="0" w:color="auto"/>
          </w:divBdr>
        </w:div>
        <w:div w:id="1103919839">
          <w:marLeft w:val="0"/>
          <w:marRight w:val="0"/>
          <w:marTop w:val="0"/>
          <w:marBottom w:val="0"/>
          <w:divBdr>
            <w:top w:val="none" w:sz="0" w:space="0" w:color="auto"/>
            <w:left w:val="none" w:sz="0" w:space="0" w:color="auto"/>
            <w:bottom w:val="none" w:sz="0" w:space="0" w:color="auto"/>
            <w:right w:val="none" w:sz="0" w:space="0" w:color="auto"/>
          </w:divBdr>
        </w:div>
        <w:div w:id="1110006642">
          <w:marLeft w:val="0"/>
          <w:marRight w:val="0"/>
          <w:marTop w:val="0"/>
          <w:marBottom w:val="0"/>
          <w:divBdr>
            <w:top w:val="none" w:sz="0" w:space="0" w:color="auto"/>
            <w:left w:val="none" w:sz="0" w:space="0" w:color="auto"/>
            <w:bottom w:val="none" w:sz="0" w:space="0" w:color="auto"/>
            <w:right w:val="none" w:sz="0" w:space="0" w:color="auto"/>
          </w:divBdr>
        </w:div>
        <w:div w:id="1339504018">
          <w:marLeft w:val="0"/>
          <w:marRight w:val="0"/>
          <w:marTop w:val="0"/>
          <w:marBottom w:val="0"/>
          <w:divBdr>
            <w:top w:val="none" w:sz="0" w:space="0" w:color="auto"/>
            <w:left w:val="none" w:sz="0" w:space="0" w:color="auto"/>
            <w:bottom w:val="none" w:sz="0" w:space="0" w:color="auto"/>
            <w:right w:val="none" w:sz="0" w:space="0" w:color="auto"/>
          </w:divBdr>
        </w:div>
        <w:div w:id="1369454373">
          <w:marLeft w:val="0"/>
          <w:marRight w:val="0"/>
          <w:marTop w:val="0"/>
          <w:marBottom w:val="0"/>
          <w:divBdr>
            <w:top w:val="none" w:sz="0" w:space="0" w:color="auto"/>
            <w:left w:val="none" w:sz="0" w:space="0" w:color="auto"/>
            <w:bottom w:val="none" w:sz="0" w:space="0" w:color="auto"/>
            <w:right w:val="none" w:sz="0" w:space="0" w:color="auto"/>
          </w:divBdr>
        </w:div>
        <w:div w:id="1463426345">
          <w:marLeft w:val="0"/>
          <w:marRight w:val="0"/>
          <w:marTop w:val="0"/>
          <w:marBottom w:val="0"/>
          <w:divBdr>
            <w:top w:val="none" w:sz="0" w:space="0" w:color="auto"/>
            <w:left w:val="none" w:sz="0" w:space="0" w:color="auto"/>
            <w:bottom w:val="none" w:sz="0" w:space="0" w:color="auto"/>
            <w:right w:val="none" w:sz="0" w:space="0" w:color="auto"/>
          </w:divBdr>
        </w:div>
        <w:div w:id="1473130734">
          <w:marLeft w:val="0"/>
          <w:marRight w:val="0"/>
          <w:marTop w:val="0"/>
          <w:marBottom w:val="0"/>
          <w:divBdr>
            <w:top w:val="none" w:sz="0" w:space="0" w:color="auto"/>
            <w:left w:val="none" w:sz="0" w:space="0" w:color="auto"/>
            <w:bottom w:val="none" w:sz="0" w:space="0" w:color="auto"/>
            <w:right w:val="none" w:sz="0" w:space="0" w:color="auto"/>
          </w:divBdr>
        </w:div>
        <w:div w:id="1520267537">
          <w:marLeft w:val="0"/>
          <w:marRight w:val="0"/>
          <w:marTop w:val="0"/>
          <w:marBottom w:val="0"/>
          <w:divBdr>
            <w:top w:val="none" w:sz="0" w:space="0" w:color="auto"/>
            <w:left w:val="none" w:sz="0" w:space="0" w:color="auto"/>
            <w:bottom w:val="none" w:sz="0" w:space="0" w:color="auto"/>
            <w:right w:val="none" w:sz="0" w:space="0" w:color="auto"/>
          </w:divBdr>
        </w:div>
        <w:div w:id="1559630795">
          <w:marLeft w:val="0"/>
          <w:marRight w:val="0"/>
          <w:marTop w:val="0"/>
          <w:marBottom w:val="0"/>
          <w:divBdr>
            <w:top w:val="none" w:sz="0" w:space="0" w:color="auto"/>
            <w:left w:val="none" w:sz="0" w:space="0" w:color="auto"/>
            <w:bottom w:val="none" w:sz="0" w:space="0" w:color="auto"/>
            <w:right w:val="none" w:sz="0" w:space="0" w:color="auto"/>
          </w:divBdr>
        </w:div>
        <w:div w:id="1622416379">
          <w:marLeft w:val="0"/>
          <w:marRight w:val="0"/>
          <w:marTop w:val="0"/>
          <w:marBottom w:val="0"/>
          <w:divBdr>
            <w:top w:val="none" w:sz="0" w:space="0" w:color="auto"/>
            <w:left w:val="none" w:sz="0" w:space="0" w:color="auto"/>
            <w:bottom w:val="none" w:sz="0" w:space="0" w:color="auto"/>
            <w:right w:val="none" w:sz="0" w:space="0" w:color="auto"/>
          </w:divBdr>
        </w:div>
      </w:divsChild>
    </w:div>
    <w:div w:id="1635285745">
      <w:bodyDiv w:val="1"/>
      <w:marLeft w:val="0"/>
      <w:marRight w:val="0"/>
      <w:marTop w:val="0"/>
      <w:marBottom w:val="0"/>
      <w:divBdr>
        <w:top w:val="none" w:sz="0" w:space="0" w:color="auto"/>
        <w:left w:val="none" w:sz="0" w:space="0" w:color="auto"/>
        <w:bottom w:val="none" w:sz="0" w:space="0" w:color="auto"/>
        <w:right w:val="none" w:sz="0" w:space="0" w:color="auto"/>
      </w:divBdr>
    </w:div>
    <w:div w:id="1638803356">
      <w:bodyDiv w:val="1"/>
      <w:marLeft w:val="0"/>
      <w:marRight w:val="0"/>
      <w:marTop w:val="0"/>
      <w:marBottom w:val="0"/>
      <w:divBdr>
        <w:top w:val="none" w:sz="0" w:space="0" w:color="auto"/>
        <w:left w:val="none" w:sz="0" w:space="0" w:color="auto"/>
        <w:bottom w:val="none" w:sz="0" w:space="0" w:color="auto"/>
        <w:right w:val="none" w:sz="0" w:space="0" w:color="auto"/>
      </w:divBdr>
    </w:div>
    <w:div w:id="1648196811">
      <w:bodyDiv w:val="1"/>
      <w:marLeft w:val="0"/>
      <w:marRight w:val="0"/>
      <w:marTop w:val="0"/>
      <w:marBottom w:val="0"/>
      <w:divBdr>
        <w:top w:val="none" w:sz="0" w:space="0" w:color="auto"/>
        <w:left w:val="none" w:sz="0" w:space="0" w:color="auto"/>
        <w:bottom w:val="none" w:sz="0" w:space="0" w:color="auto"/>
        <w:right w:val="none" w:sz="0" w:space="0" w:color="auto"/>
      </w:divBdr>
    </w:div>
    <w:div w:id="1651325716">
      <w:bodyDiv w:val="1"/>
      <w:marLeft w:val="0"/>
      <w:marRight w:val="0"/>
      <w:marTop w:val="0"/>
      <w:marBottom w:val="0"/>
      <w:divBdr>
        <w:top w:val="none" w:sz="0" w:space="0" w:color="auto"/>
        <w:left w:val="none" w:sz="0" w:space="0" w:color="auto"/>
        <w:bottom w:val="none" w:sz="0" w:space="0" w:color="auto"/>
        <w:right w:val="none" w:sz="0" w:space="0" w:color="auto"/>
      </w:divBdr>
    </w:div>
    <w:div w:id="1657950618">
      <w:bodyDiv w:val="1"/>
      <w:marLeft w:val="0"/>
      <w:marRight w:val="0"/>
      <w:marTop w:val="0"/>
      <w:marBottom w:val="0"/>
      <w:divBdr>
        <w:top w:val="none" w:sz="0" w:space="0" w:color="auto"/>
        <w:left w:val="none" w:sz="0" w:space="0" w:color="auto"/>
        <w:bottom w:val="none" w:sz="0" w:space="0" w:color="auto"/>
        <w:right w:val="none" w:sz="0" w:space="0" w:color="auto"/>
      </w:divBdr>
    </w:div>
    <w:div w:id="1659504677">
      <w:bodyDiv w:val="1"/>
      <w:marLeft w:val="0"/>
      <w:marRight w:val="0"/>
      <w:marTop w:val="0"/>
      <w:marBottom w:val="0"/>
      <w:divBdr>
        <w:top w:val="none" w:sz="0" w:space="0" w:color="auto"/>
        <w:left w:val="none" w:sz="0" w:space="0" w:color="auto"/>
        <w:bottom w:val="none" w:sz="0" w:space="0" w:color="auto"/>
        <w:right w:val="none" w:sz="0" w:space="0" w:color="auto"/>
      </w:divBdr>
      <w:divsChild>
        <w:div w:id="1757167149">
          <w:marLeft w:val="0"/>
          <w:marRight w:val="0"/>
          <w:marTop w:val="0"/>
          <w:marBottom w:val="0"/>
          <w:divBdr>
            <w:top w:val="none" w:sz="0" w:space="0" w:color="auto"/>
            <w:left w:val="none" w:sz="0" w:space="0" w:color="auto"/>
            <w:bottom w:val="none" w:sz="0" w:space="0" w:color="auto"/>
            <w:right w:val="none" w:sz="0" w:space="0" w:color="auto"/>
          </w:divBdr>
        </w:div>
      </w:divsChild>
    </w:div>
    <w:div w:id="1672677185">
      <w:bodyDiv w:val="1"/>
      <w:marLeft w:val="0"/>
      <w:marRight w:val="0"/>
      <w:marTop w:val="0"/>
      <w:marBottom w:val="0"/>
      <w:divBdr>
        <w:top w:val="none" w:sz="0" w:space="0" w:color="auto"/>
        <w:left w:val="none" w:sz="0" w:space="0" w:color="auto"/>
        <w:bottom w:val="none" w:sz="0" w:space="0" w:color="auto"/>
        <w:right w:val="none" w:sz="0" w:space="0" w:color="auto"/>
      </w:divBdr>
    </w:div>
    <w:div w:id="1673334955">
      <w:bodyDiv w:val="1"/>
      <w:marLeft w:val="0"/>
      <w:marRight w:val="0"/>
      <w:marTop w:val="0"/>
      <w:marBottom w:val="0"/>
      <w:divBdr>
        <w:top w:val="none" w:sz="0" w:space="0" w:color="auto"/>
        <w:left w:val="none" w:sz="0" w:space="0" w:color="auto"/>
        <w:bottom w:val="none" w:sz="0" w:space="0" w:color="auto"/>
        <w:right w:val="none" w:sz="0" w:space="0" w:color="auto"/>
      </w:divBdr>
    </w:div>
    <w:div w:id="1673335985">
      <w:bodyDiv w:val="1"/>
      <w:marLeft w:val="0"/>
      <w:marRight w:val="0"/>
      <w:marTop w:val="0"/>
      <w:marBottom w:val="0"/>
      <w:divBdr>
        <w:top w:val="none" w:sz="0" w:space="0" w:color="auto"/>
        <w:left w:val="none" w:sz="0" w:space="0" w:color="auto"/>
        <w:bottom w:val="none" w:sz="0" w:space="0" w:color="auto"/>
        <w:right w:val="none" w:sz="0" w:space="0" w:color="auto"/>
      </w:divBdr>
    </w:div>
    <w:div w:id="1677226941">
      <w:bodyDiv w:val="1"/>
      <w:marLeft w:val="0"/>
      <w:marRight w:val="0"/>
      <w:marTop w:val="0"/>
      <w:marBottom w:val="0"/>
      <w:divBdr>
        <w:top w:val="none" w:sz="0" w:space="0" w:color="auto"/>
        <w:left w:val="none" w:sz="0" w:space="0" w:color="auto"/>
        <w:bottom w:val="none" w:sz="0" w:space="0" w:color="auto"/>
        <w:right w:val="none" w:sz="0" w:space="0" w:color="auto"/>
      </w:divBdr>
    </w:div>
    <w:div w:id="1678997031">
      <w:bodyDiv w:val="1"/>
      <w:marLeft w:val="0"/>
      <w:marRight w:val="0"/>
      <w:marTop w:val="0"/>
      <w:marBottom w:val="0"/>
      <w:divBdr>
        <w:top w:val="none" w:sz="0" w:space="0" w:color="auto"/>
        <w:left w:val="none" w:sz="0" w:space="0" w:color="auto"/>
        <w:bottom w:val="none" w:sz="0" w:space="0" w:color="auto"/>
        <w:right w:val="none" w:sz="0" w:space="0" w:color="auto"/>
      </w:divBdr>
    </w:div>
    <w:div w:id="1684240535">
      <w:bodyDiv w:val="1"/>
      <w:marLeft w:val="0"/>
      <w:marRight w:val="0"/>
      <w:marTop w:val="0"/>
      <w:marBottom w:val="0"/>
      <w:divBdr>
        <w:top w:val="none" w:sz="0" w:space="0" w:color="auto"/>
        <w:left w:val="none" w:sz="0" w:space="0" w:color="auto"/>
        <w:bottom w:val="none" w:sz="0" w:space="0" w:color="auto"/>
        <w:right w:val="none" w:sz="0" w:space="0" w:color="auto"/>
      </w:divBdr>
    </w:div>
    <w:div w:id="1689059914">
      <w:bodyDiv w:val="1"/>
      <w:marLeft w:val="0"/>
      <w:marRight w:val="0"/>
      <w:marTop w:val="0"/>
      <w:marBottom w:val="0"/>
      <w:divBdr>
        <w:top w:val="none" w:sz="0" w:space="0" w:color="auto"/>
        <w:left w:val="none" w:sz="0" w:space="0" w:color="auto"/>
        <w:bottom w:val="none" w:sz="0" w:space="0" w:color="auto"/>
        <w:right w:val="none" w:sz="0" w:space="0" w:color="auto"/>
      </w:divBdr>
    </w:div>
    <w:div w:id="1695306719">
      <w:bodyDiv w:val="1"/>
      <w:marLeft w:val="0"/>
      <w:marRight w:val="0"/>
      <w:marTop w:val="0"/>
      <w:marBottom w:val="0"/>
      <w:divBdr>
        <w:top w:val="none" w:sz="0" w:space="0" w:color="auto"/>
        <w:left w:val="none" w:sz="0" w:space="0" w:color="auto"/>
        <w:bottom w:val="none" w:sz="0" w:space="0" w:color="auto"/>
        <w:right w:val="none" w:sz="0" w:space="0" w:color="auto"/>
      </w:divBdr>
    </w:div>
    <w:div w:id="1701781717">
      <w:bodyDiv w:val="1"/>
      <w:marLeft w:val="0"/>
      <w:marRight w:val="0"/>
      <w:marTop w:val="0"/>
      <w:marBottom w:val="0"/>
      <w:divBdr>
        <w:top w:val="none" w:sz="0" w:space="0" w:color="auto"/>
        <w:left w:val="none" w:sz="0" w:space="0" w:color="auto"/>
        <w:bottom w:val="none" w:sz="0" w:space="0" w:color="auto"/>
        <w:right w:val="none" w:sz="0" w:space="0" w:color="auto"/>
      </w:divBdr>
    </w:div>
    <w:div w:id="1707290388">
      <w:bodyDiv w:val="1"/>
      <w:marLeft w:val="0"/>
      <w:marRight w:val="0"/>
      <w:marTop w:val="0"/>
      <w:marBottom w:val="0"/>
      <w:divBdr>
        <w:top w:val="none" w:sz="0" w:space="0" w:color="auto"/>
        <w:left w:val="none" w:sz="0" w:space="0" w:color="auto"/>
        <w:bottom w:val="none" w:sz="0" w:space="0" w:color="auto"/>
        <w:right w:val="none" w:sz="0" w:space="0" w:color="auto"/>
      </w:divBdr>
    </w:div>
    <w:div w:id="1710378334">
      <w:bodyDiv w:val="1"/>
      <w:marLeft w:val="0"/>
      <w:marRight w:val="0"/>
      <w:marTop w:val="0"/>
      <w:marBottom w:val="0"/>
      <w:divBdr>
        <w:top w:val="none" w:sz="0" w:space="0" w:color="auto"/>
        <w:left w:val="none" w:sz="0" w:space="0" w:color="auto"/>
        <w:bottom w:val="none" w:sz="0" w:space="0" w:color="auto"/>
        <w:right w:val="none" w:sz="0" w:space="0" w:color="auto"/>
      </w:divBdr>
    </w:div>
    <w:div w:id="1710953288">
      <w:bodyDiv w:val="1"/>
      <w:marLeft w:val="0"/>
      <w:marRight w:val="0"/>
      <w:marTop w:val="0"/>
      <w:marBottom w:val="0"/>
      <w:divBdr>
        <w:top w:val="none" w:sz="0" w:space="0" w:color="auto"/>
        <w:left w:val="none" w:sz="0" w:space="0" w:color="auto"/>
        <w:bottom w:val="none" w:sz="0" w:space="0" w:color="auto"/>
        <w:right w:val="none" w:sz="0" w:space="0" w:color="auto"/>
      </w:divBdr>
      <w:divsChild>
        <w:div w:id="1474520717">
          <w:marLeft w:val="0"/>
          <w:marRight w:val="0"/>
          <w:marTop w:val="0"/>
          <w:marBottom w:val="0"/>
          <w:divBdr>
            <w:top w:val="none" w:sz="0" w:space="0" w:color="auto"/>
            <w:left w:val="none" w:sz="0" w:space="0" w:color="auto"/>
            <w:bottom w:val="none" w:sz="0" w:space="0" w:color="auto"/>
            <w:right w:val="none" w:sz="0" w:space="0" w:color="auto"/>
          </w:divBdr>
          <w:divsChild>
            <w:div w:id="1233656906">
              <w:marLeft w:val="0"/>
              <w:marRight w:val="0"/>
              <w:marTop w:val="0"/>
              <w:marBottom w:val="0"/>
              <w:divBdr>
                <w:top w:val="none" w:sz="0" w:space="0" w:color="auto"/>
                <w:left w:val="none" w:sz="0" w:space="0" w:color="auto"/>
                <w:bottom w:val="none" w:sz="0" w:space="0" w:color="auto"/>
                <w:right w:val="none" w:sz="0" w:space="0" w:color="auto"/>
              </w:divBdr>
              <w:divsChild>
                <w:div w:id="546527327">
                  <w:marLeft w:val="0"/>
                  <w:marRight w:val="0"/>
                  <w:marTop w:val="0"/>
                  <w:marBottom w:val="0"/>
                  <w:divBdr>
                    <w:top w:val="none" w:sz="0" w:space="0" w:color="auto"/>
                    <w:left w:val="none" w:sz="0" w:space="0" w:color="auto"/>
                    <w:bottom w:val="none" w:sz="0" w:space="0" w:color="auto"/>
                    <w:right w:val="none" w:sz="0" w:space="0" w:color="auto"/>
                  </w:divBdr>
                  <w:divsChild>
                    <w:div w:id="911087855">
                      <w:marLeft w:val="0"/>
                      <w:marRight w:val="0"/>
                      <w:marTop w:val="0"/>
                      <w:marBottom w:val="0"/>
                      <w:divBdr>
                        <w:top w:val="none" w:sz="0" w:space="0" w:color="auto"/>
                        <w:left w:val="none" w:sz="0" w:space="0" w:color="auto"/>
                        <w:bottom w:val="none" w:sz="0" w:space="0" w:color="auto"/>
                        <w:right w:val="none" w:sz="0" w:space="0" w:color="auto"/>
                      </w:divBdr>
                      <w:divsChild>
                        <w:div w:id="1992757494">
                          <w:marLeft w:val="0"/>
                          <w:marRight w:val="0"/>
                          <w:marTop w:val="0"/>
                          <w:marBottom w:val="0"/>
                          <w:divBdr>
                            <w:top w:val="none" w:sz="0" w:space="0" w:color="auto"/>
                            <w:left w:val="none" w:sz="0" w:space="0" w:color="auto"/>
                            <w:bottom w:val="none" w:sz="0" w:space="0" w:color="auto"/>
                            <w:right w:val="none" w:sz="0" w:space="0" w:color="auto"/>
                          </w:divBdr>
                          <w:divsChild>
                            <w:div w:id="1001354455">
                              <w:marLeft w:val="0"/>
                              <w:marRight w:val="0"/>
                              <w:marTop w:val="0"/>
                              <w:marBottom w:val="0"/>
                              <w:divBdr>
                                <w:top w:val="none" w:sz="0" w:space="0" w:color="auto"/>
                                <w:left w:val="none" w:sz="0" w:space="0" w:color="auto"/>
                                <w:bottom w:val="none" w:sz="0" w:space="0" w:color="auto"/>
                                <w:right w:val="none" w:sz="0" w:space="0" w:color="auto"/>
                              </w:divBdr>
                              <w:divsChild>
                                <w:div w:id="1320307448">
                                  <w:marLeft w:val="0"/>
                                  <w:marRight w:val="0"/>
                                  <w:marTop w:val="0"/>
                                  <w:marBottom w:val="0"/>
                                  <w:divBdr>
                                    <w:top w:val="none" w:sz="0" w:space="0" w:color="auto"/>
                                    <w:left w:val="none" w:sz="0" w:space="0" w:color="auto"/>
                                    <w:bottom w:val="none" w:sz="0" w:space="0" w:color="auto"/>
                                    <w:right w:val="none" w:sz="0" w:space="0" w:color="auto"/>
                                  </w:divBdr>
                                  <w:divsChild>
                                    <w:div w:id="1279878140">
                                      <w:marLeft w:val="0"/>
                                      <w:marRight w:val="0"/>
                                      <w:marTop w:val="0"/>
                                      <w:marBottom w:val="0"/>
                                      <w:divBdr>
                                        <w:top w:val="none" w:sz="0" w:space="0" w:color="auto"/>
                                        <w:left w:val="none" w:sz="0" w:space="0" w:color="auto"/>
                                        <w:bottom w:val="none" w:sz="0" w:space="0" w:color="auto"/>
                                        <w:right w:val="none" w:sz="0" w:space="0" w:color="auto"/>
                                      </w:divBdr>
                                      <w:divsChild>
                                        <w:div w:id="325548519">
                                          <w:marLeft w:val="0"/>
                                          <w:marRight w:val="0"/>
                                          <w:marTop w:val="0"/>
                                          <w:marBottom w:val="0"/>
                                          <w:divBdr>
                                            <w:top w:val="none" w:sz="0" w:space="0" w:color="auto"/>
                                            <w:left w:val="none" w:sz="0" w:space="0" w:color="auto"/>
                                            <w:bottom w:val="none" w:sz="0" w:space="0" w:color="auto"/>
                                            <w:right w:val="none" w:sz="0" w:space="0" w:color="auto"/>
                                          </w:divBdr>
                                          <w:divsChild>
                                            <w:div w:id="465663288">
                                              <w:marLeft w:val="0"/>
                                              <w:marRight w:val="0"/>
                                              <w:marTop w:val="0"/>
                                              <w:marBottom w:val="0"/>
                                              <w:divBdr>
                                                <w:top w:val="none" w:sz="0" w:space="0" w:color="auto"/>
                                                <w:left w:val="none" w:sz="0" w:space="0" w:color="auto"/>
                                                <w:bottom w:val="none" w:sz="0" w:space="0" w:color="auto"/>
                                                <w:right w:val="none" w:sz="0" w:space="0" w:color="auto"/>
                                              </w:divBdr>
                                              <w:divsChild>
                                                <w:div w:id="1810585026">
                                                  <w:marLeft w:val="0"/>
                                                  <w:marRight w:val="0"/>
                                                  <w:marTop w:val="0"/>
                                                  <w:marBottom w:val="345"/>
                                                  <w:divBdr>
                                                    <w:top w:val="none" w:sz="0" w:space="0" w:color="auto"/>
                                                    <w:left w:val="none" w:sz="0" w:space="0" w:color="auto"/>
                                                    <w:bottom w:val="none" w:sz="0" w:space="0" w:color="auto"/>
                                                    <w:right w:val="none" w:sz="0" w:space="0" w:color="auto"/>
                                                  </w:divBdr>
                                                  <w:divsChild>
                                                    <w:div w:id="431752539">
                                                      <w:marLeft w:val="0"/>
                                                      <w:marRight w:val="0"/>
                                                      <w:marTop w:val="0"/>
                                                      <w:marBottom w:val="0"/>
                                                      <w:divBdr>
                                                        <w:top w:val="none" w:sz="0" w:space="0" w:color="auto"/>
                                                        <w:left w:val="none" w:sz="0" w:space="0" w:color="auto"/>
                                                        <w:bottom w:val="none" w:sz="0" w:space="0" w:color="auto"/>
                                                        <w:right w:val="none" w:sz="0" w:space="0" w:color="auto"/>
                                                      </w:divBdr>
                                                      <w:divsChild>
                                                        <w:div w:id="329874788">
                                                          <w:marLeft w:val="0"/>
                                                          <w:marRight w:val="0"/>
                                                          <w:marTop w:val="0"/>
                                                          <w:marBottom w:val="0"/>
                                                          <w:divBdr>
                                                            <w:top w:val="single" w:sz="6" w:space="0" w:color="ABABAB"/>
                                                            <w:left w:val="single" w:sz="6" w:space="0" w:color="ABABAB"/>
                                                            <w:bottom w:val="single" w:sz="6" w:space="0" w:color="ABABAB"/>
                                                            <w:right w:val="single" w:sz="6" w:space="0" w:color="ABABAB"/>
                                                          </w:divBdr>
                                                          <w:divsChild>
                                                            <w:div w:id="73861034">
                                                              <w:marLeft w:val="0"/>
                                                              <w:marRight w:val="0"/>
                                                              <w:marTop w:val="0"/>
                                                              <w:marBottom w:val="0"/>
                                                              <w:divBdr>
                                                                <w:top w:val="none" w:sz="0" w:space="0" w:color="auto"/>
                                                                <w:left w:val="none" w:sz="0" w:space="0" w:color="auto"/>
                                                                <w:bottom w:val="none" w:sz="0" w:space="0" w:color="auto"/>
                                                                <w:right w:val="none" w:sz="0" w:space="0" w:color="auto"/>
                                                              </w:divBdr>
                                                              <w:divsChild>
                                                                <w:div w:id="316225053">
                                                                  <w:marLeft w:val="0"/>
                                                                  <w:marRight w:val="0"/>
                                                                  <w:marTop w:val="0"/>
                                                                  <w:marBottom w:val="0"/>
                                                                  <w:divBdr>
                                                                    <w:top w:val="none" w:sz="0" w:space="0" w:color="auto"/>
                                                                    <w:left w:val="none" w:sz="0" w:space="0" w:color="auto"/>
                                                                    <w:bottom w:val="none" w:sz="0" w:space="0" w:color="auto"/>
                                                                    <w:right w:val="none" w:sz="0" w:space="0" w:color="auto"/>
                                                                  </w:divBdr>
                                                                  <w:divsChild>
                                                                    <w:div w:id="1253391418">
                                                                      <w:marLeft w:val="0"/>
                                                                      <w:marRight w:val="0"/>
                                                                      <w:marTop w:val="0"/>
                                                                      <w:marBottom w:val="0"/>
                                                                      <w:divBdr>
                                                                        <w:top w:val="none" w:sz="0" w:space="0" w:color="auto"/>
                                                                        <w:left w:val="none" w:sz="0" w:space="0" w:color="auto"/>
                                                                        <w:bottom w:val="none" w:sz="0" w:space="0" w:color="auto"/>
                                                                        <w:right w:val="none" w:sz="0" w:space="0" w:color="auto"/>
                                                                      </w:divBdr>
                                                                      <w:divsChild>
                                                                        <w:div w:id="1400639885">
                                                                          <w:marLeft w:val="0"/>
                                                                          <w:marRight w:val="0"/>
                                                                          <w:marTop w:val="0"/>
                                                                          <w:marBottom w:val="0"/>
                                                                          <w:divBdr>
                                                                            <w:top w:val="none" w:sz="0" w:space="0" w:color="auto"/>
                                                                            <w:left w:val="none" w:sz="0" w:space="0" w:color="auto"/>
                                                                            <w:bottom w:val="none" w:sz="0" w:space="0" w:color="auto"/>
                                                                            <w:right w:val="none" w:sz="0" w:space="0" w:color="auto"/>
                                                                          </w:divBdr>
                                                                          <w:divsChild>
                                                                            <w:div w:id="310140326">
                                                                              <w:marLeft w:val="0"/>
                                                                              <w:marRight w:val="0"/>
                                                                              <w:marTop w:val="0"/>
                                                                              <w:marBottom w:val="0"/>
                                                                              <w:divBdr>
                                                                                <w:top w:val="none" w:sz="0" w:space="0" w:color="auto"/>
                                                                                <w:left w:val="none" w:sz="0" w:space="0" w:color="auto"/>
                                                                                <w:bottom w:val="none" w:sz="0" w:space="0" w:color="auto"/>
                                                                                <w:right w:val="none" w:sz="0" w:space="0" w:color="auto"/>
                                                                              </w:divBdr>
                                                                              <w:divsChild>
                                                                                <w:div w:id="1777673232">
                                                                                  <w:marLeft w:val="0"/>
                                                                                  <w:marRight w:val="0"/>
                                                                                  <w:marTop w:val="0"/>
                                                                                  <w:marBottom w:val="0"/>
                                                                                  <w:divBdr>
                                                                                    <w:top w:val="none" w:sz="0" w:space="0" w:color="auto"/>
                                                                                    <w:left w:val="none" w:sz="0" w:space="0" w:color="auto"/>
                                                                                    <w:bottom w:val="none" w:sz="0" w:space="0" w:color="auto"/>
                                                                                    <w:right w:val="none" w:sz="0" w:space="0" w:color="auto"/>
                                                                                  </w:divBdr>
                                                                                  <w:divsChild>
                                                                                    <w:div w:id="16270749">
                                                                                      <w:marLeft w:val="0"/>
                                                                                      <w:marRight w:val="0"/>
                                                                                      <w:marTop w:val="0"/>
                                                                                      <w:marBottom w:val="0"/>
                                                                                      <w:divBdr>
                                                                                        <w:top w:val="none" w:sz="0" w:space="0" w:color="auto"/>
                                                                                        <w:left w:val="none" w:sz="0" w:space="0" w:color="auto"/>
                                                                                        <w:bottom w:val="none" w:sz="0" w:space="0" w:color="auto"/>
                                                                                        <w:right w:val="none" w:sz="0" w:space="0" w:color="auto"/>
                                                                                      </w:divBdr>
                                                                                    </w:div>
                                                                                    <w:div w:id="37821710">
                                                                                      <w:marLeft w:val="0"/>
                                                                                      <w:marRight w:val="0"/>
                                                                                      <w:marTop w:val="0"/>
                                                                                      <w:marBottom w:val="0"/>
                                                                                      <w:divBdr>
                                                                                        <w:top w:val="none" w:sz="0" w:space="0" w:color="auto"/>
                                                                                        <w:left w:val="none" w:sz="0" w:space="0" w:color="auto"/>
                                                                                        <w:bottom w:val="none" w:sz="0" w:space="0" w:color="auto"/>
                                                                                        <w:right w:val="none" w:sz="0" w:space="0" w:color="auto"/>
                                                                                      </w:divBdr>
                                                                                    </w:div>
                                                                                    <w:div w:id="140655240">
                                                                                      <w:marLeft w:val="0"/>
                                                                                      <w:marRight w:val="0"/>
                                                                                      <w:marTop w:val="0"/>
                                                                                      <w:marBottom w:val="0"/>
                                                                                      <w:divBdr>
                                                                                        <w:top w:val="none" w:sz="0" w:space="0" w:color="auto"/>
                                                                                        <w:left w:val="none" w:sz="0" w:space="0" w:color="auto"/>
                                                                                        <w:bottom w:val="none" w:sz="0" w:space="0" w:color="auto"/>
                                                                                        <w:right w:val="none" w:sz="0" w:space="0" w:color="auto"/>
                                                                                      </w:divBdr>
                                                                                    </w:div>
                                                                                    <w:div w:id="209655180">
                                                                                      <w:marLeft w:val="0"/>
                                                                                      <w:marRight w:val="0"/>
                                                                                      <w:marTop w:val="0"/>
                                                                                      <w:marBottom w:val="0"/>
                                                                                      <w:divBdr>
                                                                                        <w:top w:val="none" w:sz="0" w:space="0" w:color="auto"/>
                                                                                        <w:left w:val="none" w:sz="0" w:space="0" w:color="auto"/>
                                                                                        <w:bottom w:val="none" w:sz="0" w:space="0" w:color="auto"/>
                                                                                        <w:right w:val="none" w:sz="0" w:space="0" w:color="auto"/>
                                                                                      </w:divBdr>
                                                                                    </w:div>
                                                                                    <w:div w:id="379482039">
                                                                                      <w:marLeft w:val="0"/>
                                                                                      <w:marRight w:val="0"/>
                                                                                      <w:marTop w:val="0"/>
                                                                                      <w:marBottom w:val="0"/>
                                                                                      <w:divBdr>
                                                                                        <w:top w:val="none" w:sz="0" w:space="0" w:color="auto"/>
                                                                                        <w:left w:val="none" w:sz="0" w:space="0" w:color="auto"/>
                                                                                        <w:bottom w:val="none" w:sz="0" w:space="0" w:color="auto"/>
                                                                                        <w:right w:val="none" w:sz="0" w:space="0" w:color="auto"/>
                                                                                      </w:divBdr>
                                                                                    </w:div>
                                                                                    <w:div w:id="410739627">
                                                                                      <w:marLeft w:val="0"/>
                                                                                      <w:marRight w:val="0"/>
                                                                                      <w:marTop w:val="0"/>
                                                                                      <w:marBottom w:val="0"/>
                                                                                      <w:divBdr>
                                                                                        <w:top w:val="none" w:sz="0" w:space="0" w:color="auto"/>
                                                                                        <w:left w:val="none" w:sz="0" w:space="0" w:color="auto"/>
                                                                                        <w:bottom w:val="none" w:sz="0" w:space="0" w:color="auto"/>
                                                                                        <w:right w:val="none" w:sz="0" w:space="0" w:color="auto"/>
                                                                                      </w:divBdr>
                                                                                    </w:div>
                                                                                    <w:div w:id="590315477">
                                                                                      <w:marLeft w:val="0"/>
                                                                                      <w:marRight w:val="0"/>
                                                                                      <w:marTop w:val="0"/>
                                                                                      <w:marBottom w:val="0"/>
                                                                                      <w:divBdr>
                                                                                        <w:top w:val="none" w:sz="0" w:space="0" w:color="auto"/>
                                                                                        <w:left w:val="none" w:sz="0" w:space="0" w:color="auto"/>
                                                                                        <w:bottom w:val="none" w:sz="0" w:space="0" w:color="auto"/>
                                                                                        <w:right w:val="none" w:sz="0" w:space="0" w:color="auto"/>
                                                                                      </w:divBdr>
                                                                                    </w:div>
                                                                                    <w:div w:id="634257485">
                                                                                      <w:marLeft w:val="0"/>
                                                                                      <w:marRight w:val="0"/>
                                                                                      <w:marTop w:val="0"/>
                                                                                      <w:marBottom w:val="0"/>
                                                                                      <w:divBdr>
                                                                                        <w:top w:val="none" w:sz="0" w:space="0" w:color="auto"/>
                                                                                        <w:left w:val="none" w:sz="0" w:space="0" w:color="auto"/>
                                                                                        <w:bottom w:val="none" w:sz="0" w:space="0" w:color="auto"/>
                                                                                        <w:right w:val="none" w:sz="0" w:space="0" w:color="auto"/>
                                                                                      </w:divBdr>
                                                                                    </w:div>
                                                                                    <w:div w:id="666326089">
                                                                                      <w:marLeft w:val="0"/>
                                                                                      <w:marRight w:val="0"/>
                                                                                      <w:marTop w:val="0"/>
                                                                                      <w:marBottom w:val="0"/>
                                                                                      <w:divBdr>
                                                                                        <w:top w:val="none" w:sz="0" w:space="0" w:color="auto"/>
                                                                                        <w:left w:val="none" w:sz="0" w:space="0" w:color="auto"/>
                                                                                        <w:bottom w:val="none" w:sz="0" w:space="0" w:color="auto"/>
                                                                                        <w:right w:val="none" w:sz="0" w:space="0" w:color="auto"/>
                                                                                      </w:divBdr>
                                                                                    </w:div>
                                                                                    <w:div w:id="897664830">
                                                                                      <w:marLeft w:val="0"/>
                                                                                      <w:marRight w:val="0"/>
                                                                                      <w:marTop w:val="0"/>
                                                                                      <w:marBottom w:val="0"/>
                                                                                      <w:divBdr>
                                                                                        <w:top w:val="none" w:sz="0" w:space="0" w:color="auto"/>
                                                                                        <w:left w:val="none" w:sz="0" w:space="0" w:color="auto"/>
                                                                                        <w:bottom w:val="none" w:sz="0" w:space="0" w:color="auto"/>
                                                                                        <w:right w:val="none" w:sz="0" w:space="0" w:color="auto"/>
                                                                                      </w:divBdr>
                                                                                    </w:div>
                                                                                    <w:div w:id="932200038">
                                                                                      <w:marLeft w:val="0"/>
                                                                                      <w:marRight w:val="0"/>
                                                                                      <w:marTop w:val="0"/>
                                                                                      <w:marBottom w:val="0"/>
                                                                                      <w:divBdr>
                                                                                        <w:top w:val="none" w:sz="0" w:space="0" w:color="auto"/>
                                                                                        <w:left w:val="none" w:sz="0" w:space="0" w:color="auto"/>
                                                                                        <w:bottom w:val="none" w:sz="0" w:space="0" w:color="auto"/>
                                                                                        <w:right w:val="none" w:sz="0" w:space="0" w:color="auto"/>
                                                                                      </w:divBdr>
                                                                                    </w:div>
                                                                                    <w:div w:id="1301613318">
                                                                                      <w:marLeft w:val="0"/>
                                                                                      <w:marRight w:val="0"/>
                                                                                      <w:marTop w:val="0"/>
                                                                                      <w:marBottom w:val="0"/>
                                                                                      <w:divBdr>
                                                                                        <w:top w:val="none" w:sz="0" w:space="0" w:color="auto"/>
                                                                                        <w:left w:val="none" w:sz="0" w:space="0" w:color="auto"/>
                                                                                        <w:bottom w:val="none" w:sz="0" w:space="0" w:color="auto"/>
                                                                                        <w:right w:val="none" w:sz="0" w:space="0" w:color="auto"/>
                                                                                      </w:divBdr>
                                                                                    </w:div>
                                                                                    <w:div w:id="1308895031">
                                                                                      <w:marLeft w:val="0"/>
                                                                                      <w:marRight w:val="0"/>
                                                                                      <w:marTop w:val="0"/>
                                                                                      <w:marBottom w:val="0"/>
                                                                                      <w:divBdr>
                                                                                        <w:top w:val="none" w:sz="0" w:space="0" w:color="auto"/>
                                                                                        <w:left w:val="none" w:sz="0" w:space="0" w:color="auto"/>
                                                                                        <w:bottom w:val="none" w:sz="0" w:space="0" w:color="auto"/>
                                                                                        <w:right w:val="none" w:sz="0" w:space="0" w:color="auto"/>
                                                                                      </w:divBdr>
                                                                                    </w:div>
                                                                                    <w:div w:id="1543637663">
                                                                                      <w:marLeft w:val="0"/>
                                                                                      <w:marRight w:val="0"/>
                                                                                      <w:marTop w:val="0"/>
                                                                                      <w:marBottom w:val="0"/>
                                                                                      <w:divBdr>
                                                                                        <w:top w:val="none" w:sz="0" w:space="0" w:color="auto"/>
                                                                                        <w:left w:val="none" w:sz="0" w:space="0" w:color="auto"/>
                                                                                        <w:bottom w:val="none" w:sz="0" w:space="0" w:color="auto"/>
                                                                                        <w:right w:val="none" w:sz="0" w:space="0" w:color="auto"/>
                                                                                      </w:divBdr>
                                                                                    </w:div>
                                                                                    <w:div w:id="1773279839">
                                                                                      <w:marLeft w:val="0"/>
                                                                                      <w:marRight w:val="0"/>
                                                                                      <w:marTop w:val="0"/>
                                                                                      <w:marBottom w:val="0"/>
                                                                                      <w:divBdr>
                                                                                        <w:top w:val="none" w:sz="0" w:space="0" w:color="auto"/>
                                                                                        <w:left w:val="none" w:sz="0" w:space="0" w:color="auto"/>
                                                                                        <w:bottom w:val="none" w:sz="0" w:space="0" w:color="auto"/>
                                                                                        <w:right w:val="none" w:sz="0" w:space="0" w:color="auto"/>
                                                                                      </w:divBdr>
                                                                                    </w:div>
                                                                                    <w:div w:id="1820538570">
                                                                                      <w:marLeft w:val="0"/>
                                                                                      <w:marRight w:val="0"/>
                                                                                      <w:marTop w:val="0"/>
                                                                                      <w:marBottom w:val="0"/>
                                                                                      <w:divBdr>
                                                                                        <w:top w:val="none" w:sz="0" w:space="0" w:color="auto"/>
                                                                                        <w:left w:val="none" w:sz="0" w:space="0" w:color="auto"/>
                                                                                        <w:bottom w:val="none" w:sz="0" w:space="0" w:color="auto"/>
                                                                                        <w:right w:val="none" w:sz="0" w:space="0" w:color="auto"/>
                                                                                      </w:divBdr>
                                                                                    </w:div>
                                                                                    <w:div w:id="1854414713">
                                                                                      <w:marLeft w:val="0"/>
                                                                                      <w:marRight w:val="0"/>
                                                                                      <w:marTop w:val="0"/>
                                                                                      <w:marBottom w:val="0"/>
                                                                                      <w:divBdr>
                                                                                        <w:top w:val="none" w:sz="0" w:space="0" w:color="auto"/>
                                                                                        <w:left w:val="none" w:sz="0" w:space="0" w:color="auto"/>
                                                                                        <w:bottom w:val="none" w:sz="0" w:space="0" w:color="auto"/>
                                                                                        <w:right w:val="none" w:sz="0" w:space="0" w:color="auto"/>
                                                                                      </w:divBdr>
                                                                                    </w:div>
                                                                                    <w:div w:id="1901016238">
                                                                                      <w:marLeft w:val="0"/>
                                                                                      <w:marRight w:val="0"/>
                                                                                      <w:marTop w:val="0"/>
                                                                                      <w:marBottom w:val="0"/>
                                                                                      <w:divBdr>
                                                                                        <w:top w:val="none" w:sz="0" w:space="0" w:color="auto"/>
                                                                                        <w:left w:val="none" w:sz="0" w:space="0" w:color="auto"/>
                                                                                        <w:bottom w:val="none" w:sz="0" w:space="0" w:color="auto"/>
                                                                                        <w:right w:val="none" w:sz="0" w:space="0" w:color="auto"/>
                                                                                      </w:divBdr>
                                                                                    </w:div>
                                                                                    <w:div w:id="1908761120">
                                                                                      <w:marLeft w:val="0"/>
                                                                                      <w:marRight w:val="0"/>
                                                                                      <w:marTop w:val="0"/>
                                                                                      <w:marBottom w:val="0"/>
                                                                                      <w:divBdr>
                                                                                        <w:top w:val="none" w:sz="0" w:space="0" w:color="auto"/>
                                                                                        <w:left w:val="none" w:sz="0" w:space="0" w:color="auto"/>
                                                                                        <w:bottom w:val="none" w:sz="0" w:space="0" w:color="auto"/>
                                                                                        <w:right w:val="none" w:sz="0" w:space="0" w:color="auto"/>
                                                                                      </w:divBdr>
                                                                                    </w:div>
                                                                                    <w:div w:id="1923485289">
                                                                                      <w:marLeft w:val="0"/>
                                                                                      <w:marRight w:val="0"/>
                                                                                      <w:marTop w:val="0"/>
                                                                                      <w:marBottom w:val="0"/>
                                                                                      <w:divBdr>
                                                                                        <w:top w:val="none" w:sz="0" w:space="0" w:color="auto"/>
                                                                                        <w:left w:val="none" w:sz="0" w:space="0" w:color="auto"/>
                                                                                        <w:bottom w:val="none" w:sz="0" w:space="0" w:color="auto"/>
                                                                                        <w:right w:val="none" w:sz="0" w:space="0" w:color="auto"/>
                                                                                      </w:divBdr>
                                                                                    </w:div>
                                                                                    <w:div w:id="2096707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12918250">
      <w:bodyDiv w:val="1"/>
      <w:marLeft w:val="0"/>
      <w:marRight w:val="0"/>
      <w:marTop w:val="0"/>
      <w:marBottom w:val="0"/>
      <w:divBdr>
        <w:top w:val="none" w:sz="0" w:space="0" w:color="auto"/>
        <w:left w:val="none" w:sz="0" w:space="0" w:color="auto"/>
        <w:bottom w:val="none" w:sz="0" w:space="0" w:color="auto"/>
        <w:right w:val="none" w:sz="0" w:space="0" w:color="auto"/>
      </w:divBdr>
    </w:div>
    <w:div w:id="1726946583">
      <w:bodyDiv w:val="1"/>
      <w:marLeft w:val="0"/>
      <w:marRight w:val="0"/>
      <w:marTop w:val="0"/>
      <w:marBottom w:val="0"/>
      <w:divBdr>
        <w:top w:val="none" w:sz="0" w:space="0" w:color="auto"/>
        <w:left w:val="none" w:sz="0" w:space="0" w:color="auto"/>
        <w:bottom w:val="none" w:sz="0" w:space="0" w:color="auto"/>
        <w:right w:val="none" w:sz="0" w:space="0" w:color="auto"/>
      </w:divBdr>
    </w:div>
    <w:div w:id="1727795911">
      <w:bodyDiv w:val="1"/>
      <w:marLeft w:val="0"/>
      <w:marRight w:val="0"/>
      <w:marTop w:val="0"/>
      <w:marBottom w:val="0"/>
      <w:divBdr>
        <w:top w:val="none" w:sz="0" w:space="0" w:color="auto"/>
        <w:left w:val="none" w:sz="0" w:space="0" w:color="auto"/>
        <w:bottom w:val="none" w:sz="0" w:space="0" w:color="auto"/>
        <w:right w:val="none" w:sz="0" w:space="0" w:color="auto"/>
      </w:divBdr>
    </w:div>
    <w:div w:id="1736471908">
      <w:bodyDiv w:val="1"/>
      <w:marLeft w:val="0"/>
      <w:marRight w:val="0"/>
      <w:marTop w:val="0"/>
      <w:marBottom w:val="0"/>
      <w:divBdr>
        <w:top w:val="none" w:sz="0" w:space="0" w:color="auto"/>
        <w:left w:val="none" w:sz="0" w:space="0" w:color="auto"/>
        <w:bottom w:val="none" w:sz="0" w:space="0" w:color="auto"/>
        <w:right w:val="none" w:sz="0" w:space="0" w:color="auto"/>
      </w:divBdr>
    </w:div>
    <w:div w:id="1742755560">
      <w:bodyDiv w:val="1"/>
      <w:marLeft w:val="0"/>
      <w:marRight w:val="0"/>
      <w:marTop w:val="0"/>
      <w:marBottom w:val="0"/>
      <w:divBdr>
        <w:top w:val="none" w:sz="0" w:space="0" w:color="auto"/>
        <w:left w:val="none" w:sz="0" w:space="0" w:color="auto"/>
        <w:bottom w:val="none" w:sz="0" w:space="0" w:color="auto"/>
        <w:right w:val="none" w:sz="0" w:space="0" w:color="auto"/>
      </w:divBdr>
    </w:div>
    <w:div w:id="1743871316">
      <w:bodyDiv w:val="1"/>
      <w:marLeft w:val="0"/>
      <w:marRight w:val="0"/>
      <w:marTop w:val="0"/>
      <w:marBottom w:val="0"/>
      <w:divBdr>
        <w:top w:val="none" w:sz="0" w:space="0" w:color="auto"/>
        <w:left w:val="none" w:sz="0" w:space="0" w:color="auto"/>
        <w:bottom w:val="none" w:sz="0" w:space="0" w:color="auto"/>
        <w:right w:val="none" w:sz="0" w:space="0" w:color="auto"/>
      </w:divBdr>
    </w:div>
    <w:div w:id="1743871860">
      <w:bodyDiv w:val="1"/>
      <w:marLeft w:val="0"/>
      <w:marRight w:val="0"/>
      <w:marTop w:val="0"/>
      <w:marBottom w:val="0"/>
      <w:divBdr>
        <w:top w:val="none" w:sz="0" w:space="0" w:color="auto"/>
        <w:left w:val="none" w:sz="0" w:space="0" w:color="auto"/>
        <w:bottom w:val="none" w:sz="0" w:space="0" w:color="auto"/>
        <w:right w:val="none" w:sz="0" w:space="0" w:color="auto"/>
      </w:divBdr>
    </w:div>
    <w:div w:id="1743991225">
      <w:bodyDiv w:val="1"/>
      <w:marLeft w:val="0"/>
      <w:marRight w:val="0"/>
      <w:marTop w:val="0"/>
      <w:marBottom w:val="0"/>
      <w:divBdr>
        <w:top w:val="none" w:sz="0" w:space="0" w:color="auto"/>
        <w:left w:val="none" w:sz="0" w:space="0" w:color="auto"/>
        <w:bottom w:val="none" w:sz="0" w:space="0" w:color="auto"/>
        <w:right w:val="none" w:sz="0" w:space="0" w:color="auto"/>
      </w:divBdr>
    </w:div>
    <w:div w:id="1746956601">
      <w:bodyDiv w:val="1"/>
      <w:marLeft w:val="0"/>
      <w:marRight w:val="0"/>
      <w:marTop w:val="0"/>
      <w:marBottom w:val="0"/>
      <w:divBdr>
        <w:top w:val="none" w:sz="0" w:space="0" w:color="auto"/>
        <w:left w:val="none" w:sz="0" w:space="0" w:color="auto"/>
        <w:bottom w:val="none" w:sz="0" w:space="0" w:color="auto"/>
        <w:right w:val="none" w:sz="0" w:space="0" w:color="auto"/>
      </w:divBdr>
    </w:div>
    <w:div w:id="1753701147">
      <w:bodyDiv w:val="1"/>
      <w:marLeft w:val="0"/>
      <w:marRight w:val="0"/>
      <w:marTop w:val="0"/>
      <w:marBottom w:val="0"/>
      <w:divBdr>
        <w:top w:val="none" w:sz="0" w:space="0" w:color="auto"/>
        <w:left w:val="none" w:sz="0" w:space="0" w:color="auto"/>
        <w:bottom w:val="none" w:sz="0" w:space="0" w:color="auto"/>
        <w:right w:val="none" w:sz="0" w:space="0" w:color="auto"/>
      </w:divBdr>
    </w:div>
    <w:div w:id="1754476501">
      <w:bodyDiv w:val="1"/>
      <w:marLeft w:val="0"/>
      <w:marRight w:val="0"/>
      <w:marTop w:val="0"/>
      <w:marBottom w:val="0"/>
      <w:divBdr>
        <w:top w:val="none" w:sz="0" w:space="0" w:color="auto"/>
        <w:left w:val="none" w:sz="0" w:space="0" w:color="auto"/>
        <w:bottom w:val="none" w:sz="0" w:space="0" w:color="auto"/>
        <w:right w:val="none" w:sz="0" w:space="0" w:color="auto"/>
      </w:divBdr>
    </w:div>
    <w:div w:id="1755276628">
      <w:bodyDiv w:val="1"/>
      <w:marLeft w:val="0"/>
      <w:marRight w:val="0"/>
      <w:marTop w:val="0"/>
      <w:marBottom w:val="0"/>
      <w:divBdr>
        <w:top w:val="none" w:sz="0" w:space="0" w:color="auto"/>
        <w:left w:val="none" w:sz="0" w:space="0" w:color="auto"/>
        <w:bottom w:val="none" w:sz="0" w:space="0" w:color="auto"/>
        <w:right w:val="none" w:sz="0" w:space="0" w:color="auto"/>
      </w:divBdr>
    </w:div>
    <w:div w:id="1761296153">
      <w:bodyDiv w:val="1"/>
      <w:marLeft w:val="0"/>
      <w:marRight w:val="0"/>
      <w:marTop w:val="0"/>
      <w:marBottom w:val="0"/>
      <w:divBdr>
        <w:top w:val="none" w:sz="0" w:space="0" w:color="auto"/>
        <w:left w:val="none" w:sz="0" w:space="0" w:color="auto"/>
        <w:bottom w:val="none" w:sz="0" w:space="0" w:color="auto"/>
        <w:right w:val="none" w:sz="0" w:space="0" w:color="auto"/>
      </w:divBdr>
    </w:div>
    <w:div w:id="1761870685">
      <w:bodyDiv w:val="1"/>
      <w:marLeft w:val="0"/>
      <w:marRight w:val="0"/>
      <w:marTop w:val="0"/>
      <w:marBottom w:val="0"/>
      <w:divBdr>
        <w:top w:val="none" w:sz="0" w:space="0" w:color="auto"/>
        <w:left w:val="none" w:sz="0" w:space="0" w:color="auto"/>
        <w:bottom w:val="none" w:sz="0" w:space="0" w:color="auto"/>
        <w:right w:val="none" w:sz="0" w:space="0" w:color="auto"/>
      </w:divBdr>
    </w:div>
    <w:div w:id="1764104070">
      <w:bodyDiv w:val="1"/>
      <w:marLeft w:val="0"/>
      <w:marRight w:val="0"/>
      <w:marTop w:val="0"/>
      <w:marBottom w:val="0"/>
      <w:divBdr>
        <w:top w:val="none" w:sz="0" w:space="0" w:color="auto"/>
        <w:left w:val="none" w:sz="0" w:space="0" w:color="auto"/>
        <w:bottom w:val="none" w:sz="0" w:space="0" w:color="auto"/>
        <w:right w:val="none" w:sz="0" w:space="0" w:color="auto"/>
      </w:divBdr>
    </w:div>
    <w:div w:id="1773817979">
      <w:bodyDiv w:val="1"/>
      <w:marLeft w:val="0"/>
      <w:marRight w:val="0"/>
      <w:marTop w:val="0"/>
      <w:marBottom w:val="0"/>
      <w:divBdr>
        <w:top w:val="none" w:sz="0" w:space="0" w:color="auto"/>
        <w:left w:val="none" w:sz="0" w:space="0" w:color="auto"/>
        <w:bottom w:val="none" w:sz="0" w:space="0" w:color="auto"/>
        <w:right w:val="none" w:sz="0" w:space="0" w:color="auto"/>
      </w:divBdr>
    </w:div>
    <w:div w:id="1798178773">
      <w:bodyDiv w:val="1"/>
      <w:marLeft w:val="0"/>
      <w:marRight w:val="0"/>
      <w:marTop w:val="0"/>
      <w:marBottom w:val="0"/>
      <w:divBdr>
        <w:top w:val="none" w:sz="0" w:space="0" w:color="auto"/>
        <w:left w:val="none" w:sz="0" w:space="0" w:color="auto"/>
        <w:bottom w:val="none" w:sz="0" w:space="0" w:color="auto"/>
        <w:right w:val="none" w:sz="0" w:space="0" w:color="auto"/>
      </w:divBdr>
    </w:div>
    <w:div w:id="1805275106">
      <w:bodyDiv w:val="1"/>
      <w:marLeft w:val="0"/>
      <w:marRight w:val="0"/>
      <w:marTop w:val="0"/>
      <w:marBottom w:val="0"/>
      <w:divBdr>
        <w:top w:val="none" w:sz="0" w:space="0" w:color="auto"/>
        <w:left w:val="none" w:sz="0" w:space="0" w:color="auto"/>
        <w:bottom w:val="none" w:sz="0" w:space="0" w:color="auto"/>
        <w:right w:val="none" w:sz="0" w:space="0" w:color="auto"/>
      </w:divBdr>
    </w:div>
    <w:div w:id="1806389980">
      <w:bodyDiv w:val="1"/>
      <w:marLeft w:val="0"/>
      <w:marRight w:val="0"/>
      <w:marTop w:val="0"/>
      <w:marBottom w:val="0"/>
      <w:divBdr>
        <w:top w:val="none" w:sz="0" w:space="0" w:color="auto"/>
        <w:left w:val="none" w:sz="0" w:space="0" w:color="auto"/>
        <w:bottom w:val="none" w:sz="0" w:space="0" w:color="auto"/>
        <w:right w:val="none" w:sz="0" w:space="0" w:color="auto"/>
      </w:divBdr>
    </w:div>
    <w:div w:id="1810634347">
      <w:bodyDiv w:val="1"/>
      <w:marLeft w:val="0"/>
      <w:marRight w:val="0"/>
      <w:marTop w:val="0"/>
      <w:marBottom w:val="0"/>
      <w:divBdr>
        <w:top w:val="none" w:sz="0" w:space="0" w:color="auto"/>
        <w:left w:val="none" w:sz="0" w:space="0" w:color="auto"/>
        <w:bottom w:val="none" w:sz="0" w:space="0" w:color="auto"/>
        <w:right w:val="none" w:sz="0" w:space="0" w:color="auto"/>
      </w:divBdr>
    </w:div>
    <w:div w:id="1812365007">
      <w:bodyDiv w:val="1"/>
      <w:marLeft w:val="0"/>
      <w:marRight w:val="0"/>
      <w:marTop w:val="0"/>
      <w:marBottom w:val="0"/>
      <w:divBdr>
        <w:top w:val="none" w:sz="0" w:space="0" w:color="auto"/>
        <w:left w:val="none" w:sz="0" w:space="0" w:color="auto"/>
        <w:bottom w:val="none" w:sz="0" w:space="0" w:color="auto"/>
        <w:right w:val="none" w:sz="0" w:space="0" w:color="auto"/>
      </w:divBdr>
    </w:div>
    <w:div w:id="1814717175">
      <w:bodyDiv w:val="1"/>
      <w:marLeft w:val="0"/>
      <w:marRight w:val="0"/>
      <w:marTop w:val="0"/>
      <w:marBottom w:val="0"/>
      <w:divBdr>
        <w:top w:val="none" w:sz="0" w:space="0" w:color="auto"/>
        <w:left w:val="none" w:sz="0" w:space="0" w:color="auto"/>
        <w:bottom w:val="none" w:sz="0" w:space="0" w:color="auto"/>
        <w:right w:val="none" w:sz="0" w:space="0" w:color="auto"/>
      </w:divBdr>
    </w:div>
    <w:div w:id="1821728011">
      <w:bodyDiv w:val="1"/>
      <w:marLeft w:val="0"/>
      <w:marRight w:val="0"/>
      <w:marTop w:val="0"/>
      <w:marBottom w:val="0"/>
      <w:divBdr>
        <w:top w:val="none" w:sz="0" w:space="0" w:color="auto"/>
        <w:left w:val="none" w:sz="0" w:space="0" w:color="auto"/>
        <w:bottom w:val="none" w:sz="0" w:space="0" w:color="auto"/>
        <w:right w:val="none" w:sz="0" w:space="0" w:color="auto"/>
      </w:divBdr>
    </w:div>
    <w:div w:id="1822966031">
      <w:bodyDiv w:val="1"/>
      <w:marLeft w:val="0"/>
      <w:marRight w:val="0"/>
      <w:marTop w:val="0"/>
      <w:marBottom w:val="0"/>
      <w:divBdr>
        <w:top w:val="none" w:sz="0" w:space="0" w:color="auto"/>
        <w:left w:val="none" w:sz="0" w:space="0" w:color="auto"/>
        <w:bottom w:val="none" w:sz="0" w:space="0" w:color="auto"/>
        <w:right w:val="none" w:sz="0" w:space="0" w:color="auto"/>
      </w:divBdr>
    </w:div>
    <w:div w:id="1828402628">
      <w:bodyDiv w:val="1"/>
      <w:marLeft w:val="0"/>
      <w:marRight w:val="0"/>
      <w:marTop w:val="0"/>
      <w:marBottom w:val="0"/>
      <w:divBdr>
        <w:top w:val="none" w:sz="0" w:space="0" w:color="auto"/>
        <w:left w:val="none" w:sz="0" w:space="0" w:color="auto"/>
        <w:bottom w:val="none" w:sz="0" w:space="0" w:color="auto"/>
        <w:right w:val="none" w:sz="0" w:space="0" w:color="auto"/>
      </w:divBdr>
    </w:div>
    <w:div w:id="1844394278">
      <w:bodyDiv w:val="1"/>
      <w:marLeft w:val="0"/>
      <w:marRight w:val="0"/>
      <w:marTop w:val="0"/>
      <w:marBottom w:val="0"/>
      <w:divBdr>
        <w:top w:val="none" w:sz="0" w:space="0" w:color="auto"/>
        <w:left w:val="none" w:sz="0" w:space="0" w:color="auto"/>
        <w:bottom w:val="none" w:sz="0" w:space="0" w:color="auto"/>
        <w:right w:val="none" w:sz="0" w:space="0" w:color="auto"/>
      </w:divBdr>
    </w:div>
    <w:div w:id="1845245135">
      <w:bodyDiv w:val="1"/>
      <w:marLeft w:val="0"/>
      <w:marRight w:val="0"/>
      <w:marTop w:val="0"/>
      <w:marBottom w:val="0"/>
      <w:divBdr>
        <w:top w:val="none" w:sz="0" w:space="0" w:color="auto"/>
        <w:left w:val="none" w:sz="0" w:space="0" w:color="auto"/>
        <w:bottom w:val="none" w:sz="0" w:space="0" w:color="auto"/>
        <w:right w:val="none" w:sz="0" w:space="0" w:color="auto"/>
      </w:divBdr>
    </w:div>
    <w:div w:id="1847090200">
      <w:bodyDiv w:val="1"/>
      <w:marLeft w:val="0"/>
      <w:marRight w:val="0"/>
      <w:marTop w:val="0"/>
      <w:marBottom w:val="0"/>
      <w:divBdr>
        <w:top w:val="none" w:sz="0" w:space="0" w:color="auto"/>
        <w:left w:val="none" w:sz="0" w:space="0" w:color="auto"/>
        <w:bottom w:val="none" w:sz="0" w:space="0" w:color="auto"/>
        <w:right w:val="none" w:sz="0" w:space="0" w:color="auto"/>
      </w:divBdr>
    </w:div>
    <w:div w:id="1851719743">
      <w:bodyDiv w:val="1"/>
      <w:marLeft w:val="0"/>
      <w:marRight w:val="0"/>
      <w:marTop w:val="0"/>
      <w:marBottom w:val="0"/>
      <w:divBdr>
        <w:top w:val="none" w:sz="0" w:space="0" w:color="auto"/>
        <w:left w:val="none" w:sz="0" w:space="0" w:color="auto"/>
        <w:bottom w:val="none" w:sz="0" w:space="0" w:color="auto"/>
        <w:right w:val="none" w:sz="0" w:space="0" w:color="auto"/>
      </w:divBdr>
    </w:div>
    <w:div w:id="1872105212">
      <w:bodyDiv w:val="1"/>
      <w:marLeft w:val="0"/>
      <w:marRight w:val="0"/>
      <w:marTop w:val="0"/>
      <w:marBottom w:val="0"/>
      <w:divBdr>
        <w:top w:val="none" w:sz="0" w:space="0" w:color="auto"/>
        <w:left w:val="none" w:sz="0" w:space="0" w:color="auto"/>
        <w:bottom w:val="none" w:sz="0" w:space="0" w:color="auto"/>
        <w:right w:val="none" w:sz="0" w:space="0" w:color="auto"/>
      </w:divBdr>
      <w:divsChild>
        <w:div w:id="640496780">
          <w:marLeft w:val="0"/>
          <w:marRight w:val="0"/>
          <w:marTop w:val="0"/>
          <w:marBottom w:val="0"/>
          <w:divBdr>
            <w:top w:val="none" w:sz="0" w:space="0" w:color="auto"/>
            <w:left w:val="none" w:sz="0" w:space="0" w:color="auto"/>
            <w:bottom w:val="none" w:sz="0" w:space="0" w:color="auto"/>
            <w:right w:val="none" w:sz="0" w:space="0" w:color="auto"/>
          </w:divBdr>
          <w:divsChild>
            <w:div w:id="118339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429789">
      <w:bodyDiv w:val="1"/>
      <w:marLeft w:val="0"/>
      <w:marRight w:val="0"/>
      <w:marTop w:val="0"/>
      <w:marBottom w:val="0"/>
      <w:divBdr>
        <w:top w:val="none" w:sz="0" w:space="0" w:color="auto"/>
        <w:left w:val="none" w:sz="0" w:space="0" w:color="auto"/>
        <w:bottom w:val="none" w:sz="0" w:space="0" w:color="auto"/>
        <w:right w:val="none" w:sz="0" w:space="0" w:color="auto"/>
      </w:divBdr>
    </w:div>
    <w:div w:id="1883786267">
      <w:bodyDiv w:val="1"/>
      <w:marLeft w:val="0"/>
      <w:marRight w:val="0"/>
      <w:marTop w:val="0"/>
      <w:marBottom w:val="0"/>
      <w:divBdr>
        <w:top w:val="none" w:sz="0" w:space="0" w:color="auto"/>
        <w:left w:val="none" w:sz="0" w:space="0" w:color="auto"/>
        <w:bottom w:val="none" w:sz="0" w:space="0" w:color="auto"/>
        <w:right w:val="none" w:sz="0" w:space="0" w:color="auto"/>
      </w:divBdr>
    </w:div>
    <w:div w:id="1883903958">
      <w:bodyDiv w:val="1"/>
      <w:marLeft w:val="0"/>
      <w:marRight w:val="0"/>
      <w:marTop w:val="0"/>
      <w:marBottom w:val="0"/>
      <w:divBdr>
        <w:top w:val="none" w:sz="0" w:space="0" w:color="auto"/>
        <w:left w:val="none" w:sz="0" w:space="0" w:color="auto"/>
        <w:bottom w:val="none" w:sz="0" w:space="0" w:color="auto"/>
        <w:right w:val="none" w:sz="0" w:space="0" w:color="auto"/>
      </w:divBdr>
    </w:div>
    <w:div w:id="1886453790">
      <w:bodyDiv w:val="1"/>
      <w:marLeft w:val="0"/>
      <w:marRight w:val="0"/>
      <w:marTop w:val="0"/>
      <w:marBottom w:val="0"/>
      <w:divBdr>
        <w:top w:val="none" w:sz="0" w:space="0" w:color="auto"/>
        <w:left w:val="none" w:sz="0" w:space="0" w:color="auto"/>
        <w:bottom w:val="none" w:sz="0" w:space="0" w:color="auto"/>
        <w:right w:val="none" w:sz="0" w:space="0" w:color="auto"/>
      </w:divBdr>
    </w:div>
    <w:div w:id="1896116132">
      <w:bodyDiv w:val="1"/>
      <w:marLeft w:val="0"/>
      <w:marRight w:val="0"/>
      <w:marTop w:val="0"/>
      <w:marBottom w:val="0"/>
      <w:divBdr>
        <w:top w:val="none" w:sz="0" w:space="0" w:color="auto"/>
        <w:left w:val="none" w:sz="0" w:space="0" w:color="auto"/>
        <w:bottom w:val="none" w:sz="0" w:space="0" w:color="auto"/>
        <w:right w:val="none" w:sz="0" w:space="0" w:color="auto"/>
      </w:divBdr>
    </w:div>
    <w:div w:id="1899630310">
      <w:bodyDiv w:val="1"/>
      <w:marLeft w:val="0"/>
      <w:marRight w:val="0"/>
      <w:marTop w:val="0"/>
      <w:marBottom w:val="0"/>
      <w:divBdr>
        <w:top w:val="none" w:sz="0" w:space="0" w:color="auto"/>
        <w:left w:val="none" w:sz="0" w:space="0" w:color="auto"/>
        <w:bottom w:val="none" w:sz="0" w:space="0" w:color="auto"/>
        <w:right w:val="none" w:sz="0" w:space="0" w:color="auto"/>
      </w:divBdr>
    </w:div>
    <w:div w:id="1900288410">
      <w:bodyDiv w:val="1"/>
      <w:marLeft w:val="0"/>
      <w:marRight w:val="0"/>
      <w:marTop w:val="0"/>
      <w:marBottom w:val="0"/>
      <w:divBdr>
        <w:top w:val="none" w:sz="0" w:space="0" w:color="auto"/>
        <w:left w:val="none" w:sz="0" w:space="0" w:color="auto"/>
        <w:bottom w:val="none" w:sz="0" w:space="0" w:color="auto"/>
        <w:right w:val="none" w:sz="0" w:space="0" w:color="auto"/>
      </w:divBdr>
    </w:div>
    <w:div w:id="1906451341">
      <w:bodyDiv w:val="1"/>
      <w:marLeft w:val="0"/>
      <w:marRight w:val="0"/>
      <w:marTop w:val="0"/>
      <w:marBottom w:val="0"/>
      <w:divBdr>
        <w:top w:val="none" w:sz="0" w:space="0" w:color="auto"/>
        <w:left w:val="none" w:sz="0" w:space="0" w:color="auto"/>
        <w:bottom w:val="none" w:sz="0" w:space="0" w:color="auto"/>
        <w:right w:val="none" w:sz="0" w:space="0" w:color="auto"/>
      </w:divBdr>
    </w:div>
    <w:div w:id="1916351265">
      <w:bodyDiv w:val="1"/>
      <w:marLeft w:val="0"/>
      <w:marRight w:val="0"/>
      <w:marTop w:val="0"/>
      <w:marBottom w:val="0"/>
      <w:divBdr>
        <w:top w:val="none" w:sz="0" w:space="0" w:color="auto"/>
        <w:left w:val="none" w:sz="0" w:space="0" w:color="auto"/>
        <w:bottom w:val="none" w:sz="0" w:space="0" w:color="auto"/>
        <w:right w:val="none" w:sz="0" w:space="0" w:color="auto"/>
      </w:divBdr>
    </w:div>
    <w:div w:id="1925261350">
      <w:bodyDiv w:val="1"/>
      <w:marLeft w:val="0"/>
      <w:marRight w:val="0"/>
      <w:marTop w:val="0"/>
      <w:marBottom w:val="0"/>
      <w:divBdr>
        <w:top w:val="none" w:sz="0" w:space="0" w:color="auto"/>
        <w:left w:val="none" w:sz="0" w:space="0" w:color="auto"/>
        <w:bottom w:val="none" w:sz="0" w:space="0" w:color="auto"/>
        <w:right w:val="none" w:sz="0" w:space="0" w:color="auto"/>
      </w:divBdr>
      <w:divsChild>
        <w:div w:id="411203805">
          <w:marLeft w:val="0"/>
          <w:marRight w:val="0"/>
          <w:marTop w:val="0"/>
          <w:marBottom w:val="600"/>
          <w:divBdr>
            <w:top w:val="none" w:sz="0" w:space="0" w:color="auto"/>
            <w:left w:val="none" w:sz="0" w:space="0" w:color="auto"/>
            <w:bottom w:val="none" w:sz="0" w:space="0" w:color="auto"/>
            <w:right w:val="none" w:sz="0" w:space="0" w:color="auto"/>
          </w:divBdr>
          <w:divsChild>
            <w:div w:id="110253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182213">
      <w:bodyDiv w:val="1"/>
      <w:marLeft w:val="0"/>
      <w:marRight w:val="0"/>
      <w:marTop w:val="0"/>
      <w:marBottom w:val="0"/>
      <w:divBdr>
        <w:top w:val="none" w:sz="0" w:space="0" w:color="auto"/>
        <w:left w:val="none" w:sz="0" w:space="0" w:color="auto"/>
        <w:bottom w:val="none" w:sz="0" w:space="0" w:color="auto"/>
        <w:right w:val="none" w:sz="0" w:space="0" w:color="auto"/>
      </w:divBdr>
    </w:div>
    <w:div w:id="1927574534">
      <w:bodyDiv w:val="1"/>
      <w:marLeft w:val="0"/>
      <w:marRight w:val="0"/>
      <w:marTop w:val="0"/>
      <w:marBottom w:val="0"/>
      <w:divBdr>
        <w:top w:val="none" w:sz="0" w:space="0" w:color="auto"/>
        <w:left w:val="none" w:sz="0" w:space="0" w:color="auto"/>
        <w:bottom w:val="none" w:sz="0" w:space="0" w:color="auto"/>
        <w:right w:val="none" w:sz="0" w:space="0" w:color="auto"/>
      </w:divBdr>
    </w:div>
    <w:div w:id="1927618145">
      <w:bodyDiv w:val="1"/>
      <w:marLeft w:val="0"/>
      <w:marRight w:val="0"/>
      <w:marTop w:val="0"/>
      <w:marBottom w:val="0"/>
      <w:divBdr>
        <w:top w:val="none" w:sz="0" w:space="0" w:color="auto"/>
        <w:left w:val="none" w:sz="0" w:space="0" w:color="auto"/>
        <w:bottom w:val="none" w:sz="0" w:space="0" w:color="auto"/>
        <w:right w:val="none" w:sz="0" w:space="0" w:color="auto"/>
      </w:divBdr>
    </w:div>
    <w:div w:id="1929341662">
      <w:bodyDiv w:val="1"/>
      <w:marLeft w:val="0"/>
      <w:marRight w:val="0"/>
      <w:marTop w:val="0"/>
      <w:marBottom w:val="0"/>
      <w:divBdr>
        <w:top w:val="none" w:sz="0" w:space="0" w:color="auto"/>
        <w:left w:val="none" w:sz="0" w:space="0" w:color="auto"/>
        <w:bottom w:val="none" w:sz="0" w:space="0" w:color="auto"/>
        <w:right w:val="none" w:sz="0" w:space="0" w:color="auto"/>
      </w:divBdr>
    </w:div>
    <w:div w:id="1929387393">
      <w:bodyDiv w:val="1"/>
      <w:marLeft w:val="0"/>
      <w:marRight w:val="0"/>
      <w:marTop w:val="0"/>
      <w:marBottom w:val="0"/>
      <w:divBdr>
        <w:top w:val="none" w:sz="0" w:space="0" w:color="auto"/>
        <w:left w:val="none" w:sz="0" w:space="0" w:color="auto"/>
        <w:bottom w:val="none" w:sz="0" w:space="0" w:color="auto"/>
        <w:right w:val="none" w:sz="0" w:space="0" w:color="auto"/>
      </w:divBdr>
    </w:div>
    <w:div w:id="1931424273">
      <w:bodyDiv w:val="1"/>
      <w:marLeft w:val="0"/>
      <w:marRight w:val="0"/>
      <w:marTop w:val="0"/>
      <w:marBottom w:val="0"/>
      <w:divBdr>
        <w:top w:val="none" w:sz="0" w:space="0" w:color="auto"/>
        <w:left w:val="none" w:sz="0" w:space="0" w:color="auto"/>
        <w:bottom w:val="none" w:sz="0" w:space="0" w:color="auto"/>
        <w:right w:val="none" w:sz="0" w:space="0" w:color="auto"/>
      </w:divBdr>
    </w:div>
    <w:div w:id="1933003811">
      <w:bodyDiv w:val="1"/>
      <w:marLeft w:val="0"/>
      <w:marRight w:val="0"/>
      <w:marTop w:val="0"/>
      <w:marBottom w:val="0"/>
      <w:divBdr>
        <w:top w:val="none" w:sz="0" w:space="0" w:color="auto"/>
        <w:left w:val="none" w:sz="0" w:space="0" w:color="auto"/>
        <w:bottom w:val="none" w:sz="0" w:space="0" w:color="auto"/>
        <w:right w:val="none" w:sz="0" w:space="0" w:color="auto"/>
      </w:divBdr>
    </w:div>
    <w:div w:id="1941721253">
      <w:bodyDiv w:val="1"/>
      <w:marLeft w:val="0"/>
      <w:marRight w:val="0"/>
      <w:marTop w:val="0"/>
      <w:marBottom w:val="0"/>
      <w:divBdr>
        <w:top w:val="none" w:sz="0" w:space="0" w:color="auto"/>
        <w:left w:val="none" w:sz="0" w:space="0" w:color="auto"/>
        <w:bottom w:val="none" w:sz="0" w:space="0" w:color="auto"/>
        <w:right w:val="none" w:sz="0" w:space="0" w:color="auto"/>
      </w:divBdr>
    </w:div>
    <w:div w:id="1947496588">
      <w:bodyDiv w:val="1"/>
      <w:marLeft w:val="0"/>
      <w:marRight w:val="0"/>
      <w:marTop w:val="0"/>
      <w:marBottom w:val="0"/>
      <w:divBdr>
        <w:top w:val="none" w:sz="0" w:space="0" w:color="auto"/>
        <w:left w:val="none" w:sz="0" w:space="0" w:color="auto"/>
        <w:bottom w:val="none" w:sz="0" w:space="0" w:color="auto"/>
        <w:right w:val="none" w:sz="0" w:space="0" w:color="auto"/>
      </w:divBdr>
    </w:div>
    <w:div w:id="1947500340">
      <w:bodyDiv w:val="1"/>
      <w:marLeft w:val="0"/>
      <w:marRight w:val="0"/>
      <w:marTop w:val="0"/>
      <w:marBottom w:val="0"/>
      <w:divBdr>
        <w:top w:val="none" w:sz="0" w:space="0" w:color="auto"/>
        <w:left w:val="none" w:sz="0" w:space="0" w:color="auto"/>
        <w:bottom w:val="none" w:sz="0" w:space="0" w:color="auto"/>
        <w:right w:val="none" w:sz="0" w:space="0" w:color="auto"/>
      </w:divBdr>
    </w:div>
    <w:div w:id="1947730841">
      <w:bodyDiv w:val="1"/>
      <w:marLeft w:val="0"/>
      <w:marRight w:val="0"/>
      <w:marTop w:val="0"/>
      <w:marBottom w:val="0"/>
      <w:divBdr>
        <w:top w:val="none" w:sz="0" w:space="0" w:color="auto"/>
        <w:left w:val="none" w:sz="0" w:space="0" w:color="auto"/>
        <w:bottom w:val="none" w:sz="0" w:space="0" w:color="auto"/>
        <w:right w:val="none" w:sz="0" w:space="0" w:color="auto"/>
      </w:divBdr>
    </w:div>
    <w:div w:id="1952975660">
      <w:bodyDiv w:val="1"/>
      <w:marLeft w:val="0"/>
      <w:marRight w:val="0"/>
      <w:marTop w:val="0"/>
      <w:marBottom w:val="0"/>
      <w:divBdr>
        <w:top w:val="none" w:sz="0" w:space="0" w:color="auto"/>
        <w:left w:val="none" w:sz="0" w:space="0" w:color="auto"/>
        <w:bottom w:val="none" w:sz="0" w:space="0" w:color="auto"/>
        <w:right w:val="none" w:sz="0" w:space="0" w:color="auto"/>
      </w:divBdr>
      <w:divsChild>
        <w:div w:id="664239329">
          <w:marLeft w:val="0"/>
          <w:marRight w:val="0"/>
          <w:marTop w:val="0"/>
          <w:marBottom w:val="0"/>
          <w:divBdr>
            <w:top w:val="none" w:sz="0" w:space="0" w:color="auto"/>
            <w:left w:val="none" w:sz="0" w:space="0" w:color="auto"/>
            <w:bottom w:val="none" w:sz="0" w:space="0" w:color="auto"/>
            <w:right w:val="none" w:sz="0" w:space="0" w:color="auto"/>
          </w:divBdr>
        </w:div>
        <w:div w:id="692263432">
          <w:marLeft w:val="0"/>
          <w:marRight w:val="0"/>
          <w:marTop w:val="0"/>
          <w:marBottom w:val="0"/>
          <w:divBdr>
            <w:top w:val="none" w:sz="0" w:space="0" w:color="auto"/>
            <w:left w:val="none" w:sz="0" w:space="0" w:color="auto"/>
            <w:bottom w:val="none" w:sz="0" w:space="0" w:color="auto"/>
            <w:right w:val="none" w:sz="0" w:space="0" w:color="auto"/>
          </w:divBdr>
        </w:div>
        <w:div w:id="1170684089">
          <w:marLeft w:val="0"/>
          <w:marRight w:val="0"/>
          <w:marTop w:val="0"/>
          <w:marBottom w:val="0"/>
          <w:divBdr>
            <w:top w:val="none" w:sz="0" w:space="0" w:color="auto"/>
            <w:left w:val="none" w:sz="0" w:space="0" w:color="auto"/>
            <w:bottom w:val="none" w:sz="0" w:space="0" w:color="auto"/>
            <w:right w:val="none" w:sz="0" w:space="0" w:color="auto"/>
          </w:divBdr>
        </w:div>
      </w:divsChild>
    </w:div>
    <w:div w:id="1956059918">
      <w:bodyDiv w:val="1"/>
      <w:marLeft w:val="0"/>
      <w:marRight w:val="0"/>
      <w:marTop w:val="0"/>
      <w:marBottom w:val="0"/>
      <w:divBdr>
        <w:top w:val="none" w:sz="0" w:space="0" w:color="auto"/>
        <w:left w:val="none" w:sz="0" w:space="0" w:color="auto"/>
        <w:bottom w:val="none" w:sz="0" w:space="0" w:color="auto"/>
        <w:right w:val="none" w:sz="0" w:space="0" w:color="auto"/>
      </w:divBdr>
    </w:div>
    <w:div w:id="1960986711">
      <w:bodyDiv w:val="1"/>
      <w:marLeft w:val="0"/>
      <w:marRight w:val="0"/>
      <w:marTop w:val="0"/>
      <w:marBottom w:val="0"/>
      <w:divBdr>
        <w:top w:val="none" w:sz="0" w:space="0" w:color="auto"/>
        <w:left w:val="none" w:sz="0" w:space="0" w:color="auto"/>
        <w:bottom w:val="none" w:sz="0" w:space="0" w:color="auto"/>
        <w:right w:val="none" w:sz="0" w:space="0" w:color="auto"/>
      </w:divBdr>
    </w:div>
    <w:div w:id="1966034295">
      <w:bodyDiv w:val="1"/>
      <w:marLeft w:val="0"/>
      <w:marRight w:val="0"/>
      <w:marTop w:val="0"/>
      <w:marBottom w:val="0"/>
      <w:divBdr>
        <w:top w:val="none" w:sz="0" w:space="0" w:color="auto"/>
        <w:left w:val="none" w:sz="0" w:space="0" w:color="auto"/>
        <w:bottom w:val="none" w:sz="0" w:space="0" w:color="auto"/>
        <w:right w:val="none" w:sz="0" w:space="0" w:color="auto"/>
      </w:divBdr>
    </w:div>
    <w:div w:id="1967662475">
      <w:bodyDiv w:val="1"/>
      <w:marLeft w:val="0"/>
      <w:marRight w:val="0"/>
      <w:marTop w:val="0"/>
      <w:marBottom w:val="0"/>
      <w:divBdr>
        <w:top w:val="none" w:sz="0" w:space="0" w:color="auto"/>
        <w:left w:val="none" w:sz="0" w:space="0" w:color="auto"/>
        <w:bottom w:val="none" w:sz="0" w:space="0" w:color="auto"/>
        <w:right w:val="none" w:sz="0" w:space="0" w:color="auto"/>
      </w:divBdr>
    </w:div>
    <w:div w:id="1970160135">
      <w:bodyDiv w:val="1"/>
      <w:marLeft w:val="0"/>
      <w:marRight w:val="0"/>
      <w:marTop w:val="0"/>
      <w:marBottom w:val="0"/>
      <w:divBdr>
        <w:top w:val="none" w:sz="0" w:space="0" w:color="auto"/>
        <w:left w:val="none" w:sz="0" w:space="0" w:color="auto"/>
        <w:bottom w:val="none" w:sz="0" w:space="0" w:color="auto"/>
        <w:right w:val="none" w:sz="0" w:space="0" w:color="auto"/>
      </w:divBdr>
    </w:div>
    <w:div w:id="1986817619">
      <w:bodyDiv w:val="1"/>
      <w:marLeft w:val="0"/>
      <w:marRight w:val="0"/>
      <w:marTop w:val="0"/>
      <w:marBottom w:val="0"/>
      <w:divBdr>
        <w:top w:val="none" w:sz="0" w:space="0" w:color="auto"/>
        <w:left w:val="none" w:sz="0" w:space="0" w:color="auto"/>
        <w:bottom w:val="none" w:sz="0" w:space="0" w:color="auto"/>
        <w:right w:val="none" w:sz="0" w:space="0" w:color="auto"/>
      </w:divBdr>
    </w:div>
    <w:div w:id="1987390233">
      <w:bodyDiv w:val="1"/>
      <w:marLeft w:val="0"/>
      <w:marRight w:val="0"/>
      <w:marTop w:val="0"/>
      <w:marBottom w:val="0"/>
      <w:divBdr>
        <w:top w:val="none" w:sz="0" w:space="0" w:color="auto"/>
        <w:left w:val="none" w:sz="0" w:space="0" w:color="auto"/>
        <w:bottom w:val="none" w:sz="0" w:space="0" w:color="auto"/>
        <w:right w:val="none" w:sz="0" w:space="0" w:color="auto"/>
      </w:divBdr>
    </w:div>
    <w:div w:id="1989018118">
      <w:bodyDiv w:val="1"/>
      <w:marLeft w:val="0"/>
      <w:marRight w:val="0"/>
      <w:marTop w:val="0"/>
      <w:marBottom w:val="0"/>
      <w:divBdr>
        <w:top w:val="none" w:sz="0" w:space="0" w:color="auto"/>
        <w:left w:val="none" w:sz="0" w:space="0" w:color="auto"/>
        <w:bottom w:val="none" w:sz="0" w:space="0" w:color="auto"/>
        <w:right w:val="none" w:sz="0" w:space="0" w:color="auto"/>
      </w:divBdr>
    </w:div>
    <w:div w:id="1995254603">
      <w:bodyDiv w:val="1"/>
      <w:marLeft w:val="0"/>
      <w:marRight w:val="0"/>
      <w:marTop w:val="0"/>
      <w:marBottom w:val="0"/>
      <w:divBdr>
        <w:top w:val="none" w:sz="0" w:space="0" w:color="auto"/>
        <w:left w:val="none" w:sz="0" w:space="0" w:color="auto"/>
        <w:bottom w:val="none" w:sz="0" w:space="0" w:color="auto"/>
        <w:right w:val="none" w:sz="0" w:space="0" w:color="auto"/>
      </w:divBdr>
    </w:div>
    <w:div w:id="1997293506">
      <w:bodyDiv w:val="1"/>
      <w:marLeft w:val="0"/>
      <w:marRight w:val="0"/>
      <w:marTop w:val="0"/>
      <w:marBottom w:val="0"/>
      <w:divBdr>
        <w:top w:val="none" w:sz="0" w:space="0" w:color="auto"/>
        <w:left w:val="none" w:sz="0" w:space="0" w:color="auto"/>
        <w:bottom w:val="none" w:sz="0" w:space="0" w:color="auto"/>
        <w:right w:val="none" w:sz="0" w:space="0" w:color="auto"/>
      </w:divBdr>
    </w:div>
    <w:div w:id="2003270072">
      <w:bodyDiv w:val="1"/>
      <w:marLeft w:val="0"/>
      <w:marRight w:val="0"/>
      <w:marTop w:val="0"/>
      <w:marBottom w:val="0"/>
      <w:divBdr>
        <w:top w:val="none" w:sz="0" w:space="0" w:color="auto"/>
        <w:left w:val="none" w:sz="0" w:space="0" w:color="auto"/>
        <w:bottom w:val="none" w:sz="0" w:space="0" w:color="auto"/>
        <w:right w:val="none" w:sz="0" w:space="0" w:color="auto"/>
      </w:divBdr>
    </w:div>
    <w:div w:id="2005205786">
      <w:bodyDiv w:val="1"/>
      <w:marLeft w:val="0"/>
      <w:marRight w:val="0"/>
      <w:marTop w:val="0"/>
      <w:marBottom w:val="0"/>
      <w:divBdr>
        <w:top w:val="none" w:sz="0" w:space="0" w:color="auto"/>
        <w:left w:val="none" w:sz="0" w:space="0" w:color="auto"/>
        <w:bottom w:val="none" w:sz="0" w:space="0" w:color="auto"/>
        <w:right w:val="none" w:sz="0" w:space="0" w:color="auto"/>
      </w:divBdr>
    </w:div>
    <w:div w:id="2016154846">
      <w:bodyDiv w:val="1"/>
      <w:marLeft w:val="0"/>
      <w:marRight w:val="0"/>
      <w:marTop w:val="0"/>
      <w:marBottom w:val="0"/>
      <w:divBdr>
        <w:top w:val="none" w:sz="0" w:space="0" w:color="auto"/>
        <w:left w:val="none" w:sz="0" w:space="0" w:color="auto"/>
        <w:bottom w:val="none" w:sz="0" w:space="0" w:color="auto"/>
        <w:right w:val="none" w:sz="0" w:space="0" w:color="auto"/>
      </w:divBdr>
      <w:divsChild>
        <w:div w:id="76755191">
          <w:marLeft w:val="0"/>
          <w:marRight w:val="0"/>
          <w:marTop w:val="0"/>
          <w:marBottom w:val="0"/>
          <w:divBdr>
            <w:top w:val="none" w:sz="0" w:space="0" w:color="auto"/>
            <w:left w:val="none" w:sz="0" w:space="0" w:color="auto"/>
            <w:bottom w:val="none" w:sz="0" w:space="0" w:color="auto"/>
            <w:right w:val="none" w:sz="0" w:space="0" w:color="auto"/>
          </w:divBdr>
          <w:divsChild>
            <w:div w:id="206236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437666">
      <w:bodyDiv w:val="1"/>
      <w:marLeft w:val="0"/>
      <w:marRight w:val="0"/>
      <w:marTop w:val="0"/>
      <w:marBottom w:val="0"/>
      <w:divBdr>
        <w:top w:val="none" w:sz="0" w:space="0" w:color="auto"/>
        <w:left w:val="none" w:sz="0" w:space="0" w:color="auto"/>
        <w:bottom w:val="none" w:sz="0" w:space="0" w:color="auto"/>
        <w:right w:val="none" w:sz="0" w:space="0" w:color="auto"/>
      </w:divBdr>
    </w:div>
    <w:div w:id="2030373352">
      <w:bodyDiv w:val="1"/>
      <w:marLeft w:val="0"/>
      <w:marRight w:val="0"/>
      <w:marTop w:val="0"/>
      <w:marBottom w:val="0"/>
      <w:divBdr>
        <w:top w:val="none" w:sz="0" w:space="0" w:color="auto"/>
        <w:left w:val="none" w:sz="0" w:space="0" w:color="auto"/>
        <w:bottom w:val="none" w:sz="0" w:space="0" w:color="auto"/>
        <w:right w:val="none" w:sz="0" w:space="0" w:color="auto"/>
      </w:divBdr>
    </w:div>
    <w:div w:id="2036073520">
      <w:bodyDiv w:val="1"/>
      <w:marLeft w:val="0"/>
      <w:marRight w:val="0"/>
      <w:marTop w:val="0"/>
      <w:marBottom w:val="0"/>
      <w:divBdr>
        <w:top w:val="none" w:sz="0" w:space="0" w:color="auto"/>
        <w:left w:val="none" w:sz="0" w:space="0" w:color="auto"/>
        <w:bottom w:val="none" w:sz="0" w:space="0" w:color="auto"/>
        <w:right w:val="none" w:sz="0" w:space="0" w:color="auto"/>
      </w:divBdr>
    </w:div>
    <w:div w:id="2042438814">
      <w:bodyDiv w:val="1"/>
      <w:marLeft w:val="0"/>
      <w:marRight w:val="0"/>
      <w:marTop w:val="0"/>
      <w:marBottom w:val="0"/>
      <w:divBdr>
        <w:top w:val="none" w:sz="0" w:space="0" w:color="auto"/>
        <w:left w:val="none" w:sz="0" w:space="0" w:color="auto"/>
        <w:bottom w:val="none" w:sz="0" w:space="0" w:color="auto"/>
        <w:right w:val="none" w:sz="0" w:space="0" w:color="auto"/>
      </w:divBdr>
      <w:divsChild>
        <w:div w:id="1085611333">
          <w:marLeft w:val="0"/>
          <w:marRight w:val="0"/>
          <w:marTop w:val="0"/>
          <w:marBottom w:val="0"/>
          <w:divBdr>
            <w:top w:val="none" w:sz="0" w:space="0" w:color="auto"/>
            <w:left w:val="none" w:sz="0" w:space="0" w:color="auto"/>
            <w:bottom w:val="none" w:sz="0" w:space="0" w:color="auto"/>
            <w:right w:val="none" w:sz="0" w:space="0" w:color="auto"/>
          </w:divBdr>
        </w:div>
      </w:divsChild>
    </w:div>
    <w:div w:id="2046368381">
      <w:bodyDiv w:val="1"/>
      <w:marLeft w:val="0"/>
      <w:marRight w:val="0"/>
      <w:marTop w:val="0"/>
      <w:marBottom w:val="0"/>
      <w:divBdr>
        <w:top w:val="none" w:sz="0" w:space="0" w:color="auto"/>
        <w:left w:val="none" w:sz="0" w:space="0" w:color="auto"/>
        <w:bottom w:val="none" w:sz="0" w:space="0" w:color="auto"/>
        <w:right w:val="none" w:sz="0" w:space="0" w:color="auto"/>
      </w:divBdr>
    </w:div>
    <w:div w:id="2068986654">
      <w:bodyDiv w:val="1"/>
      <w:marLeft w:val="0"/>
      <w:marRight w:val="0"/>
      <w:marTop w:val="0"/>
      <w:marBottom w:val="0"/>
      <w:divBdr>
        <w:top w:val="none" w:sz="0" w:space="0" w:color="auto"/>
        <w:left w:val="none" w:sz="0" w:space="0" w:color="auto"/>
        <w:bottom w:val="none" w:sz="0" w:space="0" w:color="auto"/>
        <w:right w:val="none" w:sz="0" w:space="0" w:color="auto"/>
      </w:divBdr>
    </w:div>
    <w:div w:id="2073111193">
      <w:bodyDiv w:val="1"/>
      <w:marLeft w:val="0"/>
      <w:marRight w:val="0"/>
      <w:marTop w:val="0"/>
      <w:marBottom w:val="0"/>
      <w:divBdr>
        <w:top w:val="none" w:sz="0" w:space="0" w:color="auto"/>
        <w:left w:val="none" w:sz="0" w:space="0" w:color="auto"/>
        <w:bottom w:val="none" w:sz="0" w:space="0" w:color="auto"/>
        <w:right w:val="none" w:sz="0" w:space="0" w:color="auto"/>
      </w:divBdr>
    </w:div>
    <w:div w:id="2073844517">
      <w:bodyDiv w:val="1"/>
      <w:marLeft w:val="0"/>
      <w:marRight w:val="0"/>
      <w:marTop w:val="0"/>
      <w:marBottom w:val="0"/>
      <w:divBdr>
        <w:top w:val="none" w:sz="0" w:space="0" w:color="auto"/>
        <w:left w:val="none" w:sz="0" w:space="0" w:color="auto"/>
        <w:bottom w:val="none" w:sz="0" w:space="0" w:color="auto"/>
        <w:right w:val="none" w:sz="0" w:space="0" w:color="auto"/>
      </w:divBdr>
    </w:div>
    <w:div w:id="2080249082">
      <w:bodyDiv w:val="1"/>
      <w:marLeft w:val="0"/>
      <w:marRight w:val="0"/>
      <w:marTop w:val="0"/>
      <w:marBottom w:val="0"/>
      <w:divBdr>
        <w:top w:val="none" w:sz="0" w:space="0" w:color="auto"/>
        <w:left w:val="none" w:sz="0" w:space="0" w:color="auto"/>
        <w:bottom w:val="none" w:sz="0" w:space="0" w:color="auto"/>
        <w:right w:val="none" w:sz="0" w:space="0" w:color="auto"/>
      </w:divBdr>
    </w:div>
    <w:div w:id="2081780570">
      <w:bodyDiv w:val="1"/>
      <w:marLeft w:val="0"/>
      <w:marRight w:val="0"/>
      <w:marTop w:val="0"/>
      <w:marBottom w:val="0"/>
      <w:divBdr>
        <w:top w:val="none" w:sz="0" w:space="0" w:color="auto"/>
        <w:left w:val="none" w:sz="0" w:space="0" w:color="auto"/>
        <w:bottom w:val="none" w:sz="0" w:space="0" w:color="auto"/>
        <w:right w:val="none" w:sz="0" w:space="0" w:color="auto"/>
      </w:divBdr>
      <w:divsChild>
        <w:div w:id="1025133109">
          <w:marLeft w:val="547"/>
          <w:marRight w:val="0"/>
          <w:marTop w:val="0"/>
          <w:marBottom w:val="0"/>
          <w:divBdr>
            <w:top w:val="none" w:sz="0" w:space="0" w:color="auto"/>
            <w:left w:val="none" w:sz="0" w:space="0" w:color="auto"/>
            <w:bottom w:val="none" w:sz="0" w:space="0" w:color="auto"/>
            <w:right w:val="none" w:sz="0" w:space="0" w:color="auto"/>
          </w:divBdr>
        </w:div>
      </w:divsChild>
    </w:div>
    <w:div w:id="2091192454">
      <w:bodyDiv w:val="1"/>
      <w:marLeft w:val="0"/>
      <w:marRight w:val="0"/>
      <w:marTop w:val="0"/>
      <w:marBottom w:val="0"/>
      <w:divBdr>
        <w:top w:val="none" w:sz="0" w:space="0" w:color="auto"/>
        <w:left w:val="none" w:sz="0" w:space="0" w:color="auto"/>
        <w:bottom w:val="none" w:sz="0" w:space="0" w:color="auto"/>
        <w:right w:val="none" w:sz="0" w:space="0" w:color="auto"/>
      </w:divBdr>
    </w:div>
    <w:div w:id="2098405030">
      <w:bodyDiv w:val="1"/>
      <w:marLeft w:val="0"/>
      <w:marRight w:val="0"/>
      <w:marTop w:val="0"/>
      <w:marBottom w:val="0"/>
      <w:divBdr>
        <w:top w:val="none" w:sz="0" w:space="0" w:color="auto"/>
        <w:left w:val="none" w:sz="0" w:space="0" w:color="auto"/>
        <w:bottom w:val="none" w:sz="0" w:space="0" w:color="auto"/>
        <w:right w:val="none" w:sz="0" w:space="0" w:color="auto"/>
      </w:divBdr>
    </w:div>
    <w:div w:id="2099401686">
      <w:bodyDiv w:val="1"/>
      <w:marLeft w:val="0"/>
      <w:marRight w:val="0"/>
      <w:marTop w:val="0"/>
      <w:marBottom w:val="0"/>
      <w:divBdr>
        <w:top w:val="none" w:sz="0" w:space="0" w:color="auto"/>
        <w:left w:val="none" w:sz="0" w:space="0" w:color="auto"/>
        <w:bottom w:val="none" w:sz="0" w:space="0" w:color="auto"/>
        <w:right w:val="none" w:sz="0" w:space="0" w:color="auto"/>
      </w:divBdr>
    </w:div>
    <w:div w:id="2106726659">
      <w:bodyDiv w:val="1"/>
      <w:marLeft w:val="0"/>
      <w:marRight w:val="0"/>
      <w:marTop w:val="0"/>
      <w:marBottom w:val="0"/>
      <w:divBdr>
        <w:top w:val="none" w:sz="0" w:space="0" w:color="auto"/>
        <w:left w:val="none" w:sz="0" w:space="0" w:color="auto"/>
        <w:bottom w:val="none" w:sz="0" w:space="0" w:color="auto"/>
        <w:right w:val="none" w:sz="0" w:space="0" w:color="auto"/>
      </w:divBdr>
    </w:div>
    <w:div w:id="2110153041">
      <w:bodyDiv w:val="1"/>
      <w:marLeft w:val="0"/>
      <w:marRight w:val="0"/>
      <w:marTop w:val="0"/>
      <w:marBottom w:val="0"/>
      <w:divBdr>
        <w:top w:val="none" w:sz="0" w:space="0" w:color="auto"/>
        <w:left w:val="none" w:sz="0" w:space="0" w:color="auto"/>
        <w:bottom w:val="none" w:sz="0" w:space="0" w:color="auto"/>
        <w:right w:val="none" w:sz="0" w:space="0" w:color="auto"/>
      </w:divBdr>
    </w:div>
    <w:div w:id="2111850509">
      <w:bodyDiv w:val="1"/>
      <w:marLeft w:val="0"/>
      <w:marRight w:val="0"/>
      <w:marTop w:val="0"/>
      <w:marBottom w:val="0"/>
      <w:divBdr>
        <w:top w:val="none" w:sz="0" w:space="0" w:color="auto"/>
        <w:left w:val="none" w:sz="0" w:space="0" w:color="auto"/>
        <w:bottom w:val="none" w:sz="0" w:space="0" w:color="auto"/>
        <w:right w:val="none" w:sz="0" w:space="0" w:color="auto"/>
      </w:divBdr>
    </w:div>
    <w:div w:id="2114323620">
      <w:bodyDiv w:val="1"/>
      <w:marLeft w:val="0"/>
      <w:marRight w:val="0"/>
      <w:marTop w:val="0"/>
      <w:marBottom w:val="0"/>
      <w:divBdr>
        <w:top w:val="none" w:sz="0" w:space="0" w:color="auto"/>
        <w:left w:val="none" w:sz="0" w:space="0" w:color="auto"/>
        <w:bottom w:val="none" w:sz="0" w:space="0" w:color="auto"/>
        <w:right w:val="none" w:sz="0" w:space="0" w:color="auto"/>
      </w:divBdr>
    </w:div>
    <w:div w:id="2115203092">
      <w:bodyDiv w:val="1"/>
      <w:marLeft w:val="0"/>
      <w:marRight w:val="0"/>
      <w:marTop w:val="0"/>
      <w:marBottom w:val="0"/>
      <w:divBdr>
        <w:top w:val="none" w:sz="0" w:space="0" w:color="auto"/>
        <w:left w:val="none" w:sz="0" w:space="0" w:color="auto"/>
        <w:bottom w:val="none" w:sz="0" w:space="0" w:color="auto"/>
        <w:right w:val="none" w:sz="0" w:space="0" w:color="auto"/>
      </w:divBdr>
    </w:div>
    <w:div w:id="2119062775">
      <w:bodyDiv w:val="1"/>
      <w:marLeft w:val="0"/>
      <w:marRight w:val="0"/>
      <w:marTop w:val="0"/>
      <w:marBottom w:val="0"/>
      <w:divBdr>
        <w:top w:val="none" w:sz="0" w:space="0" w:color="auto"/>
        <w:left w:val="none" w:sz="0" w:space="0" w:color="auto"/>
        <w:bottom w:val="none" w:sz="0" w:space="0" w:color="auto"/>
        <w:right w:val="none" w:sz="0" w:space="0" w:color="auto"/>
      </w:divBdr>
    </w:div>
    <w:div w:id="2119399416">
      <w:bodyDiv w:val="1"/>
      <w:marLeft w:val="0"/>
      <w:marRight w:val="0"/>
      <w:marTop w:val="0"/>
      <w:marBottom w:val="0"/>
      <w:divBdr>
        <w:top w:val="none" w:sz="0" w:space="0" w:color="auto"/>
        <w:left w:val="none" w:sz="0" w:space="0" w:color="auto"/>
        <w:bottom w:val="none" w:sz="0" w:space="0" w:color="auto"/>
        <w:right w:val="none" w:sz="0" w:space="0" w:color="auto"/>
      </w:divBdr>
    </w:div>
    <w:div w:id="2123911700">
      <w:bodyDiv w:val="1"/>
      <w:marLeft w:val="0"/>
      <w:marRight w:val="0"/>
      <w:marTop w:val="0"/>
      <w:marBottom w:val="0"/>
      <w:divBdr>
        <w:top w:val="none" w:sz="0" w:space="0" w:color="auto"/>
        <w:left w:val="none" w:sz="0" w:space="0" w:color="auto"/>
        <w:bottom w:val="none" w:sz="0" w:space="0" w:color="auto"/>
        <w:right w:val="none" w:sz="0" w:space="0" w:color="auto"/>
      </w:divBdr>
    </w:div>
    <w:div w:id="2127115751">
      <w:bodyDiv w:val="1"/>
      <w:marLeft w:val="0"/>
      <w:marRight w:val="0"/>
      <w:marTop w:val="0"/>
      <w:marBottom w:val="0"/>
      <w:divBdr>
        <w:top w:val="none" w:sz="0" w:space="0" w:color="auto"/>
        <w:left w:val="none" w:sz="0" w:space="0" w:color="auto"/>
        <w:bottom w:val="none" w:sz="0" w:space="0" w:color="auto"/>
        <w:right w:val="none" w:sz="0" w:space="0" w:color="auto"/>
      </w:divBdr>
    </w:div>
    <w:div w:id="2129080187">
      <w:bodyDiv w:val="1"/>
      <w:marLeft w:val="0"/>
      <w:marRight w:val="0"/>
      <w:marTop w:val="0"/>
      <w:marBottom w:val="0"/>
      <w:divBdr>
        <w:top w:val="none" w:sz="0" w:space="0" w:color="auto"/>
        <w:left w:val="none" w:sz="0" w:space="0" w:color="auto"/>
        <w:bottom w:val="none" w:sz="0" w:space="0" w:color="auto"/>
        <w:right w:val="none" w:sz="0" w:space="0" w:color="auto"/>
      </w:divBdr>
    </w:div>
    <w:div w:id="2134444786">
      <w:bodyDiv w:val="1"/>
      <w:marLeft w:val="0"/>
      <w:marRight w:val="0"/>
      <w:marTop w:val="0"/>
      <w:marBottom w:val="0"/>
      <w:divBdr>
        <w:top w:val="none" w:sz="0" w:space="0" w:color="auto"/>
        <w:left w:val="none" w:sz="0" w:space="0" w:color="auto"/>
        <w:bottom w:val="none" w:sz="0" w:space="0" w:color="auto"/>
        <w:right w:val="none" w:sz="0" w:space="0" w:color="auto"/>
      </w:divBdr>
    </w:div>
    <w:div w:id="2136941217">
      <w:bodyDiv w:val="1"/>
      <w:marLeft w:val="0"/>
      <w:marRight w:val="0"/>
      <w:marTop w:val="0"/>
      <w:marBottom w:val="0"/>
      <w:divBdr>
        <w:top w:val="none" w:sz="0" w:space="0" w:color="auto"/>
        <w:left w:val="none" w:sz="0" w:space="0" w:color="auto"/>
        <w:bottom w:val="none" w:sz="0" w:space="0" w:color="auto"/>
        <w:right w:val="none" w:sz="0" w:space="0" w:color="auto"/>
      </w:divBdr>
    </w:div>
    <w:div w:id="2137947902">
      <w:bodyDiv w:val="1"/>
      <w:marLeft w:val="0"/>
      <w:marRight w:val="0"/>
      <w:marTop w:val="0"/>
      <w:marBottom w:val="0"/>
      <w:divBdr>
        <w:top w:val="none" w:sz="0" w:space="0" w:color="auto"/>
        <w:left w:val="none" w:sz="0" w:space="0" w:color="auto"/>
        <w:bottom w:val="none" w:sz="0" w:space="0" w:color="auto"/>
        <w:right w:val="none" w:sz="0" w:space="0" w:color="auto"/>
      </w:divBdr>
    </w:div>
    <w:div w:id="2138066288">
      <w:bodyDiv w:val="1"/>
      <w:marLeft w:val="0"/>
      <w:marRight w:val="0"/>
      <w:marTop w:val="0"/>
      <w:marBottom w:val="0"/>
      <w:divBdr>
        <w:top w:val="none" w:sz="0" w:space="0" w:color="auto"/>
        <w:left w:val="none" w:sz="0" w:space="0" w:color="auto"/>
        <w:bottom w:val="none" w:sz="0" w:space="0" w:color="auto"/>
        <w:right w:val="none" w:sz="0" w:space="0" w:color="auto"/>
      </w:divBdr>
    </w:div>
    <w:div w:id="2139301921">
      <w:bodyDiv w:val="1"/>
      <w:marLeft w:val="0"/>
      <w:marRight w:val="0"/>
      <w:marTop w:val="0"/>
      <w:marBottom w:val="0"/>
      <w:divBdr>
        <w:top w:val="none" w:sz="0" w:space="0" w:color="auto"/>
        <w:left w:val="none" w:sz="0" w:space="0" w:color="auto"/>
        <w:bottom w:val="none" w:sz="0" w:space="0" w:color="auto"/>
        <w:right w:val="none" w:sz="0" w:space="0" w:color="auto"/>
      </w:divBdr>
      <w:divsChild>
        <w:div w:id="130829847">
          <w:marLeft w:val="0"/>
          <w:marRight w:val="0"/>
          <w:marTop w:val="600"/>
          <w:marBottom w:val="600"/>
          <w:divBdr>
            <w:top w:val="none" w:sz="0" w:space="0" w:color="auto"/>
            <w:left w:val="none" w:sz="0" w:space="0" w:color="auto"/>
            <w:bottom w:val="none" w:sz="0" w:space="0" w:color="auto"/>
            <w:right w:val="none" w:sz="0" w:space="0" w:color="auto"/>
          </w:divBdr>
          <w:divsChild>
            <w:div w:id="1726560193">
              <w:blockQuote w:val="1"/>
              <w:marLeft w:val="0"/>
              <w:marRight w:val="0"/>
              <w:marTop w:val="0"/>
              <w:marBottom w:val="0"/>
              <w:divBdr>
                <w:top w:val="none" w:sz="0" w:space="0" w:color="auto"/>
                <w:left w:val="none" w:sz="0" w:space="0" w:color="auto"/>
                <w:bottom w:val="none" w:sz="0" w:space="0" w:color="auto"/>
                <w:right w:val="none" w:sz="0" w:space="0" w:color="auto"/>
              </w:divBdr>
              <w:divsChild>
                <w:div w:id="930238038">
                  <w:marLeft w:val="0"/>
                  <w:marRight w:val="0"/>
                  <w:marTop w:val="360"/>
                  <w:marBottom w:val="0"/>
                  <w:divBdr>
                    <w:top w:val="none" w:sz="0" w:space="0" w:color="auto"/>
                    <w:left w:val="none" w:sz="0" w:space="0" w:color="auto"/>
                    <w:bottom w:val="none" w:sz="0" w:space="0" w:color="auto"/>
                    <w:right w:val="none" w:sz="0" w:space="0" w:color="auto"/>
                  </w:divBdr>
                </w:div>
                <w:div w:id="167610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802790">
          <w:marLeft w:val="0"/>
          <w:marRight w:val="0"/>
          <w:marTop w:val="600"/>
          <w:marBottom w:val="600"/>
          <w:divBdr>
            <w:top w:val="none" w:sz="0" w:space="0" w:color="auto"/>
            <w:left w:val="none" w:sz="0" w:space="0" w:color="auto"/>
            <w:bottom w:val="none" w:sz="0" w:space="0" w:color="auto"/>
            <w:right w:val="none" w:sz="0" w:space="0" w:color="auto"/>
          </w:divBdr>
          <w:divsChild>
            <w:div w:id="1977949481">
              <w:marLeft w:val="0"/>
              <w:marRight w:val="0"/>
              <w:marTop w:val="0"/>
              <w:marBottom w:val="0"/>
              <w:divBdr>
                <w:top w:val="none" w:sz="0" w:space="0" w:color="auto"/>
                <w:left w:val="none" w:sz="0" w:space="0" w:color="auto"/>
                <w:bottom w:val="none" w:sz="0" w:space="0" w:color="auto"/>
                <w:right w:val="none" w:sz="0" w:space="0" w:color="auto"/>
              </w:divBdr>
            </w:div>
          </w:divsChild>
        </w:div>
        <w:div w:id="894435834">
          <w:marLeft w:val="0"/>
          <w:marRight w:val="0"/>
          <w:marTop w:val="600"/>
          <w:marBottom w:val="600"/>
          <w:divBdr>
            <w:top w:val="none" w:sz="0" w:space="0" w:color="auto"/>
            <w:left w:val="none" w:sz="0" w:space="0" w:color="auto"/>
            <w:bottom w:val="none" w:sz="0" w:space="0" w:color="auto"/>
            <w:right w:val="none" w:sz="0" w:space="0" w:color="auto"/>
          </w:divBdr>
          <w:divsChild>
            <w:div w:id="1152989876">
              <w:marLeft w:val="0"/>
              <w:marRight w:val="0"/>
              <w:marTop w:val="0"/>
              <w:marBottom w:val="0"/>
              <w:divBdr>
                <w:top w:val="none" w:sz="0" w:space="0" w:color="auto"/>
                <w:left w:val="none" w:sz="0" w:space="0" w:color="auto"/>
                <w:bottom w:val="none" w:sz="0" w:space="0" w:color="auto"/>
                <w:right w:val="none" w:sz="0" w:space="0" w:color="auto"/>
              </w:divBdr>
            </w:div>
          </w:divsChild>
        </w:div>
        <w:div w:id="1209146670">
          <w:marLeft w:val="0"/>
          <w:marRight w:val="0"/>
          <w:marTop w:val="600"/>
          <w:marBottom w:val="600"/>
          <w:divBdr>
            <w:top w:val="none" w:sz="0" w:space="0" w:color="auto"/>
            <w:left w:val="none" w:sz="0" w:space="0" w:color="auto"/>
            <w:bottom w:val="none" w:sz="0" w:space="0" w:color="auto"/>
            <w:right w:val="none" w:sz="0" w:space="0" w:color="auto"/>
          </w:divBdr>
          <w:divsChild>
            <w:div w:id="537161844">
              <w:blockQuote w:val="1"/>
              <w:marLeft w:val="0"/>
              <w:marRight w:val="0"/>
              <w:marTop w:val="0"/>
              <w:marBottom w:val="0"/>
              <w:divBdr>
                <w:top w:val="none" w:sz="0" w:space="0" w:color="auto"/>
                <w:left w:val="none" w:sz="0" w:space="0" w:color="auto"/>
                <w:bottom w:val="none" w:sz="0" w:space="0" w:color="auto"/>
                <w:right w:val="none" w:sz="0" w:space="0" w:color="auto"/>
              </w:divBdr>
              <w:divsChild>
                <w:div w:id="1641418176">
                  <w:marLeft w:val="0"/>
                  <w:marRight w:val="0"/>
                  <w:marTop w:val="0"/>
                  <w:marBottom w:val="0"/>
                  <w:divBdr>
                    <w:top w:val="none" w:sz="0" w:space="0" w:color="auto"/>
                    <w:left w:val="none" w:sz="0" w:space="0" w:color="auto"/>
                    <w:bottom w:val="none" w:sz="0" w:space="0" w:color="auto"/>
                    <w:right w:val="none" w:sz="0" w:space="0" w:color="auto"/>
                  </w:divBdr>
                </w:div>
                <w:div w:id="2027827738">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 w:id="1573197402">
          <w:marLeft w:val="0"/>
          <w:marRight w:val="0"/>
          <w:marTop w:val="600"/>
          <w:marBottom w:val="600"/>
          <w:divBdr>
            <w:top w:val="none" w:sz="0" w:space="0" w:color="auto"/>
            <w:left w:val="none" w:sz="0" w:space="0" w:color="auto"/>
            <w:bottom w:val="none" w:sz="0" w:space="0" w:color="auto"/>
            <w:right w:val="none" w:sz="0" w:space="0" w:color="auto"/>
          </w:divBdr>
          <w:divsChild>
            <w:div w:id="16922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610634">
      <w:bodyDiv w:val="1"/>
      <w:marLeft w:val="0"/>
      <w:marRight w:val="0"/>
      <w:marTop w:val="0"/>
      <w:marBottom w:val="0"/>
      <w:divBdr>
        <w:top w:val="none" w:sz="0" w:space="0" w:color="auto"/>
        <w:left w:val="none" w:sz="0" w:space="0" w:color="auto"/>
        <w:bottom w:val="none" w:sz="0" w:space="0" w:color="auto"/>
        <w:right w:val="none" w:sz="0" w:space="0" w:color="auto"/>
      </w:divBdr>
    </w:div>
    <w:div w:id="2146265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jpeg"/><Relationship Id="rId26" Type="http://schemas.openxmlformats.org/officeDocument/2006/relationships/hyperlink" Target="https://sv2030.sustainability.vic.gov.au/" TargetMode="External"/><Relationship Id="rId39" Type="http://schemas.openxmlformats.org/officeDocument/2006/relationships/image" Target="media/image11.jpeg"/><Relationship Id="rId21" Type="http://schemas.openxmlformats.org/officeDocument/2006/relationships/header" Target="header5.xml"/><Relationship Id="rId34" Type="http://schemas.openxmlformats.org/officeDocument/2006/relationships/hyperlink" Target="https://www.sustainability.vic.gov.au/resourcesmart-schools-awards-2023-winners" TargetMode="External"/><Relationship Id="rId42" Type="http://schemas.openxmlformats.org/officeDocument/2006/relationships/image" Target="media/image13.emf"/><Relationship Id="rId47" Type="http://schemas.openxmlformats.org/officeDocument/2006/relationships/hyperlink" Target="https://mpavilion.org/program/foresight-understanding-design-futures/?fbclid=IwAR39oiW1Hn321Q1A9ebG9BlJUv6n8VDAz4gl7SdjbuPWYPoQY9TCw-SIbpQ" TargetMode="External"/><Relationship Id="rId50" Type="http://schemas.openxmlformats.org/officeDocument/2006/relationships/hyperlink" Target="https://assets.sustainability.vic.gov.au/susvic/Report-Energy-Households-Energy-Action-Guide.pdf" TargetMode="External"/><Relationship Id="rId55" Type="http://schemas.openxmlformats.org/officeDocument/2006/relationships/image" Target="media/image18.png"/><Relationship Id="rId63" Type="http://schemas.openxmlformats.org/officeDocument/2006/relationships/hyperlink" Target="https://www.sustainability.vic.gov.au/about-us/legal-and-policies/public-interest-disclosure-policy" TargetMode="External"/><Relationship Id="rId68" Type="http://schemas.openxmlformats.org/officeDocument/2006/relationships/image" Target="media/image22.emf"/><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25.pn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yperlink" Target="http://www.cebic.vic.gov.au/" TargetMode="External"/><Relationship Id="rId11" Type="http://schemas.openxmlformats.org/officeDocument/2006/relationships/header" Target="header1.xml"/><Relationship Id="rId24" Type="http://schemas.openxmlformats.org/officeDocument/2006/relationships/header" Target="header6.xml"/><Relationship Id="rId32" Type="http://schemas.openxmlformats.org/officeDocument/2006/relationships/image" Target="media/image8.png"/><Relationship Id="rId37" Type="http://schemas.openxmlformats.org/officeDocument/2006/relationships/hyperlink" Target="https://www.sustainability.vic.gov.au/grants-funding-and-investment/funded-grants/circular-economy-reuse-pilots-fund-funded-projects" TargetMode="External"/><Relationship Id="rId40" Type="http://schemas.openxmlformats.org/officeDocument/2006/relationships/hyperlink" Target="https://www.sustainability.vic.gov.au/about-us/awards-we-administer/premiers-sustainability-awards/past-winners-and-finalists/2022-winners" TargetMode="External"/><Relationship Id="rId45" Type="http://schemas.openxmlformats.org/officeDocument/2006/relationships/image" Target="media/image16.png"/><Relationship Id="rId53" Type="http://schemas.openxmlformats.org/officeDocument/2006/relationships/hyperlink" Target="https://www.legislation.vic.gov.au/in-force/acts/sustainability-victoria-act-2005/006" TargetMode="External"/><Relationship Id="rId58" Type="http://schemas.openxmlformats.org/officeDocument/2006/relationships/hyperlink" Target="https://www.vmia.vic.gov.au/tools-and-insights/risk-maturity-benchmark" TargetMode="External"/><Relationship Id="rId66" Type="http://schemas.openxmlformats.org/officeDocument/2006/relationships/image" Target="media/image20.emf"/><Relationship Id="rId74" Type="http://schemas.openxmlformats.org/officeDocument/2006/relationships/hyperlink" Target="http://creativecommons.org/licenses/by/4.0/" TargetMode="External"/><Relationship Id="rId79" Type="http://schemas.microsoft.com/office/2020/10/relationships/intelligence" Target="intelligence2.xml"/><Relationship Id="rId5" Type="http://schemas.openxmlformats.org/officeDocument/2006/relationships/numbering" Target="numbering.xml"/><Relationship Id="rId61" Type="http://schemas.openxmlformats.org/officeDocument/2006/relationships/hyperlink" Target="http://www.ovic.vic.gov.au" TargetMode="Externa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hyperlink" Target="https://www.linkedin.com/company/sustainability-victoria/" TargetMode="External"/><Relationship Id="rId44" Type="http://schemas.openxmlformats.org/officeDocument/2006/relationships/image" Target="media/image15.emf"/><Relationship Id="rId52" Type="http://schemas.openxmlformats.org/officeDocument/2006/relationships/image" Target="media/image17.png"/><Relationship Id="rId60" Type="http://schemas.openxmlformats.org/officeDocument/2006/relationships/hyperlink" Target="https://ovic.vic.gov.au/" TargetMode="External"/><Relationship Id="rId65" Type="http://schemas.openxmlformats.org/officeDocument/2006/relationships/hyperlink" Target="https://www.dtf.vic.gov.au/infrastructure-investment/asset-management-accountability-framework" TargetMode="External"/><Relationship Id="rId73" Type="http://schemas.openxmlformats.org/officeDocument/2006/relationships/hyperlink" Target="https://www.sustainability.vic.gov.au/" TargetMode="External"/><Relationship Id="rId78" Type="http://schemas.microsoft.com/office/2019/05/relationships/documenttasks" Target="documenttasks/documenttasks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4.xml"/><Relationship Id="rId27" Type="http://schemas.openxmlformats.org/officeDocument/2006/relationships/image" Target="media/image5.png"/><Relationship Id="rId30" Type="http://schemas.openxmlformats.org/officeDocument/2006/relationships/image" Target="media/image7.png"/><Relationship Id="rId35" Type="http://schemas.openxmlformats.org/officeDocument/2006/relationships/image" Target="media/image9.png"/><Relationship Id="rId43" Type="http://schemas.openxmlformats.org/officeDocument/2006/relationships/image" Target="media/image14.emf"/><Relationship Id="rId48" Type="http://schemas.openxmlformats.org/officeDocument/2006/relationships/hyperlink" Target="https://designweek.melbourne/events/imagining-our-future/" TargetMode="External"/><Relationship Id="rId56" Type="http://schemas.openxmlformats.org/officeDocument/2006/relationships/hyperlink" Target="https://www.legislation.vic.gov.au/as-made/acts/circular-economy-waste-reduction-and-recycling-act-2021" TargetMode="External"/><Relationship Id="rId64" Type="http://schemas.openxmlformats.org/officeDocument/2006/relationships/hyperlink" Target="http://www.data.vic.gov.au" TargetMode="External"/><Relationship Id="rId69" Type="http://schemas.openxmlformats.org/officeDocument/2006/relationships/image" Target="media/image23.png"/><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www.sustainability.vic.gov.au/about-us/space-hire" TargetMode="External"/><Relationship Id="rId72" Type="http://schemas.openxmlformats.org/officeDocument/2006/relationships/hyperlink" Target="file:///C:/Users/keeli/Dropbox/Work/SV%20-%20annual%20report/www.sustainability.vic.gov.au" TargetMode="Externa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2.jpeg"/><Relationship Id="rId25" Type="http://schemas.openxmlformats.org/officeDocument/2006/relationships/footer" Target="footer6.xml"/><Relationship Id="rId33" Type="http://schemas.openxmlformats.org/officeDocument/2006/relationships/hyperlink" Target="https://www.sustainability.vic.gov.au/about-us/awards-we-administer/resourcesmart-schools-awards-2023" TargetMode="External"/><Relationship Id="rId38" Type="http://schemas.openxmlformats.org/officeDocument/2006/relationships/image" Target="media/image10.jpeg"/><Relationship Id="rId46" Type="http://schemas.openxmlformats.org/officeDocument/2006/relationships/hyperlink" Target="https://www.sustainability.vic.gov.au/news/news-articles/start-shaping-your-future-today" TargetMode="External"/><Relationship Id="rId59" Type="http://schemas.openxmlformats.org/officeDocument/2006/relationships/chart" Target="charts/chart1.xml"/><Relationship Id="rId67" Type="http://schemas.openxmlformats.org/officeDocument/2006/relationships/image" Target="media/image21.emf"/><Relationship Id="rId20" Type="http://schemas.openxmlformats.org/officeDocument/2006/relationships/header" Target="header4.xml"/><Relationship Id="rId41" Type="http://schemas.openxmlformats.org/officeDocument/2006/relationships/image" Target="media/image12.jpeg"/><Relationship Id="rId54" Type="http://schemas.openxmlformats.org/officeDocument/2006/relationships/hyperlink" Target="https://www.vic.gov.au/transforming-recycling-victoria" TargetMode="External"/><Relationship Id="rId62" Type="http://schemas.openxmlformats.org/officeDocument/2006/relationships/hyperlink" Target="https://sustainvic-my.sharepoint.com/personal/genevieve_kay_sustainability_vic_gov_au/Documents/Microsoft%20Teams%20Chat%20Files/www.ibac.vic.gov.au" TargetMode="External"/><Relationship Id="rId70" Type="http://schemas.openxmlformats.org/officeDocument/2006/relationships/image" Target="media/image24.png"/><Relationship Id="rId75" Type="http://schemas.openxmlformats.org/officeDocument/2006/relationships/image" Target="media/image26.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footer" Target="footer5.xml"/><Relationship Id="rId28" Type="http://schemas.openxmlformats.org/officeDocument/2006/relationships/image" Target="media/image6.png"/><Relationship Id="rId36" Type="http://schemas.openxmlformats.org/officeDocument/2006/relationships/hyperlink" Target="https://www.youtube.com/watch?v=RpXWeduMJ28" TargetMode="External"/><Relationship Id="rId49" Type="http://schemas.openxmlformats.org/officeDocument/2006/relationships/hyperlink" Target="https://www.sustainability.vic.gov.au/research-data-and-insights/research/research-reports/tracking-victorias-energy-transition-2020" TargetMode="External"/><Relationship Id="rId57" Type="http://schemas.openxmlformats.org/officeDocument/2006/relationships/image" Target="media/image19.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mcfadden\Desktop\TEMPLATES\FINALS\Report_FINAL.dotm"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1" i="0" baseline="0">
                <a:effectLst/>
              </a:rPr>
              <a:t>EMS performance of contractors</a:t>
            </a:r>
            <a:endParaRPr lang="en-AU">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4"/>
          <c:order val="4"/>
          <c:tx>
            <c:strRef>
              <c:f>Sheet2!$P$3</c:f>
              <c:strCache>
                <c:ptCount val="1"/>
                <c:pt idx="0">
                  <c:v>2018/19</c:v>
                </c:pt>
              </c:strCache>
            </c:strRef>
          </c:tx>
          <c:spPr>
            <a:solidFill>
              <a:srgbClr val="92D050"/>
            </a:solidFill>
            <a:ln>
              <a:noFill/>
            </a:ln>
            <a:effectLst/>
          </c:spPr>
          <c:invertIfNegative val="0"/>
          <c:cat>
            <c:strRef>
              <c:f>Sheet2!$K$4:$K$11</c:f>
              <c:strCache>
                <c:ptCount val="8"/>
                <c:pt idx="0">
                  <c:v>EMS policy</c:v>
                </c:pt>
                <c:pt idx="1">
                  <c:v>ISO accredited</c:v>
                </c:pt>
                <c:pt idx="2">
                  <c:v>Reduction targets</c:v>
                </c:pt>
                <c:pt idx="3">
                  <c:v>Energy and materials efficiency</c:v>
                </c:pt>
                <c:pt idx="4">
                  <c:v>Recycling</c:v>
                </c:pt>
                <c:pt idx="5">
                  <c:v>Sustainable procurement</c:v>
                </c:pt>
                <c:pt idx="6">
                  <c:v>Willing to engage with SV to improve EMS</c:v>
                </c:pt>
                <c:pt idx="7">
                  <c:v>Memberships / pledges </c:v>
                </c:pt>
              </c:strCache>
            </c:strRef>
          </c:cat>
          <c:val>
            <c:numRef>
              <c:f>Sheet2!$P$4:$P$11</c:f>
              <c:numCache>
                <c:formatCode>0%</c:formatCode>
                <c:ptCount val="8"/>
                <c:pt idx="0">
                  <c:v>0.71419999999999995</c:v>
                </c:pt>
                <c:pt idx="1">
                  <c:v>6.1199999999999997E-2</c:v>
                </c:pt>
                <c:pt idx="2">
                  <c:v>0.34689999999999999</c:v>
                </c:pt>
                <c:pt idx="3">
                  <c:v>0.95909999999999995</c:v>
                </c:pt>
                <c:pt idx="4">
                  <c:v>0.91830000000000001</c:v>
                </c:pt>
                <c:pt idx="5">
                  <c:v>0.22439999999999999</c:v>
                </c:pt>
                <c:pt idx="6">
                  <c:v>0.71419999999999995</c:v>
                </c:pt>
                <c:pt idx="7">
                  <c:v>0.71419999999999995</c:v>
                </c:pt>
              </c:numCache>
            </c:numRef>
          </c:val>
          <c:extLst>
            <c:ext xmlns:c16="http://schemas.microsoft.com/office/drawing/2014/chart" uri="{C3380CC4-5D6E-409C-BE32-E72D297353CC}">
              <c16:uniqueId val="{00000000-325A-492C-ADC9-3C8A88A3747F}"/>
            </c:ext>
          </c:extLst>
        </c:ser>
        <c:ser>
          <c:idx val="5"/>
          <c:order val="5"/>
          <c:tx>
            <c:strRef>
              <c:f>Sheet2!$Q$3</c:f>
              <c:strCache>
                <c:ptCount val="1"/>
                <c:pt idx="0">
                  <c:v>2019/20</c:v>
                </c:pt>
              </c:strCache>
            </c:strRef>
          </c:tx>
          <c:spPr>
            <a:solidFill>
              <a:schemeClr val="accent6"/>
            </a:solidFill>
            <a:ln>
              <a:noFill/>
            </a:ln>
            <a:effectLst/>
          </c:spPr>
          <c:invertIfNegative val="0"/>
          <c:cat>
            <c:strRef>
              <c:f>Sheet2!$K$4:$K$11</c:f>
              <c:strCache>
                <c:ptCount val="8"/>
                <c:pt idx="0">
                  <c:v>EMS policy</c:v>
                </c:pt>
                <c:pt idx="1">
                  <c:v>ISO accredited</c:v>
                </c:pt>
                <c:pt idx="2">
                  <c:v>Reduction targets</c:v>
                </c:pt>
                <c:pt idx="3">
                  <c:v>Energy and materials efficiency</c:v>
                </c:pt>
                <c:pt idx="4">
                  <c:v>Recycling</c:v>
                </c:pt>
                <c:pt idx="5">
                  <c:v>Sustainable procurement</c:v>
                </c:pt>
                <c:pt idx="6">
                  <c:v>Willing to engage with SV to improve EMS</c:v>
                </c:pt>
                <c:pt idx="7">
                  <c:v>Memberships / pledges </c:v>
                </c:pt>
              </c:strCache>
            </c:strRef>
          </c:cat>
          <c:val>
            <c:numRef>
              <c:f>Sheet2!$Q$4:$Q$11</c:f>
              <c:numCache>
                <c:formatCode>0%</c:formatCode>
                <c:ptCount val="8"/>
                <c:pt idx="0">
                  <c:v>0.88</c:v>
                </c:pt>
                <c:pt idx="1">
                  <c:v>0.16</c:v>
                </c:pt>
                <c:pt idx="2">
                  <c:v>0.36</c:v>
                </c:pt>
                <c:pt idx="3">
                  <c:v>0.88</c:v>
                </c:pt>
                <c:pt idx="4">
                  <c:v>0.84</c:v>
                </c:pt>
                <c:pt idx="5">
                  <c:v>0.72</c:v>
                </c:pt>
                <c:pt idx="6">
                  <c:v>0.64</c:v>
                </c:pt>
                <c:pt idx="7">
                  <c:v>0.44</c:v>
                </c:pt>
              </c:numCache>
            </c:numRef>
          </c:val>
          <c:extLst>
            <c:ext xmlns:c16="http://schemas.microsoft.com/office/drawing/2014/chart" uri="{C3380CC4-5D6E-409C-BE32-E72D297353CC}">
              <c16:uniqueId val="{00000001-325A-492C-ADC9-3C8A88A3747F}"/>
            </c:ext>
          </c:extLst>
        </c:ser>
        <c:ser>
          <c:idx val="6"/>
          <c:order val="6"/>
          <c:tx>
            <c:strRef>
              <c:f>Sheet2!$R$3</c:f>
              <c:strCache>
                <c:ptCount val="1"/>
                <c:pt idx="0">
                  <c:v>2020/21</c:v>
                </c:pt>
              </c:strCache>
            </c:strRef>
          </c:tx>
          <c:spPr>
            <a:solidFill>
              <a:schemeClr val="accent1">
                <a:lumMod val="60000"/>
              </a:schemeClr>
            </a:solidFill>
            <a:ln>
              <a:noFill/>
            </a:ln>
            <a:effectLst/>
          </c:spPr>
          <c:invertIfNegative val="0"/>
          <c:cat>
            <c:strRef>
              <c:f>Sheet2!$K$4:$K$11</c:f>
              <c:strCache>
                <c:ptCount val="8"/>
                <c:pt idx="0">
                  <c:v>EMS policy</c:v>
                </c:pt>
                <c:pt idx="1">
                  <c:v>ISO accredited</c:v>
                </c:pt>
                <c:pt idx="2">
                  <c:v>Reduction targets</c:v>
                </c:pt>
                <c:pt idx="3">
                  <c:v>Energy and materials efficiency</c:v>
                </c:pt>
                <c:pt idx="4">
                  <c:v>Recycling</c:v>
                </c:pt>
                <c:pt idx="5">
                  <c:v>Sustainable procurement</c:v>
                </c:pt>
                <c:pt idx="6">
                  <c:v>Willing to engage with SV to improve EMS</c:v>
                </c:pt>
                <c:pt idx="7">
                  <c:v>Memberships / pledges </c:v>
                </c:pt>
              </c:strCache>
            </c:strRef>
          </c:cat>
          <c:val>
            <c:numRef>
              <c:f>Sheet2!$R$4:$R$11</c:f>
              <c:numCache>
                <c:formatCode>0%</c:formatCode>
                <c:ptCount val="8"/>
                <c:pt idx="0">
                  <c:v>0.93</c:v>
                </c:pt>
                <c:pt idx="1">
                  <c:v>0.19</c:v>
                </c:pt>
                <c:pt idx="2">
                  <c:v>0.52</c:v>
                </c:pt>
                <c:pt idx="3">
                  <c:v>0.89</c:v>
                </c:pt>
                <c:pt idx="4">
                  <c:v>0.93</c:v>
                </c:pt>
                <c:pt idx="5">
                  <c:v>0.74</c:v>
                </c:pt>
                <c:pt idx="6">
                  <c:v>0</c:v>
                </c:pt>
                <c:pt idx="7">
                  <c:v>0.48</c:v>
                </c:pt>
              </c:numCache>
            </c:numRef>
          </c:val>
          <c:extLst>
            <c:ext xmlns:c16="http://schemas.microsoft.com/office/drawing/2014/chart" uri="{C3380CC4-5D6E-409C-BE32-E72D297353CC}">
              <c16:uniqueId val="{00000002-325A-492C-ADC9-3C8A88A3747F}"/>
            </c:ext>
          </c:extLst>
        </c:ser>
        <c:ser>
          <c:idx val="7"/>
          <c:order val="7"/>
          <c:tx>
            <c:strRef>
              <c:f>Sheet2!$S$3</c:f>
              <c:strCache>
                <c:ptCount val="1"/>
                <c:pt idx="0">
                  <c:v>2021/22</c:v>
                </c:pt>
              </c:strCache>
            </c:strRef>
          </c:tx>
          <c:spPr>
            <a:solidFill>
              <a:schemeClr val="accent2">
                <a:lumMod val="60000"/>
              </a:schemeClr>
            </a:solidFill>
            <a:ln>
              <a:noFill/>
            </a:ln>
            <a:effectLst/>
          </c:spPr>
          <c:invertIfNegative val="0"/>
          <c:cat>
            <c:strRef>
              <c:f>Sheet2!$K$4:$K$11</c:f>
              <c:strCache>
                <c:ptCount val="8"/>
                <c:pt idx="0">
                  <c:v>EMS policy</c:v>
                </c:pt>
                <c:pt idx="1">
                  <c:v>ISO accredited</c:v>
                </c:pt>
                <c:pt idx="2">
                  <c:v>Reduction targets</c:v>
                </c:pt>
                <c:pt idx="3">
                  <c:v>Energy and materials efficiency</c:v>
                </c:pt>
                <c:pt idx="4">
                  <c:v>Recycling</c:v>
                </c:pt>
                <c:pt idx="5">
                  <c:v>Sustainable procurement</c:v>
                </c:pt>
                <c:pt idx="6">
                  <c:v>Willing to engage with SV to improve EMS</c:v>
                </c:pt>
                <c:pt idx="7">
                  <c:v>Memberships / pledges </c:v>
                </c:pt>
              </c:strCache>
            </c:strRef>
          </c:cat>
          <c:val>
            <c:numRef>
              <c:f>Sheet2!$S$4:$S$11</c:f>
              <c:numCache>
                <c:formatCode>0%</c:formatCode>
                <c:ptCount val="8"/>
                <c:pt idx="0">
                  <c:v>0.56999999999999995</c:v>
                </c:pt>
                <c:pt idx="1">
                  <c:v>0</c:v>
                </c:pt>
                <c:pt idx="2">
                  <c:v>0.16</c:v>
                </c:pt>
                <c:pt idx="3">
                  <c:v>0.48</c:v>
                </c:pt>
                <c:pt idx="4">
                  <c:v>0.52</c:v>
                </c:pt>
                <c:pt idx="5">
                  <c:v>0.34</c:v>
                </c:pt>
                <c:pt idx="6">
                  <c:v>0.25</c:v>
                </c:pt>
                <c:pt idx="7">
                  <c:v>0.16</c:v>
                </c:pt>
              </c:numCache>
            </c:numRef>
          </c:val>
          <c:extLst>
            <c:ext xmlns:c16="http://schemas.microsoft.com/office/drawing/2014/chart" uri="{C3380CC4-5D6E-409C-BE32-E72D297353CC}">
              <c16:uniqueId val="{00000003-325A-492C-ADC9-3C8A88A3747F}"/>
            </c:ext>
          </c:extLst>
        </c:ser>
        <c:ser>
          <c:idx val="8"/>
          <c:order val="8"/>
          <c:tx>
            <c:strRef>
              <c:f>Sheet2!$T$3</c:f>
              <c:strCache>
                <c:ptCount val="1"/>
                <c:pt idx="0">
                  <c:v>2022/23</c:v>
                </c:pt>
              </c:strCache>
            </c:strRef>
          </c:tx>
          <c:spPr>
            <a:solidFill>
              <a:schemeClr val="accent3">
                <a:lumMod val="60000"/>
              </a:schemeClr>
            </a:solidFill>
            <a:ln>
              <a:noFill/>
            </a:ln>
            <a:effectLst/>
          </c:spPr>
          <c:invertIfNegative val="0"/>
          <c:cat>
            <c:strRef>
              <c:f>Sheet2!$K$4:$K$11</c:f>
              <c:strCache>
                <c:ptCount val="8"/>
                <c:pt idx="0">
                  <c:v>EMS policy</c:v>
                </c:pt>
                <c:pt idx="1">
                  <c:v>ISO accredited</c:v>
                </c:pt>
                <c:pt idx="2">
                  <c:v>Reduction targets</c:v>
                </c:pt>
                <c:pt idx="3">
                  <c:v>Energy and materials efficiency</c:v>
                </c:pt>
                <c:pt idx="4">
                  <c:v>Recycling</c:v>
                </c:pt>
                <c:pt idx="5">
                  <c:v>Sustainable procurement</c:v>
                </c:pt>
                <c:pt idx="6">
                  <c:v>Willing to engage with SV to improve EMS</c:v>
                </c:pt>
                <c:pt idx="7">
                  <c:v>Memberships / pledges </c:v>
                </c:pt>
              </c:strCache>
            </c:strRef>
          </c:cat>
          <c:val>
            <c:numRef>
              <c:f>Sheet2!$T$4:$T$11</c:f>
              <c:numCache>
                <c:formatCode>0%</c:formatCode>
                <c:ptCount val="8"/>
                <c:pt idx="0">
                  <c:v>0.31</c:v>
                </c:pt>
                <c:pt idx="1">
                  <c:v>0.08</c:v>
                </c:pt>
                <c:pt idx="2">
                  <c:v>0.12</c:v>
                </c:pt>
                <c:pt idx="3">
                  <c:v>0.27</c:v>
                </c:pt>
                <c:pt idx="4">
                  <c:v>0.27</c:v>
                </c:pt>
                <c:pt idx="5">
                  <c:v>0.27</c:v>
                </c:pt>
                <c:pt idx="6">
                  <c:v>0.27</c:v>
                </c:pt>
                <c:pt idx="7">
                  <c:v>0.31</c:v>
                </c:pt>
              </c:numCache>
            </c:numRef>
          </c:val>
          <c:extLst>
            <c:ext xmlns:c16="http://schemas.microsoft.com/office/drawing/2014/chart" uri="{C3380CC4-5D6E-409C-BE32-E72D297353CC}">
              <c16:uniqueId val="{00000004-325A-492C-ADC9-3C8A88A3747F}"/>
            </c:ext>
          </c:extLst>
        </c:ser>
        <c:dLbls>
          <c:showLegendKey val="0"/>
          <c:showVal val="0"/>
          <c:showCatName val="0"/>
          <c:showSerName val="0"/>
          <c:showPercent val="0"/>
          <c:showBubbleSize val="0"/>
        </c:dLbls>
        <c:gapWidth val="219"/>
        <c:overlap val="-27"/>
        <c:axId val="775549664"/>
        <c:axId val="775542120"/>
        <c:extLst>
          <c:ext xmlns:c15="http://schemas.microsoft.com/office/drawing/2012/chart" uri="{02D57815-91ED-43cb-92C2-25804820EDAC}">
            <c15:filteredBarSeries>
              <c15:ser>
                <c:idx val="0"/>
                <c:order val="0"/>
                <c:tx>
                  <c:strRef>
                    <c:extLst>
                      <c:ext uri="{02D57815-91ED-43cb-92C2-25804820EDAC}">
                        <c15:formulaRef>
                          <c15:sqref>Sheet2!$L$3</c15:sqref>
                        </c15:formulaRef>
                      </c:ext>
                    </c:extLst>
                    <c:strCache>
                      <c:ptCount val="1"/>
                      <c:pt idx="0">
                        <c:v>2014/15</c:v>
                      </c:pt>
                    </c:strCache>
                  </c:strRef>
                </c:tx>
                <c:spPr>
                  <a:solidFill>
                    <a:schemeClr val="bg1">
                      <a:lumMod val="85000"/>
                    </a:schemeClr>
                  </a:solidFill>
                  <a:ln>
                    <a:noFill/>
                  </a:ln>
                  <a:effectLst/>
                </c:spPr>
                <c:invertIfNegative val="0"/>
                <c:cat>
                  <c:strRef>
                    <c:extLst>
                      <c:ext uri="{02D57815-91ED-43cb-92C2-25804820EDAC}">
                        <c15:formulaRef>
                          <c15:sqref>Sheet2!$K$4:$K$11</c15:sqref>
                        </c15:formulaRef>
                      </c:ext>
                    </c:extLst>
                    <c:strCache>
                      <c:ptCount val="8"/>
                      <c:pt idx="0">
                        <c:v>EMS policy</c:v>
                      </c:pt>
                      <c:pt idx="1">
                        <c:v>ISO accredited</c:v>
                      </c:pt>
                      <c:pt idx="2">
                        <c:v>Reduction targets</c:v>
                      </c:pt>
                      <c:pt idx="3">
                        <c:v>Energy and materials efficiency</c:v>
                      </c:pt>
                      <c:pt idx="4">
                        <c:v>Recycling</c:v>
                      </c:pt>
                      <c:pt idx="5">
                        <c:v>Sustainable procurement</c:v>
                      </c:pt>
                      <c:pt idx="6">
                        <c:v>Willing to engage with SV to improve EMS</c:v>
                      </c:pt>
                      <c:pt idx="7">
                        <c:v>Memberships / pledges </c:v>
                      </c:pt>
                    </c:strCache>
                  </c:strRef>
                </c:cat>
                <c:val>
                  <c:numRef>
                    <c:extLst>
                      <c:ext uri="{02D57815-91ED-43cb-92C2-25804820EDAC}">
                        <c15:formulaRef>
                          <c15:sqref>Sheet2!$L$4:$L$11</c15:sqref>
                        </c15:formulaRef>
                      </c:ext>
                    </c:extLst>
                    <c:numCache>
                      <c:formatCode>0%</c:formatCode>
                      <c:ptCount val="8"/>
                      <c:pt idx="0">
                        <c:v>0.7</c:v>
                      </c:pt>
                      <c:pt idx="1">
                        <c:v>0.11</c:v>
                      </c:pt>
                      <c:pt idx="2">
                        <c:v>0.32</c:v>
                      </c:pt>
                      <c:pt idx="3">
                        <c:v>0.77</c:v>
                      </c:pt>
                      <c:pt idx="4">
                        <c:v>0.89</c:v>
                      </c:pt>
                      <c:pt idx="5">
                        <c:v>0.45</c:v>
                      </c:pt>
                      <c:pt idx="6">
                        <c:v>0.76</c:v>
                      </c:pt>
                    </c:numCache>
                  </c:numRef>
                </c:val>
                <c:extLst>
                  <c:ext xmlns:c16="http://schemas.microsoft.com/office/drawing/2014/chart" uri="{C3380CC4-5D6E-409C-BE32-E72D297353CC}">
                    <c16:uniqueId val="{00000005-325A-492C-ADC9-3C8A88A3747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Sheet2!$M$3</c15:sqref>
                        </c15:formulaRef>
                      </c:ext>
                    </c:extLst>
                    <c:strCache>
                      <c:ptCount val="1"/>
                      <c:pt idx="0">
                        <c:v>2015/16</c:v>
                      </c:pt>
                    </c:strCache>
                  </c:strRef>
                </c:tx>
                <c:spPr>
                  <a:solidFill>
                    <a:schemeClr val="bg1">
                      <a:lumMod val="75000"/>
                    </a:schemeClr>
                  </a:solidFill>
                  <a:ln>
                    <a:noFill/>
                  </a:ln>
                  <a:effectLst/>
                </c:spPr>
                <c:invertIfNegative val="0"/>
                <c:cat>
                  <c:strRef>
                    <c:extLst xmlns:c15="http://schemas.microsoft.com/office/drawing/2012/chart">
                      <c:ext xmlns:c15="http://schemas.microsoft.com/office/drawing/2012/chart" uri="{02D57815-91ED-43cb-92C2-25804820EDAC}">
                        <c15:formulaRef>
                          <c15:sqref>Sheet2!$K$4:$K$11</c15:sqref>
                        </c15:formulaRef>
                      </c:ext>
                    </c:extLst>
                    <c:strCache>
                      <c:ptCount val="8"/>
                      <c:pt idx="0">
                        <c:v>EMS policy</c:v>
                      </c:pt>
                      <c:pt idx="1">
                        <c:v>ISO accredited</c:v>
                      </c:pt>
                      <c:pt idx="2">
                        <c:v>Reduction targets</c:v>
                      </c:pt>
                      <c:pt idx="3">
                        <c:v>Energy and materials efficiency</c:v>
                      </c:pt>
                      <c:pt idx="4">
                        <c:v>Recycling</c:v>
                      </c:pt>
                      <c:pt idx="5">
                        <c:v>Sustainable procurement</c:v>
                      </c:pt>
                      <c:pt idx="6">
                        <c:v>Willing to engage with SV to improve EMS</c:v>
                      </c:pt>
                      <c:pt idx="7">
                        <c:v>Memberships / pledges </c:v>
                      </c:pt>
                    </c:strCache>
                  </c:strRef>
                </c:cat>
                <c:val>
                  <c:numRef>
                    <c:extLst xmlns:c15="http://schemas.microsoft.com/office/drawing/2012/chart">
                      <c:ext xmlns:c15="http://schemas.microsoft.com/office/drawing/2012/chart" uri="{02D57815-91ED-43cb-92C2-25804820EDAC}">
                        <c15:formulaRef>
                          <c15:sqref>Sheet2!$M$4:$M$11</c15:sqref>
                        </c15:formulaRef>
                      </c:ext>
                    </c:extLst>
                    <c:numCache>
                      <c:formatCode>0%</c:formatCode>
                      <c:ptCount val="8"/>
                      <c:pt idx="0">
                        <c:v>0.67567567567567566</c:v>
                      </c:pt>
                      <c:pt idx="1">
                        <c:v>0.97297297297297303</c:v>
                      </c:pt>
                      <c:pt idx="2">
                        <c:v>0.54054054054054057</c:v>
                      </c:pt>
                      <c:pt idx="3">
                        <c:v>0.89189189189189189</c:v>
                      </c:pt>
                      <c:pt idx="4">
                        <c:v>0.97297297297297303</c:v>
                      </c:pt>
                      <c:pt idx="5">
                        <c:v>0.54054054054054057</c:v>
                      </c:pt>
                      <c:pt idx="6">
                        <c:v>0.97297297297297303</c:v>
                      </c:pt>
                    </c:numCache>
                  </c:numRef>
                </c:val>
                <c:extLst xmlns:c15="http://schemas.microsoft.com/office/drawing/2012/chart">
                  <c:ext xmlns:c16="http://schemas.microsoft.com/office/drawing/2014/chart" uri="{C3380CC4-5D6E-409C-BE32-E72D297353CC}">
                    <c16:uniqueId val="{00000006-325A-492C-ADC9-3C8A88A3747F}"/>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Sheet2!$N$3</c15:sqref>
                        </c15:formulaRef>
                      </c:ext>
                    </c:extLst>
                    <c:strCache>
                      <c:ptCount val="1"/>
                      <c:pt idx="0">
                        <c:v>2016/17</c:v>
                      </c:pt>
                    </c:strCache>
                  </c:strRef>
                </c:tx>
                <c:spPr>
                  <a:solidFill>
                    <a:schemeClr val="bg1">
                      <a:lumMod val="65000"/>
                    </a:schemeClr>
                  </a:solidFill>
                  <a:ln>
                    <a:noFill/>
                  </a:ln>
                  <a:effectLst/>
                </c:spPr>
                <c:invertIfNegative val="0"/>
                <c:cat>
                  <c:strRef>
                    <c:extLst xmlns:c15="http://schemas.microsoft.com/office/drawing/2012/chart">
                      <c:ext xmlns:c15="http://schemas.microsoft.com/office/drawing/2012/chart" uri="{02D57815-91ED-43cb-92C2-25804820EDAC}">
                        <c15:formulaRef>
                          <c15:sqref>Sheet2!$K$4:$K$11</c15:sqref>
                        </c15:formulaRef>
                      </c:ext>
                    </c:extLst>
                    <c:strCache>
                      <c:ptCount val="8"/>
                      <c:pt idx="0">
                        <c:v>EMS policy</c:v>
                      </c:pt>
                      <c:pt idx="1">
                        <c:v>ISO accredited</c:v>
                      </c:pt>
                      <c:pt idx="2">
                        <c:v>Reduction targets</c:v>
                      </c:pt>
                      <c:pt idx="3">
                        <c:v>Energy and materials efficiency</c:v>
                      </c:pt>
                      <c:pt idx="4">
                        <c:v>Recycling</c:v>
                      </c:pt>
                      <c:pt idx="5">
                        <c:v>Sustainable procurement</c:v>
                      </c:pt>
                      <c:pt idx="6">
                        <c:v>Willing to engage with SV to improve EMS</c:v>
                      </c:pt>
                      <c:pt idx="7">
                        <c:v>Memberships / pledges </c:v>
                      </c:pt>
                    </c:strCache>
                  </c:strRef>
                </c:cat>
                <c:val>
                  <c:numRef>
                    <c:extLst xmlns:c15="http://schemas.microsoft.com/office/drawing/2012/chart">
                      <c:ext xmlns:c15="http://schemas.microsoft.com/office/drawing/2012/chart" uri="{02D57815-91ED-43cb-92C2-25804820EDAC}">
                        <c15:formulaRef>
                          <c15:sqref>Sheet2!$N$4:$N$11</c15:sqref>
                        </c15:formulaRef>
                      </c:ext>
                    </c:extLst>
                    <c:numCache>
                      <c:formatCode>0%</c:formatCode>
                      <c:ptCount val="8"/>
                      <c:pt idx="0">
                        <c:v>0.80645161290322576</c:v>
                      </c:pt>
                      <c:pt idx="1">
                        <c:v>9.6774193548387094E-2</c:v>
                      </c:pt>
                      <c:pt idx="2">
                        <c:v>0.32258064516129031</c:v>
                      </c:pt>
                      <c:pt idx="3">
                        <c:v>0.90322580645161299</c:v>
                      </c:pt>
                      <c:pt idx="4">
                        <c:v>0.90322580645161288</c:v>
                      </c:pt>
                      <c:pt idx="5">
                        <c:v>0.54838709677419351</c:v>
                      </c:pt>
                      <c:pt idx="6">
                        <c:v>0.61290322580645162</c:v>
                      </c:pt>
                      <c:pt idx="7">
                        <c:v>0.4838709677419355</c:v>
                      </c:pt>
                    </c:numCache>
                  </c:numRef>
                </c:val>
                <c:extLst xmlns:c15="http://schemas.microsoft.com/office/drawing/2012/chart">
                  <c:ext xmlns:c16="http://schemas.microsoft.com/office/drawing/2014/chart" uri="{C3380CC4-5D6E-409C-BE32-E72D297353CC}">
                    <c16:uniqueId val="{00000007-325A-492C-ADC9-3C8A88A3747F}"/>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Sheet2!$O$3</c15:sqref>
                        </c15:formulaRef>
                      </c:ext>
                    </c:extLst>
                    <c:strCache>
                      <c:ptCount val="1"/>
                      <c:pt idx="0">
                        <c:v>2017/18</c:v>
                      </c:pt>
                    </c:strCache>
                  </c:strRef>
                </c:tx>
                <c:spPr>
                  <a:solidFill>
                    <a:schemeClr val="bg1">
                      <a:lumMod val="50000"/>
                    </a:schemeClr>
                  </a:solidFill>
                  <a:ln>
                    <a:noFill/>
                  </a:ln>
                  <a:effectLst/>
                </c:spPr>
                <c:invertIfNegative val="0"/>
                <c:cat>
                  <c:strRef>
                    <c:extLst xmlns:c15="http://schemas.microsoft.com/office/drawing/2012/chart">
                      <c:ext xmlns:c15="http://schemas.microsoft.com/office/drawing/2012/chart" uri="{02D57815-91ED-43cb-92C2-25804820EDAC}">
                        <c15:formulaRef>
                          <c15:sqref>Sheet2!$K$4:$K$11</c15:sqref>
                        </c15:formulaRef>
                      </c:ext>
                    </c:extLst>
                    <c:strCache>
                      <c:ptCount val="8"/>
                      <c:pt idx="0">
                        <c:v>EMS policy</c:v>
                      </c:pt>
                      <c:pt idx="1">
                        <c:v>ISO accredited</c:v>
                      </c:pt>
                      <c:pt idx="2">
                        <c:v>Reduction targets</c:v>
                      </c:pt>
                      <c:pt idx="3">
                        <c:v>Energy and materials efficiency</c:v>
                      </c:pt>
                      <c:pt idx="4">
                        <c:v>Recycling</c:v>
                      </c:pt>
                      <c:pt idx="5">
                        <c:v>Sustainable procurement</c:v>
                      </c:pt>
                      <c:pt idx="6">
                        <c:v>Willing to engage with SV to improve EMS</c:v>
                      </c:pt>
                      <c:pt idx="7">
                        <c:v>Memberships / pledges </c:v>
                      </c:pt>
                    </c:strCache>
                  </c:strRef>
                </c:cat>
                <c:val>
                  <c:numRef>
                    <c:extLst xmlns:c15="http://schemas.microsoft.com/office/drawing/2012/chart">
                      <c:ext xmlns:c15="http://schemas.microsoft.com/office/drawing/2012/chart" uri="{02D57815-91ED-43cb-92C2-25804820EDAC}">
                        <c15:formulaRef>
                          <c15:sqref>Sheet2!$O$4:$O$11</c15:sqref>
                        </c15:formulaRef>
                      </c:ext>
                    </c:extLst>
                    <c:numCache>
                      <c:formatCode>0%</c:formatCode>
                      <c:ptCount val="8"/>
                      <c:pt idx="0">
                        <c:v>0.7857142857142857</c:v>
                      </c:pt>
                      <c:pt idx="1">
                        <c:v>7.1428571428571425E-2</c:v>
                      </c:pt>
                      <c:pt idx="2">
                        <c:v>0.16666666666666666</c:v>
                      </c:pt>
                      <c:pt idx="3">
                        <c:v>0.83333333333333337</c:v>
                      </c:pt>
                      <c:pt idx="4">
                        <c:v>0.83333333333333337</c:v>
                      </c:pt>
                      <c:pt idx="5">
                        <c:v>0.5</c:v>
                      </c:pt>
                      <c:pt idx="6">
                        <c:v>0.6428571428571429</c:v>
                      </c:pt>
                      <c:pt idx="7">
                        <c:v>0.7142857142857143</c:v>
                      </c:pt>
                    </c:numCache>
                  </c:numRef>
                </c:val>
                <c:extLst xmlns:c15="http://schemas.microsoft.com/office/drawing/2012/chart">
                  <c:ext xmlns:c16="http://schemas.microsoft.com/office/drawing/2014/chart" uri="{C3380CC4-5D6E-409C-BE32-E72D297353CC}">
                    <c16:uniqueId val="{00000008-325A-492C-ADC9-3C8A88A3747F}"/>
                  </c:ext>
                </c:extLst>
              </c15:ser>
            </c15:filteredBarSeries>
          </c:ext>
        </c:extLst>
      </c:barChart>
      <c:catAx>
        <c:axId val="775549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542120"/>
        <c:crosses val="autoZero"/>
        <c:auto val="1"/>
        <c:lblAlgn val="ctr"/>
        <c:lblOffset val="100"/>
        <c:noMultiLvlLbl val="0"/>
      </c:catAx>
      <c:valAx>
        <c:axId val="77554212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549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BF9D5638-7AA5-4550-8260-DE4EBA67B522}">
    <t:Anchor>
      <t:Comment id="614289902"/>
    </t:Anchor>
    <t:History>
      <t:Event id="{4B936EF6-8FC3-4C30-AED6-5410A0055213}" time="2021-07-22T00:22:05Z">
        <t:Attribution userId="S::dian.lipiarski@sustainability.vic.gov.au::f0967cf2-5413-4067-bf75-3da0a99400e4" userProvider="AD" userName="Dian Lipiarski"/>
        <t:Anchor>
          <t:Comment id="2086230633"/>
        </t:Anchor>
        <t:Create/>
      </t:Event>
      <t:Event id="{7DF0DF27-DEF0-4494-AB50-84B0F4EDED89}" time="2021-07-22T00:22:05Z">
        <t:Attribution userId="S::dian.lipiarski@sustainability.vic.gov.au::f0967cf2-5413-4067-bf75-3da0a99400e4" userProvider="AD" userName="Dian Lipiarski"/>
        <t:Anchor>
          <t:Comment id="2086230633"/>
        </t:Anchor>
        <t:Assign userId="S::Katherine.Ponton@sustainability.vic.gov.au::dc5c2ff0-aa93-4828-abcc-cc271a238f52" userProvider="AD" userName="Katherine Ponton"/>
      </t:Event>
      <t:Event id="{EC05F78F-5DFC-4E4B-A4AD-925ACBE97232}" time="2021-07-22T00:22:05Z">
        <t:Attribution userId="S::dian.lipiarski@sustainability.vic.gov.au::f0967cf2-5413-4067-bf75-3da0a99400e4" userProvider="AD" userName="Dian Lipiarski"/>
        <t:Anchor>
          <t:Comment id="2086230633"/>
        </t:Anchor>
        <t:SetTitle title="@Katherine Ponton @Shannon Smyth I've made a number of changes, could you please review and make any further changes required on the program. I have combined the 3 streams as you'll see below."/>
      </t:Event>
    </t:History>
  </t:Task>
  <t:Task id="{ECFA2D2C-0B84-4740-B0BD-233B7FACF406}">
    <t:Anchor>
      <t:Comment id="1174403978"/>
    </t:Anchor>
    <t:History>
      <t:Event id="{E2370992-213B-4023-ADED-69EACA338194}" time="2021-07-26T03:43:34.487Z">
        <t:Attribution userId="S::paul.murfitt@sustainability.vic.gov.au::c917eadb-5bd2-498e-896b-4dca1323cc6f" userProvider="AD" userName="Paul Murfitt"/>
        <t:Anchor>
          <t:Comment id="1174403978"/>
        </t:Anchor>
        <t:Create/>
      </t:Event>
      <t:Event id="{CDF4B23F-0F46-45CC-B43B-9B635440F775}" time="2021-07-26T03:43:34.487Z">
        <t:Attribution userId="S::paul.murfitt@sustainability.vic.gov.au::c917eadb-5bd2-498e-896b-4dca1323cc6f" userProvider="AD" userName="Paul Murfitt"/>
        <t:Anchor>
          <t:Comment id="1174403978"/>
        </t:Anchor>
        <t:Assign userId="S::Suellen.King@sustainability.vic.gov.au::251b308b-641b-4ee5-8e0b-3fb38a401ad2" userProvider="AD" userName="Suellen King"/>
      </t:Event>
      <t:Event id="{AA62041C-3544-4A74-A829-E0F21F6C593C}" time="2021-07-26T03:43:34.487Z">
        <t:Attribution userId="S::paul.murfitt@sustainability.vic.gov.au::c917eadb-5bd2-498e-896b-4dca1323cc6f" userProvider="AD" userName="Paul Murfitt"/>
        <t:Anchor>
          <t:Comment id="1174403978"/>
        </t:Anchor>
        <t:SetTitle title="@Suellen King Note that the $32M is comprised RVIF R1 and RV-RMF and is co-funded with the Cth. We awarded $8.1M (co-funded by the Cth) in RVIF R1 and $24M in the Recycling Victoria- Recycling Modernisation Fund to the SV Analysis Report for sending to …"/>
      </t:Event>
    </t:History>
  </t:Task>
  <t:Task id="{9085214D-48AD-42CA-B0D1-9832A6AC18DE}">
    <t:Anchor>
      <t:Comment id="2070619740"/>
    </t:Anchor>
    <t:History>
      <t:Event id="{7E18B005-1923-4435-9DE9-8DE0A5B94FA2}" time="2021-07-22T06:03:11Z">
        <t:Attribution userId="S::shannon.smyth@sustainability.vic.gov.au::80a943ae-826e-41b9-9dce-0561b5628855" userProvider="AD" userName="Shannon Smyth"/>
        <t:Anchor>
          <t:Comment id="2070619740"/>
        </t:Anchor>
        <t:Create/>
      </t:Event>
      <t:Event id="{D5A107CB-273D-4BBA-BD91-9C860E5CC209}" time="2021-07-22T06:03:11Z">
        <t:Attribution userId="S::shannon.smyth@sustainability.vic.gov.au::80a943ae-826e-41b9-9dce-0561b5628855" userProvider="AD" userName="Shannon Smyth"/>
        <t:Anchor>
          <t:Comment id="2070619740"/>
        </t:Anchor>
        <t:Assign userId="S::katherine.ponton@sustainability.vic.gov.au::dc5c2ff0-aa93-4828-abcc-cc271a238f52" userProvider="AD" userName="Katherine Ponton"/>
      </t:Event>
      <t:Event id="{72388D55-72B0-4881-9106-F58AA8B9987E}" time="2021-07-22T06:03:11Z">
        <t:Attribution userId="S::shannon.smyth@sustainability.vic.gov.au::80a943ae-826e-41b9-9dce-0561b5628855" userProvider="AD" userName="Shannon Smyth"/>
        <t:Anchor>
          <t:Comment id="2070619740"/>
        </t:Anchor>
        <t:SetTitle title="@Dian Lipiarski @Katherine Ponton Need to ensure we clearly delineate our role from Ecologiq in supporting LG to undertake a aligned approach to Buy recycled. We don't want have it read that we are delivering RF policy."/>
      </t:Event>
    </t:History>
  </t:Task>
  <t:Task id="{2C45C638-0516-4CD2-B136-B038E6BF6247}">
    <t:Anchor>
      <t:Comment id="1154927854"/>
    </t:Anchor>
    <t:History>
      <t:Event id="{2EB3FE48-1988-4428-B80A-C61647861D46}" time="2021-07-26T02:08:40.953Z">
        <t:Attribution userId="S::alicia.darvall@sustainability.vic.gov.au::4afbe7ca-d075-4a19-a039-7e4f77fadbb5" userProvider="AD" userName="Alicia Darvall"/>
        <t:Anchor>
          <t:Comment id="1154927854"/>
        </t:Anchor>
        <t:Create/>
      </t:Event>
      <t:Event id="{D42EBB61-4033-4A53-92BB-CC9E640FF9C6}" time="2021-07-26T02:08:40.953Z">
        <t:Attribution userId="S::alicia.darvall@sustainability.vic.gov.au::4afbe7ca-d075-4a19-a039-7e4f77fadbb5" userProvider="AD" userName="Alicia Darvall"/>
        <t:Anchor>
          <t:Comment id="1154927854"/>
        </t:Anchor>
        <t:Assign userId="S::Thilaka.Satha@sustainability.vic.gov.au::000dda96-b9e8-4cd1-b8e5-840538eb4677" userProvider="AD" userName="Thilaka Satha"/>
      </t:Event>
      <t:Event id="{200BBDD1-1A0E-42E5-945C-9600FA278EC6}" time="2021-07-26T02:08:40.953Z">
        <t:Attribution userId="S::alicia.darvall@sustainability.vic.gov.au::4afbe7ca-d075-4a19-a039-7e4f77fadbb5" userProvider="AD" userName="Alicia Darvall"/>
        <t:Anchor>
          <t:Comment id="1154927854"/>
        </t:Anchor>
        <t:SetTitle title="CEBIC hosted a range of events in 2020/21 why did you choose to only mention one @Thilaka Satha"/>
      </t:Event>
    </t:History>
  </t:Task>
  <t:Task id="{BD46B4C3-462F-40FA-B0E5-4FA231ECCCBC}">
    <t:Anchor>
      <t:Comment id="621887429"/>
    </t:Anchor>
    <t:History>
      <t:Event id="{DF0B355F-0425-4357-9AD1-18B023EBBABE}" time="2021-10-20T02:26:37.399Z">
        <t:Attribution userId="S::suellen.king@sustainability.vic.gov.au::251b308b-641b-4ee5-8e0b-3fb38a401ad2" userProvider="AD" userName="Suellen King"/>
        <t:Anchor>
          <t:Comment id="1473907071"/>
        </t:Anchor>
        <t:Create/>
      </t:Event>
      <t:Event id="{2815B485-6C67-420E-A519-BA5FE1895511}" time="2021-10-20T02:26:37.399Z">
        <t:Attribution userId="S::suellen.king@sustainability.vic.gov.au::251b308b-641b-4ee5-8e0b-3fb38a401ad2" userProvider="AD" userName="Suellen King"/>
        <t:Anchor>
          <t:Comment id="1473907071"/>
        </t:Anchor>
        <t:Assign userId="S::Michael.Shippard@sustainability.vic.gov.au::d9b0c0e8-2b22-4141-9012-f075f5e451ff" userProvider="AD" userName="Michael Shippard"/>
      </t:Event>
      <t:Event id="{00792059-03E7-4CED-8269-7331CE4837CF}" time="2021-10-20T02:26:37.399Z">
        <t:Attribution userId="S::suellen.king@sustainability.vic.gov.au::251b308b-641b-4ee5-8e0b-3fb38a401ad2" userProvider="AD" userName="Suellen King"/>
        <t:Anchor>
          <t:Comment id="1473907071"/>
        </t:Anchor>
        <t:SetTitle title="@Michael Shippard please note tracked changes to be reflected in the GD version now. Please remove all these comments and accept this change - once you have updated the GD."/>
      </t:Event>
      <t:Event id="{F291B292-0506-4294-8377-B41CC5DC1A82}" time="2021-10-20T02:37:46.432Z">
        <t:Attribution userId="S::michael.shippard@sustainability.vic.gov.au::d9b0c0e8-2b22-4141-9012-f075f5e451ff" userProvider="AD" userName="Michael Shippard"/>
        <t:Progress percentComplete="100"/>
      </t:Event>
    </t:History>
  </t:Task>
  <t:Task id="{065B1ACC-1AC3-4318-867F-44E8BC817729}">
    <t:Anchor>
      <t:Comment id="643956043"/>
    </t:Anchor>
    <t:History>
      <t:Event id="{65EDED88-F31B-4CCD-A01B-4C85A051420D}" time="2022-06-29T23:04:52.429Z">
        <t:Attribution userId="S::david.rudd@sustainability.vic.gov.au::17e125cd-6fc4-4a98-b3ee-0ba099b787d7" userProvider="AD" userName="David Rudd"/>
        <t:Anchor>
          <t:Comment id="391912131"/>
        </t:Anchor>
        <t:Create/>
      </t:Event>
      <t:Event id="{B566AB94-E685-4253-9D74-6F81A0CE4F3C}" time="2022-06-29T23:04:52.429Z">
        <t:Attribution userId="S::david.rudd@sustainability.vic.gov.au::17e125cd-6fc4-4a98-b3ee-0ba099b787d7" userProvider="AD" userName="David Rudd"/>
        <t:Anchor>
          <t:Comment id="391912131"/>
        </t:Anchor>
        <t:Assign userId="S::Genevieve.Kay@sustainability.vic.gov.au::cb3a01b0-8966-42f1-900c-462a6ab711a6" userProvider="AD" userName="Genevieve Kay"/>
      </t:Event>
      <t:Event id="{6DB51F7C-93B4-4865-AA34-CD5211A0D4A3}" time="2022-06-29T23:04:52.429Z">
        <t:Attribution userId="S::david.rudd@sustainability.vic.gov.au::17e125cd-6fc4-4a98-b3ee-0ba099b787d7" userProvider="AD" userName="David Rudd"/>
        <t:Anchor>
          <t:Comment id="391912131"/>
        </t:Anchor>
        <t:SetTitle title="@Genevieve Kay @Penelope Heilbronn It was 5 years last time, so lets keep it that way."/>
      </t:Event>
    </t:History>
  </t:Task>
  <t:Task id="{B28919E4-65A9-4EDE-A96C-255CB36E6087}">
    <t:Anchor>
      <t:Comment id="1873544626"/>
    </t:Anchor>
    <t:History>
      <t:Event id="{E8421DE5-80C4-44FA-9A79-1A6AAE24F37D}" time="2021-10-20T02:30:57.77Z">
        <t:Attribution userId="S::suellen.king@sustainability.vic.gov.au::251b308b-641b-4ee5-8e0b-3fb38a401ad2" userProvider="AD" userName="Suellen King"/>
        <t:Anchor>
          <t:Comment id="1873544626"/>
        </t:Anchor>
        <t:Create/>
      </t:Event>
      <t:Event id="{57040301-BC4F-4195-9414-79B52A44C6D8}" time="2021-10-20T02:30:57.77Z">
        <t:Attribution userId="S::suellen.king@sustainability.vic.gov.au::251b308b-641b-4ee5-8e0b-3fb38a401ad2" userProvider="AD" userName="Suellen King"/>
        <t:Anchor>
          <t:Comment id="1873544626"/>
        </t:Anchor>
        <t:Assign userId="S::Michael.Shippard@sustainability.vic.gov.au::d9b0c0e8-2b22-4141-9012-f075f5e451ff" userProvider="AD" userName="Michael Shippard"/>
      </t:Event>
      <t:Event id="{8D8E9951-AA2E-4A06-9D13-BC8ADDDA3554}" time="2021-10-20T02:30:57.77Z">
        <t:Attribution userId="S::suellen.king@sustainability.vic.gov.au::251b308b-641b-4ee5-8e0b-3fb38a401ad2" userProvider="AD" userName="Suellen King"/>
        <t:Anchor>
          <t:Comment id="1873544626"/>
        </t:Anchor>
        <t:SetTitle title="@Michael Shippard please note the tracked changes to be included in the GD version now. Please delete this comment and accept this change once you have completed the work. Thanks."/>
      </t:Event>
    </t:History>
  </t:Task>
  <t:Task id="{3F2C93D4-268A-4DE5-BE5B-227C7422F202}">
    <t:Anchor>
      <t:Comment id="1859010069"/>
    </t:Anchor>
    <t:History>
      <t:Event id="{BCC5F33F-73A0-4C9E-BD77-4A8EFB48759B}" time="2021-10-20T02:32:18.491Z">
        <t:Attribution userId="S::suellen.king@sustainability.vic.gov.au::251b308b-641b-4ee5-8e0b-3fb38a401ad2" userProvider="AD" userName="Suellen King"/>
        <t:Anchor>
          <t:Comment id="1859010069"/>
        </t:Anchor>
        <t:Create/>
      </t:Event>
      <t:Event id="{7C17DA98-4FFC-4FA5-A510-F5A5FDE1BE8A}" time="2021-10-20T02:32:18.491Z">
        <t:Attribution userId="S::suellen.king@sustainability.vic.gov.au::251b308b-641b-4ee5-8e0b-3fb38a401ad2" userProvider="AD" userName="Suellen King"/>
        <t:Anchor>
          <t:Comment id="1859010069"/>
        </t:Anchor>
        <t:Assign userId="S::Michael.Shippard@sustainability.vic.gov.au::d9b0c0e8-2b22-4141-9012-f075f5e451ff" userProvider="AD" userName="Michael Shippard"/>
      </t:Event>
      <t:Event id="{E76B77E6-8E66-4757-BE76-5D3184162FEF}" time="2021-10-20T02:32:18.491Z">
        <t:Attribution userId="S::suellen.king@sustainability.vic.gov.au::251b308b-641b-4ee5-8e0b-3fb38a401ad2" userProvider="AD" userName="Suellen King"/>
        <t:Anchor>
          <t:Comment id="1859010069"/>
        </t:Anchor>
        <t:SetTitle title="@Michael Shippard please note the tracked changes to be included in the GD version now. Please delete this comment and accept this change once you have completed the work. Thanks."/>
      </t:Event>
    </t:History>
  </t:Task>
  <t:Task id="{10F9D648-5F52-4E95-8F71-2C3E7721176E}">
    <t:Anchor>
      <t:Comment id="389461200"/>
    </t:Anchor>
    <t:History>
      <t:Event id="{875A7942-6CF0-4858-ADB7-93331C3F18C4}" time="2022-07-06T01:39:29.955Z">
        <t:Attribution userId="S::travis.hatton@sustainability.vic.gov.au::f428aaba-2e7e-4e91-a48e-9826c64455ca" userProvider="AD" userName="Travis Hatton"/>
        <t:Anchor>
          <t:Comment id="993089563"/>
        </t:Anchor>
        <t:Create/>
      </t:Event>
      <t:Event id="{002E1AFB-40BF-490B-BCCA-661AAC68EBBF}" time="2022-07-06T01:39:29.955Z">
        <t:Attribution userId="S::travis.hatton@sustainability.vic.gov.au::f428aaba-2e7e-4e91-a48e-9826c64455ca" userProvider="AD" userName="Travis Hatton"/>
        <t:Anchor>
          <t:Comment id="993089563"/>
        </t:Anchor>
        <t:Assign userId="S::Emily.Jones@sustainability.vic.gov.au::6ded8eba-ea43-457f-a7f5-9717655bb8f9" userProvider="AD" userName="Emily Jones"/>
      </t:Event>
      <t:Event id="{4C8E59D3-FC41-42F7-B043-DE57AA06C3A3}" time="2022-07-06T01:39:29.955Z">
        <t:Attribution userId="S::travis.hatton@sustainability.vic.gov.au::f428aaba-2e7e-4e91-a48e-9826c64455ca" userProvider="AD" userName="Travis Hatton"/>
        <t:Anchor>
          <t:Comment id="993089563"/>
        </t:Anchor>
        <t:SetTitle title="All contracts started this financial year and the announced was in July 2021. This includes all round 1 of BSF, plus rounds 1 and 2 of the Innovation Fund.  BSF round 1: $4.64m Innovation fund, you'll need to check with @Emily Jones , who is sick today."/>
      </t:Event>
    </t:History>
  </t:Task>
  <t:Task id="{732DB3E9-6CAA-4630-AFFC-B785EB0CD8E2}">
    <t:Anchor>
      <t:Comment id="939514541"/>
    </t:Anchor>
    <t:History>
      <t:Event id="{C6F83045-679E-4D40-89EF-AB46E3FC25CD}" time="2021-07-26T02:08:40.953Z">
        <t:Attribution userId="S::alicia.darvall@sustainability.vic.gov.au::4afbe7ca-d075-4a19-a039-7e4f77fadbb5" userProvider="AD" userName="Alicia Darvall"/>
        <t:Anchor>
          <t:Comment id="939514541"/>
        </t:Anchor>
        <t:Create/>
      </t:Event>
      <t:Event id="{95FA0410-09AA-4083-B6B2-83F5DFA7BA6E}" time="2021-07-26T02:08:40.953Z">
        <t:Attribution userId="S::alicia.darvall@sustainability.vic.gov.au::4afbe7ca-d075-4a19-a039-7e4f77fadbb5" userProvider="AD" userName="Alicia Darvall"/>
        <t:Anchor>
          <t:Comment id="939514541"/>
        </t:Anchor>
        <t:Assign userId="S::Thilaka.Satha@sustainability.vic.gov.au::000dda96-b9e8-4cd1-b8e5-840538eb4677" userProvider="AD" userName="Thilaka Satha"/>
      </t:Event>
      <t:Event id="{3372B9E5-DD90-4430-866C-304837EEC866}" time="2021-07-26T02:08:40.953Z">
        <t:Attribution userId="S::alicia.darvall@sustainability.vic.gov.au::4afbe7ca-d075-4a19-a039-7e4f77fadbb5" userProvider="AD" userName="Alicia Darvall"/>
        <t:Anchor>
          <t:Comment id="939514541"/>
        </t:Anchor>
        <t:SetTitle title="CEBIC hosted a range of events in 2020/21 why did you choose to only mention one @Thilaka Satha"/>
      </t:Event>
    </t:History>
  </t:Task>
  <t:Task id="{9476D27C-3086-4C09-97AA-F52F4BC4BCFA}">
    <t:Anchor>
      <t:Comment id="578490363"/>
    </t:Anchor>
    <t:History>
      <t:Event id="{FF2165B7-05AB-4F04-8AD7-7F99C1F98729}" time="2021-10-20T02:35:43.53Z">
        <t:Attribution userId="S::suellen.king@sustainability.vic.gov.au::251b308b-641b-4ee5-8e0b-3fb38a401ad2" userProvider="AD" userName="Suellen King"/>
        <t:Anchor>
          <t:Comment id="578490363"/>
        </t:Anchor>
        <t:Create/>
      </t:Event>
      <t:Event id="{6E7C6B73-6FF0-4979-A4AC-BB4696427AFA}" time="2021-10-20T02:35:43.53Z">
        <t:Attribution userId="S::suellen.king@sustainability.vic.gov.au::251b308b-641b-4ee5-8e0b-3fb38a401ad2" userProvider="AD" userName="Suellen King"/>
        <t:Anchor>
          <t:Comment id="578490363"/>
        </t:Anchor>
        <t:Assign userId="S::Michael.Shippard@sustainability.vic.gov.au::d9b0c0e8-2b22-4141-9012-f075f5e451ff" userProvider="AD" userName="Michael Shippard"/>
      </t:Event>
      <t:Event id="{9623CFB1-01E5-412E-8F8D-DBFFBD474CA3}" time="2021-10-20T02:35:43.53Z">
        <t:Attribution userId="S::suellen.king@sustainability.vic.gov.au::251b308b-641b-4ee5-8e0b-3fb38a401ad2" userProvider="AD" userName="Suellen King"/>
        <t:Anchor>
          <t:Comment id="578490363"/>
        </t:Anchor>
        <t:SetTitle title="@Michael Shippard please note the tracked changes to be included in the GD version now. Please delete this comment and accept this change once you have completed the work. Thanks."/>
      </t:Event>
    </t:History>
  </t:Task>
  <t:Task id="{82278066-7308-4C0A-A2C0-F04E1194B165}">
    <t:Anchor>
      <t:Comment id="2060356811"/>
    </t:Anchor>
    <t:History>
      <t:Event id="{D5FC80D6-4615-426D-9A12-DDCFFBE1C214}" time="2021-10-20T02:42:38.624Z">
        <t:Attribution userId="S::suellen.king@sustainability.vic.gov.au::251b308b-641b-4ee5-8e0b-3fb38a401ad2" userProvider="AD" userName="Suellen King"/>
        <t:Anchor>
          <t:Comment id="2060356811"/>
        </t:Anchor>
        <t:Create/>
      </t:Event>
      <t:Event id="{0CAB85E7-B67A-4024-BE85-568458A80102}" time="2021-10-20T02:42:38.624Z">
        <t:Attribution userId="S::suellen.king@sustainability.vic.gov.au::251b308b-641b-4ee5-8e0b-3fb38a401ad2" userProvider="AD" userName="Suellen King"/>
        <t:Anchor>
          <t:Comment id="2060356811"/>
        </t:Anchor>
        <t:Assign userId="S::Tracy.Jackson@sustainability.vic.gov.au::a361ffb8-ca3d-4c94-ac41-0141bcb912ee" userProvider="AD" userName="Tracy Jackson"/>
      </t:Event>
      <t:Event id="{9F0605C1-889E-49A3-A3B7-DBB5B16C1E09}" time="2021-10-20T02:42:38.624Z">
        <t:Attribution userId="S::suellen.king@sustainability.vic.gov.au::251b308b-641b-4ee5-8e0b-3fb38a401ad2" userProvider="AD" userName="Suellen King"/>
        <t:Anchor>
          <t:Comment id="2060356811"/>
        </t:Anchor>
        <t:SetTitle title="@Tracy Jackson any thoughts on why – table 12 lists 7 executives, but table 11 lists 8. Also, 1x STS salary is not captured in table 12 (Also, do we know what the “other” classified executive is?) - I presume it might be someone who is paid, but not …"/>
      </t:Event>
      <t:Event id="{E2062417-44B9-4B51-A762-6215AE105D4E}" time="2021-10-20T05:37:57.902Z">
        <t:Attribution userId="S::penelope.heilbronn@sustainability.vic.gov.au::aeb2645c-b676-40c9-8e07-d932fc7c9993" userProvider="AD" userName="Penelope Heilbronn"/>
        <t:Anchor>
          <t:Comment id="2040158229"/>
        </t:Anchor>
        <t:UnassignAll/>
      </t:Event>
      <t:Event id="{58B9937A-C880-40CF-AFE1-2E5342BA289D}" time="2021-10-20T05:37:57.902Z">
        <t:Attribution userId="S::penelope.heilbronn@sustainability.vic.gov.au::aeb2645c-b676-40c9-8e07-d932fc7c9993" userProvider="AD" userName="Penelope Heilbronn"/>
        <t:Anchor>
          <t:Comment id="2040158229"/>
        </t:Anchor>
        <t:Assign userId="S::Mark.Wong@sustainability.vic.gov.au::6387ae74-b2a4-4b16-97a7-a1c6d3a00912" userProvider="AD" userName="Mark Wong"/>
      </t:Event>
    </t:History>
  </t:Task>
  <t:Task id="{7779A076-3C90-4197-83BE-49E951224D74}">
    <t:Anchor>
      <t:Comment id="1875740507"/>
    </t:Anchor>
    <t:History>
      <t:Event id="{2F07FEF0-80CF-47BF-8F55-52A8DB6CBC2F}" time="2021-10-29T03:47:27.72Z">
        <t:Attribution userId="S::suellen.king@sustainability.vic.gov.au::251b308b-641b-4ee5-8e0b-3fb38a401ad2" userProvider="AD" userName="Suellen King"/>
        <t:Anchor>
          <t:Comment id="1875740507"/>
        </t:Anchor>
        <t:Create/>
      </t:Event>
      <t:Event id="{95D5FBFB-66F7-4F37-81F3-3677204DC297}" time="2021-10-29T03:47:27.72Z">
        <t:Attribution userId="S::suellen.king@sustainability.vic.gov.au::251b308b-641b-4ee5-8e0b-3fb38a401ad2" userProvider="AD" userName="Suellen King"/>
        <t:Anchor>
          <t:Comment id="1875740507"/>
        </t:Anchor>
        <t:Assign userId="S::Michael.Shippard@sustainability.vic.gov.au::d9b0c0e8-2b22-4141-9012-f075f5e451ff" userProvider="AD" userName="Michael Shippard"/>
      </t:Event>
      <t:Event id="{252C3F0A-05D3-42C2-BF8F-72E8EFD3205C}" time="2021-10-29T03:47:27.72Z">
        <t:Attribution userId="S::suellen.king@sustainability.vic.gov.au::251b308b-641b-4ee5-8e0b-3fb38a401ad2" userProvider="AD" userName="Suellen King"/>
        <t:Anchor>
          <t:Comment id="1875740507"/>
        </t:Anchor>
        <t:SetTitle title="@Michael Shippard please just change the word 'Board' to Responsible Body"/>
      </t:Event>
    </t:History>
  </t:Task>
  <t:Task id="{4D027EB4-4C70-48DF-B5D9-09E5D56CA0FE}">
    <t:Anchor>
      <t:Comment id="644015842"/>
    </t:Anchor>
    <t:History>
      <t:Event id="{6B7CA38A-FD0F-47D1-B446-25FD927D18A4}" time="2022-06-30T07:58:31.578Z">
        <t:Attribution userId="S::christine.barsha@sustainability.vic.gov.au::f4bceb2f-2dcb-4359-86c5-94c9217c9a65" userProvider="AD" userName="Christine Barsha"/>
        <t:Anchor>
          <t:Comment id="1884060937"/>
        </t:Anchor>
        <t:Create/>
      </t:Event>
      <t:Event id="{FC5726E0-4E0D-4DAE-ACBF-72CF578DB52F}" time="2022-06-30T07:58:31.578Z">
        <t:Attribution userId="S::christine.barsha@sustainability.vic.gov.au::f4bceb2f-2dcb-4359-86c5-94c9217c9a65" userProvider="AD" userName="Christine Barsha"/>
        <t:Anchor>
          <t:Comment id="1884060937"/>
        </t:Anchor>
        <t:Assign userId="S::Genevieve.Kay@sustainability.vic.gov.au::cb3a01b0-8966-42f1-900c-462a6ab711a6" userProvider="AD" userName="Genevieve Kay"/>
      </t:Event>
      <t:Event id="{B7031DB5-EFA1-4619-96D6-397D28976AC7}" time="2022-06-30T07:58:31.578Z">
        <t:Attribution userId="S::christine.barsha@sustainability.vic.gov.au::f4bceb2f-2dcb-4359-86c5-94c9217c9a65" userProvider="AD" userName="Christine Barsha"/>
        <t:Anchor>
          <t:Comment id="1884060937"/>
        </t:Anchor>
        <t:SetTitle title="@Genevieve Kay here is the key approved messaging for you to weave in as required. Cheers.  - As a result of the new entity Recycling Victoria, Sustainability Victoria’s program names will transition away from including the term ‘Recycling Victoria’ ·  …"/>
      </t:Event>
    </t:History>
  </t:Task>
  <t:Task id="{F6182C88-81C3-4BF0-A1FE-CFD5951C94B4}">
    <t:Anchor>
      <t:Comment id="1318944550"/>
    </t:Anchor>
    <t:History>
      <t:Event id="{BC30DADC-E020-4897-9369-C9CA94ED7335}" time="2021-11-03T03:35:30.998Z">
        <t:Attribution userId="S::suellen.king@sustainability.vic.gov.au::251b308b-641b-4ee5-8e0b-3fb38a401ad2" userProvider="AD" userName="Suellen King"/>
        <t:Anchor>
          <t:Comment id="1318944550"/>
        </t:Anchor>
        <t:Create/>
      </t:Event>
      <t:Event id="{FEA444A3-D685-42BF-A3F0-75CDB8AF4C84}" time="2021-11-03T03:35:30.998Z">
        <t:Attribution userId="S::suellen.king@sustainability.vic.gov.au::251b308b-641b-4ee5-8e0b-3fb38a401ad2" userProvider="AD" userName="Suellen King"/>
        <t:Anchor>
          <t:Comment id="1318944550"/>
        </t:Anchor>
        <t:Assign userId="S::Genevieve.Kay@sustainability.vic.gov.au::cb3a01b0-8966-42f1-900c-462a6ab711a6" userProvider="AD" userName="Genevieve Kay"/>
      </t:Event>
      <t:Event id="{63F66C13-2115-4C9F-8E33-A67896C371FC}" time="2021-11-03T03:35:30.998Z">
        <t:Attribution userId="S::suellen.king@sustainability.vic.gov.au::251b308b-641b-4ee5-8e0b-3fb38a401ad2" userProvider="AD" userName="Suellen King"/>
        <t:Anchor>
          <t:Comment id="1318944550"/>
        </t:Anchor>
        <t:SetTitle title="@Genevieve Kay having trouble with the Word version opening in Desktop. Can you please insert the fields, I can't do it in the browser version for some reason. But they will need to go in the graphic design version too."/>
      </t:Event>
    </t:History>
  </t:Task>
  <t:Task id="{8112268B-2243-408F-8E70-537CEA16A288}">
    <t:Anchor>
      <t:Comment id="1164973127"/>
    </t:Anchor>
    <t:History>
      <t:Event id="{D4B35F46-C63F-4A23-8609-7863A46E567D}" time="2022-06-30T07:15:07.85Z">
        <t:Attribution userId="S::tahir.baig@sustainability.vic.gov.au::fa4f21fd-7c4a-4577-9b73-a003beeea04a" userProvider="AD" userName="Tahir Baig"/>
        <t:Anchor>
          <t:Comment id="1274380244"/>
        </t:Anchor>
        <t:Create/>
      </t:Event>
      <t:Event id="{30E7C0BF-D46C-475A-8DE2-33A083F6E4E7}" time="2022-06-30T07:15:07.85Z">
        <t:Attribution userId="S::tahir.baig@sustainability.vic.gov.au::fa4f21fd-7c4a-4577-9b73-a003beeea04a" userProvider="AD" userName="Tahir Baig"/>
        <t:Anchor>
          <t:Comment id="1274380244"/>
        </t:Anchor>
        <t:Assign userId="S::Helen.Grutzner@sustainability.vic.gov.au::abdc60eb-530b-4401-be3f-2919101e25ad" userProvider="AD" userName="Helen Grutzner"/>
      </t:Event>
      <t:Event id="{5991A411-7C36-445B-826C-3CD52ED96A1B}" time="2022-06-30T07:15:07.85Z">
        <t:Attribution userId="S::tahir.baig@sustainability.vic.gov.au::fa4f21fd-7c4a-4577-9b73-a003beeea04a" userProvider="AD" userName="Tahir Baig"/>
        <t:Anchor>
          <t:Comment id="1274380244"/>
        </t:Anchor>
        <t:SetTitle title="Thanks @Helen Grutzner - I have reviewed and this appears to be an accurate summary of the Competitive Neutrality policy. Before I add anything, can I ask whether the purpose of this is to advise that SV is compliant with relevant pricing policies? If …"/>
      </t:Event>
      <t:Event id="{6EA20B42-A9A8-45E4-AED9-F90D89305FEC}" time="2022-07-01T00:04:38.21Z">
        <t:Attribution userId="S::tahir.baig@sustainability.vic.gov.au::fa4f21fd-7c4a-4577-9b73-a003beeea04a" userProvider="AD" userName="Tahir Baig"/>
        <t:Anchor>
          <t:Comment id="1319187349"/>
        </t:Anchor>
        <t:UnassignAll/>
      </t:Event>
      <t:Event id="{F6AC7CF8-8DA7-40C5-8899-36724EA00823}" time="2022-07-01T00:04:38.21Z">
        <t:Attribution userId="S::tahir.baig@sustainability.vic.gov.au::fa4f21fd-7c4a-4577-9b73-a003beeea04a" userProvider="AD" userName="Tahir Baig"/>
        <t:Anchor>
          <t:Comment id="1319187349"/>
        </t:Anchor>
        <t:Assign userId="S::Melanie.vanRee@sustainability.vic.gov.au::94da4f86-408f-42db-b55f-fdbf8ebcacf9" userProvider="AD" userName="Melanie van Ree"/>
      </t:Event>
      <t:Event id="{50A2339E-F377-4A4A-8A60-607B02217546}" time="2022-07-04T07:09:05.113Z">
        <t:Attribution userId="S::melanie.vanree@sustainability.vic.gov.au::94da4f86-408f-42db-b55f-fdbf8ebcacf9" userProvider="AD" userName="Melanie van Ree"/>
        <t:Anchor>
          <t:Comment id="627037904"/>
        </t:Anchor>
        <t:UnassignAll/>
      </t:Event>
      <t:Event id="{F74B2AC3-E3C6-44DC-BE1E-618EE6426E7B}" time="2022-07-04T07:09:05.113Z">
        <t:Attribution userId="S::melanie.vanree@sustainability.vic.gov.au::94da4f86-408f-42db-b55f-fdbf8ebcacf9" userProvider="AD" userName="Melanie van Ree"/>
        <t:Anchor>
          <t:Comment id="627037904"/>
        </t:Anchor>
        <t:Assign userId="S::Helen.Grutzner@sustainability.vic.gov.au::abdc60eb-530b-4401-be3f-2919101e25ad" userProvider="AD" userName="Helen Grutzner"/>
      </t:Event>
    </t:History>
  </t:Task>
  <t:Task id="{4805C15A-6EFF-471E-9277-5F4D5CF4A314}">
    <t:Anchor>
      <t:Comment id="1535184958"/>
    </t:Anchor>
    <t:History>
      <t:Event id="{EA7B2F3A-14D5-4876-90BA-F652C4198776}" time="2022-06-16T22:20:48.506Z">
        <t:Attribution userId="S::marnie.williams@sustainability.vic.gov.au::19032d65-2f2f-4a78-b04b-285aaf5ff61e" userProvider="AD" userName="Marnie Williams"/>
        <t:Anchor>
          <t:Comment id="1579186390"/>
        </t:Anchor>
        <t:Create/>
      </t:Event>
      <t:Event id="{60D51EAF-8BFD-4CDA-9465-F9327E2B0E03}" time="2022-06-16T22:20:48.506Z">
        <t:Attribution userId="S::marnie.williams@sustainability.vic.gov.au::19032d65-2f2f-4a78-b04b-285aaf5ff61e" userProvider="AD" userName="Marnie Williams"/>
        <t:Anchor>
          <t:Comment id="1579186390"/>
        </t:Anchor>
        <t:Assign userId="S::Dung.Nguyen@sustainability.vic.gov.au::5f4cfd8d-68f0-448c-906f-9adb6266a3ec" userProvider="AD" userName="Dung Nguyen"/>
      </t:Event>
      <t:Event id="{013A3CCF-D57A-4920-A763-A7D9D74E92B0}" time="2022-06-16T22:20:48.506Z">
        <t:Attribution userId="S::marnie.williams@sustainability.vic.gov.au::19032d65-2f2f-4a78-b04b-285aaf5ff61e" userProvider="AD" userName="Marnie Williams"/>
        <t:Anchor>
          <t:Comment id="1579186390"/>
        </t:Anchor>
        <t:SetTitle title="@Dung Nguyen I would chat to Dan Craddock about work undertaken this year to improve accessibility."/>
      </t:Event>
    </t:History>
  </t:Task>
  <t:Task id="{FB8E5FA5-E249-4FA0-AA17-0A528AA941A5}">
    <t:Anchor>
      <t:Comment id="644015417"/>
    </t:Anchor>
    <t:History>
      <t:Event id="{073D416C-269B-40CD-A630-6D75C94BC6AA}" time="2022-06-27T04:29:56.553Z">
        <t:Attribution userId="S::hannah.vine@sustainability.vic.gov.au::769f73d0-54d7-4516-a5f4-a9440eb2de96" userProvider="AD" userName="Hannah Vine"/>
        <t:Anchor>
          <t:Comment id="863542881"/>
        </t:Anchor>
        <t:Create/>
      </t:Event>
      <t:Event id="{EB39D713-7186-456A-A0E6-3156B2F69CC8}" time="2022-06-27T04:29:56.553Z">
        <t:Attribution userId="S::hannah.vine@sustainability.vic.gov.au::769f73d0-54d7-4516-a5f4-a9440eb2de96" userProvider="AD" userName="Hannah Vine"/>
        <t:Anchor>
          <t:Comment id="863542881"/>
        </t:Anchor>
        <t:Assign userId="S::Rebecca.Bliss@sustainability.vic.gov.au::6b2a8b25-874e-493e-9d55-eb5d70cd926b" userProvider="AD" userName="Rebecca Bliss"/>
      </t:Event>
      <t:Event id="{32877B8A-FF70-40D1-9C57-F248E7D3A0D5}" time="2022-06-27T04:29:56.553Z">
        <t:Attribution userId="S::hannah.vine@sustainability.vic.gov.au::769f73d0-54d7-4516-a5f4-a9440eb2de96" userProvider="AD" userName="Hannah Vine"/>
        <t:Anchor>
          <t:Comment id="863542881"/>
        </t:Anchor>
        <t:SetTitle title="Anything related to SABI should go to @Rebecca Bliss"/>
      </t:Event>
    </t:History>
  </t:Task>
  <t:Task id="{9F83F1AB-F222-4533-9EA5-3963E81D6876}">
    <t:Anchor>
      <t:Comment id="644476712"/>
    </t:Anchor>
    <t:History>
      <t:Event id="{7CCC6BBC-C4D0-4E6A-A304-43FEFAA1A71B}" time="2022-07-06T01:39:29.955Z">
        <t:Attribution userId="S::travis.hatton@sustainability.vic.gov.au::f428aaba-2e7e-4e91-a48e-9826c64455ca" userProvider="AD" userName="Travis Hatton"/>
        <t:Anchor>
          <t:Comment id="212501644"/>
        </t:Anchor>
        <t:Create/>
      </t:Event>
      <t:Event id="{1E524F35-1B82-43F0-970B-2C17C52F68FD}" time="2022-07-06T01:39:29.955Z">
        <t:Attribution userId="S::travis.hatton@sustainability.vic.gov.au::f428aaba-2e7e-4e91-a48e-9826c64455ca" userProvider="AD" userName="Travis Hatton"/>
        <t:Anchor>
          <t:Comment id="212501644"/>
        </t:Anchor>
        <t:Assign userId="S::Emily.Jones@sustainability.vic.gov.au::6ded8eba-ea43-457f-a7f5-9717655bb8f9" userProvider="AD" userName="Emily Jones"/>
      </t:Event>
      <t:Event id="{3F07E51E-52FD-4F76-9A47-22FB722C04E6}" time="2022-07-06T01:39:29.955Z">
        <t:Attribution userId="S::travis.hatton@sustainability.vic.gov.au::f428aaba-2e7e-4e91-a48e-9826c64455ca" userProvider="AD" userName="Travis Hatton"/>
        <t:Anchor>
          <t:Comment id="212501644"/>
        </t:Anchor>
        <t:SetTitle title="All contracts started this financial year and the announced was in July 2021. This includes all round 1 of BSF, plus rounds 1 and 2 of the Innovation Fund.  BSF round 1: $4.64m Innovation fund, you'll need to check with @Emily Jones , who is sick today."/>
      </t:Event>
    </t:History>
  </t:Task>
</t:Tasks>
</file>

<file path=word/theme/theme1.xml><?xml version="1.0" encoding="utf-8"?>
<a:theme xmlns:a="http://schemas.openxmlformats.org/drawingml/2006/main" name="Office Theme">
  <a:themeElements>
    <a:clrScheme name="000">
      <a:dk1>
        <a:sysClr val="windowText" lastClr="000000"/>
      </a:dk1>
      <a:lt1>
        <a:srgbClr val="82C341"/>
      </a:lt1>
      <a:dk2>
        <a:srgbClr val="BCBEC0"/>
      </a:dk2>
      <a:lt2>
        <a:srgbClr val="FFFFFF"/>
      </a:lt2>
      <a:accent1>
        <a:srgbClr val="82C341"/>
      </a:accent1>
      <a:accent2>
        <a:srgbClr val="000000"/>
      </a:accent2>
      <a:accent3>
        <a:srgbClr val="BCBEC0"/>
      </a:accent3>
      <a:accent4>
        <a:srgbClr val="6AA336"/>
      </a:accent4>
      <a:accent5>
        <a:srgbClr val="A7D278"/>
      </a:accent5>
      <a:accent6>
        <a:srgbClr val="CBE3AE"/>
      </a:accent6>
      <a:hlink>
        <a:srgbClr val="82C341"/>
      </a:hlink>
      <a:folHlink>
        <a:srgbClr val="A5A6A5"/>
      </a:folHlink>
    </a:clrScheme>
    <a:fontScheme name="AAT 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f0d09561-747e-4981-b440-ffbb5c04f30a">
      <UserInfo>
        <DisplayName>Adam Shalekoff</DisplayName>
        <AccountId>113</AccountId>
        <AccountType/>
      </UserInfo>
      <UserInfo>
        <DisplayName>Ki Halstead</DisplayName>
        <AccountId>118</AccountId>
        <AccountType/>
      </UserInfo>
      <UserInfo>
        <DisplayName>Grady Peterson</DisplayName>
        <AccountId>120</AccountId>
        <AccountType/>
      </UserInfo>
      <UserInfo>
        <DisplayName>Sarah Fiess</DisplayName>
        <AccountId>121</AccountId>
        <AccountType/>
      </UserInfo>
      <UserInfo>
        <DisplayName>Luke Rogers</DisplayName>
        <AccountId>87</AccountId>
        <AccountType/>
      </UserInfo>
      <UserInfo>
        <DisplayName>Melanie Oke</DisplayName>
        <AccountId>37</AccountId>
        <AccountType/>
      </UserInfo>
      <UserInfo>
        <DisplayName>Sophie Green</DisplayName>
        <AccountId>127</AccountId>
        <AccountType/>
      </UserInfo>
      <UserInfo>
        <DisplayName>Genevieve Kay</DisplayName>
        <AccountId>10</AccountId>
        <AccountType/>
      </UserInfo>
      <UserInfo>
        <DisplayName>Kate Dundas</DisplayName>
        <AccountId>73</AccountId>
        <AccountType/>
      </UserInfo>
      <UserInfo>
        <DisplayName>Josie Shinkfield</DisplayName>
        <AccountId>91</AccountId>
        <AccountType/>
      </UserInfo>
      <UserInfo>
        <DisplayName>Dung Nguyen</DisplayName>
        <AccountId>96</AccountId>
        <AccountType/>
      </UserInfo>
      <UserInfo>
        <DisplayName>James Mitchell</DisplayName>
        <AccountId>126</AccountId>
        <AccountType/>
      </UserInfo>
      <UserInfo>
        <DisplayName>Emily Dunstan</DisplayName>
        <AccountId>179</AccountId>
        <AccountType/>
      </UserInfo>
      <UserInfo>
        <DisplayName>Tony Luo</DisplayName>
        <AccountId>170</AccountId>
        <AccountType/>
      </UserInfo>
      <UserInfo>
        <DisplayName>Tracy Jackson</DisplayName>
        <AccountId>23</AccountId>
        <AccountType/>
      </UserInfo>
      <UserInfo>
        <DisplayName>Sarah Crowley</DisplayName>
        <AccountId>124</AccountId>
        <AccountType/>
      </UserInfo>
      <UserInfo>
        <DisplayName>Laura Simic</DisplayName>
        <AccountId>187</AccountId>
        <AccountType/>
      </UserInfo>
      <UserInfo>
        <DisplayName>Jessica Fernandes</DisplayName>
        <AccountId>191</AccountId>
        <AccountType/>
      </UserInfo>
      <UserInfo>
        <DisplayName>Amanda Varbaro</DisplayName>
        <AccountId>192</AccountId>
        <AccountType/>
      </UserInfo>
      <UserInfo>
        <DisplayName>Ian McNicol</DisplayName>
        <AccountId>193</AccountId>
        <AccountType/>
      </UserInfo>
      <UserInfo>
        <DisplayName>Florian van den Corput</DisplayName>
        <AccountId>196</AccountId>
        <AccountType/>
      </UserInfo>
      <UserInfo>
        <DisplayName>Toby Cumming</DisplayName>
        <AccountId>47</AccountId>
        <AccountType/>
      </UserInfo>
      <UserInfo>
        <DisplayName>Brijesh Parmar</DisplayName>
        <AccountId>197</AccountId>
        <AccountType/>
      </UserInfo>
      <UserInfo>
        <DisplayName>Miriam Kauppi</DisplayName>
        <AccountId>199</AccountId>
        <AccountType/>
      </UserInfo>
      <UserInfo>
        <DisplayName>Anna Walsh</DisplayName>
        <AccountId>203</AccountId>
        <AccountType/>
      </UserInfo>
      <UserInfo>
        <DisplayName>Nuni Markito-Russen</DisplayName>
        <AccountId>204</AccountId>
        <AccountType/>
      </UserInfo>
      <UserInfo>
        <DisplayName>Katie Pahlow</DisplayName>
        <AccountId>81</AccountId>
        <AccountType/>
      </UserInfo>
      <UserInfo>
        <DisplayName>Penelope Heilbronn</DisplayName>
        <AccountId>28</AccountId>
        <AccountType/>
      </UserInfo>
      <UserInfo>
        <DisplayName>David Rudd</DisplayName>
        <AccountId>101</AccountId>
        <AccountType/>
      </UserInfo>
      <UserInfo>
        <DisplayName>James Cooper</DisplayName>
        <AccountId>205</AccountId>
        <AccountType/>
      </UserInfo>
      <UserInfo>
        <DisplayName>Daniel Bailey</DisplayName>
        <AccountId>29</AccountId>
        <AccountType/>
      </UserInfo>
      <UserInfo>
        <DisplayName>Michael Shippard</DisplayName>
        <AccountId>16</AccountId>
        <AccountType/>
      </UserInfo>
      <UserInfo>
        <DisplayName>Gemma Kelly</DisplayName>
        <AccountId>144</AccountId>
        <AccountType/>
      </UserInfo>
      <UserInfo>
        <DisplayName>Brad Whatmough</DisplayName>
        <AccountId>88</AccountId>
        <AccountType/>
      </UserInfo>
      <UserInfo>
        <DisplayName>Antonia Everson</DisplayName>
        <AccountId>207</AccountId>
        <AccountType/>
      </UserInfo>
      <UserInfo>
        <DisplayName>Kirra Douglas</DisplayName>
        <AccountId>208</AccountId>
        <AccountType/>
      </UserInfo>
      <UserInfo>
        <DisplayName>Matt Genever</DisplayName>
        <AccountId>83</AccountId>
        <AccountType/>
      </UserInfo>
      <UserInfo>
        <DisplayName>Kathy Watson</DisplayName>
        <AccountId>90</AccountId>
        <AccountType/>
      </UserInfo>
      <UserInfo>
        <DisplayName>Paul Murfitt</DisplayName>
        <AccountId>82</AccountId>
        <AccountType/>
      </UserInfo>
      <UserInfo>
        <DisplayName>Gwyneth Elsum</DisplayName>
        <AccountId>183</AccountId>
        <AccountType/>
      </UserInfo>
      <UserInfo>
        <DisplayName>Hannah Vine</DisplayName>
        <AccountId>34</AccountId>
        <AccountType/>
      </UserInfo>
      <UserInfo>
        <DisplayName>Christine Tipton</DisplayName>
        <AccountId>184</AccountId>
        <AccountType/>
      </UserInfo>
      <UserInfo>
        <DisplayName>Kelly Sergi</DisplayName>
        <AccountId>27</AccountId>
        <AccountType/>
      </UserInfo>
      <UserInfo>
        <DisplayName>Nick Stone</DisplayName>
        <AccountId>214</AccountId>
        <AccountType/>
      </UserInfo>
      <UserInfo>
        <DisplayName>Jen Sutfin</DisplayName>
        <AccountId>222</AccountId>
        <AccountType/>
      </UserInfo>
    </SharedWithUsers>
    <TaxCatchAll xmlns="f0d09561-747e-4981-b440-ffbb5c04f30a" xsi:nil="true"/>
    <lcf76f155ced4ddcb4097134ff3c332f xmlns="e884be94-9bc8-4532-8e75-5ef4874829ca">
      <Terms xmlns="http://schemas.microsoft.com/office/infopath/2007/PartnerControls"/>
    </lcf76f155ced4ddcb4097134ff3c332f>
    <Comments xmlns="e884be94-9bc8-4532-8e75-5ef4874829ca">Annual Report 21/22</Comment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92F8B3E6559F45408E2EF6198D4B29DC" ma:contentTypeVersion="18" ma:contentTypeDescription="Create a new document." ma:contentTypeScope="" ma:versionID="d6224e08ef2fa47f438fd645c1fafa03">
  <xsd:schema xmlns:xsd="http://www.w3.org/2001/XMLSchema" xmlns:xs="http://www.w3.org/2001/XMLSchema" xmlns:p="http://schemas.microsoft.com/office/2006/metadata/properties" xmlns:ns2="e884be94-9bc8-4532-8e75-5ef4874829ca" xmlns:ns3="f0d09561-747e-4981-b440-ffbb5c04f30a" targetNamespace="http://schemas.microsoft.com/office/2006/metadata/properties" ma:root="true" ma:fieldsID="b22598cfc36699219f3f95554ea40834" ns2:_="" ns3:_="">
    <xsd:import namespace="e884be94-9bc8-4532-8e75-5ef4874829ca"/>
    <xsd:import namespace="f0d09561-747e-4981-b440-ffbb5c04f30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lcf76f155ced4ddcb4097134ff3c332f" minOccurs="0"/>
                <xsd:element ref="ns3:TaxCatchAll" minOccurs="0"/>
                <xsd:element ref="ns2:MediaServiceDateTaken" minOccurs="0"/>
                <xsd:element ref="ns2:MediaServiceLocation" minOccurs="0"/>
                <xsd:element ref="ns2:Comments"/>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84be94-9bc8-4532-8e75-5ef4874829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c4293c39-7735-4726-8c41-7617ecb98ff9"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ternalName="MediaServiceDateTaken"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element name="Comments" ma:index="23" ma:displayName="Comments" ma:format="Dropdown" ma:internalName="Comments">
      <xsd:simpleType>
        <xsd:restriction base="dms:Text">
          <xsd:maxLength value="255"/>
        </xsd:restriction>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0d09561-747e-4981-b440-ffbb5c04f30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a16a053f-c9b6-4326-adb6-3fae8745fc6c}" ma:internalName="TaxCatchAll" ma:showField="CatchAllData" ma:web="f0d09561-747e-4981-b440-ffbb5c04f30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C09C0B0-2137-40E7-B5C5-088E6FE891D2}">
  <ds:schemaRefs>
    <ds:schemaRef ds:uri="http://schemas.microsoft.com/sharepoint/v3/contenttype/forms"/>
  </ds:schemaRefs>
</ds:datastoreItem>
</file>

<file path=customXml/itemProps2.xml><?xml version="1.0" encoding="utf-8"?>
<ds:datastoreItem xmlns:ds="http://schemas.openxmlformats.org/officeDocument/2006/customXml" ds:itemID="{1175AAAA-063C-4266-A98C-A8732D42FFAA}">
  <ds:schemaRefs>
    <ds:schemaRef ds:uri="http://schemas.microsoft.com/office/2006/documentManagement/types"/>
    <ds:schemaRef ds:uri="f0d09561-747e-4981-b440-ffbb5c04f30a"/>
    <ds:schemaRef ds:uri="e884be94-9bc8-4532-8e75-5ef4874829ca"/>
    <ds:schemaRef ds:uri="http://purl.org/dc/elements/1.1/"/>
    <ds:schemaRef ds:uri="http://schemas.microsoft.com/office/infopath/2007/PartnerControls"/>
    <ds:schemaRef ds:uri="http://purl.org/dc/terms/"/>
    <ds:schemaRef ds:uri="http://schemas.openxmlformats.org/package/2006/metadata/core-properties"/>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ECA6FC5F-5E7D-49D6-BDDB-872126F2E1AF}">
  <ds:schemaRefs>
    <ds:schemaRef ds:uri="http://schemas.openxmlformats.org/officeDocument/2006/bibliography"/>
  </ds:schemaRefs>
</ds:datastoreItem>
</file>

<file path=customXml/itemProps4.xml><?xml version="1.0" encoding="utf-8"?>
<ds:datastoreItem xmlns:ds="http://schemas.openxmlformats.org/officeDocument/2006/customXml" ds:itemID="{1A8DAC0C-0752-47FE-9D21-D177977451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84be94-9bc8-4532-8e75-5ef4874829ca"/>
    <ds:schemaRef ds:uri="f0d09561-747e-4981-b440-ffbb5c04f3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Report_FINAL.dotm</Template>
  <TotalTime>1</TotalTime>
  <Pages>158</Pages>
  <Words>44550</Words>
  <Characters>253941</Characters>
  <Application>Microsoft Office Word</Application>
  <DocSecurity>0</DocSecurity>
  <PresentationFormat/>
  <Lines>2116</Lines>
  <Paragraphs>595</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297896</CharactersWithSpaces>
  <SharedDoc>false</SharedDoc>
  <HyperlinkBase/>
  <HLinks>
    <vt:vector size="300" baseType="variant">
      <vt:variant>
        <vt:i4>6488166</vt:i4>
      </vt:variant>
      <vt:variant>
        <vt:i4>539</vt:i4>
      </vt:variant>
      <vt:variant>
        <vt:i4>0</vt:i4>
      </vt:variant>
      <vt:variant>
        <vt:i4>5</vt:i4>
      </vt:variant>
      <vt:variant>
        <vt:lpwstr>http://creativecommons.org/licenses/by/4.0/</vt:lpwstr>
      </vt:variant>
      <vt:variant>
        <vt:lpwstr/>
      </vt:variant>
      <vt:variant>
        <vt:i4>7471208</vt:i4>
      </vt:variant>
      <vt:variant>
        <vt:i4>536</vt:i4>
      </vt:variant>
      <vt:variant>
        <vt:i4>0</vt:i4>
      </vt:variant>
      <vt:variant>
        <vt:i4>5</vt:i4>
      </vt:variant>
      <vt:variant>
        <vt:lpwstr>https://www.sustainability.vic.gov.au/</vt:lpwstr>
      </vt:variant>
      <vt:variant>
        <vt:lpwstr/>
      </vt:variant>
      <vt:variant>
        <vt:i4>3473510</vt:i4>
      </vt:variant>
      <vt:variant>
        <vt:i4>533</vt:i4>
      </vt:variant>
      <vt:variant>
        <vt:i4>0</vt:i4>
      </vt:variant>
      <vt:variant>
        <vt:i4>5</vt:i4>
      </vt:variant>
      <vt:variant>
        <vt:lpwstr>C:\Users\keeli\Dropbox\Work\SV - annual report\www.sustainability.vic.gov.au</vt:lpwstr>
      </vt:variant>
      <vt:variant>
        <vt:lpwstr/>
      </vt:variant>
      <vt:variant>
        <vt:i4>8060967</vt:i4>
      </vt:variant>
      <vt:variant>
        <vt:i4>342</vt:i4>
      </vt:variant>
      <vt:variant>
        <vt:i4>0</vt:i4>
      </vt:variant>
      <vt:variant>
        <vt:i4>5</vt:i4>
      </vt:variant>
      <vt:variant>
        <vt:lpwstr>https://www.dtf.vic.gov.au/infrastructure-investment/asset-management-accountability-framework</vt:lpwstr>
      </vt:variant>
      <vt:variant>
        <vt:lpwstr/>
      </vt:variant>
      <vt:variant>
        <vt:i4>6684725</vt:i4>
      </vt:variant>
      <vt:variant>
        <vt:i4>339</vt:i4>
      </vt:variant>
      <vt:variant>
        <vt:i4>0</vt:i4>
      </vt:variant>
      <vt:variant>
        <vt:i4>5</vt:i4>
      </vt:variant>
      <vt:variant>
        <vt:lpwstr>http://www.data.vic.gov.au/</vt:lpwstr>
      </vt:variant>
      <vt:variant>
        <vt:lpwstr/>
      </vt:variant>
      <vt:variant>
        <vt:i4>2949155</vt:i4>
      </vt:variant>
      <vt:variant>
        <vt:i4>336</vt:i4>
      </vt:variant>
      <vt:variant>
        <vt:i4>0</vt:i4>
      </vt:variant>
      <vt:variant>
        <vt:i4>5</vt:i4>
      </vt:variant>
      <vt:variant>
        <vt:lpwstr>https://www.sustainability.vic.gov.au/about-us/legal-and-policies/public-interest-disclosure-policy</vt:lpwstr>
      </vt:variant>
      <vt:variant>
        <vt:lpwstr/>
      </vt:variant>
      <vt:variant>
        <vt:i4>2293789</vt:i4>
      </vt:variant>
      <vt:variant>
        <vt:i4>333</vt:i4>
      </vt:variant>
      <vt:variant>
        <vt:i4>0</vt:i4>
      </vt:variant>
      <vt:variant>
        <vt:i4>5</vt:i4>
      </vt:variant>
      <vt:variant>
        <vt:lpwstr>https://sustainvic-my.sharepoint.com/personal/genevieve_kay_sustainability_vic_gov_au/Documents/Microsoft Teams Chat Files/www.ibac.vic.gov.au</vt:lpwstr>
      </vt:variant>
      <vt:variant>
        <vt:lpwstr/>
      </vt:variant>
      <vt:variant>
        <vt:i4>7340064</vt:i4>
      </vt:variant>
      <vt:variant>
        <vt:i4>330</vt:i4>
      </vt:variant>
      <vt:variant>
        <vt:i4>0</vt:i4>
      </vt:variant>
      <vt:variant>
        <vt:i4>5</vt:i4>
      </vt:variant>
      <vt:variant>
        <vt:lpwstr>http://www.ovic.vic.gov.au/</vt:lpwstr>
      </vt:variant>
      <vt:variant>
        <vt:lpwstr/>
      </vt:variant>
      <vt:variant>
        <vt:i4>5111835</vt:i4>
      </vt:variant>
      <vt:variant>
        <vt:i4>327</vt:i4>
      </vt:variant>
      <vt:variant>
        <vt:i4>0</vt:i4>
      </vt:variant>
      <vt:variant>
        <vt:i4>5</vt:i4>
      </vt:variant>
      <vt:variant>
        <vt:lpwstr>https://ovic.vic.gov.au/</vt:lpwstr>
      </vt:variant>
      <vt:variant>
        <vt:lpwstr/>
      </vt:variant>
      <vt:variant>
        <vt:i4>3735648</vt:i4>
      </vt:variant>
      <vt:variant>
        <vt:i4>270</vt:i4>
      </vt:variant>
      <vt:variant>
        <vt:i4>0</vt:i4>
      </vt:variant>
      <vt:variant>
        <vt:i4>5</vt:i4>
      </vt:variant>
      <vt:variant>
        <vt:lpwstr>https://www.vmia.vic.gov.au/tools-and-insights/risk-maturity-benchmark</vt:lpwstr>
      </vt:variant>
      <vt:variant>
        <vt:lpwstr/>
      </vt:variant>
      <vt:variant>
        <vt:i4>7012388</vt:i4>
      </vt:variant>
      <vt:variant>
        <vt:i4>228</vt:i4>
      </vt:variant>
      <vt:variant>
        <vt:i4>0</vt:i4>
      </vt:variant>
      <vt:variant>
        <vt:i4>5</vt:i4>
      </vt:variant>
      <vt:variant>
        <vt:lpwstr>https://www.legislation.vic.gov.au/as-made/acts/circular-economy-waste-reduction-and-recycling-act-2021</vt:lpwstr>
      </vt:variant>
      <vt:variant>
        <vt:lpwstr/>
      </vt:variant>
      <vt:variant>
        <vt:i4>2162787</vt:i4>
      </vt:variant>
      <vt:variant>
        <vt:i4>225</vt:i4>
      </vt:variant>
      <vt:variant>
        <vt:i4>0</vt:i4>
      </vt:variant>
      <vt:variant>
        <vt:i4>5</vt:i4>
      </vt:variant>
      <vt:variant>
        <vt:lpwstr>https://www.vic.gov.au/transforming-recycling-victoria</vt:lpwstr>
      </vt:variant>
      <vt:variant>
        <vt:lpwstr/>
      </vt:variant>
      <vt:variant>
        <vt:i4>4653060</vt:i4>
      </vt:variant>
      <vt:variant>
        <vt:i4>222</vt:i4>
      </vt:variant>
      <vt:variant>
        <vt:i4>0</vt:i4>
      </vt:variant>
      <vt:variant>
        <vt:i4>5</vt:i4>
      </vt:variant>
      <vt:variant>
        <vt:lpwstr>https://www.legislation.vic.gov.au/in-force/acts/sustainability-victoria-act-2005/006</vt:lpwstr>
      </vt:variant>
      <vt:variant>
        <vt:lpwstr/>
      </vt:variant>
      <vt:variant>
        <vt:i4>5636127</vt:i4>
      </vt:variant>
      <vt:variant>
        <vt:i4>216</vt:i4>
      </vt:variant>
      <vt:variant>
        <vt:i4>0</vt:i4>
      </vt:variant>
      <vt:variant>
        <vt:i4>5</vt:i4>
      </vt:variant>
      <vt:variant>
        <vt:lpwstr>https://www.sustainability.vic.gov.au/about-us/space-hire</vt:lpwstr>
      </vt:variant>
      <vt:variant>
        <vt:lpwstr/>
      </vt:variant>
      <vt:variant>
        <vt:i4>1441885</vt:i4>
      </vt:variant>
      <vt:variant>
        <vt:i4>210</vt:i4>
      </vt:variant>
      <vt:variant>
        <vt:i4>0</vt:i4>
      </vt:variant>
      <vt:variant>
        <vt:i4>5</vt:i4>
      </vt:variant>
      <vt:variant>
        <vt:lpwstr>https://assets.sustainability.vic.gov.au/susvic/Report-Energy-Households-Energy-Action-Guide.pdf</vt:lpwstr>
      </vt:variant>
      <vt:variant>
        <vt:lpwstr/>
      </vt:variant>
      <vt:variant>
        <vt:i4>1310791</vt:i4>
      </vt:variant>
      <vt:variant>
        <vt:i4>207</vt:i4>
      </vt:variant>
      <vt:variant>
        <vt:i4>0</vt:i4>
      </vt:variant>
      <vt:variant>
        <vt:i4>5</vt:i4>
      </vt:variant>
      <vt:variant>
        <vt:lpwstr>https://www.sustainability.vic.gov.au/research-data-and-insights/research/research-reports/tracking-victorias-energy-transition-2020</vt:lpwstr>
      </vt:variant>
      <vt:variant>
        <vt:lpwstr/>
      </vt:variant>
      <vt:variant>
        <vt:i4>4522054</vt:i4>
      </vt:variant>
      <vt:variant>
        <vt:i4>204</vt:i4>
      </vt:variant>
      <vt:variant>
        <vt:i4>0</vt:i4>
      </vt:variant>
      <vt:variant>
        <vt:i4>5</vt:i4>
      </vt:variant>
      <vt:variant>
        <vt:lpwstr>https://designweek.melbourne/events/imagining-our-future/</vt:lpwstr>
      </vt:variant>
      <vt:variant>
        <vt:lpwstr/>
      </vt:variant>
      <vt:variant>
        <vt:i4>3735662</vt:i4>
      </vt:variant>
      <vt:variant>
        <vt:i4>201</vt:i4>
      </vt:variant>
      <vt:variant>
        <vt:i4>0</vt:i4>
      </vt:variant>
      <vt:variant>
        <vt:i4>5</vt:i4>
      </vt:variant>
      <vt:variant>
        <vt:lpwstr>https://mpavilion.org/program/foresight-understanding-design-futures/?fbclid=IwAR39oiW1Hn321Q1A9ebG9BlJUv6n8VDAz4gl7SdjbuPWYPoQY9TCw-SIbpQ</vt:lpwstr>
      </vt:variant>
      <vt:variant>
        <vt:lpwstr/>
      </vt:variant>
      <vt:variant>
        <vt:i4>196698</vt:i4>
      </vt:variant>
      <vt:variant>
        <vt:i4>198</vt:i4>
      </vt:variant>
      <vt:variant>
        <vt:i4>0</vt:i4>
      </vt:variant>
      <vt:variant>
        <vt:i4>5</vt:i4>
      </vt:variant>
      <vt:variant>
        <vt:lpwstr>https://www.sustainability.vic.gov.au/news/news-articles/start-shaping-your-future-today</vt:lpwstr>
      </vt:variant>
      <vt:variant>
        <vt:lpwstr/>
      </vt:variant>
      <vt:variant>
        <vt:i4>6881341</vt:i4>
      </vt:variant>
      <vt:variant>
        <vt:i4>183</vt:i4>
      </vt:variant>
      <vt:variant>
        <vt:i4>0</vt:i4>
      </vt:variant>
      <vt:variant>
        <vt:i4>5</vt:i4>
      </vt:variant>
      <vt:variant>
        <vt:lpwstr>https://www.sustainability.vic.gov.au/about-us/awards-we-administer/premiers-sustainability-awards/past-winners-and-finalists/2022-winners</vt:lpwstr>
      </vt:variant>
      <vt:variant>
        <vt:lpwstr/>
      </vt:variant>
      <vt:variant>
        <vt:i4>18</vt:i4>
      </vt:variant>
      <vt:variant>
        <vt:i4>174</vt:i4>
      </vt:variant>
      <vt:variant>
        <vt:i4>0</vt:i4>
      </vt:variant>
      <vt:variant>
        <vt:i4>5</vt:i4>
      </vt:variant>
      <vt:variant>
        <vt:lpwstr>https://www.sustainability.vic.gov.au/grants-funding-and-investment/funded-grants/circular-economy-reuse-pilots-fund-funded-projects</vt:lpwstr>
      </vt:variant>
      <vt:variant>
        <vt:lpwstr/>
      </vt:variant>
      <vt:variant>
        <vt:i4>6488127</vt:i4>
      </vt:variant>
      <vt:variant>
        <vt:i4>171</vt:i4>
      </vt:variant>
      <vt:variant>
        <vt:i4>0</vt:i4>
      </vt:variant>
      <vt:variant>
        <vt:i4>5</vt:i4>
      </vt:variant>
      <vt:variant>
        <vt:lpwstr>https://www.youtube.com/watch?v=RpXWeduMJ28</vt:lpwstr>
      </vt:variant>
      <vt:variant>
        <vt:lpwstr/>
      </vt:variant>
      <vt:variant>
        <vt:i4>4063272</vt:i4>
      </vt:variant>
      <vt:variant>
        <vt:i4>165</vt:i4>
      </vt:variant>
      <vt:variant>
        <vt:i4>0</vt:i4>
      </vt:variant>
      <vt:variant>
        <vt:i4>5</vt:i4>
      </vt:variant>
      <vt:variant>
        <vt:lpwstr>https://www.sustainability.vic.gov.au/resourcesmart-schools-awards-2023-winners</vt:lpwstr>
      </vt:variant>
      <vt:variant>
        <vt:lpwstr/>
      </vt:variant>
      <vt:variant>
        <vt:i4>5767177</vt:i4>
      </vt:variant>
      <vt:variant>
        <vt:i4>162</vt:i4>
      </vt:variant>
      <vt:variant>
        <vt:i4>0</vt:i4>
      </vt:variant>
      <vt:variant>
        <vt:i4>5</vt:i4>
      </vt:variant>
      <vt:variant>
        <vt:lpwstr>https://www.sustainability.vic.gov.au/about-us/awards-we-administer/resourcesmart-schools-awards-2023</vt:lpwstr>
      </vt:variant>
      <vt:variant>
        <vt:lpwstr/>
      </vt:variant>
      <vt:variant>
        <vt:i4>917533</vt:i4>
      </vt:variant>
      <vt:variant>
        <vt:i4>156</vt:i4>
      </vt:variant>
      <vt:variant>
        <vt:i4>0</vt:i4>
      </vt:variant>
      <vt:variant>
        <vt:i4>5</vt:i4>
      </vt:variant>
      <vt:variant>
        <vt:lpwstr>https://www.linkedin.com/company/sustainability-victoria/</vt:lpwstr>
      </vt:variant>
      <vt:variant>
        <vt:lpwstr/>
      </vt:variant>
      <vt:variant>
        <vt:i4>196609</vt:i4>
      </vt:variant>
      <vt:variant>
        <vt:i4>150</vt:i4>
      </vt:variant>
      <vt:variant>
        <vt:i4>0</vt:i4>
      </vt:variant>
      <vt:variant>
        <vt:i4>5</vt:i4>
      </vt:variant>
      <vt:variant>
        <vt:lpwstr>http://www.cebic.vic.gov.au/</vt:lpwstr>
      </vt:variant>
      <vt:variant>
        <vt:lpwstr/>
      </vt:variant>
      <vt:variant>
        <vt:i4>5177353</vt:i4>
      </vt:variant>
      <vt:variant>
        <vt:i4>141</vt:i4>
      </vt:variant>
      <vt:variant>
        <vt:i4>0</vt:i4>
      </vt:variant>
      <vt:variant>
        <vt:i4>5</vt:i4>
      </vt:variant>
      <vt:variant>
        <vt:lpwstr>https://sv2030.sustainability.vic.gov.au/</vt:lpwstr>
      </vt:variant>
      <vt:variant>
        <vt:lpwstr/>
      </vt:variant>
      <vt:variant>
        <vt:i4>1245244</vt:i4>
      </vt:variant>
      <vt:variant>
        <vt:i4>134</vt:i4>
      </vt:variant>
      <vt:variant>
        <vt:i4>0</vt:i4>
      </vt:variant>
      <vt:variant>
        <vt:i4>5</vt:i4>
      </vt:variant>
      <vt:variant>
        <vt:lpwstr/>
      </vt:variant>
      <vt:variant>
        <vt:lpwstr>_Toc147395367</vt:lpwstr>
      </vt:variant>
      <vt:variant>
        <vt:i4>1245244</vt:i4>
      </vt:variant>
      <vt:variant>
        <vt:i4>128</vt:i4>
      </vt:variant>
      <vt:variant>
        <vt:i4>0</vt:i4>
      </vt:variant>
      <vt:variant>
        <vt:i4>5</vt:i4>
      </vt:variant>
      <vt:variant>
        <vt:lpwstr/>
      </vt:variant>
      <vt:variant>
        <vt:lpwstr>_Toc147395366</vt:lpwstr>
      </vt:variant>
      <vt:variant>
        <vt:i4>1245244</vt:i4>
      </vt:variant>
      <vt:variant>
        <vt:i4>122</vt:i4>
      </vt:variant>
      <vt:variant>
        <vt:i4>0</vt:i4>
      </vt:variant>
      <vt:variant>
        <vt:i4>5</vt:i4>
      </vt:variant>
      <vt:variant>
        <vt:lpwstr/>
      </vt:variant>
      <vt:variant>
        <vt:lpwstr>_Toc147395365</vt:lpwstr>
      </vt:variant>
      <vt:variant>
        <vt:i4>1245244</vt:i4>
      </vt:variant>
      <vt:variant>
        <vt:i4>116</vt:i4>
      </vt:variant>
      <vt:variant>
        <vt:i4>0</vt:i4>
      </vt:variant>
      <vt:variant>
        <vt:i4>5</vt:i4>
      </vt:variant>
      <vt:variant>
        <vt:lpwstr/>
      </vt:variant>
      <vt:variant>
        <vt:lpwstr>_Toc147395364</vt:lpwstr>
      </vt:variant>
      <vt:variant>
        <vt:i4>1245244</vt:i4>
      </vt:variant>
      <vt:variant>
        <vt:i4>110</vt:i4>
      </vt:variant>
      <vt:variant>
        <vt:i4>0</vt:i4>
      </vt:variant>
      <vt:variant>
        <vt:i4>5</vt:i4>
      </vt:variant>
      <vt:variant>
        <vt:lpwstr/>
      </vt:variant>
      <vt:variant>
        <vt:lpwstr>_Toc147395363</vt:lpwstr>
      </vt:variant>
      <vt:variant>
        <vt:i4>1245244</vt:i4>
      </vt:variant>
      <vt:variant>
        <vt:i4>104</vt:i4>
      </vt:variant>
      <vt:variant>
        <vt:i4>0</vt:i4>
      </vt:variant>
      <vt:variant>
        <vt:i4>5</vt:i4>
      </vt:variant>
      <vt:variant>
        <vt:lpwstr/>
      </vt:variant>
      <vt:variant>
        <vt:lpwstr>_Toc147395362</vt:lpwstr>
      </vt:variant>
      <vt:variant>
        <vt:i4>1245244</vt:i4>
      </vt:variant>
      <vt:variant>
        <vt:i4>98</vt:i4>
      </vt:variant>
      <vt:variant>
        <vt:i4>0</vt:i4>
      </vt:variant>
      <vt:variant>
        <vt:i4>5</vt:i4>
      </vt:variant>
      <vt:variant>
        <vt:lpwstr/>
      </vt:variant>
      <vt:variant>
        <vt:lpwstr>_Toc147395361</vt:lpwstr>
      </vt:variant>
      <vt:variant>
        <vt:i4>1245244</vt:i4>
      </vt:variant>
      <vt:variant>
        <vt:i4>92</vt:i4>
      </vt:variant>
      <vt:variant>
        <vt:i4>0</vt:i4>
      </vt:variant>
      <vt:variant>
        <vt:i4>5</vt:i4>
      </vt:variant>
      <vt:variant>
        <vt:lpwstr/>
      </vt:variant>
      <vt:variant>
        <vt:lpwstr>_Toc147395360</vt:lpwstr>
      </vt:variant>
      <vt:variant>
        <vt:i4>1048636</vt:i4>
      </vt:variant>
      <vt:variant>
        <vt:i4>86</vt:i4>
      </vt:variant>
      <vt:variant>
        <vt:i4>0</vt:i4>
      </vt:variant>
      <vt:variant>
        <vt:i4>5</vt:i4>
      </vt:variant>
      <vt:variant>
        <vt:lpwstr/>
      </vt:variant>
      <vt:variant>
        <vt:lpwstr>_Toc147395359</vt:lpwstr>
      </vt:variant>
      <vt:variant>
        <vt:i4>1048636</vt:i4>
      </vt:variant>
      <vt:variant>
        <vt:i4>80</vt:i4>
      </vt:variant>
      <vt:variant>
        <vt:i4>0</vt:i4>
      </vt:variant>
      <vt:variant>
        <vt:i4>5</vt:i4>
      </vt:variant>
      <vt:variant>
        <vt:lpwstr/>
      </vt:variant>
      <vt:variant>
        <vt:lpwstr>_Toc147395358</vt:lpwstr>
      </vt:variant>
      <vt:variant>
        <vt:i4>1048636</vt:i4>
      </vt:variant>
      <vt:variant>
        <vt:i4>74</vt:i4>
      </vt:variant>
      <vt:variant>
        <vt:i4>0</vt:i4>
      </vt:variant>
      <vt:variant>
        <vt:i4>5</vt:i4>
      </vt:variant>
      <vt:variant>
        <vt:lpwstr/>
      </vt:variant>
      <vt:variant>
        <vt:lpwstr>_Toc147395357</vt:lpwstr>
      </vt:variant>
      <vt:variant>
        <vt:i4>1048636</vt:i4>
      </vt:variant>
      <vt:variant>
        <vt:i4>68</vt:i4>
      </vt:variant>
      <vt:variant>
        <vt:i4>0</vt:i4>
      </vt:variant>
      <vt:variant>
        <vt:i4>5</vt:i4>
      </vt:variant>
      <vt:variant>
        <vt:lpwstr/>
      </vt:variant>
      <vt:variant>
        <vt:lpwstr>_Toc147395356</vt:lpwstr>
      </vt:variant>
      <vt:variant>
        <vt:i4>1048636</vt:i4>
      </vt:variant>
      <vt:variant>
        <vt:i4>62</vt:i4>
      </vt:variant>
      <vt:variant>
        <vt:i4>0</vt:i4>
      </vt:variant>
      <vt:variant>
        <vt:i4>5</vt:i4>
      </vt:variant>
      <vt:variant>
        <vt:lpwstr/>
      </vt:variant>
      <vt:variant>
        <vt:lpwstr>_Toc147395355</vt:lpwstr>
      </vt:variant>
      <vt:variant>
        <vt:i4>1048636</vt:i4>
      </vt:variant>
      <vt:variant>
        <vt:i4>56</vt:i4>
      </vt:variant>
      <vt:variant>
        <vt:i4>0</vt:i4>
      </vt:variant>
      <vt:variant>
        <vt:i4>5</vt:i4>
      </vt:variant>
      <vt:variant>
        <vt:lpwstr/>
      </vt:variant>
      <vt:variant>
        <vt:lpwstr>_Toc147395354</vt:lpwstr>
      </vt:variant>
      <vt:variant>
        <vt:i4>1048636</vt:i4>
      </vt:variant>
      <vt:variant>
        <vt:i4>50</vt:i4>
      </vt:variant>
      <vt:variant>
        <vt:i4>0</vt:i4>
      </vt:variant>
      <vt:variant>
        <vt:i4>5</vt:i4>
      </vt:variant>
      <vt:variant>
        <vt:lpwstr/>
      </vt:variant>
      <vt:variant>
        <vt:lpwstr>_Toc147395353</vt:lpwstr>
      </vt:variant>
      <vt:variant>
        <vt:i4>1048636</vt:i4>
      </vt:variant>
      <vt:variant>
        <vt:i4>44</vt:i4>
      </vt:variant>
      <vt:variant>
        <vt:i4>0</vt:i4>
      </vt:variant>
      <vt:variant>
        <vt:i4>5</vt:i4>
      </vt:variant>
      <vt:variant>
        <vt:lpwstr/>
      </vt:variant>
      <vt:variant>
        <vt:lpwstr>_Toc147395352</vt:lpwstr>
      </vt:variant>
      <vt:variant>
        <vt:i4>1048636</vt:i4>
      </vt:variant>
      <vt:variant>
        <vt:i4>38</vt:i4>
      </vt:variant>
      <vt:variant>
        <vt:i4>0</vt:i4>
      </vt:variant>
      <vt:variant>
        <vt:i4>5</vt:i4>
      </vt:variant>
      <vt:variant>
        <vt:lpwstr/>
      </vt:variant>
      <vt:variant>
        <vt:lpwstr>_Toc147395351</vt:lpwstr>
      </vt:variant>
      <vt:variant>
        <vt:i4>1048636</vt:i4>
      </vt:variant>
      <vt:variant>
        <vt:i4>32</vt:i4>
      </vt:variant>
      <vt:variant>
        <vt:i4>0</vt:i4>
      </vt:variant>
      <vt:variant>
        <vt:i4>5</vt:i4>
      </vt:variant>
      <vt:variant>
        <vt:lpwstr/>
      </vt:variant>
      <vt:variant>
        <vt:lpwstr>_Toc147395350</vt:lpwstr>
      </vt:variant>
      <vt:variant>
        <vt:i4>1114172</vt:i4>
      </vt:variant>
      <vt:variant>
        <vt:i4>26</vt:i4>
      </vt:variant>
      <vt:variant>
        <vt:i4>0</vt:i4>
      </vt:variant>
      <vt:variant>
        <vt:i4>5</vt:i4>
      </vt:variant>
      <vt:variant>
        <vt:lpwstr/>
      </vt:variant>
      <vt:variant>
        <vt:lpwstr>_Toc147395349</vt:lpwstr>
      </vt:variant>
      <vt:variant>
        <vt:i4>1114172</vt:i4>
      </vt:variant>
      <vt:variant>
        <vt:i4>20</vt:i4>
      </vt:variant>
      <vt:variant>
        <vt:i4>0</vt:i4>
      </vt:variant>
      <vt:variant>
        <vt:i4>5</vt:i4>
      </vt:variant>
      <vt:variant>
        <vt:lpwstr/>
      </vt:variant>
      <vt:variant>
        <vt:lpwstr>_Toc147395348</vt:lpwstr>
      </vt:variant>
      <vt:variant>
        <vt:i4>1114172</vt:i4>
      </vt:variant>
      <vt:variant>
        <vt:i4>14</vt:i4>
      </vt:variant>
      <vt:variant>
        <vt:i4>0</vt:i4>
      </vt:variant>
      <vt:variant>
        <vt:i4>5</vt:i4>
      </vt:variant>
      <vt:variant>
        <vt:lpwstr/>
      </vt:variant>
      <vt:variant>
        <vt:lpwstr>_Toc147395347</vt:lpwstr>
      </vt:variant>
      <vt:variant>
        <vt:i4>1114172</vt:i4>
      </vt:variant>
      <vt:variant>
        <vt:i4>8</vt:i4>
      </vt:variant>
      <vt:variant>
        <vt:i4>0</vt:i4>
      </vt:variant>
      <vt:variant>
        <vt:i4>5</vt:i4>
      </vt:variant>
      <vt:variant>
        <vt:lpwstr/>
      </vt:variant>
      <vt:variant>
        <vt:lpwstr>_Toc147395346</vt:lpwstr>
      </vt:variant>
      <vt:variant>
        <vt:i4>1114172</vt:i4>
      </vt:variant>
      <vt:variant>
        <vt:i4>2</vt:i4>
      </vt:variant>
      <vt:variant>
        <vt:i4>0</vt:i4>
      </vt:variant>
      <vt:variant>
        <vt:i4>5</vt:i4>
      </vt:variant>
      <vt:variant>
        <vt:lpwstr/>
      </vt:variant>
      <vt:variant>
        <vt:lpwstr>_Toc147395345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Keelie Reader</dc:creator>
  <cp:keywords/>
  <dc:description/>
  <cp:lastModifiedBy>Jen Sutfin</cp:lastModifiedBy>
  <cp:revision>2</cp:revision>
  <cp:lastPrinted>2022-09-11T13:02:00Z</cp:lastPrinted>
  <dcterms:created xsi:type="dcterms:W3CDTF">2023-11-01T04:26:00Z</dcterms:created>
  <dcterms:modified xsi:type="dcterms:W3CDTF">2023-11-01T04:26:00Z</dcterms:modified>
  <cp:category/>
  <cp:contentStatus/>
  <dc:language/>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
  </property>
  <property fmtid="{D5CDD505-2E9C-101B-9397-08002B2CF9AE}" pid="3" name="CoverDate">
    <vt:lpwstr/>
  </property>
  <property fmtid="{D5CDD505-2E9C-101B-9397-08002B2CF9AE}" pid="4" name="CoverReportBy">
    <vt:lpwstr/>
  </property>
  <property fmtid="{D5CDD505-2E9C-101B-9397-08002B2CF9AE}" pid="5" name="CoverSubtitle">
    <vt:lpwstr/>
  </property>
  <property fmtid="{D5CDD505-2E9C-101B-9397-08002B2CF9AE}" pid="6" name="m2a46786ab4242859a6101eb70b9b150">
    <vt:lpwstr/>
  </property>
  <property fmtid="{D5CDD505-2E9C-101B-9397-08002B2CF9AE}" pid="7" name="DM Key Word">
    <vt:lpwstr/>
  </property>
  <property fmtid="{D5CDD505-2E9C-101B-9397-08002B2CF9AE}" pid="8" name="ndce0d0d55a349928d36ed823709dfec">
    <vt:lpwstr/>
  </property>
  <property fmtid="{D5CDD505-2E9C-101B-9397-08002B2CF9AE}" pid="9" name="oa9ff634f432497fbe7a448b9e66b205">
    <vt:lpwstr/>
  </property>
  <property fmtid="{D5CDD505-2E9C-101B-9397-08002B2CF9AE}" pid="10" name="lbd76de8d1c447e69ed2be2b10a21be3">
    <vt:lpwstr/>
  </property>
  <property fmtid="{D5CDD505-2E9C-101B-9397-08002B2CF9AE}" pid="11" name="Security Classification">
    <vt:lpwstr/>
  </property>
  <property fmtid="{D5CDD505-2E9C-101B-9397-08002B2CF9AE}" pid="12" name="Report Type">
    <vt:lpwstr/>
  </property>
  <property fmtid="{D5CDD505-2E9C-101B-9397-08002B2CF9AE}" pid="13" name="Team1">
    <vt:lpwstr/>
  </property>
  <property fmtid="{D5CDD505-2E9C-101B-9397-08002B2CF9AE}" pid="14" name="Financial Year">
    <vt:lpwstr/>
  </property>
  <property fmtid="{D5CDD505-2E9C-101B-9397-08002B2CF9AE}" pid="15" name="RecordPoint_WorkflowType">
    <vt:lpwstr/>
  </property>
  <property fmtid="{D5CDD505-2E9C-101B-9397-08002B2CF9AE}" pid="16" name="RecordPoint_ActiveItemListId">
    <vt:lpwstr/>
  </property>
  <property fmtid="{D5CDD505-2E9C-101B-9397-08002B2CF9AE}" pid="17" name="RecordPoint_ActiveItemUniqueId">
    <vt:lpwstr/>
  </property>
  <property fmtid="{D5CDD505-2E9C-101B-9397-08002B2CF9AE}" pid="18" name="RecordPoint_ActiveItemWebId">
    <vt:lpwstr/>
  </property>
  <property fmtid="{D5CDD505-2E9C-101B-9397-08002B2CF9AE}" pid="19" name="RecordPoint_ActiveItemSiteId">
    <vt:lpwstr/>
  </property>
  <property fmtid="{D5CDD505-2E9C-101B-9397-08002B2CF9AE}" pid="20" name="RecordPoint_RecordNumberSubmitted">
    <vt:lpwstr/>
  </property>
  <property fmtid="{D5CDD505-2E9C-101B-9397-08002B2CF9AE}" pid="21" name="RecordPoint_SubmissionDate">
    <vt:lpwstr/>
  </property>
  <property fmtid="{D5CDD505-2E9C-101B-9397-08002B2CF9AE}" pid="22" name="RecordPoint_RecordFormat">
    <vt:lpwstr/>
  </property>
  <property fmtid="{D5CDD505-2E9C-101B-9397-08002B2CF9AE}" pid="23" name="RecordPoint_ActiveItemMoved">
    <vt:lpwstr/>
  </property>
  <property fmtid="{D5CDD505-2E9C-101B-9397-08002B2CF9AE}" pid="24" name="RecordPoint_SubmissionCompleted">
    <vt:lpwstr/>
  </property>
  <property fmtid="{D5CDD505-2E9C-101B-9397-08002B2CF9AE}" pid="25" name="MediaServiceImageTags">
    <vt:lpwstr/>
  </property>
  <property fmtid="{D5CDD505-2E9C-101B-9397-08002B2CF9AE}" pid="26" name="ClassificationContentMarkingHeaderFontProps">
    <vt:lpwstr/>
  </property>
  <property fmtid="{D5CDD505-2E9C-101B-9397-08002B2CF9AE}" pid="27" name="ClassificationContentMarkingHeaderText">
    <vt:lpwstr/>
  </property>
  <property fmtid="{D5CDD505-2E9C-101B-9397-08002B2CF9AE}" pid="28" name="ClassificationWatermarkShapeIds">
    <vt:lpwstr/>
  </property>
  <property fmtid="{D5CDD505-2E9C-101B-9397-08002B2CF9AE}" pid="29" name="ClassificationWatermarkFontProps">
    <vt:lpwstr/>
  </property>
  <property fmtid="{D5CDD505-2E9C-101B-9397-08002B2CF9AE}" pid="30" name="ClassificationWatermarkText">
    <vt:lpwstr/>
  </property>
  <property fmtid="{D5CDD505-2E9C-101B-9397-08002B2CF9AE}" pid="31" name="MSIP_Label_3f3ac5bd-667f-4729-bae4-9cad4f1d410e_Enabled">
    <vt:lpwstr>true</vt:lpwstr>
  </property>
  <property fmtid="{D5CDD505-2E9C-101B-9397-08002B2CF9AE}" pid="32" name="MSIP_Label_3f3ac5bd-667f-4729-bae4-9cad4f1d410e_SetDate">
    <vt:lpwstr>2023-06-29T22:22:23Z</vt:lpwstr>
  </property>
  <property fmtid="{D5CDD505-2E9C-101B-9397-08002B2CF9AE}" pid="33" name="MSIP_Label_3f3ac5bd-667f-4729-bae4-9cad4f1d410e_Method">
    <vt:lpwstr>Standard</vt:lpwstr>
  </property>
  <property fmtid="{D5CDD505-2E9C-101B-9397-08002B2CF9AE}" pid="34" name="MSIP_Label_3f3ac5bd-667f-4729-bae4-9cad4f1d410e_Name">
    <vt:lpwstr>3f3ac5bd-667f-4729-bae4-9cad4f1d410e</vt:lpwstr>
  </property>
  <property fmtid="{D5CDD505-2E9C-101B-9397-08002B2CF9AE}" pid="35" name="MSIP_Label_3f3ac5bd-667f-4729-bae4-9cad4f1d410e_SiteId">
    <vt:lpwstr>b076ce60-ca2a-4185-9041-851d1b7bc01a</vt:lpwstr>
  </property>
  <property fmtid="{D5CDD505-2E9C-101B-9397-08002B2CF9AE}" pid="36" name="MSIP_Label_3f3ac5bd-667f-4729-bae4-9cad4f1d410e_ActionId">
    <vt:lpwstr>c95c0266-3276-4753-a83a-f23beeaa4f8b</vt:lpwstr>
  </property>
  <property fmtid="{D5CDD505-2E9C-101B-9397-08002B2CF9AE}" pid="37" name="MSIP_Label_3f3ac5bd-667f-4729-bae4-9cad4f1d410e_ContentBits">
    <vt:lpwstr>3</vt:lpwstr>
  </property>
  <property fmtid="{D5CDD505-2E9C-101B-9397-08002B2CF9AE}" pid="38" name="ClassificationContentMarkingFooterShapeIds">
    <vt:lpwstr>1,b,c,10,14,16,17,18,19</vt:lpwstr>
  </property>
  <property fmtid="{D5CDD505-2E9C-101B-9397-08002B2CF9AE}" pid="39" name="ClassificationContentMarkingFooterFontProps">
    <vt:lpwstr>#ff0000,10,Calibri</vt:lpwstr>
  </property>
  <property fmtid="{D5CDD505-2E9C-101B-9397-08002B2CF9AE}" pid="40" name="ClassificationContentMarkingFooterText">
    <vt:lpwstr>OFFICIAL</vt:lpwstr>
  </property>
  <property fmtid="{D5CDD505-2E9C-101B-9397-08002B2CF9AE}" pid="41" name="ContentTypeId">
    <vt:lpwstr>0x01010092F8B3E6559F45408E2EF6198D4B29DC</vt:lpwstr>
  </property>
</Properties>
</file>