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76A01" w14:textId="2C018D88" w:rsidR="00330CD4" w:rsidRPr="00EB0683" w:rsidRDefault="00330CD4" w:rsidP="00360686">
      <w:pPr>
        <w:pStyle w:val="Subtitle"/>
        <w:spacing w:before="8400"/>
      </w:pPr>
      <w:r w:rsidRPr="00EB0683">
        <w:drawing>
          <wp:anchor distT="0" distB="0" distL="114300" distR="114300" simplePos="0" relativeHeight="251657216" behindDoc="1" locked="0" layoutInCell="1" allowOverlap="1" wp14:anchorId="6B0F9913" wp14:editId="4FA7081A">
            <wp:simplePos x="0" y="0"/>
            <wp:positionH relativeFrom="column">
              <wp:posOffset>-895350</wp:posOffset>
            </wp:positionH>
            <wp:positionV relativeFrom="paragraph">
              <wp:posOffset>-1080135</wp:posOffset>
            </wp:positionV>
            <wp:extent cx="7719014" cy="9143365"/>
            <wp:effectExtent l="0" t="0" r="0" b="635"/>
            <wp:wrapNone/>
            <wp:docPr id="12241175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17560"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9112" cy="9167171"/>
                    </a:xfrm>
                    <a:prstGeom prst="rect">
                      <a:avLst/>
                    </a:prstGeom>
                    <a:noFill/>
                  </pic:spPr>
                </pic:pic>
              </a:graphicData>
            </a:graphic>
            <wp14:sizeRelH relativeFrom="margin">
              <wp14:pctWidth>0</wp14:pctWidth>
            </wp14:sizeRelH>
            <wp14:sizeRelV relativeFrom="margin">
              <wp14:pctHeight>0</wp14:pctHeight>
            </wp14:sizeRelV>
          </wp:anchor>
        </w:drawing>
      </w:r>
      <w:r w:rsidRPr="00EB0683">
        <w:t>Sustainability Victoria</w:t>
      </w:r>
    </w:p>
    <w:p w14:paraId="74BAA02C" w14:textId="5D86AB92" w:rsidR="00330CD4" w:rsidRPr="009C1EE6" w:rsidRDefault="00330CD4" w:rsidP="00360686">
      <w:pPr>
        <w:pStyle w:val="Title"/>
        <w:spacing w:before="160"/>
      </w:pPr>
      <w:r w:rsidRPr="009C1EE6">
        <w:t>Annual Report</w:t>
      </w:r>
    </w:p>
    <w:p w14:paraId="43DD478A" w14:textId="46111C97" w:rsidR="00EB0683" w:rsidRDefault="009C1EE6" w:rsidP="000F6ACA">
      <w:pPr>
        <w:pStyle w:val="Subtitle"/>
        <w:spacing w:before="160"/>
        <w:ind w:right="849"/>
        <w:jc w:val="right"/>
      </w:pPr>
      <w:r>
        <w:drawing>
          <wp:anchor distT="0" distB="0" distL="114300" distR="114300" simplePos="0" relativeHeight="251659264" behindDoc="0" locked="0" layoutInCell="1" allowOverlap="1" wp14:anchorId="35F51847" wp14:editId="462CEE82">
            <wp:simplePos x="0" y="0"/>
            <wp:positionH relativeFrom="column">
              <wp:posOffset>3047274</wp:posOffset>
            </wp:positionH>
            <wp:positionV relativeFrom="paragraph">
              <wp:posOffset>1790065</wp:posOffset>
            </wp:positionV>
            <wp:extent cx="2585085" cy="511810"/>
            <wp:effectExtent l="0" t="0" r="5715" b="2540"/>
            <wp:wrapNone/>
            <wp:docPr id="480217427" name="Picture 6" descr="Logo of Victoria State Government&#10; Sustainability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7427" name="Picture 6" descr="Logo of Victoria State Government&#10; Sustainability Victori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085" cy="511810"/>
                    </a:xfrm>
                    <a:prstGeom prst="rect">
                      <a:avLst/>
                    </a:prstGeom>
                    <a:noFill/>
                  </pic:spPr>
                </pic:pic>
              </a:graphicData>
            </a:graphic>
          </wp:anchor>
        </w:drawing>
      </w:r>
      <w:r w:rsidRPr="009C1EE6">
        <w:drawing>
          <wp:anchor distT="0" distB="0" distL="114300" distR="114300" simplePos="0" relativeHeight="251658240" behindDoc="0" locked="0" layoutInCell="1" allowOverlap="1" wp14:anchorId="4D964C77" wp14:editId="3C86AE0E">
            <wp:simplePos x="0" y="0"/>
            <wp:positionH relativeFrom="column">
              <wp:posOffset>3177903</wp:posOffset>
            </wp:positionH>
            <wp:positionV relativeFrom="paragraph">
              <wp:posOffset>6468020</wp:posOffset>
            </wp:positionV>
            <wp:extent cx="2585085" cy="511810"/>
            <wp:effectExtent l="0" t="0" r="5715" b="2540"/>
            <wp:wrapNone/>
            <wp:docPr id="125871145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11452"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085" cy="511810"/>
                    </a:xfrm>
                    <a:prstGeom prst="rect">
                      <a:avLst/>
                    </a:prstGeom>
                    <a:noFill/>
                  </pic:spPr>
                </pic:pic>
              </a:graphicData>
            </a:graphic>
          </wp:anchor>
        </w:drawing>
      </w:r>
      <w:r w:rsidR="00330CD4" w:rsidRPr="009C1EE6">
        <w:t>2024–202</w:t>
      </w:r>
      <w:r w:rsidRPr="009C1EE6">
        <w:t>5</w:t>
      </w:r>
    </w:p>
    <w:p w14:paraId="33D846A5" w14:textId="19829637" w:rsidR="00EB0683" w:rsidRDefault="00EB0683" w:rsidP="00984EB5">
      <w:pPr>
        <w:rPr>
          <w:rFonts w:eastAsiaTheme="majorEastAsia"/>
          <w:b/>
          <w:bCs/>
          <w:noProof/>
          <w:color w:val="005336"/>
          <w:spacing w:val="-10"/>
          <w:kern w:val="28"/>
        </w:rPr>
      </w:pPr>
      <w:r>
        <w:rPr>
          <w:noProof/>
        </w:rPr>
        <mc:AlternateContent>
          <mc:Choice Requires="wps">
            <w:drawing>
              <wp:anchor distT="0" distB="0" distL="114300" distR="114300" simplePos="0" relativeHeight="251660288" behindDoc="0" locked="0" layoutInCell="1" allowOverlap="1" wp14:anchorId="4C21ECE7" wp14:editId="33AB25A7">
                <wp:simplePos x="0" y="0"/>
                <wp:positionH relativeFrom="column">
                  <wp:posOffset>2998470</wp:posOffset>
                </wp:positionH>
                <wp:positionV relativeFrom="paragraph">
                  <wp:posOffset>2054225</wp:posOffset>
                </wp:positionV>
                <wp:extent cx="2760345" cy="347980"/>
                <wp:effectExtent l="0" t="0" r="1905" b="0"/>
                <wp:wrapNone/>
                <wp:docPr id="1733631876" name="Text Box 7"/>
                <wp:cNvGraphicFramePr/>
                <a:graphic xmlns:a="http://schemas.openxmlformats.org/drawingml/2006/main">
                  <a:graphicData uri="http://schemas.microsoft.com/office/word/2010/wordprocessingShape">
                    <wps:wsp>
                      <wps:cNvSpPr txBox="1"/>
                      <wps:spPr>
                        <a:xfrm>
                          <a:off x="0" y="0"/>
                          <a:ext cx="2760345" cy="347980"/>
                        </a:xfrm>
                        <a:prstGeom prst="rect">
                          <a:avLst/>
                        </a:prstGeom>
                        <a:solidFill>
                          <a:schemeClr val="lt1"/>
                        </a:solidFill>
                        <a:ln w="6350">
                          <a:noFill/>
                        </a:ln>
                      </wps:spPr>
                      <wps:txbx>
                        <w:txbxContent>
                          <w:p w14:paraId="520CBA51" w14:textId="51F1D422" w:rsidR="009C1EE6" w:rsidRDefault="009C1EE6" w:rsidP="00F763F5">
                            <w:pPr>
                              <w:jc w:val="center"/>
                            </w:pPr>
                            <w:r w:rsidRPr="00EB0683">
                              <w:t xml:space="preserve">A delivery agency of the Victorian Government </w:t>
                            </w:r>
                            <w:r w:rsidRPr="009C1EE6">
                              <w:t>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37C4E31">
              <v:shapetype id="_x0000_t202" coordsize="21600,21600" o:spt="202" path="m,l,21600r21600,l21600,xe" w14:anchorId="4C21ECE7">
                <v:stroke joinstyle="miter"/>
                <v:path gradientshapeok="t" o:connecttype="rect"/>
              </v:shapetype>
              <v:shape id="Text Box 7" style="position:absolute;margin-left:236.1pt;margin-top:161.75pt;width:217.3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">
                <v:textbox>
                  <w:txbxContent>
                    <w:p w:rsidR="009C1EE6" w:rsidP="00F763F5" w:rsidRDefault="009C1EE6" w14:paraId="23AD11FE" w14:textId="51F1D422">
                      <w:pPr>
                        <w:jc w:val="center"/>
                      </w:pPr>
                      <w:r w:rsidRPr="00EB0683">
                        <w:t xml:space="preserve">A delivery agency of the Victorian Government </w:t>
                      </w:r>
                      <w:r w:rsidRPr="009C1EE6">
                        <w:t>Government</w:t>
                      </w:r>
                    </w:p>
                  </w:txbxContent>
                </v:textbox>
              </v:shape>
            </w:pict>
          </mc:Fallback>
        </mc:AlternateContent>
      </w:r>
      <w:r>
        <w:br w:type="page"/>
      </w:r>
    </w:p>
    <w:p w14:paraId="1007C6D4" w14:textId="1ED6B880" w:rsidR="00EB0683" w:rsidRPr="00600FDC" w:rsidRDefault="00EB0683" w:rsidP="00984EB5">
      <w:pPr>
        <w:pStyle w:val="Heading1"/>
      </w:pPr>
      <w:bookmarkStart w:id="0" w:name="_Toc213194372"/>
      <w:bookmarkStart w:id="1" w:name="_Toc213253293"/>
      <w:r w:rsidRPr="00600FDC">
        <w:t>Declaration in report of operations</w:t>
      </w:r>
      <w:bookmarkEnd w:id="0"/>
      <w:bookmarkEnd w:id="1"/>
    </w:p>
    <w:p w14:paraId="30656E31" w14:textId="77777777" w:rsidR="00EB0683" w:rsidRDefault="00EB0683" w:rsidP="00984EB5">
      <w:pPr>
        <w:pStyle w:val="Heading2"/>
      </w:pPr>
      <w:bookmarkStart w:id="2" w:name="_Toc213194373"/>
      <w:bookmarkStart w:id="3" w:name="_Toc213195345"/>
      <w:bookmarkStart w:id="4" w:name="_Toc213253294"/>
      <w:r>
        <w:t>Responsible body declaration</w:t>
      </w:r>
      <w:bookmarkEnd w:id="2"/>
      <w:bookmarkEnd w:id="3"/>
      <w:bookmarkEnd w:id="4"/>
    </w:p>
    <w:p w14:paraId="3E412A30" w14:textId="77777777" w:rsidR="00EB0683" w:rsidRPr="005A5B19" w:rsidRDefault="00EB0683" w:rsidP="00984EB5">
      <w:r w:rsidRPr="005A5B19">
        <w:t>In accordance with the Financial Management Act 1994, I am pleased to present Sustainability Victoria’s Annual Report for the year ending 30 June 2025.</w:t>
      </w:r>
    </w:p>
    <w:p w14:paraId="64FC4BDA" w14:textId="77777777" w:rsidR="00EB0683" w:rsidRPr="00EB0683" w:rsidRDefault="00EB0683" w:rsidP="00984EB5">
      <w:r w:rsidRPr="00EB0683">
        <w:t>Johan Scheffer</w:t>
      </w:r>
    </w:p>
    <w:p w14:paraId="3DF6D0EC" w14:textId="77777777" w:rsidR="00EB0683" w:rsidRPr="00EB0683" w:rsidRDefault="00EB0683" w:rsidP="00984EB5">
      <w:r w:rsidRPr="00EB0683">
        <w:t>Chairperson</w:t>
      </w:r>
    </w:p>
    <w:p w14:paraId="40B9C8B3" w14:textId="77777777" w:rsidR="00EB0683" w:rsidRPr="00EB0683" w:rsidRDefault="00EB0683" w:rsidP="00984EB5">
      <w:r w:rsidRPr="00EB0683">
        <w:t>Sustainability Victoria</w:t>
      </w:r>
    </w:p>
    <w:p w14:paraId="24BB3AC7" w14:textId="32554223" w:rsidR="00EB0683" w:rsidRPr="00EB0683" w:rsidRDefault="00EB0683" w:rsidP="00984EB5">
      <w:r w:rsidRPr="00EB0683">
        <w:t>25 September 2025</w:t>
      </w:r>
    </w:p>
    <w:p w14:paraId="788D0565" w14:textId="77777777" w:rsidR="005F123D" w:rsidRPr="005F123D" w:rsidRDefault="005F123D" w:rsidP="00984EB5">
      <w:r w:rsidRPr="005F123D">
        <w:t>Sustainability Victoria Annual Report 2024–25</w:t>
      </w:r>
    </w:p>
    <w:p w14:paraId="5514DDB7" w14:textId="39FFB7AA" w:rsidR="005F123D" w:rsidRDefault="005F123D" w:rsidP="00984EB5">
      <w:r>
        <w:t>Authorised and published by</w:t>
      </w:r>
    </w:p>
    <w:p w14:paraId="1C8A9039" w14:textId="77777777" w:rsidR="005F123D" w:rsidRDefault="005F123D" w:rsidP="00984EB5">
      <w:r>
        <w:t xml:space="preserve">Sustainability Victoria </w:t>
      </w:r>
    </w:p>
    <w:p w14:paraId="0ACB8CEA" w14:textId="77777777" w:rsidR="005F123D" w:rsidRDefault="005F123D" w:rsidP="00984EB5">
      <w:r>
        <w:t xml:space="preserve">Level 12, 321 Exhibition Street  </w:t>
      </w:r>
    </w:p>
    <w:p w14:paraId="3DE994F2" w14:textId="77777777" w:rsidR="005F123D" w:rsidRDefault="005F123D" w:rsidP="00984EB5">
      <w:r>
        <w:t>Melbourne Victoria 3000 Australia</w:t>
      </w:r>
    </w:p>
    <w:p w14:paraId="4503DAA3" w14:textId="77777777" w:rsidR="005F123D" w:rsidRDefault="005F123D" w:rsidP="00984EB5">
      <w:r>
        <w:t xml:space="preserve">© Sustainability Victoria 2025 </w:t>
      </w:r>
    </w:p>
    <w:p w14:paraId="3FE76712" w14:textId="77777777" w:rsidR="005F123D" w:rsidRDefault="005F123D" w:rsidP="00984EB5">
      <w:r>
        <w:t>October 2025</w:t>
      </w:r>
    </w:p>
    <w:p w14:paraId="2B69FECC" w14:textId="77777777" w:rsidR="005F123D" w:rsidRDefault="005F123D" w:rsidP="00984EB5">
      <w:r>
        <w:t>ISSN: 1836-3563</w:t>
      </w:r>
    </w:p>
    <w:p w14:paraId="1C60A91C" w14:textId="77777777" w:rsidR="005F123D" w:rsidRDefault="005F123D" w:rsidP="00984EB5">
      <w:r>
        <w:t>Also available on sustainability.vic.gov.au</w:t>
      </w:r>
    </w:p>
    <w:p w14:paraId="43445836" w14:textId="06E46281" w:rsidR="005F123D" w:rsidRPr="005F123D" w:rsidRDefault="005F123D" w:rsidP="00984EB5">
      <w:r w:rsidRPr="005F123D">
        <w:t>Accessibility</w:t>
      </w:r>
    </w:p>
    <w:p w14:paraId="7932956B" w14:textId="2BFA5078" w:rsidR="005F123D" w:rsidRDefault="005F123D" w:rsidP="00984EB5">
      <w:r>
        <w:t>This document is available in PDF and Word format on the internet at sustainability.vic.gov.au</w:t>
      </w:r>
    </w:p>
    <w:p w14:paraId="5D8B269F" w14:textId="5BB9D925" w:rsidR="005F123D" w:rsidRDefault="005F123D" w:rsidP="00984EB5">
      <w:r>
        <w:t>While reasonable efforts have been made to ensure that the contents of this publication 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w:t>
      </w:r>
      <w:r w:rsidR="00600FDC">
        <w:t xml:space="preserve"> </w:t>
      </w:r>
      <w:r>
        <w:t>This publication is provided on the basis that all persons accessing it undertake responsibility for assessing the relevance and accuracy of its content.</w:t>
      </w:r>
    </w:p>
    <w:p w14:paraId="3E55784E" w14:textId="77777777" w:rsidR="005F123D" w:rsidRDefault="005F123D" w:rsidP="00984EB5">
      <w:r>
        <w:t>This report should be attributed to Sustainability Victoria.</w:t>
      </w:r>
    </w:p>
    <w:p w14:paraId="252C58B1" w14:textId="17252D01" w:rsidR="00EB0683" w:rsidRDefault="005F123D" w:rsidP="00984EB5">
      <w:r>
        <w:t>This report is licensed under a Creative Commons Attribution 4.0 International licence. In essence, you are free to copy, distribute and adapt the work, as long as you attribute the work and abide by the other licence terms. Go to http://creativecommons.org/licenses/by/4.0/ to view</w:t>
      </w:r>
      <w:r w:rsidR="00600FDC">
        <w:t xml:space="preserve"> </w:t>
      </w:r>
      <w:r w:rsidR="00600FDC" w:rsidRPr="00600FDC">
        <w:t>a copy of this licence</w:t>
      </w:r>
      <w:r w:rsidR="00600FDC">
        <w:t>.</w:t>
      </w:r>
    </w:p>
    <w:p w14:paraId="3E5911B2" w14:textId="53CDF6C4" w:rsidR="00600FDC" w:rsidRDefault="00600FDC" w:rsidP="00984EB5">
      <w:r>
        <w:rPr>
          <w:noProof/>
        </w:rPr>
        <w:drawing>
          <wp:inline distT="0" distB="0" distL="0" distR="0" wp14:anchorId="3B594BD5" wp14:editId="6F3D2C91">
            <wp:extent cx="1122045" cy="481330"/>
            <wp:effectExtent l="0" t="0" r="1905" b="0"/>
            <wp:docPr id="182920102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102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045" cy="481330"/>
                    </a:xfrm>
                    <a:prstGeom prst="rect">
                      <a:avLst/>
                    </a:prstGeom>
                    <a:noFill/>
                  </pic:spPr>
                </pic:pic>
              </a:graphicData>
            </a:graphic>
          </wp:inline>
        </w:drawing>
      </w:r>
    </w:p>
    <w:p w14:paraId="1F808F54" w14:textId="77777777" w:rsidR="00600FDC" w:rsidRDefault="00600FDC" w:rsidP="00984EB5">
      <w:r>
        <w:br w:type="page"/>
      </w:r>
    </w:p>
    <w:p w14:paraId="6C7B2B7A" w14:textId="77777777" w:rsidR="00600FDC" w:rsidRDefault="00600FDC" w:rsidP="00984EB5">
      <w:pPr>
        <w:pStyle w:val="Heading1"/>
      </w:pPr>
      <w:bookmarkStart w:id="5" w:name="_Toc213253295"/>
      <w:r>
        <w:t>Acknowledgement of Country</w:t>
      </w:r>
      <w:bookmarkEnd w:id="5"/>
    </w:p>
    <w:p w14:paraId="4C3FD670" w14:textId="77777777" w:rsidR="00600FDC" w:rsidRDefault="00600FDC" w:rsidP="00984EB5">
      <w:r>
        <w:t>We acknowledge and respect Victorian Traditional Owners as the original custodians of Victoria’s land and waters, and for their unique ability to care for Country and deep spiritual connection to it. We honour Elders past and present whose knowledge and wisdom has ensured the continuation of culture and traditional practices.</w:t>
      </w:r>
    </w:p>
    <w:p w14:paraId="48126EEA" w14:textId="77777777" w:rsidR="00600FDC" w:rsidRDefault="00600FDC" w:rsidP="00984EB5">
      <w:r>
        <w:t>We acknowledge that we live and work on the lands of the world’s oldest and most sustainable culture. We acknowledge the deep connection to Earth of First Nations peoples and their invaluable contributions to our understanding of climate change and the environment.</w:t>
      </w:r>
    </w:p>
    <w:p w14:paraId="0635D3E3" w14:textId="77777777" w:rsidR="00600FDC" w:rsidRDefault="00600FDC" w:rsidP="00984EB5">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0A939B78" w14:textId="5A0E6CE0" w:rsidR="00600FDC" w:rsidRDefault="00600FDC" w:rsidP="00984EB5">
      <w:r>
        <w:t>Sustainability Victoria acknowledges Aboriginal and Torres Strait Islander people as the Traditional Custodians of the land and acknowledges and pays respect to their Elders, past and present.</w:t>
      </w:r>
    </w:p>
    <w:p w14:paraId="0B2EA8C7" w14:textId="511F99A5" w:rsidR="00735F18" w:rsidRDefault="00600FDC" w:rsidP="00984EB5">
      <w:r>
        <w:rPr>
          <w:noProof/>
        </w:rPr>
        <w:drawing>
          <wp:inline distT="0" distB="0" distL="0" distR="0" wp14:anchorId="593E64AC" wp14:editId="3FBBADEA">
            <wp:extent cx="1103630" cy="316865"/>
            <wp:effectExtent l="0" t="0" r="1270" b="6985"/>
            <wp:docPr id="2048914966" name="Picture 9" descr="Aboriginal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14966" name="Picture 9" descr="Aboriginal and Torres Strait Island 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630" cy="316865"/>
                    </a:xfrm>
                    <a:prstGeom prst="rect">
                      <a:avLst/>
                    </a:prstGeom>
                    <a:noFill/>
                  </pic:spPr>
                </pic:pic>
              </a:graphicData>
            </a:graphic>
          </wp:inline>
        </w:drawing>
      </w:r>
    </w:p>
    <w:p w14:paraId="44563239" w14:textId="77777777" w:rsidR="00735F18" w:rsidRDefault="00735F18" w:rsidP="00984EB5">
      <w:r>
        <w:br w:type="page"/>
      </w:r>
    </w:p>
    <w:sdt>
      <w:sdtPr>
        <w:rPr>
          <w:rFonts w:ascii="Arial" w:eastAsiaTheme="minorEastAsia" w:hAnsi="Arial" w:cs="Arial"/>
          <w:color w:val="auto"/>
          <w:kern w:val="2"/>
          <w:sz w:val="19"/>
          <w:szCs w:val="19"/>
          <w:lang w:val="en-ID"/>
          <w14:ligatures w14:val="standardContextual"/>
        </w:rPr>
        <w:id w:val="841513847"/>
        <w:docPartObj>
          <w:docPartGallery w:val="Table of Contents"/>
          <w:docPartUnique/>
        </w:docPartObj>
      </w:sdtPr>
      <w:sdtEndPr>
        <w:rPr>
          <w:b/>
          <w:bCs/>
          <w:noProof/>
        </w:rPr>
      </w:sdtEndPr>
      <w:sdtContent>
        <w:p w14:paraId="15530D12" w14:textId="77777777" w:rsidR="00970C69" w:rsidRDefault="00982FD9" w:rsidP="00EE7187">
          <w:pPr>
            <w:pStyle w:val="TOCHeading"/>
            <w:rPr>
              <w:noProof/>
            </w:rPr>
          </w:pPr>
          <w:r w:rsidRPr="00EE7187">
            <w:rPr>
              <w:rFonts w:ascii="Arial" w:hAnsi="Arial" w:cs="Arial"/>
              <w:b/>
              <w:bCs/>
              <w:color w:val="005336"/>
              <w:sz w:val="40"/>
              <w:szCs w:val="40"/>
            </w:rPr>
            <w:t>Contents</w:t>
          </w:r>
          <w:r>
            <w:fldChar w:fldCharType="begin"/>
          </w:r>
          <w:r>
            <w:instrText xml:space="preserve"> TOC \o "1-3" \h \z \u </w:instrText>
          </w:r>
          <w:r>
            <w:fldChar w:fldCharType="separate"/>
          </w:r>
        </w:p>
        <w:p w14:paraId="7E99C863" w14:textId="3D438BE4" w:rsidR="00970C69" w:rsidRDefault="00970C69" w:rsidP="00355F7A">
          <w:pPr>
            <w:pStyle w:val="TOC1"/>
            <w:tabs>
              <w:tab w:val="right" w:leader="dot" w:pos="9628"/>
            </w:tabs>
            <w:rPr>
              <w:rFonts w:asciiTheme="minorHAnsi" w:eastAsiaTheme="minorEastAsia" w:hAnsiTheme="minorHAnsi" w:cstheme="minorBidi"/>
              <w:noProof/>
              <w:sz w:val="24"/>
              <w:szCs w:val="24"/>
              <w:lang w:eastAsia="en-ID"/>
            </w:rPr>
          </w:pPr>
          <w:hyperlink w:anchor="_Toc213253293" w:history="1">
            <w:r w:rsidRPr="00992707">
              <w:rPr>
                <w:rStyle w:val="Hyperlink"/>
                <w:noProof/>
              </w:rPr>
              <w:t>Declaration in report of operations</w:t>
            </w:r>
            <w:r>
              <w:rPr>
                <w:noProof/>
                <w:webHidden/>
              </w:rPr>
              <w:tab/>
            </w:r>
            <w:r>
              <w:rPr>
                <w:noProof/>
                <w:webHidden/>
              </w:rPr>
              <w:fldChar w:fldCharType="begin"/>
            </w:r>
            <w:r>
              <w:rPr>
                <w:noProof/>
                <w:webHidden/>
              </w:rPr>
              <w:instrText xml:space="preserve"> PAGEREF _Toc213253293 \h </w:instrText>
            </w:r>
            <w:r>
              <w:rPr>
                <w:noProof/>
                <w:webHidden/>
              </w:rPr>
            </w:r>
            <w:r>
              <w:rPr>
                <w:noProof/>
                <w:webHidden/>
              </w:rPr>
              <w:fldChar w:fldCharType="separate"/>
            </w:r>
            <w:r w:rsidR="00273820">
              <w:rPr>
                <w:noProof/>
                <w:webHidden/>
              </w:rPr>
              <w:t>2</w:t>
            </w:r>
            <w:r>
              <w:rPr>
                <w:noProof/>
                <w:webHidden/>
              </w:rPr>
              <w:fldChar w:fldCharType="end"/>
            </w:r>
          </w:hyperlink>
        </w:p>
        <w:p w14:paraId="6CA97B9E" w14:textId="1F8EAA6C"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295" w:history="1">
            <w:r w:rsidRPr="00992707">
              <w:rPr>
                <w:rStyle w:val="Hyperlink"/>
                <w:noProof/>
              </w:rPr>
              <w:t>Acknowledgement of Country</w:t>
            </w:r>
            <w:r>
              <w:rPr>
                <w:noProof/>
                <w:webHidden/>
              </w:rPr>
              <w:tab/>
            </w:r>
            <w:r>
              <w:rPr>
                <w:noProof/>
                <w:webHidden/>
              </w:rPr>
              <w:fldChar w:fldCharType="begin"/>
            </w:r>
            <w:r>
              <w:rPr>
                <w:noProof/>
                <w:webHidden/>
              </w:rPr>
              <w:instrText xml:space="preserve"> PAGEREF _Toc213253295 \h </w:instrText>
            </w:r>
            <w:r>
              <w:rPr>
                <w:noProof/>
                <w:webHidden/>
              </w:rPr>
            </w:r>
            <w:r>
              <w:rPr>
                <w:noProof/>
                <w:webHidden/>
              </w:rPr>
              <w:fldChar w:fldCharType="separate"/>
            </w:r>
            <w:r w:rsidR="00273820">
              <w:rPr>
                <w:noProof/>
                <w:webHidden/>
              </w:rPr>
              <w:t>3</w:t>
            </w:r>
            <w:r>
              <w:rPr>
                <w:noProof/>
                <w:webHidden/>
              </w:rPr>
              <w:fldChar w:fldCharType="end"/>
            </w:r>
          </w:hyperlink>
        </w:p>
        <w:p w14:paraId="3CF84DC4" w14:textId="2E3EF139"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296" w:history="1">
            <w:r w:rsidRPr="00992707">
              <w:rPr>
                <w:rStyle w:val="Hyperlink"/>
                <w:noProof/>
              </w:rPr>
              <w:t>Message from the Chair and CEO</w:t>
            </w:r>
            <w:r>
              <w:rPr>
                <w:noProof/>
                <w:webHidden/>
              </w:rPr>
              <w:tab/>
            </w:r>
            <w:r>
              <w:rPr>
                <w:noProof/>
                <w:webHidden/>
              </w:rPr>
              <w:fldChar w:fldCharType="begin"/>
            </w:r>
            <w:r>
              <w:rPr>
                <w:noProof/>
                <w:webHidden/>
              </w:rPr>
              <w:instrText xml:space="preserve"> PAGEREF _Toc213253296 \h </w:instrText>
            </w:r>
            <w:r>
              <w:rPr>
                <w:noProof/>
                <w:webHidden/>
              </w:rPr>
            </w:r>
            <w:r>
              <w:rPr>
                <w:noProof/>
                <w:webHidden/>
              </w:rPr>
              <w:fldChar w:fldCharType="separate"/>
            </w:r>
            <w:r w:rsidR="00273820">
              <w:rPr>
                <w:noProof/>
                <w:webHidden/>
              </w:rPr>
              <w:t>5</w:t>
            </w:r>
            <w:r>
              <w:rPr>
                <w:noProof/>
                <w:webHidden/>
              </w:rPr>
              <w:fldChar w:fldCharType="end"/>
            </w:r>
          </w:hyperlink>
        </w:p>
        <w:p w14:paraId="1CCC2B4D" w14:textId="32377AA4"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297" w:history="1">
            <w:r w:rsidRPr="00992707">
              <w:rPr>
                <w:rStyle w:val="Hyperlink"/>
                <w:noProof/>
              </w:rPr>
              <w:t>About Sustainability Victoria</w:t>
            </w:r>
            <w:r>
              <w:rPr>
                <w:noProof/>
                <w:webHidden/>
              </w:rPr>
              <w:tab/>
            </w:r>
            <w:r>
              <w:rPr>
                <w:noProof/>
                <w:webHidden/>
              </w:rPr>
              <w:fldChar w:fldCharType="begin"/>
            </w:r>
            <w:r>
              <w:rPr>
                <w:noProof/>
                <w:webHidden/>
              </w:rPr>
              <w:instrText xml:space="preserve"> PAGEREF _Toc213253297 \h </w:instrText>
            </w:r>
            <w:r>
              <w:rPr>
                <w:noProof/>
                <w:webHidden/>
              </w:rPr>
            </w:r>
            <w:r>
              <w:rPr>
                <w:noProof/>
                <w:webHidden/>
              </w:rPr>
              <w:fldChar w:fldCharType="separate"/>
            </w:r>
            <w:r w:rsidR="00273820">
              <w:rPr>
                <w:noProof/>
                <w:webHidden/>
              </w:rPr>
              <w:t>8</w:t>
            </w:r>
            <w:r>
              <w:rPr>
                <w:noProof/>
                <w:webHidden/>
              </w:rPr>
              <w:fldChar w:fldCharType="end"/>
            </w:r>
          </w:hyperlink>
        </w:p>
        <w:p w14:paraId="11AD4369" w14:textId="6B931F6D"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10" w:history="1">
            <w:r w:rsidRPr="00992707">
              <w:rPr>
                <w:rStyle w:val="Hyperlink"/>
                <w:noProof/>
              </w:rPr>
              <w:t>Case study: State of Sustainability 2024</w:t>
            </w:r>
            <w:r>
              <w:rPr>
                <w:noProof/>
                <w:webHidden/>
              </w:rPr>
              <w:tab/>
            </w:r>
            <w:r>
              <w:rPr>
                <w:noProof/>
                <w:webHidden/>
              </w:rPr>
              <w:fldChar w:fldCharType="begin"/>
            </w:r>
            <w:r>
              <w:rPr>
                <w:noProof/>
                <w:webHidden/>
              </w:rPr>
              <w:instrText xml:space="preserve"> PAGEREF _Toc213253310 \h </w:instrText>
            </w:r>
            <w:r>
              <w:rPr>
                <w:noProof/>
                <w:webHidden/>
              </w:rPr>
            </w:r>
            <w:r>
              <w:rPr>
                <w:noProof/>
                <w:webHidden/>
              </w:rPr>
              <w:fldChar w:fldCharType="separate"/>
            </w:r>
            <w:r w:rsidR="00273820">
              <w:rPr>
                <w:noProof/>
                <w:webHidden/>
              </w:rPr>
              <w:t>14</w:t>
            </w:r>
            <w:r>
              <w:rPr>
                <w:noProof/>
                <w:webHidden/>
              </w:rPr>
              <w:fldChar w:fldCharType="end"/>
            </w:r>
          </w:hyperlink>
        </w:p>
        <w:p w14:paraId="3EFFD3A8" w14:textId="7FDB7BA3"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11" w:history="1">
            <w:r w:rsidRPr="00992707">
              <w:rPr>
                <w:rStyle w:val="Hyperlink"/>
                <w:noProof/>
              </w:rPr>
              <w:t>Case study: Circular Economy Business Innovation Centre</w:t>
            </w:r>
            <w:r>
              <w:rPr>
                <w:noProof/>
                <w:webHidden/>
              </w:rPr>
              <w:tab/>
            </w:r>
            <w:r>
              <w:rPr>
                <w:noProof/>
                <w:webHidden/>
              </w:rPr>
              <w:fldChar w:fldCharType="begin"/>
            </w:r>
            <w:r>
              <w:rPr>
                <w:noProof/>
                <w:webHidden/>
              </w:rPr>
              <w:instrText xml:space="preserve"> PAGEREF _Toc213253311 \h </w:instrText>
            </w:r>
            <w:r>
              <w:rPr>
                <w:noProof/>
                <w:webHidden/>
              </w:rPr>
            </w:r>
            <w:r>
              <w:rPr>
                <w:noProof/>
                <w:webHidden/>
              </w:rPr>
              <w:fldChar w:fldCharType="separate"/>
            </w:r>
            <w:r w:rsidR="00273820">
              <w:rPr>
                <w:noProof/>
                <w:webHidden/>
              </w:rPr>
              <w:t>15</w:t>
            </w:r>
            <w:r>
              <w:rPr>
                <w:noProof/>
                <w:webHidden/>
              </w:rPr>
              <w:fldChar w:fldCharType="end"/>
            </w:r>
          </w:hyperlink>
        </w:p>
        <w:p w14:paraId="7767BCEE" w14:textId="373FAF9E"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12" w:history="1">
            <w:r w:rsidRPr="00992707">
              <w:rPr>
                <w:rStyle w:val="Hyperlink"/>
                <w:noProof/>
              </w:rPr>
              <w:t>Delivering impact – the outcomes</w:t>
            </w:r>
            <w:r>
              <w:rPr>
                <w:noProof/>
                <w:webHidden/>
              </w:rPr>
              <w:tab/>
            </w:r>
            <w:r>
              <w:rPr>
                <w:noProof/>
                <w:webHidden/>
              </w:rPr>
              <w:fldChar w:fldCharType="begin"/>
            </w:r>
            <w:r>
              <w:rPr>
                <w:noProof/>
                <w:webHidden/>
              </w:rPr>
              <w:instrText xml:space="preserve"> PAGEREF _Toc213253312 \h </w:instrText>
            </w:r>
            <w:r>
              <w:rPr>
                <w:noProof/>
                <w:webHidden/>
              </w:rPr>
            </w:r>
            <w:r>
              <w:rPr>
                <w:noProof/>
                <w:webHidden/>
              </w:rPr>
              <w:fldChar w:fldCharType="separate"/>
            </w:r>
            <w:r w:rsidR="00273820">
              <w:rPr>
                <w:noProof/>
                <w:webHidden/>
              </w:rPr>
              <w:t>16</w:t>
            </w:r>
            <w:r>
              <w:rPr>
                <w:noProof/>
                <w:webHidden/>
              </w:rPr>
              <w:fldChar w:fldCharType="end"/>
            </w:r>
          </w:hyperlink>
        </w:p>
        <w:p w14:paraId="44FEE970" w14:textId="583C977B"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18" w:history="1">
            <w:r w:rsidRPr="00992707">
              <w:rPr>
                <w:rStyle w:val="Hyperlink"/>
                <w:noProof/>
              </w:rPr>
              <w:t>Case study: Buy Circular: Closing the loop through smarter procurement</w:t>
            </w:r>
            <w:r>
              <w:rPr>
                <w:noProof/>
                <w:webHidden/>
              </w:rPr>
              <w:tab/>
            </w:r>
            <w:r>
              <w:rPr>
                <w:noProof/>
                <w:webHidden/>
              </w:rPr>
              <w:fldChar w:fldCharType="begin"/>
            </w:r>
            <w:r>
              <w:rPr>
                <w:noProof/>
                <w:webHidden/>
              </w:rPr>
              <w:instrText xml:space="preserve"> PAGEREF _Toc213253318 \h </w:instrText>
            </w:r>
            <w:r>
              <w:rPr>
                <w:noProof/>
                <w:webHidden/>
              </w:rPr>
            </w:r>
            <w:r>
              <w:rPr>
                <w:noProof/>
                <w:webHidden/>
              </w:rPr>
              <w:fldChar w:fldCharType="separate"/>
            </w:r>
            <w:r w:rsidR="00273820">
              <w:rPr>
                <w:noProof/>
                <w:webHidden/>
              </w:rPr>
              <w:t>19</w:t>
            </w:r>
            <w:r>
              <w:rPr>
                <w:noProof/>
                <w:webHidden/>
              </w:rPr>
              <w:fldChar w:fldCharType="end"/>
            </w:r>
          </w:hyperlink>
        </w:p>
        <w:p w14:paraId="024E4A27" w14:textId="46277E42"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19" w:history="1">
            <w:r w:rsidRPr="00992707">
              <w:rPr>
                <w:rStyle w:val="Hyperlink"/>
                <w:noProof/>
              </w:rPr>
              <w:t>Case study: From landfill to local action: The Nappy Project’s circular solution</w:t>
            </w:r>
            <w:r>
              <w:rPr>
                <w:noProof/>
                <w:webHidden/>
              </w:rPr>
              <w:tab/>
            </w:r>
            <w:r>
              <w:rPr>
                <w:noProof/>
                <w:webHidden/>
              </w:rPr>
              <w:fldChar w:fldCharType="begin"/>
            </w:r>
            <w:r>
              <w:rPr>
                <w:noProof/>
                <w:webHidden/>
              </w:rPr>
              <w:instrText xml:space="preserve"> PAGEREF _Toc213253319 \h </w:instrText>
            </w:r>
            <w:r>
              <w:rPr>
                <w:noProof/>
                <w:webHidden/>
              </w:rPr>
            </w:r>
            <w:r>
              <w:rPr>
                <w:noProof/>
                <w:webHidden/>
              </w:rPr>
              <w:fldChar w:fldCharType="separate"/>
            </w:r>
            <w:r w:rsidR="00273820">
              <w:rPr>
                <w:noProof/>
                <w:webHidden/>
              </w:rPr>
              <w:t>19</w:t>
            </w:r>
            <w:r>
              <w:rPr>
                <w:noProof/>
                <w:webHidden/>
              </w:rPr>
              <w:fldChar w:fldCharType="end"/>
            </w:r>
          </w:hyperlink>
        </w:p>
        <w:p w14:paraId="48D3EF20" w14:textId="10066BCD"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23" w:history="1">
            <w:r w:rsidRPr="00992707">
              <w:rPr>
                <w:rStyle w:val="Hyperlink"/>
                <w:noProof/>
              </w:rPr>
              <w:t>Case study: Sustainability Victoria joins EU Green Week and Circular Summit Fryslân 2025</w:t>
            </w:r>
            <w:r>
              <w:rPr>
                <w:noProof/>
                <w:webHidden/>
              </w:rPr>
              <w:tab/>
            </w:r>
            <w:r>
              <w:rPr>
                <w:noProof/>
                <w:webHidden/>
              </w:rPr>
              <w:fldChar w:fldCharType="begin"/>
            </w:r>
            <w:r>
              <w:rPr>
                <w:noProof/>
                <w:webHidden/>
              </w:rPr>
              <w:instrText xml:space="preserve"> PAGEREF _Toc213253323 \h </w:instrText>
            </w:r>
            <w:r>
              <w:rPr>
                <w:noProof/>
                <w:webHidden/>
              </w:rPr>
            </w:r>
            <w:r>
              <w:rPr>
                <w:noProof/>
                <w:webHidden/>
              </w:rPr>
              <w:fldChar w:fldCharType="separate"/>
            </w:r>
            <w:r w:rsidR="00273820">
              <w:rPr>
                <w:noProof/>
                <w:webHidden/>
              </w:rPr>
              <w:t>30</w:t>
            </w:r>
            <w:r>
              <w:rPr>
                <w:noProof/>
                <w:webHidden/>
              </w:rPr>
              <w:fldChar w:fldCharType="end"/>
            </w:r>
          </w:hyperlink>
        </w:p>
        <w:p w14:paraId="4BE44F87" w14:textId="147A4B97" w:rsidR="00970C69" w:rsidRDefault="00970C69" w:rsidP="00355F7A">
          <w:pPr>
            <w:pStyle w:val="TOC1"/>
            <w:tabs>
              <w:tab w:val="right" w:leader="dot" w:pos="9628"/>
            </w:tabs>
            <w:rPr>
              <w:rFonts w:asciiTheme="minorHAnsi" w:eastAsiaTheme="minorEastAsia" w:hAnsiTheme="minorHAnsi" w:cstheme="minorBidi"/>
              <w:noProof/>
              <w:sz w:val="24"/>
              <w:szCs w:val="24"/>
              <w:lang w:eastAsia="en-ID"/>
            </w:rPr>
          </w:pPr>
          <w:hyperlink w:anchor="_Toc213253326" w:history="1">
            <w:r w:rsidRPr="00992707">
              <w:rPr>
                <w:rStyle w:val="Hyperlink"/>
                <w:noProof/>
              </w:rPr>
              <w:t>Case study: Hitting back at waste at the Australian Open</w:t>
            </w:r>
            <w:r>
              <w:rPr>
                <w:noProof/>
                <w:webHidden/>
              </w:rPr>
              <w:tab/>
            </w:r>
            <w:r>
              <w:rPr>
                <w:noProof/>
                <w:webHidden/>
              </w:rPr>
              <w:fldChar w:fldCharType="begin"/>
            </w:r>
            <w:r>
              <w:rPr>
                <w:noProof/>
                <w:webHidden/>
              </w:rPr>
              <w:instrText xml:space="preserve"> PAGEREF _Toc213253326 \h </w:instrText>
            </w:r>
            <w:r>
              <w:rPr>
                <w:noProof/>
                <w:webHidden/>
              </w:rPr>
            </w:r>
            <w:r>
              <w:rPr>
                <w:noProof/>
                <w:webHidden/>
              </w:rPr>
              <w:fldChar w:fldCharType="separate"/>
            </w:r>
            <w:r w:rsidR="00273820">
              <w:rPr>
                <w:noProof/>
                <w:webHidden/>
              </w:rPr>
              <w:t>36</w:t>
            </w:r>
            <w:r>
              <w:rPr>
                <w:noProof/>
                <w:webHidden/>
              </w:rPr>
              <w:fldChar w:fldCharType="end"/>
            </w:r>
          </w:hyperlink>
        </w:p>
        <w:p w14:paraId="10CBCDA8" w14:textId="06440725"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28" w:history="1">
            <w:r w:rsidRPr="00992707">
              <w:rPr>
                <w:rStyle w:val="Hyperlink"/>
                <w:noProof/>
              </w:rPr>
              <w:t>Performance reporting (financial)</w:t>
            </w:r>
            <w:r>
              <w:rPr>
                <w:noProof/>
                <w:webHidden/>
              </w:rPr>
              <w:tab/>
            </w:r>
            <w:r>
              <w:rPr>
                <w:noProof/>
                <w:webHidden/>
              </w:rPr>
              <w:fldChar w:fldCharType="begin"/>
            </w:r>
            <w:r>
              <w:rPr>
                <w:noProof/>
                <w:webHidden/>
              </w:rPr>
              <w:instrText xml:space="preserve"> PAGEREF _Toc213253328 \h </w:instrText>
            </w:r>
            <w:r>
              <w:rPr>
                <w:noProof/>
                <w:webHidden/>
              </w:rPr>
            </w:r>
            <w:r>
              <w:rPr>
                <w:noProof/>
                <w:webHidden/>
              </w:rPr>
              <w:fldChar w:fldCharType="separate"/>
            </w:r>
            <w:r w:rsidR="00273820">
              <w:rPr>
                <w:noProof/>
                <w:webHidden/>
              </w:rPr>
              <w:t>38</w:t>
            </w:r>
            <w:r>
              <w:rPr>
                <w:noProof/>
                <w:webHidden/>
              </w:rPr>
              <w:fldChar w:fldCharType="end"/>
            </w:r>
          </w:hyperlink>
        </w:p>
        <w:p w14:paraId="45CFF851" w14:textId="0148E8B0"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39" w:history="1">
            <w:r w:rsidRPr="00992707">
              <w:rPr>
                <w:rStyle w:val="Hyperlink"/>
                <w:noProof/>
              </w:rPr>
              <w:t>Governance and organisational structure</w:t>
            </w:r>
            <w:r>
              <w:rPr>
                <w:noProof/>
                <w:webHidden/>
              </w:rPr>
              <w:tab/>
            </w:r>
            <w:r>
              <w:rPr>
                <w:noProof/>
                <w:webHidden/>
              </w:rPr>
              <w:fldChar w:fldCharType="begin"/>
            </w:r>
            <w:r>
              <w:rPr>
                <w:noProof/>
                <w:webHidden/>
              </w:rPr>
              <w:instrText xml:space="preserve"> PAGEREF _Toc213253339 \h </w:instrText>
            </w:r>
            <w:r>
              <w:rPr>
                <w:noProof/>
                <w:webHidden/>
              </w:rPr>
            </w:r>
            <w:r>
              <w:rPr>
                <w:noProof/>
                <w:webHidden/>
              </w:rPr>
              <w:fldChar w:fldCharType="separate"/>
            </w:r>
            <w:r w:rsidR="00273820">
              <w:rPr>
                <w:noProof/>
                <w:webHidden/>
              </w:rPr>
              <w:t>40</w:t>
            </w:r>
            <w:r>
              <w:rPr>
                <w:noProof/>
                <w:webHidden/>
              </w:rPr>
              <w:fldChar w:fldCharType="end"/>
            </w:r>
          </w:hyperlink>
        </w:p>
        <w:p w14:paraId="39EB07E3" w14:textId="33533B6C"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56" w:history="1">
            <w:r w:rsidRPr="00992707">
              <w:rPr>
                <w:rStyle w:val="Hyperlink"/>
                <w:noProof/>
              </w:rPr>
              <w:t>Our Values and Behaviours</w:t>
            </w:r>
            <w:r>
              <w:rPr>
                <w:noProof/>
                <w:webHidden/>
              </w:rPr>
              <w:tab/>
            </w:r>
            <w:r>
              <w:rPr>
                <w:noProof/>
                <w:webHidden/>
              </w:rPr>
              <w:fldChar w:fldCharType="begin"/>
            </w:r>
            <w:r>
              <w:rPr>
                <w:noProof/>
                <w:webHidden/>
              </w:rPr>
              <w:instrText xml:space="preserve"> PAGEREF _Toc213253356 \h </w:instrText>
            </w:r>
            <w:r>
              <w:rPr>
                <w:noProof/>
                <w:webHidden/>
              </w:rPr>
            </w:r>
            <w:r>
              <w:rPr>
                <w:noProof/>
                <w:webHidden/>
              </w:rPr>
              <w:fldChar w:fldCharType="separate"/>
            </w:r>
            <w:r w:rsidR="00273820">
              <w:rPr>
                <w:noProof/>
                <w:webHidden/>
              </w:rPr>
              <w:t>48</w:t>
            </w:r>
            <w:r>
              <w:rPr>
                <w:noProof/>
                <w:webHidden/>
              </w:rPr>
              <w:fldChar w:fldCharType="end"/>
            </w:r>
          </w:hyperlink>
        </w:p>
        <w:p w14:paraId="089A6616" w14:textId="06F16D0E"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57" w:history="1">
            <w:r w:rsidRPr="00992707">
              <w:rPr>
                <w:rStyle w:val="Hyperlink"/>
                <w:noProof/>
              </w:rPr>
              <w:t>Workforce data</w:t>
            </w:r>
            <w:r>
              <w:rPr>
                <w:noProof/>
                <w:webHidden/>
              </w:rPr>
              <w:tab/>
            </w:r>
            <w:r>
              <w:rPr>
                <w:noProof/>
                <w:webHidden/>
              </w:rPr>
              <w:fldChar w:fldCharType="begin"/>
            </w:r>
            <w:r>
              <w:rPr>
                <w:noProof/>
                <w:webHidden/>
              </w:rPr>
              <w:instrText xml:space="preserve"> PAGEREF _Toc213253357 \h </w:instrText>
            </w:r>
            <w:r>
              <w:rPr>
                <w:noProof/>
                <w:webHidden/>
              </w:rPr>
            </w:r>
            <w:r>
              <w:rPr>
                <w:noProof/>
                <w:webHidden/>
              </w:rPr>
              <w:fldChar w:fldCharType="separate"/>
            </w:r>
            <w:r w:rsidR="00273820">
              <w:rPr>
                <w:noProof/>
                <w:webHidden/>
              </w:rPr>
              <w:t>49</w:t>
            </w:r>
            <w:r>
              <w:rPr>
                <w:noProof/>
                <w:webHidden/>
              </w:rPr>
              <w:fldChar w:fldCharType="end"/>
            </w:r>
          </w:hyperlink>
        </w:p>
        <w:p w14:paraId="2F3632F9" w14:textId="24090B8D"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67" w:history="1">
            <w:r w:rsidRPr="00992707">
              <w:rPr>
                <w:rStyle w:val="Hyperlink"/>
                <w:noProof/>
              </w:rPr>
              <w:t>Other disclosures</w:t>
            </w:r>
            <w:r>
              <w:rPr>
                <w:noProof/>
                <w:webHidden/>
              </w:rPr>
              <w:tab/>
            </w:r>
            <w:r>
              <w:rPr>
                <w:noProof/>
                <w:webHidden/>
              </w:rPr>
              <w:fldChar w:fldCharType="begin"/>
            </w:r>
            <w:r>
              <w:rPr>
                <w:noProof/>
                <w:webHidden/>
              </w:rPr>
              <w:instrText xml:space="preserve"> PAGEREF _Toc213253367 \h </w:instrText>
            </w:r>
            <w:r>
              <w:rPr>
                <w:noProof/>
                <w:webHidden/>
              </w:rPr>
            </w:r>
            <w:r>
              <w:rPr>
                <w:noProof/>
                <w:webHidden/>
              </w:rPr>
              <w:fldChar w:fldCharType="separate"/>
            </w:r>
            <w:r w:rsidR="00273820">
              <w:rPr>
                <w:noProof/>
                <w:webHidden/>
              </w:rPr>
              <w:t>58</w:t>
            </w:r>
            <w:r>
              <w:rPr>
                <w:noProof/>
                <w:webHidden/>
              </w:rPr>
              <w:fldChar w:fldCharType="end"/>
            </w:r>
          </w:hyperlink>
        </w:p>
        <w:p w14:paraId="63E1A024" w14:textId="2989C70C"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94" w:history="1">
            <w:r w:rsidRPr="00992707">
              <w:rPr>
                <w:rStyle w:val="Hyperlink"/>
                <w:noProof/>
              </w:rPr>
              <w:t>Annual financial statements</w:t>
            </w:r>
            <w:r>
              <w:rPr>
                <w:noProof/>
                <w:webHidden/>
              </w:rPr>
              <w:tab/>
            </w:r>
            <w:r>
              <w:rPr>
                <w:noProof/>
                <w:webHidden/>
              </w:rPr>
              <w:fldChar w:fldCharType="begin"/>
            </w:r>
            <w:r>
              <w:rPr>
                <w:noProof/>
                <w:webHidden/>
              </w:rPr>
              <w:instrText xml:space="preserve"> PAGEREF _Toc213253394 \h </w:instrText>
            </w:r>
            <w:r>
              <w:rPr>
                <w:noProof/>
                <w:webHidden/>
              </w:rPr>
            </w:r>
            <w:r>
              <w:rPr>
                <w:noProof/>
                <w:webHidden/>
              </w:rPr>
              <w:fldChar w:fldCharType="separate"/>
            </w:r>
            <w:r w:rsidR="00273820">
              <w:rPr>
                <w:noProof/>
                <w:webHidden/>
              </w:rPr>
              <w:t>72</w:t>
            </w:r>
            <w:r>
              <w:rPr>
                <w:noProof/>
                <w:webHidden/>
              </w:rPr>
              <w:fldChar w:fldCharType="end"/>
            </w:r>
          </w:hyperlink>
        </w:p>
        <w:p w14:paraId="4C3CB582" w14:textId="65157D65"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398" w:history="1">
            <w:r w:rsidRPr="00992707">
              <w:rPr>
                <w:rStyle w:val="Hyperlink"/>
                <w:noProof/>
              </w:rPr>
              <w:t>Sustainability Victoria</w:t>
            </w:r>
            <w:r>
              <w:rPr>
                <w:noProof/>
                <w:webHidden/>
              </w:rPr>
              <w:tab/>
            </w:r>
            <w:r>
              <w:rPr>
                <w:noProof/>
                <w:webHidden/>
              </w:rPr>
              <w:fldChar w:fldCharType="begin"/>
            </w:r>
            <w:r>
              <w:rPr>
                <w:noProof/>
                <w:webHidden/>
              </w:rPr>
              <w:instrText xml:space="preserve"> PAGEREF _Toc213253398 \h </w:instrText>
            </w:r>
            <w:r>
              <w:rPr>
                <w:noProof/>
                <w:webHidden/>
              </w:rPr>
            </w:r>
            <w:r>
              <w:rPr>
                <w:noProof/>
                <w:webHidden/>
              </w:rPr>
              <w:fldChar w:fldCharType="separate"/>
            </w:r>
            <w:r w:rsidR="00273820">
              <w:rPr>
                <w:noProof/>
                <w:webHidden/>
              </w:rPr>
              <w:t>77</w:t>
            </w:r>
            <w:r>
              <w:rPr>
                <w:noProof/>
                <w:webHidden/>
              </w:rPr>
              <w:fldChar w:fldCharType="end"/>
            </w:r>
          </w:hyperlink>
        </w:p>
        <w:p w14:paraId="6A3229D3" w14:textId="1BBECE5B"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412" w:history="1">
            <w:r w:rsidRPr="00992707">
              <w:rPr>
                <w:rStyle w:val="Hyperlink"/>
                <w:noProof/>
              </w:rPr>
              <w:t>Appendix 1: Disclosure index</w:t>
            </w:r>
            <w:r>
              <w:rPr>
                <w:noProof/>
                <w:webHidden/>
              </w:rPr>
              <w:tab/>
            </w:r>
            <w:r>
              <w:rPr>
                <w:noProof/>
                <w:webHidden/>
              </w:rPr>
              <w:fldChar w:fldCharType="begin"/>
            </w:r>
            <w:r>
              <w:rPr>
                <w:noProof/>
                <w:webHidden/>
              </w:rPr>
              <w:instrText xml:space="preserve"> PAGEREF _Toc213253412 \h </w:instrText>
            </w:r>
            <w:r>
              <w:rPr>
                <w:noProof/>
                <w:webHidden/>
              </w:rPr>
            </w:r>
            <w:r>
              <w:rPr>
                <w:noProof/>
                <w:webHidden/>
              </w:rPr>
              <w:fldChar w:fldCharType="separate"/>
            </w:r>
            <w:r w:rsidR="00273820">
              <w:rPr>
                <w:noProof/>
                <w:webHidden/>
              </w:rPr>
              <w:t>106</w:t>
            </w:r>
            <w:r>
              <w:rPr>
                <w:noProof/>
                <w:webHidden/>
              </w:rPr>
              <w:fldChar w:fldCharType="end"/>
            </w:r>
          </w:hyperlink>
        </w:p>
        <w:p w14:paraId="15A89A2C" w14:textId="35061952"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415" w:history="1">
            <w:r w:rsidRPr="00992707">
              <w:rPr>
                <w:rStyle w:val="Hyperlink"/>
                <w:noProof/>
              </w:rPr>
              <w:t>Appendix 2: Environmental reporting</w:t>
            </w:r>
            <w:r>
              <w:rPr>
                <w:noProof/>
                <w:webHidden/>
              </w:rPr>
              <w:tab/>
            </w:r>
            <w:r>
              <w:rPr>
                <w:noProof/>
                <w:webHidden/>
              </w:rPr>
              <w:fldChar w:fldCharType="begin"/>
            </w:r>
            <w:r>
              <w:rPr>
                <w:noProof/>
                <w:webHidden/>
              </w:rPr>
              <w:instrText xml:space="preserve"> PAGEREF _Toc213253415 \h </w:instrText>
            </w:r>
            <w:r>
              <w:rPr>
                <w:noProof/>
                <w:webHidden/>
              </w:rPr>
            </w:r>
            <w:r>
              <w:rPr>
                <w:noProof/>
                <w:webHidden/>
              </w:rPr>
              <w:fldChar w:fldCharType="separate"/>
            </w:r>
            <w:r w:rsidR="00273820">
              <w:rPr>
                <w:noProof/>
                <w:webHidden/>
              </w:rPr>
              <w:t>110</w:t>
            </w:r>
            <w:r>
              <w:rPr>
                <w:noProof/>
                <w:webHidden/>
              </w:rPr>
              <w:fldChar w:fldCharType="end"/>
            </w:r>
          </w:hyperlink>
        </w:p>
        <w:p w14:paraId="21235D81" w14:textId="78EDD331" w:rsidR="00970C69" w:rsidRDefault="00970C69" w:rsidP="00355F7A">
          <w:pPr>
            <w:pStyle w:val="TOC1"/>
            <w:tabs>
              <w:tab w:val="right" w:leader="dot" w:pos="9628"/>
            </w:tabs>
            <w:rPr>
              <w:rFonts w:asciiTheme="minorHAnsi" w:eastAsiaTheme="minorEastAsia" w:hAnsiTheme="minorHAnsi" w:cstheme="minorBidi"/>
              <w:noProof/>
              <w:sz w:val="24"/>
              <w:szCs w:val="24"/>
              <w:lang w:eastAsia="en-ID"/>
            </w:rPr>
          </w:pPr>
          <w:hyperlink w:anchor="_Toc213253423" w:history="1">
            <w:r w:rsidRPr="00992707">
              <w:rPr>
                <w:rStyle w:val="Hyperlink"/>
                <w:noProof/>
              </w:rPr>
              <w:t>Appendix 3: Grant allocations</w:t>
            </w:r>
            <w:r>
              <w:rPr>
                <w:noProof/>
                <w:webHidden/>
              </w:rPr>
              <w:tab/>
            </w:r>
            <w:r>
              <w:rPr>
                <w:noProof/>
                <w:webHidden/>
              </w:rPr>
              <w:fldChar w:fldCharType="begin"/>
            </w:r>
            <w:r>
              <w:rPr>
                <w:noProof/>
                <w:webHidden/>
              </w:rPr>
              <w:instrText xml:space="preserve"> PAGEREF _Toc213253423 \h </w:instrText>
            </w:r>
            <w:r>
              <w:rPr>
                <w:noProof/>
                <w:webHidden/>
              </w:rPr>
            </w:r>
            <w:r>
              <w:rPr>
                <w:noProof/>
                <w:webHidden/>
              </w:rPr>
              <w:fldChar w:fldCharType="separate"/>
            </w:r>
            <w:r w:rsidR="00273820">
              <w:rPr>
                <w:noProof/>
                <w:webHidden/>
              </w:rPr>
              <w:t>115</w:t>
            </w:r>
            <w:r>
              <w:rPr>
                <w:noProof/>
                <w:webHidden/>
              </w:rPr>
              <w:fldChar w:fldCharType="end"/>
            </w:r>
          </w:hyperlink>
        </w:p>
        <w:p w14:paraId="64C6EE2F" w14:textId="6BDFF113"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448" w:history="1">
            <w:r w:rsidRPr="00992707">
              <w:rPr>
                <w:rStyle w:val="Hyperlink"/>
                <w:noProof/>
              </w:rPr>
              <w:t>Appendix 4: Attestation for compliance with Ministerial Standing Directions</w:t>
            </w:r>
            <w:r>
              <w:rPr>
                <w:noProof/>
                <w:webHidden/>
              </w:rPr>
              <w:tab/>
            </w:r>
            <w:r>
              <w:rPr>
                <w:noProof/>
                <w:webHidden/>
              </w:rPr>
              <w:fldChar w:fldCharType="begin"/>
            </w:r>
            <w:r>
              <w:rPr>
                <w:noProof/>
                <w:webHidden/>
              </w:rPr>
              <w:instrText xml:space="preserve"> PAGEREF _Toc213253448 \h </w:instrText>
            </w:r>
            <w:r>
              <w:rPr>
                <w:noProof/>
                <w:webHidden/>
              </w:rPr>
            </w:r>
            <w:r>
              <w:rPr>
                <w:noProof/>
                <w:webHidden/>
              </w:rPr>
              <w:fldChar w:fldCharType="separate"/>
            </w:r>
            <w:r w:rsidR="00273820">
              <w:rPr>
                <w:noProof/>
                <w:webHidden/>
              </w:rPr>
              <w:t>127</w:t>
            </w:r>
            <w:r>
              <w:rPr>
                <w:noProof/>
                <w:webHidden/>
              </w:rPr>
              <w:fldChar w:fldCharType="end"/>
            </w:r>
          </w:hyperlink>
        </w:p>
        <w:p w14:paraId="3EAC767D" w14:textId="1F291E63" w:rsidR="00970C69" w:rsidRDefault="00970C69">
          <w:pPr>
            <w:pStyle w:val="TOC1"/>
            <w:tabs>
              <w:tab w:val="right" w:leader="dot" w:pos="9628"/>
            </w:tabs>
            <w:rPr>
              <w:rFonts w:asciiTheme="minorHAnsi" w:eastAsiaTheme="minorEastAsia" w:hAnsiTheme="minorHAnsi" w:cstheme="minorBidi"/>
              <w:noProof/>
              <w:sz w:val="24"/>
              <w:szCs w:val="24"/>
              <w:lang w:eastAsia="en-ID"/>
            </w:rPr>
          </w:pPr>
          <w:hyperlink w:anchor="_Toc213253449" w:history="1">
            <w:r w:rsidRPr="00992707">
              <w:rPr>
                <w:rStyle w:val="Hyperlink"/>
                <w:noProof/>
              </w:rPr>
              <w:t>Appendix 5: Ministerial Statement of Expectations</w:t>
            </w:r>
            <w:r>
              <w:rPr>
                <w:noProof/>
                <w:webHidden/>
              </w:rPr>
              <w:tab/>
            </w:r>
            <w:r>
              <w:rPr>
                <w:noProof/>
                <w:webHidden/>
              </w:rPr>
              <w:fldChar w:fldCharType="begin"/>
            </w:r>
            <w:r>
              <w:rPr>
                <w:noProof/>
                <w:webHidden/>
              </w:rPr>
              <w:instrText xml:space="preserve"> PAGEREF _Toc213253449 \h </w:instrText>
            </w:r>
            <w:r>
              <w:rPr>
                <w:noProof/>
                <w:webHidden/>
              </w:rPr>
            </w:r>
            <w:r>
              <w:rPr>
                <w:noProof/>
                <w:webHidden/>
              </w:rPr>
              <w:fldChar w:fldCharType="separate"/>
            </w:r>
            <w:r w:rsidR="00273820">
              <w:rPr>
                <w:noProof/>
                <w:webHidden/>
              </w:rPr>
              <w:t>128</w:t>
            </w:r>
            <w:r>
              <w:rPr>
                <w:noProof/>
                <w:webHidden/>
              </w:rPr>
              <w:fldChar w:fldCharType="end"/>
            </w:r>
          </w:hyperlink>
        </w:p>
        <w:p w14:paraId="2C29F531" w14:textId="3E78B882" w:rsidR="00982FD9" w:rsidRDefault="00970C69" w:rsidP="00E4637B">
          <w:pPr>
            <w:pStyle w:val="TOC1"/>
            <w:tabs>
              <w:tab w:val="right" w:leader="dot" w:pos="9628"/>
            </w:tabs>
          </w:pPr>
          <w:hyperlink w:anchor="_Toc213253450" w:history="1">
            <w:r w:rsidRPr="00992707">
              <w:rPr>
                <w:rStyle w:val="Hyperlink"/>
                <w:noProof/>
              </w:rPr>
              <w:t>Acronyms</w:t>
            </w:r>
            <w:r>
              <w:rPr>
                <w:noProof/>
                <w:webHidden/>
              </w:rPr>
              <w:tab/>
            </w:r>
            <w:r>
              <w:rPr>
                <w:noProof/>
                <w:webHidden/>
              </w:rPr>
              <w:fldChar w:fldCharType="begin"/>
            </w:r>
            <w:r>
              <w:rPr>
                <w:noProof/>
                <w:webHidden/>
              </w:rPr>
              <w:instrText xml:space="preserve"> PAGEREF _Toc213253450 \h </w:instrText>
            </w:r>
            <w:r>
              <w:rPr>
                <w:noProof/>
                <w:webHidden/>
              </w:rPr>
            </w:r>
            <w:r>
              <w:rPr>
                <w:noProof/>
                <w:webHidden/>
              </w:rPr>
              <w:fldChar w:fldCharType="separate"/>
            </w:r>
            <w:r w:rsidR="00273820">
              <w:rPr>
                <w:noProof/>
                <w:webHidden/>
              </w:rPr>
              <w:t>129</w:t>
            </w:r>
            <w:r>
              <w:rPr>
                <w:noProof/>
                <w:webHidden/>
              </w:rPr>
              <w:fldChar w:fldCharType="end"/>
            </w:r>
          </w:hyperlink>
          <w:r w:rsidR="00982FD9">
            <w:rPr>
              <w:b/>
              <w:bCs/>
              <w:noProof/>
            </w:rPr>
            <w:fldChar w:fldCharType="end"/>
          </w:r>
        </w:p>
      </w:sdtContent>
    </w:sdt>
    <w:p w14:paraId="235C4926" w14:textId="266EF4EC" w:rsidR="00735F18" w:rsidRDefault="00735F18" w:rsidP="00984EB5">
      <w:r>
        <w:br w:type="page"/>
      </w:r>
    </w:p>
    <w:p w14:paraId="5361D6C6" w14:textId="77777777" w:rsidR="00735F18" w:rsidRDefault="00735F18" w:rsidP="00984EB5">
      <w:pPr>
        <w:pStyle w:val="Heading1"/>
      </w:pPr>
      <w:bookmarkStart w:id="6" w:name="_Toc213253296"/>
      <w:r>
        <w:t>Message from the Chair and CEO</w:t>
      </w:r>
      <w:bookmarkEnd w:id="6"/>
    </w:p>
    <w:p w14:paraId="6B793C33" w14:textId="77777777" w:rsidR="00735F18" w:rsidRDefault="00735F18" w:rsidP="00984EB5">
      <w:r>
        <w:t>As we present Sustainability Victoria’s 2024–25 Annual Report, we do so on the eve of a major milestone – SV’s 20th anniversary in 2025. While this report reflects the year that was, it also invites reflection on the broader journey – two decades of ambition, innovation and delivery that have positioned Victoria as a leader in sustainability and circularity.</w:t>
      </w:r>
    </w:p>
    <w:p w14:paraId="25075B4D" w14:textId="77777777" w:rsidR="00735F18" w:rsidRDefault="00735F18" w:rsidP="00984EB5">
      <w:r>
        <w:t>We’re also celebrating the successful delivery of the first year of our Strategic Plan 2024–2027 – a foundational step in progressing SV2030 and our vision for a circular, climate</w:t>
      </w:r>
      <w:r>
        <w:rPr>
          <w:rFonts w:ascii="Cambria Math" w:hAnsi="Cambria Math" w:cs="Cambria Math"/>
        </w:rPr>
        <w:t>‑</w:t>
      </w:r>
      <w:r>
        <w:t>resilient economy. Our work directly supports the Victorian Government’s Economic Growth Statement, which recognises circularity as both climate action and opportunity.</w:t>
      </w:r>
    </w:p>
    <w:p w14:paraId="26466CAB" w14:textId="77777777" w:rsidR="00735F18" w:rsidRDefault="00735F18" w:rsidP="00984EB5">
      <w:r>
        <w:t>We know that shifting away from the linear ‘take-make</w:t>
      </w:r>
      <w:r>
        <w:rPr>
          <w:rFonts w:ascii="Cambria Math" w:hAnsi="Cambria Math" w:cs="Cambria Math"/>
        </w:rPr>
        <w:t>‑</w:t>
      </w:r>
      <w:r>
        <w:t>waste’ model is not just environmentally essential – it makes economic sense. Cutting material-based emissions – which drive up to 60% of global heating impacts – is core to our work.</w:t>
      </w:r>
    </w:p>
    <w:p w14:paraId="76C3B1D6" w14:textId="295787E5" w:rsidR="00735F18" w:rsidRDefault="00735F18" w:rsidP="00984EB5">
      <w:r>
        <w:t>A circular economy tackles material-based emissions head</w:t>
      </w:r>
      <w:r>
        <w:rPr>
          <w:rFonts w:ascii="Cambria Math" w:hAnsi="Cambria Math" w:cs="Cambria Math"/>
        </w:rPr>
        <w:t>‑</w:t>
      </w:r>
      <w:r>
        <w:t>on while unlocking new productivity gains. Modelling shows this transition could add $26 billion to Australia’s Gross Domestic Product (GDP) over the next decade</w:t>
      </w:r>
      <w:r>
        <w:rPr>
          <w:rStyle w:val="FootnoteReference"/>
        </w:rPr>
        <w:footnoteReference w:id="1"/>
      </w:r>
      <w:r>
        <w:t xml:space="preserve"> , increase disposable income, and create up to 150,000 new jobs </w:t>
      </w:r>
      <w:r w:rsidR="001A5A37">
        <w:rPr>
          <w:rStyle w:val="FootnoteReference"/>
        </w:rPr>
        <w:footnoteReference w:id="2"/>
      </w:r>
      <w:r>
        <w:t>.</w:t>
      </w:r>
    </w:p>
    <w:p w14:paraId="4C8A5727" w14:textId="77777777" w:rsidR="00735F18" w:rsidRDefault="00735F18" w:rsidP="00984EB5">
      <w:r>
        <w:t>As the renewable energy transition accelerates, we’re working to ensure materials attract the same urgency and investment. It’s why our work matters now. By redesigning systems and keeping materials in use for longer, we’re building a more resilient, efficient and prosperous Victoria.</w:t>
      </w:r>
    </w:p>
    <w:p w14:paraId="723E491C" w14:textId="77777777" w:rsidR="00735F18" w:rsidRDefault="00735F18" w:rsidP="00984EB5">
      <w:r>
        <w:t>In the last year, we continued to build opportunities for Victorians to participate in our circular economy. We entered a strategic partnership with Tennis Australia to deliver a reusable cup program at the 2025 Australian Open, while our Community Circular Economy Guides harnessed the knowledge, skills and insights from community-based projects funded by Sustainability Victoria grants turning them into practical tools with lasting impact.</w:t>
      </w:r>
    </w:p>
    <w:p w14:paraId="5A879E1F" w14:textId="77777777" w:rsidR="00735F18" w:rsidRDefault="00735F18" w:rsidP="00984EB5">
      <w:r>
        <w:t>We supported first-movers like A.BCH and Remote Repairs to scale repair and reuse, while backing local initiatives like tip shops and community repair cafes. We partnered with RMIT and Country Road Group to embed circular design across the supply chain. Aligned with the national Seamless scheme and backed by strong public support, this work shows how we bring industry leaders, research, and government together to drive scalable change.</w:t>
      </w:r>
    </w:p>
    <w:p w14:paraId="1FC9FB48" w14:textId="77777777" w:rsidR="00735F18" w:rsidRDefault="00735F18" w:rsidP="00984EB5">
      <w:r>
        <w:t>Innovation continues to thrive with our support. SV invested in Australia’s first ‘circular bed’ made from 100% recycled plastic, as part of our work accelerating new markets for recycled materials. This year, the project gained global media coverage – from Hollywood to Canada to South Korea – as a standout example of circular design.</w:t>
      </w:r>
    </w:p>
    <w:p w14:paraId="22B9C1D7" w14:textId="77777777" w:rsidR="00735F18" w:rsidRDefault="00735F18" w:rsidP="00984EB5">
      <w:r>
        <w:t>But our role has always been more than just delivery. SV has become a connector of ideas, people, and opportunity. We operate where government, business and community intersect – brokering relationships, unlocking insight, and removing barriers so innovation can flourish.</w:t>
      </w:r>
    </w:p>
    <w:p w14:paraId="4B4E0FEC" w14:textId="77777777" w:rsidR="00735F18" w:rsidRDefault="00735F18" w:rsidP="00984EB5">
      <w:r>
        <w:t>We provide decision-makers with the data, evidence and practical demonstrations they need to act. We connect businesses with technologies, supply chains with feedstocks, and investors with ideas – ensuring great concepts don’t stay stuck on paper.</w:t>
      </w:r>
    </w:p>
    <w:p w14:paraId="09B6CB78" w14:textId="0CC5C121" w:rsidR="00735F18" w:rsidRDefault="00735F18" w:rsidP="00984EB5">
      <w:r>
        <w:t>Our latest State of Sustainability data confirms what we’ve long known: the public expects government to lead on sustainability and to support both businesses and households in making the transition. SV knows how to deliver that support. For 20 years, we’ve been doing just that.</w:t>
      </w:r>
    </w:p>
    <w:p w14:paraId="60EFA90D" w14:textId="2C1EC2F6" w:rsidR="001A5A37" w:rsidRDefault="001A5A37" w:rsidP="00984EB5">
      <w:r w:rsidRPr="001A5A37">
        <w:t>As we celebrate the achievements of 2024–25, one thing is clear: the momentum is real, the vision is shared, and Victoria is ready.</w:t>
      </w:r>
    </w:p>
    <w:p w14:paraId="4BD40142" w14:textId="77777777" w:rsidR="001A5A37" w:rsidRDefault="001A5A37" w:rsidP="00984EB5">
      <w:r>
        <w:t>Johan Scheffer</w:t>
      </w:r>
    </w:p>
    <w:p w14:paraId="1F412263" w14:textId="77777777" w:rsidR="001A5A37" w:rsidRDefault="001A5A37" w:rsidP="00984EB5">
      <w:r>
        <w:t>Chair</w:t>
      </w:r>
    </w:p>
    <w:p w14:paraId="5D04E126" w14:textId="42B7B79D" w:rsidR="001A5A37" w:rsidRDefault="001A5A37" w:rsidP="00984EB5">
      <w:r>
        <w:t>Su</w:t>
      </w:r>
      <w:r w:rsidRPr="001A5A37">
        <w:t xml:space="preserve"> </w:t>
      </w:r>
      <w:r>
        <w:t>Matt Genever</w:t>
      </w:r>
    </w:p>
    <w:p w14:paraId="1F3E680A" w14:textId="77777777" w:rsidR="001A5A37" w:rsidRDefault="001A5A37" w:rsidP="00984EB5">
      <w:r>
        <w:t>Chief Executive Officer</w:t>
      </w:r>
    </w:p>
    <w:p w14:paraId="6FF7463D" w14:textId="382A1D6D" w:rsidR="001A5A37" w:rsidRDefault="001A5A37" w:rsidP="00984EB5">
      <w:r>
        <w:t xml:space="preserve">Sustainability </w:t>
      </w:r>
      <w:proofErr w:type="spellStart"/>
      <w:r>
        <w:t>Victoriastainability</w:t>
      </w:r>
      <w:proofErr w:type="spellEnd"/>
      <w:r>
        <w:t xml:space="preserve"> Victoria</w:t>
      </w:r>
    </w:p>
    <w:p w14:paraId="02C4AE2A" w14:textId="2343DD3A" w:rsidR="00E16C39" w:rsidRDefault="00E16C39" w:rsidP="00984EB5">
      <w:r>
        <w:br w:type="page"/>
      </w:r>
    </w:p>
    <w:p w14:paraId="66C717B3" w14:textId="5520426D" w:rsidR="00F44E5F" w:rsidRDefault="00F44E5F" w:rsidP="00F44E5F">
      <w:pPr>
        <w:pStyle w:val="Heading1"/>
      </w:pPr>
      <w:r>
        <w:t>Our Statewide Impact</w:t>
      </w:r>
    </w:p>
    <w:tbl>
      <w:tblPr>
        <w:tblStyle w:val="DTFTable3"/>
        <w:tblW w:w="9498" w:type="dxa"/>
        <w:tblLook w:val="06A0" w:firstRow="1" w:lastRow="0" w:firstColumn="1" w:lastColumn="0" w:noHBand="1" w:noVBand="1"/>
      </w:tblPr>
      <w:tblGrid>
        <w:gridCol w:w="4749"/>
        <w:gridCol w:w="4749"/>
      </w:tblGrid>
      <w:tr w:rsidR="00F44E5F" w:rsidRPr="00FE3771" w14:paraId="7AB97F22" w14:textId="77777777" w:rsidTr="00F44E5F">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4749" w:type="dxa"/>
            <w:tcBorders>
              <w:bottom w:val="single" w:sz="2" w:space="0" w:color="auto"/>
            </w:tcBorders>
            <w:shd w:val="clear" w:color="auto" w:fill="B4DEC9"/>
            <w:vAlign w:val="center"/>
          </w:tcPr>
          <w:p w14:paraId="21BE5BFF" w14:textId="1CD89B7D" w:rsidR="00F44E5F" w:rsidRPr="00FE3771" w:rsidRDefault="00F44E5F" w:rsidP="00F44E5F">
            <w:pPr>
              <w:rPr>
                <w:rFonts w:eastAsia="Calibri"/>
                <w:b/>
                <w:bCs w:val="0"/>
                <w:i w:val="0"/>
                <w:iCs/>
                <w:color w:val="005336"/>
              </w:rPr>
            </w:pPr>
            <w:r>
              <w:rPr>
                <w:b/>
                <w:bCs w:val="0"/>
                <w:i w:val="0"/>
                <w:iCs/>
                <w:color w:val="005336"/>
                <w:lang w:eastAsia="en-AU"/>
              </w:rPr>
              <w:t>Target</w:t>
            </w:r>
          </w:p>
        </w:tc>
        <w:tc>
          <w:tcPr>
            <w:tcW w:w="4749" w:type="dxa"/>
            <w:tcBorders>
              <w:bottom w:val="single" w:sz="2" w:space="0" w:color="auto"/>
            </w:tcBorders>
            <w:shd w:val="clear" w:color="auto" w:fill="B4DEC9"/>
            <w:vAlign w:val="center"/>
          </w:tcPr>
          <w:p w14:paraId="1EDC0BB2" w14:textId="2A8C52B5" w:rsidR="00F44E5F" w:rsidRPr="00FE3771" w:rsidRDefault="00F44E5F" w:rsidP="00F44E5F">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Pr>
                <w:b/>
                <w:bCs w:val="0"/>
                <w:i w:val="0"/>
                <w:iCs/>
                <w:color w:val="005336"/>
              </w:rPr>
              <w:t>Actual</w:t>
            </w:r>
          </w:p>
        </w:tc>
      </w:tr>
      <w:tr w:rsidR="00F44E5F" w:rsidRPr="00C67DB7" w14:paraId="312D6296" w14:textId="77777777" w:rsidTr="00882599">
        <w:trPr>
          <w:trHeight w:val="288"/>
        </w:trPr>
        <w:tc>
          <w:tcPr>
            <w:cnfStyle w:val="001000000000" w:firstRow="0" w:lastRow="0" w:firstColumn="1" w:lastColumn="0" w:oddVBand="0" w:evenVBand="0" w:oddHBand="0" w:evenHBand="0" w:firstRowFirstColumn="0" w:firstRowLastColumn="0" w:lastRowFirstColumn="0" w:lastRowLastColumn="0"/>
            <w:tcW w:w="4749" w:type="dxa"/>
            <w:tcBorders>
              <w:top w:val="single" w:sz="2" w:space="0" w:color="auto"/>
              <w:bottom w:val="single" w:sz="2" w:space="0" w:color="auto"/>
            </w:tcBorders>
            <w:vAlign w:val="center"/>
          </w:tcPr>
          <w:p w14:paraId="394F2287" w14:textId="35D790DF" w:rsidR="00F44E5F" w:rsidRPr="00C67DB7" w:rsidRDefault="00F44E5F" w:rsidP="00F44E5F">
            <w:r>
              <w:t>Reduced carbon emissions (by 200,000 t CO2-e) by Victorian businesses, organisations and communities</w:t>
            </w:r>
          </w:p>
        </w:tc>
        <w:tc>
          <w:tcPr>
            <w:tcW w:w="4749" w:type="dxa"/>
            <w:tcBorders>
              <w:top w:val="single" w:sz="2" w:space="0" w:color="auto"/>
              <w:bottom w:val="single" w:sz="2" w:space="0" w:color="auto"/>
            </w:tcBorders>
            <w:vAlign w:val="center"/>
          </w:tcPr>
          <w:p w14:paraId="3A001B8A" w14:textId="7BD513D2" w:rsidR="00F44E5F" w:rsidRPr="00C67DB7" w:rsidRDefault="00F44E5F" w:rsidP="00882599">
            <w:pPr>
              <w:jc w:val="left"/>
              <w:cnfStyle w:val="000000000000" w:firstRow="0" w:lastRow="0" w:firstColumn="0" w:lastColumn="0" w:oddVBand="0" w:evenVBand="0" w:oddHBand="0" w:evenHBand="0" w:firstRowFirstColumn="0" w:firstRowLastColumn="0" w:lastRowFirstColumn="0" w:lastRowLastColumn="0"/>
            </w:pPr>
            <w:r w:rsidRPr="00F44E5F">
              <w:t>~845,000</w:t>
            </w:r>
            <w:r>
              <w:t xml:space="preserve"> T CO@-e</w:t>
            </w:r>
          </w:p>
        </w:tc>
      </w:tr>
      <w:tr w:rsidR="00F44E5F" w:rsidRPr="00C67DB7" w14:paraId="5C5FB7E4" w14:textId="77777777" w:rsidTr="00882599">
        <w:tc>
          <w:tcPr>
            <w:cnfStyle w:val="001000000000" w:firstRow="0" w:lastRow="0" w:firstColumn="1" w:lastColumn="0" w:oddVBand="0" w:evenVBand="0" w:oddHBand="0" w:evenHBand="0" w:firstRowFirstColumn="0" w:firstRowLastColumn="0" w:lastRowFirstColumn="0" w:lastRowLastColumn="0"/>
            <w:tcW w:w="4749" w:type="dxa"/>
            <w:tcBorders>
              <w:top w:val="single" w:sz="2" w:space="0" w:color="auto"/>
              <w:bottom w:val="single" w:sz="2" w:space="0" w:color="auto"/>
            </w:tcBorders>
            <w:vAlign w:val="center"/>
          </w:tcPr>
          <w:p w14:paraId="1B6C3422" w14:textId="77777777" w:rsidR="00F44E5F" w:rsidRDefault="00F44E5F" w:rsidP="00F44E5F">
            <w:pPr>
              <w:rPr>
                <w:bCs w:val="0"/>
              </w:rPr>
            </w:pPr>
            <w:r>
              <w:t>300 jobs</w:t>
            </w:r>
          </w:p>
          <w:p w14:paraId="352BEC16" w14:textId="7637A134" w:rsidR="00F44E5F" w:rsidRPr="00C67DB7" w:rsidRDefault="00F44E5F" w:rsidP="00F44E5F">
            <w:r w:rsidRPr="00F44E5F">
              <w:rPr>
                <w:lang w:val="en-ID"/>
              </w:rPr>
              <w:t>300 New clean economy jobs created for Victoria (on-going and temporary)</w:t>
            </w:r>
          </w:p>
        </w:tc>
        <w:tc>
          <w:tcPr>
            <w:tcW w:w="4749" w:type="dxa"/>
            <w:tcBorders>
              <w:top w:val="single" w:sz="2" w:space="0" w:color="auto"/>
              <w:bottom w:val="single" w:sz="2" w:space="0" w:color="auto"/>
            </w:tcBorders>
            <w:vAlign w:val="center"/>
          </w:tcPr>
          <w:p w14:paraId="3B58E541" w14:textId="39CC0FB4" w:rsidR="00F44E5F" w:rsidRPr="00C67DB7" w:rsidRDefault="00F44E5F" w:rsidP="00882599">
            <w:pPr>
              <w:jc w:val="left"/>
              <w:cnfStyle w:val="000000000000" w:firstRow="0" w:lastRow="0" w:firstColumn="0" w:lastColumn="0" w:oddVBand="0" w:evenVBand="0" w:oddHBand="0" w:evenHBand="0" w:firstRowFirstColumn="0" w:firstRowLastColumn="0" w:lastRowFirstColumn="0" w:lastRowLastColumn="0"/>
            </w:pPr>
            <w:r>
              <w:t>298 jobs</w:t>
            </w:r>
          </w:p>
        </w:tc>
      </w:tr>
      <w:tr w:rsidR="00F44E5F" w:rsidRPr="00C67DB7" w14:paraId="6BCDF612" w14:textId="77777777" w:rsidTr="00882599">
        <w:tc>
          <w:tcPr>
            <w:cnfStyle w:val="001000000000" w:firstRow="0" w:lastRow="0" w:firstColumn="1" w:lastColumn="0" w:oddVBand="0" w:evenVBand="0" w:oddHBand="0" w:evenHBand="0" w:firstRowFirstColumn="0" w:firstRowLastColumn="0" w:lastRowFirstColumn="0" w:lastRowLastColumn="0"/>
            <w:tcW w:w="4749" w:type="dxa"/>
            <w:tcBorders>
              <w:top w:val="single" w:sz="2" w:space="0" w:color="auto"/>
              <w:bottom w:val="single" w:sz="2" w:space="0" w:color="auto"/>
            </w:tcBorders>
            <w:vAlign w:val="center"/>
          </w:tcPr>
          <w:p w14:paraId="5F1E9864" w14:textId="727B8C5A" w:rsidR="00F44E5F" w:rsidRPr="00C67DB7" w:rsidRDefault="00F44E5F" w:rsidP="00F44E5F">
            <w:r w:rsidRPr="00F44E5F">
              <w:rPr>
                <w:lang w:val="en-ID"/>
              </w:rPr>
              <w:t>500,000 tonnes less waste going to landfill</w:t>
            </w:r>
          </w:p>
        </w:tc>
        <w:tc>
          <w:tcPr>
            <w:tcW w:w="4749" w:type="dxa"/>
            <w:tcBorders>
              <w:top w:val="single" w:sz="2" w:space="0" w:color="auto"/>
              <w:bottom w:val="single" w:sz="2" w:space="0" w:color="auto"/>
            </w:tcBorders>
            <w:vAlign w:val="center"/>
          </w:tcPr>
          <w:p w14:paraId="03D3B4DB" w14:textId="7A6A8C77" w:rsidR="00F44E5F" w:rsidRPr="00C67DB7" w:rsidRDefault="00F44E5F" w:rsidP="00882599">
            <w:pPr>
              <w:jc w:val="left"/>
              <w:cnfStyle w:val="000000000000" w:firstRow="0" w:lastRow="0" w:firstColumn="0" w:lastColumn="0" w:oddVBand="0" w:evenVBand="0" w:oddHBand="0" w:evenHBand="0" w:firstRowFirstColumn="0" w:firstRowLastColumn="0" w:lastRowFirstColumn="0" w:lastRowLastColumn="0"/>
            </w:pPr>
            <w:r w:rsidRPr="00F44E5F">
              <w:rPr>
                <w:lang w:val="en-ID"/>
              </w:rPr>
              <w:t>693,897</w:t>
            </w:r>
            <w:r>
              <w:rPr>
                <w:lang w:val="en-ID"/>
              </w:rPr>
              <w:t xml:space="preserve"> </w:t>
            </w:r>
            <w:proofErr w:type="spellStart"/>
            <w:r>
              <w:rPr>
                <w:lang w:val="en-ID"/>
              </w:rPr>
              <w:t>tpa</w:t>
            </w:r>
            <w:proofErr w:type="spellEnd"/>
          </w:p>
        </w:tc>
      </w:tr>
      <w:tr w:rsidR="00F44E5F" w:rsidRPr="00C67DB7" w14:paraId="62313EB4" w14:textId="77777777" w:rsidTr="00882599">
        <w:tc>
          <w:tcPr>
            <w:cnfStyle w:val="001000000000" w:firstRow="0" w:lastRow="0" w:firstColumn="1" w:lastColumn="0" w:oddVBand="0" w:evenVBand="0" w:oddHBand="0" w:evenHBand="0" w:firstRowFirstColumn="0" w:firstRowLastColumn="0" w:lastRowFirstColumn="0" w:lastRowLastColumn="0"/>
            <w:tcW w:w="4749" w:type="dxa"/>
            <w:tcBorders>
              <w:top w:val="single" w:sz="2" w:space="0" w:color="auto"/>
              <w:bottom w:val="single" w:sz="2" w:space="0" w:color="auto"/>
            </w:tcBorders>
            <w:vAlign w:val="center"/>
          </w:tcPr>
          <w:p w14:paraId="1E547F1B" w14:textId="068B380F" w:rsidR="00F44E5F" w:rsidRPr="00F44E5F" w:rsidRDefault="00F44E5F" w:rsidP="00F44E5F">
            <w:r w:rsidRPr="00F44E5F">
              <w:rPr>
                <w:lang w:val="en-ID"/>
              </w:rPr>
              <w:t>500,000 t Resource recovery capacity funded and installed (BP3)</w:t>
            </w:r>
          </w:p>
        </w:tc>
        <w:tc>
          <w:tcPr>
            <w:tcW w:w="4749" w:type="dxa"/>
            <w:tcBorders>
              <w:top w:val="single" w:sz="2" w:space="0" w:color="auto"/>
              <w:bottom w:val="single" w:sz="2" w:space="0" w:color="auto"/>
            </w:tcBorders>
            <w:vAlign w:val="center"/>
          </w:tcPr>
          <w:p w14:paraId="2A9CF35F" w14:textId="2E64C99B" w:rsidR="00F44E5F" w:rsidRPr="00F44E5F" w:rsidRDefault="00F44E5F" w:rsidP="00882599">
            <w:pPr>
              <w:jc w:val="left"/>
              <w:cnfStyle w:val="000000000000" w:firstRow="0" w:lastRow="0" w:firstColumn="0" w:lastColumn="0" w:oddVBand="0" w:evenVBand="0" w:oddHBand="0" w:evenHBand="0" w:firstRowFirstColumn="0" w:firstRowLastColumn="0" w:lastRowFirstColumn="0" w:lastRowLastColumn="0"/>
            </w:pPr>
            <w:r w:rsidRPr="00F44E5F">
              <w:rPr>
                <w:lang w:val="en-ID"/>
              </w:rPr>
              <w:t>389,738</w:t>
            </w:r>
            <w:r>
              <w:rPr>
                <w:lang w:val="en-ID"/>
              </w:rPr>
              <w:t xml:space="preserve"> </w:t>
            </w:r>
            <w:r w:rsidRPr="00F44E5F">
              <w:rPr>
                <w:lang w:val="en-ID"/>
              </w:rPr>
              <w:t>t</w:t>
            </w:r>
          </w:p>
        </w:tc>
      </w:tr>
      <w:tr w:rsidR="00F44E5F" w:rsidRPr="00C67DB7" w14:paraId="6A092476" w14:textId="77777777" w:rsidTr="00882599">
        <w:tc>
          <w:tcPr>
            <w:cnfStyle w:val="001000000000" w:firstRow="0" w:lastRow="0" w:firstColumn="1" w:lastColumn="0" w:oddVBand="0" w:evenVBand="0" w:oddHBand="0" w:evenHBand="0" w:firstRowFirstColumn="0" w:firstRowLastColumn="0" w:lastRowFirstColumn="0" w:lastRowLastColumn="0"/>
            <w:tcW w:w="4749" w:type="dxa"/>
            <w:tcBorders>
              <w:top w:val="single" w:sz="2" w:space="0" w:color="auto"/>
              <w:bottom w:val="single" w:sz="2" w:space="0" w:color="auto"/>
            </w:tcBorders>
            <w:vAlign w:val="center"/>
          </w:tcPr>
          <w:p w14:paraId="0BD46EAE" w14:textId="0AF90237" w:rsidR="00F44E5F" w:rsidRPr="00F44E5F" w:rsidRDefault="00F44E5F" w:rsidP="00F44E5F">
            <w:r w:rsidRPr="00F44E5F">
              <w:rPr>
                <w:lang w:val="en-ID"/>
              </w:rPr>
              <w:t xml:space="preserve">600 Victorian schools participating in the </w:t>
            </w:r>
            <w:proofErr w:type="spellStart"/>
            <w:r w:rsidRPr="00F44E5F">
              <w:rPr>
                <w:lang w:val="en-ID"/>
              </w:rPr>
              <w:t>ResourceSmart</w:t>
            </w:r>
            <w:proofErr w:type="spellEnd"/>
            <w:r w:rsidRPr="00F44E5F">
              <w:rPr>
                <w:lang w:val="en-ID"/>
              </w:rPr>
              <w:t xml:space="preserve"> Schools program (BP3)</w:t>
            </w:r>
          </w:p>
        </w:tc>
        <w:tc>
          <w:tcPr>
            <w:tcW w:w="4749" w:type="dxa"/>
            <w:tcBorders>
              <w:top w:val="single" w:sz="2" w:space="0" w:color="auto"/>
              <w:bottom w:val="single" w:sz="2" w:space="0" w:color="auto"/>
            </w:tcBorders>
            <w:vAlign w:val="center"/>
          </w:tcPr>
          <w:p w14:paraId="6FA6B8B7" w14:textId="744AD477" w:rsidR="00F44E5F" w:rsidRPr="00F44E5F" w:rsidRDefault="00F8058B" w:rsidP="00882599">
            <w:pPr>
              <w:jc w:val="left"/>
              <w:cnfStyle w:val="000000000000" w:firstRow="0" w:lastRow="0" w:firstColumn="0" w:lastColumn="0" w:oddVBand="0" w:evenVBand="0" w:oddHBand="0" w:evenHBand="0" w:firstRowFirstColumn="0" w:firstRowLastColumn="0" w:lastRowFirstColumn="0" w:lastRowLastColumn="0"/>
            </w:pPr>
            <w:r w:rsidRPr="00F8058B">
              <w:rPr>
                <w:lang w:val="en-ID"/>
              </w:rPr>
              <w:t>546 schools</w:t>
            </w:r>
          </w:p>
        </w:tc>
      </w:tr>
      <w:tr w:rsidR="00F8058B" w:rsidRPr="00C67DB7" w14:paraId="35F7CE2B" w14:textId="77777777" w:rsidTr="00882599">
        <w:tc>
          <w:tcPr>
            <w:cnfStyle w:val="001000000000" w:firstRow="0" w:lastRow="0" w:firstColumn="1" w:lastColumn="0" w:oddVBand="0" w:evenVBand="0" w:oddHBand="0" w:evenHBand="0" w:firstRowFirstColumn="0" w:firstRowLastColumn="0" w:lastRowFirstColumn="0" w:lastRowLastColumn="0"/>
            <w:tcW w:w="4749" w:type="dxa"/>
            <w:tcBorders>
              <w:top w:val="single" w:sz="2" w:space="0" w:color="auto"/>
              <w:bottom w:val="single" w:sz="2" w:space="0" w:color="auto"/>
            </w:tcBorders>
            <w:vAlign w:val="center"/>
          </w:tcPr>
          <w:p w14:paraId="60CDD60A" w14:textId="44F9E675" w:rsidR="00F8058B" w:rsidRPr="00F44E5F" w:rsidRDefault="00F8058B" w:rsidP="00F8058B">
            <w:r>
              <w:rPr>
                <w:lang w:val="en-ID"/>
              </w:rPr>
              <w:t xml:space="preserve">8,500,000 kWh </w:t>
            </w:r>
            <w:r w:rsidRPr="00F8058B">
              <w:rPr>
                <w:lang w:val="en-ID"/>
              </w:rPr>
              <w:t xml:space="preserve">energy saved by Victorian schools participating in the </w:t>
            </w:r>
            <w:proofErr w:type="spellStart"/>
            <w:r w:rsidRPr="00F8058B">
              <w:rPr>
                <w:lang w:val="en-ID"/>
              </w:rPr>
              <w:t>ResourceSmart</w:t>
            </w:r>
            <w:proofErr w:type="spellEnd"/>
            <w:r w:rsidRPr="00F8058B">
              <w:rPr>
                <w:lang w:val="en-ID"/>
              </w:rPr>
              <w:t xml:space="preserve"> Schools program (BP3)</w:t>
            </w:r>
          </w:p>
        </w:tc>
        <w:tc>
          <w:tcPr>
            <w:tcW w:w="4749" w:type="dxa"/>
            <w:tcBorders>
              <w:top w:val="single" w:sz="2" w:space="0" w:color="auto"/>
              <w:bottom w:val="single" w:sz="2" w:space="0" w:color="auto"/>
            </w:tcBorders>
            <w:vAlign w:val="center"/>
          </w:tcPr>
          <w:p w14:paraId="53992A47" w14:textId="6F166217" w:rsidR="00F8058B" w:rsidRPr="00F8058B" w:rsidRDefault="00F8058B" w:rsidP="00882599">
            <w:pPr>
              <w:jc w:val="left"/>
              <w:cnfStyle w:val="000000000000" w:firstRow="0" w:lastRow="0" w:firstColumn="0" w:lastColumn="0" w:oddVBand="0" w:evenVBand="0" w:oddHBand="0" w:evenHBand="0" w:firstRowFirstColumn="0" w:firstRowLastColumn="0" w:lastRowFirstColumn="0" w:lastRowLastColumn="0"/>
            </w:pPr>
            <w:r>
              <w:t>9,398,305 kWh</w:t>
            </w:r>
          </w:p>
        </w:tc>
      </w:tr>
    </w:tbl>
    <w:p w14:paraId="3306AE16" w14:textId="5A87A482" w:rsidR="00F44E5F" w:rsidRDefault="00F8058B" w:rsidP="00F8058B">
      <w:pPr>
        <w:rPr>
          <w:lang w:val="en-AU"/>
        </w:rPr>
      </w:pPr>
      <w:r>
        <w:rPr>
          <w:lang w:val="en-AU"/>
        </w:rPr>
        <w:t xml:space="preserve">2 </w:t>
      </w:r>
      <w:r w:rsidRPr="00F8058B">
        <w:rPr>
          <w:lang w:val="en-AU"/>
        </w:rPr>
        <w:t>signature research pieces that identify risks and opportunities delivered</w:t>
      </w:r>
    </w:p>
    <w:p w14:paraId="5B4451B4" w14:textId="2C7B9161" w:rsidR="00F8058B" w:rsidRDefault="00F8058B" w:rsidP="00F8058B">
      <w:pPr>
        <w:rPr>
          <w:lang w:val="en-AU"/>
        </w:rPr>
      </w:pPr>
      <w:r w:rsidRPr="00F8058B">
        <w:rPr>
          <w:lang w:val="en-AU"/>
        </w:rPr>
        <w:t>Product Stewardship framework developed</w:t>
      </w:r>
    </w:p>
    <w:p w14:paraId="1A0FE69D" w14:textId="4761A7A1" w:rsidR="00F8058B" w:rsidRDefault="00F8058B" w:rsidP="00F8058B">
      <w:pPr>
        <w:rPr>
          <w:lang w:val="en-AU"/>
        </w:rPr>
      </w:pPr>
      <w:r w:rsidRPr="00F8058B">
        <w:rPr>
          <w:lang w:val="en-AU"/>
        </w:rPr>
        <w:t>Delivered impact at scale by building 2 impactful partnerships</w:t>
      </w:r>
    </w:p>
    <w:p w14:paraId="5EFCBB67" w14:textId="4624F262" w:rsidR="00E16C39" w:rsidRDefault="00F8058B" w:rsidP="00F8058B">
      <w:r>
        <w:rPr>
          <w:lang w:val="en-AU"/>
        </w:rPr>
        <w:t xml:space="preserve">1170 people </w:t>
      </w:r>
      <w:r w:rsidRPr="00F8058B">
        <w:rPr>
          <w:lang w:val="en-AU"/>
        </w:rPr>
        <w:t>trained through SV</w:t>
      </w:r>
      <w:r w:rsidRPr="00F8058B">
        <w:rPr>
          <w:lang w:val="en-AU"/>
        </w:rPr>
        <w:noBreakHyphen/>
        <w:t>led workshops</w:t>
      </w:r>
      <w:r>
        <w:rPr>
          <w:lang w:val="en-AU"/>
        </w:rPr>
        <w:t>.</w:t>
      </w:r>
      <w:r w:rsidR="00E16C39">
        <w:br w:type="page"/>
      </w:r>
    </w:p>
    <w:p w14:paraId="68971BA5" w14:textId="2D24B9AE" w:rsidR="001A5A37" w:rsidRDefault="00E16C39" w:rsidP="00984EB5">
      <w:pPr>
        <w:pStyle w:val="Heading1"/>
      </w:pPr>
      <w:bookmarkStart w:id="7" w:name="_Toc213253297"/>
      <w:r>
        <w:t>About Sustainability Victoria</w:t>
      </w:r>
      <w:bookmarkEnd w:id="7"/>
    </w:p>
    <w:p w14:paraId="5161FEC5" w14:textId="77777777" w:rsidR="00E16C39" w:rsidRDefault="00E16C39" w:rsidP="00984EB5">
      <w:r>
        <w:t>Sustainability Victoria (SV) is shaping Victoria’s circular economy on behalf of the Victorian Government.</w:t>
      </w:r>
    </w:p>
    <w:p w14:paraId="37779D8A" w14:textId="77777777" w:rsidR="00E16C39" w:rsidRDefault="00E16C39" w:rsidP="00984EB5">
      <w:r>
        <w:t>We partner across industry, government and the community as a transition broker for the circular economy – with the intent of reducing or stopping waste before it starts, in every part of the system.</w:t>
      </w:r>
    </w:p>
    <w:p w14:paraId="02E38609" w14:textId="77777777" w:rsidR="00E16C39" w:rsidRDefault="00E16C39" w:rsidP="00984EB5">
      <w:r>
        <w:t>We do this through our core sustainability services: undertaking research, developing frameworks, providing technical advice on sustainability topics, delivering world</w:t>
      </w:r>
      <w:r>
        <w:rPr>
          <w:rFonts w:ascii="Cambria Math" w:hAnsi="Cambria Math" w:cs="Cambria Math"/>
        </w:rPr>
        <w:t>‑</w:t>
      </w:r>
      <w:r>
        <w:t>class behaviour change initiatives and campaigns, piloting and trialling ideas, matching investments to innovations, and kickstarting collaboration and community action across our state.</w:t>
      </w:r>
    </w:p>
    <w:p w14:paraId="6D99C502" w14:textId="77777777" w:rsidR="00E16C39" w:rsidRDefault="00E16C39" w:rsidP="00984EB5">
      <w:r>
        <w:t>We embrace shared knowledge and innovation to reduce waste and emissions, create new jobs and build a sustainable and thriving circular economy for a cleaner, greener Victoria for current and future generations to enjoy.</w:t>
      </w:r>
    </w:p>
    <w:p w14:paraId="3F27D158" w14:textId="77777777" w:rsidR="00E16C39" w:rsidRDefault="00E16C39" w:rsidP="00984EB5">
      <w:pPr>
        <w:pStyle w:val="Heading2"/>
      </w:pPr>
      <w:bookmarkStart w:id="8" w:name="_Toc213194378"/>
      <w:bookmarkStart w:id="9" w:name="_Toc213195349"/>
      <w:bookmarkStart w:id="10" w:name="_Toc213253298"/>
      <w:r>
        <w:t>Our impact</w:t>
      </w:r>
      <w:bookmarkEnd w:id="8"/>
      <w:bookmarkEnd w:id="9"/>
      <w:bookmarkEnd w:id="10"/>
    </w:p>
    <w:p w14:paraId="3AC97D68" w14:textId="77777777" w:rsidR="00E16C39" w:rsidRPr="00E16C39" w:rsidRDefault="00E16C39" w:rsidP="00984EB5">
      <w:pPr>
        <w:pStyle w:val="ListParagraph"/>
      </w:pPr>
      <w:r w:rsidRPr="00E16C39">
        <w:t>We enable big system change to make the economy circular.</w:t>
      </w:r>
    </w:p>
    <w:p w14:paraId="59E21842" w14:textId="77777777" w:rsidR="00E16C39" w:rsidRPr="00E16C39" w:rsidRDefault="00E16C39" w:rsidP="00984EB5">
      <w:pPr>
        <w:pStyle w:val="ListParagraph"/>
      </w:pPr>
      <w:r w:rsidRPr="00E16C39">
        <w:t>We stop waste before it starts.</w:t>
      </w:r>
    </w:p>
    <w:p w14:paraId="3CB336D1" w14:textId="471CB406" w:rsidR="00E16C39" w:rsidRPr="00E16C39" w:rsidRDefault="00E16C39" w:rsidP="00984EB5">
      <w:pPr>
        <w:pStyle w:val="ListParagraph"/>
      </w:pPr>
      <w:r w:rsidRPr="00E16C39">
        <w:t>We leverage community and industry action to reduce emissions.</w:t>
      </w:r>
    </w:p>
    <w:p w14:paraId="49F1B876" w14:textId="77777777" w:rsidR="00E16C39" w:rsidRPr="00E16C39" w:rsidRDefault="00E16C39" w:rsidP="00984EB5">
      <w:pPr>
        <w:pStyle w:val="ListParagraph"/>
      </w:pPr>
      <w:r w:rsidRPr="00E16C39">
        <w:t>We make it easy for Victorians to go circular.</w:t>
      </w:r>
    </w:p>
    <w:p w14:paraId="4FE2F6E9" w14:textId="49DA085F" w:rsidR="00E16C39" w:rsidRDefault="00E16C39" w:rsidP="00984EB5">
      <w:pPr>
        <w:pStyle w:val="ListParagraph"/>
      </w:pPr>
      <w:r w:rsidRPr="00E16C39">
        <w:t>We build an evidence base to support government policy and action.</w:t>
      </w:r>
    </w:p>
    <w:p w14:paraId="3DD88860" w14:textId="77777777" w:rsidR="0067706B" w:rsidRDefault="0067706B" w:rsidP="00984EB5">
      <w:pPr>
        <w:pStyle w:val="Heading2"/>
      </w:pPr>
      <w:bookmarkStart w:id="11" w:name="_Toc213194379"/>
      <w:bookmarkStart w:id="12" w:name="_Toc213195350"/>
      <w:bookmarkStart w:id="13" w:name="_Toc213253299"/>
      <w:r>
        <w:t>Our strategy</w:t>
      </w:r>
      <w:bookmarkEnd w:id="11"/>
      <w:bookmarkEnd w:id="12"/>
      <w:bookmarkEnd w:id="13"/>
    </w:p>
    <w:p w14:paraId="36F49402" w14:textId="77777777" w:rsidR="0067706B" w:rsidRDefault="0067706B" w:rsidP="00984EB5">
      <w:r>
        <w:t>This year, we successfully delivered the first year of our Strategic Plan 2024–27, achieving significant milestones outlined in our 3-year priorities. The plan aligns with the long-term purpose and goals of SV2030, our 10-year strategy. We are pleased with the progress made in the first year and look forward to continuing to embed our strategic plan in the coming years.</w:t>
      </w:r>
    </w:p>
    <w:p w14:paraId="5FDECEFE" w14:textId="77777777" w:rsidR="0067706B" w:rsidRDefault="0067706B" w:rsidP="00984EB5">
      <w:pPr>
        <w:pStyle w:val="Heading2"/>
      </w:pPr>
      <w:bookmarkStart w:id="14" w:name="_Toc213194380"/>
      <w:bookmarkStart w:id="15" w:name="_Toc213195351"/>
      <w:bookmarkStart w:id="16" w:name="_Toc213253300"/>
      <w:r>
        <w:t>Our vision</w:t>
      </w:r>
      <w:bookmarkEnd w:id="14"/>
      <w:bookmarkEnd w:id="15"/>
      <w:bookmarkEnd w:id="16"/>
    </w:p>
    <w:p w14:paraId="01B7BDF2" w14:textId="72920F51" w:rsidR="0067706B" w:rsidRDefault="0067706B" w:rsidP="00984EB5">
      <w:r>
        <w:t>By 2027, Victoria will be the leading circular economy in Australia</w:t>
      </w:r>
      <w:r>
        <w:rPr>
          <w:rStyle w:val="FootnoteReference"/>
        </w:rPr>
        <w:footnoteReference w:id="3"/>
      </w:r>
      <w:r>
        <w:t>. The case for circularity will be clear, the foundations laid and the transition well underway.</w:t>
      </w:r>
    </w:p>
    <w:p w14:paraId="00FE8DF6" w14:textId="77777777" w:rsidR="0067706B" w:rsidRDefault="0067706B" w:rsidP="00984EB5">
      <w:pPr>
        <w:pStyle w:val="Heading2"/>
      </w:pPr>
      <w:bookmarkStart w:id="17" w:name="_Toc213194381"/>
      <w:bookmarkStart w:id="18" w:name="_Toc213195352"/>
      <w:bookmarkStart w:id="19" w:name="_Toc213253301"/>
      <w:r>
        <w:t>Our purpose</w:t>
      </w:r>
      <w:bookmarkEnd w:id="17"/>
      <w:bookmarkEnd w:id="18"/>
      <w:bookmarkEnd w:id="19"/>
    </w:p>
    <w:p w14:paraId="4098CDD1" w14:textId="77777777" w:rsidR="0067706B" w:rsidRDefault="0067706B" w:rsidP="00984EB5">
      <w:r>
        <w:t>To accelerate Victoria’s transition to a circular, climate resilient and clean economy.</w:t>
      </w:r>
    </w:p>
    <w:p w14:paraId="411CA549" w14:textId="77777777" w:rsidR="0067706B" w:rsidRDefault="0067706B" w:rsidP="00984EB5">
      <w:pPr>
        <w:pStyle w:val="Heading2"/>
      </w:pPr>
      <w:bookmarkStart w:id="20" w:name="_Toc213194382"/>
      <w:bookmarkStart w:id="21" w:name="_Toc213195353"/>
      <w:bookmarkStart w:id="22" w:name="_Toc213253302"/>
      <w:r>
        <w:t>Our challenge</w:t>
      </w:r>
      <w:bookmarkEnd w:id="20"/>
      <w:bookmarkEnd w:id="21"/>
      <w:bookmarkEnd w:id="22"/>
    </w:p>
    <w:p w14:paraId="6AD0DCD5" w14:textId="34B7E82C" w:rsidR="00152DEA" w:rsidRDefault="0067706B" w:rsidP="00E962E7">
      <w:r>
        <w:t>The emissions from the materials and products we use are a growing problem. Producing, using, and throwing away these resources means more greenhouse gas ending up in our atmosphere and driving climate change. We need to invest in circularity now if we are to achieve our net zero targets and ensure a thriving and healthy natural environment into the future.</w:t>
      </w:r>
      <w:r w:rsidR="00152DEA">
        <w:br w:type="page"/>
      </w:r>
    </w:p>
    <w:p w14:paraId="5882C731" w14:textId="77777777" w:rsidR="0067706B" w:rsidRDefault="0067706B" w:rsidP="00984EB5">
      <w:pPr>
        <w:pStyle w:val="Heading2"/>
      </w:pPr>
      <w:bookmarkStart w:id="23" w:name="_Toc213194383"/>
      <w:bookmarkStart w:id="24" w:name="_Toc213195354"/>
      <w:bookmarkStart w:id="25" w:name="_Toc213253303"/>
      <w:r>
        <w:t>Our values</w:t>
      </w:r>
      <w:bookmarkEnd w:id="23"/>
      <w:bookmarkEnd w:id="24"/>
      <w:bookmarkEnd w:id="25"/>
    </w:p>
    <w:p w14:paraId="297437F4" w14:textId="2C2082B6" w:rsidR="0067706B" w:rsidRDefault="0067706B" w:rsidP="00984EB5">
      <w:r>
        <w:t>SV champions the values of the Victorian Public Service and demonstrates responsiveness, respect, integrity, human rights, leadership, impartiality and accountability in the work that we do.</w:t>
      </w:r>
    </w:p>
    <w:p w14:paraId="6B923083" w14:textId="77777777" w:rsidR="00152DEA" w:rsidRDefault="00152DEA" w:rsidP="00984EB5">
      <w:pPr>
        <w:pStyle w:val="Heading2"/>
      </w:pPr>
      <w:bookmarkStart w:id="26" w:name="_Toc213194384"/>
      <w:bookmarkStart w:id="27" w:name="_Toc213195355"/>
      <w:bookmarkStart w:id="28" w:name="_Toc213253304"/>
      <w:r>
        <w:t>Function and responsibilities</w:t>
      </w:r>
      <w:bookmarkEnd w:id="26"/>
      <w:bookmarkEnd w:id="27"/>
      <w:bookmarkEnd w:id="28"/>
    </w:p>
    <w:p w14:paraId="625BF28C" w14:textId="77777777" w:rsidR="00152DEA" w:rsidRDefault="00152DEA" w:rsidP="00984EB5">
      <w:r>
        <w:t>SV is a statutory agency established in 2005 under the Sustainability Victoria Act 2005 (SV Act). SV’s objective is to facilitate and promote environmental sustainability in the use of resources, in improving energy efficiency and in reducing impacts from emissions.</w:t>
      </w:r>
    </w:p>
    <w:p w14:paraId="7C74C07E" w14:textId="219EAE3D" w:rsidR="00152DEA" w:rsidRDefault="00152DEA" w:rsidP="00984EB5">
      <w:r>
        <w:t>SV’s functions are set out in the SV Act. SV is a key delivery partner for Recycling Victoria: A new economy</w:t>
      </w:r>
      <w:r w:rsidR="00AA37C0">
        <w:rPr>
          <w:rStyle w:val="FootnoteReference"/>
        </w:rPr>
        <w:footnoteReference w:id="4"/>
      </w:r>
      <w:r>
        <w:t>, the Victorian Government’s circular economy policy, to deliver a cleaner, greener Victoria with less waste and pollution, better recycling, more jobs and a stronger economy. Our responsibilities under this policy are listed in Appendix 5.</w:t>
      </w:r>
    </w:p>
    <w:p w14:paraId="2609A799" w14:textId="77777777" w:rsidR="00152DEA" w:rsidRDefault="00152DEA" w:rsidP="00984EB5">
      <w:r>
        <w:t>SV delivers a range of services and programs based on strong technical skills, research, data and engagement. SV supports the Victorian Government’s greenhouse gas emission reduction targets set out in the Climate Change Act 2017 and is working to support Victoria to achieve net zero emissions by 2045.</w:t>
      </w:r>
    </w:p>
    <w:p w14:paraId="0E61175B" w14:textId="5B6F5BF1" w:rsidR="00152DEA" w:rsidRDefault="00152DEA" w:rsidP="00984EB5">
      <w:r>
        <w:t>SV is accountable to the Hon Steve Dimopoulos MP, Minister for Environment, during this reporting period. SV also supports the Hon Lily D’Ambrosio MP, Minister for Energy and Resources, Minister for Climate Action, and Minister for the State Electricity Commission, particularly by delivering targeted energy grant programs on behalf of the Victorian Government. As set out in the SV Act, SV is governed by a Board whose members are appointed by the Minister for Environment.</w:t>
      </w:r>
    </w:p>
    <w:p w14:paraId="10B505FC" w14:textId="77777777" w:rsidR="00152DEA" w:rsidRDefault="00152DEA" w:rsidP="00984EB5">
      <w:pPr>
        <w:pStyle w:val="Heading2"/>
      </w:pPr>
      <w:bookmarkStart w:id="29" w:name="_Toc213194385"/>
      <w:bookmarkStart w:id="30" w:name="_Toc213195356"/>
      <w:bookmarkStart w:id="31" w:name="_Toc213253305"/>
      <w:r>
        <w:t>Our government partners</w:t>
      </w:r>
      <w:bookmarkEnd w:id="29"/>
      <w:bookmarkEnd w:id="30"/>
      <w:bookmarkEnd w:id="31"/>
    </w:p>
    <w:p w14:paraId="0BB35F1B" w14:textId="77777777" w:rsidR="00152DEA" w:rsidRDefault="00152DEA" w:rsidP="00984EB5">
      <w:r>
        <w:t>SV works with the Department of Energy, Environment and Climate Action (DEECA), the Environment Protection Authority (EPA), and Recycling Victoria (RV) as part of the Victorian Government’s environment and climate action portfolio.</w:t>
      </w:r>
    </w:p>
    <w:p w14:paraId="7B543804" w14:textId="77777777" w:rsidR="00152DEA" w:rsidRDefault="00152DEA" w:rsidP="00984EB5">
      <w:r>
        <w:t>SV also works closely with other Victorian Government departments and agencies.</w:t>
      </w:r>
    </w:p>
    <w:p w14:paraId="58F04A30" w14:textId="0E52BC4D" w:rsidR="00152DEA" w:rsidRDefault="00152DEA" w:rsidP="00E962E7">
      <w:r>
        <w:t>These departments and agencies act as program delivery leads responsible for achieving specified program outcomes under the circular economy policy. SV is responsible for delivering 11 of the 26 actions under the policy and action plan worth over $200 million (state and federal funding).</w:t>
      </w:r>
      <w:r>
        <w:br w:type="page"/>
      </w:r>
    </w:p>
    <w:p w14:paraId="5BC0B4CD" w14:textId="5DAB5096" w:rsidR="00152DEA" w:rsidRDefault="00152DEA" w:rsidP="00984EB5">
      <w:pPr>
        <w:pStyle w:val="Heading2"/>
      </w:pPr>
      <w:bookmarkStart w:id="32" w:name="_Toc213194386"/>
      <w:bookmarkStart w:id="33" w:name="_Toc213195357"/>
      <w:bookmarkStart w:id="34" w:name="_Toc213253306"/>
      <w:r w:rsidRPr="00152DEA">
        <w:t>The Circular Economy</w:t>
      </w:r>
      <w:bookmarkEnd w:id="32"/>
      <w:bookmarkEnd w:id="33"/>
      <w:bookmarkEnd w:id="34"/>
    </w:p>
    <w:p w14:paraId="15F8CD19" w14:textId="3AB733FC" w:rsidR="00152DEA" w:rsidRDefault="00152DEA" w:rsidP="00984EB5">
      <w:r>
        <w:rPr>
          <w:noProof/>
        </w:rPr>
        <w:drawing>
          <wp:inline distT="0" distB="0" distL="0" distR="0" wp14:anchorId="4488954F" wp14:editId="1DFB624A">
            <wp:extent cx="6363335" cy="6029960"/>
            <wp:effectExtent l="0" t="0" r="0" b="8890"/>
            <wp:docPr id="651628277" name="Picture 10" descr="Diagram showing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8277" name="Picture 10" descr="Diagram showing The Circular Econo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3335" cy="6029960"/>
                    </a:xfrm>
                    <a:prstGeom prst="rect">
                      <a:avLst/>
                    </a:prstGeom>
                    <a:noFill/>
                  </pic:spPr>
                </pic:pic>
              </a:graphicData>
            </a:graphic>
          </wp:inline>
        </w:drawing>
      </w:r>
    </w:p>
    <w:p w14:paraId="661169BB" w14:textId="45121F86" w:rsidR="00152DEA" w:rsidRDefault="00152DEA" w:rsidP="00984EB5">
      <w:r>
        <w:br w:type="page"/>
      </w:r>
    </w:p>
    <w:p w14:paraId="60E95E8A" w14:textId="523B412C" w:rsidR="00152DEA" w:rsidRDefault="00152DEA" w:rsidP="00984EB5">
      <w:pPr>
        <w:pStyle w:val="Heading2"/>
      </w:pPr>
      <w:bookmarkStart w:id="35" w:name="_Toc213194387"/>
      <w:bookmarkStart w:id="36" w:name="_Toc213195358"/>
      <w:bookmarkStart w:id="37" w:name="_Toc213253307"/>
      <w:r>
        <w:t>Why we need to continue driving</w:t>
      </w:r>
      <w:r w:rsidR="008D5210">
        <w:t xml:space="preserve"> </w:t>
      </w:r>
      <w:r>
        <w:t>a circular economy</w:t>
      </w:r>
      <w:bookmarkEnd w:id="35"/>
      <w:bookmarkEnd w:id="36"/>
      <w:bookmarkEnd w:id="37"/>
    </w:p>
    <w:p w14:paraId="2182DA33" w14:textId="387CC12B" w:rsidR="00152DEA" w:rsidRDefault="00152DEA" w:rsidP="00984EB5">
      <w:r>
        <w:t>Greenhouse gas emissions are the primary cause of</w:t>
      </w:r>
      <w:r w:rsidR="008D5210">
        <w:t xml:space="preserve"> </w:t>
      </w:r>
      <w:r>
        <w:t>accelerated climate change, which is why government has</w:t>
      </w:r>
      <w:r w:rsidR="008D5210">
        <w:t xml:space="preserve"> </w:t>
      </w:r>
      <w:r>
        <w:t>adopted and legislated net-zero targets. In Victoria, more</w:t>
      </w:r>
      <w:r w:rsidR="008D5210">
        <w:t xml:space="preserve"> </w:t>
      </w:r>
      <w:r>
        <w:t>than a third (36%) of emissions are generated through the</w:t>
      </w:r>
      <w:r w:rsidR="008D5210">
        <w:t xml:space="preserve"> </w:t>
      </w:r>
      <w:r>
        <w:t>extraction and use of products and materials. Even if we</w:t>
      </w:r>
      <w:r w:rsidR="008D5210">
        <w:t xml:space="preserve"> </w:t>
      </w:r>
      <w:r>
        <w:t>were to transition to 100% renewable energy, it would not</w:t>
      </w:r>
      <w:r w:rsidR="008D5210">
        <w:t xml:space="preserve"> </w:t>
      </w:r>
      <w:r>
        <w:t>be enough to reach net-zero.</w:t>
      </w:r>
    </w:p>
    <w:p w14:paraId="7A4313E5" w14:textId="64519FD4" w:rsidR="00152DEA" w:rsidRDefault="00152DEA" w:rsidP="00984EB5">
      <w:r>
        <w:t>The single biggest solution to address material-based</w:t>
      </w:r>
      <w:r w:rsidR="008D5210">
        <w:t xml:space="preserve"> </w:t>
      </w:r>
      <w:r>
        <w:t>emissions is the transition from a linear ‘take-make-waste’</w:t>
      </w:r>
      <w:r w:rsidR="008D5210">
        <w:t xml:space="preserve"> </w:t>
      </w:r>
      <w:r>
        <w:t>system to a circular economy. Our current linear economy</w:t>
      </w:r>
      <w:r w:rsidR="008D5210">
        <w:t xml:space="preserve"> </w:t>
      </w:r>
      <w:r>
        <w:t>represents a market failure that assumes an infinite supply</w:t>
      </w:r>
      <w:r w:rsidR="008D5210">
        <w:t xml:space="preserve"> </w:t>
      </w:r>
      <w:r>
        <w:t>of natural resources and no consequences for wasting them.</w:t>
      </w:r>
      <w:r w:rsidR="008D5210">
        <w:t xml:space="preserve"> </w:t>
      </w:r>
      <w:r>
        <w:t>Beyond emissions, this way of working is responsible for 90%</w:t>
      </w:r>
      <w:r w:rsidR="008D5210">
        <w:t xml:space="preserve"> </w:t>
      </w:r>
      <w:r>
        <w:t>of global biodiversity loss, 60% of global heating impacts, and</w:t>
      </w:r>
      <w:r w:rsidR="008D5210">
        <w:t xml:space="preserve"> </w:t>
      </w:r>
      <w:r>
        <w:t>40% of air pollution.</w:t>
      </w:r>
    </w:p>
    <w:p w14:paraId="1F181BB4" w14:textId="749BE2C0" w:rsidR="00152DEA" w:rsidRDefault="00152DEA" w:rsidP="00984EB5">
      <w:r>
        <w:t>In a circular economy, materials are used efficiently in</w:t>
      </w:r>
      <w:r w:rsidR="008D5210">
        <w:t xml:space="preserve"> </w:t>
      </w:r>
      <w:r>
        <w:t>a closed-loop system. Throughout a product’s lifecycle –</w:t>
      </w:r>
      <w:r w:rsidR="008D5210">
        <w:t xml:space="preserve"> </w:t>
      </w:r>
      <w:r>
        <w:t>from design and manufacture, through to use and end</w:t>
      </w:r>
      <w:r>
        <w:rPr>
          <w:rFonts w:ascii="Cambria Math" w:hAnsi="Cambria Math" w:cs="Cambria Math"/>
        </w:rPr>
        <w:t>‑</w:t>
      </w:r>
      <w:r>
        <w:t>of</w:t>
      </w:r>
      <w:r>
        <w:rPr>
          <w:rFonts w:ascii="Cambria Math" w:hAnsi="Cambria Math" w:cs="Cambria Math"/>
        </w:rPr>
        <w:t>‑</w:t>
      </w:r>
      <w:r>
        <w:t>life</w:t>
      </w:r>
      <w:r w:rsidR="008D5210">
        <w:t xml:space="preserve"> </w:t>
      </w:r>
      <w:r>
        <w:t>management – this reduces waste, material use and</w:t>
      </w:r>
      <w:r w:rsidR="008D5210">
        <w:t xml:space="preserve"> </w:t>
      </w:r>
      <w:r>
        <w:t>environmental impacts.</w:t>
      </w:r>
    </w:p>
    <w:p w14:paraId="7AEB9B42" w14:textId="77777777" w:rsidR="00152DEA" w:rsidRDefault="00152DEA" w:rsidP="00984EB5">
      <w:r>
        <w:t>A circular economy adheres to 3 principles:</w:t>
      </w:r>
    </w:p>
    <w:p w14:paraId="3BB02F22" w14:textId="6CE91BD5" w:rsidR="00152DEA" w:rsidRDefault="00152DEA" w:rsidP="00984EB5">
      <w:pPr>
        <w:pStyle w:val="ListParagraph"/>
      </w:pPr>
      <w:r>
        <w:t>Circulate products and materials at their highest value.</w:t>
      </w:r>
    </w:p>
    <w:p w14:paraId="710D0470" w14:textId="65ECDC37" w:rsidR="00152DEA" w:rsidRDefault="00152DEA" w:rsidP="00984EB5">
      <w:pPr>
        <w:pStyle w:val="ListParagraph"/>
      </w:pPr>
      <w:r>
        <w:t>Eliminate waste and pollution.</w:t>
      </w:r>
    </w:p>
    <w:p w14:paraId="1B703BC5" w14:textId="21CBC59A" w:rsidR="00152DEA" w:rsidRDefault="00152DEA" w:rsidP="00984EB5">
      <w:pPr>
        <w:pStyle w:val="ListParagraph"/>
      </w:pPr>
      <w:r>
        <w:t>Regenerate natural systems.</w:t>
      </w:r>
    </w:p>
    <w:p w14:paraId="3BB1AA71" w14:textId="77777777" w:rsidR="00152DEA" w:rsidRDefault="00152DEA" w:rsidP="00984EB5">
      <w:pPr>
        <w:pStyle w:val="Heading2"/>
      </w:pPr>
      <w:bookmarkStart w:id="38" w:name="_Toc213194388"/>
      <w:bookmarkStart w:id="39" w:name="_Toc213195359"/>
      <w:bookmarkStart w:id="40" w:name="_Toc213253308"/>
      <w:r>
        <w:t>What is a circular economy?</w:t>
      </w:r>
      <w:bookmarkEnd w:id="38"/>
      <w:bookmarkEnd w:id="39"/>
      <w:bookmarkEnd w:id="40"/>
    </w:p>
    <w:p w14:paraId="39F5D87D" w14:textId="194207FB" w:rsidR="00152DEA" w:rsidRDefault="00152DEA" w:rsidP="00984EB5">
      <w:r>
        <w:t>The circular economy requires a shift in how we source,</w:t>
      </w:r>
      <w:r w:rsidR="00622BCF">
        <w:t xml:space="preserve"> </w:t>
      </w:r>
      <w:r>
        <w:t>make, buy and use things. It’s a system where we keep the</w:t>
      </w:r>
      <w:r w:rsidR="00622BCF">
        <w:t xml:space="preserve"> </w:t>
      </w:r>
      <w:r>
        <w:t>resources and materials we have in circulation for as long</w:t>
      </w:r>
      <w:r w:rsidR="00622BCF">
        <w:t xml:space="preserve"> </w:t>
      </w:r>
      <w:r>
        <w:t>as possible.</w:t>
      </w:r>
    </w:p>
    <w:p w14:paraId="2AFE74E0" w14:textId="309726B5" w:rsidR="00152DEA" w:rsidRDefault="00152DEA" w:rsidP="00984EB5">
      <w:r>
        <w:t>New products are designed for quality and longevity. Recycled</w:t>
      </w:r>
      <w:r w:rsidR="00622BCF">
        <w:t xml:space="preserve"> </w:t>
      </w:r>
      <w:r>
        <w:t>materials are used instead of new resources. Products can be</w:t>
      </w:r>
      <w:r w:rsidR="00622BCF">
        <w:t xml:space="preserve"> </w:t>
      </w:r>
      <w:r>
        <w:t>repaired, disassembled, and recycled, ready to be made into</w:t>
      </w:r>
      <w:r w:rsidR="00622BCF">
        <w:t xml:space="preserve"> </w:t>
      </w:r>
      <w:r>
        <w:t>something new, again and again.</w:t>
      </w:r>
    </w:p>
    <w:p w14:paraId="6350236E" w14:textId="40B5C2DC" w:rsidR="00152DEA" w:rsidRDefault="00152DEA" w:rsidP="00984EB5">
      <w:r>
        <w:t>The whole supply chain is committed to eliminating waste,</w:t>
      </w:r>
      <w:r w:rsidR="00622BCF">
        <w:t xml:space="preserve"> </w:t>
      </w:r>
      <w:r>
        <w:t>reducing emissions and decoupling economic growth from</w:t>
      </w:r>
      <w:r w:rsidR="00622BCF">
        <w:t xml:space="preserve"> </w:t>
      </w:r>
      <w:r>
        <w:t>an increased use of finite resources.</w:t>
      </w:r>
    </w:p>
    <w:p w14:paraId="209733DF" w14:textId="77777777" w:rsidR="008D5210" w:rsidRDefault="008D5210" w:rsidP="00984EB5">
      <w:pPr>
        <w:pStyle w:val="Heading2"/>
      </w:pPr>
      <w:bookmarkStart w:id="41" w:name="_Toc213194389"/>
      <w:bookmarkStart w:id="42" w:name="_Toc213195360"/>
      <w:bookmarkStart w:id="43" w:name="_Toc213253309"/>
      <w:r>
        <w:t>The value of a circular economy</w:t>
      </w:r>
      <w:bookmarkEnd w:id="41"/>
      <w:bookmarkEnd w:id="42"/>
      <w:bookmarkEnd w:id="43"/>
    </w:p>
    <w:p w14:paraId="34CC1D88" w14:textId="6A30C205" w:rsidR="008D5210" w:rsidRDefault="008D5210" w:rsidP="00984EB5">
      <w:r>
        <w:t>Shifting to a circular system means reducing the pressure</w:t>
      </w:r>
      <w:r w:rsidR="00622BCF">
        <w:t xml:space="preserve"> </w:t>
      </w:r>
      <w:r>
        <w:t>on our environment and our waste systems. It has the</w:t>
      </w:r>
      <w:r w:rsidR="00622BCF">
        <w:t xml:space="preserve"> </w:t>
      </w:r>
      <w:r>
        <w:t>potential to generate jobs, attract investment, and grow</w:t>
      </w:r>
      <w:r w:rsidR="00622BCF">
        <w:t xml:space="preserve"> </w:t>
      </w:r>
      <w:r>
        <w:t>income for Victoria.</w:t>
      </w:r>
    </w:p>
    <w:p w14:paraId="10BF1593" w14:textId="09456768" w:rsidR="00152DEA" w:rsidRDefault="008D5210" w:rsidP="00984EB5">
      <w:r>
        <w:t>Modelling shows that a circular economy can increase our</w:t>
      </w:r>
      <w:r w:rsidR="00622BCF">
        <w:t xml:space="preserve"> </w:t>
      </w:r>
      <w:r>
        <w:t>GDP by $26 billion in the next 10 years</w:t>
      </w:r>
      <w:r w:rsidR="00EB13AE">
        <w:rPr>
          <w:rStyle w:val="FootnoteReference"/>
        </w:rPr>
        <w:footnoteReference w:id="5"/>
      </w:r>
      <w:r>
        <w:t>, resulting in 11%</w:t>
      </w:r>
      <w:r w:rsidR="00622BCF">
        <w:t xml:space="preserve"> </w:t>
      </w:r>
      <w:r>
        <w:t>more disposable income for consumers by 2030</w:t>
      </w:r>
      <w:r w:rsidR="00EB13AE">
        <w:rPr>
          <w:rStyle w:val="FootnoteReference"/>
        </w:rPr>
        <w:footnoteReference w:id="6"/>
      </w:r>
      <w:r>
        <w:t>, and adding</w:t>
      </w:r>
      <w:r w:rsidR="00622BCF">
        <w:t xml:space="preserve"> </w:t>
      </w:r>
      <w:r>
        <w:t>an additional 150,000 new jobs to the Australian market by</w:t>
      </w:r>
      <w:r w:rsidR="00622BCF">
        <w:t xml:space="preserve"> </w:t>
      </w:r>
      <w:r>
        <w:t>2048</w:t>
      </w:r>
      <w:r w:rsidR="00EB13AE">
        <w:rPr>
          <w:rStyle w:val="FootnoteReference"/>
        </w:rPr>
        <w:footnoteReference w:id="7"/>
      </w:r>
      <w:r>
        <w:t xml:space="preserve">. A circular transition would </w:t>
      </w:r>
      <w:proofErr w:type="spellStart"/>
      <w:r>
        <w:t>fulfill</w:t>
      </w:r>
      <w:proofErr w:type="spellEnd"/>
      <w:r>
        <w:t xml:space="preserve"> 30% of the progress</w:t>
      </w:r>
      <w:r w:rsidR="00622BCF">
        <w:t xml:space="preserve"> </w:t>
      </w:r>
      <w:r>
        <w:t>needed to stop and even improve upon biodiversity loss</w:t>
      </w:r>
      <w:r w:rsidR="00EB13AE">
        <w:rPr>
          <w:rStyle w:val="FootnoteReference"/>
        </w:rPr>
        <w:footnoteReference w:id="8"/>
      </w:r>
      <w:r>
        <w:t>,</w:t>
      </w:r>
      <w:r w:rsidR="00622BCF">
        <w:t xml:space="preserve"> </w:t>
      </w:r>
      <w:r>
        <w:t>reduce material scarcity, and abate 23% of Australian</w:t>
      </w:r>
      <w:r w:rsidR="00622BCF">
        <w:t xml:space="preserve"> </w:t>
      </w:r>
      <w:r>
        <w:t>GHG emissions</w:t>
      </w:r>
      <w:r w:rsidR="00EB13AE">
        <w:rPr>
          <w:rStyle w:val="FootnoteReference"/>
        </w:rPr>
        <w:footnoteReference w:id="9"/>
      </w:r>
      <w:r>
        <w:t>.</w:t>
      </w:r>
    </w:p>
    <w:p w14:paraId="6A5EAB2D" w14:textId="1C59C46B" w:rsidR="00152DEA" w:rsidRDefault="00AA37C0" w:rsidP="00CF4422">
      <w:pPr>
        <w:pStyle w:val="Heading1"/>
      </w:pPr>
      <w:bookmarkStart w:id="44" w:name="_Toc213253310"/>
      <w:r w:rsidRPr="00AA37C0">
        <w:t>Case study</w:t>
      </w:r>
      <w:r w:rsidR="002201D0">
        <w:t xml:space="preserve">: </w:t>
      </w:r>
      <w:r w:rsidRPr="00AA37C0">
        <w:t>State of Sustainability 2024</w:t>
      </w:r>
      <w:bookmarkEnd w:id="44"/>
    </w:p>
    <w:p w14:paraId="7E1434E0" w14:textId="77777777" w:rsidR="00AA37C0" w:rsidRDefault="00AA37C0" w:rsidP="00984EB5">
      <w:r>
        <w:t>Sustainability Victoria’s State of Sustainability Report 2024 is a key research tool that provides an up-to-date, robust evidence base to inform government, and industry to design effective sustainability and circular economy policies and programs. Now in its second year, the report tracks how Victorians are thinking, acting and engaging with sustainable living – providing a clear benchmark for tracking progress.</w:t>
      </w:r>
    </w:p>
    <w:p w14:paraId="683D71FB" w14:textId="77777777" w:rsidR="00AA37C0" w:rsidRDefault="00AA37C0" w:rsidP="00984EB5">
      <w:r>
        <w:t>The 2024 survey captured responses from 2,552 Victorians across all 10 regions. Findings show strong community support for sustainability – 68% believe it’s important to live sustainably and 67% are concerned about climate change. Many are already engaging in circular practices – 67% are buying or selling second-hand, 66% are using the Container Deposit Scheme to recycle bottles, and 69% are taking batteries or e-waste to designated collection points. Attitudes are clearly favourable towards circularity principles with 80% stating they would prefer to buy products that last longer or can be repaired.</w:t>
      </w:r>
    </w:p>
    <w:p w14:paraId="1AAD0FC8" w14:textId="7E1F2731" w:rsidR="00AA37C0" w:rsidRDefault="00AA37C0" w:rsidP="00984EB5">
      <w:r>
        <w:t>Critically, the research highlights both momentum and gaps. While support for a circular economy is high, only 54% of Victorians feel confident in what actions they can take. This points to clear opportunities for targeted education, policy and program design.</w:t>
      </w:r>
    </w:p>
    <w:p w14:paraId="4E97FB61" w14:textId="77777777" w:rsidR="00AA37C0" w:rsidRDefault="00AA37C0" w:rsidP="00984EB5">
      <w:r>
        <w:t>The report has directly supported capability building across sectors. Insights informed SV’s Circular Economy 101 workshops and have shaped government thinking, with nearly 30 presentations delivered across departments. It was the most downloaded publication on SV’s website for 7 months and generated 835 downloads and 1,883 page views.</w:t>
      </w:r>
    </w:p>
    <w:p w14:paraId="1673C718" w14:textId="37938FD5" w:rsidR="00AA37C0" w:rsidRDefault="00AA37C0" w:rsidP="00984EB5">
      <w:r>
        <w:t>This research provides essential data to support decision</w:t>
      </w:r>
      <w:r>
        <w:rPr>
          <w:rFonts w:ascii="Cambria Math" w:hAnsi="Cambria Math" w:cs="Cambria Math"/>
        </w:rPr>
        <w:t>‑</w:t>
      </w:r>
      <w:r>
        <w:t>making at all levels. It identifies where Victorians are ready to act, where barriers remain, and where targeted interventions can accelerate progress toward a circular economy. SV will continue to deliver this annual benchmark to guide Victoria’s transition to circularity.</w:t>
      </w:r>
    </w:p>
    <w:p w14:paraId="63A91227" w14:textId="046C6253" w:rsidR="00EB13AE" w:rsidRDefault="00AA37C0" w:rsidP="00984EB5">
      <w:r>
        <w:rPr>
          <w:noProof/>
        </w:rPr>
        <w:drawing>
          <wp:inline distT="0" distB="0" distL="0" distR="0" wp14:anchorId="39BF8E35" wp14:editId="4418DEA7">
            <wp:extent cx="2953385" cy="1514475"/>
            <wp:effectExtent l="0" t="0" r="0" b="9525"/>
            <wp:docPr id="19864178" name="Picture 11" descr="72% of Victorian shoppers buy fewer new clothes after discovering second-hand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78" name="Picture 11" descr="72% of Victorian shoppers buy fewer new clothes after discovering second-hand fash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3385" cy="1514475"/>
                    </a:xfrm>
                    <a:prstGeom prst="rect">
                      <a:avLst/>
                    </a:prstGeom>
                    <a:noFill/>
                  </pic:spPr>
                </pic:pic>
              </a:graphicData>
            </a:graphic>
          </wp:inline>
        </w:drawing>
      </w:r>
    </w:p>
    <w:p w14:paraId="4D04AC8B" w14:textId="77777777" w:rsidR="00EB13AE" w:rsidRDefault="00EB13AE" w:rsidP="00984EB5">
      <w:r>
        <w:br w:type="page"/>
      </w:r>
    </w:p>
    <w:p w14:paraId="4DDBCDA0" w14:textId="20CCFE73" w:rsidR="00AA37C0" w:rsidRDefault="00EB13AE" w:rsidP="00984EB5">
      <w:pPr>
        <w:pStyle w:val="Heading1"/>
      </w:pPr>
      <w:bookmarkStart w:id="45" w:name="_Toc213253311"/>
      <w:r>
        <w:t>Case study</w:t>
      </w:r>
      <w:r w:rsidR="002201D0">
        <w:t xml:space="preserve">: </w:t>
      </w:r>
      <w:r>
        <w:t>Circular Economy Business Innovation Centre</w:t>
      </w:r>
      <w:bookmarkEnd w:id="45"/>
    </w:p>
    <w:p w14:paraId="4A143FF9" w14:textId="77777777" w:rsidR="00EB13AE" w:rsidRDefault="00EB13AE" w:rsidP="00984EB5">
      <w:r>
        <w:t>This year, the Circular Economy Business Innovation Centre (CEBIC) cemented its position as a driving force behind circular transformation in Victoria. Delivered by Sustainability Victoria and funded through the Sustainability Fund, CEBIC supported industry to design out waste and circulate products at their highest value for longer.</w:t>
      </w:r>
    </w:p>
    <w:p w14:paraId="05E70EE0" w14:textId="77777777" w:rsidR="00EB13AE" w:rsidRDefault="00EB13AE" w:rsidP="00984EB5">
      <w:r>
        <w:t>CEBIC enabled significant systems change across sectors including the built environment, food/organics, textiles, and design. The program focused on upskilling industry, delivering circular economy capability building events, masterclasses and training to over 8,000 professionals, publishing 11 research pieces and enabling the development of 4 sector-based action plans.</w:t>
      </w:r>
    </w:p>
    <w:p w14:paraId="0C324B92" w14:textId="77777777" w:rsidR="00EB13AE" w:rsidRDefault="00EB13AE" w:rsidP="00984EB5">
      <w:r>
        <w:t>The program supported 51 projects that enabled businesses to avoid over 100,000 tonnes of waste, reduce or avoid more than 260,000 tonnes of CO</w:t>
      </w:r>
      <w:r>
        <w:rPr>
          <w:rFonts w:ascii="Cambria Math" w:hAnsi="Cambria Math" w:cs="Cambria Math"/>
        </w:rPr>
        <w:t>₂</w:t>
      </w:r>
      <w:r>
        <w:t>-e emissions, and create over 220 jobs and 140 circular products and services.</w:t>
      </w:r>
    </w:p>
    <w:p w14:paraId="0ADE0223" w14:textId="77777777" w:rsidR="00EB13AE" w:rsidRDefault="00EB13AE" w:rsidP="00984EB5">
      <w:r>
        <w:t>CEBIC-backed initiatives such as research and development into new regenerative materials, reuse and repair infrastructure, food waste valorisation and repurposing and remanufacturing of modular buildings, demonstrate how higher-order circularity can enhance both sustainability and commercial value.</w:t>
      </w:r>
    </w:p>
    <w:p w14:paraId="0204A4A0" w14:textId="77777777" w:rsidR="00EB13AE" w:rsidRDefault="00EB13AE" w:rsidP="00984EB5">
      <w:r>
        <w:t>Notably, 84% of projects continued beyond the initial funding period, with 69% securing additional investment. This is how innovation begins – through targeted support that sparks real, measurable change. We’re witnessing momentum build in real-time, proving that government investment in innovation is not only effective but essential.</w:t>
      </w:r>
    </w:p>
    <w:p w14:paraId="072C528A" w14:textId="77777777" w:rsidR="00EB13AE" w:rsidRDefault="00EB13AE" w:rsidP="00984EB5">
      <w:r>
        <w:t>CEBIC has proven what’s possible – demonstrating that with the right support, Victorian businesses can lead in designing out waste and building circular models that are commercially viable and environmentally essential. The program laid the groundwork for future investment by demonstrating clear demand, measurable impact, and scalable solutions. Now, the challenge is to build on this success.</w:t>
      </w:r>
    </w:p>
    <w:p w14:paraId="0F2319E3" w14:textId="44C01023" w:rsidR="00EB13AE" w:rsidRDefault="00EB13AE" w:rsidP="00984EB5">
      <w:r>
        <w:t>To truly make circular business the norm, Victoria must invest to scale up circular solutions and act decisively. Sustainability Victoria has delivered the proof of concept – what’s needed next is a broader commitment to turn this momentum into widespread, long-term transformation.</w:t>
      </w:r>
    </w:p>
    <w:p w14:paraId="1737F5D2" w14:textId="77777777" w:rsidR="00EB13AE" w:rsidRDefault="00EB13AE" w:rsidP="00984EB5">
      <w:r>
        <w:br w:type="page"/>
      </w:r>
    </w:p>
    <w:p w14:paraId="4409BDB8" w14:textId="0DA2F9F4" w:rsidR="00EB13AE" w:rsidRDefault="00EB13AE" w:rsidP="00984EB5">
      <w:pPr>
        <w:pStyle w:val="Heading1"/>
      </w:pPr>
      <w:bookmarkStart w:id="46" w:name="_Toc213253312"/>
      <w:r w:rsidRPr="00EB13AE">
        <w:t>Delivering impact – the outcomes</w:t>
      </w:r>
      <w:bookmarkEnd w:id="46"/>
    </w:p>
    <w:p w14:paraId="041DF4AD" w14:textId="77777777" w:rsidR="00EB13AE" w:rsidRDefault="00EB13AE" w:rsidP="00984EB5">
      <w:pPr>
        <w:pStyle w:val="Heading2"/>
      </w:pPr>
      <w:bookmarkStart w:id="47" w:name="_Toc213194395"/>
      <w:bookmarkStart w:id="48" w:name="_Toc213195364"/>
      <w:bookmarkStart w:id="49" w:name="_Toc213253313"/>
      <w:r>
        <w:t>Non-financial performance</w:t>
      </w:r>
      <w:bookmarkEnd w:id="47"/>
      <w:bookmarkEnd w:id="48"/>
      <w:bookmarkEnd w:id="49"/>
    </w:p>
    <w:p w14:paraId="0C403B7C" w14:textId="77777777" w:rsidR="00EB13AE" w:rsidRPr="00EB13AE" w:rsidRDefault="00EB13AE" w:rsidP="00984EB5">
      <w:pPr>
        <w:pStyle w:val="Heading3"/>
      </w:pPr>
      <w:bookmarkStart w:id="50" w:name="_Toc213194396"/>
      <w:bookmarkStart w:id="51" w:name="_Toc213195365"/>
      <w:bookmarkStart w:id="52" w:name="_Toc213253314"/>
      <w:r w:rsidRPr="00EB13AE">
        <w:t>Looking back and looking ahead</w:t>
      </w:r>
      <w:bookmarkEnd w:id="50"/>
      <w:bookmarkEnd w:id="51"/>
      <w:bookmarkEnd w:id="52"/>
    </w:p>
    <w:p w14:paraId="79D81A2D" w14:textId="011B36DD" w:rsidR="00EB13AE" w:rsidRDefault="00EB13AE" w:rsidP="00984EB5">
      <w:r>
        <w:t>In 2024–25, we delivered the projects, insights, and support for long-term capability, knowledge, and action towards Victoria’s transition to a circular, climate-resilient economy.</w:t>
      </w:r>
      <w:r w:rsidR="00C866CA">
        <w:t xml:space="preserve"> </w:t>
      </w:r>
      <w:r>
        <w:t>We built on two decades of innovation and leadership –</w:t>
      </w:r>
      <w:r w:rsidR="00C866CA">
        <w:t xml:space="preserve"> </w:t>
      </w:r>
      <w:r>
        <w:t>turning ideas into action, testing new approaches, and</w:t>
      </w:r>
      <w:r w:rsidR="00C866CA">
        <w:t xml:space="preserve"> </w:t>
      </w:r>
      <w:r>
        <w:t>mainstreaming circularity and sustainability across</w:t>
      </w:r>
      <w:r w:rsidR="00C866CA">
        <w:t xml:space="preserve"> </w:t>
      </w:r>
      <w:r>
        <w:t>communities, government and industry.</w:t>
      </w:r>
    </w:p>
    <w:p w14:paraId="55BE969A" w14:textId="58DBDAC4" w:rsidR="00EB13AE" w:rsidRDefault="00EB13AE" w:rsidP="00984EB5">
      <w:r>
        <w:t>We expanded our reach across education, business and</w:t>
      </w:r>
      <w:r w:rsidR="00C866CA">
        <w:t xml:space="preserve"> </w:t>
      </w:r>
      <w:r>
        <w:t>regional communities, advanced product stewardship and</w:t>
      </w:r>
      <w:r w:rsidR="006D0DC8">
        <w:t xml:space="preserve"> </w:t>
      </w:r>
      <w:r>
        <w:t>market development, and shared critical insights through</w:t>
      </w:r>
      <w:r w:rsidR="006D0DC8">
        <w:t xml:space="preserve"> </w:t>
      </w:r>
      <w:r>
        <w:t>our State of Sustainability Report 2024. We helped circular</w:t>
      </w:r>
      <w:r w:rsidR="006D0DC8">
        <w:t xml:space="preserve"> </w:t>
      </w:r>
      <w:r>
        <w:t>products reach the market, built business capability, and</w:t>
      </w:r>
      <w:r w:rsidR="006D0DC8">
        <w:t xml:space="preserve"> </w:t>
      </w:r>
      <w:r>
        <w:t>shared cutting-edge research and behaviour insights to</w:t>
      </w:r>
      <w:r w:rsidR="006D0DC8">
        <w:t xml:space="preserve"> </w:t>
      </w:r>
      <w:r>
        <w:t>shape next steps. Our work supported tangible outcomes –</w:t>
      </w:r>
      <w:r w:rsidR="006D0DC8">
        <w:t xml:space="preserve"> </w:t>
      </w:r>
      <w:r>
        <w:t>from waste prevention to stronger local circular systems.</w:t>
      </w:r>
    </w:p>
    <w:p w14:paraId="2DB536FA" w14:textId="3CD84FF5" w:rsidR="00EB13AE" w:rsidRDefault="00EB13AE" w:rsidP="00984EB5">
      <w:r>
        <w:t>Program evaluation was a key focus in 2024–25, providing</w:t>
      </w:r>
      <w:r w:rsidR="006D0DC8">
        <w:t xml:space="preserve"> </w:t>
      </w:r>
      <w:r>
        <w:t>vital insights into what works in circular economy delivery.</w:t>
      </w:r>
      <w:r w:rsidR="006D0DC8">
        <w:t xml:space="preserve"> </w:t>
      </w:r>
      <w:r>
        <w:t>We built a strong evidence base to guide future investment</w:t>
      </w:r>
      <w:r w:rsidR="006D0DC8">
        <w:t xml:space="preserve"> </w:t>
      </w:r>
      <w:r>
        <w:t>to help shape government decision-making, ensuring the right</w:t>
      </w:r>
      <w:r w:rsidR="006D0DC8">
        <w:t xml:space="preserve"> </w:t>
      </w:r>
      <w:r>
        <w:t>programs are scaled, refined or reimagined to deliver the</w:t>
      </w:r>
      <w:r w:rsidR="006D0DC8">
        <w:t xml:space="preserve"> </w:t>
      </w:r>
      <w:r>
        <w:t>highest value in achieving Victoria’s circular economy goals.</w:t>
      </w:r>
    </w:p>
    <w:p w14:paraId="6F0A6C0A" w14:textId="7FEBBEE4" w:rsidR="00EB13AE" w:rsidRDefault="00EB13AE" w:rsidP="00984EB5">
      <w:r>
        <w:t>As a trusted transition broker, we continued to partner</w:t>
      </w:r>
      <w:r w:rsidR="006D0DC8">
        <w:t xml:space="preserve"> </w:t>
      </w:r>
      <w:r>
        <w:t>across government, industry and community – building</w:t>
      </w:r>
      <w:r w:rsidR="006D0DC8">
        <w:t xml:space="preserve"> </w:t>
      </w:r>
      <w:r>
        <w:t>evidence, sharing insights, and enabling lasting change. Our</w:t>
      </w:r>
      <w:r w:rsidR="006D0DC8">
        <w:t xml:space="preserve"> </w:t>
      </w:r>
      <w:r>
        <w:t>stewardship approach provides end-to-end support, helping</w:t>
      </w:r>
      <w:r w:rsidR="006D0DC8">
        <w:t xml:space="preserve"> </w:t>
      </w:r>
      <w:r>
        <w:t>overcome barriers and driving measurable, long-term change</w:t>
      </w:r>
      <w:r w:rsidR="006D0DC8">
        <w:t>.</w:t>
      </w:r>
    </w:p>
    <w:p w14:paraId="23C4E5FF" w14:textId="77777777" w:rsidR="006D0DC8" w:rsidRDefault="006D0DC8" w:rsidP="00984EB5">
      <w:pPr>
        <w:pStyle w:val="Heading3"/>
      </w:pPr>
      <w:bookmarkStart w:id="53" w:name="_Toc213194397"/>
      <w:bookmarkStart w:id="54" w:name="_Toc213195366"/>
      <w:bookmarkStart w:id="55" w:name="_Toc213253315"/>
      <w:r>
        <w:t>Summary of impacts achieved in 2024–25</w:t>
      </w:r>
      <w:bookmarkEnd w:id="53"/>
      <w:bookmarkEnd w:id="54"/>
      <w:bookmarkEnd w:id="55"/>
    </w:p>
    <w:p w14:paraId="37950161" w14:textId="7151B2A1" w:rsidR="006D0DC8" w:rsidRDefault="006D0DC8" w:rsidP="00984EB5">
      <w:r>
        <w:t>In 2024–25, we continued to deliver results under 4 impact</w:t>
      </w:r>
      <w:r w:rsidR="00F953F0">
        <w:t xml:space="preserve"> </w:t>
      </w:r>
      <w:r>
        <w:t>areas, meeting or exceeding 8 out of 10 targets.</w:t>
      </w:r>
    </w:p>
    <w:p w14:paraId="0D526F55" w14:textId="63A92890" w:rsidR="00F953F0" w:rsidRDefault="00F953F0" w:rsidP="00984EB5">
      <w:r>
        <w:rPr>
          <w:noProof/>
        </w:rPr>
        <w:drawing>
          <wp:inline distT="0" distB="0" distL="0" distR="0" wp14:anchorId="5F19CF68" wp14:editId="2979EFBD">
            <wp:extent cx="3505835" cy="2772410"/>
            <wp:effectExtent l="0" t="0" r="0" b="8890"/>
            <wp:docPr id="836713029" name="Picture 12" descr="Image showing the symbols of 4 impact areas: jobs and return on investment, retaining value from our resources, reduced emission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13029" name="Picture 12" descr="Image showing the symbols of 4 impact areas: jobs and return on investment, retaining value from our resources, reduced emissions and resilient and healthy Victorian commun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835" cy="2772410"/>
                    </a:xfrm>
                    <a:prstGeom prst="rect">
                      <a:avLst/>
                    </a:prstGeom>
                    <a:noFill/>
                  </pic:spPr>
                </pic:pic>
              </a:graphicData>
            </a:graphic>
          </wp:inline>
        </w:drawing>
      </w:r>
    </w:p>
    <w:p w14:paraId="08758D0F" w14:textId="77777777" w:rsidR="00F953F0" w:rsidRPr="00F953F0" w:rsidRDefault="00F953F0" w:rsidP="00984EB5">
      <w:r w:rsidRPr="00F953F0">
        <w:t>SV is building the case for circularity in Victoria</w:t>
      </w:r>
    </w:p>
    <w:p w14:paraId="2D58F441" w14:textId="00577990" w:rsidR="00F953F0" w:rsidRDefault="00F953F0" w:rsidP="00984EB5">
      <w:r>
        <w:t>In 2024–25, we made significant progress in building the case for circularity in Victoria. We consolidated a clear and inclusive vision for a circular economy – one that embeds a First Nations, Country-centred perspective and supports Victoria’s long-term transition to a climate-resilient, sustainable future.</w:t>
      </w:r>
    </w:p>
    <w:p w14:paraId="03FB95DC" w14:textId="210E234D" w:rsidR="00F953F0" w:rsidRDefault="00F953F0" w:rsidP="00984EB5">
      <w:r>
        <w:t>We partnered across government, industry and academia to align definitions, share best practice, and translate global and local circular economy trends into practical insights for Victoria. Through signature research delivered for the Victorian Government, we identified emerging risks and opportunities, including circular pathways for the renewable energy transition and future jobs and skills needs.</w:t>
      </w:r>
    </w:p>
    <w:p w14:paraId="12208FB7" w14:textId="5F2DA880" w:rsidR="00F953F0" w:rsidRDefault="00F953F0" w:rsidP="00984EB5">
      <w:r>
        <w:t>These activities have equipped decision-makers with the data, evidence and direction needed to take meaningful action and invest in the next phase of Victoria’s circular economy journey.</w:t>
      </w:r>
    </w:p>
    <w:p w14:paraId="627FDE8D" w14:textId="72A37A8A" w:rsidR="00F953F0" w:rsidRDefault="00F953F0" w:rsidP="00984EB5">
      <w:pPr>
        <w:pStyle w:val="Heading3"/>
      </w:pPr>
      <w:bookmarkStart w:id="56" w:name="_Toc213194398"/>
      <w:bookmarkStart w:id="57" w:name="_Toc213195367"/>
      <w:bookmarkStart w:id="58" w:name="_Toc213253316"/>
      <w:r w:rsidRPr="00F953F0">
        <w:t>2024–25 targets</w:t>
      </w:r>
      <w:bookmarkEnd w:id="56"/>
      <w:bookmarkEnd w:id="57"/>
      <w:bookmarkEnd w:id="58"/>
    </w:p>
    <w:tbl>
      <w:tblPr>
        <w:tblStyle w:val="DTFTable1"/>
        <w:tblW w:w="9498" w:type="dxa"/>
        <w:tblLook w:val="06A0" w:firstRow="1" w:lastRow="0" w:firstColumn="1" w:lastColumn="0" w:noHBand="1" w:noVBand="1"/>
      </w:tblPr>
      <w:tblGrid>
        <w:gridCol w:w="1560"/>
        <w:gridCol w:w="1559"/>
        <w:gridCol w:w="1417"/>
        <w:gridCol w:w="4962"/>
      </w:tblGrid>
      <w:tr w:rsidR="00823570" w:rsidRPr="00823570" w14:paraId="022C5DD1" w14:textId="77777777" w:rsidTr="00CF442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1560" w:type="dxa"/>
            <w:tcBorders>
              <w:bottom w:val="nil"/>
            </w:tcBorders>
            <w:shd w:val="clear" w:color="auto" w:fill="B4DEC9"/>
          </w:tcPr>
          <w:p w14:paraId="61130670" w14:textId="77777777" w:rsidR="006468B1" w:rsidRPr="00823570" w:rsidRDefault="006468B1" w:rsidP="001F59F2">
            <w:pPr>
              <w:rPr>
                <w:rFonts w:eastAsia="Calibri"/>
                <w:b/>
                <w:bCs w:val="0"/>
                <w:i w:val="0"/>
                <w:iCs/>
                <w:color w:val="005336"/>
              </w:rPr>
            </w:pPr>
            <w:bookmarkStart w:id="59" w:name="ColumnTitle_1"/>
            <w:bookmarkStart w:id="60" w:name="_Hlk213065356"/>
            <w:r w:rsidRPr="00823570">
              <w:rPr>
                <w:b/>
                <w:bCs w:val="0"/>
                <w:i w:val="0"/>
                <w:iCs/>
                <w:color w:val="005336"/>
                <w:lang w:eastAsia="en-AU"/>
              </w:rPr>
              <w:t>Outcome</w:t>
            </w:r>
          </w:p>
        </w:tc>
        <w:tc>
          <w:tcPr>
            <w:tcW w:w="1559" w:type="dxa"/>
            <w:tcBorders>
              <w:bottom w:val="nil"/>
            </w:tcBorders>
            <w:shd w:val="clear" w:color="auto" w:fill="B4DEC9"/>
          </w:tcPr>
          <w:p w14:paraId="31EAEAFA" w14:textId="77777777" w:rsidR="006468B1" w:rsidRPr="00823570" w:rsidRDefault="006468B1" w:rsidP="001F59F2">
            <w:pPr>
              <w:jc w:val="left"/>
              <w:cnfStyle w:val="100000000000" w:firstRow="1" w:lastRow="0" w:firstColumn="0" w:lastColumn="0" w:oddVBand="0" w:evenVBand="0" w:oddHBand="0" w:evenHBand="0" w:firstRowFirstColumn="0" w:firstRowLastColumn="0" w:lastRowFirstColumn="0" w:lastRowLastColumn="0"/>
              <w:rPr>
                <w:rFonts w:eastAsia="Calibri"/>
                <w:b/>
                <w:bCs w:val="0"/>
                <w:i w:val="0"/>
                <w:iCs/>
                <w:color w:val="005336"/>
              </w:rPr>
            </w:pPr>
            <w:r w:rsidRPr="00823570">
              <w:rPr>
                <w:b/>
                <w:bCs w:val="0"/>
                <w:i w:val="0"/>
                <w:iCs/>
                <w:color w:val="005336"/>
                <w:lang w:eastAsia="en-AU"/>
              </w:rPr>
              <w:t>Target</w:t>
            </w:r>
          </w:p>
        </w:tc>
        <w:tc>
          <w:tcPr>
            <w:tcW w:w="1417" w:type="dxa"/>
            <w:tcBorders>
              <w:bottom w:val="nil"/>
            </w:tcBorders>
            <w:shd w:val="clear" w:color="auto" w:fill="B4DEC9"/>
          </w:tcPr>
          <w:p w14:paraId="1C454F11" w14:textId="77777777" w:rsidR="006468B1" w:rsidRPr="00823570" w:rsidRDefault="006468B1" w:rsidP="001F59F2">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823570">
              <w:rPr>
                <w:b/>
                <w:bCs w:val="0"/>
                <w:i w:val="0"/>
                <w:iCs/>
                <w:color w:val="005336"/>
              </w:rPr>
              <w:t>Unit</w:t>
            </w:r>
          </w:p>
        </w:tc>
        <w:tc>
          <w:tcPr>
            <w:tcW w:w="4962" w:type="dxa"/>
            <w:tcBorders>
              <w:bottom w:val="nil"/>
            </w:tcBorders>
            <w:shd w:val="clear" w:color="auto" w:fill="B4DEC9"/>
          </w:tcPr>
          <w:p w14:paraId="29F6F547" w14:textId="77777777" w:rsidR="006468B1" w:rsidRPr="00823570" w:rsidRDefault="006468B1" w:rsidP="001F59F2">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823570">
              <w:rPr>
                <w:b/>
                <w:bCs w:val="0"/>
                <w:i w:val="0"/>
                <w:iCs/>
                <w:color w:val="005336"/>
              </w:rPr>
              <w:t>Target measure</w:t>
            </w:r>
          </w:p>
        </w:tc>
      </w:tr>
      <w:bookmarkEnd w:id="59"/>
      <w:tr w:rsidR="006468B1" w:rsidRPr="006468B1" w14:paraId="2122AC65" w14:textId="77777777" w:rsidTr="00823570">
        <w:trPr>
          <w:trHeight w:val="288"/>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vAlign w:val="top"/>
          </w:tcPr>
          <w:p w14:paraId="7B17D72A" w14:textId="77777777" w:rsidR="006468B1" w:rsidRPr="006468B1" w:rsidRDefault="006468B1" w:rsidP="001F59F2">
            <w:r w:rsidRPr="006468B1">
              <w:t>2</w:t>
            </w:r>
          </w:p>
        </w:tc>
        <w:tc>
          <w:tcPr>
            <w:tcW w:w="1559" w:type="dxa"/>
            <w:tcBorders>
              <w:bottom w:val="nil"/>
            </w:tcBorders>
          </w:tcPr>
          <w:p w14:paraId="5CA667F6" w14:textId="77777777" w:rsidR="006468B1" w:rsidRPr="006468B1" w:rsidRDefault="006468B1" w:rsidP="001F59F2">
            <w:pPr>
              <w:jc w:val="left"/>
              <w:cnfStyle w:val="000000000000" w:firstRow="0" w:lastRow="0" w:firstColumn="0" w:lastColumn="0" w:oddVBand="0" w:evenVBand="0" w:oddHBand="0" w:evenHBand="0" w:firstRowFirstColumn="0" w:firstRowLastColumn="0" w:lastRowFirstColumn="0" w:lastRowLastColumn="0"/>
            </w:pPr>
            <w:r w:rsidRPr="006468B1">
              <w:t>2</w:t>
            </w:r>
          </w:p>
        </w:tc>
        <w:tc>
          <w:tcPr>
            <w:tcW w:w="1417" w:type="dxa"/>
            <w:tcBorders>
              <w:bottom w:val="nil"/>
            </w:tcBorders>
          </w:tcPr>
          <w:p w14:paraId="76EF22F4" w14:textId="77777777" w:rsidR="006468B1" w:rsidRPr="006468B1" w:rsidRDefault="006468B1" w:rsidP="001F59F2">
            <w:pPr>
              <w:jc w:val="left"/>
              <w:cnfStyle w:val="000000000000" w:firstRow="0" w:lastRow="0" w:firstColumn="0" w:lastColumn="0" w:oddVBand="0" w:evenVBand="0" w:oddHBand="0" w:evenHBand="0" w:firstRowFirstColumn="0" w:firstRowLastColumn="0" w:lastRowFirstColumn="0" w:lastRowLastColumn="0"/>
            </w:pPr>
            <w:r w:rsidRPr="006468B1">
              <w:t>#</w:t>
            </w:r>
          </w:p>
        </w:tc>
        <w:tc>
          <w:tcPr>
            <w:tcW w:w="4962" w:type="dxa"/>
            <w:tcBorders>
              <w:bottom w:val="nil"/>
            </w:tcBorders>
          </w:tcPr>
          <w:p w14:paraId="4F1CDBA2" w14:textId="77777777" w:rsidR="006468B1" w:rsidRPr="006468B1" w:rsidRDefault="006468B1" w:rsidP="001F59F2">
            <w:pPr>
              <w:jc w:val="left"/>
              <w:cnfStyle w:val="000000000000" w:firstRow="0" w:lastRow="0" w:firstColumn="0" w:lastColumn="0" w:oddVBand="0" w:evenVBand="0" w:oddHBand="0" w:evenHBand="0" w:firstRowFirstColumn="0" w:firstRowLastColumn="0" w:lastRowFirstColumn="0" w:lastRowLastColumn="0"/>
            </w:pPr>
            <w:r w:rsidRPr="006468B1">
              <w:t>Deliver impact at scale by building impactful partnerships</w:t>
            </w:r>
          </w:p>
        </w:tc>
      </w:tr>
      <w:tr w:rsidR="006468B1" w:rsidRPr="006468B1" w14:paraId="6D3917FB" w14:textId="77777777" w:rsidTr="00823570">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auto"/>
            </w:tcBorders>
            <w:vAlign w:val="top"/>
          </w:tcPr>
          <w:p w14:paraId="4A3C70AA" w14:textId="77777777" w:rsidR="006468B1" w:rsidRPr="006468B1" w:rsidRDefault="006468B1" w:rsidP="001F59F2">
            <w:r w:rsidRPr="006468B1">
              <w:t>2</w:t>
            </w:r>
          </w:p>
        </w:tc>
        <w:tc>
          <w:tcPr>
            <w:tcW w:w="1559" w:type="dxa"/>
            <w:tcBorders>
              <w:bottom w:val="single" w:sz="2" w:space="0" w:color="auto"/>
            </w:tcBorders>
          </w:tcPr>
          <w:p w14:paraId="0BBAF8A9" w14:textId="77777777" w:rsidR="006468B1" w:rsidRPr="006468B1" w:rsidRDefault="006468B1" w:rsidP="001F59F2">
            <w:pPr>
              <w:jc w:val="left"/>
              <w:cnfStyle w:val="000000000000" w:firstRow="0" w:lastRow="0" w:firstColumn="0" w:lastColumn="0" w:oddVBand="0" w:evenVBand="0" w:oddHBand="0" w:evenHBand="0" w:firstRowFirstColumn="0" w:firstRowLastColumn="0" w:lastRowFirstColumn="0" w:lastRowLastColumn="0"/>
            </w:pPr>
            <w:r w:rsidRPr="006468B1">
              <w:t>2</w:t>
            </w:r>
          </w:p>
        </w:tc>
        <w:tc>
          <w:tcPr>
            <w:tcW w:w="1417" w:type="dxa"/>
            <w:tcBorders>
              <w:bottom w:val="single" w:sz="2" w:space="0" w:color="auto"/>
            </w:tcBorders>
          </w:tcPr>
          <w:p w14:paraId="1EE22923" w14:textId="77777777" w:rsidR="006468B1" w:rsidRPr="006468B1" w:rsidRDefault="006468B1" w:rsidP="001F59F2">
            <w:pPr>
              <w:jc w:val="left"/>
              <w:cnfStyle w:val="000000000000" w:firstRow="0" w:lastRow="0" w:firstColumn="0" w:lastColumn="0" w:oddVBand="0" w:evenVBand="0" w:oddHBand="0" w:evenHBand="0" w:firstRowFirstColumn="0" w:firstRowLastColumn="0" w:lastRowFirstColumn="0" w:lastRowLastColumn="0"/>
            </w:pPr>
            <w:r w:rsidRPr="006468B1">
              <w:t>#</w:t>
            </w:r>
          </w:p>
        </w:tc>
        <w:tc>
          <w:tcPr>
            <w:tcW w:w="4962" w:type="dxa"/>
            <w:tcBorders>
              <w:bottom w:val="single" w:sz="2" w:space="0" w:color="auto"/>
            </w:tcBorders>
          </w:tcPr>
          <w:p w14:paraId="6550F0F7" w14:textId="77777777" w:rsidR="006468B1" w:rsidRPr="006468B1" w:rsidRDefault="006468B1" w:rsidP="001F59F2">
            <w:pPr>
              <w:jc w:val="left"/>
              <w:cnfStyle w:val="000000000000" w:firstRow="0" w:lastRow="0" w:firstColumn="0" w:lastColumn="0" w:oddVBand="0" w:evenVBand="0" w:oddHBand="0" w:evenHBand="0" w:firstRowFirstColumn="0" w:firstRowLastColumn="0" w:lastRowFirstColumn="0" w:lastRowLastColumn="0"/>
            </w:pPr>
            <w:r w:rsidRPr="006468B1">
              <w:t>Undertake and share signature research pieces that look ahead and identify risks and opportunities</w:t>
            </w:r>
          </w:p>
        </w:tc>
      </w:tr>
    </w:tbl>
    <w:p w14:paraId="41956F9E" w14:textId="615E788A" w:rsidR="006468B1" w:rsidRDefault="006468B1" w:rsidP="00984EB5">
      <w:pPr>
        <w:pStyle w:val="Heading3"/>
      </w:pPr>
      <w:bookmarkStart w:id="61" w:name="_Toc213194399"/>
      <w:bookmarkStart w:id="62" w:name="_Toc213195368"/>
      <w:bookmarkStart w:id="63" w:name="_Toc213253317"/>
      <w:bookmarkEnd w:id="60"/>
      <w:r w:rsidRPr="006468B1">
        <w:t>Related programs and services</w:t>
      </w:r>
      <w:bookmarkEnd w:id="61"/>
      <w:bookmarkEnd w:id="62"/>
      <w:bookmarkEnd w:id="63"/>
    </w:p>
    <w:tbl>
      <w:tblPr>
        <w:tblStyle w:val="DTFTable2"/>
        <w:tblW w:w="9498" w:type="dxa"/>
        <w:tblLayout w:type="fixed"/>
        <w:tblLook w:val="06A0" w:firstRow="1" w:lastRow="0" w:firstColumn="1" w:lastColumn="0" w:noHBand="1" w:noVBand="1"/>
      </w:tblPr>
      <w:tblGrid>
        <w:gridCol w:w="2410"/>
        <w:gridCol w:w="4111"/>
        <w:gridCol w:w="2977"/>
      </w:tblGrid>
      <w:tr w:rsidR="00823570" w:rsidRPr="00823570" w14:paraId="6A01E200" w14:textId="77777777" w:rsidTr="00CF442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2410" w:type="dxa"/>
            <w:tcBorders>
              <w:bottom w:val="nil"/>
            </w:tcBorders>
            <w:shd w:val="clear" w:color="auto" w:fill="B4DEC9"/>
            <w:vAlign w:val="center"/>
          </w:tcPr>
          <w:p w14:paraId="219E8E96" w14:textId="77777777" w:rsidR="00640EB8" w:rsidRPr="00823570" w:rsidRDefault="00640EB8" w:rsidP="00823570">
            <w:pPr>
              <w:rPr>
                <w:rFonts w:eastAsia="Calibri"/>
                <w:b/>
                <w:bCs w:val="0"/>
                <w:i w:val="0"/>
                <w:iCs/>
                <w:color w:val="005336"/>
              </w:rPr>
            </w:pPr>
            <w:bookmarkStart w:id="64" w:name="Title_2" w:colFirst="0" w:colLast="0"/>
            <w:r w:rsidRPr="00823570">
              <w:rPr>
                <w:b/>
                <w:bCs w:val="0"/>
                <w:i w:val="0"/>
                <w:iCs/>
                <w:color w:val="005336"/>
                <w:lang w:eastAsia="en-AU"/>
              </w:rPr>
              <w:t>Program/service name</w:t>
            </w:r>
          </w:p>
        </w:tc>
        <w:tc>
          <w:tcPr>
            <w:tcW w:w="4111" w:type="dxa"/>
            <w:tcBorders>
              <w:bottom w:val="nil"/>
            </w:tcBorders>
            <w:shd w:val="clear" w:color="auto" w:fill="B4DEC9"/>
            <w:vAlign w:val="center"/>
          </w:tcPr>
          <w:p w14:paraId="5AD0C71D" w14:textId="77777777" w:rsidR="00640EB8" w:rsidRPr="00823570" w:rsidRDefault="00640EB8" w:rsidP="00823570">
            <w:pPr>
              <w:jc w:val="left"/>
              <w:cnfStyle w:val="100000000000" w:firstRow="1" w:lastRow="0" w:firstColumn="0" w:lastColumn="0" w:oddVBand="0" w:evenVBand="0" w:oddHBand="0" w:evenHBand="0" w:firstRowFirstColumn="0" w:firstRowLastColumn="0" w:lastRowFirstColumn="0" w:lastRowLastColumn="0"/>
              <w:rPr>
                <w:rFonts w:eastAsia="Calibri"/>
                <w:b/>
                <w:bCs w:val="0"/>
                <w:i w:val="0"/>
                <w:iCs/>
                <w:color w:val="005336"/>
              </w:rPr>
            </w:pPr>
            <w:r w:rsidRPr="00823570">
              <w:rPr>
                <w:b/>
                <w:bCs w:val="0"/>
                <w:i w:val="0"/>
                <w:iCs/>
                <w:color w:val="005336"/>
                <w:lang w:eastAsia="en-AU"/>
              </w:rPr>
              <w:t>Performance in 2024–25</w:t>
            </w:r>
          </w:p>
        </w:tc>
        <w:tc>
          <w:tcPr>
            <w:tcW w:w="2977" w:type="dxa"/>
            <w:tcBorders>
              <w:bottom w:val="nil"/>
            </w:tcBorders>
            <w:shd w:val="clear" w:color="auto" w:fill="B4DEC9"/>
            <w:vAlign w:val="center"/>
          </w:tcPr>
          <w:p w14:paraId="16738D56" w14:textId="77777777" w:rsidR="00640EB8" w:rsidRPr="00823570" w:rsidRDefault="00640EB8" w:rsidP="00823570">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823570">
              <w:rPr>
                <w:b/>
                <w:bCs w:val="0"/>
                <w:i w:val="0"/>
                <w:iCs/>
                <w:color w:val="005336"/>
              </w:rPr>
              <w:t>SV2030 impacts</w:t>
            </w:r>
          </w:p>
        </w:tc>
      </w:tr>
      <w:bookmarkEnd w:id="64"/>
      <w:tr w:rsidR="00640EB8" w:rsidRPr="00847A61" w14:paraId="4AAF31F4" w14:textId="77777777" w:rsidTr="00823570">
        <w:trPr>
          <w:trHeight w:val="288"/>
        </w:trPr>
        <w:tc>
          <w:tcPr>
            <w:cnfStyle w:val="001000000000" w:firstRow="0" w:lastRow="0" w:firstColumn="1" w:lastColumn="0" w:oddVBand="0" w:evenVBand="0" w:oddHBand="0" w:evenHBand="0" w:firstRowFirstColumn="0" w:firstRowLastColumn="0" w:lastRowFirstColumn="0" w:lastRowLastColumn="0"/>
            <w:tcW w:w="2410" w:type="dxa"/>
            <w:tcBorders>
              <w:bottom w:val="nil"/>
            </w:tcBorders>
            <w:vAlign w:val="top"/>
          </w:tcPr>
          <w:p w14:paraId="6547F7F5" w14:textId="77777777" w:rsidR="00640EB8" w:rsidRPr="00847A61" w:rsidRDefault="00640EB8" w:rsidP="00823570">
            <w:r w:rsidRPr="00847A61">
              <w:t xml:space="preserve">FirstRate5 – </w:t>
            </w:r>
            <w:proofErr w:type="spellStart"/>
            <w:r w:rsidRPr="00847A61">
              <w:t>NatHERS</w:t>
            </w:r>
            <w:proofErr w:type="spellEnd"/>
            <w:r w:rsidRPr="00847A61">
              <w:t xml:space="preserve"> Accreditation of the Whole-of-Home and Thermal Assessment</w:t>
            </w:r>
          </w:p>
        </w:tc>
        <w:tc>
          <w:tcPr>
            <w:tcW w:w="4111" w:type="dxa"/>
            <w:tcBorders>
              <w:bottom w:val="nil"/>
            </w:tcBorders>
          </w:tcPr>
          <w:p w14:paraId="150069AB" w14:textId="77777777" w:rsidR="00640EB8" w:rsidRPr="00847A61" w:rsidRDefault="00640EB8" w:rsidP="00823570">
            <w:pPr>
              <w:jc w:val="left"/>
              <w:cnfStyle w:val="000000000000" w:firstRow="0" w:lastRow="0" w:firstColumn="0" w:lastColumn="0" w:oddVBand="0" w:evenVBand="0" w:oddHBand="0" w:evenHBand="0" w:firstRowFirstColumn="0" w:firstRowLastColumn="0" w:lastRowFirstColumn="0" w:lastRowLastColumn="0"/>
            </w:pPr>
            <w:r w:rsidRPr="00847A61">
              <w:t xml:space="preserve">FirstRate5 is a portfolio of software applications developed by SV. FirstRate5 (thermal) assesses the thermal shell of a proposed dwelling by entering the building design (floorplan and material specifications) into the software. SV was granted full </w:t>
            </w:r>
            <w:proofErr w:type="spellStart"/>
            <w:r w:rsidRPr="00847A61">
              <w:t>NatHERS</w:t>
            </w:r>
            <w:proofErr w:type="spellEnd"/>
            <w:r w:rsidRPr="00847A61">
              <w:t xml:space="preserve"> Accreditation of FirstRate5 (thermal) and FirstRate5 Whole of Home web app in 2024 and continues to deploy software updates to improve functionality and usability.</w:t>
            </w:r>
          </w:p>
        </w:tc>
        <w:tc>
          <w:tcPr>
            <w:tcW w:w="2977" w:type="dxa"/>
            <w:tcBorders>
              <w:bottom w:val="nil"/>
            </w:tcBorders>
          </w:tcPr>
          <w:p w14:paraId="4BE27BAB" w14:textId="77777777" w:rsidR="00640EB8" w:rsidRPr="00847A61" w:rsidRDefault="00640EB8" w:rsidP="0082357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1EB7CC" wp14:editId="0289F527">
                  <wp:extent cx="978760" cy="525780"/>
                  <wp:effectExtent l="0" t="0" r="0" b="7620"/>
                  <wp:docPr id="365573653" name="Picture 29" descr="Symbols of 2 impact areas: Reduced emissions and Resilient and&#10;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3653" name="Picture 29" descr="Symbols of 2 impact areas: Reduced emissions and Resilient and&#10;healthy Victorian communit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0179" cy="526542"/>
                          </a:xfrm>
                          <a:prstGeom prst="rect">
                            <a:avLst/>
                          </a:prstGeom>
                          <a:noFill/>
                        </pic:spPr>
                      </pic:pic>
                    </a:graphicData>
                  </a:graphic>
                </wp:inline>
              </w:drawing>
            </w:r>
          </w:p>
        </w:tc>
      </w:tr>
      <w:tr w:rsidR="00640EB8" w:rsidRPr="00847A61" w14:paraId="57F4ADD0" w14:textId="77777777" w:rsidTr="00823570">
        <w:tc>
          <w:tcPr>
            <w:cnfStyle w:val="001000000000" w:firstRow="0" w:lastRow="0" w:firstColumn="1" w:lastColumn="0" w:oddVBand="0" w:evenVBand="0" w:oddHBand="0" w:evenHBand="0" w:firstRowFirstColumn="0" w:firstRowLastColumn="0" w:lastRowFirstColumn="0" w:lastRowLastColumn="0"/>
            <w:tcW w:w="2410" w:type="dxa"/>
            <w:vAlign w:val="top"/>
          </w:tcPr>
          <w:p w14:paraId="3E1C2785" w14:textId="77777777" w:rsidR="00640EB8" w:rsidRPr="00847A61" w:rsidRDefault="00640EB8" w:rsidP="00823570">
            <w:r w:rsidRPr="00847A61">
              <w:t>State of Sustainability Report 2024</w:t>
            </w:r>
          </w:p>
        </w:tc>
        <w:tc>
          <w:tcPr>
            <w:tcW w:w="4111" w:type="dxa"/>
          </w:tcPr>
          <w:p w14:paraId="5924F6E7" w14:textId="77777777" w:rsidR="00640EB8" w:rsidRPr="00847A61" w:rsidRDefault="00640EB8" w:rsidP="00823570">
            <w:pPr>
              <w:jc w:val="left"/>
              <w:cnfStyle w:val="000000000000" w:firstRow="0" w:lastRow="0" w:firstColumn="0" w:lastColumn="0" w:oddVBand="0" w:evenVBand="0" w:oddHBand="0" w:evenHBand="0" w:firstRowFirstColumn="0" w:firstRowLastColumn="0" w:lastRowFirstColumn="0" w:lastRowLastColumn="0"/>
            </w:pPr>
            <w:r w:rsidRPr="00847A61">
              <w:t>Published the annual State of Sustainability report capturing key trends, progress and challenges in sustainability across Victoria. This led to informed government and stakeholder engagement.</w:t>
            </w:r>
          </w:p>
        </w:tc>
        <w:tc>
          <w:tcPr>
            <w:tcW w:w="2977" w:type="dxa"/>
          </w:tcPr>
          <w:p w14:paraId="7A20D0BC" w14:textId="77777777" w:rsidR="00640EB8" w:rsidRPr="00847A61" w:rsidRDefault="00640EB8" w:rsidP="0082357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29FA8AC" wp14:editId="79D690ED">
                  <wp:extent cx="1501140" cy="484495"/>
                  <wp:effectExtent l="0" t="0" r="3810" b="0"/>
                  <wp:docPr id="1874664855" name="Picture 30" descr="Symbols of 2 impact areas: Retaining 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64855" name="Picture 30" descr="Symbols of 2 impact areas: Retaining value from our resources and Resilient and healthy Victorian commun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249" cy="491954"/>
                          </a:xfrm>
                          <a:prstGeom prst="rect">
                            <a:avLst/>
                          </a:prstGeom>
                          <a:noFill/>
                        </pic:spPr>
                      </pic:pic>
                    </a:graphicData>
                  </a:graphic>
                </wp:inline>
              </w:drawing>
            </w:r>
          </w:p>
        </w:tc>
      </w:tr>
      <w:tr w:rsidR="00640EB8" w:rsidRPr="00847A61" w14:paraId="27211F14" w14:textId="77777777" w:rsidTr="00823570">
        <w:tc>
          <w:tcPr>
            <w:cnfStyle w:val="001000000000" w:firstRow="0" w:lastRow="0" w:firstColumn="1" w:lastColumn="0" w:oddVBand="0" w:evenVBand="0" w:oddHBand="0" w:evenHBand="0" w:firstRowFirstColumn="0" w:firstRowLastColumn="0" w:lastRowFirstColumn="0" w:lastRowLastColumn="0"/>
            <w:tcW w:w="2410" w:type="dxa"/>
            <w:vAlign w:val="top"/>
          </w:tcPr>
          <w:p w14:paraId="60BCE598" w14:textId="77777777" w:rsidR="00640EB8" w:rsidRPr="00847A61" w:rsidRDefault="00640EB8" w:rsidP="00823570">
            <w:r w:rsidRPr="00847A61">
              <w:t>Foundational research pieces to inform circular economy frameworks, metrics and transitions</w:t>
            </w:r>
          </w:p>
        </w:tc>
        <w:tc>
          <w:tcPr>
            <w:tcW w:w="4111" w:type="dxa"/>
          </w:tcPr>
          <w:p w14:paraId="49C0DAAD" w14:textId="77777777" w:rsidR="00640EB8" w:rsidRPr="00847A61" w:rsidRDefault="00640EB8" w:rsidP="00823570">
            <w:pPr>
              <w:jc w:val="left"/>
              <w:cnfStyle w:val="000000000000" w:firstRow="0" w:lastRow="0" w:firstColumn="0" w:lastColumn="0" w:oddVBand="0" w:evenVBand="0" w:oddHBand="0" w:evenHBand="0" w:firstRowFirstColumn="0" w:firstRowLastColumn="0" w:lastRowFirstColumn="0" w:lastRowLastColumn="0"/>
            </w:pPr>
            <w:r w:rsidRPr="00847A61">
              <w:t>Delivered circular economy opportunities for renewable energy and key research that embeds circular economy principles across the lifecycle of renewable energy infrastructure. The work supports evidence-based policy, improves resource efficiency, and contributes to SV2030 outcomes including emissions reduction and resilient communities.</w:t>
            </w:r>
          </w:p>
        </w:tc>
        <w:tc>
          <w:tcPr>
            <w:tcW w:w="2977" w:type="dxa"/>
          </w:tcPr>
          <w:p w14:paraId="0691EC41" w14:textId="77777777" w:rsidR="00640EB8" w:rsidRPr="00847A61" w:rsidRDefault="00640EB8" w:rsidP="0082357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C5A402" wp14:editId="62822D9F">
                  <wp:extent cx="1454290" cy="503408"/>
                  <wp:effectExtent l="0" t="0" r="0" b="0"/>
                  <wp:docPr id="381143875" name="Picture 31" descr="Symbols of 3 impact areas: Retaining value from our resources, Reduced emission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43875" name="Picture 31" descr="Symbols of 3 impact areas: Retaining value from our resources, Reduced emissions and Resilient and healthy Victorian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9572" cy="512159"/>
                          </a:xfrm>
                          <a:prstGeom prst="rect">
                            <a:avLst/>
                          </a:prstGeom>
                          <a:noFill/>
                        </pic:spPr>
                      </pic:pic>
                    </a:graphicData>
                  </a:graphic>
                </wp:inline>
              </w:drawing>
            </w:r>
          </w:p>
        </w:tc>
      </w:tr>
      <w:tr w:rsidR="00640EB8" w:rsidRPr="00847A61" w14:paraId="6A710D79" w14:textId="77777777" w:rsidTr="00823570">
        <w:tc>
          <w:tcPr>
            <w:cnfStyle w:val="001000000000" w:firstRow="0" w:lastRow="0" w:firstColumn="1" w:lastColumn="0" w:oddVBand="0" w:evenVBand="0" w:oddHBand="0" w:evenHBand="0" w:firstRowFirstColumn="0" w:firstRowLastColumn="0" w:lastRowFirstColumn="0" w:lastRowLastColumn="0"/>
            <w:tcW w:w="2410" w:type="dxa"/>
            <w:tcBorders>
              <w:bottom w:val="single" w:sz="2" w:space="0" w:color="auto"/>
            </w:tcBorders>
            <w:vAlign w:val="top"/>
          </w:tcPr>
          <w:p w14:paraId="3CB21536" w14:textId="77777777" w:rsidR="00640EB8" w:rsidRPr="00847A61" w:rsidRDefault="00640EB8" w:rsidP="00823570">
            <w:r w:rsidRPr="00847A61">
              <w:t>Circular Economy Jobs and Skills Framework</w:t>
            </w:r>
          </w:p>
        </w:tc>
        <w:tc>
          <w:tcPr>
            <w:tcW w:w="4111" w:type="dxa"/>
            <w:tcBorders>
              <w:bottom w:val="single" w:sz="2" w:space="0" w:color="auto"/>
            </w:tcBorders>
          </w:tcPr>
          <w:p w14:paraId="16E49562" w14:textId="77777777" w:rsidR="00640EB8" w:rsidRPr="00847A61" w:rsidRDefault="00640EB8" w:rsidP="00823570">
            <w:pPr>
              <w:jc w:val="left"/>
              <w:cnfStyle w:val="000000000000" w:firstRow="0" w:lastRow="0" w:firstColumn="0" w:lastColumn="0" w:oddVBand="0" w:evenVBand="0" w:oddHBand="0" w:evenHBand="0" w:firstRowFirstColumn="0" w:firstRowLastColumn="0" w:lastRowFirstColumn="0" w:lastRowLastColumn="0"/>
            </w:pPr>
            <w:r w:rsidRPr="006D534A">
              <w:t>Developed and launched the Circular Economy Jobs and Skills Framework, mapping workforce needs and training gaps. Using this framework, SV finalised the Growing Victoria’s Circular Workforce strategy. Engaged industry and training providers to support sector growth.</w:t>
            </w:r>
          </w:p>
        </w:tc>
        <w:tc>
          <w:tcPr>
            <w:tcW w:w="2977" w:type="dxa"/>
            <w:tcBorders>
              <w:bottom w:val="single" w:sz="2" w:space="0" w:color="auto"/>
            </w:tcBorders>
          </w:tcPr>
          <w:p w14:paraId="5A437F21" w14:textId="77777777" w:rsidR="00640EB8" w:rsidRPr="00847A61" w:rsidRDefault="00640EB8" w:rsidP="0082357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8F27659" wp14:editId="68E47272">
                  <wp:extent cx="1908810" cy="527496"/>
                  <wp:effectExtent l="0" t="0" r="0" b="6350"/>
                  <wp:docPr id="965879503" name="Picture 32" descr="Symbols of 3 impact areas: Jobs and return on investment, Retaining 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503" name="Picture 32" descr="Symbols of 3 impact areas: Jobs and return on investment, Retaining value from our resources and Resilient and healthy Victorian communit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8849" cy="533034"/>
                          </a:xfrm>
                          <a:prstGeom prst="rect">
                            <a:avLst/>
                          </a:prstGeom>
                          <a:noFill/>
                        </pic:spPr>
                      </pic:pic>
                    </a:graphicData>
                  </a:graphic>
                </wp:inline>
              </w:drawing>
            </w:r>
          </w:p>
        </w:tc>
      </w:tr>
    </w:tbl>
    <w:p w14:paraId="210EB4EA" w14:textId="77777777" w:rsidR="00781472" w:rsidRDefault="00781472" w:rsidP="00984EB5">
      <w:r>
        <w:t>Note</w:t>
      </w:r>
    </w:p>
    <w:p w14:paraId="4C3F487A" w14:textId="77777777" w:rsidR="00781472" w:rsidRPr="001C35C3" w:rsidRDefault="00781472" w:rsidP="00984EB5">
      <w:pPr>
        <w:rPr>
          <w:b/>
          <w:bCs/>
        </w:rPr>
      </w:pPr>
      <w:r w:rsidRPr="001C35C3">
        <w:rPr>
          <w:b/>
          <w:bCs/>
        </w:rPr>
        <w:t>Delivering impact at scale by building (2) impactful partnerships.</w:t>
      </w:r>
    </w:p>
    <w:p w14:paraId="16D3F0E7" w14:textId="32CC577F" w:rsidR="00781472" w:rsidRDefault="00781472" w:rsidP="00984EB5">
      <w:r>
        <w:t xml:space="preserve">The application for the Nature Positive Supply Chain ARC was unsuccessful; however, we are continuing to progress a partnership with </w:t>
      </w:r>
      <w:proofErr w:type="spellStart"/>
      <w:r>
        <w:t>Dinadj</w:t>
      </w:r>
      <w:proofErr w:type="spellEnd"/>
      <w:r>
        <w:t xml:space="preserve"> to advance the Country-centred circular economy project.</w:t>
      </w:r>
    </w:p>
    <w:p w14:paraId="760C4FCF" w14:textId="5809B9EE" w:rsidR="00781472" w:rsidRDefault="00781472" w:rsidP="00984EB5">
      <w:r>
        <w:br w:type="page"/>
      </w:r>
    </w:p>
    <w:p w14:paraId="082ED1F5" w14:textId="0D7211BE" w:rsidR="00781472" w:rsidRDefault="00781472" w:rsidP="00984EB5">
      <w:pPr>
        <w:pStyle w:val="Heading1"/>
      </w:pPr>
      <w:bookmarkStart w:id="65" w:name="_Toc213253318"/>
      <w:r>
        <w:t>Case study</w:t>
      </w:r>
      <w:r w:rsidR="00B61225">
        <w:t>:</w:t>
      </w:r>
      <w:r w:rsidR="002201D0">
        <w:t xml:space="preserve"> </w:t>
      </w:r>
      <w:r>
        <w:t>Buy Circular:</w:t>
      </w:r>
      <w:r w:rsidR="00547E7D">
        <w:t xml:space="preserve"> </w:t>
      </w:r>
      <w:r>
        <w:t>Closing the loop through smarter procurement</w:t>
      </w:r>
      <w:bookmarkEnd w:id="65"/>
    </w:p>
    <w:p w14:paraId="4EDAEDB2" w14:textId="6A82CE29" w:rsidR="00F953F0" w:rsidRDefault="00781472" w:rsidP="00984EB5">
      <w:r w:rsidRPr="00781472">
        <w:rPr>
          <w:noProof/>
        </w:rPr>
        <w:drawing>
          <wp:inline distT="0" distB="0" distL="0" distR="0" wp14:anchorId="372BD9C1" wp14:editId="2F38B512">
            <wp:extent cx="3248478" cy="1829055"/>
            <wp:effectExtent l="0" t="0" r="9525" b="0"/>
            <wp:docPr id="12997873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87318"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3248478" cy="1829055"/>
                    </a:xfrm>
                    <a:prstGeom prst="rect">
                      <a:avLst/>
                    </a:prstGeom>
                  </pic:spPr>
                </pic:pic>
              </a:graphicData>
            </a:graphic>
          </wp:inline>
        </w:drawing>
      </w:r>
    </w:p>
    <w:p w14:paraId="31AD4E93" w14:textId="77777777" w:rsidR="00781472" w:rsidRDefault="00781472" w:rsidP="00984EB5">
      <w:r>
        <w:t>Sustainability Victoria’s Buy Circular service is helping transform procurement across Victoria by embedding circular economy principles in purchasing decisions. Evolving from the Buy Recycled program in 2024, Buy Circular goes beyond recycled content to help local governments consider a full suite of circular outcomes – like reuse, product longevity, repairability, and design for disassembly.</w:t>
      </w:r>
    </w:p>
    <w:p w14:paraId="60AC23FC" w14:textId="77777777" w:rsidR="00781472" w:rsidRDefault="00781472" w:rsidP="00984EB5">
      <w:r>
        <w:t>As a trusted broker, SV plays a critical role in connecting councils with circular economy leaders, suppliers, and industry – ensuring the right people and services come together to drive tangible change. Through expert guidance, curated events, and knowledge sharing, SV is building capability and confidence in circular procurement and strengthening markets for circular products and services.</w:t>
      </w:r>
    </w:p>
    <w:p w14:paraId="46ED586F" w14:textId="77777777" w:rsidR="00781472" w:rsidRDefault="00781472" w:rsidP="00984EB5">
      <w:r>
        <w:t>This year, the Buy Circular South Eastern Showcase – our largest event yet – welcomed 175 participants and featured 28 suppliers, keynote presentations, and site visits that sparked valuable conversations and connections. SV also expanded the Buy Circular Champions program, now supporting 40 champions across 28 councils. These champions have established 5 working groups to develop practical tools such as circular tender templates, policy advice, evaluation criteria, and a materials exchange.</w:t>
      </w:r>
    </w:p>
    <w:p w14:paraId="1F4CFDE8" w14:textId="1A6664A8" w:rsidR="00781472" w:rsidRDefault="00781472" w:rsidP="00984EB5">
      <w:r>
        <w:t>Through Buy Circular, SV is closing the loop between recycling, design, and manufacturing – embedding circular thinking at every stage of procurement and accelerating Victoria’s transition to a circular economy.</w:t>
      </w:r>
    </w:p>
    <w:p w14:paraId="0EF43E8E" w14:textId="4E8AD3FD" w:rsidR="00781472" w:rsidRDefault="00781472" w:rsidP="00984EB5">
      <w:pPr>
        <w:pStyle w:val="Heading1"/>
      </w:pPr>
      <w:bookmarkStart w:id="66" w:name="_Toc213253319"/>
      <w:r>
        <w:t>Case study: From landfill to local action:</w:t>
      </w:r>
      <w:r w:rsidR="00C07F6E">
        <w:t xml:space="preserve"> </w:t>
      </w:r>
      <w:bookmarkStart w:id="67" w:name="_Toc213194404"/>
      <w:bookmarkStart w:id="68" w:name="_Toc213195372"/>
      <w:r>
        <w:t>The Nappy Project’s circular solution</w:t>
      </w:r>
      <w:bookmarkEnd w:id="66"/>
      <w:bookmarkEnd w:id="67"/>
      <w:bookmarkEnd w:id="68"/>
    </w:p>
    <w:p w14:paraId="4B1091FF" w14:textId="77777777" w:rsidR="00781472" w:rsidRDefault="00781472" w:rsidP="00984EB5">
      <w:r>
        <w:t>With the support of a $128,000 grant from Sustainability Victoria, Glen Eira City Council led a coalition of 14 Victorian councils to tackle disposable nappy waste – an issue contributing up to 15% of landfill in some municipalities.</w:t>
      </w:r>
    </w:p>
    <w:p w14:paraId="55BDB741" w14:textId="77777777" w:rsidR="00781472" w:rsidRDefault="00781472" w:rsidP="00984EB5">
      <w:r>
        <w:t>Through The Nappy Project, councils collaborated on a local, place-based approach to shift behaviour among new and expectant parents. A tailored education and engagement program was co-delivered with trusted local Maternal Child Health Nurses, supported by workshops and trial packs of modern reusable nappies.</w:t>
      </w:r>
    </w:p>
    <w:p w14:paraId="6A2C2DB9" w14:textId="77777777" w:rsidR="00781472" w:rsidRDefault="00781472" w:rsidP="00984EB5">
      <w:r>
        <w:t xml:space="preserve">Before the project, just 24% of participating families had used cloth nappies. After the workshops, 80% continued to use cloth nappies, and disposable nappy waste dropped by 75%. Trial packs were provided to 748 families, and 58% went on to purchase additional reusable nappies, often </w:t>
      </w:r>
      <w:proofErr w:type="spellStart"/>
      <w:r>
        <w:t>secondhand</w:t>
      </w:r>
      <w:proofErr w:type="spellEnd"/>
      <w:r>
        <w:t xml:space="preserve"> – contributing to a local circular economy.</w:t>
      </w:r>
    </w:p>
    <w:p w14:paraId="10B93E28" w14:textId="099D5BBF" w:rsidR="00781472" w:rsidRDefault="00781472" w:rsidP="00984EB5">
      <w:r>
        <w:t xml:space="preserve">In total, the project reached over 1,000 parents through 43 community workshops and trained 16 nurses to continue education within their communities. Collaborative delivery allowed councils to pool resources and scale the </w:t>
      </w:r>
      <w:proofErr w:type="spellStart"/>
      <w:r>
        <w:t>impact.Through</w:t>
      </w:r>
      <w:proofErr w:type="spellEnd"/>
      <w:r>
        <w:t xml:space="preserve"> Buy Circular, SV is closing the loop between recycling, design, and manufacturing – embedding circular thinking at every stage of procurement and accelerating Victoria’s transition to a circular economy.</w:t>
      </w:r>
    </w:p>
    <w:p w14:paraId="37B97CBC" w14:textId="66BF3EF5" w:rsidR="00AB45F9" w:rsidRDefault="00AB45F9" w:rsidP="00984EB5">
      <w:r>
        <w:rPr>
          <w:noProof/>
        </w:rPr>
        <w:drawing>
          <wp:inline distT="0" distB="0" distL="0" distR="0" wp14:anchorId="4595942E" wp14:editId="3757BA73">
            <wp:extent cx="3182620" cy="1657985"/>
            <wp:effectExtent l="0" t="0" r="0" b="0"/>
            <wp:docPr id="141592389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23893" name="Pictur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2620" cy="1657985"/>
                    </a:xfrm>
                    <a:prstGeom prst="rect">
                      <a:avLst/>
                    </a:prstGeom>
                    <a:noFill/>
                  </pic:spPr>
                </pic:pic>
              </a:graphicData>
            </a:graphic>
          </wp:inline>
        </w:drawing>
      </w:r>
    </w:p>
    <w:p w14:paraId="2D9241AD" w14:textId="77777777" w:rsidR="00781472" w:rsidRDefault="00781472" w:rsidP="00984EB5">
      <w:r>
        <w:t>The project directly supports the Victorian Government’s waste reduction targets – diverting waste from landfill and reducing single-use plastic. Several councils plan to continue or expand their programs based on strong community feedback.</w:t>
      </w:r>
    </w:p>
    <w:p w14:paraId="3927B947" w14:textId="1D6475B2" w:rsidR="005933AD" w:rsidRDefault="00781472" w:rsidP="00984EB5">
      <w:r>
        <w:t>The Nappy Project demonstrates the power of grassroots, collaborative solutions to drive sustainable behaviour change, helping to make zero waste a shared community norm.</w:t>
      </w:r>
    </w:p>
    <w:p w14:paraId="3203F359" w14:textId="77777777" w:rsidR="005933AD" w:rsidRDefault="005933AD" w:rsidP="00984EB5">
      <w:r>
        <w:br w:type="page"/>
      </w:r>
    </w:p>
    <w:p w14:paraId="4211223F" w14:textId="77777777" w:rsidR="005933AD" w:rsidRDefault="005933AD" w:rsidP="00984EB5">
      <w:pPr>
        <w:pStyle w:val="Heading3"/>
      </w:pPr>
      <w:bookmarkStart w:id="69" w:name="_Toc213194405"/>
      <w:bookmarkStart w:id="70" w:name="_Toc213195373"/>
      <w:bookmarkStart w:id="71" w:name="_Toc213253320"/>
      <w:r>
        <w:t>SV is closing the loop between recycling, design and manufacturing</w:t>
      </w:r>
      <w:bookmarkEnd w:id="69"/>
      <w:bookmarkEnd w:id="70"/>
      <w:bookmarkEnd w:id="71"/>
    </w:p>
    <w:p w14:paraId="265B9FEF" w14:textId="77777777" w:rsidR="005933AD" w:rsidRDefault="005933AD" w:rsidP="00984EB5">
      <w:r>
        <w:t>Sustainability Victoria accelerated circular innovation and collaboration across Victorian supply chains by strengthening the connections between recycling, design and manufacturing.</w:t>
      </w:r>
    </w:p>
    <w:p w14:paraId="24134D85" w14:textId="77777777" w:rsidR="005933AD" w:rsidRDefault="005933AD" w:rsidP="00984EB5">
      <w:r>
        <w:t>We partnered with industry to identify key sectors and apply a systems-based approach to unlock collaboration and investment. Our support for product stewardship initiatives helped reduce the impact of priority products and reinforced SV’s role as a trusted interface between government and industry.</w:t>
      </w:r>
    </w:p>
    <w:p w14:paraId="1391BBEA" w14:textId="77777777" w:rsidR="005933AD" w:rsidRDefault="005933AD" w:rsidP="00984EB5">
      <w:r>
        <w:t>We also enabled circular products made from recycled and recovered materials to enter the market more effectively – building confidence in circular solutions and driving uptake. Together, these actions contributed to more connected, resilient and future-focused material flows across Victoria’s economy.</w:t>
      </w:r>
    </w:p>
    <w:p w14:paraId="61A8A23A" w14:textId="58E2B641" w:rsidR="00781472" w:rsidRDefault="005933AD" w:rsidP="00984EB5">
      <w:pPr>
        <w:pStyle w:val="Heading3"/>
      </w:pPr>
      <w:bookmarkStart w:id="72" w:name="_Toc213194406"/>
      <w:bookmarkStart w:id="73" w:name="_Toc213195374"/>
      <w:bookmarkStart w:id="74" w:name="_Toc213253321"/>
      <w:r>
        <w:t>2024–25 targets</w:t>
      </w:r>
      <w:bookmarkEnd w:id="72"/>
      <w:bookmarkEnd w:id="73"/>
      <w:bookmarkEnd w:id="74"/>
    </w:p>
    <w:tbl>
      <w:tblPr>
        <w:tblStyle w:val="DTFTable3"/>
        <w:tblW w:w="9072" w:type="dxa"/>
        <w:tblLook w:val="06A0" w:firstRow="1" w:lastRow="0" w:firstColumn="1" w:lastColumn="0" w:noHBand="1" w:noVBand="1"/>
      </w:tblPr>
      <w:tblGrid>
        <w:gridCol w:w="1560"/>
        <w:gridCol w:w="1559"/>
        <w:gridCol w:w="1417"/>
        <w:gridCol w:w="4536"/>
      </w:tblGrid>
      <w:tr w:rsidR="00C632FE" w:rsidRPr="00C632FE" w14:paraId="70DA41AF" w14:textId="77777777" w:rsidTr="00CF442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1560" w:type="dxa"/>
            <w:tcBorders>
              <w:bottom w:val="nil"/>
            </w:tcBorders>
            <w:shd w:val="clear" w:color="auto" w:fill="B4DEC9"/>
            <w:vAlign w:val="center"/>
          </w:tcPr>
          <w:p w14:paraId="43F00995" w14:textId="77777777" w:rsidR="00C67DB7" w:rsidRPr="00C632FE" w:rsidRDefault="00C67DB7" w:rsidP="00C632FE">
            <w:pPr>
              <w:rPr>
                <w:rFonts w:eastAsia="Calibri"/>
                <w:b/>
                <w:bCs w:val="0"/>
                <w:i w:val="0"/>
                <w:iCs/>
                <w:color w:val="005336"/>
              </w:rPr>
            </w:pPr>
            <w:bookmarkStart w:id="75" w:name="ColumnTitle_3"/>
            <w:bookmarkStart w:id="76" w:name="_Hlk213080302"/>
            <w:r w:rsidRPr="00C632FE">
              <w:rPr>
                <w:b/>
                <w:bCs w:val="0"/>
                <w:i w:val="0"/>
                <w:iCs/>
                <w:color w:val="005336"/>
                <w:lang w:eastAsia="en-AU"/>
              </w:rPr>
              <w:t>Outcome</w:t>
            </w:r>
          </w:p>
        </w:tc>
        <w:tc>
          <w:tcPr>
            <w:tcW w:w="1559" w:type="dxa"/>
            <w:tcBorders>
              <w:bottom w:val="nil"/>
            </w:tcBorders>
            <w:shd w:val="clear" w:color="auto" w:fill="B4DEC9"/>
            <w:vAlign w:val="center"/>
          </w:tcPr>
          <w:p w14:paraId="6AAC63E8" w14:textId="77777777" w:rsidR="00C67DB7" w:rsidRPr="00C632FE" w:rsidRDefault="00C67DB7" w:rsidP="00C632FE">
            <w:pPr>
              <w:jc w:val="left"/>
              <w:cnfStyle w:val="100000000000" w:firstRow="1" w:lastRow="0" w:firstColumn="0" w:lastColumn="0" w:oddVBand="0" w:evenVBand="0" w:oddHBand="0" w:evenHBand="0" w:firstRowFirstColumn="0" w:firstRowLastColumn="0" w:lastRowFirstColumn="0" w:lastRowLastColumn="0"/>
              <w:rPr>
                <w:rFonts w:eastAsia="Calibri"/>
                <w:b/>
                <w:bCs w:val="0"/>
                <w:i w:val="0"/>
                <w:iCs/>
                <w:color w:val="005336"/>
              </w:rPr>
            </w:pPr>
            <w:r w:rsidRPr="00C632FE">
              <w:rPr>
                <w:b/>
                <w:bCs w:val="0"/>
                <w:i w:val="0"/>
                <w:iCs/>
                <w:color w:val="005336"/>
                <w:lang w:eastAsia="en-AU"/>
              </w:rPr>
              <w:t>Target</w:t>
            </w:r>
          </w:p>
        </w:tc>
        <w:tc>
          <w:tcPr>
            <w:tcW w:w="1417" w:type="dxa"/>
            <w:tcBorders>
              <w:bottom w:val="nil"/>
            </w:tcBorders>
            <w:shd w:val="clear" w:color="auto" w:fill="B4DEC9"/>
            <w:vAlign w:val="center"/>
          </w:tcPr>
          <w:p w14:paraId="72819FC2" w14:textId="77777777" w:rsidR="00C67DB7" w:rsidRPr="00C632FE" w:rsidRDefault="00C67DB7" w:rsidP="00C632FE">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C632FE">
              <w:rPr>
                <w:b/>
                <w:bCs w:val="0"/>
                <w:i w:val="0"/>
                <w:iCs/>
                <w:color w:val="005336"/>
              </w:rPr>
              <w:t>Unit</w:t>
            </w:r>
          </w:p>
        </w:tc>
        <w:tc>
          <w:tcPr>
            <w:tcW w:w="4536" w:type="dxa"/>
            <w:tcBorders>
              <w:bottom w:val="nil"/>
            </w:tcBorders>
            <w:shd w:val="clear" w:color="auto" w:fill="B4DEC9"/>
            <w:vAlign w:val="center"/>
          </w:tcPr>
          <w:p w14:paraId="71DAC591" w14:textId="77777777" w:rsidR="00C67DB7" w:rsidRPr="00C632FE" w:rsidRDefault="00C67DB7" w:rsidP="00C632FE">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C632FE">
              <w:rPr>
                <w:b/>
                <w:bCs w:val="0"/>
                <w:i w:val="0"/>
                <w:iCs/>
                <w:color w:val="005336"/>
              </w:rPr>
              <w:t>Target measure</w:t>
            </w:r>
          </w:p>
        </w:tc>
      </w:tr>
      <w:bookmarkEnd w:id="75"/>
      <w:tr w:rsidR="00C67DB7" w:rsidRPr="00C67DB7" w14:paraId="70C0ED03" w14:textId="77777777" w:rsidTr="006605E6">
        <w:trPr>
          <w:trHeight w:val="288"/>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vAlign w:val="center"/>
          </w:tcPr>
          <w:p w14:paraId="0016DA14" w14:textId="77777777" w:rsidR="00C67DB7" w:rsidRPr="00C67DB7" w:rsidRDefault="00C67DB7" w:rsidP="006605E6">
            <w:pPr>
              <w:jc w:val="center"/>
            </w:pPr>
            <w:r w:rsidRPr="00C67DB7">
              <w:t>~671,000</w:t>
            </w:r>
          </w:p>
        </w:tc>
        <w:tc>
          <w:tcPr>
            <w:tcW w:w="1559" w:type="dxa"/>
            <w:tcBorders>
              <w:bottom w:val="nil"/>
            </w:tcBorders>
            <w:vAlign w:val="center"/>
          </w:tcPr>
          <w:p w14:paraId="07B8DC5A"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r w:rsidRPr="00C67DB7">
              <w:t>500,000</w:t>
            </w:r>
          </w:p>
        </w:tc>
        <w:tc>
          <w:tcPr>
            <w:tcW w:w="1417" w:type="dxa"/>
            <w:tcBorders>
              <w:bottom w:val="nil"/>
            </w:tcBorders>
            <w:vAlign w:val="center"/>
          </w:tcPr>
          <w:p w14:paraId="59EA2D2E"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proofErr w:type="spellStart"/>
            <w:r w:rsidRPr="00C67DB7">
              <w:t>tpa</w:t>
            </w:r>
            <w:proofErr w:type="spellEnd"/>
          </w:p>
        </w:tc>
        <w:tc>
          <w:tcPr>
            <w:tcW w:w="4536" w:type="dxa"/>
            <w:tcBorders>
              <w:bottom w:val="nil"/>
            </w:tcBorders>
          </w:tcPr>
          <w:p w14:paraId="07D425F5" w14:textId="77777777" w:rsidR="00C67DB7" w:rsidRPr="00C67DB7" w:rsidRDefault="00C67DB7" w:rsidP="006605E6">
            <w:pPr>
              <w:jc w:val="left"/>
              <w:cnfStyle w:val="000000000000" w:firstRow="0" w:lastRow="0" w:firstColumn="0" w:lastColumn="0" w:oddVBand="0" w:evenVBand="0" w:oddHBand="0" w:evenHBand="0" w:firstRowFirstColumn="0" w:firstRowLastColumn="0" w:lastRowFirstColumn="0" w:lastRowLastColumn="0"/>
            </w:pPr>
            <w:r w:rsidRPr="00C67DB7">
              <w:t>Resources redirected to maximise value (less waste going to landfill).</w:t>
            </w:r>
          </w:p>
        </w:tc>
      </w:tr>
      <w:tr w:rsidR="00C67DB7" w:rsidRPr="00C67DB7" w14:paraId="7728A1FB" w14:textId="77777777" w:rsidTr="006605E6">
        <w:tc>
          <w:tcPr>
            <w:cnfStyle w:val="001000000000" w:firstRow="0" w:lastRow="0" w:firstColumn="1" w:lastColumn="0" w:oddVBand="0" w:evenVBand="0" w:oddHBand="0" w:evenHBand="0" w:firstRowFirstColumn="0" w:firstRowLastColumn="0" w:lastRowFirstColumn="0" w:lastRowLastColumn="0"/>
            <w:tcW w:w="1560" w:type="dxa"/>
            <w:vAlign w:val="center"/>
          </w:tcPr>
          <w:p w14:paraId="34517118" w14:textId="77777777" w:rsidR="00C67DB7" w:rsidRPr="00C67DB7" w:rsidRDefault="00C67DB7" w:rsidP="006605E6">
            <w:pPr>
              <w:jc w:val="center"/>
            </w:pPr>
            <w:r w:rsidRPr="00C67DB7">
              <w:t>~389,738</w:t>
            </w:r>
          </w:p>
        </w:tc>
        <w:tc>
          <w:tcPr>
            <w:tcW w:w="1559" w:type="dxa"/>
            <w:vAlign w:val="center"/>
          </w:tcPr>
          <w:p w14:paraId="336C79DD"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r w:rsidRPr="00C67DB7">
              <w:t>500,000</w:t>
            </w:r>
          </w:p>
        </w:tc>
        <w:tc>
          <w:tcPr>
            <w:tcW w:w="1417" w:type="dxa"/>
            <w:vAlign w:val="center"/>
          </w:tcPr>
          <w:p w14:paraId="638BEC73"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proofErr w:type="spellStart"/>
            <w:r w:rsidRPr="00C67DB7">
              <w:t>tpa</w:t>
            </w:r>
            <w:proofErr w:type="spellEnd"/>
          </w:p>
        </w:tc>
        <w:tc>
          <w:tcPr>
            <w:tcW w:w="4536" w:type="dxa"/>
          </w:tcPr>
          <w:p w14:paraId="09FAD777" w14:textId="3BCEA56B" w:rsidR="00C67DB7" w:rsidRPr="00C67DB7" w:rsidRDefault="00C67DB7" w:rsidP="006605E6">
            <w:pPr>
              <w:jc w:val="left"/>
              <w:cnfStyle w:val="000000000000" w:firstRow="0" w:lastRow="0" w:firstColumn="0" w:lastColumn="0" w:oddVBand="0" w:evenVBand="0" w:oddHBand="0" w:evenHBand="0" w:firstRowFirstColumn="0" w:firstRowLastColumn="0" w:lastRowFirstColumn="0" w:lastRowLastColumn="0"/>
            </w:pPr>
            <w:r w:rsidRPr="00C67DB7">
              <w:t>Resource recovery capacity funded and installed (Budget Paper 3</w:t>
            </w:r>
            <w:r w:rsidR="00AA7E3B">
              <w:rPr>
                <w:rStyle w:val="FootnoteReference"/>
                <w:rFonts w:eastAsia="Calibri"/>
                <w:bCs/>
              </w:rPr>
              <w:footnoteReference w:id="10"/>
            </w:r>
            <w:r w:rsidRPr="00C67DB7">
              <w:t>).</w:t>
            </w:r>
          </w:p>
        </w:tc>
      </w:tr>
      <w:tr w:rsidR="00C67DB7" w:rsidRPr="00C67DB7" w14:paraId="17E6F8F2" w14:textId="77777777" w:rsidTr="006605E6">
        <w:tc>
          <w:tcPr>
            <w:cnfStyle w:val="001000000000" w:firstRow="0" w:lastRow="0" w:firstColumn="1" w:lastColumn="0" w:oddVBand="0" w:evenVBand="0" w:oddHBand="0" w:evenHBand="0" w:firstRowFirstColumn="0" w:firstRowLastColumn="0" w:lastRowFirstColumn="0" w:lastRowLastColumn="0"/>
            <w:tcW w:w="1560" w:type="dxa"/>
            <w:vAlign w:val="center"/>
          </w:tcPr>
          <w:p w14:paraId="2A513394" w14:textId="77777777" w:rsidR="00C67DB7" w:rsidRPr="00C67DB7" w:rsidRDefault="00C67DB7" w:rsidP="006605E6">
            <w:pPr>
              <w:jc w:val="center"/>
            </w:pPr>
            <w:r w:rsidRPr="00C67DB7">
              <w:t>~205,000</w:t>
            </w:r>
          </w:p>
        </w:tc>
        <w:tc>
          <w:tcPr>
            <w:tcW w:w="1559" w:type="dxa"/>
            <w:vAlign w:val="center"/>
          </w:tcPr>
          <w:p w14:paraId="0834816C"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r w:rsidRPr="00C67DB7">
              <w:t>200,000</w:t>
            </w:r>
          </w:p>
        </w:tc>
        <w:tc>
          <w:tcPr>
            <w:tcW w:w="1417" w:type="dxa"/>
            <w:vAlign w:val="center"/>
          </w:tcPr>
          <w:p w14:paraId="6155B8BD"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r w:rsidRPr="00C67DB7">
              <w:t>t CO2-e</w:t>
            </w:r>
          </w:p>
        </w:tc>
        <w:tc>
          <w:tcPr>
            <w:tcW w:w="4536" w:type="dxa"/>
          </w:tcPr>
          <w:p w14:paraId="309D26D1" w14:textId="77777777" w:rsidR="00C67DB7" w:rsidRPr="00C67DB7" w:rsidRDefault="00C67DB7" w:rsidP="006605E6">
            <w:pPr>
              <w:jc w:val="left"/>
              <w:cnfStyle w:val="000000000000" w:firstRow="0" w:lastRow="0" w:firstColumn="0" w:lastColumn="0" w:oddVBand="0" w:evenVBand="0" w:oddHBand="0" w:evenHBand="0" w:firstRowFirstColumn="0" w:firstRowLastColumn="0" w:lastRowFirstColumn="0" w:lastRowLastColumn="0"/>
            </w:pPr>
            <w:r w:rsidRPr="00C67DB7">
              <w:t>Reduced carbon emissions by Victorian businesses, organisations and communities.</w:t>
            </w:r>
          </w:p>
        </w:tc>
      </w:tr>
      <w:tr w:rsidR="00C67DB7" w:rsidRPr="00C67DB7" w14:paraId="08703F7E" w14:textId="77777777" w:rsidTr="006605E6">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auto"/>
            </w:tcBorders>
            <w:vAlign w:val="center"/>
          </w:tcPr>
          <w:p w14:paraId="12E9074D" w14:textId="77777777" w:rsidR="00C67DB7" w:rsidRPr="00C67DB7" w:rsidRDefault="00C67DB7" w:rsidP="006605E6">
            <w:pPr>
              <w:jc w:val="center"/>
            </w:pPr>
            <w:r w:rsidRPr="00C67DB7">
              <w:t>1</w:t>
            </w:r>
          </w:p>
        </w:tc>
        <w:tc>
          <w:tcPr>
            <w:tcW w:w="1559" w:type="dxa"/>
            <w:tcBorders>
              <w:bottom w:val="single" w:sz="2" w:space="0" w:color="auto"/>
            </w:tcBorders>
            <w:vAlign w:val="center"/>
          </w:tcPr>
          <w:p w14:paraId="10C9CEF8"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r w:rsidRPr="00C67DB7">
              <w:t>1</w:t>
            </w:r>
          </w:p>
        </w:tc>
        <w:tc>
          <w:tcPr>
            <w:tcW w:w="1417" w:type="dxa"/>
            <w:tcBorders>
              <w:bottom w:val="single" w:sz="2" w:space="0" w:color="auto"/>
            </w:tcBorders>
            <w:vAlign w:val="center"/>
          </w:tcPr>
          <w:p w14:paraId="2915CA33" w14:textId="77777777" w:rsidR="00C67DB7" w:rsidRPr="00C67DB7" w:rsidRDefault="00C67DB7" w:rsidP="006605E6">
            <w:pPr>
              <w:jc w:val="center"/>
              <w:cnfStyle w:val="000000000000" w:firstRow="0" w:lastRow="0" w:firstColumn="0" w:lastColumn="0" w:oddVBand="0" w:evenVBand="0" w:oddHBand="0" w:evenHBand="0" w:firstRowFirstColumn="0" w:firstRowLastColumn="0" w:lastRowFirstColumn="0" w:lastRowLastColumn="0"/>
            </w:pPr>
            <w:r w:rsidRPr="00C67DB7">
              <w:t>#</w:t>
            </w:r>
          </w:p>
        </w:tc>
        <w:tc>
          <w:tcPr>
            <w:tcW w:w="4536" w:type="dxa"/>
            <w:tcBorders>
              <w:bottom w:val="single" w:sz="2" w:space="0" w:color="auto"/>
            </w:tcBorders>
          </w:tcPr>
          <w:p w14:paraId="43FAD2A8" w14:textId="77777777" w:rsidR="00C67DB7" w:rsidRPr="00C67DB7" w:rsidRDefault="00C67DB7" w:rsidP="006605E6">
            <w:pPr>
              <w:jc w:val="left"/>
              <w:cnfStyle w:val="000000000000" w:firstRow="0" w:lastRow="0" w:firstColumn="0" w:lastColumn="0" w:oddVBand="0" w:evenVBand="0" w:oddHBand="0" w:evenHBand="0" w:firstRowFirstColumn="0" w:firstRowLastColumn="0" w:lastRowFirstColumn="0" w:lastRowLastColumn="0"/>
            </w:pPr>
            <w:r w:rsidRPr="00C67DB7">
              <w:t>Framework developed on which we will build the SV Product Stewardship Strategy.</w:t>
            </w:r>
          </w:p>
        </w:tc>
      </w:tr>
    </w:tbl>
    <w:bookmarkEnd w:id="76"/>
    <w:p w14:paraId="283FB6E3" w14:textId="77777777" w:rsidR="00AA7E3B" w:rsidRDefault="00AA7E3B" w:rsidP="00984EB5">
      <w:r>
        <w:t>Notes</w:t>
      </w:r>
    </w:p>
    <w:p w14:paraId="2F57F530" w14:textId="77777777" w:rsidR="00AA7E3B" w:rsidRPr="006605E6" w:rsidRDefault="00AA7E3B" w:rsidP="00984EB5">
      <w:pPr>
        <w:rPr>
          <w:b/>
          <w:bCs/>
        </w:rPr>
      </w:pPr>
      <w:r w:rsidRPr="006605E6">
        <w:rPr>
          <w:b/>
          <w:bCs/>
        </w:rPr>
        <w:t>500,000 t less waste going to landfill.</w:t>
      </w:r>
    </w:p>
    <w:p w14:paraId="5C65FA4B" w14:textId="77777777" w:rsidR="00AA7E3B" w:rsidRDefault="00AA7E3B" w:rsidP="00984EB5">
      <w:r>
        <w:t>The reported reduction of 693,897 tonnes of waste sent to landfill exceeds the target of 500,000 tonnes. This outcome is largely attributable to the sustained impact of Resource Recovery Infrastructure Fund projects, which have been operational for nearly five years and continue to drive significant improvements in diversion rates.</w:t>
      </w:r>
    </w:p>
    <w:p w14:paraId="4F3FF081" w14:textId="77777777" w:rsidR="00AA7E3B" w:rsidRPr="006605E6" w:rsidRDefault="00AA7E3B" w:rsidP="00984EB5">
      <w:pPr>
        <w:rPr>
          <w:b/>
          <w:bCs/>
        </w:rPr>
      </w:pPr>
      <w:r w:rsidRPr="006605E6">
        <w:rPr>
          <w:b/>
          <w:bCs/>
        </w:rPr>
        <w:t>500,000 t Resource recovery capacity funded and installed (BP3).</w:t>
      </w:r>
    </w:p>
    <w:p w14:paraId="62FA55DC" w14:textId="77777777" w:rsidR="00AA7E3B" w:rsidRDefault="00AA7E3B" w:rsidP="00984EB5">
      <w:r>
        <w:t>The full-year result fell short of target due to delays in key projects, driven by regulatory approvals, incomplete stakeholder licence applications, and forecasting exclusions. In response, corrective actions have been introduced to improve forecast accuracy and prioritise delivery of projects aligned with BP3 performance measures.</w:t>
      </w:r>
    </w:p>
    <w:p w14:paraId="38BCC053" w14:textId="77777777" w:rsidR="00AA7E3B" w:rsidRPr="006605E6" w:rsidRDefault="00AA7E3B" w:rsidP="00984EB5">
      <w:pPr>
        <w:rPr>
          <w:b/>
          <w:bCs/>
        </w:rPr>
      </w:pPr>
      <w:r w:rsidRPr="006605E6">
        <w:rPr>
          <w:b/>
          <w:bCs/>
        </w:rPr>
        <w:t>Reduced carbon emissions (by 200,000 t CO2-e) by Victorian businesses, organisations and communities.</w:t>
      </w:r>
    </w:p>
    <w:p w14:paraId="3C2AFD1B" w14:textId="27D8A35E" w:rsidR="00AE2418" w:rsidRDefault="00AA7E3B" w:rsidP="00984EB5">
      <w:r>
        <w:t>The annual emissions reduction target was exceeded significantly, with actual reductions reaching fourfold. This was largely driven by high volumes of paper and cardboard recycling, which carry a substantial emissions conversion factor.</w:t>
      </w:r>
    </w:p>
    <w:p w14:paraId="3D001B73" w14:textId="77777777" w:rsidR="00AE2418" w:rsidRDefault="00AE2418">
      <w:pPr>
        <w:spacing w:before="0" w:line="259" w:lineRule="auto"/>
      </w:pPr>
      <w:r>
        <w:br w:type="page"/>
      </w:r>
    </w:p>
    <w:p w14:paraId="2E8F20F4" w14:textId="583CBD30" w:rsidR="00C67DB7" w:rsidRPr="00AE2418" w:rsidRDefault="00AA7E3B" w:rsidP="00352556">
      <w:pPr>
        <w:pStyle w:val="Heading3"/>
      </w:pPr>
      <w:bookmarkStart w:id="77" w:name="_Toc213253322"/>
      <w:r w:rsidRPr="00AE2418">
        <w:t>Related programs and services</w:t>
      </w:r>
      <w:bookmarkEnd w:id="77"/>
    </w:p>
    <w:tbl>
      <w:tblPr>
        <w:tblStyle w:val="DTFTable4"/>
        <w:tblW w:w="9498" w:type="dxa"/>
        <w:tblLook w:val="06A0" w:firstRow="1" w:lastRow="0" w:firstColumn="1" w:lastColumn="0" w:noHBand="1" w:noVBand="1"/>
      </w:tblPr>
      <w:tblGrid>
        <w:gridCol w:w="2408"/>
        <w:gridCol w:w="4216"/>
        <w:gridCol w:w="2874"/>
      </w:tblGrid>
      <w:tr w:rsidR="000C45B7" w:rsidRPr="000C45B7" w14:paraId="7F138A1D" w14:textId="77777777" w:rsidTr="001A4707">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2410" w:type="dxa"/>
            <w:tcBorders>
              <w:bottom w:val="nil"/>
            </w:tcBorders>
            <w:shd w:val="clear" w:color="auto" w:fill="B4DEC9"/>
            <w:vAlign w:val="top"/>
          </w:tcPr>
          <w:p w14:paraId="38AFBBB0" w14:textId="77777777" w:rsidR="00AA7E3B" w:rsidRPr="000C45B7" w:rsidRDefault="00AA7E3B" w:rsidP="000C45B7">
            <w:pPr>
              <w:rPr>
                <w:rFonts w:eastAsia="Calibri"/>
                <w:b/>
                <w:bCs w:val="0"/>
                <w:i w:val="0"/>
                <w:iCs/>
                <w:color w:val="005336"/>
              </w:rPr>
            </w:pPr>
            <w:bookmarkStart w:id="78" w:name="Title_4" w:colFirst="0" w:colLast="0"/>
            <w:bookmarkStart w:id="79" w:name="_Hlk213082826"/>
            <w:r w:rsidRPr="000C45B7">
              <w:rPr>
                <w:b/>
                <w:bCs w:val="0"/>
                <w:i w:val="0"/>
                <w:iCs/>
                <w:color w:val="005336"/>
                <w:lang w:eastAsia="en-AU"/>
              </w:rPr>
              <w:t>Program/service name</w:t>
            </w:r>
          </w:p>
        </w:tc>
        <w:tc>
          <w:tcPr>
            <w:tcW w:w="4220" w:type="dxa"/>
            <w:tcBorders>
              <w:bottom w:val="nil"/>
            </w:tcBorders>
            <w:shd w:val="clear" w:color="auto" w:fill="B4DEC9"/>
            <w:vAlign w:val="top"/>
          </w:tcPr>
          <w:p w14:paraId="48C01F2F" w14:textId="77777777" w:rsidR="00AA7E3B" w:rsidRPr="000C45B7" w:rsidRDefault="00AA7E3B" w:rsidP="000C45B7">
            <w:pPr>
              <w:jc w:val="left"/>
              <w:cnfStyle w:val="100000000000" w:firstRow="1" w:lastRow="0" w:firstColumn="0" w:lastColumn="0" w:oddVBand="0" w:evenVBand="0" w:oddHBand="0" w:evenHBand="0" w:firstRowFirstColumn="0" w:firstRowLastColumn="0" w:lastRowFirstColumn="0" w:lastRowLastColumn="0"/>
              <w:rPr>
                <w:rFonts w:eastAsia="Calibri"/>
                <w:b/>
                <w:bCs w:val="0"/>
                <w:i w:val="0"/>
                <w:iCs/>
                <w:color w:val="005336"/>
              </w:rPr>
            </w:pPr>
            <w:r w:rsidRPr="000C45B7">
              <w:rPr>
                <w:b/>
                <w:bCs w:val="0"/>
                <w:i w:val="0"/>
                <w:iCs/>
                <w:color w:val="005336"/>
                <w:lang w:eastAsia="en-AU"/>
              </w:rPr>
              <w:t>Performance in 2024–25</w:t>
            </w:r>
          </w:p>
        </w:tc>
        <w:tc>
          <w:tcPr>
            <w:tcW w:w="2868" w:type="dxa"/>
            <w:tcBorders>
              <w:bottom w:val="nil"/>
            </w:tcBorders>
            <w:shd w:val="clear" w:color="auto" w:fill="B4DEC9"/>
            <w:vAlign w:val="top"/>
          </w:tcPr>
          <w:p w14:paraId="0D793C86" w14:textId="77777777" w:rsidR="00AA7E3B" w:rsidRPr="000C45B7" w:rsidRDefault="00AA7E3B" w:rsidP="000C45B7">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0C45B7">
              <w:rPr>
                <w:b/>
                <w:bCs w:val="0"/>
                <w:i w:val="0"/>
                <w:iCs/>
                <w:color w:val="005336"/>
              </w:rPr>
              <w:t>SV2030 impacts</w:t>
            </w:r>
          </w:p>
        </w:tc>
      </w:tr>
      <w:bookmarkEnd w:id="78"/>
      <w:tr w:rsidR="00AA7E3B" w:rsidRPr="00AA7E3B" w14:paraId="6410CE01" w14:textId="77777777" w:rsidTr="001A18BA">
        <w:trPr>
          <w:trHeight w:val="288"/>
        </w:trPr>
        <w:tc>
          <w:tcPr>
            <w:cnfStyle w:val="001000000000" w:firstRow="0" w:lastRow="0" w:firstColumn="1" w:lastColumn="0" w:oddVBand="0" w:evenVBand="0" w:oddHBand="0" w:evenHBand="0" w:firstRowFirstColumn="0" w:firstRowLastColumn="0" w:lastRowFirstColumn="0" w:lastRowLastColumn="0"/>
            <w:tcW w:w="2410" w:type="dxa"/>
            <w:tcBorders>
              <w:bottom w:val="nil"/>
            </w:tcBorders>
            <w:vAlign w:val="top"/>
          </w:tcPr>
          <w:p w14:paraId="60546536" w14:textId="302D85B0" w:rsidR="00AA7E3B" w:rsidRPr="00AA7E3B" w:rsidRDefault="00AA7E3B" w:rsidP="001A18BA">
            <w:r w:rsidRPr="00AA7E3B">
              <w:t>Circular Economy</w:t>
            </w:r>
            <w:r w:rsidR="000C45B7">
              <w:t xml:space="preserve"> </w:t>
            </w:r>
            <w:r w:rsidRPr="00AA7E3B">
              <w:t>Infrastructure Fund –</w:t>
            </w:r>
            <w:r w:rsidR="000C45B7">
              <w:t xml:space="preserve"> </w:t>
            </w:r>
            <w:r w:rsidRPr="00AA7E3B">
              <w:t>Hazardous Waste</w:t>
            </w:r>
          </w:p>
        </w:tc>
        <w:tc>
          <w:tcPr>
            <w:tcW w:w="4220" w:type="dxa"/>
            <w:tcBorders>
              <w:bottom w:val="nil"/>
            </w:tcBorders>
          </w:tcPr>
          <w:p w14:paraId="77A468AB" w14:textId="5563A3CB" w:rsidR="00AA7E3B" w:rsidRPr="00AA7E3B" w:rsidRDefault="00AA7E3B" w:rsidP="001A18BA">
            <w:pPr>
              <w:jc w:val="left"/>
              <w:cnfStyle w:val="000000000000" w:firstRow="0" w:lastRow="0" w:firstColumn="0" w:lastColumn="0" w:oddVBand="0" w:evenVBand="0" w:oddHBand="0" w:evenHBand="0" w:firstRowFirstColumn="0" w:firstRowLastColumn="0" w:lastRowFirstColumn="0" w:lastRowLastColumn="0"/>
            </w:pPr>
            <w:r w:rsidRPr="00AA7E3B">
              <w:t>In 2024–25, the Circular Economy Infrastructure Fund –</w:t>
            </w:r>
            <w:r w:rsidR="000C45B7">
              <w:t xml:space="preserve"> </w:t>
            </w:r>
            <w:r w:rsidRPr="00AA7E3B">
              <w:t>Hazardous Waste stream advanced 5 major projects from</w:t>
            </w:r>
            <w:r w:rsidR="000C45B7">
              <w:t xml:space="preserve"> </w:t>
            </w:r>
            <w:r w:rsidRPr="00AA7E3B">
              <w:t>Rounds 2 and 3, all now under contract and progressing</w:t>
            </w:r>
            <w:r w:rsidR="000C45B7">
              <w:t xml:space="preserve"> </w:t>
            </w:r>
            <w:r w:rsidRPr="00AA7E3B">
              <w:t>toward completion in 2025–26. These projects are</w:t>
            </w:r>
            <w:r w:rsidR="000C45B7">
              <w:t xml:space="preserve"> </w:t>
            </w:r>
            <w:r w:rsidRPr="00AA7E3B">
              <w:t>expected to:</w:t>
            </w:r>
          </w:p>
          <w:p w14:paraId="79506480" w14:textId="6721C0B3" w:rsidR="00AA7E3B" w:rsidRPr="00AA7E3B" w:rsidRDefault="00AA7E3B" w:rsidP="001A18BA">
            <w:pPr>
              <w:pStyle w:val="ListParagraph"/>
              <w:jc w:val="left"/>
              <w:cnfStyle w:val="000000000000" w:firstRow="0" w:lastRow="0" w:firstColumn="0" w:lastColumn="0" w:oddVBand="0" w:evenVBand="0" w:oddHBand="0" w:evenHBand="0" w:firstRowFirstColumn="0" w:firstRowLastColumn="0" w:lastRowFirstColumn="0" w:lastRowLastColumn="0"/>
            </w:pPr>
            <w:r w:rsidRPr="00AA7E3B">
              <w:t>recover 258,505 tonnes of hazardous materials annually</w:t>
            </w:r>
          </w:p>
          <w:p w14:paraId="1C2C8780" w14:textId="04B4E068" w:rsidR="00AA7E3B" w:rsidRPr="00AA7E3B" w:rsidRDefault="00AA7E3B" w:rsidP="001A18BA">
            <w:pPr>
              <w:pStyle w:val="ListParagraph"/>
              <w:jc w:val="left"/>
              <w:cnfStyle w:val="000000000000" w:firstRow="0" w:lastRow="0" w:firstColumn="0" w:lastColumn="0" w:oddVBand="0" w:evenVBand="0" w:oddHBand="0" w:evenHBand="0" w:firstRowFirstColumn="0" w:firstRowLastColumn="0" w:lastRowFirstColumn="0" w:lastRowLastColumn="0"/>
            </w:pPr>
            <w:r w:rsidRPr="00AA7E3B">
              <w:t>leverage $25.9 million in industry investment</w:t>
            </w:r>
          </w:p>
          <w:p w14:paraId="7356FCDC" w14:textId="7FD9BA33" w:rsidR="00AA7E3B" w:rsidRPr="00AA7E3B" w:rsidRDefault="00AA7E3B" w:rsidP="001A18BA">
            <w:pPr>
              <w:pStyle w:val="ListParagraph"/>
              <w:jc w:val="left"/>
              <w:cnfStyle w:val="000000000000" w:firstRow="0" w:lastRow="0" w:firstColumn="0" w:lastColumn="0" w:oddVBand="0" w:evenVBand="0" w:oddHBand="0" w:evenHBand="0" w:firstRowFirstColumn="0" w:firstRowLastColumn="0" w:lastRowFirstColumn="0" w:lastRowLastColumn="0"/>
            </w:pPr>
            <w:r w:rsidRPr="00AA7E3B">
              <w:t>create 46 full-time jobs.</w:t>
            </w:r>
          </w:p>
          <w:p w14:paraId="637A6C58" w14:textId="6FC90CE2" w:rsidR="00AA7E3B" w:rsidRPr="00AA7E3B" w:rsidRDefault="00AA7E3B" w:rsidP="001A18BA">
            <w:pPr>
              <w:jc w:val="left"/>
              <w:cnfStyle w:val="000000000000" w:firstRow="0" w:lastRow="0" w:firstColumn="0" w:lastColumn="0" w:oddVBand="0" w:evenVBand="0" w:oddHBand="0" w:evenHBand="0" w:firstRowFirstColumn="0" w:firstRowLastColumn="0" w:lastRowFirstColumn="0" w:lastRowLastColumn="0"/>
            </w:pPr>
            <w:r w:rsidRPr="00AA7E3B">
              <w:t>One Round 3 project announced for 2024–25 was withdrawn,</w:t>
            </w:r>
            <w:r w:rsidR="000C45B7">
              <w:t xml:space="preserve"> </w:t>
            </w:r>
            <w:r w:rsidRPr="00AA7E3B">
              <w:t>allowing funds to be redirected. Planning has commenced</w:t>
            </w:r>
            <w:r w:rsidR="000C45B7">
              <w:t xml:space="preserve"> </w:t>
            </w:r>
            <w:r w:rsidRPr="00AA7E3B">
              <w:t>for a new funding round using these returned funds, with</w:t>
            </w:r>
            <w:r w:rsidR="000C45B7">
              <w:t xml:space="preserve"> </w:t>
            </w:r>
            <w:r w:rsidRPr="00AA7E3B">
              <w:t>a launch anticipated in 2025–26. This ensures continued</w:t>
            </w:r>
            <w:r w:rsidR="000C45B7">
              <w:t xml:space="preserve"> </w:t>
            </w:r>
            <w:r w:rsidRPr="00AA7E3B">
              <w:t>momentum in building Victoria’s capacity to manage</w:t>
            </w:r>
            <w:r w:rsidR="000C45B7">
              <w:t xml:space="preserve"> </w:t>
            </w:r>
            <w:r w:rsidRPr="00AA7E3B">
              <w:t>hazardous waste and drive circular economy outcomes.</w:t>
            </w:r>
          </w:p>
        </w:tc>
        <w:tc>
          <w:tcPr>
            <w:tcW w:w="2868" w:type="dxa"/>
            <w:tcBorders>
              <w:bottom w:val="nil"/>
            </w:tcBorders>
          </w:tcPr>
          <w:p w14:paraId="6A9B54CB" w14:textId="77777777" w:rsidR="00AA7E3B" w:rsidRPr="00AA7E3B" w:rsidRDefault="00AA7E3B" w:rsidP="001A18BA">
            <w:pPr>
              <w:jc w:val="left"/>
              <w:cnfStyle w:val="000000000000" w:firstRow="0" w:lastRow="0" w:firstColumn="0" w:lastColumn="0" w:oddVBand="0" w:evenVBand="0" w:oddHBand="0" w:evenHBand="0" w:firstRowFirstColumn="0" w:firstRowLastColumn="0" w:lastRowFirstColumn="0" w:lastRowLastColumn="0"/>
            </w:pPr>
            <w:r w:rsidRPr="00AA7E3B">
              <w:rPr>
                <w:noProof/>
              </w:rPr>
              <w:drawing>
                <wp:inline distT="0" distB="0" distL="0" distR="0" wp14:anchorId="42AAA35A" wp14:editId="4625B8B1">
                  <wp:extent cx="866896" cy="438211"/>
                  <wp:effectExtent l="0" t="0" r="9525" b="0"/>
                  <wp:docPr id="645481151" name="Picture 1" descr="Symbols of 2 impact areas: Jobs and return on investment and Retaining value from ou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81151" name="Picture 1" descr="Symbols of 2 impact areas: Jobs and return on investment and Retaining value from our resources"/>
                          <pic:cNvPicPr/>
                        </pic:nvPicPr>
                        <pic:blipFill>
                          <a:blip r:embed="rId21"/>
                          <a:stretch>
                            <a:fillRect/>
                          </a:stretch>
                        </pic:blipFill>
                        <pic:spPr>
                          <a:xfrm>
                            <a:off x="0" y="0"/>
                            <a:ext cx="866896" cy="438211"/>
                          </a:xfrm>
                          <a:prstGeom prst="rect">
                            <a:avLst/>
                          </a:prstGeom>
                        </pic:spPr>
                      </pic:pic>
                    </a:graphicData>
                  </a:graphic>
                </wp:inline>
              </w:drawing>
            </w:r>
          </w:p>
        </w:tc>
      </w:tr>
      <w:tr w:rsidR="00AA7E3B" w:rsidRPr="00AA7E3B" w14:paraId="35F6E102" w14:textId="77777777" w:rsidTr="001A18BA">
        <w:tc>
          <w:tcPr>
            <w:cnfStyle w:val="001000000000" w:firstRow="0" w:lastRow="0" w:firstColumn="1" w:lastColumn="0" w:oddVBand="0" w:evenVBand="0" w:oddHBand="0" w:evenHBand="0" w:firstRowFirstColumn="0" w:firstRowLastColumn="0" w:lastRowFirstColumn="0" w:lastRowLastColumn="0"/>
            <w:tcW w:w="2410" w:type="dxa"/>
            <w:vAlign w:val="top"/>
          </w:tcPr>
          <w:p w14:paraId="0AFAF933" w14:textId="074E0715" w:rsidR="00AA7E3B" w:rsidRPr="00AA7E3B" w:rsidRDefault="00AA7E3B" w:rsidP="001A18BA">
            <w:r w:rsidRPr="00AA7E3B">
              <w:t>Circular Economy Recycling Modernisation Fund –</w:t>
            </w:r>
            <w:r w:rsidR="001A18BA">
              <w:t xml:space="preserve"> </w:t>
            </w:r>
            <w:r w:rsidRPr="00AA7E3B">
              <w:t>Commonwealth's Regional and Rural RMF Fund</w:t>
            </w:r>
          </w:p>
        </w:tc>
        <w:tc>
          <w:tcPr>
            <w:tcW w:w="4220" w:type="dxa"/>
          </w:tcPr>
          <w:p w14:paraId="3DBA4E10" w14:textId="2F5184CB" w:rsidR="00AA7E3B" w:rsidRPr="00AA7E3B" w:rsidRDefault="00AA7E3B" w:rsidP="001A18BA">
            <w:pPr>
              <w:jc w:val="left"/>
              <w:cnfStyle w:val="000000000000" w:firstRow="0" w:lastRow="0" w:firstColumn="0" w:lastColumn="0" w:oddVBand="0" w:evenVBand="0" w:oddHBand="0" w:evenHBand="0" w:firstRowFirstColumn="0" w:firstRowLastColumn="0" w:lastRowFirstColumn="0" w:lastRowLastColumn="0"/>
            </w:pPr>
            <w:r w:rsidRPr="00AA7E3B">
              <w:t>Over the past 3 years, the Victorian and Australian governments have invested a total of $64.8 million across 4 funding rounds to support 21 industry and council-led projects. Of these, 17 projects have already been completed.</w:t>
            </w:r>
          </w:p>
          <w:p w14:paraId="27F5DEEE" w14:textId="77777777" w:rsidR="00AA7E3B" w:rsidRPr="00AA7E3B" w:rsidRDefault="00AA7E3B" w:rsidP="001A18BA">
            <w:pPr>
              <w:jc w:val="left"/>
              <w:cnfStyle w:val="000000000000" w:firstRow="0" w:lastRow="0" w:firstColumn="0" w:lastColumn="0" w:oddVBand="0" w:evenVBand="0" w:oddHBand="0" w:evenHBand="0" w:firstRowFirstColumn="0" w:firstRowLastColumn="0" w:lastRowFirstColumn="0" w:lastRowLastColumn="0"/>
            </w:pPr>
            <w:r w:rsidRPr="00AA7E3B">
              <w:t>Together, these 21 initiatives are expected to generate nearly 310 ongoing full-time jobs and process up to 354,000 tonnes of glass, plastic, paper, and cardboard waste annually. Additionally, projects focused on enhancing the quality of recycled materials will improve up to 56,000 tonnes each year for reuse in new products</w:t>
            </w:r>
          </w:p>
        </w:tc>
        <w:tc>
          <w:tcPr>
            <w:tcW w:w="2868" w:type="dxa"/>
          </w:tcPr>
          <w:p w14:paraId="1E76285B" w14:textId="77777777" w:rsidR="00AA7E3B" w:rsidRPr="00AA7E3B" w:rsidRDefault="00AA7E3B" w:rsidP="001A18BA">
            <w:pPr>
              <w:jc w:val="left"/>
              <w:cnfStyle w:val="000000000000" w:firstRow="0" w:lastRow="0" w:firstColumn="0" w:lastColumn="0" w:oddVBand="0" w:evenVBand="0" w:oddHBand="0" w:evenHBand="0" w:firstRowFirstColumn="0" w:firstRowLastColumn="0" w:lastRowFirstColumn="0" w:lastRowLastColumn="0"/>
            </w:pPr>
            <w:r w:rsidRPr="00AA7E3B">
              <w:rPr>
                <w:noProof/>
              </w:rPr>
              <w:drawing>
                <wp:inline distT="0" distB="0" distL="0" distR="0" wp14:anchorId="4D17E34F" wp14:editId="0F615BAD">
                  <wp:extent cx="1362075" cy="447675"/>
                  <wp:effectExtent l="0" t="0" r="9525" b="9525"/>
                  <wp:docPr id="1095791662" name="Picture 34" descr="Symbols of 3 impact areas: Jobs and return on investment,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91662" name="Picture 34" descr="Symbols of 3 impact areas: Jobs and return on investment, Retaining value from our resources and Reduced emiss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pic:spPr>
                      </pic:pic>
                    </a:graphicData>
                  </a:graphic>
                </wp:inline>
              </w:drawing>
            </w:r>
          </w:p>
        </w:tc>
      </w:tr>
      <w:tr w:rsidR="00AA7E3B" w:rsidRPr="00AA7E3B" w14:paraId="7DA135BF" w14:textId="77777777" w:rsidTr="00CD051F">
        <w:tc>
          <w:tcPr>
            <w:cnfStyle w:val="001000000000" w:firstRow="0" w:lastRow="0" w:firstColumn="1" w:lastColumn="0" w:oddVBand="0" w:evenVBand="0" w:oddHBand="0" w:evenHBand="0" w:firstRowFirstColumn="0" w:firstRowLastColumn="0" w:lastRowFirstColumn="0" w:lastRowLastColumn="0"/>
            <w:tcW w:w="2410" w:type="dxa"/>
            <w:vAlign w:val="top"/>
          </w:tcPr>
          <w:p w14:paraId="5B22DB2C" w14:textId="77777777" w:rsidR="00AA7E3B" w:rsidRPr="00AA7E3B" w:rsidRDefault="00AA7E3B" w:rsidP="00CD051F">
            <w:r w:rsidRPr="00AA7E3B">
              <w:t>Circular Economy Infrastructure Fund – Materials</w:t>
            </w:r>
          </w:p>
        </w:tc>
        <w:tc>
          <w:tcPr>
            <w:tcW w:w="4220" w:type="dxa"/>
          </w:tcPr>
          <w:p w14:paraId="633F11D5"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t>Eight projects have been funded across multiple rounds, with 3 already completed. These projects are set to create 53 new ongoing full-time jobs and boost processing capacity for glass and organic waste by up to 337,000 tonnes annually.</w:t>
            </w:r>
          </w:p>
          <w:p w14:paraId="059BF2F9"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t>In addition, they will enhance the quality of up to 325,000 tonnes of recycled glass and organic materials each year, making them suitable for reuse in new products.</w:t>
            </w:r>
          </w:p>
        </w:tc>
        <w:tc>
          <w:tcPr>
            <w:tcW w:w="2868" w:type="dxa"/>
          </w:tcPr>
          <w:p w14:paraId="4AC4DEB9"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rPr>
                <w:noProof/>
              </w:rPr>
              <w:drawing>
                <wp:inline distT="0" distB="0" distL="0" distR="0" wp14:anchorId="26FBAF00" wp14:editId="1559DEFD">
                  <wp:extent cx="1362075" cy="447675"/>
                  <wp:effectExtent l="0" t="0" r="9525" b="9525"/>
                  <wp:docPr id="1180101006" name="Picture 35" descr="Symbols of 3 impact areas: Jobs and return on investment,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01006" name="Picture 35" descr="Symbols of 3 impact areas: Jobs and return on investment, Retaining value from our resources and Reduced emiss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pic:spPr>
                      </pic:pic>
                    </a:graphicData>
                  </a:graphic>
                </wp:inline>
              </w:drawing>
            </w:r>
          </w:p>
        </w:tc>
      </w:tr>
      <w:tr w:rsidR="00AA7E3B" w:rsidRPr="00AA7E3B" w14:paraId="07D8025D" w14:textId="77777777" w:rsidTr="00CD051F">
        <w:tc>
          <w:tcPr>
            <w:cnfStyle w:val="001000000000" w:firstRow="0" w:lastRow="0" w:firstColumn="1" w:lastColumn="0" w:oddVBand="0" w:evenVBand="0" w:oddHBand="0" w:evenHBand="0" w:firstRowFirstColumn="0" w:firstRowLastColumn="0" w:lastRowFirstColumn="0" w:lastRowLastColumn="0"/>
            <w:tcW w:w="2410" w:type="dxa"/>
            <w:vAlign w:val="top"/>
          </w:tcPr>
          <w:p w14:paraId="2C97D8B9" w14:textId="77777777" w:rsidR="00AA7E3B" w:rsidRPr="00AA7E3B" w:rsidRDefault="00AA7E3B" w:rsidP="00CD051F">
            <w:r w:rsidRPr="00AA7E3B">
              <w:t>Waste to Energy Fund – Bioenergy</w:t>
            </w:r>
          </w:p>
        </w:tc>
        <w:tc>
          <w:tcPr>
            <w:tcW w:w="4220" w:type="dxa"/>
          </w:tcPr>
          <w:p w14:paraId="58620041"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t>In 2024–25, the Waste to Energy Fund – Bioenergy stream marked a significant milestone with the completion of 8 projects, including 7 under Stream 1. These Stream 1 projects delivered robust business cases and case studies that will inform future investment and guide Sustainability Victoria’s strategic planning.</w:t>
            </w:r>
          </w:p>
          <w:p w14:paraId="42B0AFA8"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t>A major achievement this year was the commissioning of the first Stream 2 bioenergy facility – Australian Consolidated Milk’s bioenergy plant, now fully operational and contributing to Victoria’s renewable energy capacity.</w:t>
            </w:r>
          </w:p>
          <w:p w14:paraId="0F4F850B"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t>In total, 25 bioenergy projects have received $8.5 million in grant funding. The remaining 17 projects are on track for completion in 2025–26, with additional Stream 2 plants expected to come online, further advancing Victoria’s transition to a circular, low-emissions economy.</w:t>
            </w:r>
          </w:p>
        </w:tc>
        <w:tc>
          <w:tcPr>
            <w:tcW w:w="2868" w:type="dxa"/>
          </w:tcPr>
          <w:p w14:paraId="78AFB5A2" w14:textId="77777777" w:rsidR="00AA7E3B" w:rsidRPr="00AA7E3B" w:rsidRDefault="00AA7E3B" w:rsidP="00CD051F">
            <w:pPr>
              <w:jc w:val="left"/>
              <w:cnfStyle w:val="000000000000" w:firstRow="0" w:lastRow="0" w:firstColumn="0" w:lastColumn="0" w:oddVBand="0" w:evenVBand="0" w:oddHBand="0" w:evenHBand="0" w:firstRowFirstColumn="0" w:firstRowLastColumn="0" w:lastRowFirstColumn="0" w:lastRowLastColumn="0"/>
            </w:pPr>
            <w:r w:rsidRPr="00AA7E3B">
              <w:rPr>
                <w:noProof/>
              </w:rPr>
              <w:drawing>
                <wp:inline distT="0" distB="0" distL="0" distR="0" wp14:anchorId="533F2CE4" wp14:editId="7BE2C1BF">
                  <wp:extent cx="1362075" cy="447675"/>
                  <wp:effectExtent l="0" t="0" r="9525" b="9525"/>
                  <wp:docPr id="423887222" name="Picture 36" descr="Symbols of 3 impact areas: Jobs and return on investment,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7222" name="Picture 36" descr="Symbols of 3 impact areas: Jobs and return on investment, Retaining value from our resources and Reduced emiss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pic:spPr>
                      </pic:pic>
                    </a:graphicData>
                  </a:graphic>
                </wp:inline>
              </w:drawing>
            </w:r>
          </w:p>
        </w:tc>
      </w:tr>
      <w:tr w:rsidR="00AA7E3B" w:rsidRPr="00AA7E3B" w14:paraId="0BFA7FC9" w14:textId="77777777" w:rsidTr="00016FE3">
        <w:tc>
          <w:tcPr>
            <w:cnfStyle w:val="001000000000" w:firstRow="0" w:lastRow="0" w:firstColumn="1" w:lastColumn="0" w:oddVBand="0" w:evenVBand="0" w:oddHBand="0" w:evenHBand="0" w:firstRowFirstColumn="0" w:firstRowLastColumn="0" w:lastRowFirstColumn="0" w:lastRowLastColumn="0"/>
            <w:tcW w:w="2410" w:type="dxa"/>
            <w:vAlign w:val="top"/>
          </w:tcPr>
          <w:p w14:paraId="04DF5CAA" w14:textId="77777777" w:rsidR="00AA7E3B" w:rsidRPr="00AA7E3B" w:rsidRDefault="00AA7E3B" w:rsidP="00016FE3">
            <w:r w:rsidRPr="00AA7E3B">
              <w:t>Asbestos Disposal Management Plan</w:t>
            </w:r>
          </w:p>
        </w:tc>
        <w:tc>
          <w:tcPr>
            <w:tcW w:w="4220" w:type="dxa"/>
          </w:tcPr>
          <w:p w14:paraId="07F2A60D" w14:textId="77777777" w:rsidR="00AA7E3B" w:rsidRPr="00AA7E3B" w:rsidRDefault="00AA7E3B" w:rsidP="00016FE3">
            <w:pPr>
              <w:jc w:val="left"/>
              <w:cnfStyle w:val="000000000000" w:firstRow="0" w:lastRow="0" w:firstColumn="0" w:lastColumn="0" w:oddVBand="0" w:evenVBand="0" w:oddHBand="0" w:evenHBand="0" w:firstRowFirstColumn="0" w:firstRowLastColumn="0" w:lastRowFirstColumn="0" w:lastRowLastColumn="0"/>
            </w:pPr>
            <w:r w:rsidRPr="00AA7E3B">
              <w:t>The Asbestos Disposal Point program is providing local, accessible options for communities to safely dispose of small quantities of non-friable, packaged asbestos. Located at existing waste facilities, these sites temporarily store asbestos before transferring it to landfill.</w:t>
            </w:r>
          </w:p>
          <w:p w14:paraId="02D8EE5C" w14:textId="77777777" w:rsidR="00AA7E3B" w:rsidRPr="00AA7E3B" w:rsidRDefault="00AA7E3B" w:rsidP="00016FE3">
            <w:pPr>
              <w:jc w:val="left"/>
              <w:cnfStyle w:val="000000000000" w:firstRow="0" w:lastRow="0" w:firstColumn="0" w:lastColumn="0" w:oddVBand="0" w:evenVBand="0" w:oddHBand="0" w:evenHBand="0" w:firstRowFirstColumn="0" w:firstRowLastColumn="0" w:lastRowFirstColumn="0" w:lastRowLastColumn="0"/>
            </w:pPr>
            <w:r w:rsidRPr="00AA7E3B">
              <w:t>The pilot program successfully launched 3 disposal points in regional Victoria, testing the infrastructure, systems, standard operating procedures, and communication resources developed by Sustainability Victoria. During 2024–25, the pilot sites supported 285 customers in disposing of nearly 18 tonnes of non-friable asbestos. All 3 sites will continue offering this service beyond the pilot phase.</w:t>
            </w:r>
          </w:p>
          <w:p w14:paraId="573CE449" w14:textId="77777777" w:rsidR="00AA7E3B" w:rsidRPr="00AA7E3B" w:rsidRDefault="00AA7E3B" w:rsidP="00016FE3">
            <w:pPr>
              <w:jc w:val="left"/>
              <w:cnfStyle w:val="000000000000" w:firstRow="0" w:lastRow="0" w:firstColumn="0" w:lastColumn="0" w:oddVBand="0" w:evenVBand="0" w:oddHBand="0" w:evenHBand="0" w:firstRowFirstColumn="0" w:firstRowLastColumn="0" w:lastRowFirstColumn="0" w:lastRowLastColumn="0"/>
            </w:pPr>
            <w:r w:rsidRPr="00AA7E3B">
              <w:t>Insights from the pilot informed the August 2024 launch of the Asbestos Disposal Point Grants round. In December 2024, $314,000 was awarded to support the establishment of new disposal sites in metropolitan and peri-urban Melbourne during 2025–26.</w:t>
            </w:r>
          </w:p>
        </w:tc>
        <w:tc>
          <w:tcPr>
            <w:tcW w:w="2868" w:type="dxa"/>
          </w:tcPr>
          <w:p w14:paraId="560EAC72" w14:textId="77777777" w:rsidR="00AA7E3B" w:rsidRPr="00AA7E3B" w:rsidRDefault="00AA7E3B" w:rsidP="00016FE3">
            <w:pPr>
              <w:jc w:val="left"/>
              <w:cnfStyle w:val="000000000000" w:firstRow="0" w:lastRow="0" w:firstColumn="0" w:lastColumn="0" w:oddVBand="0" w:evenVBand="0" w:oddHBand="0" w:evenHBand="0" w:firstRowFirstColumn="0" w:firstRowLastColumn="0" w:lastRowFirstColumn="0" w:lastRowLastColumn="0"/>
            </w:pPr>
            <w:r w:rsidRPr="00AA7E3B">
              <w:rPr>
                <w:noProof/>
              </w:rPr>
              <w:drawing>
                <wp:inline distT="0" distB="0" distL="0" distR="0" wp14:anchorId="495018A6" wp14:editId="0E0A1E71">
                  <wp:extent cx="1743075" cy="485775"/>
                  <wp:effectExtent l="0" t="0" r="9525" b="9525"/>
                  <wp:docPr id="1552063728" name="Picture 37" descr="Symbols of 2 impact areas: Jobs and return on investment, and Resilient and&#10;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63728" name="Picture 37" descr="Symbols of 2 impact areas: Jobs and return on investment, and Resilient and&#10;healthy Victorian commun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pic:spPr>
                      </pic:pic>
                    </a:graphicData>
                  </a:graphic>
                </wp:inline>
              </w:drawing>
            </w:r>
          </w:p>
        </w:tc>
      </w:tr>
      <w:tr w:rsidR="00AA7E3B" w:rsidRPr="00AA7E3B" w14:paraId="6773C9BB" w14:textId="77777777" w:rsidTr="001A4707">
        <w:tc>
          <w:tcPr>
            <w:cnfStyle w:val="001000000000" w:firstRow="0" w:lastRow="0" w:firstColumn="1" w:lastColumn="0" w:oddVBand="0" w:evenVBand="0" w:oddHBand="0" w:evenHBand="0" w:firstRowFirstColumn="0" w:firstRowLastColumn="0" w:lastRowFirstColumn="0" w:lastRowLastColumn="0"/>
            <w:tcW w:w="2410" w:type="dxa"/>
            <w:vAlign w:val="top"/>
          </w:tcPr>
          <w:p w14:paraId="24050ADA" w14:textId="77777777" w:rsidR="00AA7E3B" w:rsidRPr="00AA7E3B" w:rsidRDefault="00AA7E3B" w:rsidP="001A4707">
            <w:r w:rsidRPr="00AA7E3B">
              <w:t>Circular Economy Business Innovation Centre (CEBIC)</w:t>
            </w:r>
          </w:p>
          <w:p w14:paraId="707E15F3" w14:textId="77777777" w:rsidR="00AA7E3B" w:rsidRPr="00AA7E3B" w:rsidRDefault="00AA7E3B" w:rsidP="001A4707">
            <w:r w:rsidRPr="00AA7E3B">
              <w:t>Circular Economy Business Support Fund</w:t>
            </w:r>
          </w:p>
          <w:p w14:paraId="301CF36E" w14:textId="77777777" w:rsidR="00AA7E3B" w:rsidRPr="00AA7E3B" w:rsidRDefault="00AA7E3B" w:rsidP="001A4707">
            <w:r w:rsidRPr="00AA7E3B">
              <w:t>Circular Economy Innovation Fund</w:t>
            </w:r>
          </w:p>
          <w:p w14:paraId="61B38904" w14:textId="77777777" w:rsidR="00AA7E3B" w:rsidRPr="00AA7E3B" w:rsidRDefault="00AA7E3B" w:rsidP="001A4707">
            <w:r w:rsidRPr="00AA7E3B">
              <w:t>Circular Economy Innovation Fund – Capability Building</w:t>
            </w:r>
          </w:p>
        </w:tc>
        <w:tc>
          <w:tcPr>
            <w:tcW w:w="4220" w:type="dxa"/>
          </w:tcPr>
          <w:p w14:paraId="3F9C5849" w14:textId="77777777" w:rsidR="00AA7E3B" w:rsidRPr="00AA7E3B" w:rsidRDefault="00AA7E3B" w:rsidP="001A4707">
            <w:pPr>
              <w:jc w:val="left"/>
              <w:cnfStyle w:val="000000000000" w:firstRow="0" w:lastRow="0" w:firstColumn="0" w:lastColumn="0" w:oddVBand="0" w:evenVBand="0" w:oddHBand="0" w:evenHBand="0" w:firstRowFirstColumn="0" w:firstRowLastColumn="0" w:lastRowFirstColumn="0" w:lastRowLastColumn="0"/>
            </w:pPr>
            <w:r w:rsidRPr="00AA7E3B">
              <w:t>The Circular Economy Business Innovation Centre (CEBIC) program has played a key role in driving circular innovation across industry by reducing waste and extending the lifespan and value of products. In the past year alone, the program engaged over 2,700 professionals through thought leadership, training, and networking opportunities – enhancing industry understanding of circular economy opportunities.</w:t>
            </w:r>
          </w:p>
          <w:p w14:paraId="6BF3CFB2" w14:textId="77777777" w:rsidR="00AA7E3B" w:rsidRPr="00AA7E3B" w:rsidRDefault="00AA7E3B" w:rsidP="001A4707">
            <w:pPr>
              <w:jc w:val="left"/>
              <w:cnfStyle w:val="000000000000" w:firstRow="0" w:lastRow="0" w:firstColumn="0" w:lastColumn="0" w:oddVBand="0" w:evenVBand="0" w:oddHBand="0" w:evenHBand="0" w:firstRowFirstColumn="0" w:firstRowLastColumn="0" w:lastRowFirstColumn="0" w:lastRowLastColumn="0"/>
            </w:pPr>
            <w:r w:rsidRPr="00AA7E3B">
              <w:t>An evaluation of the program was conducted this year. Between 2020 and 2024, CEBIC delivered more than 50 capability-building activities, reaching 8,000 professionals. Participants reported a 95% increase in their capacity to act within the circular economy. The Centre also supported the development of 3 sector-based circular action roadmaps and facilitated 11 industry-led research projects.</w:t>
            </w:r>
          </w:p>
          <w:p w14:paraId="0373BE14" w14:textId="77777777" w:rsidR="00AA7E3B" w:rsidRPr="00AA7E3B" w:rsidRDefault="00AA7E3B" w:rsidP="001A4707">
            <w:pPr>
              <w:jc w:val="left"/>
              <w:cnfStyle w:val="000000000000" w:firstRow="0" w:lastRow="0" w:firstColumn="0" w:lastColumn="0" w:oddVBand="0" w:evenVBand="0" w:oddHBand="0" w:evenHBand="0" w:firstRowFirstColumn="0" w:firstRowLastColumn="0" w:lastRowFirstColumn="0" w:lastRowLastColumn="0"/>
            </w:pPr>
            <w:r w:rsidRPr="00AA7E3B">
              <w:t>The Circular Economy Innovation Fund supported 7 additional projects aimed at addressing capability gaps within industry and empowering more businesses to act. These initiatives delivered significant impact, including:</w:t>
            </w:r>
          </w:p>
          <w:p w14:paraId="0A4FB3A6" w14:textId="72286303"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development of the Country-Centred Circular Economy Framework by the Federation of Victorian Traditional Owner Corporations</w:t>
            </w:r>
          </w:p>
          <w:p w14:paraId="2EABAB7E" w14:textId="3AE872E0"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launch of the internationally renowned CIRCO training program by Planet Ark</w:t>
            </w:r>
          </w:p>
          <w:p w14:paraId="0ADEBF7E" w14:textId="4B4E3BD5"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upskilling of over 100 SMEs in shopping centres by Reground, resulting in the diversion of 170,000 tonnes of waste from landfill.</w:t>
            </w:r>
          </w:p>
          <w:p w14:paraId="1E64F986" w14:textId="77777777" w:rsidR="00AA7E3B" w:rsidRPr="00AA7E3B" w:rsidRDefault="00AA7E3B" w:rsidP="001A4707">
            <w:pPr>
              <w:jc w:val="left"/>
              <w:cnfStyle w:val="000000000000" w:firstRow="0" w:lastRow="0" w:firstColumn="0" w:lastColumn="0" w:oddVBand="0" w:evenVBand="0" w:oddHBand="0" w:evenHBand="0" w:firstRowFirstColumn="0" w:firstRowLastColumn="0" w:lastRowFirstColumn="0" w:lastRowLastColumn="0"/>
            </w:pPr>
            <w:r w:rsidRPr="00AA7E3B">
              <w:t>All 51 projects funded through the Circular Economy Innovation Fund and Business Support Fund have now been completed, collectively leveraging $17.2 million in private investment. Key outcomes include:</w:t>
            </w:r>
          </w:p>
          <w:p w14:paraId="22C55EBA" w14:textId="1287CD4C"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340 new partnerships and collaborations</w:t>
            </w:r>
          </w:p>
          <w:p w14:paraId="08CFBF45" w14:textId="4872AAD2"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226 new circular jobs created</w:t>
            </w:r>
          </w:p>
          <w:p w14:paraId="24E9684D" w14:textId="6BB9207D"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55,800 tonnes per year of increased capacity to extend the life and value of materials</w:t>
            </w:r>
          </w:p>
          <w:p w14:paraId="29530839" w14:textId="4A340121"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107,800 tonnes of waste avoided from landfill or other waste destinations</w:t>
            </w:r>
          </w:p>
          <w:p w14:paraId="716F39A9" w14:textId="7CA1AFD0"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170,000 tonnes of waste diverted from landfill</w:t>
            </w:r>
          </w:p>
          <w:p w14:paraId="5304091F" w14:textId="50A3AF0F"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262,000 tonnes of greenhouse gas emissions avoided or reduced</w:t>
            </w:r>
          </w:p>
          <w:p w14:paraId="5CDEC67F" w14:textId="67717F82"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506 circular solution ideas generated</w:t>
            </w:r>
          </w:p>
          <w:p w14:paraId="6971E6FA" w14:textId="0AE3A0F5" w:rsidR="00AA7E3B" w:rsidRPr="00AA7E3B" w:rsidRDefault="00AA7E3B" w:rsidP="001A4707">
            <w:pPr>
              <w:pStyle w:val="ListParagraph"/>
              <w:jc w:val="left"/>
              <w:cnfStyle w:val="000000000000" w:firstRow="0" w:lastRow="0" w:firstColumn="0" w:lastColumn="0" w:oddVBand="0" w:evenVBand="0" w:oddHBand="0" w:evenHBand="0" w:firstRowFirstColumn="0" w:firstRowLastColumn="0" w:lastRowFirstColumn="0" w:lastRowLastColumn="0"/>
            </w:pPr>
            <w:r w:rsidRPr="00AA7E3B">
              <w:t>over 140 new circular products and services developed.</w:t>
            </w:r>
          </w:p>
          <w:p w14:paraId="51B6F3CA" w14:textId="77777777" w:rsidR="00AA7E3B" w:rsidRPr="00AA7E3B" w:rsidRDefault="00AA7E3B" w:rsidP="001A4707">
            <w:pPr>
              <w:jc w:val="left"/>
              <w:cnfStyle w:val="000000000000" w:firstRow="0" w:lastRow="0" w:firstColumn="0" w:lastColumn="0" w:oddVBand="0" w:evenVBand="0" w:oddHBand="0" w:evenHBand="0" w:firstRowFirstColumn="0" w:firstRowLastColumn="0" w:lastRowFirstColumn="0" w:lastRowLastColumn="0"/>
            </w:pPr>
            <w:r w:rsidRPr="00AA7E3B">
              <w:t>Businesses have used the funding to refine processes, expand solutions, and attract further investment. Notably, 84% of surveyed participants continued their projects beyond the funding period, and 69% secured additional investment to further develop or scale their solutions.</w:t>
            </w:r>
          </w:p>
        </w:tc>
        <w:tc>
          <w:tcPr>
            <w:tcW w:w="2868" w:type="dxa"/>
          </w:tcPr>
          <w:p w14:paraId="72B36698" w14:textId="77777777" w:rsidR="00AA7E3B" w:rsidRPr="00AA7E3B" w:rsidRDefault="00AA7E3B" w:rsidP="001A4707">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29293C32" wp14:editId="092E64EB">
                  <wp:extent cx="1323975" cy="428625"/>
                  <wp:effectExtent l="0" t="0" r="9525" b="9525"/>
                  <wp:docPr id="1660455832" name="Picture 38" descr="Symbols of 3 impact areas: Jobs and return on investment,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55832" name="Picture 38" descr="Symbols of 3 impact areas: Jobs and return on investment, Retaining value from our resources and Reduced emiss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pic:spPr>
                      </pic:pic>
                    </a:graphicData>
                  </a:graphic>
                </wp:inline>
              </w:drawing>
            </w:r>
          </w:p>
        </w:tc>
      </w:tr>
      <w:tr w:rsidR="00AA7E3B" w:rsidRPr="00AA7E3B" w14:paraId="1C67CA9B" w14:textId="77777777" w:rsidTr="005B13CA">
        <w:tc>
          <w:tcPr>
            <w:cnfStyle w:val="001000000000" w:firstRow="0" w:lastRow="0" w:firstColumn="1" w:lastColumn="0" w:oddVBand="0" w:evenVBand="0" w:oddHBand="0" w:evenHBand="0" w:firstRowFirstColumn="0" w:firstRowLastColumn="0" w:lastRowFirstColumn="0" w:lastRowLastColumn="0"/>
            <w:tcW w:w="2410" w:type="dxa"/>
            <w:vAlign w:val="top"/>
          </w:tcPr>
          <w:p w14:paraId="600EF628" w14:textId="77777777" w:rsidR="00AA7E3B" w:rsidRPr="00AA7E3B" w:rsidRDefault="00AA7E3B" w:rsidP="005B13CA">
            <w:r w:rsidRPr="00AA7E3B">
              <w:t>Circular government procurement</w:t>
            </w:r>
          </w:p>
        </w:tc>
        <w:tc>
          <w:tcPr>
            <w:tcW w:w="4220" w:type="dxa"/>
          </w:tcPr>
          <w:p w14:paraId="39063399" w14:textId="77777777" w:rsidR="00AA7E3B" w:rsidRPr="00AA7E3B" w:rsidRDefault="00AA7E3B" w:rsidP="005B13CA">
            <w:pPr>
              <w:jc w:val="left"/>
              <w:cnfStyle w:val="000000000000" w:firstRow="0" w:lastRow="0" w:firstColumn="0" w:lastColumn="0" w:oddVBand="0" w:evenVBand="0" w:oddHBand="0" w:evenHBand="0" w:firstRowFirstColumn="0" w:firstRowLastColumn="0" w:lastRowFirstColumn="0" w:lastRowLastColumn="0"/>
            </w:pPr>
            <w:r w:rsidRPr="00AA7E3B">
              <w:t>SV expanded on the existing Buy Recycled service, now Buy Circular, to support governments to consider reused materials, materials efficiency, design for disassembly, product repair and products as a service – alongside recycled materials – in infrastructure, built environment, landscaping and parks projects. It also focused on supporting suppliers to transition their products and approach to market to consider more circular attributes of their products.</w:t>
            </w:r>
          </w:p>
          <w:p w14:paraId="3DF650F8" w14:textId="77777777" w:rsidR="00AA7E3B" w:rsidRPr="00AA7E3B" w:rsidRDefault="00AA7E3B" w:rsidP="005B13CA">
            <w:pPr>
              <w:jc w:val="left"/>
              <w:cnfStyle w:val="000000000000" w:firstRow="0" w:lastRow="0" w:firstColumn="0" w:lastColumn="0" w:oddVBand="0" w:evenVBand="0" w:oddHBand="0" w:evenHBand="0" w:firstRowFirstColumn="0" w:firstRowLastColumn="0" w:lastRowFirstColumn="0" w:lastRowLastColumn="0"/>
            </w:pPr>
            <w:r w:rsidRPr="00AA7E3B">
              <w:t xml:space="preserve">This year the service delivered its largest showcase event yet, at </w:t>
            </w:r>
            <w:proofErr w:type="spellStart"/>
            <w:r w:rsidRPr="00AA7E3B">
              <w:t>Bunjil</w:t>
            </w:r>
            <w:proofErr w:type="spellEnd"/>
            <w:r w:rsidRPr="00AA7E3B">
              <w:t xml:space="preserve"> Place within the City of Casey, welcoming more than 175 council officers, suppliers, industry leaders, state government and Australian Government representatives. From event attendees polled, 92% found the Buy Circular Service ‘useful’ or ‘very useful’ in supporting their procurement of recycled or circular products, 85% indicated they intended to review or update their procurement processes and procure recycled or circular products in their next procurement.</w:t>
            </w:r>
          </w:p>
          <w:p w14:paraId="2D8D1283" w14:textId="77777777" w:rsidR="00AA7E3B" w:rsidRPr="00AA7E3B" w:rsidRDefault="00AA7E3B" w:rsidP="005B13CA">
            <w:pPr>
              <w:jc w:val="left"/>
              <w:cnfStyle w:val="000000000000" w:firstRow="0" w:lastRow="0" w:firstColumn="0" w:lastColumn="0" w:oddVBand="0" w:evenVBand="0" w:oddHBand="0" w:evenHBand="0" w:firstRowFirstColumn="0" w:firstRowLastColumn="0" w:lastRowFirstColumn="0" w:lastRowLastColumn="0"/>
            </w:pPr>
            <w:r w:rsidRPr="00AA7E3B">
              <w:t>The Buy Circular Champions Network continued to grow, with 40 champions appointed across metropolitan and regional councils. The champions are collaboratively working to develop templates and resources that will be shared across all Victorian councils with a focus on procurement policy, tender questions, circular economy metrics, materials exchange, and a recycled product database, which includes council contacts to encourage knowledge sharing.</w:t>
            </w:r>
          </w:p>
        </w:tc>
        <w:tc>
          <w:tcPr>
            <w:tcW w:w="2868" w:type="dxa"/>
          </w:tcPr>
          <w:p w14:paraId="180BEBF5" w14:textId="77777777" w:rsidR="00AA7E3B" w:rsidRPr="00AA7E3B" w:rsidRDefault="00AA7E3B" w:rsidP="005B13CA">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7A4A4D45" wp14:editId="46DCA984">
                  <wp:extent cx="1724025" cy="485775"/>
                  <wp:effectExtent l="0" t="0" r="9525" b="9525"/>
                  <wp:docPr id="1681671548" name="Picture 39" descr="Symbols of 3 impact areas: Jobs and return on investment, Retaining 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71548" name="Picture 39" descr="Symbols of 3 impact areas: Jobs and return on investment, Retaining value from our resources and Resilient and healthy Victorian commun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485775"/>
                          </a:xfrm>
                          <a:prstGeom prst="rect">
                            <a:avLst/>
                          </a:prstGeom>
                          <a:noFill/>
                        </pic:spPr>
                      </pic:pic>
                    </a:graphicData>
                  </a:graphic>
                </wp:inline>
              </w:drawing>
            </w:r>
          </w:p>
        </w:tc>
      </w:tr>
      <w:tr w:rsidR="00AA7E3B" w:rsidRPr="00AA7E3B" w14:paraId="1B11316A" w14:textId="77777777" w:rsidTr="00E862A7">
        <w:tc>
          <w:tcPr>
            <w:cnfStyle w:val="001000000000" w:firstRow="0" w:lastRow="0" w:firstColumn="1" w:lastColumn="0" w:oddVBand="0" w:evenVBand="0" w:oddHBand="0" w:evenHBand="0" w:firstRowFirstColumn="0" w:firstRowLastColumn="0" w:lastRowFirstColumn="0" w:lastRowLastColumn="0"/>
            <w:tcW w:w="2410" w:type="dxa"/>
            <w:vAlign w:val="top"/>
          </w:tcPr>
          <w:p w14:paraId="54D4636A" w14:textId="77777777" w:rsidR="00AA7E3B" w:rsidRPr="00AA7E3B" w:rsidRDefault="00AA7E3B" w:rsidP="00E862A7">
            <w:r w:rsidRPr="00AA7E3B">
              <w:t>Circular Economy Facilitation Service</w:t>
            </w:r>
          </w:p>
        </w:tc>
        <w:tc>
          <w:tcPr>
            <w:tcW w:w="4220" w:type="dxa"/>
          </w:tcPr>
          <w:p w14:paraId="72F6C1CE" w14:textId="77777777" w:rsidR="00AA7E3B" w:rsidRPr="00AA7E3B" w:rsidRDefault="00AA7E3B" w:rsidP="00E862A7">
            <w:pPr>
              <w:jc w:val="left"/>
              <w:cnfStyle w:val="000000000000" w:firstRow="0" w:lastRow="0" w:firstColumn="0" w:lastColumn="0" w:oddVBand="0" w:evenVBand="0" w:oddHBand="0" w:evenHBand="0" w:firstRowFirstColumn="0" w:firstRowLastColumn="0" w:lastRowFirstColumn="0" w:lastRowLastColumn="0"/>
            </w:pPr>
            <w:r w:rsidRPr="00AA7E3B">
              <w:t>In 2024–25, the Circular Economy Facilitation Service continued to support the growth of Victoria’s circular economy by guiding projects from early-stage enquiry through to commissioning and reinvestment. The team provided free, tailored support to help proponents reach financial close, offering market insights, identifying funding opportunities, advising on planning and environmental requirements, and connecting stakeholders with government, industry, and research partners.</w:t>
            </w:r>
          </w:p>
          <w:p w14:paraId="7F75F60A" w14:textId="77777777" w:rsidR="00AA7E3B" w:rsidRPr="00AA7E3B" w:rsidRDefault="00AA7E3B" w:rsidP="00E862A7">
            <w:pPr>
              <w:jc w:val="left"/>
              <w:cnfStyle w:val="000000000000" w:firstRow="0" w:lastRow="0" w:firstColumn="0" w:lastColumn="0" w:oddVBand="0" w:evenVBand="0" w:oddHBand="0" w:evenHBand="0" w:firstRowFirstColumn="0" w:firstRowLastColumn="0" w:lastRowFirstColumn="0" w:lastRowLastColumn="0"/>
            </w:pPr>
            <w:r w:rsidRPr="00AA7E3B">
              <w:t>This hands-on assistance helped unlock progress across a range of circular economy initiatives, including Australian Paper Recovery's Advanced Chemical Recycling Demonstration Plant, which remains under contract and is expected to reach completion in 2025–26. The project represents a promising step forward in chemical recycling infrastructure and soft plastics recovery.</w:t>
            </w:r>
          </w:p>
          <w:p w14:paraId="6B6CE7B9" w14:textId="77777777" w:rsidR="00AA7E3B" w:rsidRPr="00AA7E3B" w:rsidRDefault="00AA7E3B" w:rsidP="00E862A7">
            <w:pPr>
              <w:jc w:val="left"/>
              <w:cnfStyle w:val="000000000000" w:firstRow="0" w:lastRow="0" w:firstColumn="0" w:lastColumn="0" w:oddVBand="0" w:evenVBand="0" w:oddHBand="0" w:evenHBand="0" w:firstRowFirstColumn="0" w:firstRowLastColumn="0" w:lastRowFirstColumn="0" w:lastRowLastColumn="0"/>
            </w:pPr>
            <w:r w:rsidRPr="00AA7E3B">
              <w:t>By simplifying government processes and fostering innovation, the service continues to accelerate circular economy outcomes, supporting resource efficiency, and stronger collaboration across industry, government and communities.</w:t>
            </w:r>
          </w:p>
        </w:tc>
        <w:tc>
          <w:tcPr>
            <w:tcW w:w="2868" w:type="dxa"/>
          </w:tcPr>
          <w:p w14:paraId="4C029B6B" w14:textId="77777777" w:rsidR="00AA7E3B" w:rsidRPr="00AA7E3B" w:rsidRDefault="00AA7E3B" w:rsidP="00E862A7">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39583382" wp14:editId="1219EC5D">
                  <wp:extent cx="1381125" cy="428625"/>
                  <wp:effectExtent l="0" t="0" r="9525" b="9525"/>
                  <wp:docPr id="189843562" name="Picture 40" descr="Symbols of 3 impact areas: Jobs and return on investment,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3562" name="Picture 40" descr="Symbols of 3 impact areas: Jobs and return on investment, Retaining value from our resources and Reduced emiss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pic:spPr>
                      </pic:pic>
                    </a:graphicData>
                  </a:graphic>
                </wp:inline>
              </w:drawing>
            </w:r>
          </w:p>
        </w:tc>
      </w:tr>
      <w:tr w:rsidR="00AA7E3B" w:rsidRPr="00AA7E3B" w14:paraId="592A00C3" w14:textId="77777777" w:rsidTr="006711E2">
        <w:tc>
          <w:tcPr>
            <w:cnfStyle w:val="001000000000" w:firstRow="0" w:lastRow="0" w:firstColumn="1" w:lastColumn="0" w:oddVBand="0" w:evenVBand="0" w:oddHBand="0" w:evenHBand="0" w:firstRowFirstColumn="0" w:firstRowLastColumn="0" w:lastRowFirstColumn="0" w:lastRowLastColumn="0"/>
            <w:tcW w:w="2410" w:type="dxa"/>
            <w:vAlign w:val="top"/>
          </w:tcPr>
          <w:p w14:paraId="7DA1654E" w14:textId="77777777" w:rsidR="00AA7E3B" w:rsidRPr="00AA7E3B" w:rsidRDefault="00AA7E3B" w:rsidP="006711E2">
            <w:r w:rsidRPr="00AA7E3B">
              <w:t>Circular Economy Markets Fund – Materials</w:t>
            </w:r>
          </w:p>
        </w:tc>
        <w:tc>
          <w:tcPr>
            <w:tcW w:w="4220" w:type="dxa"/>
          </w:tcPr>
          <w:p w14:paraId="33B84B36" w14:textId="77777777" w:rsidR="00AA7E3B" w:rsidRPr="00AA7E3B" w:rsidRDefault="00AA7E3B" w:rsidP="006711E2">
            <w:pPr>
              <w:jc w:val="left"/>
              <w:cnfStyle w:val="000000000000" w:firstRow="0" w:lastRow="0" w:firstColumn="0" w:lastColumn="0" w:oddVBand="0" w:evenVBand="0" w:oddHBand="0" w:evenHBand="0" w:firstRowFirstColumn="0" w:firstRowLastColumn="0" w:lastRowFirstColumn="0" w:lastRowLastColumn="0"/>
            </w:pPr>
            <w:r w:rsidRPr="00AA7E3B">
              <w:t>Sustainability Victoria continued to deliver the Markets Acceleration Program (MAP) to support innovation and development of end markets for recycled materials. Part of this program, the Circular Economy Markets Fund – Materials provided funding of $4.023 million for 19 projects across two funding streams to support the development, demonstration, validation and commercialisation of new products containing recycled materials.</w:t>
            </w:r>
          </w:p>
          <w:p w14:paraId="402A236B" w14:textId="77777777" w:rsidR="00AA7E3B" w:rsidRPr="00AA7E3B" w:rsidRDefault="00AA7E3B" w:rsidP="006711E2">
            <w:pPr>
              <w:jc w:val="left"/>
              <w:cnfStyle w:val="000000000000" w:firstRow="0" w:lastRow="0" w:firstColumn="0" w:lastColumn="0" w:oddVBand="0" w:evenVBand="0" w:oddHBand="0" w:evenHBand="0" w:firstRowFirstColumn="0" w:firstRowLastColumn="0" w:lastRowFirstColumn="0" w:lastRowLastColumn="0"/>
            </w:pPr>
            <w:r w:rsidRPr="00AA7E3B">
              <w:t>All 19 projects were completed by end 2024–25. Collectively, these projects represent more than 17 unique partnerships between research institutes and industry, 21.98 tonnes of recycled materials used in lab-scale and demonstration projects and 34 educational/information products developed. Seven of these projects have gone on to receive additional funding for extension activity.</w:t>
            </w:r>
          </w:p>
        </w:tc>
        <w:tc>
          <w:tcPr>
            <w:tcW w:w="2868" w:type="dxa"/>
          </w:tcPr>
          <w:p w14:paraId="2B9DA0AE" w14:textId="77777777" w:rsidR="00AA7E3B" w:rsidRPr="00AA7E3B" w:rsidRDefault="00AA7E3B" w:rsidP="006711E2">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749DDAF9" wp14:editId="03E0BC07">
                  <wp:extent cx="933450" cy="447675"/>
                  <wp:effectExtent l="0" t="0" r="0" b="9525"/>
                  <wp:docPr id="610529437" name="Picture 41" descr="Symbols of 2 impact areas: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29437" name="Picture 41" descr="Symbols of 2 impact areas: Retaining value from our resources and Reduced emiss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pic:spPr>
                      </pic:pic>
                    </a:graphicData>
                  </a:graphic>
                </wp:inline>
              </w:drawing>
            </w:r>
          </w:p>
        </w:tc>
      </w:tr>
      <w:tr w:rsidR="00AA7E3B" w:rsidRPr="00AA7E3B" w14:paraId="55FEC555" w14:textId="77777777" w:rsidTr="006711E2">
        <w:tc>
          <w:tcPr>
            <w:cnfStyle w:val="001000000000" w:firstRow="0" w:lastRow="0" w:firstColumn="1" w:lastColumn="0" w:oddVBand="0" w:evenVBand="0" w:oddHBand="0" w:evenHBand="0" w:firstRowFirstColumn="0" w:firstRowLastColumn="0" w:lastRowFirstColumn="0" w:lastRowLastColumn="0"/>
            <w:tcW w:w="2410" w:type="dxa"/>
            <w:vAlign w:val="top"/>
          </w:tcPr>
          <w:p w14:paraId="363BBF11" w14:textId="26DCEF63" w:rsidR="006E7222" w:rsidRPr="00AA7E3B" w:rsidRDefault="00AA7E3B" w:rsidP="006711E2">
            <w:r w:rsidRPr="00AA7E3B">
              <w:t>Circular Economy Markets Fund – Organics</w:t>
            </w:r>
          </w:p>
          <w:p w14:paraId="3C128F03" w14:textId="77777777" w:rsidR="00AA7E3B" w:rsidRPr="00AA7E3B" w:rsidRDefault="00AA7E3B" w:rsidP="006711E2">
            <w:r w:rsidRPr="00AA7E3B">
              <w:t>Circular Economy Markets Fund – Investment Facilitation Grant</w:t>
            </w:r>
          </w:p>
        </w:tc>
        <w:tc>
          <w:tcPr>
            <w:tcW w:w="4220" w:type="dxa"/>
          </w:tcPr>
          <w:p w14:paraId="2F05439A" w14:textId="77777777" w:rsidR="00AA7E3B" w:rsidRPr="00AA7E3B" w:rsidRDefault="00AA7E3B" w:rsidP="006711E2">
            <w:pPr>
              <w:jc w:val="left"/>
              <w:cnfStyle w:val="000000000000" w:firstRow="0" w:lastRow="0" w:firstColumn="0" w:lastColumn="0" w:oddVBand="0" w:evenVBand="0" w:oddHBand="0" w:evenHBand="0" w:firstRowFirstColumn="0" w:firstRowLastColumn="0" w:lastRowFirstColumn="0" w:lastRowLastColumn="0"/>
            </w:pPr>
            <w:r w:rsidRPr="00AA7E3B">
              <w:t>In 2024–25, the Circular Economy Market Development – Organics program built on progress to deliver strong market outcomes, with 11 of 12 funded projects now complete. Collectively, these projects have created or strengthened 13 distinct end markets for recycled organics, including sports fields, recreation reserves, viticulture, and urban amenity.</w:t>
            </w:r>
          </w:p>
          <w:p w14:paraId="77FF38CB" w14:textId="77777777" w:rsidR="00AA7E3B" w:rsidRPr="00AA7E3B" w:rsidRDefault="00AA7E3B" w:rsidP="006711E2">
            <w:pPr>
              <w:jc w:val="left"/>
              <w:cnfStyle w:val="000000000000" w:firstRow="0" w:lastRow="0" w:firstColumn="0" w:lastColumn="0" w:oddVBand="0" w:evenVBand="0" w:oddHBand="0" w:evenHBand="0" w:firstRowFirstColumn="0" w:firstRowLastColumn="0" w:lastRowFirstColumn="0" w:lastRowLastColumn="0"/>
            </w:pPr>
            <w:r w:rsidRPr="00AA7E3B">
              <w:t>The program supported the improvement of 52,000 tonnes of processing capacity, contributing to better resource recovery and circular outcomes. Over the financial year, the fund leveraged $1.69 million in industry co-investment, demonstrating strong private sector engagement.</w:t>
            </w:r>
          </w:p>
        </w:tc>
        <w:tc>
          <w:tcPr>
            <w:tcW w:w="2868" w:type="dxa"/>
          </w:tcPr>
          <w:p w14:paraId="1532B963" w14:textId="77777777" w:rsidR="00AA7E3B" w:rsidRPr="00AA7E3B" w:rsidRDefault="00AA7E3B" w:rsidP="006711E2">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3215D740" wp14:editId="54881115">
                  <wp:extent cx="933450" cy="447675"/>
                  <wp:effectExtent l="0" t="0" r="0" b="9525"/>
                  <wp:docPr id="822436822" name="Picture 42" descr="Symbols of 2 impact areas: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36822" name="Picture 42" descr="Symbols of 2 impact areas: Retaining value from our resources and Reduced emiss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pic:spPr>
                      </pic:pic>
                    </a:graphicData>
                  </a:graphic>
                </wp:inline>
              </w:drawing>
            </w:r>
          </w:p>
        </w:tc>
      </w:tr>
      <w:tr w:rsidR="00AA7E3B" w:rsidRPr="00AA7E3B" w14:paraId="349B4B16" w14:textId="77777777" w:rsidTr="00FB55B6">
        <w:tc>
          <w:tcPr>
            <w:cnfStyle w:val="001000000000" w:firstRow="0" w:lastRow="0" w:firstColumn="1" w:lastColumn="0" w:oddVBand="0" w:evenVBand="0" w:oddHBand="0" w:evenHBand="0" w:firstRowFirstColumn="0" w:firstRowLastColumn="0" w:lastRowFirstColumn="0" w:lastRowLastColumn="0"/>
            <w:tcW w:w="2410" w:type="dxa"/>
            <w:vAlign w:val="top"/>
          </w:tcPr>
          <w:p w14:paraId="29E53AD4" w14:textId="77777777" w:rsidR="00AA7E3B" w:rsidRPr="00AA7E3B" w:rsidRDefault="00AA7E3B" w:rsidP="00FB55B6">
            <w:r w:rsidRPr="00AA7E3B">
              <w:t>Circular Economy Organics Trial Extensions</w:t>
            </w:r>
          </w:p>
        </w:tc>
        <w:tc>
          <w:tcPr>
            <w:tcW w:w="4220" w:type="dxa"/>
          </w:tcPr>
          <w:p w14:paraId="5A0E8E89"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Six grants were awarded to extend the management of and data collection for existing recycled organics on-farm trials for another year. Soil takes many years to improve, so the additional data is valuable in providing farmers with the information they need to adopt recycled organics use on their farms.</w:t>
            </w:r>
          </w:p>
          <w:p w14:paraId="7B7F0E75"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A highlight was the ongoing support for the longest-running organics trial in Victoria, which has been continuously managed for 6 years. Soil test and yield data from this trial will be presented at an organics symposium in September 2025.</w:t>
            </w:r>
          </w:p>
        </w:tc>
        <w:tc>
          <w:tcPr>
            <w:tcW w:w="2868" w:type="dxa"/>
          </w:tcPr>
          <w:p w14:paraId="545AA5E6"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234E3AFC" wp14:editId="3531630E">
                  <wp:extent cx="933450" cy="447675"/>
                  <wp:effectExtent l="0" t="0" r="0" b="9525"/>
                  <wp:docPr id="2052594196" name="Picture 43" descr="Symbols of 2 impact areas: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196" name="Picture 43" descr="Symbols of 2 impact areas: Retaining value from our resources and Reduced emiss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pic:spPr>
                      </pic:pic>
                    </a:graphicData>
                  </a:graphic>
                </wp:inline>
              </w:drawing>
            </w:r>
          </w:p>
        </w:tc>
      </w:tr>
      <w:tr w:rsidR="00AA7E3B" w:rsidRPr="00AA7E3B" w14:paraId="29D6E9A8" w14:textId="77777777" w:rsidTr="00FB55B6">
        <w:tc>
          <w:tcPr>
            <w:cnfStyle w:val="001000000000" w:firstRow="0" w:lastRow="0" w:firstColumn="1" w:lastColumn="0" w:oddVBand="0" w:evenVBand="0" w:oddHBand="0" w:evenHBand="0" w:firstRowFirstColumn="0" w:firstRowLastColumn="0" w:lastRowFirstColumn="0" w:lastRowLastColumn="0"/>
            <w:tcW w:w="2410" w:type="dxa"/>
            <w:vAlign w:val="top"/>
          </w:tcPr>
          <w:p w14:paraId="449C5F5D" w14:textId="77777777" w:rsidR="00AA7E3B" w:rsidRPr="00AA7E3B" w:rsidRDefault="00AA7E3B" w:rsidP="00FB55B6">
            <w:r w:rsidRPr="00AA7E3B">
              <w:t>Circular Economy Organics Council Fund</w:t>
            </w:r>
          </w:p>
        </w:tc>
        <w:tc>
          <w:tcPr>
            <w:tcW w:w="4220" w:type="dxa"/>
          </w:tcPr>
          <w:p w14:paraId="3E033A7E"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Eight councils were funded to increase the use of compost derived from their kerbside food and garden organics (FOGO) collections. The fund aimed to grow the urban and amenity market for recycled organics and to raise householders’ awareness about where their FOGO goes and what it can be used for.</w:t>
            </w:r>
          </w:p>
          <w:p w14:paraId="1CE7C719"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 xml:space="preserve">Some highlights include compost being applied to 85 roundabouts in </w:t>
            </w:r>
            <w:proofErr w:type="spellStart"/>
            <w:r w:rsidRPr="00AA7E3B">
              <w:t>Brimbank</w:t>
            </w:r>
            <w:proofErr w:type="spellEnd"/>
            <w:r w:rsidRPr="00AA7E3B">
              <w:t>, and compost being utilised for the redevelopment of an iconic park and playground in Geelong. Outcomes will be communicated as case studies in the 2025–26 financial year.</w:t>
            </w:r>
          </w:p>
        </w:tc>
        <w:tc>
          <w:tcPr>
            <w:tcW w:w="2868" w:type="dxa"/>
          </w:tcPr>
          <w:p w14:paraId="02CDBCF6"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3DE227F5" wp14:editId="7BFAB9D5">
                  <wp:extent cx="932815" cy="445135"/>
                  <wp:effectExtent l="0" t="0" r="635" b="0"/>
                  <wp:docPr id="221385152" name="Picture 44" descr="Symbols of 2 impact areas: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5152" name="Picture 44" descr="Symbols of 2 impact areas: Retaining value from our resources and Reduced emiss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445135"/>
                          </a:xfrm>
                          <a:prstGeom prst="rect">
                            <a:avLst/>
                          </a:prstGeom>
                          <a:noFill/>
                        </pic:spPr>
                      </pic:pic>
                    </a:graphicData>
                  </a:graphic>
                </wp:inline>
              </w:drawing>
            </w:r>
          </w:p>
        </w:tc>
      </w:tr>
      <w:tr w:rsidR="00AA7E3B" w:rsidRPr="00AA7E3B" w14:paraId="37C18DD1" w14:textId="77777777" w:rsidTr="00FB55B6">
        <w:tc>
          <w:tcPr>
            <w:cnfStyle w:val="001000000000" w:firstRow="0" w:lastRow="0" w:firstColumn="1" w:lastColumn="0" w:oddVBand="0" w:evenVBand="0" w:oddHBand="0" w:evenHBand="0" w:firstRowFirstColumn="0" w:firstRowLastColumn="0" w:lastRowFirstColumn="0" w:lastRowLastColumn="0"/>
            <w:tcW w:w="2410" w:type="dxa"/>
            <w:vAlign w:val="top"/>
          </w:tcPr>
          <w:p w14:paraId="34CEA607" w14:textId="77777777" w:rsidR="00AA7E3B" w:rsidRPr="00AA7E3B" w:rsidRDefault="00AA7E3B" w:rsidP="00FB55B6">
            <w:r w:rsidRPr="00AA7E3B">
              <w:t>Household Detox Program (Detox your Home)</w:t>
            </w:r>
          </w:p>
        </w:tc>
        <w:tc>
          <w:tcPr>
            <w:tcW w:w="4220" w:type="dxa"/>
          </w:tcPr>
          <w:p w14:paraId="76C43CC5"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In 2024–25, SV’s household hazardous waste collection service was scaled down due to a reduced budget. To improve program efficiency, the Detox your Home initiative ceased collecting paint, batteries, and fluorescent lights at permanent collection sites, as these items can now be disposed of through alternative programs.</w:t>
            </w:r>
          </w:p>
          <w:p w14:paraId="615C56CA"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The team also adjusted event operations by reducing the collection of low-toxicity materials, allowing greater capacity for highly hazardous and toxic waste.</w:t>
            </w:r>
          </w:p>
          <w:p w14:paraId="2E7A5BBA"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pPr>
            <w:r w:rsidRPr="00AA7E3B">
              <w:t>Over the year, 25 Detox your Home events were held, attended by 5,901 households, resulting in the collection of 130.4 tonnes of hazardous waste.</w:t>
            </w:r>
          </w:p>
        </w:tc>
        <w:tc>
          <w:tcPr>
            <w:tcW w:w="2868" w:type="dxa"/>
          </w:tcPr>
          <w:p w14:paraId="271DA7F8" w14:textId="77777777" w:rsidR="00AA7E3B" w:rsidRPr="00AA7E3B" w:rsidRDefault="00AA7E3B" w:rsidP="00FB55B6">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7E37BBA5" wp14:editId="69283B63">
                  <wp:extent cx="457264" cy="419158"/>
                  <wp:effectExtent l="0" t="0" r="0" b="0"/>
                  <wp:docPr id="207352342" name="Picture 1" descr="Symbols of impact area: Retaining value from ou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2342" name="Picture 1" descr="Symbols of impact area: Retaining value from our resources"/>
                          <pic:cNvPicPr/>
                        </pic:nvPicPr>
                        <pic:blipFill>
                          <a:blip r:embed="rId29"/>
                          <a:stretch>
                            <a:fillRect/>
                          </a:stretch>
                        </pic:blipFill>
                        <pic:spPr>
                          <a:xfrm>
                            <a:off x="0" y="0"/>
                            <a:ext cx="457264" cy="419158"/>
                          </a:xfrm>
                          <a:prstGeom prst="rect">
                            <a:avLst/>
                          </a:prstGeom>
                        </pic:spPr>
                      </pic:pic>
                    </a:graphicData>
                  </a:graphic>
                </wp:inline>
              </w:drawing>
            </w:r>
          </w:p>
        </w:tc>
      </w:tr>
      <w:tr w:rsidR="00AA7E3B" w:rsidRPr="00AA7E3B" w14:paraId="5039692F" w14:textId="77777777" w:rsidTr="00C137A4">
        <w:tc>
          <w:tcPr>
            <w:cnfStyle w:val="001000000000" w:firstRow="0" w:lastRow="0" w:firstColumn="1" w:lastColumn="0" w:oddVBand="0" w:evenVBand="0" w:oddHBand="0" w:evenHBand="0" w:firstRowFirstColumn="0" w:firstRowLastColumn="0" w:lastRowFirstColumn="0" w:lastRowLastColumn="0"/>
            <w:tcW w:w="2410" w:type="dxa"/>
            <w:vAlign w:val="top"/>
          </w:tcPr>
          <w:p w14:paraId="176A51A9" w14:textId="77777777" w:rsidR="00AA7E3B" w:rsidRPr="00AA7E3B" w:rsidRDefault="00AA7E3B" w:rsidP="00C137A4">
            <w:r w:rsidRPr="00AA7E3B">
              <w:t>Circular Economy Organics Sector Transformation Fund</w:t>
            </w:r>
          </w:p>
        </w:tc>
        <w:tc>
          <w:tcPr>
            <w:tcW w:w="4220" w:type="dxa"/>
          </w:tcPr>
          <w:p w14:paraId="64CB85DA" w14:textId="77777777" w:rsidR="00AA7E3B" w:rsidRPr="00AA7E3B" w:rsidRDefault="00AA7E3B" w:rsidP="00C137A4">
            <w:pPr>
              <w:jc w:val="left"/>
              <w:cnfStyle w:val="000000000000" w:firstRow="0" w:lastRow="0" w:firstColumn="0" w:lastColumn="0" w:oddVBand="0" w:evenVBand="0" w:oddHBand="0" w:evenHBand="0" w:firstRowFirstColumn="0" w:firstRowLastColumn="0" w:lastRowFirstColumn="0" w:lastRowLastColumn="0"/>
            </w:pPr>
            <w:r w:rsidRPr="00AA7E3B">
              <w:t>In 2024–25, Sustainability Victoria has continued its collaboration with the organics recycling sector, supporting its ongoing expansion and transformation to meet the Victorian Government’s landfill diversion targets for organics.</w:t>
            </w:r>
          </w:p>
          <w:p w14:paraId="6EDAE4A5" w14:textId="77777777" w:rsidR="00AA7E3B" w:rsidRPr="00AA7E3B" w:rsidRDefault="00AA7E3B" w:rsidP="00C137A4">
            <w:pPr>
              <w:jc w:val="left"/>
              <w:cnfStyle w:val="000000000000" w:firstRow="0" w:lastRow="0" w:firstColumn="0" w:lastColumn="0" w:oddVBand="0" w:evenVBand="0" w:oddHBand="0" w:evenHBand="0" w:firstRowFirstColumn="0" w:firstRowLastColumn="0" w:lastRowFirstColumn="0" w:lastRowLastColumn="0"/>
            </w:pPr>
            <w:r w:rsidRPr="00AA7E3B">
              <w:t>Under the Markets Acceleration Program, 6 projects were funded to enhance organics processing capacity and capability. Two of these projects have now been completed. With the Swan Hill facility (finalised in June 2025) establishing a regional hub that will not only support the council’s FOGO system rollout but also serve as a model and resource for neighbouring councils as they develop and implement their own kerbside services.</w:t>
            </w:r>
          </w:p>
          <w:p w14:paraId="5E826FB9" w14:textId="77777777" w:rsidR="00AA7E3B" w:rsidRPr="00AA7E3B" w:rsidRDefault="00AA7E3B" w:rsidP="00C137A4">
            <w:pPr>
              <w:jc w:val="left"/>
              <w:cnfStyle w:val="000000000000" w:firstRow="0" w:lastRow="0" w:firstColumn="0" w:lastColumn="0" w:oddVBand="0" w:evenVBand="0" w:oddHBand="0" w:evenHBand="0" w:firstRowFirstColumn="0" w:firstRowLastColumn="0" w:lastRowFirstColumn="0" w:lastRowLastColumn="0"/>
            </w:pPr>
            <w:r w:rsidRPr="00AA7E3B">
              <w:t>Three projects are on track for completion by September 2025. One final project has been granted an extension, with completion now expected by February 2026.</w:t>
            </w:r>
          </w:p>
        </w:tc>
        <w:tc>
          <w:tcPr>
            <w:tcW w:w="2868" w:type="dxa"/>
          </w:tcPr>
          <w:p w14:paraId="4D04E7B2" w14:textId="77777777" w:rsidR="00AA7E3B" w:rsidRPr="00AA7E3B" w:rsidRDefault="00AA7E3B" w:rsidP="00C137A4">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55B51C4B" wp14:editId="7CF8A55A">
                  <wp:extent cx="932815" cy="445135"/>
                  <wp:effectExtent l="0" t="0" r="635" b="0"/>
                  <wp:docPr id="1941151831" name="Picture 45" descr="Symbols of 2 impact areas: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51831" name="Picture 45" descr="Symbols of 2 impact areas: Retaining value from our resources and Reduced emiss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445135"/>
                          </a:xfrm>
                          <a:prstGeom prst="rect">
                            <a:avLst/>
                          </a:prstGeom>
                          <a:noFill/>
                        </pic:spPr>
                      </pic:pic>
                    </a:graphicData>
                  </a:graphic>
                </wp:inline>
              </w:drawing>
            </w:r>
          </w:p>
        </w:tc>
      </w:tr>
      <w:tr w:rsidR="00AA7E3B" w:rsidRPr="00AA7E3B" w14:paraId="543BC2D1" w14:textId="77777777" w:rsidTr="00716AA4">
        <w:tc>
          <w:tcPr>
            <w:cnfStyle w:val="001000000000" w:firstRow="0" w:lastRow="0" w:firstColumn="1" w:lastColumn="0" w:oddVBand="0" w:evenVBand="0" w:oddHBand="0" w:evenHBand="0" w:firstRowFirstColumn="0" w:firstRowLastColumn="0" w:lastRowFirstColumn="0" w:lastRowLastColumn="0"/>
            <w:tcW w:w="2410" w:type="dxa"/>
            <w:vAlign w:val="top"/>
          </w:tcPr>
          <w:p w14:paraId="458521E4" w14:textId="77777777" w:rsidR="00AA7E3B" w:rsidRPr="00AA7E3B" w:rsidRDefault="00AA7E3B" w:rsidP="00716AA4">
            <w:r w:rsidRPr="00AA7E3B">
              <w:t>Circular Economy Research and Development Fund</w:t>
            </w:r>
          </w:p>
        </w:tc>
        <w:tc>
          <w:tcPr>
            <w:tcW w:w="4220" w:type="dxa"/>
          </w:tcPr>
          <w:p w14:paraId="1F71FE4C" w14:textId="77777777" w:rsidR="00AA7E3B" w:rsidRPr="00AA7E3B" w:rsidRDefault="00AA7E3B" w:rsidP="00716AA4">
            <w:pPr>
              <w:jc w:val="left"/>
              <w:cnfStyle w:val="000000000000" w:firstRow="0" w:lastRow="0" w:firstColumn="0" w:lastColumn="0" w:oddVBand="0" w:evenVBand="0" w:oddHBand="0" w:evenHBand="0" w:firstRowFirstColumn="0" w:firstRowLastColumn="0" w:lastRowFirstColumn="0" w:lastRowLastColumn="0"/>
            </w:pPr>
            <w:r w:rsidRPr="00AA7E3B">
              <w:t>Sustainability Victoria continued to deliver the Markets Acceleration Program to support end markets for recycled materials. Part of this program, the Circular Economy Research and Development Fund – Materials, provided funding of $2.134 million across 10 research projects aimed at developing products made from recycled materials.</w:t>
            </w:r>
          </w:p>
          <w:p w14:paraId="7335749C" w14:textId="77777777" w:rsidR="00AA7E3B" w:rsidRPr="00AA7E3B" w:rsidRDefault="00AA7E3B" w:rsidP="00716AA4">
            <w:pPr>
              <w:jc w:val="left"/>
              <w:cnfStyle w:val="000000000000" w:firstRow="0" w:lastRow="0" w:firstColumn="0" w:lastColumn="0" w:oddVBand="0" w:evenVBand="0" w:oddHBand="0" w:evenHBand="0" w:firstRowFirstColumn="0" w:firstRowLastColumn="0" w:lastRowFirstColumn="0" w:lastRowLastColumn="0"/>
            </w:pPr>
            <w:r w:rsidRPr="00AA7E3B">
              <w:t>All 10 projects were completed by end 2024–25. Collectively, these projects have resulted in 16 unique partnerships between research institutes and industry, 11 new products, and 21 educational/information products</w:t>
            </w:r>
          </w:p>
        </w:tc>
        <w:tc>
          <w:tcPr>
            <w:tcW w:w="2868" w:type="dxa"/>
          </w:tcPr>
          <w:p w14:paraId="64C77E0E" w14:textId="77777777" w:rsidR="00AA7E3B" w:rsidRPr="00AA7E3B" w:rsidRDefault="00AA7E3B" w:rsidP="00716AA4">
            <w:pPr>
              <w:jc w:val="left"/>
              <w:cnfStyle w:val="000000000000" w:firstRow="0" w:lastRow="0" w:firstColumn="0" w:lastColumn="0" w:oddVBand="0" w:evenVBand="0" w:oddHBand="0" w:evenHBand="0" w:firstRowFirstColumn="0" w:firstRowLastColumn="0" w:lastRowFirstColumn="0" w:lastRowLastColumn="0"/>
              <w:rPr>
                <w:noProof/>
              </w:rPr>
            </w:pPr>
            <w:r w:rsidRPr="00AA7E3B">
              <w:rPr>
                <w:noProof/>
              </w:rPr>
              <w:drawing>
                <wp:inline distT="0" distB="0" distL="0" distR="0" wp14:anchorId="6BFC8A72" wp14:editId="69084E6E">
                  <wp:extent cx="932815" cy="445135"/>
                  <wp:effectExtent l="0" t="0" r="635" b="0"/>
                  <wp:docPr id="431795790" name="Picture 46" descr="Symbols of 2 impact areas: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95790" name="Picture 46" descr="Symbols of 2 impact areas: Retaining value from our resources and Reduced emiss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445135"/>
                          </a:xfrm>
                          <a:prstGeom prst="rect">
                            <a:avLst/>
                          </a:prstGeom>
                          <a:noFill/>
                        </pic:spPr>
                      </pic:pic>
                    </a:graphicData>
                  </a:graphic>
                </wp:inline>
              </w:drawing>
            </w:r>
          </w:p>
        </w:tc>
      </w:tr>
      <w:tr w:rsidR="00AA7E3B" w:rsidRPr="00AA7E3B" w14:paraId="6744B410" w14:textId="77777777" w:rsidTr="007F4939">
        <w:tc>
          <w:tcPr>
            <w:cnfStyle w:val="001000000000" w:firstRow="0" w:lastRow="0" w:firstColumn="1" w:lastColumn="0" w:oddVBand="0" w:evenVBand="0" w:oddHBand="0" w:evenHBand="0" w:firstRowFirstColumn="0" w:firstRowLastColumn="0" w:lastRowFirstColumn="0" w:lastRowLastColumn="0"/>
            <w:tcW w:w="2410" w:type="dxa"/>
            <w:vAlign w:val="top"/>
          </w:tcPr>
          <w:p w14:paraId="13AD9CB4" w14:textId="77777777" w:rsidR="00AA7E3B" w:rsidRPr="00AA7E3B" w:rsidRDefault="00AA7E3B" w:rsidP="007F4939">
            <w:r w:rsidRPr="00AA7E3B">
              <w:t>Recycling Modernisation Fund – Plastics Technology Stream</w:t>
            </w:r>
          </w:p>
        </w:tc>
        <w:tc>
          <w:tcPr>
            <w:tcW w:w="4220" w:type="dxa"/>
          </w:tcPr>
          <w:p w14:paraId="06615187" w14:textId="77777777" w:rsidR="00AA7E3B" w:rsidRPr="00AA7E3B" w:rsidRDefault="00AA7E3B" w:rsidP="007F4939">
            <w:pPr>
              <w:jc w:val="left"/>
              <w:cnfStyle w:val="000000000000" w:firstRow="0" w:lastRow="0" w:firstColumn="0" w:lastColumn="0" w:oddVBand="0" w:evenVBand="0" w:oddHBand="0" w:evenHBand="0" w:firstRowFirstColumn="0" w:firstRowLastColumn="0" w:lastRowFirstColumn="0" w:lastRowLastColumn="0"/>
            </w:pPr>
            <w:r w:rsidRPr="00AA7E3B">
              <w:t>In July 2024, the Australian Government announced $60 million in national funding for advanced and innovative technology projects focused on hard-to-recycle plastics, to be administered by each state and territory.</w:t>
            </w:r>
          </w:p>
          <w:p w14:paraId="5E815AFE" w14:textId="77777777" w:rsidR="00AA7E3B" w:rsidRPr="00AA7E3B" w:rsidRDefault="00AA7E3B" w:rsidP="007F4939">
            <w:pPr>
              <w:jc w:val="left"/>
              <w:cnfStyle w:val="000000000000" w:firstRow="0" w:lastRow="0" w:firstColumn="0" w:lastColumn="0" w:oddVBand="0" w:evenVBand="0" w:oddHBand="0" w:evenHBand="0" w:firstRowFirstColumn="0" w:firstRowLastColumn="0" w:lastRowFirstColumn="0" w:lastRowLastColumn="0"/>
            </w:pPr>
            <w:r w:rsidRPr="00AA7E3B">
              <w:t>As part of this initiative, two new projects were awarded $10.4 million in grants in 2024–25 through the Recycling Modernisation Fund – Plastics Technology Stream. These projects are expected to create 22 ongoing full-time jobs and process up to 8,000 tonnes of soft plastics annually.</w:t>
            </w:r>
          </w:p>
        </w:tc>
        <w:tc>
          <w:tcPr>
            <w:tcW w:w="2868" w:type="dxa"/>
          </w:tcPr>
          <w:p w14:paraId="238CAFE5" w14:textId="0D63C480" w:rsidR="00AA7E3B" w:rsidRPr="00AA7E3B" w:rsidRDefault="009E193D" w:rsidP="007F4939">
            <w:pPr>
              <w:jc w:val="left"/>
              <w:cnfStyle w:val="000000000000" w:firstRow="0" w:lastRow="0" w:firstColumn="0" w:lastColumn="0" w:oddVBand="0" w:evenVBand="0" w:oddHBand="0" w:evenHBand="0" w:firstRowFirstColumn="0" w:firstRowLastColumn="0" w:lastRowFirstColumn="0" w:lastRowLastColumn="0"/>
              <w:rPr>
                <w:noProof/>
              </w:rPr>
            </w:pPr>
            <w:r w:rsidRPr="009E193D">
              <w:rPr>
                <w:noProof/>
              </w:rPr>
              <w:drawing>
                <wp:inline distT="0" distB="0" distL="0" distR="0" wp14:anchorId="47760F15" wp14:editId="7B9C34AD">
                  <wp:extent cx="1295581" cy="466790"/>
                  <wp:effectExtent l="0" t="0" r="0" b="9525"/>
                  <wp:docPr id="1506880599" name="Picture 1" descr="Symbols of 3 impact areas: Jobs and return on investment, Retaining value from our resources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0599" name="Picture 1" descr="Symbols of 3 impact areas: Jobs and return on investment, Retaining value from our resources and Reduced emissions"/>
                          <pic:cNvPicPr/>
                        </pic:nvPicPr>
                        <pic:blipFill>
                          <a:blip r:embed="rId30"/>
                          <a:stretch>
                            <a:fillRect/>
                          </a:stretch>
                        </pic:blipFill>
                        <pic:spPr>
                          <a:xfrm>
                            <a:off x="0" y="0"/>
                            <a:ext cx="1295581" cy="466790"/>
                          </a:xfrm>
                          <a:prstGeom prst="rect">
                            <a:avLst/>
                          </a:prstGeom>
                        </pic:spPr>
                      </pic:pic>
                    </a:graphicData>
                  </a:graphic>
                </wp:inline>
              </w:drawing>
            </w:r>
          </w:p>
        </w:tc>
      </w:tr>
      <w:tr w:rsidR="00AA7E3B" w:rsidRPr="00AA7E3B" w14:paraId="2B58C727" w14:textId="77777777" w:rsidTr="0008413D">
        <w:tc>
          <w:tcPr>
            <w:cnfStyle w:val="001000000000" w:firstRow="0" w:lastRow="0" w:firstColumn="1" w:lastColumn="0" w:oddVBand="0" w:evenVBand="0" w:oddHBand="0" w:evenHBand="0" w:firstRowFirstColumn="0" w:firstRowLastColumn="0" w:lastRowFirstColumn="0" w:lastRowLastColumn="0"/>
            <w:tcW w:w="2410" w:type="dxa"/>
            <w:vAlign w:val="top"/>
          </w:tcPr>
          <w:p w14:paraId="51BCBBC7" w14:textId="77777777" w:rsidR="00AA7E3B" w:rsidRPr="00AA7E3B" w:rsidRDefault="00AA7E3B" w:rsidP="0008413D">
            <w:r w:rsidRPr="00AA7E3B">
              <w:t>Large Energy User Electrification Support Program</w:t>
            </w:r>
          </w:p>
        </w:tc>
        <w:tc>
          <w:tcPr>
            <w:tcW w:w="4220" w:type="dxa"/>
          </w:tcPr>
          <w:p w14:paraId="7FF1341C" w14:textId="77777777" w:rsidR="009E193D" w:rsidRPr="009E193D" w:rsidRDefault="009E193D" w:rsidP="0008413D">
            <w:pPr>
              <w:jc w:val="left"/>
              <w:cnfStyle w:val="000000000000" w:firstRow="0" w:lastRow="0" w:firstColumn="0" w:lastColumn="0" w:oddVBand="0" w:evenVBand="0" w:oddHBand="0" w:evenHBand="0" w:firstRowFirstColumn="0" w:firstRowLastColumn="0" w:lastRowFirstColumn="0" w:lastRowLastColumn="0"/>
            </w:pPr>
            <w:r w:rsidRPr="009E193D">
              <w:t>Delivered on behalf of DEECA, the Large Energy User Electrification Support Program concluded in 2024–25, supporting 36 grantees across a range of industry sectors. Working with approved supplier consultants, participants completed 73 feasibility assessments spanning 4 key electrification technologies.</w:t>
            </w:r>
          </w:p>
          <w:p w14:paraId="63690750" w14:textId="77777777" w:rsidR="009E193D" w:rsidRPr="009E193D" w:rsidRDefault="009E193D" w:rsidP="0008413D">
            <w:pPr>
              <w:jc w:val="left"/>
              <w:cnfStyle w:val="000000000000" w:firstRow="0" w:lastRow="0" w:firstColumn="0" w:lastColumn="0" w:oddVBand="0" w:evenVBand="0" w:oddHBand="0" w:evenHBand="0" w:firstRowFirstColumn="0" w:firstRowLastColumn="0" w:lastRowFirstColumn="0" w:lastRowLastColumn="0"/>
            </w:pPr>
            <w:r w:rsidRPr="009E193D">
              <w:t>These studies broadened industry understanding of electrification options – particularly technologies that may not have been previously prioritised.</w:t>
            </w:r>
          </w:p>
          <w:p w14:paraId="507CA5B2" w14:textId="4F4A6CB1" w:rsidR="00AA7E3B" w:rsidRPr="00AA7E3B" w:rsidRDefault="009E193D" w:rsidP="0008413D">
            <w:pPr>
              <w:jc w:val="left"/>
              <w:cnfStyle w:val="000000000000" w:firstRow="0" w:lastRow="0" w:firstColumn="0" w:lastColumn="0" w:oddVBand="0" w:evenVBand="0" w:oddHBand="0" w:evenHBand="0" w:firstRowFirstColumn="0" w:firstRowLastColumn="0" w:lastRowFirstColumn="0" w:lastRowLastColumn="0"/>
            </w:pPr>
            <w:r w:rsidRPr="009E193D">
              <w:t>The program delivered valuable insights into both the opportunities and challenges of industrial electrification, uncovering barriers that may have otherwise remained hidden and informing future policy and investment directions.</w:t>
            </w:r>
          </w:p>
        </w:tc>
        <w:tc>
          <w:tcPr>
            <w:tcW w:w="2868" w:type="dxa"/>
          </w:tcPr>
          <w:p w14:paraId="58ED86CA" w14:textId="2B7FD83C" w:rsidR="00AA7E3B" w:rsidRPr="00AA7E3B" w:rsidRDefault="009E193D" w:rsidP="0008413D">
            <w:pPr>
              <w:jc w:val="lef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7F351C" wp14:editId="6ED87CC7">
                  <wp:extent cx="1343025" cy="495300"/>
                  <wp:effectExtent l="0" t="0" r="9525" b="0"/>
                  <wp:docPr id="1897898052" name="Picture 15" descr="Symbols of 2 impact areas: Jobs and return on investment and Reduce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98052" name="Picture 15" descr="Symbols of 2 impact areas: Jobs and return on investment and Reduced emiss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pic:spPr>
                      </pic:pic>
                    </a:graphicData>
                  </a:graphic>
                </wp:inline>
              </w:drawing>
            </w:r>
          </w:p>
        </w:tc>
      </w:tr>
    </w:tbl>
    <w:bookmarkEnd w:id="79"/>
    <w:p w14:paraId="1F365D75" w14:textId="77777777" w:rsidR="006A4A41" w:rsidRDefault="00EB5CB5" w:rsidP="00984EB5">
      <w:r w:rsidRPr="00EB5CB5">
        <w:t>Key</w:t>
      </w:r>
    </w:p>
    <w:p w14:paraId="210CEADB" w14:textId="6CD76B25" w:rsidR="00EB5CB5" w:rsidRDefault="00EB5CB5" w:rsidP="00984EB5">
      <w:r w:rsidRPr="00EB5CB5">
        <w:rPr>
          <w:noProof/>
        </w:rPr>
        <w:drawing>
          <wp:inline distT="0" distB="0" distL="0" distR="0" wp14:anchorId="2656595C" wp14:editId="50E7CBE5">
            <wp:extent cx="5706271" cy="438211"/>
            <wp:effectExtent l="0" t="0" r="8890" b="0"/>
            <wp:docPr id="1607123519" name="Picture 1" descr="Symbols of 4 impact areas: Jobs and return on investment, Retaining value from our resources, Reduced emissions and Resilient and healthy Victorian&#10;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23519" name="Picture 1" descr="Symbols of 4 impact areas: Jobs and return on investment, Retaining value from our resources, Reduced emissions and Resilient and healthy Victorian&#10;communities"/>
                    <pic:cNvPicPr/>
                  </pic:nvPicPr>
                  <pic:blipFill>
                    <a:blip r:embed="rId32"/>
                    <a:stretch>
                      <a:fillRect/>
                    </a:stretch>
                  </pic:blipFill>
                  <pic:spPr>
                    <a:xfrm>
                      <a:off x="0" y="0"/>
                      <a:ext cx="5706271" cy="438211"/>
                    </a:xfrm>
                    <a:prstGeom prst="rect">
                      <a:avLst/>
                    </a:prstGeom>
                  </pic:spPr>
                </pic:pic>
              </a:graphicData>
            </a:graphic>
          </wp:inline>
        </w:drawing>
      </w:r>
    </w:p>
    <w:p w14:paraId="050D7A6C" w14:textId="711E26D9" w:rsidR="006A4A41" w:rsidRDefault="006A4A41" w:rsidP="00984EB5">
      <w:r>
        <w:br w:type="page"/>
      </w:r>
    </w:p>
    <w:p w14:paraId="09D64BA1" w14:textId="4B4880C6" w:rsidR="00EB5CB5" w:rsidRDefault="00D86702" w:rsidP="00984EB5">
      <w:pPr>
        <w:pStyle w:val="Heading1"/>
      </w:pPr>
      <w:bookmarkStart w:id="80" w:name="_Toc213253323"/>
      <w:r w:rsidRPr="00D86702">
        <w:t>Case study</w:t>
      </w:r>
      <w:r w:rsidR="00B97077">
        <w:t xml:space="preserve">: </w:t>
      </w:r>
      <w:r w:rsidRPr="00D86702">
        <w:t>Sustainability Victoria joins EU Green Week and Circular</w:t>
      </w:r>
      <w:r w:rsidR="00E23F39">
        <w:t xml:space="preserve"> </w:t>
      </w:r>
      <w:bookmarkStart w:id="81" w:name="_Toc213194409"/>
      <w:bookmarkStart w:id="82" w:name="_Toc213195376"/>
      <w:r w:rsidRPr="00D86702">
        <w:t xml:space="preserve">Summit </w:t>
      </w:r>
      <w:proofErr w:type="spellStart"/>
      <w:r w:rsidRPr="00D86702">
        <w:t>Fryslân</w:t>
      </w:r>
      <w:proofErr w:type="spellEnd"/>
      <w:r w:rsidRPr="00D86702">
        <w:t xml:space="preserve"> 2025</w:t>
      </w:r>
      <w:bookmarkEnd w:id="80"/>
      <w:bookmarkEnd w:id="81"/>
      <w:bookmarkEnd w:id="82"/>
    </w:p>
    <w:p w14:paraId="76D70727" w14:textId="59E428EC" w:rsidR="00D86702" w:rsidRDefault="00D86702" w:rsidP="00984EB5">
      <w:r>
        <w:t>Sustainability Victoria took a significant step towards</w:t>
      </w:r>
      <w:r w:rsidR="007F6876">
        <w:t xml:space="preserve"> </w:t>
      </w:r>
      <w:r>
        <w:t>global collaboration in sustainable practices by sending</w:t>
      </w:r>
      <w:r w:rsidR="007F6876">
        <w:t xml:space="preserve"> </w:t>
      </w:r>
      <w:r>
        <w:t>a representative to the EU Green Week and Circular</w:t>
      </w:r>
      <w:r w:rsidR="007F6876">
        <w:t xml:space="preserve"> </w:t>
      </w:r>
      <w:r>
        <w:t xml:space="preserve">Summit </w:t>
      </w:r>
      <w:proofErr w:type="spellStart"/>
      <w:r>
        <w:t>Fryslân</w:t>
      </w:r>
      <w:proofErr w:type="spellEnd"/>
      <w:r>
        <w:t>.</w:t>
      </w:r>
    </w:p>
    <w:p w14:paraId="76A1DC49" w14:textId="394783B0" w:rsidR="00D86702" w:rsidRDefault="00D86702" w:rsidP="00984EB5">
      <w:r>
        <w:t>The primary objectives of the visit were to understand the</w:t>
      </w:r>
      <w:r w:rsidR="007F6876">
        <w:t xml:space="preserve"> </w:t>
      </w:r>
      <w:r>
        <w:t>EU’s circular economy policy landscape, explore innovations</w:t>
      </w:r>
      <w:r w:rsidR="007F6876">
        <w:t xml:space="preserve"> </w:t>
      </w:r>
      <w:r>
        <w:t>in sustainability, investigate technologies supporting</w:t>
      </w:r>
      <w:r w:rsidR="007F6876">
        <w:t xml:space="preserve"> </w:t>
      </w:r>
      <w:r>
        <w:t>connectivity, examine practices in textiles and circular</w:t>
      </w:r>
      <w:r w:rsidR="007F6876">
        <w:t xml:space="preserve"> </w:t>
      </w:r>
      <w:r>
        <w:t>procurement, and study behaviour change innovations.</w:t>
      </w:r>
    </w:p>
    <w:p w14:paraId="5C21D6C0" w14:textId="786ED18E" w:rsidR="00D86702" w:rsidRDefault="00D86702" w:rsidP="00984EB5">
      <w:r>
        <w:t>The EU Green Week brought together circular economists,</w:t>
      </w:r>
      <w:r w:rsidR="007F6876">
        <w:t xml:space="preserve"> </w:t>
      </w:r>
      <w:r>
        <w:t>business owners, industry leaders, and policymakers for</w:t>
      </w:r>
      <w:r w:rsidR="007F6876">
        <w:t xml:space="preserve"> </w:t>
      </w:r>
      <w:r>
        <w:t>3 days of intensive knowledge sharing. Key insights centred</w:t>
      </w:r>
      <w:r w:rsidR="007F6876">
        <w:t xml:space="preserve"> </w:t>
      </w:r>
      <w:r>
        <w:t>around the upcoming EU Circular Economy Act, focus on</w:t>
      </w:r>
      <w:r w:rsidR="007F6876">
        <w:t xml:space="preserve"> </w:t>
      </w:r>
      <w:r>
        <w:t>product design, right to repair, and public procurement,</w:t>
      </w:r>
      <w:r w:rsidR="007F6876">
        <w:t xml:space="preserve"> </w:t>
      </w:r>
      <w:r>
        <w:t>emphasis on recycled material use and creation of single</w:t>
      </w:r>
      <w:r w:rsidR="007F6876">
        <w:t xml:space="preserve"> </w:t>
      </w:r>
      <w:r>
        <w:t>markets for waste, and recognition of grassroots movements</w:t>
      </w:r>
      <w:r w:rsidR="007F6876">
        <w:t xml:space="preserve"> </w:t>
      </w:r>
      <w:r>
        <w:t>and individual champions.</w:t>
      </w:r>
    </w:p>
    <w:p w14:paraId="00A74A2B" w14:textId="4F97BA0C" w:rsidR="007F6876" w:rsidRDefault="007F6876" w:rsidP="00984EB5">
      <w:r>
        <w:t>The introduction of digital product passports for textiles</w:t>
      </w:r>
      <w:r w:rsidR="008116DA">
        <w:t xml:space="preserve"> </w:t>
      </w:r>
      <w:r>
        <w:t>in the EU, the need to support the bioeconomy and its</w:t>
      </w:r>
      <w:r w:rsidR="008116DA">
        <w:t xml:space="preserve"> </w:t>
      </w:r>
      <w:r>
        <w:t>integration with circular economy principles, the role of</w:t>
      </w:r>
      <w:r w:rsidR="008116DA">
        <w:t xml:space="preserve"> </w:t>
      </w:r>
      <w:r>
        <w:t>public procurement in driving demand for recycled and</w:t>
      </w:r>
      <w:r w:rsidR="008116DA">
        <w:t xml:space="preserve"> </w:t>
      </w:r>
      <w:r>
        <w:t>circular products, and the importance of the EU’s Circular</w:t>
      </w:r>
      <w:r w:rsidR="008116DA">
        <w:t xml:space="preserve"> </w:t>
      </w:r>
      <w:r>
        <w:t>Economy Stakeholders platform for knowledge sharing</w:t>
      </w:r>
      <w:r w:rsidR="008116DA">
        <w:t xml:space="preserve"> </w:t>
      </w:r>
      <w:r>
        <w:t>were earmarked for consideration for potential program</w:t>
      </w:r>
      <w:r w:rsidR="008116DA">
        <w:t xml:space="preserve"> </w:t>
      </w:r>
      <w:r>
        <w:t>implementation in Victoria.</w:t>
      </w:r>
    </w:p>
    <w:p w14:paraId="41E3CB69" w14:textId="64750556" w:rsidR="007F6876" w:rsidRDefault="007F6876" w:rsidP="00984EB5">
      <w:r>
        <w:t xml:space="preserve">The Circular Summit </w:t>
      </w:r>
      <w:proofErr w:type="spellStart"/>
      <w:r>
        <w:t>Fryslân</w:t>
      </w:r>
      <w:proofErr w:type="spellEnd"/>
      <w:r>
        <w:t xml:space="preserve"> highlighted regional</w:t>
      </w:r>
      <w:r w:rsidR="008116DA">
        <w:t xml:space="preserve"> </w:t>
      </w:r>
      <w:r>
        <w:t>approaches to circular economy. Site tours featured</w:t>
      </w:r>
      <w:r w:rsidR="008116DA">
        <w:t xml:space="preserve"> </w:t>
      </w:r>
      <w:r>
        <w:t>OPNIEUW!’s furniture upcycling and Leeuwarden</w:t>
      </w:r>
      <w:r w:rsidR="008116DA">
        <w:t xml:space="preserve"> </w:t>
      </w:r>
      <w:r>
        <w:t>municipality’s office renovation using 80% reused and</w:t>
      </w:r>
      <w:r w:rsidR="008116DA">
        <w:t xml:space="preserve"> </w:t>
      </w:r>
      <w:r>
        <w:t>recycled materials, while speakers demonstrated the</w:t>
      </w:r>
      <w:r w:rsidR="008116DA">
        <w:t xml:space="preserve"> </w:t>
      </w:r>
      <w:r>
        <w:t>impact of cities and regions in driving circular economy.</w:t>
      </w:r>
    </w:p>
    <w:p w14:paraId="5CDF4AE3" w14:textId="04CF8ACA" w:rsidR="007F6876" w:rsidRDefault="007F6876" w:rsidP="00984EB5">
      <w:r>
        <w:t>This exercise in international engagement provided</w:t>
      </w:r>
      <w:r w:rsidR="008116DA">
        <w:t xml:space="preserve"> </w:t>
      </w:r>
      <w:r>
        <w:t>Sustainability Victoria with networks, knowledge,</w:t>
      </w:r>
      <w:r w:rsidR="008116DA">
        <w:t xml:space="preserve"> </w:t>
      </w:r>
      <w:r>
        <w:t>and benchmarks to better understand current</w:t>
      </w:r>
      <w:r w:rsidR="008116DA">
        <w:t xml:space="preserve"> </w:t>
      </w:r>
      <w:r>
        <w:t>circular economy practices within the EU and their</w:t>
      </w:r>
      <w:r w:rsidR="008116DA">
        <w:t xml:space="preserve"> </w:t>
      </w:r>
      <w:r>
        <w:t>application in a Victorian context.</w:t>
      </w:r>
    </w:p>
    <w:p w14:paraId="3B841A47" w14:textId="2BF8675E" w:rsidR="008116DA" w:rsidRPr="00D86702" w:rsidRDefault="008116DA" w:rsidP="00984EB5">
      <w:r>
        <w:rPr>
          <w:noProof/>
        </w:rPr>
        <w:drawing>
          <wp:inline distT="0" distB="0" distL="0" distR="0" wp14:anchorId="3C1558AC" wp14:editId="176766F8">
            <wp:extent cx="1669473" cy="2975451"/>
            <wp:effectExtent l="0" t="0" r="6985" b="0"/>
            <wp:docPr id="115426186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1867" name="Picture 1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0969" cy="2995940"/>
                    </a:xfrm>
                    <a:prstGeom prst="rect">
                      <a:avLst/>
                    </a:prstGeom>
                    <a:noFill/>
                  </pic:spPr>
                </pic:pic>
              </a:graphicData>
            </a:graphic>
          </wp:inline>
        </w:drawing>
      </w:r>
      <w:r w:rsidR="00E45AB0">
        <w:rPr>
          <w:noProof/>
        </w:rPr>
        <w:drawing>
          <wp:inline distT="0" distB="0" distL="0" distR="0" wp14:anchorId="2B64715B" wp14:editId="35541D26">
            <wp:extent cx="4426527" cy="2966058"/>
            <wp:effectExtent l="0" t="0" r="0" b="6350"/>
            <wp:docPr id="4947612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126" name="Picture 1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4758" cy="2971573"/>
                    </a:xfrm>
                    <a:prstGeom prst="rect">
                      <a:avLst/>
                    </a:prstGeom>
                    <a:noFill/>
                  </pic:spPr>
                </pic:pic>
              </a:graphicData>
            </a:graphic>
          </wp:inline>
        </w:drawing>
      </w:r>
    </w:p>
    <w:p w14:paraId="318A4793" w14:textId="77777777" w:rsidR="00353EAF" w:rsidRDefault="00353EAF" w:rsidP="00984EB5">
      <w:r>
        <w:br w:type="page"/>
      </w:r>
    </w:p>
    <w:p w14:paraId="108E6DBD" w14:textId="1BF56E04" w:rsidR="00EB5CB5" w:rsidRDefault="00353EAF" w:rsidP="00984EB5">
      <w:r w:rsidRPr="00353EAF">
        <w:t>SV is driving the uptake of key circular behaviours</w:t>
      </w:r>
      <w:r>
        <w:t xml:space="preserve"> </w:t>
      </w:r>
      <w:r w:rsidRPr="00353EAF">
        <w:t>in our communities</w:t>
      </w:r>
    </w:p>
    <w:p w14:paraId="30004906" w14:textId="66F05064" w:rsidR="00353EAF" w:rsidRDefault="00353EAF" w:rsidP="00984EB5">
      <w:r w:rsidRPr="00353EAF">
        <w:t>Empowering local action remained central to our work</w:t>
      </w:r>
      <w:r w:rsidR="006521FC">
        <w:t xml:space="preserve"> </w:t>
      </w:r>
      <w:r w:rsidRPr="00353EAF">
        <w:t>this year, with a strong focus on community-driven</w:t>
      </w:r>
      <w:r w:rsidR="006521FC">
        <w:t xml:space="preserve"> </w:t>
      </w:r>
      <w:r w:rsidRPr="00353EAF">
        <w:t>solutions that make circular behaviours part of everyday</w:t>
      </w:r>
      <w:r w:rsidR="006521FC">
        <w:t xml:space="preserve"> </w:t>
      </w:r>
      <w:r w:rsidRPr="00353EAF">
        <w:t>life. Through collaboration with councils,</w:t>
      </w:r>
      <w:r w:rsidR="006521FC" w:rsidRPr="006521FC">
        <w:rPr>
          <w:rFonts w:ascii="DINNextLTPro-Light" w:eastAsia="DINNextLTPro-Light" w:hAnsiTheme="minorHAnsi" w:cs="DINNextLTPro-Light"/>
          <w:kern w:val="0"/>
        </w:rPr>
        <w:t xml:space="preserve"> </w:t>
      </w:r>
      <w:r w:rsidR="006521FC" w:rsidRPr="006521FC">
        <w:t>First Peoples</w:t>
      </w:r>
      <w:r w:rsidR="006521FC">
        <w:t xml:space="preserve"> </w:t>
      </w:r>
      <w:r w:rsidR="006521FC" w:rsidRPr="006521FC">
        <w:t>organisations, community organisations and regional</w:t>
      </w:r>
      <w:r w:rsidR="006521FC">
        <w:t xml:space="preserve"> </w:t>
      </w:r>
      <w:r w:rsidR="006521FC" w:rsidRPr="006521FC">
        <w:t>partners, we helped activate place-based circular</w:t>
      </w:r>
      <w:r w:rsidR="006521FC">
        <w:t xml:space="preserve"> </w:t>
      </w:r>
      <w:r w:rsidR="006521FC" w:rsidRPr="006521FC">
        <w:t>economy initiatives and shared successful local models</w:t>
      </w:r>
      <w:r w:rsidR="006521FC">
        <w:t xml:space="preserve"> </w:t>
      </w:r>
      <w:r w:rsidR="006521FC" w:rsidRPr="006521FC">
        <w:t xml:space="preserve">across the state. We expanded the </w:t>
      </w:r>
      <w:proofErr w:type="spellStart"/>
      <w:r w:rsidR="006521FC" w:rsidRPr="006521FC">
        <w:t>ResourceSmart</w:t>
      </w:r>
      <w:proofErr w:type="spellEnd"/>
      <w:r w:rsidR="006521FC">
        <w:t xml:space="preserve"> </w:t>
      </w:r>
      <w:r w:rsidR="006521FC" w:rsidRPr="006521FC">
        <w:t>Schools (RSS) program to embed circular thinking into</w:t>
      </w:r>
      <w:r w:rsidR="006521FC">
        <w:t xml:space="preserve"> </w:t>
      </w:r>
      <w:r w:rsidR="006521FC" w:rsidRPr="006521FC">
        <w:t>education, creating future champions of sustainability</w:t>
      </w:r>
      <w:r w:rsidR="006521FC">
        <w:t xml:space="preserve"> </w:t>
      </w:r>
      <w:r w:rsidR="006521FC" w:rsidRPr="006521FC">
        <w:t>while maintaining the strength of the existing platform.</w:t>
      </w:r>
    </w:p>
    <w:p w14:paraId="06DD6CD4" w14:textId="4A496C4F" w:rsidR="006521FC" w:rsidRDefault="006521FC" w:rsidP="00984EB5">
      <w:r>
        <w:t>Building on momentum already present in many communities, we identified key behaviours that will be critical to Victoria’s circular transition – laying the foundation for targeted interventions and support through our Behaviour Change Roadmap. We also began working with sectors such as events and tourism to help demonstrate visible, relatable circular practices to the wider public. These efforts are helping to normalise circular behaviours across Victoria, while creating the tools, insights and partnerships needed to scale impact over time.</w:t>
      </w:r>
    </w:p>
    <w:p w14:paraId="0F3B73CA" w14:textId="5C292DD0" w:rsidR="006521FC" w:rsidRDefault="006521FC" w:rsidP="00984EB5">
      <w:pPr>
        <w:pStyle w:val="Heading3"/>
      </w:pPr>
      <w:bookmarkStart w:id="83" w:name="_Toc213194410"/>
      <w:bookmarkStart w:id="84" w:name="_Toc213195377"/>
      <w:bookmarkStart w:id="85" w:name="_Toc213253324"/>
      <w:r w:rsidRPr="006521FC">
        <w:t>2024–25 targets</w:t>
      </w:r>
      <w:bookmarkEnd w:id="83"/>
      <w:bookmarkEnd w:id="84"/>
      <w:bookmarkEnd w:id="85"/>
    </w:p>
    <w:tbl>
      <w:tblPr>
        <w:tblStyle w:val="DTFTable3"/>
        <w:tblW w:w="9356" w:type="dxa"/>
        <w:tblLook w:val="06A0" w:firstRow="1" w:lastRow="0" w:firstColumn="1" w:lastColumn="0" w:noHBand="1" w:noVBand="1"/>
      </w:tblPr>
      <w:tblGrid>
        <w:gridCol w:w="1560"/>
        <w:gridCol w:w="1559"/>
        <w:gridCol w:w="1417"/>
        <w:gridCol w:w="4820"/>
      </w:tblGrid>
      <w:tr w:rsidR="006C109B" w:rsidRPr="006C109B" w14:paraId="53C9136C" w14:textId="77777777" w:rsidTr="00CF442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1560" w:type="dxa"/>
            <w:tcBorders>
              <w:bottom w:val="nil"/>
            </w:tcBorders>
            <w:shd w:val="clear" w:color="auto" w:fill="B4DEC9"/>
            <w:vAlign w:val="top"/>
          </w:tcPr>
          <w:p w14:paraId="773A4EE6" w14:textId="77777777" w:rsidR="006521FC" w:rsidRPr="006C109B" w:rsidRDefault="006521FC" w:rsidP="00352556">
            <w:pPr>
              <w:rPr>
                <w:rFonts w:eastAsia="Calibri"/>
                <w:b/>
                <w:bCs w:val="0"/>
                <w:i w:val="0"/>
                <w:iCs/>
                <w:color w:val="005336"/>
              </w:rPr>
            </w:pPr>
            <w:bookmarkStart w:id="86" w:name="ColumnTitle_5"/>
            <w:r w:rsidRPr="006C109B">
              <w:rPr>
                <w:b/>
                <w:bCs w:val="0"/>
                <w:i w:val="0"/>
                <w:iCs/>
                <w:color w:val="005336"/>
                <w:lang w:eastAsia="en-AU"/>
              </w:rPr>
              <w:t>Outcome</w:t>
            </w:r>
          </w:p>
        </w:tc>
        <w:tc>
          <w:tcPr>
            <w:tcW w:w="1559" w:type="dxa"/>
            <w:tcBorders>
              <w:bottom w:val="nil"/>
            </w:tcBorders>
            <w:shd w:val="clear" w:color="auto" w:fill="B4DEC9"/>
            <w:vAlign w:val="top"/>
          </w:tcPr>
          <w:p w14:paraId="12F1D70D" w14:textId="77777777" w:rsidR="006521FC" w:rsidRPr="006C109B" w:rsidRDefault="006521FC" w:rsidP="00352556">
            <w:pPr>
              <w:jc w:val="left"/>
              <w:cnfStyle w:val="100000000000" w:firstRow="1" w:lastRow="0" w:firstColumn="0" w:lastColumn="0" w:oddVBand="0" w:evenVBand="0" w:oddHBand="0" w:evenHBand="0" w:firstRowFirstColumn="0" w:firstRowLastColumn="0" w:lastRowFirstColumn="0" w:lastRowLastColumn="0"/>
              <w:rPr>
                <w:rFonts w:eastAsia="Calibri"/>
                <w:b/>
                <w:bCs w:val="0"/>
                <w:i w:val="0"/>
                <w:iCs/>
                <w:color w:val="005336"/>
              </w:rPr>
            </w:pPr>
            <w:r w:rsidRPr="006C109B">
              <w:rPr>
                <w:b/>
                <w:bCs w:val="0"/>
                <w:i w:val="0"/>
                <w:iCs/>
                <w:color w:val="005336"/>
                <w:lang w:eastAsia="en-AU"/>
              </w:rPr>
              <w:t>Target</w:t>
            </w:r>
          </w:p>
        </w:tc>
        <w:tc>
          <w:tcPr>
            <w:tcW w:w="1417" w:type="dxa"/>
            <w:tcBorders>
              <w:bottom w:val="nil"/>
            </w:tcBorders>
            <w:shd w:val="clear" w:color="auto" w:fill="B4DEC9"/>
            <w:vAlign w:val="top"/>
          </w:tcPr>
          <w:p w14:paraId="62D3CD2F" w14:textId="77777777" w:rsidR="006521FC" w:rsidRPr="006C109B" w:rsidRDefault="006521FC" w:rsidP="00352556">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6C109B">
              <w:rPr>
                <w:b/>
                <w:bCs w:val="0"/>
                <w:i w:val="0"/>
                <w:iCs/>
                <w:color w:val="005336"/>
              </w:rPr>
              <w:t>Unit</w:t>
            </w:r>
          </w:p>
        </w:tc>
        <w:tc>
          <w:tcPr>
            <w:tcW w:w="4820" w:type="dxa"/>
            <w:tcBorders>
              <w:bottom w:val="nil"/>
            </w:tcBorders>
            <w:shd w:val="clear" w:color="auto" w:fill="B4DEC9"/>
            <w:vAlign w:val="top"/>
          </w:tcPr>
          <w:p w14:paraId="72737E81" w14:textId="77777777" w:rsidR="006521FC" w:rsidRPr="006C109B" w:rsidRDefault="006521FC" w:rsidP="00352556">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6C109B">
              <w:rPr>
                <w:b/>
                <w:bCs w:val="0"/>
                <w:i w:val="0"/>
                <w:iCs/>
                <w:color w:val="005336"/>
              </w:rPr>
              <w:t>Target measure</w:t>
            </w:r>
          </w:p>
        </w:tc>
      </w:tr>
      <w:bookmarkEnd w:id="86"/>
      <w:tr w:rsidR="006521FC" w:rsidRPr="00C67DB7" w14:paraId="02DAAEA9" w14:textId="77777777" w:rsidTr="009028CC">
        <w:trPr>
          <w:trHeight w:val="288"/>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vAlign w:val="top"/>
          </w:tcPr>
          <w:p w14:paraId="63FAFA1D" w14:textId="4CDB3438" w:rsidR="006521FC" w:rsidRPr="00C67DB7" w:rsidRDefault="006521FC" w:rsidP="00352556">
            <w:r w:rsidRPr="006521FC">
              <w:t>336</w:t>
            </w:r>
          </w:p>
        </w:tc>
        <w:tc>
          <w:tcPr>
            <w:tcW w:w="1559" w:type="dxa"/>
            <w:tcBorders>
              <w:bottom w:val="nil"/>
            </w:tcBorders>
          </w:tcPr>
          <w:p w14:paraId="2E5A093F" w14:textId="5830FFAC"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rsidRPr="00B73993">
              <w:t>300</w:t>
            </w:r>
          </w:p>
        </w:tc>
        <w:tc>
          <w:tcPr>
            <w:tcW w:w="1417" w:type="dxa"/>
            <w:tcBorders>
              <w:bottom w:val="nil"/>
            </w:tcBorders>
          </w:tcPr>
          <w:p w14:paraId="4F218024" w14:textId="50ED6B94"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t>#</w:t>
            </w:r>
          </w:p>
        </w:tc>
        <w:tc>
          <w:tcPr>
            <w:tcW w:w="4820" w:type="dxa"/>
            <w:tcBorders>
              <w:bottom w:val="nil"/>
            </w:tcBorders>
          </w:tcPr>
          <w:p w14:paraId="533DBF24" w14:textId="3009184F" w:rsidR="006521FC" w:rsidRPr="00C67DB7" w:rsidRDefault="006521FC" w:rsidP="00352556">
            <w:pPr>
              <w:jc w:val="left"/>
              <w:cnfStyle w:val="000000000000" w:firstRow="0" w:lastRow="0" w:firstColumn="0" w:lastColumn="0" w:oddVBand="0" w:evenVBand="0" w:oddHBand="0" w:evenHBand="0" w:firstRowFirstColumn="0" w:firstRowLastColumn="0" w:lastRowFirstColumn="0" w:lastRowLastColumn="0"/>
            </w:pPr>
            <w:r w:rsidRPr="006521FC">
              <w:t>Circular economy jobs (permanent and temporary)</w:t>
            </w:r>
          </w:p>
        </w:tc>
      </w:tr>
      <w:tr w:rsidR="006521FC" w:rsidRPr="00C67DB7" w14:paraId="1BBFDA18" w14:textId="77777777" w:rsidTr="009028CC">
        <w:tc>
          <w:tcPr>
            <w:cnfStyle w:val="001000000000" w:firstRow="0" w:lastRow="0" w:firstColumn="1" w:lastColumn="0" w:oddVBand="0" w:evenVBand="0" w:oddHBand="0" w:evenHBand="0" w:firstRowFirstColumn="0" w:firstRowLastColumn="0" w:lastRowFirstColumn="0" w:lastRowLastColumn="0"/>
            <w:tcW w:w="1560" w:type="dxa"/>
            <w:vAlign w:val="top"/>
          </w:tcPr>
          <w:p w14:paraId="1A6B300F" w14:textId="6137BAC4" w:rsidR="006521FC" w:rsidRPr="00C67DB7" w:rsidRDefault="006521FC" w:rsidP="00352556">
            <w:r w:rsidRPr="006521FC">
              <w:t>546</w:t>
            </w:r>
          </w:p>
        </w:tc>
        <w:tc>
          <w:tcPr>
            <w:tcW w:w="1559" w:type="dxa"/>
          </w:tcPr>
          <w:p w14:paraId="1D1F7ECE" w14:textId="205DD630"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rsidRPr="00B73993">
              <w:t>600</w:t>
            </w:r>
          </w:p>
        </w:tc>
        <w:tc>
          <w:tcPr>
            <w:tcW w:w="1417" w:type="dxa"/>
          </w:tcPr>
          <w:p w14:paraId="5C5056A9" w14:textId="502D470B"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t>#</w:t>
            </w:r>
          </w:p>
        </w:tc>
        <w:tc>
          <w:tcPr>
            <w:tcW w:w="4820" w:type="dxa"/>
          </w:tcPr>
          <w:p w14:paraId="11198995" w14:textId="70F5C420" w:rsidR="006521FC" w:rsidRPr="00C67DB7" w:rsidRDefault="006521FC" w:rsidP="00352556">
            <w:pPr>
              <w:jc w:val="left"/>
              <w:cnfStyle w:val="000000000000" w:firstRow="0" w:lastRow="0" w:firstColumn="0" w:lastColumn="0" w:oddVBand="0" w:evenVBand="0" w:oddHBand="0" w:evenHBand="0" w:firstRowFirstColumn="0" w:firstRowLastColumn="0" w:lastRowFirstColumn="0" w:lastRowLastColumn="0"/>
            </w:pPr>
            <w:r w:rsidRPr="006521FC">
              <w:t xml:space="preserve">Victorian schools participating in the </w:t>
            </w:r>
            <w:proofErr w:type="spellStart"/>
            <w:r w:rsidRPr="006521FC">
              <w:t>ResourceSmart</w:t>
            </w:r>
            <w:proofErr w:type="spellEnd"/>
            <w:r w:rsidRPr="006521FC">
              <w:t xml:space="preserve"> Schools program (Budget</w:t>
            </w:r>
            <w:r>
              <w:t xml:space="preserve"> </w:t>
            </w:r>
            <w:r w:rsidRPr="006521FC">
              <w:t>Paper 3)</w:t>
            </w:r>
          </w:p>
        </w:tc>
      </w:tr>
      <w:tr w:rsidR="006521FC" w:rsidRPr="00C67DB7" w14:paraId="3C6F3FBC" w14:textId="77777777" w:rsidTr="009028CC">
        <w:tc>
          <w:tcPr>
            <w:cnfStyle w:val="001000000000" w:firstRow="0" w:lastRow="0" w:firstColumn="1" w:lastColumn="0" w:oddVBand="0" w:evenVBand="0" w:oddHBand="0" w:evenHBand="0" w:firstRowFirstColumn="0" w:firstRowLastColumn="0" w:lastRowFirstColumn="0" w:lastRowLastColumn="0"/>
            <w:tcW w:w="1560" w:type="dxa"/>
            <w:vAlign w:val="top"/>
          </w:tcPr>
          <w:p w14:paraId="2A1E90B4" w14:textId="639E0BBD" w:rsidR="006521FC" w:rsidRPr="00C67DB7" w:rsidRDefault="006521FC" w:rsidP="00352556">
            <w:r w:rsidRPr="006521FC">
              <w:t>9,398,306</w:t>
            </w:r>
          </w:p>
        </w:tc>
        <w:tc>
          <w:tcPr>
            <w:tcW w:w="1559" w:type="dxa"/>
          </w:tcPr>
          <w:p w14:paraId="71A215E4" w14:textId="432F7B36"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rsidRPr="00B73993">
              <w:t>8,500,000</w:t>
            </w:r>
          </w:p>
        </w:tc>
        <w:tc>
          <w:tcPr>
            <w:tcW w:w="1417" w:type="dxa"/>
          </w:tcPr>
          <w:p w14:paraId="722EB71F" w14:textId="335E5925"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rsidRPr="00B73993">
              <w:t>kWh</w:t>
            </w:r>
          </w:p>
        </w:tc>
        <w:tc>
          <w:tcPr>
            <w:tcW w:w="4820" w:type="dxa"/>
          </w:tcPr>
          <w:p w14:paraId="053424AA" w14:textId="6AFAE95A" w:rsidR="006521FC" w:rsidRPr="00C67DB7" w:rsidRDefault="006521FC" w:rsidP="00352556">
            <w:pPr>
              <w:jc w:val="left"/>
              <w:cnfStyle w:val="000000000000" w:firstRow="0" w:lastRow="0" w:firstColumn="0" w:lastColumn="0" w:oddVBand="0" w:evenVBand="0" w:oddHBand="0" w:evenHBand="0" w:firstRowFirstColumn="0" w:firstRowLastColumn="0" w:lastRowFirstColumn="0" w:lastRowLastColumn="0"/>
            </w:pPr>
            <w:r w:rsidRPr="006521FC">
              <w:t xml:space="preserve">Energy saved by Victorian schools participating in the </w:t>
            </w:r>
            <w:proofErr w:type="spellStart"/>
            <w:r w:rsidRPr="006521FC">
              <w:t>ResourceSmart</w:t>
            </w:r>
            <w:proofErr w:type="spellEnd"/>
            <w:r w:rsidRPr="006521FC">
              <w:t xml:space="preserve"> Schools</w:t>
            </w:r>
            <w:r>
              <w:t xml:space="preserve"> </w:t>
            </w:r>
            <w:r w:rsidRPr="006521FC">
              <w:t>program (Budget Paper 3)</w:t>
            </w:r>
          </w:p>
        </w:tc>
      </w:tr>
      <w:tr w:rsidR="006521FC" w:rsidRPr="00C67DB7" w14:paraId="6F0E2F6C" w14:textId="77777777" w:rsidTr="009028CC">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auto"/>
            </w:tcBorders>
            <w:vAlign w:val="top"/>
          </w:tcPr>
          <w:p w14:paraId="12ECEF0F" w14:textId="26FEDFB9" w:rsidR="006521FC" w:rsidRPr="00C67DB7" w:rsidRDefault="006521FC" w:rsidP="00352556">
            <w:r w:rsidRPr="006521FC">
              <w:t>5,901</w:t>
            </w:r>
          </w:p>
        </w:tc>
        <w:tc>
          <w:tcPr>
            <w:tcW w:w="1559" w:type="dxa"/>
            <w:tcBorders>
              <w:bottom w:val="single" w:sz="2" w:space="0" w:color="auto"/>
            </w:tcBorders>
          </w:tcPr>
          <w:p w14:paraId="269BCB2C" w14:textId="4B570A04" w:rsidR="006521FC" w:rsidRPr="00C67DB7" w:rsidRDefault="00B73993" w:rsidP="00352556">
            <w:pPr>
              <w:jc w:val="left"/>
              <w:cnfStyle w:val="000000000000" w:firstRow="0" w:lastRow="0" w:firstColumn="0" w:lastColumn="0" w:oddVBand="0" w:evenVBand="0" w:oddHBand="0" w:evenHBand="0" w:firstRowFirstColumn="0" w:firstRowLastColumn="0" w:lastRowFirstColumn="0" w:lastRowLastColumn="0"/>
            </w:pPr>
            <w:r w:rsidRPr="00B73993">
              <w:t>5,000</w:t>
            </w:r>
          </w:p>
        </w:tc>
        <w:tc>
          <w:tcPr>
            <w:tcW w:w="1417" w:type="dxa"/>
            <w:tcBorders>
              <w:bottom w:val="single" w:sz="2" w:space="0" w:color="auto"/>
            </w:tcBorders>
          </w:tcPr>
          <w:p w14:paraId="41CE1DB8" w14:textId="77777777" w:rsidR="006521FC" w:rsidRPr="00C67DB7" w:rsidRDefault="006521FC" w:rsidP="00352556">
            <w:pPr>
              <w:jc w:val="left"/>
              <w:cnfStyle w:val="000000000000" w:firstRow="0" w:lastRow="0" w:firstColumn="0" w:lastColumn="0" w:oddVBand="0" w:evenVBand="0" w:oddHBand="0" w:evenHBand="0" w:firstRowFirstColumn="0" w:firstRowLastColumn="0" w:lastRowFirstColumn="0" w:lastRowLastColumn="0"/>
            </w:pPr>
            <w:r w:rsidRPr="00C67DB7">
              <w:t>#</w:t>
            </w:r>
          </w:p>
        </w:tc>
        <w:tc>
          <w:tcPr>
            <w:tcW w:w="4820" w:type="dxa"/>
            <w:tcBorders>
              <w:bottom w:val="single" w:sz="2" w:space="0" w:color="auto"/>
            </w:tcBorders>
          </w:tcPr>
          <w:p w14:paraId="1B56E14E" w14:textId="401BF931" w:rsidR="006521FC" w:rsidRPr="00C67DB7" w:rsidRDefault="006521FC" w:rsidP="00352556">
            <w:pPr>
              <w:jc w:val="left"/>
              <w:cnfStyle w:val="000000000000" w:firstRow="0" w:lastRow="0" w:firstColumn="0" w:lastColumn="0" w:oddVBand="0" w:evenVBand="0" w:oddHBand="0" w:evenHBand="0" w:firstRowFirstColumn="0" w:firstRowLastColumn="0" w:lastRowFirstColumn="0" w:lastRowLastColumn="0"/>
            </w:pPr>
            <w:r w:rsidRPr="006521FC">
              <w:t>Victorians safely disposing of their household chemicals at a Detox your Home</w:t>
            </w:r>
            <w:r>
              <w:t xml:space="preserve"> </w:t>
            </w:r>
            <w:r w:rsidRPr="006521FC">
              <w:t>event</w:t>
            </w:r>
          </w:p>
        </w:tc>
      </w:tr>
    </w:tbl>
    <w:p w14:paraId="521EB958" w14:textId="1ED94B52" w:rsidR="006521FC" w:rsidRDefault="00B73993" w:rsidP="00984EB5">
      <w:pPr>
        <w:pStyle w:val="Heading3"/>
      </w:pPr>
      <w:bookmarkStart w:id="87" w:name="_Toc213194411"/>
      <w:bookmarkStart w:id="88" w:name="_Toc213195378"/>
      <w:bookmarkStart w:id="89" w:name="_Toc213253325"/>
      <w:r w:rsidRPr="00B73993">
        <w:t>Related programs and services</w:t>
      </w:r>
      <w:bookmarkEnd w:id="87"/>
      <w:bookmarkEnd w:id="88"/>
      <w:bookmarkEnd w:id="89"/>
    </w:p>
    <w:tbl>
      <w:tblPr>
        <w:tblStyle w:val="DTFTable4"/>
        <w:tblpPr w:leftFromText="180" w:rightFromText="180" w:vertAnchor="text" w:tblpY="1"/>
        <w:tblOverlap w:val="never"/>
        <w:tblW w:w="9356" w:type="dxa"/>
        <w:tblLook w:val="06A0" w:firstRow="1" w:lastRow="0" w:firstColumn="1" w:lastColumn="0" w:noHBand="1" w:noVBand="1"/>
      </w:tblPr>
      <w:tblGrid>
        <w:gridCol w:w="2562"/>
        <w:gridCol w:w="3560"/>
        <w:gridCol w:w="3234"/>
      </w:tblGrid>
      <w:tr w:rsidR="00FC20A5" w:rsidRPr="00AA7E3B" w14:paraId="18644649" w14:textId="77777777" w:rsidTr="00CF442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2694" w:type="dxa"/>
            <w:tcBorders>
              <w:bottom w:val="nil"/>
            </w:tcBorders>
            <w:shd w:val="clear" w:color="auto" w:fill="B4DEC9"/>
            <w:vAlign w:val="top"/>
          </w:tcPr>
          <w:p w14:paraId="7F58C3C5" w14:textId="77777777" w:rsidR="006521FC" w:rsidRPr="007A137C" w:rsidRDefault="006521FC" w:rsidP="007A137C">
            <w:pPr>
              <w:rPr>
                <w:rFonts w:eastAsia="Calibri"/>
                <w:b/>
                <w:bCs w:val="0"/>
                <w:i w:val="0"/>
                <w:iCs/>
                <w:color w:val="005336"/>
              </w:rPr>
            </w:pPr>
            <w:bookmarkStart w:id="90" w:name="Title_6" w:colFirst="0" w:colLast="0"/>
            <w:r w:rsidRPr="007A137C">
              <w:rPr>
                <w:b/>
                <w:bCs w:val="0"/>
                <w:i w:val="0"/>
                <w:iCs/>
                <w:color w:val="005336"/>
                <w:lang w:eastAsia="en-AU"/>
              </w:rPr>
              <w:t>Program/service name</w:t>
            </w:r>
          </w:p>
        </w:tc>
        <w:tc>
          <w:tcPr>
            <w:tcW w:w="3827" w:type="dxa"/>
            <w:tcBorders>
              <w:bottom w:val="nil"/>
            </w:tcBorders>
            <w:shd w:val="clear" w:color="auto" w:fill="B4DEC9"/>
            <w:vAlign w:val="top"/>
          </w:tcPr>
          <w:p w14:paraId="0B5B6A7C" w14:textId="77777777" w:rsidR="006521FC" w:rsidRPr="007A137C" w:rsidRDefault="006521FC" w:rsidP="007A137C">
            <w:pPr>
              <w:jc w:val="left"/>
              <w:cnfStyle w:val="100000000000" w:firstRow="1" w:lastRow="0" w:firstColumn="0" w:lastColumn="0" w:oddVBand="0" w:evenVBand="0" w:oddHBand="0" w:evenHBand="0" w:firstRowFirstColumn="0" w:firstRowLastColumn="0" w:lastRowFirstColumn="0" w:lastRowLastColumn="0"/>
              <w:rPr>
                <w:rFonts w:eastAsia="Calibri"/>
                <w:b/>
                <w:bCs w:val="0"/>
                <w:i w:val="0"/>
                <w:iCs/>
                <w:color w:val="005336"/>
              </w:rPr>
            </w:pPr>
            <w:r w:rsidRPr="007A137C">
              <w:rPr>
                <w:b/>
                <w:bCs w:val="0"/>
                <w:i w:val="0"/>
                <w:iCs/>
                <w:color w:val="005336"/>
                <w:lang w:eastAsia="en-AU"/>
              </w:rPr>
              <w:t>Performance in 2024–25</w:t>
            </w:r>
          </w:p>
        </w:tc>
        <w:tc>
          <w:tcPr>
            <w:tcW w:w="2835" w:type="dxa"/>
            <w:tcBorders>
              <w:bottom w:val="nil"/>
            </w:tcBorders>
            <w:shd w:val="clear" w:color="auto" w:fill="B4DEC9"/>
            <w:vAlign w:val="top"/>
          </w:tcPr>
          <w:p w14:paraId="4D10CBB9" w14:textId="77777777" w:rsidR="006521FC" w:rsidRPr="007A137C" w:rsidRDefault="006521FC" w:rsidP="007A137C">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7A137C">
              <w:rPr>
                <w:b/>
                <w:bCs w:val="0"/>
                <w:i w:val="0"/>
                <w:iCs/>
                <w:color w:val="005336"/>
              </w:rPr>
              <w:t>SV2030 impacts</w:t>
            </w:r>
          </w:p>
        </w:tc>
      </w:tr>
      <w:bookmarkEnd w:id="90"/>
      <w:tr w:rsidR="00FC20A5" w:rsidRPr="00AA7E3B" w14:paraId="027CEF71" w14:textId="77777777" w:rsidTr="00113020">
        <w:trPr>
          <w:trHeight w:val="288"/>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vAlign w:val="top"/>
          </w:tcPr>
          <w:p w14:paraId="5A530600" w14:textId="54F02E7F" w:rsidR="006521FC" w:rsidRPr="00AA7E3B" w:rsidRDefault="00B73993" w:rsidP="00113020">
            <w:r w:rsidRPr="00B73993">
              <w:t>Circular Economy</w:t>
            </w:r>
            <w:r w:rsidR="009028CC">
              <w:t xml:space="preserve"> </w:t>
            </w:r>
            <w:r w:rsidRPr="00B73993">
              <w:t>Household Education Fund</w:t>
            </w:r>
          </w:p>
        </w:tc>
        <w:tc>
          <w:tcPr>
            <w:tcW w:w="3827" w:type="dxa"/>
            <w:tcBorders>
              <w:bottom w:val="nil"/>
            </w:tcBorders>
          </w:tcPr>
          <w:p w14:paraId="637623E9" w14:textId="3E85A428" w:rsidR="006521FC" w:rsidRPr="00AA7E3B" w:rsidRDefault="00B73993" w:rsidP="00113020">
            <w:pPr>
              <w:jc w:val="left"/>
              <w:cnfStyle w:val="000000000000" w:firstRow="0" w:lastRow="0" w:firstColumn="0" w:lastColumn="0" w:oddVBand="0" w:evenVBand="0" w:oddHBand="0" w:evenHBand="0" w:firstRowFirstColumn="0" w:firstRowLastColumn="0" w:lastRowFirstColumn="0" w:lastRowLastColumn="0"/>
            </w:pPr>
            <w:r w:rsidRPr="00B73993">
              <w:t>All projects funded under the Circular Economy Household</w:t>
            </w:r>
            <w:r w:rsidR="009028CC">
              <w:t xml:space="preserve"> </w:t>
            </w:r>
            <w:r w:rsidRPr="00B73993">
              <w:t>Education Fund are complete. Council and alpine resorts</w:t>
            </w:r>
            <w:r w:rsidR="009028CC">
              <w:t xml:space="preserve"> </w:t>
            </w:r>
            <w:r w:rsidRPr="00B73993">
              <w:t>used SV’s Small Acts, Big Impact campaign materials</w:t>
            </w:r>
            <w:r w:rsidR="009028CC">
              <w:t xml:space="preserve"> </w:t>
            </w:r>
            <w:r w:rsidRPr="00B73993">
              <w:t>to educate their communities and improve recycling</w:t>
            </w:r>
            <w:r w:rsidR="009028CC">
              <w:t xml:space="preserve"> </w:t>
            </w:r>
            <w:r w:rsidRPr="00B73993">
              <w:t>behaviours. City of Stonnington saw a 43% increase in</w:t>
            </w:r>
            <w:r w:rsidR="009028CC">
              <w:t xml:space="preserve"> </w:t>
            </w:r>
            <w:r w:rsidRPr="00B73993">
              <w:t>food and garden organics (FOGO) services being provided</w:t>
            </w:r>
            <w:r w:rsidR="009028CC">
              <w:t xml:space="preserve"> </w:t>
            </w:r>
            <w:r w:rsidRPr="00B73993">
              <w:t>to multi-unit dwellings and has seen an increase in FOGO</w:t>
            </w:r>
            <w:r w:rsidR="009028CC">
              <w:t xml:space="preserve"> </w:t>
            </w:r>
            <w:r w:rsidRPr="00B73993">
              <w:t>tonnage collections of 12% with minimal contamination</w:t>
            </w:r>
            <w:r w:rsidR="009028CC">
              <w:t xml:space="preserve"> </w:t>
            </w:r>
            <w:r w:rsidRPr="00B73993">
              <w:t>rates. Mitchell Shire has seen 40% diversion of food and</w:t>
            </w:r>
            <w:r w:rsidR="009028CC">
              <w:t xml:space="preserve"> </w:t>
            </w:r>
            <w:r w:rsidRPr="00B73993">
              <w:t>garden organics from landfill.</w:t>
            </w:r>
          </w:p>
        </w:tc>
        <w:tc>
          <w:tcPr>
            <w:tcW w:w="2835" w:type="dxa"/>
            <w:tcBorders>
              <w:bottom w:val="nil"/>
            </w:tcBorders>
          </w:tcPr>
          <w:p w14:paraId="464C91AA" w14:textId="61BE6473" w:rsidR="006521FC" w:rsidRPr="00AA7E3B" w:rsidRDefault="00D57310" w:rsidP="00113020">
            <w:pPr>
              <w:jc w:val="left"/>
              <w:cnfStyle w:val="000000000000" w:firstRow="0" w:lastRow="0" w:firstColumn="0" w:lastColumn="0" w:oddVBand="0" w:evenVBand="0" w:oddHBand="0" w:evenHBand="0" w:firstRowFirstColumn="0" w:firstRowLastColumn="0" w:lastRowFirstColumn="0" w:lastRowLastColumn="0"/>
            </w:pPr>
            <w:r w:rsidRPr="00D57310">
              <w:rPr>
                <w:noProof/>
              </w:rPr>
              <w:drawing>
                <wp:inline distT="0" distB="0" distL="0" distR="0" wp14:anchorId="6020680B" wp14:editId="4DBC0D43">
                  <wp:extent cx="1406236" cy="409223"/>
                  <wp:effectExtent l="0" t="0" r="3810" b="0"/>
                  <wp:docPr id="612516257" name="Picture 1" descr="Symbols of 3 impact areas: Retaining value from our resources, Reduced emission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16257" name="Picture 1" descr="Symbols of 3 impact areas: Retaining value from our resources, Reduced emissions and Resilient and healthy Victorian communities"/>
                          <pic:cNvPicPr/>
                        </pic:nvPicPr>
                        <pic:blipFill>
                          <a:blip r:embed="rId35"/>
                          <a:stretch>
                            <a:fillRect/>
                          </a:stretch>
                        </pic:blipFill>
                        <pic:spPr>
                          <a:xfrm>
                            <a:off x="0" y="0"/>
                            <a:ext cx="1417687" cy="412555"/>
                          </a:xfrm>
                          <a:prstGeom prst="rect">
                            <a:avLst/>
                          </a:prstGeom>
                        </pic:spPr>
                      </pic:pic>
                    </a:graphicData>
                  </a:graphic>
                </wp:inline>
              </w:drawing>
            </w:r>
          </w:p>
        </w:tc>
      </w:tr>
      <w:tr w:rsidR="00FC20A5" w:rsidRPr="00AA7E3B" w14:paraId="10F5B212" w14:textId="77777777" w:rsidTr="00113020">
        <w:tc>
          <w:tcPr>
            <w:cnfStyle w:val="001000000000" w:firstRow="0" w:lastRow="0" w:firstColumn="1" w:lastColumn="0" w:oddVBand="0" w:evenVBand="0" w:oddHBand="0" w:evenHBand="0" w:firstRowFirstColumn="0" w:firstRowLastColumn="0" w:lastRowFirstColumn="0" w:lastRowLastColumn="0"/>
            <w:tcW w:w="2694" w:type="dxa"/>
            <w:vAlign w:val="top"/>
          </w:tcPr>
          <w:p w14:paraId="5D95410B" w14:textId="5ECFB4B1" w:rsidR="006521FC" w:rsidRPr="00AA7E3B" w:rsidRDefault="00D57310" w:rsidP="00113020">
            <w:proofErr w:type="spellStart"/>
            <w:r w:rsidRPr="00D57310">
              <w:t>ResourceSmart</w:t>
            </w:r>
            <w:proofErr w:type="spellEnd"/>
            <w:r w:rsidRPr="00D57310">
              <w:t xml:space="preserve"> Schools</w:t>
            </w:r>
          </w:p>
        </w:tc>
        <w:tc>
          <w:tcPr>
            <w:tcW w:w="3827" w:type="dxa"/>
          </w:tcPr>
          <w:p w14:paraId="3C115696" w14:textId="77777777" w:rsidR="00D57310" w:rsidRPr="00D57310" w:rsidRDefault="006521FC" w:rsidP="00113020">
            <w:pPr>
              <w:jc w:val="left"/>
              <w:cnfStyle w:val="000000000000" w:firstRow="0" w:lastRow="0" w:firstColumn="0" w:lastColumn="0" w:oddVBand="0" w:evenVBand="0" w:oddHBand="0" w:evenHBand="0" w:firstRowFirstColumn="0" w:firstRowLastColumn="0" w:lastRowFirstColumn="0" w:lastRowLastColumn="0"/>
            </w:pPr>
            <w:r w:rsidRPr="00AA7E3B">
              <w:t xml:space="preserve">Over the past 3 years, the Victorian and Australian governments have </w:t>
            </w:r>
            <w:proofErr w:type="spellStart"/>
            <w:r w:rsidRPr="00AA7E3B">
              <w:t>in</w:t>
            </w:r>
            <w:r w:rsidR="00D57310" w:rsidRPr="00D57310">
              <w:t>In</w:t>
            </w:r>
            <w:proofErr w:type="spellEnd"/>
            <w:r w:rsidR="00D57310" w:rsidRPr="00D57310">
              <w:t xml:space="preserve"> 2024–25, 546 schools participated in </w:t>
            </w:r>
            <w:proofErr w:type="spellStart"/>
            <w:r w:rsidR="00D57310" w:rsidRPr="00D57310">
              <w:t>ResourceSmart</w:t>
            </w:r>
            <w:proofErr w:type="spellEnd"/>
            <w:r w:rsidR="00D57310" w:rsidRPr="00D57310">
              <w:t xml:space="preserve"> Schools (RSS), saving almost 9.4 million kWh of energy in 2024, over $3.15 million on yearly energy bills, and avoiding more than 8,138 tonnes of greenhouse gas emissions. SV delivered 39 professional learning sessions and workshops to help schools implement sustainability actions with 1,116 participants.</w:t>
            </w:r>
          </w:p>
          <w:p w14:paraId="0033908A" w14:textId="77777777" w:rsidR="00D57310" w:rsidRPr="00D57310" w:rsidRDefault="00D57310" w:rsidP="00113020">
            <w:pPr>
              <w:jc w:val="left"/>
              <w:cnfStyle w:val="000000000000" w:firstRow="0" w:lastRow="0" w:firstColumn="0" w:lastColumn="0" w:oddVBand="0" w:evenVBand="0" w:oddHBand="0" w:evenHBand="0" w:firstRowFirstColumn="0" w:firstRowLastColumn="0" w:lastRowFirstColumn="0" w:lastRowLastColumn="0"/>
            </w:pPr>
            <w:r w:rsidRPr="00D57310">
              <w:t xml:space="preserve">SV delivered the 2025 </w:t>
            </w:r>
            <w:proofErr w:type="spellStart"/>
            <w:r w:rsidRPr="00D57310">
              <w:t>ResourceSmart</w:t>
            </w:r>
            <w:proofErr w:type="spellEnd"/>
            <w:r w:rsidRPr="00D57310">
              <w:t xml:space="preserve"> School Awards on 5 June 2025 at the MCG. In 2025, there were 85 entries from 54 schools with 31 schools selected as finalists.</w:t>
            </w:r>
          </w:p>
          <w:p w14:paraId="41ED1F28" w14:textId="112C453E" w:rsidR="006521FC" w:rsidRPr="00AA7E3B" w:rsidRDefault="00D57310" w:rsidP="00113020">
            <w:pPr>
              <w:jc w:val="left"/>
              <w:cnfStyle w:val="000000000000" w:firstRow="0" w:lastRow="0" w:firstColumn="0" w:lastColumn="0" w:oddVBand="0" w:evenVBand="0" w:oddHBand="0" w:evenHBand="0" w:firstRowFirstColumn="0" w:firstRowLastColumn="0" w:lastRowFirstColumn="0" w:lastRowLastColumn="0"/>
            </w:pPr>
            <w:r w:rsidRPr="00D57310">
              <w:t xml:space="preserve">In December 2024, the </w:t>
            </w:r>
            <w:proofErr w:type="spellStart"/>
            <w:r w:rsidRPr="00D57310">
              <w:t>ResourceSmart</w:t>
            </w:r>
            <w:proofErr w:type="spellEnd"/>
            <w:r w:rsidRPr="00D57310">
              <w:t xml:space="preserve"> Schools program was accredited as a Greening Education Partnership (GEP) program by UNESCO. The GEP is a global initiative that takes a whole-of-system approach to support countries to tackle the climate crisis by harnessing the critical role of education. The RSS program will be a part of the announcement scheduled prior to the 2025 COP meeting in November. </w:t>
            </w:r>
            <w:r w:rsidR="006521FC" w:rsidRPr="00AA7E3B">
              <w:t>vested a total of $64.8 million across 4 funding rounds to support 21 industry and council-led projects. Of these, 17 projects have already been completed.</w:t>
            </w:r>
          </w:p>
          <w:p w14:paraId="40D12B68" w14:textId="77777777" w:rsidR="006521FC" w:rsidRPr="00AA7E3B" w:rsidRDefault="006521FC" w:rsidP="00113020">
            <w:pPr>
              <w:jc w:val="left"/>
              <w:cnfStyle w:val="000000000000" w:firstRow="0" w:lastRow="0" w:firstColumn="0" w:lastColumn="0" w:oddVBand="0" w:evenVBand="0" w:oddHBand="0" w:evenHBand="0" w:firstRowFirstColumn="0" w:firstRowLastColumn="0" w:lastRowFirstColumn="0" w:lastRowLastColumn="0"/>
            </w:pPr>
            <w:r w:rsidRPr="00AA7E3B">
              <w:t>Together, these 21 initiatives are expected to generate nearly 310 ongoing full-time jobs and process up to 354,000 tonnes of glass, plastic, paper, and cardboard waste annually. Additionally, projects focused on enhancing the quality of recycled materials will improve up to 56,000 tonnes each year for reuse in new products</w:t>
            </w:r>
          </w:p>
        </w:tc>
        <w:tc>
          <w:tcPr>
            <w:tcW w:w="2835" w:type="dxa"/>
          </w:tcPr>
          <w:p w14:paraId="337B0182" w14:textId="63F23FE4" w:rsidR="006521FC" w:rsidRPr="00AA7E3B" w:rsidRDefault="00D57310" w:rsidP="00113020">
            <w:pPr>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D77F5A6" wp14:editId="7FDC50F8">
                  <wp:extent cx="1408430" cy="408305"/>
                  <wp:effectExtent l="0" t="0" r="1270" b="0"/>
                  <wp:docPr id="633250887" name="Picture 18" descr="Symbols of 3 impact areas: Retaining value from our resources, Reduced emission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0887" name="Picture 18" descr="Symbols of 3 impact areas: Retaining value from our resources, Reduced emissions and Resilient and healthy Victorian communit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8430" cy="408305"/>
                          </a:xfrm>
                          <a:prstGeom prst="rect">
                            <a:avLst/>
                          </a:prstGeom>
                          <a:noFill/>
                        </pic:spPr>
                      </pic:pic>
                    </a:graphicData>
                  </a:graphic>
                </wp:inline>
              </w:drawing>
            </w:r>
          </w:p>
        </w:tc>
      </w:tr>
      <w:tr w:rsidR="00FC20A5" w:rsidRPr="00AA7E3B" w14:paraId="7AF840A7" w14:textId="77777777" w:rsidTr="00113020">
        <w:tc>
          <w:tcPr>
            <w:cnfStyle w:val="001000000000" w:firstRow="0" w:lastRow="0" w:firstColumn="1" w:lastColumn="0" w:oddVBand="0" w:evenVBand="0" w:oddHBand="0" w:evenHBand="0" w:firstRowFirstColumn="0" w:firstRowLastColumn="0" w:lastRowFirstColumn="0" w:lastRowLastColumn="0"/>
            <w:tcW w:w="2694" w:type="dxa"/>
            <w:vAlign w:val="top"/>
          </w:tcPr>
          <w:p w14:paraId="7517E9AD" w14:textId="46967ED2" w:rsidR="00D57310" w:rsidRPr="00D57310" w:rsidRDefault="00D57310" w:rsidP="00113020">
            <w:r w:rsidRPr="00D57310">
              <w:t>Circular Economy Communities Fund</w:t>
            </w:r>
          </w:p>
        </w:tc>
        <w:tc>
          <w:tcPr>
            <w:tcW w:w="3827" w:type="dxa"/>
          </w:tcPr>
          <w:p w14:paraId="11FD50A2" w14:textId="77777777" w:rsidR="00D57310" w:rsidRPr="00D57310" w:rsidRDefault="00D57310" w:rsidP="00113020">
            <w:pPr>
              <w:jc w:val="left"/>
              <w:cnfStyle w:val="000000000000" w:firstRow="0" w:lastRow="0" w:firstColumn="0" w:lastColumn="0" w:oddVBand="0" w:evenVBand="0" w:oddHBand="0" w:evenHBand="0" w:firstRowFirstColumn="0" w:firstRowLastColumn="0" w:lastRowFirstColumn="0" w:lastRowLastColumn="0"/>
            </w:pPr>
            <w:r w:rsidRPr="00D57310">
              <w:t>In 2024–25, SV published the Community Circular Economy Guides to support groups and organisations to launch local circular economy initiatives. Based on insights from the Community Economy Communities Fund, the Guides aim to build on its momentum by boosting local capacity and participation. The Guides have been downloaded 848 times.</w:t>
            </w:r>
          </w:p>
          <w:p w14:paraId="316C896F" w14:textId="3E0B0B27" w:rsidR="00D57310" w:rsidRPr="00AA7E3B" w:rsidRDefault="00D57310" w:rsidP="00113020">
            <w:pPr>
              <w:jc w:val="left"/>
              <w:cnfStyle w:val="000000000000" w:firstRow="0" w:lastRow="0" w:firstColumn="0" w:lastColumn="0" w:oddVBand="0" w:evenVBand="0" w:oddHBand="0" w:evenHBand="0" w:firstRowFirstColumn="0" w:firstRowLastColumn="0" w:lastRowFirstColumn="0" w:lastRowLastColumn="0"/>
            </w:pPr>
            <w:r w:rsidRPr="00D57310">
              <w:t>SV’s Circular Economy webinar series engaged over 400 participants from councils, community groups, and social enterprises, showcasing 15 organisations delivering circular outcomes. With a 65% attendance rate and strong feedback, the series equipped communities with practical tools and real-world examples to lead local circular economy initiatives.</w:t>
            </w:r>
          </w:p>
        </w:tc>
        <w:tc>
          <w:tcPr>
            <w:tcW w:w="2835" w:type="dxa"/>
          </w:tcPr>
          <w:p w14:paraId="2BE13D45" w14:textId="7DBA74B3" w:rsidR="00D57310" w:rsidRDefault="00FC20A5" w:rsidP="00113020">
            <w:pPr>
              <w:jc w:val="left"/>
              <w:cnfStyle w:val="000000000000" w:firstRow="0" w:lastRow="0" w:firstColumn="0" w:lastColumn="0" w:oddVBand="0" w:evenVBand="0" w:oddHBand="0" w:evenHBand="0" w:firstRowFirstColumn="0" w:firstRowLastColumn="0" w:lastRowFirstColumn="0" w:lastRowLastColumn="0"/>
              <w:rPr>
                <w:noProof/>
              </w:rPr>
            </w:pPr>
            <w:r w:rsidRPr="00FC20A5">
              <w:rPr>
                <w:noProof/>
              </w:rPr>
              <w:drawing>
                <wp:inline distT="0" distB="0" distL="0" distR="0" wp14:anchorId="751BFE1F" wp14:editId="66968B7E">
                  <wp:extent cx="1835727" cy="468375"/>
                  <wp:effectExtent l="0" t="0" r="0" b="8255"/>
                  <wp:docPr id="1139101404" name="Picture 1" descr="Symbols of 3 impact areas: Jobs and return on investment, Retaining 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01404" name="Picture 1" descr="Symbols of 3 impact areas: Jobs and return on investment, Retaining value from our resources and Resilient and healthy Victorian communities"/>
                          <pic:cNvPicPr/>
                        </pic:nvPicPr>
                        <pic:blipFill>
                          <a:blip r:embed="rId37"/>
                          <a:stretch>
                            <a:fillRect/>
                          </a:stretch>
                        </pic:blipFill>
                        <pic:spPr>
                          <a:xfrm>
                            <a:off x="0" y="0"/>
                            <a:ext cx="1889603" cy="482121"/>
                          </a:xfrm>
                          <a:prstGeom prst="rect">
                            <a:avLst/>
                          </a:prstGeom>
                        </pic:spPr>
                      </pic:pic>
                    </a:graphicData>
                  </a:graphic>
                </wp:inline>
              </w:drawing>
            </w:r>
          </w:p>
        </w:tc>
      </w:tr>
      <w:tr w:rsidR="00FC20A5" w:rsidRPr="00AA7E3B" w14:paraId="0DBA5755" w14:textId="77777777" w:rsidTr="00113020">
        <w:tc>
          <w:tcPr>
            <w:cnfStyle w:val="001000000000" w:firstRow="0" w:lastRow="0" w:firstColumn="1" w:lastColumn="0" w:oddVBand="0" w:evenVBand="0" w:oddHBand="0" w:evenHBand="0" w:firstRowFirstColumn="0" w:firstRowLastColumn="0" w:lastRowFirstColumn="0" w:lastRowLastColumn="0"/>
            <w:tcW w:w="2694" w:type="dxa"/>
            <w:vAlign w:val="top"/>
          </w:tcPr>
          <w:p w14:paraId="01D32B92" w14:textId="0E293A9B" w:rsidR="00D57310" w:rsidRPr="00D57310" w:rsidRDefault="00D57310" w:rsidP="00113020">
            <w:r w:rsidRPr="00D57310">
              <w:t>Community Energy Electrification Program</w:t>
            </w:r>
          </w:p>
        </w:tc>
        <w:tc>
          <w:tcPr>
            <w:tcW w:w="3827" w:type="dxa"/>
          </w:tcPr>
          <w:p w14:paraId="1D3B3038" w14:textId="0D8E7A56" w:rsidR="00D57310" w:rsidRPr="00AA7E3B" w:rsidRDefault="00FC20A5" w:rsidP="00113020">
            <w:pPr>
              <w:jc w:val="left"/>
              <w:cnfStyle w:val="000000000000" w:firstRow="0" w:lastRow="0" w:firstColumn="0" w:lastColumn="0" w:oddVBand="0" w:evenVBand="0" w:oddHBand="0" w:evenHBand="0" w:firstRowFirstColumn="0" w:firstRowLastColumn="0" w:lastRowFirstColumn="0" w:lastRowLastColumn="0"/>
            </w:pPr>
            <w:r w:rsidRPr="00FC20A5">
              <w:t>In 2025–26, the Community Electrification Engagement Program (CEEP) will fund 6 community organisations to run place-based energy literacy programs to accelerate the uptake of electrification upgrades in Victorian households. Funded programs will educate households on the benefits of replacing gas appliances with efficient electric alternatives and how to access Victorian Government electrification incentives such as the Victorian Energy Upgrades (VEU) Program, the SEC Electric Home Planner and Solar Victoria rebates.</w:t>
            </w:r>
          </w:p>
        </w:tc>
        <w:tc>
          <w:tcPr>
            <w:tcW w:w="2835" w:type="dxa"/>
          </w:tcPr>
          <w:p w14:paraId="02B5A652" w14:textId="440D8AB2" w:rsidR="00D57310" w:rsidRDefault="00FC20A5" w:rsidP="00113020">
            <w:pPr>
              <w:jc w:val="lef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D047E73" wp14:editId="264A12A4">
                  <wp:extent cx="1981200" cy="527635"/>
                  <wp:effectExtent l="0" t="0" r="0" b="6350"/>
                  <wp:docPr id="927099611" name="Picture 19" descr="Symbols of 3 impact areas: Jobs and return on investment, Reduced&#10;emission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99611" name="Picture 19" descr="Symbols of 3 impact areas: Jobs and return on investment, Reduced&#10;emissions and Resilient and healthy Victorian communit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1343" cy="538326"/>
                          </a:xfrm>
                          <a:prstGeom prst="rect">
                            <a:avLst/>
                          </a:prstGeom>
                          <a:noFill/>
                        </pic:spPr>
                      </pic:pic>
                    </a:graphicData>
                  </a:graphic>
                </wp:inline>
              </w:drawing>
            </w:r>
          </w:p>
        </w:tc>
      </w:tr>
      <w:tr w:rsidR="00FC20A5" w:rsidRPr="00AA7E3B" w14:paraId="790539FD" w14:textId="77777777" w:rsidTr="005B0835">
        <w:tc>
          <w:tcPr>
            <w:cnfStyle w:val="001000000000" w:firstRow="0" w:lastRow="0" w:firstColumn="1" w:lastColumn="0" w:oddVBand="0" w:evenVBand="0" w:oddHBand="0" w:evenHBand="0" w:firstRowFirstColumn="0" w:firstRowLastColumn="0" w:lastRowFirstColumn="0" w:lastRowLastColumn="0"/>
            <w:tcW w:w="2694" w:type="dxa"/>
            <w:vAlign w:val="top"/>
          </w:tcPr>
          <w:p w14:paraId="415C1DB9" w14:textId="6165FC80" w:rsidR="00D57310" w:rsidRPr="00D57310" w:rsidRDefault="00FC20A5" w:rsidP="005B0835">
            <w:r w:rsidRPr="00FC20A5">
              <w:t>Circular Economy Councils Fund</w:t>
            </w:r>
          </w:p>
        </w:tc>
        <w:tc>
          <w:tcPr>
            <w:tcW w:w="3827" w:type="dxa"/>
          </w:tcPr>
          <w:p w14:paraId="7105B70C" w14:textId="77777777" w:rsidR="00FC20A5" w:rsidRPr="00FC20A5" w:rsidRDefault="00FC20A5" w:rsidP="005B0835">
            <w:pPr>
              <w:jc w:val="left"/>
              <w:cnfStyle w:val="000000000000" w:firstRow="0" w:lastRow="0" w:firstColumn="0" w:lastColumn="0" w:oddVBand="0" w:evenVBand="0" w:oddHBand="0" w:evenHBand="0" w:firstRowFirstColumn="0" w:firstRowLastColumn="0" w:lastRowFirstColumn="0" w:lastRowLastColumn="0"/>
            </w:pPr>
            <w:r w:rsidRPr="00FC20A5">
              <w:t>Over 4 years, the Circular Economy Councils Fund demonstrated a shift in how circularity is understood, trialled, and embraced at the local level. The program successfully engaged all 79 councils and the Alpine Resorts in Victoria through grants, information sessions and annual capability-building events. Across 3 grant rounds, the program funded 38 feasibility studies and 27 implementation projects. Designed to remove risk, support local innovation, and unlock regional solutions, the program backed practical interventions with long-term value including 31% growth in recovered material markets, 52% in other government investment leveraged and 94% capacity increase for organics processing.</w:t>
            </w:r>
          </w:p>
          <w:p w14:paraId="05ED0A71" w14:textId="034C3AC1" w:rsidR="00D57310" w:rsidRPr="00AA7E3B" w:rsidRDefault="00FC20A5" w:rsidP="005B0835">
            <w:pPr>
              <w:jc w:val="left"/>
              <w:cnfStyle w:val="000000000000" w:firstRow="0" w:lastRow="0" w:firstColumn="0" w:lastColumn="0" w:oddVBand="0" w:evenVBand="0" w:oddHBand="0" w:evenHBand="0" w:firstRowFirstColumn="0" w:firstRowLastColumn="0" w:lastRowFirstColumn="0" w:lastRowLastColumn="0"/>
            </w:pPr>
            <w:r w:rsidRPr="00FC20A5">
              <w:t>The projects diverted almost 1,500 tonnes of organics and over 3,500 tonnes of non-organic material from landfill. Funded projects advanced capability building, cross-council collaboration, and local solutions designed for long-term change. The Councils Fund closed in 2025.</w:t>
            </w:r>
          </w:p>
        </w:tc>
        <w:tc>
          <w:tcPr>
            <w:tcW w:w="2835" w:type="dxa"/>
          </w:tcPr>
          <w:p w14:paraId="71B6486C" w14:textId="484E705B" w:rsidR="00D57310" w:rsidRDefault="006401AF" w:rsidP="005B0835">
            <w:pPr>
              <w:jc w:val="lef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B71ECF8" wp14:editId="2EDB9E57">
                  <wp:extent cx="1852101" cy="353291"/>
                  <wp:effectExtent l="0" t="0" r="0" b="8890"/>
                  <wp:docPr id="376850363" name="Picture 20" descr="Symbols of 3 impact areas: Jobs and return on investment, Retaining 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50363" name="Picture 20" descr="Symbols of 3 impact areas: Jobs and return on investment, Retaining value from our resources and Resilient and healthy Victorian commun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3313" cy="353522"/>
                          </a:xfrm>
                          <a:prstGeom prst="rect">
                            <a:avLst/>
                          </a:prstGeom>
                          <a:noFill/>
                        </pic:spPr>
                      </pic:pic>
                    </a:graphicData>
                  </a:graphic>
                </wp:inline>
              </w:drawing>
            </w:r>
          </w:p>
        </w:tc>
      </w:tr>
      <w:tr w:rsidR="00FC20A5" w:rsidRPr="00AA7E3B" w14:paraId="2EA3CBDB" w14:textId="77777777" w:rsidTr="00A759BB">
        <w:tc>
          <w:tcPr>
            <w:cnfStyle w:val="001000000000" w:firstRow="0" w:lastRow="0" w:firstColumn="1" w:lastColumn="0" w:oddVBand="0" w:evenVBand="0" w:oddHBand="0" w:evenHBand="0" w:firstRowFirstColumn="0" w:firstRowLastColumn="0" w:lastRowFirstColumn="0" w:lastRowLastColumn="0"/>
            <w:tcW w:w="2694" w:type="dxa"/>
            <w:vAlign w:val="top"/>
          </w:tcPr>
          <w:p w14:paraId="4E4B2447" w14:textId="1010DA01" w:rsidR="00FC20A5" w:rsidRPr="00D57310" w:rsidRDefault="00FC20A5" w:rsidP="00A759BB">
            <w:r w:rsidRPr="00FC20A5">
              <w:t>Planning the next wave of community behaviour change and circular actions</w:t>
            </w:r>
          </w:p>
        </w:tc>
        <w:tc>
          <w:tcPr>
            <w:tcW w:w="3827" w:type="dxa"/>
          </w:tcPr>
          <w:p w14:paraId="33BB9694" w14:textId="16583753" w:rsidR="00FC20A5" w:rsidRPr="00AA7E3B" w:rsidRDefault="00FC20A5" w:rsidP="00A759BB">
            <w:pPr>
              <w:jc w:val="left"/>
              <w:cnfStyle w:val="000000000000" w:firstRow="0" w:lastRow="0" w:firstColumn="0" w:lastColumn="0" w:oddVBand="0" w:evenVBand="0" w:oddHBand="0" w:evenHBand="0" w:firstRowFirstColumn="0" w:firstRowLastColumn="0" w:lastRowFirstColumn="0" w:lastRowLastColumn="0"/>
            </w:pPr>
            <w:r w:rsidRPr="00FC20A5">
              <w:t>In 2024–25 we developed the Behaviour Change Roadmap to identify 10 high-priority, 20 medium-priority and 8 lower</w:t>
            </w:r>
            <w:r w:rsidRPr="00FC20A5">
              <w:rPr>
                <w:rFonts w:ascii="Cambria Math" w:hAnsi="Cambria Math" w:cs="Cambria Math"/>
              </w:rPr>
              <w:t>‑</w:t>
            </w:r>
            <w:r w:rsidRPr="00FC20A5">
              <w:t>priority actions that SV can take to drive circular behaviour change in Victorian citizens in the coming two years. The Roadmap explores behaviours, barriers and potential interventions for 6 priority material streams. Work will commence in 2025–26 to implement recommendations from the Roadmap, including benchmarking circular behaviours, exploring and trialling interventions for textiles and electronic waste, and informing future budget bids.</w:t>
            </w:r>
          </w:p>
        </w:tc>
        <w:tc>
          <w:tcPr>
            <w:tcW w:w="2835" w:type="dxa"/>
          </w:tcPr>
          <w:p w14:paraId="3E8C7CFD" w14:textId="3F8A8CC8" w:rsidR="00FC20A5" w:rsidRDefault="006401AF" w:rsidP="00A759BB">
            <w:pPr>
              <w:jc w:val="lef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08EAF26" wp14:editId="6014716E">
                  <wp:extent cx="1744807" cy="332824"/>
                  <wp:effectExtent l="0" t="0" r="8255" b="0"/>
                  <wp:docPr id="1093912293" name="Picture 21" descr="Symbols of 3 impact areas: Jobs and return on investment, Retaining 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12293" name="Picture 21" descr="Symbols of 3 impact areas: Jobs and return on investment, Retaining value from our resources and Resilient and healthy Victorian commun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8267" cy="333484"/>
                          </a:xfrm>
                          <a:prstGeom prst="rect">
                            <a:avLst/>
                          </a:prstGeom>
                          <a:noFill/>
                        </pic:spPr>
                      </pic:pic>
                    </a:graphicData>
                  </a:graphic>
                </wp:inline>
              </w:drawing>
            </w:r>
          </w:p>
        </w:tc>
      </w:tr>
      <w:tr w:rsidR="00FC20A5" w:rsidRPr="00AA7E3B" w14:paraId="27079283" w14:textId="77777777" w:rsidTr="00A759BB">
        <w:tc>
          <w:tcPr>
            <w:cnfStyle w:val="001000000000" w:firstRow="0" w:lastRow="0" w:firstColumn="1" w:lastColumn="0" w:oddVBand="0" w:evenVBand="0" w:oddHBand="0" w:evenHBand="0" w:firstRowFirstColumn="0" w:firstRowLastColumn="0" w:lastRowFirstColumn="0" w:lastRowLastColumn="0"/>
            <w:tcW w:w="2694" w:type="dxa"/>
            <w:vAlign w:val="top"/>
          </w:tcPr>
          <w:p w14:paraId="5628D5FF" w14:textId="47AECDA3" w:rsidR="00FC20A5" w:rsidRPr="00D57310" w:rsidRDefault="00FC20A5" w:rsidP="00A759BB">
            <w:r w:rsidRPr="00FC20A5">
              <w:t>Country-Centred Circular Economy</w:t>
            </w:r>
          </w:p>
        </w:tc>
        <w:tc>
          <w:tcPr>
            <w:tcW w:w="3827" w:type="dxa"/>
          </w:tcPr>
          <w:p w14:paraId="77A6858E" w14:textId="5D2E1FD3" w:rsidR="00FC20A5" w:rsidRPr="00AA7E3B" w:rsidRDefault="00935A56" w:rsidP="00A759BB">
            <w:pPr>
              <w:jc w:val="left"/>
              <w:cnfStyle w:val="000000000000" w:firstRow="0" w:lastRow="0" w:firstColumn="0" w:lastColumn="0" w:oddVBand="0" w:evenVBand="0" w:oddHBand="0" w:evenHBand="0" w:firstRowFirstColumn="0" w:firstRowLastColumn="0" w:lastRowFirstColumn="0" w:lastRowLastColumn="0"/>
            </w:pPr>
            <w:r w:rsidRPr="00935A56">
              <w:t>Developed Country-Centred Circular Economy frameworks to support regional circular economy transitions in partnership with the Federation of Victorian Traditional Owner Corporations and other key stakeholders.</w:t>
            </w:r>
          </w:p>
        </w:tc>
        <w:tc>
          <w:tcPr>
            <w:tcW w:w="2835" w:type="dxa"/>
          </w:tcPr>
          <w:p w14:paraId="4A5E8455" w14:textId="1ABB9ACC" w:rsidR="00FC20A5" w:rsidRDefault="006401AF" w:rsidP="00A759BB">
            <w:pPr>
              <w:jc w:val="lef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68486A" wp14:editId="5DEFBB1B">
                  <wp:extent cx="1333500" cy="454837"/>
                  <wp:effectExtent l="0" t="0" r="0" b="2540"/>
                  <wp:docPr id="1216868191" name="Picture 22" descr="Symbols of 2 impact areas: Retaining&#10;value from our resources and Resilient and healthy Victorian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68191" name="Picture 22" descr="Symbols of 2 impact areas: Retaining&#10;value from our resources and Resilient and healthy Victorian communit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5926" cy="455664"/>
                          </a:xfrm>
                          <a:prstGeom prst="rect">
                            <a:avLst/>
                          </a:prstGeom>
                          <a:noFill/>
                        </pic:spPr>
                      </pic:pic>
                    </a:graphicData>
                  </a:graphic>
                </wp:inline>
              </w:drawing>
            </w:r>
          </w:p>
        </w:tc>
      </w:tr>
    </w:tbl>
    <w:p w14:paraId="304A7DB9" w14:textId="78DDD6FB" w:rsidR="00FC20A5" w:rsidRPr="00FC20A5" w:rsidRDefault="00FC20A5" w:rsidP="00984EB5">
      <w:r w:rsidRPr="00FC20A5">
        <w:t>Notes</w:t>
      </w:r>
    </w:p>
    <w:p w14:paraId="34C5F3BB" w14:textId="77777777" w:rsidR="00FC20A5" w:rsidRPr="00C224DB" w:rsidRDefault="00FC20A5" w:rsidP="00984EB5">
      <w:pPr>
        <w:rPr>
          <w:b/>
          <w:bCs/>
        </w:rPr>
      </w:pPr>
      <w:r w:rsidRPr="00C224DB">
        <w:rPr>
          <w:b/>
          <w:bCs/>
        </w:rPr>
        <w:t xml:space="preserve">600 Victorian schools participating in the </w:t>
      </w:r>
      <w:proofErr w:type="spellStart"/>
      <w:r w:rsidRPr="00C224DB">
        <w:rPr>
          <w:b/>
          <w:bCs/>
        </w:rPr>
        <w:t>ResourceSmart</w:t>
      </w:r>
      <w:proofErr w:type="spellEnd"/>
      <w:r w:rsidRPr="00C224DB">
        <w:rPr>
          <w:b/>
          <w:bCs/>
        </w:rPr>
        <w:t xml:space="preserve"> Schools program (BP3).</w:t>
      </w:r>
    </w:p>
    <w:p w14:paraId="29241863" w14:textId="77777777" w:rsidR="00FC20A5" w:rsidRPr="00FC20A5" w:rsidRDefault="00FC20A5" w:rsidP="00984EB5">
      <w:r w:rsidRPr="00FC20A5">
        <w:t>While school recruitment progressed in line with annual targets overall, systemic challenges -such as high teacher turnover, limited digital access, and provider staffing issues in Barwon Southwest; impacted final-quarter engagement. Strategic adjustments, including streamlined participation pathways and direct regional management by SV, will be implemented to strengthen delivery in 2025–26.</w:t>
      </w:r>
    </w:p>
    <w:p w14:paraId="68C8646E" w14:textId="77777777" w:rsidR="00FC20A5" w:rsidRPr="00C224DB" w:rsidRDefault="00FC20A5" w:rsidP="00984EB5">
      <w:pPr>
        <w:rPr>
          <w:b/>
          <w:bCs/>
        </w:rPr>
      </w:pPr>
      <w:r w:rsidRPr="00C224DB">
        <w:rPr>
          <w:b/>
          <w:bCs/>
        </w:rPr>
        <w:t xml:space="preserve">Energy saved by Victorian schools participating in the </w:t>
      </w:r>
      <w:proofErr w:type="spellStart"/>
      <w:r w:rsidRPr="00C224DB">
        <w:rPr>
          <w:b/>
          <w:bCs/>
        </w:rPr>
        <w:t>ResourceSmart</w:t>
      </w:r>
      <w:proofErr w:type="spellEnd"/>
      <w:r w:rsidRPr="00C224DB">
        <w:rPr>
          <w:b/>
          <w:bCs/>
        </w:rPr>
        <w:t xml:space="preserve"> Schools program (BP3)</w:t>
      </w:r>
    </w:p>
    <w:p w14:paraId="6AC1C153" w14:textId="77777777" w:rsidR="00FC20A5" w:rsidRPr="00FC20A5" w:rsidRDefault="00FC20A5" w:rsidP="00984EB5">
      <w:r w:rsidRPr="00FC20A5">
        <w:t>Participating schools achieved 111% of the annual kWh savings target, reflecting strong engagement from long-term program participants. Consistent use of the RSS online platform enabled schools to effectively implement and track energy</w:t>
      </w:r>
      <w:r w:rsidRPr="00FC20A5">
        <w:rPr>
          <w:rFonts w:ascii="Cambria Math" w:hAnsi="Cambria Math" w:cs="Cambria Math"/>
        </w:rPr>
        <w:t>‑</w:t>
      </w:r>
      <w:r w:rsidRPr="00FC20A5">
        <w:t>saving initiatives.</w:t>
      </w:r>
    </w:p>
    <w:p w14:paraId="2622868A" w14:textId="77777777" w:rsidR="00FC20A5" w:rsidRPr="00C224DB" w:rsidRDefault="00FC20A5" w:rsidP="00984EB5">
      <w:pPr>
        <w:rPr>
          <w:b/>
          <w:bCs/>
        </w:rPr>
      </w:pPr>
      <w:r w:rsidRPr="00C224DB">
        <w:rPr>
          <w:b/>
          <w:bCs/>
        </w:rPr>
        <w:t>5,000 Victorians safely dispose their household chemicals at a Detox your Home event.</w:t>
      </w:r>
    </w:p>
    <w:p w14:paraId="596C970D" w14:textId="15901981" w:rsidR="00353EAF" w:rsidRDefault="00FC20A5" w:rsidP="00984EB5">
      <w:r w:rsidRPr="00FC20A5">
        <w:t>Originally, 22 Detox your Home (</w:t>
      </w:r>
      <w:proofErr w:type="spellStart"/>
      <w:r w:rsidRPr="00FC20A5">
        <w:t>DyH</w:t>
      </w:r>
      <w:proofErr w:type="spellEnd"/>
      <w:r w:rsidRPr="00FC20A5">
        <w:t>) events were planned for the financial year. However, due to increased capacity and community demand, 25 events were successfully delivered. This resulted in a total of 5,901 participants safely disposing of household chemicals: exceeding the initial target of 5,000 attendees.</w:t>
      </w:r>
    </w:p>
    <w:p w14:paraId="08E7547A" w14:textId="2DA087D1" w:rsidR="00897B23" w:rsidRDefault="00897B23" w:rsidP="00984EB5">
      <w:r>
        <w:br w:type="page"/>
      </w:r>
    </w:p>
    <w:p w14:paraId="028718F3" w14:textId="1DD5C729" w:rsidR="00897B23" w:rsidRDefault="00897B23" w:rsidP="00984EB5">
      <w:pPr>
        <w:pStyle w:val="Heading1"/>
      </w:pPr>
      <w:bookmarkStart w:id="91" w:name="_Toc213253326"/>
      <w:r>
        <w:t>Case study</w:t>
      </w:r>
      <w:r w:rsidR="008B2C15">
        <w:t xml:space="preserve">: </w:t>
      </w:r>
      <w:r>
        <w:t>Hitting back at waste at the Australian Open</w:t>
      </w:r>
      <w:bookmarkEnd w:id="91"/>
    </w:p>
    <w:p w14:paraId="5CEF14F4" w14:textId="6514D698" w:rsidR="00DA324B" w:rsidRDefault="00DA324B" w:rsidP="00984EB5">
      <w:r>
        <w:t>Sustainability Victoria entered a strategic partnership</w:t>
      </w:r>
      <w:r w:rsidR="00D31345">
        <w:t xml:space="preserve"> </w:t>
      </w:r>
      <w:r>
        <w:t>with Tennis Australia to ‘hit back at waste’ and expand the</w:t>
      </w:r>
    </w:p>
    <w:p w14:paraId="29BC5C7C" w14:textId="074EDCB7" w:rsidR="00DA324B" w:rsidRDefault="00DA324B" w:rsidP="00984EB5">
      <w:r>
        <w:t>reusables program at the Australian Open 2025. The initiative</w:t>
      </w:r>
      <w:r w:rsidR="00D31345">
        <w:t xml:space="preserve"> </w:t>
      </w:r>
      <w:r>
        <w:t>delivered on SV’s strategic priority of driving the uptake of</w:t>
      </w:r>
      <w:r w:rsidR="00D31345">
        <w:t xml:space="preserve"> </w:t>
      </w:r>
      <w:r>
        <w:t>key circular behaviours and building SV’s reputation among</w:t>
      </w:r>
      <w:r w:rsidR="00D31345">
        <w:t xml:space="preserve"> </w:t>
      </w:r>
      <w:r>
        <w:t>industry and government stakeholders.</w:t>
      </w:r>
    </w:p>
    <w:p w14:paraId="6633C4C4" w14:textId="44567833" w:rsidR="00DA324B" w:rsidRDefault="00DA324B" w:rsidP="00984EB5">
      <w:r>
        <w:t>Reusable cups with SV branding, manufactured locally by</w:t>
      </w:r>
      <w:r w:rsidR="00D31345">
        <w:t xml:space="preserve"> </w:t>
      </w:r>
      <w:proofErr w:type="spellStart"/>
      <w:r>
        <w:t>bettercup</w:t>
      </w:r>
      <w:proofErr w:type="spellEnd"/>
      <w:r>
        <w:t>, were collected and washed on-site 69,000 times</w:t>
      </w:r>
      <w:r w:rsidR="00D31345">
        <w:t xml:space="preserve"> </w:t>
      </w:r>
      <w:r>
        <w:t>across Garden Square and the Courtside Bar preventing</w:t>
      </w:r>
      <w:r w:rsidR="00D31345">
        <w:t xml:space="preserve"> </w:t>
      </w:r>
      <w:r>
        <w:t>approximately 552 kilograms of single-use plastic</w:t>
      </w:r>
      <w:r w:rsidR="00D31345">
        <w:t xml:space="preserve"> </w:t>
      </w:r>
      <w:r>
        <w:t>waste. A total of nearly 137,000 reusable items, including</w:t>
      </w:r>
      <w:r w:rsidR="00D31345">
        <w:t xml:space="preserve"> </w:t>
      </w:r>
      <w:r>
        <w:t>cups, bowls and plates, were washed for reuse during</w:t>
      </w:r>
      <w:r w:rsidR="00D31345">
        <w:t xml:space="preserve"> </w:t>
      </w:r>
      <w:r>
        <w:t>the three</w:t>
      </w:r>
      <w:r>
        <w:rPr>
          <w:rFonts w:ascii="Cambria Math" w:hAnsi="Cambria Math" w:cs="Cambria Math"/>
        </w:rPr>
        <w:t>‑</w:t>
      </w:r>
      <w:r>
        <w:t>week tournament – almost double the result</w:t>
      </w:r>
      <w:r w:rsidR="00D31345">
        <w:t xml:space="preserve"> </w:t>
      </w:r>
      <w:r>
        <w:t>from 2024 – with approximately 1.6 tonnes of single-use</w:t>
      </w:r>
      <w:r w:rsidR="00D31345">
        <w:t xml:space="preserve"> </w:t>
      </w:r>
      <w:r>
        <w:t>items avoided.</w:t>
      </w:r>
    </w:p>
    <w:p w14:paraId="1B245BC4" w14:textId="7C9447FB" w:rsidR="00DA324B" w:rsidRDefault="00DA324B" w:rsidP="00984EB5">
      <w:r>
        <w:t>SV ran a high-impact communications campaign</w:t>
      </w:r>
      <w:r w:rsidR="00D31345">
        <w:t xml:space="preserve"> </w:t>
      </w:r>
      <w:r>
        <w:t>delivered across SV and Australian Open channels.</w:t>
      </w:r>
      <w:r w:rsidR="00D31345">
        <w:t xml:space="preserve"> </w:t>
      </w:r>
      <w:r>
        <w:t>Bespoke creative encouraged Victorians to ‘hit back at waste’</w:t>
      </w:r>
      <w:r w:rsidR="00D31345">
        <w:t xml:space="preserve"> </w:t>
      </w:r>
      <w:r>
        <w:t>by choosing reusables and was seen more than 1.4 million</w:t>
      </w:r>
      <w:r w:rsidR="00D31345">
        <w:t xml:space="preserve"> </w:t>
      </w:r>
      <w:r>
        <w:t>times. Total brand and partnership exposure reached over</w:t>
      </w:r>
      <w:r w:rsidR="00D31345">
        <w:t xml:space="preserve"> </w:t>
      </w:r>
      <w:r>
        <w:t>2.3 million impressions.</w:t>
      </w:r>
    </w:p>
    <w:p w14:paraId="58811B30" w14:textId="1C091AD1" w:rsidR="00DA324B" w:rsidRDefault="00DA324B" w:rsidP="00984EB5">
      <w:r>
        <w:t>The partnership demonstrated how major events can</w:t>
      </w:r>
      <w:r w:rsidR="00D31345">
        <w:t xml:space="preserve"> </w:t>
      </w:r>
      <w:r>
        <w:t>drive public uptake of reuse and contribute to Victoria’s</w:t>
      </w:r>
      <w:r w:rsidR="00D31345">
        <w:t xml:space="preserve"> </w:t>
      </w:r>
      <w:r>
        <w:t>shift toward a low-waste future.</w:t>
      </w:r>
    </w:p>
    <w:p w14:paraId="6E94E033" w14:textId="0E5D5DED" w:rsidR="007F5B84" w:rsidRDefault="00B02B5C" w:rsidP="00984EB5">
      <w:r w:rsidRPr="00B02B5C">
        <w:rPr>
          <w:noProof/>
        </w:rPr>
        <w:drawing>
          <wp:inline distT="0" distB="0" distL="0" distR="0" wp14:anchorId="3AC2800C" wp14:editId="586F1816">
            <wp:extent cx="5249008" cy="3238952"/>
            <wp:effectExtent l="0" t="0" r="8890" b="0"/>
            <wp:docPr id="15074599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9947"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5249008" cy="3238952"/>
                    </a:xfrm>
                    <a:prstGeom prst="rect">
                      <a:avLst/>
                    </a:prstGeom>
                  </pic:spPr>
                </pic:pic>
              </a:graphicData>
            </a:graphic>
          </wp:inline>
        </w:drawing>
      </w:r>
    </w:p>
    <w:p w14:paraId="2EE8FD5A" w14:textId="77777777" w:rsidR="007F5B84" w:rsidRDefault="007F5B84">
      <w:pPr>
        <w:spacing w:before="0" w:line="259" w:lineRule="auto"/>
      </w:pPr>
      <w:r>
        <w:br w:type="page"/>
      </w:r>
    </w:p>
    <w:p w14:paraId="23D73AC8" w14:textId="77777777" w:rsidR="000B42AA" w:rsidRPr="000B42AA" w:rsidRDefault="000B42AA" w:rsidP="00A6600E">
      <w:pPr>
        <w:pStyle w:val="Heading3"/>
      </w:pPr>
      <w:bookmarkStart w:id="92" w:name="_Toc213253327"/>
      <w:r w:rsidRPr="000B42AA">
        <w:t>Operational Excellence</w:t>
      </w:r>
      <w:bookmarkEnd w:id="92"/>
    </w:p>
    <w:p w14:paraId="2642729C" w14:textId="12F6C2DB" w:rsidR="00A676E1" w:rsidRDefault="000B42AA" w:rsidP="00984EB5">
      <w:r>
        <w:t>In 2024–25, SV continued to focus on optimising service offerings, ensuring they are streamlined, value-adding and customer-centred.</w:t>
      </w:r>
    </w:p>
    <w:tbl>
      <w:tblPr>
        <w:tblStyle w:val="DTFTable3"/>
        <w:tblW w:w="9498" w:type="dxa"/>
        <w:tblLook w:val="06A0" w:firstRow="1" w:lastRow="0" w:firstColumn="1" w:lastColumn="0" w:noHBand="1" w:noVBand="1"/>
      </w:tblPr>
      <w:tblGrid>
        <w:gridCol w:w="2694"/>
        <w:gridCol w:w="6804"/>
      </w:tblGrid>
      <w:tr w:rsidR="00FE3771" w:rsidRPr="00FE3771" w14:paraId="3EF7171C" w14:textId="77777777" w:rsidTr="00CF442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shd w:val="clear" w:color="auto" w:fill="B4DEC9"/>
            <w:vAlign w:val="top"/>
          </w:tcPr>
          <w:p w14:paraId="5130B9E0" w14:textId="3637D825" w:rsidR="00826795" w:rsidRPr="00FE3771" w:rsidRDefault="00826795" w:rsidP="00FE3771">
            <w:pPr>
              <w:rPr>
                <w:rFonts w:eastAsia="Calibri"/>
                <w:b/>
                <w:bCs w:val="0"/>
                <w:i w:val="0"/>
                <w:iCs/>
                <w:color w:val="005336"/>
              </w:rPr>
            </w:pPr>
            <w:bookmarkStart w:id="93" w:name="Title_7" w:colFirst="0" w:colLast="0"/>
            <w:bookmarkStart w:id="94" w:name="_Hlk213084752"/>
            <w:r w:rsidRPr="00FE3771">
              <w:rPr>
                <w:b/>
                <w:bCs w:val="0"/>
                <w:i w:val="0"/>
                <w:iCs/>
                <w:color w:val="005336"/>
                <w:lang w:eastAsia="en-AU"/>
              </w:rPr>
              <w:t>Priorities</w:t>
            </w:r>
          </w:p>
        </w:tc>
        <w:tc>
          <w:tcPr>
            <w:tcW w:w="6804" w:type="dxa"/>
            <w:tcBorders>
              <w:bottom w:val="single" w:sz="2" w:space="0" w:color="auto"/>
            </w:tcBorders>
            <w:shd w:val="clear" w:color="auto" w:fill="B4DEC9"/>
            <w:vAlign w:val="top"/>
          </w:tcPr>
          <w:p w14:paraId="503FE9BF" w14:textId="4A2FA7FD" w:rsidR="00826795" w:rsidRPr="00FE3771" w:rsidRDefault="00826795" w:rsidP="00FE3771">
            <w:pPr>
              <w:jc w:val="left"/>
              <w:cnfStyle w:val="100000000000" w:firstRow="1" w:lastRow="0" w:firstColumn="0" w:lastColumn="0" w:oddVBand="0" w:evenVBand="0" w:oddHBand="0" w:evenHBand="0" w:firstRowFirstColumn="0" w:firstRowLastColumn="0" w:lastRowFirstColumn="0" w:lastRowLastColumn="0"/>
              <w:rPr>
                <w:b/>
                <w:bCs w:val="0"/>
                <w:i w:val="0"/>
                <w:iCs/>
                <w:color w:val="005336"/>
              </w:rPr>
            </w:pPr>
            <w:r w:rsidRPr="00FE3771">
              <w:rPr>
                <w:b/>
                <w:bCs w:val="0"/>
                <w:i w:val="0"/>
                <w:iCs/>
                <w:color w:val="005336"/>
              </w:rPr>
              <w:t>Performance in 2024–25</w:t>
            </w:r>
          </w:p>
        </w:tc>
      </w:tr>
      <w:bookmarkEnd w:id="93"/>
      <w:tr w:rsidR="00826795" w:rsidRPr="00C67DB7" w14:paraId="09D19476" w14:textId="77777777" w:rsidTr="00FE3771">
        <w:trPr>
          <w:trHeight w:val="288"/>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bottom w:val="single" w:sz="2" w:space="0" w:color="auto"/>
            </w:tcBorders>
            <w:vAlign w:val="top"/>
          </w:tcPr>
          <w:p w14:paraId="283E5508" w14:textId="08CC6CDD" w:rsidR="00826795" w:rsidRPr="00C67DB7" w:rsidRDefault="00826795" w:rsidP="00FE3771">
            <w:r w:rsidRPr="00826795">
              <w:t>People</w:t>
            </w:r>
          </w:p>
        </w:tc>
        <w:tc>
          <w:tcPr>
            <w:tcW w:w="6804" w:type="dxa"/>
            <w:tcBorders>
              <w:top w:val="single" w:sz="2" w:space="0" w:color="auto"/>
              <w:bottom w:val="single" w:sz="2" w:space="0" w:color="auto"/>
            </w:tcBorders>
          </w:tcPr>
          <w:p w14:paraId="4B93639A" w14:textId="77777777" w:rsidR="00826795" w:rsidRPr="00826795" w:rsidRDefault="00826795" w:rsidP="00FE3771">
            <w:pPr>
              <w:jc w:val="left"/>
              <w:cnfStyle w:val="000000000000" w:firstRow="0" w:lastRow="0" w:firstColumn="0" w:lastColumn="0" w:oddVBand="0" w:evenVBand="0" w:oddHBand="0" w:evenHBand="0" w:firstRowFirstColumn="0" w:firstRowLastColumn="0" w:lastRowFirstColumn="0" w:lastRowLastColumn="0"/>
            </w:pPr>
            <w:r w:rsidRPr="00826795">
              <w:t>Proactive workforce planning ensured staff were informed about extensions and natural endings of fixed-term contracts, promoting transparency and retention. In response to Executive Leadership Team (ELT) departures in Q3 and Q4, the organisation transitioned to a smaller, more focused ELT structure effective from 1 July 2025, with associated reporting line changes.</w:t>
            </w:r>
          </w:p>
          <w:p w14:paraId="7060D965" w14:textId="77777777" w:rsidR="00826795" w:rsidRPr="00826795" w:rsidRDefault="00826795" w:rsidP="00FE3771">
            <w:pPr>
              <w:jc w:val="left"/>
              <w:cnfStyle w:val="000000000000" w:firstRow="0" w:lastRow="0" w:firstColumn="0" w:lastColumn="0" w:oddVBand="0" w:evenVBand="0" w:oddHBand="0" w:evenHBand="0" w:firstRowFirstColumn="0" w:firstRowLastColumn="0" w:lastRowFirstColumn="0" w:lastRowLastColumn="0"/>
            </w:pPr>
            <w:r w:rsidRPr="00826795">
              <w:t>We made significant progress towards the Diversity and Inclusion Plan, including consolidating 6 working groups into one central network focused on implementation and action.</w:t>
            </w:r>
          </w:p>
          <w:p w14:paraId="53CD6612" w14:textId="4E80D859" w:rsidR="00826795" w:rsidRPr="00C67DB7" w:rsidRDefault="00826795" w:rsidP="00FE3771">
            <w:pPr>
              <w:jc w:val="left"/>
              <w:cnfStyle w:val="000000000000" w:firstRow="0" w:lastRow="0" w:firstColumn="0" w:lastColumn="0" w:oddVBand="0" w:evenVBand="0" w:oddHBand="0" w:evenHBand="0" w:firstRowFirstColumn="0" w:firstRowLastColumn="0" w:lastRowFirstColumn="0" w:lastRowLastColumn="0"/>
            </w:pPr>
            <w:r w:rsidRPr="00826795">
              <w:t>We continued to support staff wellbeing throughout 2025 in response to the changing operating environment and 2024 People Matter Survey results. Wellbeing initiatives included targeted workshops, respectful workplace behaviour training, guest speakers, flu vaccinations, learning days, workload prioritisation, and mental health and skin check campaigns.</w:t>
            </w:r>
          </w:p>
        </w:tc>
      </w:tr>
      <w:tr w:rsidR="00826795" w:rsidRPr="00C67DB7" w14:paraId="19267733" w14:textId="77777777" w:rsidTr="00FE3771">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bottom w:val="single" w:sz="2" w:space="0" w:color="auto"/>
            </w:tcBorders>
            <w:vAlign w:val="top"/>
          </w:tcPr>
          <w:p w14:paraId="48393720" w14:textId="3874DB1A" w:rsidR="00826795" w:rsidRPr="00C67DB7" w:rsidRDefault="00826795" w:rsidP="00FE3771">
            <w:r w:rsidRPr="00826795">
              <w:t>Process</w:t>
            </w:r>
          </w:p>
        </w:tc>
        <w:tc>
          <w:tcPr>
            <w:tcW w:w="6804" w:type="dxa"/>
            <w:tcBorders>
              <w:top w:val="single" w:sz="2" w:space="0" w:color="auto"/>
              <w:bottom w:val="single" w:sz="2" w:space="0" w:color="auto"/>
            </w:tcBorders>
          </w:tcPr>
          <w:p w14:paraId="612E0BEA" w14:textId="77777777" w:rsidR="00826795" w:rsidRPr="00826795" w:rsidRDefault="00826795" w:rsidP="00FE3771">
            <w:pPr>
              <w:jc w:val="left"/>
              <w:cnfStyle w:val="000000000000" w:firstRow="0" w:lastRow="0" w:firstColumn="0" w:lastColumn="0" w:oddVBand="0" w:evenVBand="0" w:oddHBand="0" w:evenHBand="0" w:firstRowFirstColumn="0" w:firstRowLastColumn="0" w:lastRowFirstColumn="0" w:lastRowLastColumn="0"/>
            </w:pPr>
            <w:r w:rsidRPr="00826795">
              <w:t>We enhanced the maturity of the SV Portfolio Management Office (PMO) function, particularly in capability building. Our efforts included developing a library of guidance resources, holding quarterly PMO sessions for information sharing, and creating structured learning pathways to improve project management skills across SV. Monthly PMO reports now provide clear insight into and analysis of the portfolio and identify emerging issues and risks.</w:t>
            </w:r>
          </w:p>
          <w:p w14:paraId="3E8BF144" w14:textId="77777777" w:rsidR="00826795" w:rsidRPr="00826795" w:rsidRDefault="00826795" w:rsidP="00FE3771">
            <w:pPr>
              <w:jc w:val="left"/>
              <w:cnfStyle w:val="000000000000" w:firstRow="0" w:lastRow="0" w:firstColumn="0" w:lastColumn="0" w:oddVBand="0" w:evenVBand="0" w:oddHBand="0" w:evenHBand="0" w:firstRowFirstColumn="0" w:firstRowLastColumn="0" w:lastRowFirstColumn="0" w:lastRowLastColumn="0"/>
            </w:pPr>
            <w:r w:rsidRPr="00826795">
              <w:t>All organisational policies were reviewed and assessed to ensure compliance and alignment with Standing Directions and VPS policies. A broader review is currently underway to identify opportunities for policy consolidation, reduction, and streamlining future reviews and updates.</w:t>
            </w:r>
          </w:p>
          <w:p w14:paraId="028DE8BE" w14:textId="19B38EB4" w:rsidR="00826795" w:rsidRPr="00C67DB7" w:rsidRDefault="00826795" w:rsidP="00FE3771">
            <w:pPr>
              <w:jc w:val="left"/>
              <w:cnfStyle w:val="000000000000" w:firstRow="0" w:lastRow="0" w:firstColumn="0" w:lastColumn="0" w:oddVBand="0" w:evenVBand="0" w:oddHBand="0" w:evenHBand="0" w:firstRowFirstColumn="0" w:firstRowLastColumn="0" w:lastRowFirstColumn="0" w:lastRowLastColumn="0"/>
            </w:pPr>
            <w:r w:rsidRPr="00826795">
              <w:t>We also reduced single point dependencies in the Tech One system and created standard operating procedure documents to support capability uplift and retention of system knowledge and use. Online workflows were created for relevant People and Culture processes.</w:t>
            </w:r>
          </w:p>
        </w:tc>
      </w:tr>
      <w:tr w:rsidR="00826795" w:rsidRPr="00C67DB7" w14:paraId="35696663" w14:textId="77777777" w:rsidTr="00CF15C0">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bottom w:val="single" w:sz="2" w:space="0" w:color="auto"/>
            </w:tcBorders>
            <w:vAlign w:val="top"/>
          </w:tcPr>
          <w:p w14:paraId="73B79F84" w14:textId="7812AAA2" w:rsidR="00826795" w:rsidRPr="00C67DB7" w:rsidRDefault="00826795" w:rsidP="00CF15C0">
            <w:r w:rsidRPr="00826795">
              <w:t>Technology</w:t>
            </w:r>
          </w:p>
        </w:tc>
        <w:tc>
          <w:tcPr>
            <w:tcW w:w="6804" w:type="dxa"/>
            <w:tcBorders>
              <w:top w:val="single" w:sz="2" w:space="0" w:color="auto"/>
              <w:bottom w:val="single" w:sz="2" w:space="0" w:color="auto"/>
            </w:tcBorders>
          </w:tcPr>
          <w:p w14:paraId="11A5F8B5" w14:textId="77777777" w:rsidR="00826795" w:rsidRPr="00826795" w:rsidRDefault="00826795" w:rsidP="00CF15C0">
            <w:pPr>
              <w:jc w:val="left"/>
              <w:cnfStyle w:val="000000000000" w:firstRow="0" w:lastRow="0" w:firstColumn="0" w:lastColumn="0" w:oddVBand="0" w:evenVBand="0" w:oddHBand="0" w:evenHBand="0" w:firstRowFirstColumn="0" w:firstRowLastColumn="0" w:lastRowFirstColumn="0" w:lastRowLastColumn="0"/>
            </w:pPr>
            <w:r w:rsidRPr="00826795">
              <w:t>We cleansed our marketing and CRM databases and implemented integration between the two systems. We have enriched our CRM dataset, giving us a more holistic single view of our stakeholders.</w:t>
            </w:r>
          </w:p>
          <w:p w14:paraId="2742FD10" w14:textId="77777777" w:rsidR="00826795" w:rsidRPr="00826795" w:rsidRDefault="00826795" w:rsidP="00CF15C0">
            <w:pPr>
              <w:jc w:val="left"/>
              <w:cnfStyle w:val="000000000000" w:firstRow="0" w:lastRow="0" w:firstColumn="0" w:lastColumn="0" w:oddVBand="0" w:evenVBand="0" w:oddHBand="0" w:evenHBand="0" w:firstRowFirstColumn="0" w:firstRowLastColumn="0" w:lastRowFirstColumn="0" w:lastRowLastColumn="0"/>
            </w:pPr>
            <w:r w:rsidRPr="00826795">
              <w:t>We also expanded our adoption of Microsoft Copilot’s generative AI technology and provided training to staff aligned with VPS guidelines (Guidance for the safe and responsible use of generative artificial intelligence in the Victorian public sector).</w:t>
            </w:r>
          </w:p>
          <w:p w14:paraId="1EA830EB" w14:textId="4FF32953" w:rsidR="00826795" w:rsidRPr="00C67DB7" w:rsidRDefault="00826795" w:rsidP="00CF15C0">
            <w:pPr>
              <w:jc w:val="left"/>
              <w:cnfStyle w:val="000000000000" w:firstRow="0" w:lastRow="0" w:firstColumn="0" w:lastColumn="0" w:oddVBand="0" w:evenVBand="0" w:oddHBand="0" w:evenHBand="0" w:firstRowFirstColumn="0" w:firstRowLastColumn="0" w:lastRowFirstColumn="0" w:lastRowLastColumn="0"/>
            </w:pPr>
            <w:r w:rsidRPr="00826795">
              <w:t>Our work in 2024–25 focused on operationalising our enterprise data platform, change management and awareness. In 2025–26, we will continue to increase our data maturity in line with our enterprise data roadmap.</w:t>
            </w:r>
          </w:p>
        </w:tc>
      </w:tr>
      <w:bookmarkEnd w:id="94"/>
    </w:tbl>
    <w:p w14:paraId="264BCAF6" w14:textId="77777777" w:rsidR="00D57A9D" w:rsidRDefault="00D57A9D" w:rsidP="00984EB5">
      <w:r>
        <w:br w:type="page"/>
      </w:r>
    </w:p>
    <w:p w14:paraId="678457B5" w14:textId="77777777" w:rsidR="00D57A9D" w:rsidRDefault="00D57A9D" w:rsidP="00984EB5">
      <w:pPr>
        <w:pStyle w:val="Heading1"/>
      </w:pPr>
      <w:bookmarkStart w:id="95" w:name="_Toc213253328"/>
      <w:r>
        <w:t>Performance reporting (financial)</w:t>
      </w:r>
      <w:bookmarkEnd w:id="95"/>
    </w:p>
    <w:p w14:paraId="5B259BDC" w14:textId="77777777" w:rsidR="00D57A9D" w:rsidRDefault="00D57A9D" w:rsidP="00984EB5">
      <w:pPr>
        <w:pStyle w:val="Heading2"/>
      </w:pPr>
      <w:bookmarkStart w:id="96" w:name="_Toc213194415"/>
      <w:bookmarkStart w:id="97" w:name="_Toc213195381"/>
      <w:bookmarkStart w:id="98" w:name="_Toc213253329"/>
      <w:r>
        <w:t>Five-year financial summary</w:t>
      </w:r>
      <w:bookmarkEnd w:id="96"/>
      <w:bookmarkEnd w:id="97"/>
      <w:bookmarkEnd w:id="98"/>
    </w:p>
    <w:p w14:paraId="0F46261F" w14:textId="4CD93058" w:rsidR="00826795" w:rsidRPr="00682F94" w:rsidRDefault="00D57A9D" w:rsidP="00984EB5">
      <w:pPr>
        <w:rPr>
          <w:b/>
          <w:bCs/>
        </w:rPr>
      </w:pPr>
      <w:r w:rsidRPr="00682F94">
        <w:rPr>
          <w:b/>
          <w:bCs/>
        </w:rPr>
        <w:t>Table 1: Five-year financial summary and current year financial review</w:t>
      </w:r>
    </w:p>
    <w:tbl>
      <w:tblPr>
        <w:tblStyle w:val="TableGrid"/>
        <w:tblW w:w="9731" w:type="dxa"/>
        <w:tblLayout w:type="fixed"/>
        <w:tblLook w:val="01E0" w:firstRow="1" w:lastRow="1" w:firstColumn="1" w:lastColumn="1" w:noHBand="0" w:noVBand="0"/>
      </w:tblPr>
      <w:tblGrid>
        <w:gridCol w:w="3544"/>
        <w:gridCol w:w="1234"/>
        <w:gridCol w:w="1275"/>
        <w:gridCol w:w="1226"/>
        <w:gridCol w:w="1325"/>
        <w:gridCol w:w="1127"/>
      </w:tblGrid>
      <w:tr w:rsidR="00682F94" w:rsidRPr="00682F94" w14:paraId="693C57A0" w14:textId="77777777" w:rsidTr="00CF4422">
        <w:trPr>
          <w:trHeight w:val="478"/>
          <w:tblHeader/>
        </w:trPr>
        <w:tc>
          <w:tcPr>
            <w:tcW w:w="3544" w:type="dxa"/>
            <w:shd w:val="clear" w:color="auto" w:fill="B4DECF"/>
          </w:tcPr>
          <w:p w14:paraId="3024276E" w14:textId="77777777" w:rsidR="00AB0335" w:rsidRPr="00682F94" w:rsidRDefault="00AB0335" w:rsidP="00682F94">
            <w:pPr>
              <w:rPr>
                <w:b/>
                <w:bCs/>
                <w:color w:val="005336"/>
                <w:lang w:val="en-US"/>
              </w:rPr>
            </w:pPr>
            <w:bookmarkStart w:id="99" w:name="Title_8" w:colFirst="0" w:colLast="0"/>
          </w:p>
        </w:tc>
        <w:tc>
          <w:tcPr>
            <w:tcW w:w="1234" w:type="dxa"/>
            <w:shd w:val="clear" w:color="auto" w:fill="B4DECF"/>
          </w:tcPr>
          <w:p w14:paraId="76097C14" w14:textId="49EE45E5" w:rsidR="00AB0335" w:rsidRPr="00682F94" w:rsidRDefault="00AB0335" w:rsidP="00682F94">
            <w:pPr>
              <w:jc w:val="right"/>
              <w:rPr>
                <w:b/>
                <w:bCs/>
                <w:color w:val="005336"/>
                <w:lang w:val="en-US"/>
              </w:rPr>
            </w:pPr>
            <w:r w:rsidRPr="00682F94">
              <w:rPr>
                <w:b/>
                <w:bCs/>
                <w:color w:val="005336"/>
                <w:lang w:val="en-US"/>
              </w:rPr>
              <w:t xml:space="preserve">2025 </w:t>
            </w:r>
            <w:r w:rsidR="006A4A41" w:rsidRPr="00682F94">
              <w:rPr>
                <w:b/>
                <w:bCs/>
                <w:color w:val="005336"/>
                <w:lang w:val="en-US"/>
              </w:rPr>
              <w:br/>
              <w:t>$’000</w:t>
            </w:r>
          </w:p>
        </w:tc>
        <w:tc>
          <w:tcPr>
            <w:tcW w:w="1275" w:type="dxa"/>
            <w:shd w:val="clear" w:color="auto" w:fill="B4DECF"/>
          </w:tcPr>
          <w:p w14:paraId="64E9F24A" w14:textId="35DE6310" w:rsidR="00AB0335" w:rsidRPr="00682F94" w:rsidRDefault="00AB0335" w:rsidP="00682F94">
            <w:pPr>
              <w:jc w:val="right"/>
              <w:rPr>
                <w:b/>
                <w:bCs/>
                <w:color w:val="005336"/>
                <w:lang w:val="en-US"/>
              </w:rPr>
            </w:pPr>
            <w:r w:rsidRPr="00682F94">
              <w:rPr>
                <w:b/>
                <w:bCs/>
                <w:color w:val="005336"/>
                <w:lang w:val="en-US"/>
              </w:rPr>
              <w:t>2024</w:t>
            </w:r>
            <w:r w:rsidR="006A4A41" w:rsidRPr="00682F94">
              <w:rPr>
                <w:b/>
                <w:bCs/>
                <w:color w:val="005336"/>
                <w:lang w:val="en-US"/>
              </w:rPr>
              <w:br/>
              <w:t>$’000</w:t>
            </w:r>
          </w:p>
        </w:tc>
        <w:tc>
          <w:tcPr>
            <w:tcW w:w="1226" w:type="dxa"/>
            <w:shd w:val="clear" w:color="auto" w:fill="B4DECF"/>
          </w:tcPr>
          <w:p w14:paraId="7E00F7CA" w14:textId="198AAA45" w:rsidR="00AB0335" w:rsidRPr="00682F94" w:rsidRDefault="00AB0335" w:rsidP="00682F94">
            <w:pPr>
              <w:jc w:val="right"/>
              <w:rPr>
                <w:b/>
                <w:bCs/>
                <w:color w:val="005336"/>
                <w:lang w:val="en-US"/>
              </w:rPr>
            </w:pPr>
            <w:r w:rsidRPr="00682F94">
              <w:rPr>
                <w:b/>
                <w:bCs/>
                <w:color w:val="005336"/>
                <w:lang w:val="en-US"/>
              </w:rPr>
              <w:t>2023</w:t>
            </w:r>
            <w:r w:rsidR="006A4A41" w:rsidRPr="00682F94">
              <w:rPr>
                <w:b/>
                <w:bCs/>
                <w:color w:val="005336"/>
                <w:lang w:val="en-US"/>
              </w:rPr>
              <w:br/>
            </w:r>
            <w:r w:rsidRPr="00682F94">
              <w:rPr>
                <w:b/>
                <w:bCs/>
                <w:color w:val="005336"/>
                <w:lang w:val="en-US"/>
              </w:rPr>
              <w:t>$’000</w:t>
            </w:r>
          </w:p>
        </w:tc>
        <w:tc>
          <w:tcPr>
            <w:tcW w:w="1325" w:type="dxa"/>
            <w:shd w:val="clear" w:color="auto" w:fill="B4DECF"/>
          </w:tcPr>
          <w:p w14:paraId="062F0AB4" w14:textId="77B2E3FE" w:rsidR="00AB0335" w:rsidRPr="00682F94" w:rsidRDefault="00AB0335" w:rsidP="00682F94">
            <w:pPr>
              <w:jc w:val="right"/>
              <w:rPr>
                <w:b/>
                <w:bCs/>
                <w:color w:val="005336"/>
                <w:lang w:val="en-US"/>
              </w:rPr>
            </w:pPr>
            <w:r w:rsidRPr="00682F94">
              <w:rPr>
                <w:b/>
                <w:bCs/>
                <w:color w:val="005336"/>
                <w:lang w:val="en-US"/>
              </w:rPr>
              <w:t xml:space="preserve">2022 </w:t>
            </w:r>
            <w:r w:rsidR="006A4A41" w:rsidRPr="00682F94">
              <w:rPr>
                <w:b/>
                <w:bCs/>
                <w:color w:val="005336"/>
                <w:lang w:val="en-US"/>
              </w:rPr>
              <w:br/>
            </w:r>
            <w:r w:rsidRPr="00682F94">
              <w:rPr>
                <w:b/>
                <w:bCs/>
                <w:color w:val="005336"/>
                <w:lang w:val="en-US"/>
              </w:rPr>
              <w:t>$’000</w:t>
            </w:r>
          </w:p>
        </w:tc>
        <w:tc>
          <w:tcPr>
            <w:tcW w:w="1127" w:type="dxa"/>
            <w:shd w:val="clear" w:color="auto" w:fill="B4DECF"/>
          </w:tcPr>
          <w:p w14:paraId="55BA5ADB" w14:textId="24E179B1" w:rsidR="00AB0335" w:rsidRPr="00682F94" w:rsidRDefault="00AB0335" w:rsidP="00682F94">
            <w:pPr>
              <w:jc w:val="right"/>
              <w:rPr>
                <w:b/>
                <w:bCs/>
                <w:color w:val="005336"/>
                <w:lang w:val="en-US"/>
              </w:rPr>
            </w:pPr>
            <w:r w:rsidRPr="00682F94">
              <w:rPr>
                <w:b/>
                <w:bCs/>
                <w:color w:val="005336"/>
                <w:lang w:val="en-US"/>
              </w:rPr>
              <w:t>2021</w:t>
            </w:r>
            <w:r w:rsidR="006A4A41" w:rsidRPr="00682F94">
              <w:rPr>
                <w:b/>
                <w:bCs/>
                <w:color w:val="005336"/>
                <w:lang w:val="en-US"/>
              </w:rPr>
              <w:br/>
              <w:t>$’000</w:t>
            </w:r>
          </w:p>
        </w:tc>
      </w:tr>
      <w:bookmarkEnd w:id="99"/>
      <w:tr w:rsidR="00AB0335" w:rsidRPr="002F59EB" w14:paraId="0B51725D" w14:textId="77777777" w:rsidTr="00682F94">
        <w:trPr>
          <w:trHeight w:val="417"/>
        </w:trPr>
        <w:tc>
          <w:tcPr>
            <w:tcW w:w="3544" w:type="dxa"/>
          </w:tcPr>
          <w:p w14:paraId="0A547325" w14:textId="77777777" w:rsidR="00AB0335" w:rsidRPr="002F59EB" w:rsidRDefault="00AB0335" w:rsidP="00682F94">
            <w:pPr>
              <w:rPr>
                <w:lang w:val="en-US"/>
              </w:rPr>
            </w:pPr>
            <w:r w:rsidRPr="002F59EB">
              <w:rPr>
                <w:lang w:val="en-US"/>
              </w:rPr>
              <w:t>Income</w:t>
            </w:r>
            <w:r w:rsidRPr="002F59EB">
              <w:rPr>
                <w:spacing w:val="-15"/>
                <w:lang w:val="en-US"/>
              </w:rPr>
              <w:t xml:space="preserve"> </w:t>
            </w:r>
            <w:r w:rsidRPr="002F59EB">
              <w:rPr>
                <w:lang w:val="en-US"/>
              </w:rPr>
              <w:t>from</w:t>
            </w:r>
            <w:r w:rsidRPr="002F59EB">
              <w:rPr>
                <w:spacing w:val="-14"/>
                <w:lang w:val="en-US"/>
              </w:rPr>
              <w:t xml:space="preserve"> </w:t>
            </w:r>
            <w:r w:rsidRPr="002F59EB">
              <w:rPr>
                <w:lang w:val="en-US"/>
              </w:rPr>
              <w:t>Government</w:t>
            </w:r>
          </w:p>
        </w:tc>
        <w:tc>
          <w:tcPr>
            <w:tcW w:w="1234" w:type="dxa"/>
          </w:tcPr>
          <w:p w14:paraId="64D1FEDF" w14:textId="77777777" w:rsidR="00AB0335" w:rsidRPr="002F59EB" w:rsidRDefault="00AB0335" w:rsidP="00682F94">
            <w:pPr>
              <w:jc w:val="right"/>
              <w:rPr>
                <w:lang w:val="en-US"/>
              </w:rPr>
            </w:pPr>
            <w:r w:rsidRPr="002F59EB">
              <w:rPr>
                <w:lang w:val="en-US"/>
              </w:rPr>
              <w:t>54,702</w:t>
            </w:r>
          </w:p>
        </w:tc>
        <w:tc>
          <w:tcPr>
            <w:tcW w:w="1275" w:type="dxa"/>
          </w:tcPr>
          <w:p w14:paraId="672BA633" w14:textId="77777777" w:rsidR="00AB0335" w:rsidRPr="002F59EB" w:rsidRDefault="00AB0335" w:rsidP="00682F94">
            <w:pPr>
              <w:jc w:val="right"/>
              <w:rPr>
                <w:lang w:val="en-US"/>
              </w:rPr>
            </w:pPr>
            <w:r w:rsidRPr="002F59EB">
              <w:rPr>
                <w:lang w:val="en-US"/>
              </w:rPr>
              <w:t>86,499</w:t>
            </w:r>
          </w:p>
        </w:tc>
        <w:tc>
          <w:tcPr>
            <w:tcW w:w="1226" w:type="dxa"/>
          </w:tcPr>
          <w:p w14:paraId="1093CFAB" w14:textId="77777777" w:rsidR="00AB0335" w:rsidRPr="002F59EB" w:rsidRDefault="00AB0335" w:rsidP="00682F94">
            <w:pPr>
              <w:jc w:val="right"/>
              <w:rPr>
                <w:lang w:val="en-US"/>
              </w:rPr>
            </w:pPr>
            <w:r w:rsidRPr="002F59EB">
              <w:rPr>
                <w:lang w:val="en-US"/>
              </w:rPr>
              <w:t>80,970</w:t>
            </w:r>
          </w:p>
        </w:tc>
        <w:tc>
          <w:tcPr>
            <w:tcW w:w="1325" w:type="dxa"/>
          </w:tcPr>
          <w:p w14:paraId="11927E22" w14:textId="77777777" w:rsidR="00AB0335" w:rsidRPr="002F59EB" w:rsidRDefault="00AB0335" w:rsidP="00682F94">
            <w:pPr>
              <w:jc w:val="right"/>
              <w:rPr>
                <w:lang w:val="en-US"/>
              </w:rPr>
            </w:pPr>
            <w:r w:rsidRPr="002F59EB">
              <w:rPr>
                <w:lang w:val="en-US"/>
              </w:rPr>
              <w:t>79,214</w:t>
            </w:r>
          </w:p>
        </w:tc>
        <w:tc>
          <w:tcPr>
            <w:tcW w:w="1127" w:type="dxa"/>
          </w:tcPr>
          <w:p w14:paraId="3BFD9BDE" w14:textId="77777777" w:rsidR="00AB0335" w:rsidRPr="002F59EB" w:rsidRDefault="00AB0335" w:rsidP="00682F94">
            <w:pPr>
              <w:jc w:val="right"/>
              <w:rPr>
                <w:lang w:val="en-US"/>
              </w:rPr>
            </w:pPr>
            <w:r w:rsidRPr="002F59EB">
              <w:rPr>
                <w:lang w:val="en-US"/>
              </w:rPr>
              <w:t>48,119</w:t>
            </w:r>
          </w:p>
        </w:tc>
      </w:tr>
      <w:tr w:rsidR="00AB0335" w:rsidRPr="002F59EB" w14:paraId="3E2EF3DD" w14:textId="77777777" w:rsidTr="00682F94">
        <w:trPr>
          <w:trHeight w:val="415"/>
        </w:trPr>
        <w:tc>
          <w:tcPr>
            <w:tcW w:w="3544" w:type="dxa"/>
          </w:tcPr>
          <w:p w14:paraId="4E9CFDAD" w14:textId="77777777" w:rsidR="00AB0335" w:rsidRPr="002F59EB" w:rsidRDefault="00AB0335" w:rsidP="00682F94">
            <w:pPr>
              <w:rPr>
                <w:lang w:val="en-US"/>
              </w:rPr>
            </w:pPr>
            <w:r w:rsidRPr="002F59EB">
              <w:rPr>
                <w:w w:val="90"/>
                <w:lang w:val="en-US"/>
              </w:rPr>
              <w:t>Total</w:t>
            </w:r>
            <w:r w:rsidRPr="002F59EB">
              <w:rPr>
                <w:spacing w:val="-3"/>
                <w:w w:val="90"/>
                <w:lang w:val="en-US"/>
              </w:rPr>
              <w:t xml:space="preserve"> </w:t>
            </w:r>
            <w:r w:rsidRPr="002F59EB">
              <w:rPr>
                <w:w w:val="90"/>
                <w:lang w:val="en-US"/>
              </w:rPr>
              <w:t>income</w:t>
            </w:r>
            <w:r w:rsidRPr="002F59EB">
              <w:rPr>
                <w:spacing w:val="-2"/>
                <w:w w:val="90"/>
                <w:lang w:val="en-US"/>
              </w:rPr>
              <w:t xml:space="preserve"> </w:t>
            </w:r>
            <w:r w:rsidRPr="002F59EB">
              <w:rPr>
                <w:w w:val="90"/>
                <w:lang w:val="en-US"/>
              </w:rPr>
              <w:t>from</w:t>
            </w:r>
            <w:r w:rsidRPr="002F59EB">
              <w:rPr>
                <w:spacing w:val="-2"/>
                <w:w w:val="90"/>
                <w:lang w:val="en-US"/>
              </w:rPr>
              <w:t xml:space="preserve"> transactions</w:t>
            </w:r>
          </w:p>
        </w:tc>
        <w:tc>
          <w:tcPr>
            <w:tcW w:w="1234" w:type="dxa"/>
          </w:tcPr>
          <w:p w14:paraId="77BCAFE9" w14:textId="77777777" w:rsidR="00AB0335" w:rsidRPr="002F59EB" w:rsidRDefault="00AB0335" w:rsidP="00682F94">
            <w:pPr>
              <w:jc w:val="right"/>
              <w:rPr>
                <w:lang w:val="en-US"/>
              </w:rPr>
            </w:pPr>
            <w:r w:rsidRPr="002F59EB">
              <w:rPr>
                <w:lang w:val="en-US"/>
              </w:rPr>
              <w:t>58,060</w:t>
            </w:r>
          </w:p>
        </w:tc>
        <w:tc>
          <w:tcPr>
            <w:tcW w:w="1275" w:type="dxa"/>
          </w:tcPr>
          <w:p w14:paraId="1CB56439" w14:textId="77777777" w:rsidR="00AB0335" w:rsidRPr="002F59EB" w:rsidRDefault="00AB0335" w:rsidP="00682F94">
            <w:pPr>
              <w:jc w:val="right"/>
              <w:rPr>
                <w:lang w:val="en-US"/>
              </w:rPr>
            </w:pPr>
            <w:r w:rsidRPr="002F59EB">
              <w:rPr>
                <w:lang w:val="en-US"/>
              </w:rPr>
              <w:t>93,102</w:t>
            </w:r>
          </w:p>
        </w:tc>
        <w:tc>
          <w:tcPr>
            <w:tcW w:w="1226" w:type="dxa"/>
          </w:tcPr>
          <w:p w14:paraId="75D2ABCE" w14:textId="77777777" w:rsidR="00AB0335" w:rsidRPr="002F59EB" w:rsidRDefault="00AB0335" w:rsidP="00682F94">
            <w:pPr>
              <w:jc w:val="right"/>
              <w:rPr>
                <w:lang w:val="en-US"/>
              </w:rPr>
            </w:pPr>
            <w:r w:rsidRPr="002F59EB">
              <w:rPr>
                <w:lang w:val="en-US"/>
              </w:rPr>
              <w:t>86,602</w:t>
            </w:r>
          </w:p>
        </w:tc>
        <w:tc>
          <w:tcPr>
            <w:tcW w:w="1325" w:type="dxa"/>
          </w:tcPr>
          <w:p w14:paraId="2E15FA85" w14:textId="77777777" w:rsidR="00AB0335" w:rsidRPr="002F59EB" w:rsidRDefault="00AB0335" w:rsidP="00682F94">
            <w:pPr>
              <w:jc w:val="right"/>
              <w:rPr>
                <w:lang w:val="en-US"/>
              </w:rPr>
            </w:pPr>
            <w:r w:rsidRPr="002F59EB">
              <w:rPr>
                <w:lang w:val="en-US"/>
              </w:rPr>
              <w:t>83,516</w:t>
            </w:r>
          </w:p>
        </w:tc>
        <w:tc>
          <w:tcPr>
            <w:tcW w:w="1127" w:type="dxa"/>
          </w:tcPr>
          <w:p w14:paraId="1C387D63" w14:textId="77777777" w:rsidR="00AB0335" w:rsidRPr="002F59EB" w:rsidRDefault="00AB0335" w:rsidP="00682F94">
            <w:pPr>
              <w:jc w:val="right"/>
              <w:rPr>
                <w:lang w:val="en-US"/>
              </w:rPr>
            </w:pPr>
            <w:r w:rsidRPr="002F59EB">
              <w:rPr>
                <w:lang w:val="en-US"/>
              </w:rPr>
              <w:t>51,863</w:t>
            </w:r>
          </w:p>
        </w:tc>
      </w:tr>
      <w:tr w:rsidR="00AB0335" w:rsidRPr="002F59EB" w14:paraId="5444C537" w14:textId="77777777" w:rsidTr="00682F94">
        <w:trPr>
          <w:trHeight w:val="415"/>
        </w:trPr>
        <w:tc>
          <w:tcPr>
            <w:tcW w:w="3544" w:type="dxa"/>
          </w:tcPr>
          <w:p w14:paraId="2A4E4844" w14:textId="77777777" w:rsidR="00AB0335" w:rsidRPr="002F59EB" w:rsidRDefault="00AB0335" w:rsidP="00682F94">
            <w:pPr>
              <w:rPr>
                <w:lang w:val="en-US"/>
              </w:rPr>
            </w:pPr>
            <w:r w:rsidRPr="002F59EB">
              <w:rPr>
                <w:lang w:val="en-US"/>
              </w:rPr>
              <w:t>Total</w:t>
            </w:r>
            <w:r w:rsidRPr="002F59EB">
              <w:rPr>
                <w:spacing w:val="-10"/>
                <w:lang w:val="en-US"/>
              </w:rPr>
              <w:t xml:space="preserve"> </w:t>
            </w:r>
            <w:r w:rsidRPr="002F59EB">
              <w:rPr>
                <w:lang w:val="en-US"/>
              </w:rPr>
              <w:t>expenses</w:t>
            </w:r>
            <w:r w:rsidRPr="002F59EB">
              <w:rPr>
                <w:spacing w:val="-10"/>
                <w:lang w:val="en-US"/>
              </w:rPr>
              <w:t xml:space="preserve"> </w:t>
            </w:r>
            <w:r w:rsidRPr="002F59EB">
              <w:rPr>
                <w:lang w:val="en-US"/>
              </w:rPr>
              <w:t>from</w:t>
            </w:r>
            <w:r w:rsidRPr="002F59EB">
              <w:rPr>
                <w:spacing w:val="-10"/>
                <w:lang w:val="en-US"/>
              </w:rPr>
              <w:t xml:space="preserve"> </w:t>
            </w:r>
            <w:r w:rsidRPr="002F59EB">
              <w:rPr>
                <w:lang w:val="en-US"/>
              </w:rPr>
              <w:t>transactions</w:t>
            </w:r>
          </w:p>
        </w:tc>
        <w:tc>
          <w:tcPr>
            <w:tcW w:w="1234" w:type="dxa"/>
          </w:tcPr>
          <w:p w14:paraId="18373086" w14:textId="77777777" w:rsidR="00AB0335" w:rsidRPr="002F59EB" w:rsidRDefault="00AB0335" w:rsidP="00682F94">
            <w:pPr>
              <w:jc w:val="right"/>
              <w:rPr>
                <w:lang w:val="en-US"/>
              </w:rPr>
            </w:pPr>
            <w:r w:rsidRPr="002F59EB">
              <w:rPr>
                <w:lang w:val="en-US"/>
              </w:rPr>
              <w:t>(56,085)</w:t>
            </w:r>
          </w:p>
        </w:tc>
        <w:tc>
          <w:tcPr>
            <w:tcW w:w="1275" w:type="dxa"/>
          </w:tcPr>
          <w:p w14:paraId="184D33AA" w14:textId="77777777" w:rsidR="00AB0335" w:rsidRPr="002F59EB" w:rsidRDefault="00AB0335" w:rsidP="00682F94">
            <w:pPr>
              <w:jc w:val="right"/>
              <w:rPr>
                <w:lang w:val="en-US"/>
              </w:rPr>
            </w:pPr>
            <w:r w:rsidRPr="002F59EB">
              <w:rPr>
                <w:lang w:val="en-US"/>
              </w:rPr>
              <w:t>(89,783)</w:t>
            </w:r>
          </w:p>
        </w:tc>
        <w:tc>
          <w:tcPr>
            <w:tcW w:w="1226" w:type="dxa"/>
          </w:tcPr>
          <w:p w14:paraId="64C3AFF6" w14:textId="77777777" w:rsidR="00AB0335" w:rsidRPr="002F59EB" w:rsidRDefault="00AB0335" w:rsidP="00682F94">
            <w:pPr>
              <w:jc w:val="right"/>
              <w:rPr>
                <w:lang w:val="en-US"/>
              </w:rPr>
            </w:pPr>
            <w:r w:rsidRPr="002F59EB">
              <w:rPr>
                <w:lang w:val="en-US"/>
              </w:rPr>
              <w:t>(84,244)</w:t>
            </w:r>
          </w:p>
        </w:tc>
        <w:tc>
          <w:tcPr>
            <w:tcW w:w="1325" w:type="dxa"/>
          </w:tcPr>
          <w:p w14:paraId="42425AD7" w14:textId="77777777" w:rsidR="00AB0335" w:rsidRPr="002F59EB" w:rsidRDefault="00AB0335" w:rsidP="00682F94">
            <w:pPr>
              <w:jc w:val="right"/>
              <w:rPr>
                <w:lang w:val="en-US"/>
              </w:rPr>
            </w:pPr>
            <w:r w:rsidRPr="002F59EB">
              <w:rPr>
                <w:lang w:val="en-US"/>
              </w:rPr>
              <w:t>(84,914)</w:t>
            </w:r>
          </w:p>
        </w:tc>
        <w:tc>
          <w:tcPr>
            <w:tcW w:w="1127" w:type="dxa"/>
          </w:tcPr>
          <w:p w14:paraId="06A3C838" w14:textId="77777777" w:rsidR="00AB0335" w:rsidRPr="002F59EB" w:rsidRDefault="00AB0335" w:rsidP="00682F94">
            <w:pPr>
              <w:jc w:val="right"/>
              <w:rPr>
                <w:lang w:val="en-US"/>
              </w:rPr>
            </w:pPr>
            <w:r w:rsidRPr="002F59EB">
              <w:rPr>
                <w:lang w:val="en-US"/>
              </w:rPr>
              <w:t>(47,117)</w:t>
            </w:r>
          </w:p>
        </w:tc>
      </w:tr>
      <w:tr w:rsidR="00AB0335" w:rsidRPr="002F59EB" w14:paraId="2C1B81AB" w14:textId="77777777" w:rsidTr="00682F94">
        <w:trPr>
          <w:trHeight w:val="415"/>
        </w:trPr>
        <w:tc>
          <w:tcPr>
            <w:tcW w:w="3544" w:type="dxa"/>
          </w:tcPr>
          <w:p w14:paraId="6D4EA3A6" w14:textId="77777777" w:rsidR="00AB0335" w:rsidRPr="002F59EB" w:rsidRDefault="00AB0335" w:rsidP="00682F94">
            <w:pPr>
              <w:rPr>
                <w:lang w:val="en-US"/>
              </w:rPr>
            </w:pPr>
            <w:r w:rsidRPr="002F59EB">
              <w:rPr>
                <w:lang w:val="en-US"/>
              </w:rPr>
              <w:t>Net</w:t>
            </w:r>
            <w:r w:rsidRPr="002F59EB">
              <w:rPr>
                <w:spacing w:val="-10"/>
                <w:lang w:val="en-US"/>
              </w:rPr>
              <w:t xml:space="preserve"> </w:t>
            </w:r>
            <w:r w:rsidRPr="002F59EB">
              <w:rPr>
                <w:lang w:val="en-US"/>
              </w:rPr>
              <w:t>result</w:t>
            </w:r>
            <w:r w:rsidRPr="002F59EB">
              <w:rPr>
                <w:spacing w:val="-9"/>
                <w:lang w:val="en-US"/>
              </w:rPr>
              <w:t xml:space="preserve"> </w:t>
            </w:r>
            <w:r w:rsidRPr="002F59EB">
              <w:rPr>
                <w:lang w:val="en-US"/>
              </w:rPr>
              <w:t>from</w:t>
            </w:r>
            <w:r w:rsidRPr="002F59EB">
              <w:rPr>
                <w:spacing w:val="-9"/>
                <w:lang w:val="en-US"/>
              </w:rPr>
              <w:t xml:space="preserve"> </w:t>
            </w:r>
            <w:r w:rsidRPr="002F59EB">
              <w:rPr>
                <w:lang w:val="en-US"/>
              </w:rPr>
              <w:t>transactions</w:t>
            </w:r>
          </w:p>
        </w:tc>
        <w:tc>
          <w:tcPr>
            <w:tcW w:w="1234" w:type="dxa"/>
          </w:tcPr>
          <w:p w14:paraId="7CE8FAE2" w14:textId="77777777" w:rsidR="00AB0335" w:rsidRPr="002F59EB" w:rsidRDefault="00AB0335" w:rsidP="00682F94">
            <w:pPr>
              <w:jc w:val="right"/>
              <w:rPr>
                <w:lang w:val="en-US"/>
              </w:rPr>
            </w:pPr>
            <w:r w:rsidRPr="002F59EB">
              <w:rPr>
                <w:lang w:val="en-US"/>
              </w:rPr>
              <w:t>1,975</w:t>
            </w:r>
          </w:p>
        </w:tc>
        <w:tc>
          <w:tcPr>
            <w:tcW w:w="1275" w:type="dxa"/>
          </w:tcPr>
          <w:p w14:paraId="10ED9961" w14:textId="77777777" w:rsidR="00AB0335" w:rsidRPr="002F59EB" w:rsidRDefault="00AB0335" w:rsidP="00682F94">
            <w:pPr>
              <w:jc w:val="right"/>
              <w:rPr>
                <w:lang w:val="en-US"/>
              </w:rPr>
            </w:pPr>
            <w:r w:rsidRPr="002F59EB">
              <w:rPr>
                <w:lang w:val="en-US"/>
              </w:rPr>
              <w:t>3,318</w:t>
            </w:r>
          </w:p>
        </w:tc>
        <w:tc>
          <w:tcPr>
            <w:tcW w:w="1226" w:type="dxa"/>
          </w:tcPr>
          <w:p w14:paraId="0621D9A9" w14:textId="77777777" w:rsidR="00AB0335" w:rsidRPr="002F59EB" w:rsidRDefault="00AB0335" w:rsidP="00682F94">
            <w:pPr>
              <w:jc w:val="right"/>
              <w:rPr>
                <w:lang w:val="en-US"/>
              </w:rPr>
            </w:pPr>
            <w:r w:rsidRPr="002F59EB">
              <w:rPr>
                <w:lang w:val="en-US"/>
              </w:rPr>
              <w:t>2,358</w:t>
            </w:r>
          </w:p>
        </w:tc>
        <w:tc>
          <w:tcPr>
            <w:tcW w:w="1325" w:type="dxa"/>
          </w:tcPr>
          <w:p w14:paraId="5BA7DD71" w14:textId="77777777" w:rsidR="00AB0335" w:rsidRPr="002F59EB" w:rsidRDefault="00AB0335" w:rsidP="00682F94">
            <w:pPr>
              <w:jc w:val="right"/>
              <w:rPr>
                <w:lang w:val="en-US"/>
              </w:rPr>
            </w:pPr>
            <w:r w:rsidRPr="002F59EB">
              <w:rPr>
                <w:lang w:val="en-US"/>
              </w:rPr>
              <w:t>(1,398)</w:t>
            </w:r>
          </w:p>
        </w:tc>
        <w:tc>
          <w:tcPr>
            <w:tcW w:w="1127" w:type="dxa"/>
          </w:tcPr>
          <w:p w14:paraId="51E728F8" w14:textId="77777777" w:rsidR="00AB0335" w:rsidRPr="002F59EB" w:rsidRDefault="00AB0335" w:rsidP="00682F94">
            <w:pPr>
              <w:jc w:val="right"/>
              <w:rPr>
                <w:lang w:val="en-US"/>
              </w:rPr>
            </w:pPr>
            <w:r w:rsidRPr="002F59EB">
              <w:rPr>
                <w:lang w:val="en-US"/>
              </w:rPr>
              <w:t>4,746</w:t>
            </w:r>
          </w:p>
        </w:tc>
      </w:tr>
      <w:tr w:rsidR="00AB0335" w:rsidRPr="002F59EB" w14:paraId="680AB27A" w14:textId="77777777" w:rsidTr="00682F94">
        <w:trPr>
          <w:trHeight w:val="415"/>
        </w:trPr>
        <w:tc>
          <w:tcPr>
            <w:tcW w:w="3544" w:type="dxa"/>
          </w:tcPr>
          <w:p w14:paraId="364A5337" w14:textId="77777777" w:rsidR="00AB0335" w:rsidRPr="002F59EB" w:rsidRDefault="00AB0335" w:rsidP="00682F94">
            <w:pPr>
              <w:rPr>
                <w:lang w:val="en-US"/>
              </w:rPr>
            </w:pPr>
            <w:r w:rsidRPr="002F59EB">
              <w:rPr>
                <w:w w:val="90"/>
                <w:lang w:val="en-US"/>
              </w:rPr>
              <w:t>Net result</w:t>
            </w:r>
            <w:r w:rsidRPr="002F59EB">
              <w:rPr>
                <w:spacing w:val="-5"/>
                <w:w w:val="90"/>
                <w:lang w:val="en-US"/>
              </w:rPr>
              <w:t xml:space="preserve"> </w:t>
            </w:r>
            <w:r w:rsidRPr="002F59EB">
              <w:rPr>
                <w:w w:val="90"/>
                <w:lang w:val="en-US"/>
              </w:rPr>
              <w:t>for the</w:t>
            </w:r>
            <w:r w:rsidRPr="002F59EB">
              <w:rPr>
                <w:spacing w:val="-5"/>
                <w:w w:val="90"/>
                <w:lang w:val="en-US"/>
              </w:rPr>
              <w:t xml:space="preserve"> </w:t>
            </w:r>
            <w:r w:rsidRPr="002F59EB">
              <w:rPr>
                <w:spacing w:val="-2"/>
                <w:w w:val="90"/>
                <w:lang w:val="en-US"/>
              </w:rPr>
              <w:t>period</w:t>
            </w:r>
          </w:p>
        </w:tc>
        <w:tc>
          <w:tcPr>
            <w:tcW w:w="1234" w:type="dxa"/>
          </w:tcPr>
          <w:p w14:paraId="5C673381" w14:textId="77777777" w:rsidR="00AB0335" w:rsidRPr="002F59EB" w:rsidRDefault="00AB0335" w:rsidP="00682F94">
            <w:pPr>
              <w:jc w:val="right"/>
              <w:rPr>
                <w:lang w:val="en-US"/>
              </w:rPr>
            </w:pPr>
            <w:r w:rsidRPr="002F59EB">
              <w:rPr>
                <w:lang w:val="en-US"/>
              </w:rPr>
              <w:t>1,535</w:t>
            </w:r>
          </w:p>
        </w:tc>
        <w:tc>
          <w:tcPr>
            <w:tcW w:w="1275" w:type="dxa"/>
          </w:tcPr>
          <w:p w14:paraId="7E2FC37C" w14:textId="77777777" w:rsidR="00AB0335" w:rsidRPr="002F59EB" w:rsidRDefault="00AB0335" w:rsidP="00682F94">
            <w:pPr>
              <w:jc w:val="right"/>
              <w:rPr>
                <w:lang w:val="en-US"/>
              </w:rPr>
            </w:pPr>
            <w:r w:rsidRPr="002F59EB">
              <w:rPr>
                <w:lang w:val="en-US"/>
              </w:rPr>
              <w:t>1,187</w:t>
            </w:r>
          </w:p>
        </w:tc>
        <w:tc>
          <w:tcPr>
            <w:tcW w:w="1226" w:type="dxa"/>
          </w:tcPr>
          <w:p w14:paraId="096B7445" w14:textId="77777777" w:rsidR="00AB0335" w:rsidRPr="002F59EB" w:rsidRDefault="00AB0335" w:rsidP="00682F94">
            <w:pPr>
              <w:jc w:val="right"/>
              <w:rPr>
                <w:lang w:val="en-US"/>
              </w:rPr>
            </w:pPr>
            <w:r w:rsidRPr="002F59EB">
              <w:rPr>
                <w:lang w:val="en-US"/>
              </w:rPr>
              <w:t>2,545</w:t>
            </w:r>
          </w:p>
        </w:tc>
        <w:tc>
          <w:tcPr>
            <w:tcW w:w="1325" w:type="dxa"/>
          </w:tcPr>
          <w:p w14:paraId="7A58373B" w14:textId="77777777" w:rsidR="00AB0335" w:rsidRPr="002F59EB" w:rsidRDefault="00AB0335" w:rsidP="00682F94">
            <w:pPr>
              <w:jc w:val="right"/>
              <w:rPr>
                <w:lang w:val="en-US"/>
              </w:rPr>
            </w:pPr>
            <w:r w:rsidRPr="002F59EB">
              <w:rPr>
                <w:lang w:val="en-US"/>
              </w:rPr>
              <w:t>(997)</w:t>
            </w:r>
          </w:p>
        </w:tc>
        <w:tc>
          <w:tcPr>
            <w:tcW w:w="1127" w:type="dxa"/>
          </w:tcPr>
          <w:p w14:paraId="254BCD2B" w14:textId="77777777" w:rsidR="00AB0335" w:rsidRPr="002F59EB" w:rsidRDefault="00AB0335" w:rsidP="00682F94">
            <w:pPr>
              <w:jc w:val="right"/>
              <w:rPr>
                <w:lang w:val="en-US"/>
              </w:rPr>
            </w:pPr>
            <w:r w:rsidRPr="002F59EB">
              <w:rPr>
                <w:lang w:val="en-US"/>
              </w:rPr>
              <w:t>4,646</w:t>
            </w:r>
          </w:p>
        </w:tc>
      </w:tr>
      <w:tr w:rsidR="00AB0335" w:rsidRPr="002F59EB" w14:paraId="01ADBF1E" w14:textId="77777777" w:rsidTr="00682F94">
        <w:trPr>
          <w:trHeight w:val="415"/>
        </w:trPr>
        <w:tc>
          <w:tcPr>
            <w:tcW w:w="3544" w:type="dxa"/>
          </w:tcPr>
          <w:p w14:paraId="7D6DD393" w14:textId="77777777" w:rsidR="00AB0335" w:rsidRPr="002F59EB" w:rsidRDefault="00AB0335" w:rsidP="00682F94">
            <w:pPr>
              <w:rPr>
                <w:lang w:val="en-US"/>
              </w:rPr>
            </w:pPr>
            <w:r w:rsidRPr="002F59EB">
              <w:rPr>
                <w:lang w:val="en-US"/>
              </w:rPr>
              <w:t>Net</w:t>
            </w:r>
            <w:r w:rsidRPr="002F59EB">
              <w:rPr>
                <w:spacing w:val="-7"/>
                <w:lang w:val="en-US"/>
              </w:rPr>
              <w:t xml:space="preserve"> </w:t>
            </w:r>
            <w:r w:rsidRPr="002F59EB">
              <w:rPr>
                <w:lang w:val="en-US"/>
              </w:rPr>
              <w:t>cashflow</w:t>
            </w:r>
            <w:r w:rsidRPr="002F59EB">
              <w:rPr>
                <w:spacing w:val="-7"/>
                <w:lang w:val="en-US"/>
              </w:rPr>
              <w:t xml:space="preserve"> </w:t>
            </w:r>
            <w:r w:rsidRPr="002F59EB">
              <w:rPr>
                <w:lang w:val="en-US"/>
              </w:rPr>
              <w:t>from</w:t>
            </w:r>
            <w:r w:rsidRPr="002F59EB">
              <w:rPr>
                <w:spacing w:val="-7"/>
                <w:lang w:val="en-US"/>
              </w:rPr>
              <w:t xml:space="preserve"> </w:t>
            </w:r>
            <w:r w:rsidRPr="002F59EB">
              <w:rPr>
                <w:lang w:val="en-US"/>
              </w:rPr>
              <w:t>operating</w:t>
            </w:r>
            <w:r w:rsidRPr="002F59EB">
              <w:rPr>
                <w:spacing w:val="-7"/>
                <w:lang w:val="en-US"/>
              </w:rPr>
              <w:t xml:space="preserve"> </w:t>
            </w:r>
            <w:r w:rsidRPr="002F59EB">
              <w:rPr>
                <w:lang w:val="en-US"/>
              </w:rPr>
              <w:t>activities</w:t>
            </w:r>
          </w:p>
        </w:tc>
        <w:tc>
          <w:tcPr>
            <w:tcW w:w="1234" w:type="dxa"/>
          </w:tcPr>
          <w:p w14:paraId="795AA5C3" w14:textId="77777777" w:rsidR="00AB0335" w:rsidRPr="002F59EB" w:rsidRDefault="00AB0335" w:rsidP="00682F94">
            <w:pPr>
              <w:jc w:val="right"/>
              <w:rPr>
                <w:lang w:val="en-US"/>
              </w:rPr>
            </w:pPr>
            <w:r w:rsidRPr="002F59EB">
              <w:rPr>
                <w:lang w:val="en-US"/>
              </w:rPr>
              <w:t>(20,730)</w:t>
            </w:r>
          </w:p>
        </w:tc>
        <w:tc>
          <w:tcPr>
            <w:tcW w:w="1275" w:type="dxa"/>
          </w:tcPr>
          <w:p w14:paraId="25961151" w14:textId="77777777" w:rsidR="00AB0335" w:rsidRPr="002F59EB" w:rsidRDefault="00AB0335" w:rsidP="00682F94">
            <w:pPr>
              <w:jc w:val="right"/>
              <w:rPr>
                <w:lang w:val="en-US"/>
              </w:rPr>
            </w:pPr>
            <w:r w:rsidRPr="002F59EB">
              <w:rPr>
                <w:lang w:val="en-US"/>
              </w:rPr>
              <w:t>8,108</w:t>
            </w:r>
          </w:p>
        </w:tc>
        <w:tc>
          <w:tcPr>
            <w:tcW w:w="1226" w:type="dxa"/>
          </w:tcPr>
          <w:p w14:paraId="0923246D" w14:textId="77777777" w:rsidR="00AB0335" w:rsidRPr="002F59EB" w:rsidRDefault="00AB0335" w:rsidP="00682F94">
            <w:pPr>
              <w:jc w:val="right"/>
              <w:rPr>
                <w:lang w:val="en-US"/>
              </w:rPr>
            </w:pPr>
            <w:r w:rsidRPr="002F59EB">
              <w:rPr>
                <w:lang w:val="en-US"/>
              </w:rPr>
              <w:t>(19,247)</w:t>
            </w:r>
          </w:p>
        </w:tc>
        <w:tc>
          <w:tcPr>
            <w:tcW w:w="1325" w:type="dxa"/>
          </w:tcPr>
          <w:p w14:paraId="24390E77" w14:textId="77777777" w:rsidR="00AB0335" w:rsidRPr="002F59EB" w:rsidRDefault="00AB0335" w:rsidP="00682F94">
            <w:pPr>
              <w:jc w:val="right"/>
              <w:rPr>
                <w:lang w:val="en-US"/>
              </w:rPr>
            </w:pPr>
            <w:r w:rsidRPr="002F59EB">
              <w:rPr>
                <w:lang w:val="en-US"/>
              </w:rPr>
              <w:t>22,816</w:t>
            </w:r>
          </w:p>
        </w:tc>
        <w:tc>
          <w:tcPr>
            <w:tcW w:w="1127" w:type="dxa"/>
          </w:tcPr>
          <w:p w14:paraId="3BECACCB" w14:textId="77777777" w:rsidR="00AB0335" w:rsidRPr="002F59EB" w:rsidRDefault="00AB0335" w:rsidP="00682F94">
            <w:pPr>
              <w:jc w:val="right"/>
              <w:rPr>
                <w:lang w:val="en-US"/>
              </w:rPr>
            </w:pPr>
            <w:r w:rsidRPr="002F59EB">
              <w:rPr>
                <w:lang w:val="en-US"/>
              </w:rPr>
              <w:t>28,929</w:t>
            </w:r>
          </w:p>
        </w:tc>
      </w:tr>
      <w:tr w:rsidR="00AB0335" w:rsidRPr="002F59EB" w14:paraId="4BE58F6E" w14:textId="77777777" w:rsidTr="00682F94">
        <w:trPr>
          <w:trHeight w:val="415"/>
        </w:trPr>
        <w:tc>
          <w:tcPr>
            <w:tcW w:w="3544" w:type="dxa"/>
          </w:tcPr>
          <w:p w14:paraId="01898D70" w14:textId="77777777" w:rsidR="00AB0335" w:rsidRPr="002F59EB" w:rsidRDefault="00AB0335" w:rsidP="00682F94">
            <w:pPr>
              <w:rPr>
                <w:lang w:val="en-US"/>
              </w:rPr>
            </w:pPr>
            <w:r w:rsidRPr="002F59EB">
              <w:rPr>
                <w:w w:val="90"/>
                <w:lang w:val="en-US"/>
              </w:rPr>
              <w:t>Total</w:t>
            </w:r>
            <w:r w:rsidRPr="002F59EB">
              <w:rPr>
                <w:spacing w:val="-7"/>
                <w:lang w:val="en-US"/>
              </w:rPr>
              <w:t xml:space="preserve"> </w:t>
            </w:r>
            <w:r w:rsidRPr="002F59EB">
              <w:rPr>
                <w:spacing w:val="-2"/>
                <w:lang w:val="en-US"/>
              </w:rPr>
              <w:t>assets</w:t>
            </w:r>
          </w:p>
        </w:tc>
        <w:tc>
          <w:tcPr>
            <w:tcW w:w="1234" w:type="dxa"/>
          </w:tcPr>
          <w:p w14:paraId="1503A343" w14:textId="77777777" w:rsidR="00AB0335" w:rsidRPr="002F59EB" w:rsidRDefault="00AB0335" w:rsidP="00682F94">
            <w:pPr>
              <w:jc w:val="right"/>
              <w:rPr>
                <w:lang w:val="en-US"/>
              </w:rPr>
            </w:pPr>
            <w:r w:rsidRPr="002F59EB">
              <w:rPr>
                <w:lang w:val="en-US"/>
              </w:rPr>
              <w:t>74,239</w:t>
            </w:r>
          </w:p>
        </w:tc>
        <w:tc>
          <w:tcPr>
            <w:tcW w:w="1275" w:type="dxa"/>
          </w:tcPr>
          <w:p w14:paraId="479AF3D6" w14:textId="77777777" w:rsidR="00AB0335" w:rsidRPr="002F59EB" w:rsidRDefault="00AB0335" w:rsidP="00682F94">
            <w:pPr>
              <w:jc w:val="right"/>
              <w:rPr>
                <w:lang w:val="en-US"/>
              </w:rPr>
            </w:pPr>
            <w:r w:rsidRPr="002F59EB">
              <w:rPr>
                <w:lang w:val="en-US"/>
              </w:rPr>
              <w:t>101,438</w:t>
            </w:r>
          </w:p>
        </w:tc>
        <w:tc>
          <w:tcPr>
            <w:tcW w:w="1226" w:type="dxa"/>
          </w:tcPr>
          <w:p w14:paraId="1E892FCB" w14:textId="77777777" w:rsidR="00AB0335" w:rsidRPr="002F59EB" w:rsidRDefault="00AB0335" w:rsidP="00682F94">
            <w:pPr>
              <w:jc w:val="right"/>
              <w:rPr>
                <w:lang w:val="en-US"/>
              </w:rPr>
            </w:pPr>
            <w:r w:rsidRPr="002F59EB">
              <w:rPr>
                <w:lang w:val="en-US"/>
              </w:rPr>
              <w:t>109,182</w:t>
            </w:r>
          </w:p>
        </w:tc>
        <w:tc>
          <w:tcPr>
            <w:tcW w:w="1325" w:type="dxa"/>
          </w:tcPr>
          <w:p w14:paraId="0FFB3CA4" w14:textId="77777777" w:rsidR="00AB0335" w:rsidRPr="002F59EB" w:rsidRDefault="00AB0335" w:rsidP="00682F94">
            <w:pPr>
              <w:jc w:val="right"/>
              <w:rPr>
                <w:lang w:val="en-US"/>
              </w:rPr>
            </w:pPr>
            <w:r w:rsidRPr="002F59EB">
              <w:rPr>
                <w:lang w:val="en-US"/>
              </w:rPr>
              <w:t>127,175</w:t>
            </w:r>
          </w:p>
        </w:tc>
        <w:tc>
          <w:tcPr>
            <w:tcW w:w="1127" w:type="dxa"/>
          </w:tcPr>
          <w:p w14:paraId="34521467" w14:textId="77777777" w:rsidR="00AB0335" w:rsidRPr="002F59EB" w:rsidRDefault="00AB0335" w:rsidP="00682F94">
            <w:pPr>
              <w:jc w:val="right"/>
              <w:rPr>
                <w:lang w:val="en-US"/>
              </w:rPr>
            </w:pPr>
            <w:r w:rsidRPr="002F59EB">
              <w:rPr>
                <w:lang w:val="en-US"/>
              </w:rPr>
              <w:t>93,897</w:t>
            </w:r>
          </w:p>
        </w:tc>
      </w:tr>
      <w:tr w:rsidR="00AB0335" w:rsidRPr="002F59EB" w14:paraId="1E22B898" w14:textId="77777777" w:rsidTr="00682F94">
        <w:trPr>
          <w:trHeight w:val="415"/>
        </w:trPr>
        <w:tc>
          <w:tcPr>
            <w:tcW w:w="3544" w:type="dxa"/>
          </w:tcPr>
          <w:p w14:paraId="40BC4AE6" w14:textId="77777777" w:rsidR="00AB0335" w:rsidRPr="002F59EB" w:rsidRDefault="00AB0335" w:rsidP="00682F94">
            <w:pPr>
              <w:rPr>
                <w:lang w:val="en-US"/>
              </w:rPr>
            </w:pPr>
            <w:r w:rsidRPr="002F59EB">
              <w:rPr>
                <w:w w:val="90"/>
                <w:lang w:val="en-US"/>
              </w:rPr>
              <w:t>Total</w:t>
            </w:r>
            <w:r w:rsidRPr="002F59EB">
              <w:rPr>
                <w:spacing w:val="-9"/>
                <w:lang w:val="en-US"/>
              </w:rPr>
              <w:t xml:space="preserve"> </w:t>
            </w:r>
            <w:r w:rsidRPr="002F59EB">
              <w:rPr>
                <w:lang w:val="en-US"/>
              </w:rPr>
              <w:t>liabilities</w:t>
            </w:r>
          </w:p>
        </w:tc>
        <w:tc>
          <w:tcPr>
            <w:tcW w:w="1234" w:type="dxa"/>
          </w:tcPr>
          <w:p w14:paraId="12922E87" w14:textId="77777777" w:rsidR="00AB0335" w:rsidRPr="002F59EB" w:rsidRDefault="00AB0335" w:rsidP="00682F94">
            <w:pPr>
              <w:jc w:val="right"/>
              <w:rPr>
                <w:lang w:val="en-US"/>
              </w:rPr>
            </w:pPr>
            <w:r w:rsidRPr="002F59EB">
              <w:rPr>
                <w:lang w:val="en-US"/>
              </w:rPr>
              <w:t>(46,236)</w:t>
            </w:r>
          </w:p>
        </w:tc>
        <w:tc>
          <w:tcPr>
            <w:tcW w:w="1275" w:type="dxa"/>
          </w:tcPr>
          <w:p w14:paraId="0D0FA3C6" w14:textId="77777777" w:rsidR="00AB0335" w:rsidRPr="002F59EB" w:rsidRDefault="00AB0335" w:rsidP="00682F94">
            <w:pPr>
              <w:jc w:val="right"/>
              <w:rPr>
                <w:lang w:val="en-US"/>
              </w:rPr>
            </w:pPr>
            <w:r w:rsidRPr="002F59EB">
              <w:rPr>
                <w:lang w:val="en-US"/>
              </w:rPr>
              <w:t>(79,970)</w:t>
            </w:r>
          </w:p>
        </w:tc>
        <w:tc>
          <w:tcPr>
            <w:tcW w:w="1226" w:type="dxa"/>
          </w:tcPr>
          <w:p w14:paraId="2C0A9548" w14:textId="77777777" w:rsidR="00AB0335" w:rsidRPr="002F59EB" w:rsidRDefault="00AB0335" w:rsidP="00682F94">
            <w:pPr>
              <w:jc w:val="right"/>
              <w:rPr>
                <w:lang w:val="en-US"/>
              </w:rPr>
            </w:pPr>
            <w:r w:rsidRPr="002F59EB">
              <w:rPr>
                <w:lang w:val="en-US"/>
              </w:rPr>
              <w:t>(82,839)</w:t>
            </w:r>
          </w:p>
        </w:tc>
        <w:tc>
          <w:tcPr>
            <w:tcW w:w="1325" w:type="dxa"/>
          </w:tcPr>
          <w:p w14:paraId="2D0DC765" w14:textId="77777777" w:rsidR="00AB0335" w:rsidRPr="002F59EB" w:rsidRDefault="00AB0335" w:rsidP="00682F94">
            <w:pPr>
              <w:jc w:val="right"/>
              <w:rPr>
                <w:lang w:val="en-US"/>
              </w:rPr>
            </w:pPr>
            <w:r w:rsidRPr="002F59EB">
              <w:rPr>
                <w:lang w:val="en-US"/>
              </w:rPr>
              <w:t>(104,439)</w:t>
            </w:r>
          </w:p>
        </w:tc>
        <w:tc>
          <w:tcPr>
            <w:tcW w:w="1127" w:type="dxa"/>
          </w:tcPr>
          <w:p w14:paraId="04A7382D" w14:textId="77777777" w:rsidR="00AB0335" w:rsidRPr="002F59EB" w:rsidRDefault="00AB0335" w:rsidP="00682F94">
            <w:pPr>
              <w:jc w:val="right"/>
              <w:rPr>
                <w:lang w:val="en-US"/>
              </w:rPr>
            </w:pPr>
            <w:r w:rsidRPr="002F59EB">
              <w:rPr>
                <w:lang w:val="en-US"/>
              </w:rPr>
              <w:t>(70,164)</w:t>
            </w:r>
          </w:p>
        </w:tc>
      </w:tr>
    </w:tbl>
    <w:p w14:paraId="090170F8" w14:textId="77777777" w:rsidR="006672D1" w:rsidRDefault="006672D1" w:rsidP="00984EB5">
      <w:pPr>
        <w:pStyle w:val="Heading2"/>
      </w:pPr>
      <w:bookmarkStart w:id="100" w:name="_Toc213194416"/>
      <w:bookmarkStart w:id="101" w:name="_Toc213195382"/>
      <w:bookmarkStart w:id="102" w:name="_Toc213253330"/>
      <w:r>
        <w:t>Current year financial review</w:t>
      </w:r>
      <w:bookmarkEnd w:id="100"/>
      <w:bookmarkEnd w:id="101"/>
      <w:bookmarkEnd w:id="102"/>
    </w:p>
    <w:p w14:paraId="175787BA" w14:textId="77777777" w:rsidR="006672D1" w:rsidRDefault="006672D1" w:rsidP="00984EB5">
      <w:pPr>
        <w:pStyle w:val="Heading3"/>
      </w:pPr>
      <w:bookmarkStart w:id="103" w:name="_Toc213194417"/>
      <w:bookmarkStart w:id="104" w:name="_Toc213195383"/>
      <w:bookmarkStart w:id="105" w:name="_Toc213253331"/>
      <w:r>
        <w:t>Overview</w:t>
      </w:r>
      <w:bookmarkEnd w:id="103"/>
      <w:bookmarkEnd w:id="104"/>
      <w:bookmarkEnd w:id="105"/>
    </w:p>
    <w:p w14:paraId="13FEB5CD" w14:textId="77777777" w:rsidR="006672D1" w:rsidRDefault="006672D1" w:rsidP="00984EB5">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agency.</w:t>
      </w:r>
    </w:p>
    <w:p w14:paraId="2D913B09" w14:textId="77777777" w:rsidR="006672D1" w:rsidRDefault="006672D1" w:rsidP="00984EB5">
      <w:pPr>
        <w:pStyle w:val="Heading3"/>
      </w:pPr>
      <w:bookmarkStart w:id="106" w:name="_Toc213194418"/>
      <w:bookmarkStart w:id="107" w:name="_Toc213195384"/>
      <w:bookmarkStart w:id="108" w:name="_Toc213253332"/>
      <w:r>
        <w:t>Financial performance and business review</w:t>
      </w:r>
      <w:bookmarkEnd w:id="106"/>
      <w:bookmarkEnd w:id="107"/>
      <w:bookmarkEnd w:id="108"/>
    </w:p>
    <w:p w14:paraId="37929FA3" w14:textId="77777777" w:rsidR="006672D1" w:rsidRDefault="006672D1" w:rsidP="00984EB5">
      <w:r>
        <w:t>In 2024–25, SV recorded a net result from transactions surplus of $1.98 million, which is a decrease of $1.34 million compared to the prior year. Income from transactions decreased by $35.04 million (38%) and total expenses from transactions decreased $33.70 million (38%).</w:t>
      </w:r>
    </w:p>
    <w:p w14:paraId="0F03021D" w14:textId="77777777" w:rsidR="006672D1" w:rsidRDefault="006672D1" w:rsidP="00984EB5">
      <w:pPr>
        <w:pStyle w:val="Heading3"/>
      </w:pPr>
      <w:bookmarkStart w:id="109" w:name="_Toc213194419"/>
      <w:bookmarkStart w:id="110" w:name="_Toc213195385"/>
      <w:bookmarkStart w:id="111" w:name="_Toc213253333"/>
      <w:r>
        <w:t>Financial position – balance sheet</w:t>
      </w:r>
      <w:bookmarkEnd w:id="109"/>
      <w:bookmarkEnd w:id="110"/>
      <w:bookmarkEnd w:id="111"/>
    </w:p>
    <w:p w14:paraId="0174DA78" w14:textId="77777777" w:rsidR="006672D1" w:rsidRDefault="006672D1" w:rsidP="00984EB5">
      <w:r>
        <w:t>Total assets decreased by $27.20 million and total liabilities decreased by $28.73 million compared to the prior year.</w:t>
      </w:r>
    </w:p>
    <w:p w14:paraId="7AEDEF74" w14:textId="77777777" w:rsidR="006672D1" w:rsidRDefault="006672D1" w:rsidP="00984EB5">
      <w:pPr>
        <w:pStyle w:val="Heading3"/>
      </w:pPr>
      <w:bookmarkStart w:id="112" w:name="_Toc213194420"/>
      <w:bookmarkStart w:id="113" w:name="_Toc213195386"/>
      <w:bookmarkStart w:id="114" w:name="_Toc213253334"/>
      <w:r>
        <w:t>Cash flows</w:t>
      </w:r>
      <w:bookmarkEnd w:id="112"/>
      <w:bookmarkEnd w:id="113"/>
      <w:bookmarkEnd w:id="114"/>
    </w:p>
    <w:p w14:paraId="4588E774" w14:textId="4F7EF615" w:rsidR="00D40437" w:rsidRDefault="006672D1" w:rsidP="00984EB5">
      <w:r>
        <w:t>SV had an operating cash outflow of $20.73 million during the year (2023–24: operating cash inflow of $8.11 million) attributable to declining project portfolio which is funded in advance of expenditure.</w:t>
      </w:r>
    </w:p>
    <w:p w14:paraId="54B351C7" w14:textId="77777777" w:rsidR="00D40437" w:rsidRDefault="00D40437">
      <w:pPr>
        <w:spacing w:before="0" w:line="259" w:lineRule="auto"/>
      </w:pPr>
      <w:r>
        <w:br w:type="page"/>
      </w:r>
    </w:p>
    <w:p w14:paraId="11518B30" w14:textId="77777777" w:rsidR="002A4BA0" w:rsidRDefault="002A4BA0" w:rsidP="00984EB5">
      <w:pPr>
        <w:pStyle w:val="Heading3"/>
      </w:pPr>
      <w:bookmarkStart w:id="115" w:name="_Toc213194421"/>
      <w:bookmarkStart w:id="116" w:name="_Toc213195387"/>
      <w:bookmarkStart w:id="117" w:name="_Toc213253335"/>
      <w:r>
        <w:t>Significant changes in financial position</w:t>
      </w:r>
      <w:bookmarkEnd w:id="115"/>
      <w:bookmarkEnd w:id="116"/>
      <w:bookmarkEnd w:id="117"/>
    </w:p>
    <w:p w14:paraId="00557081" w14:textId="77777777" w:rsidR="002A4BA0" w:rsidRDefault="002A4BA0" w:rsidP="00984EB5">
      <w:r>
        <w:t>SV’s annual funding allocation derived from the Municipal and Industrial Waste Levy was reduced significantly, by approximately 21%, from $18.06 million in 2023–24 to $14.26 million in 2024–25. This contributed to a reduced net result from transactions surplus compared to the prior year and sets a new base funding amount for SV moving forward.</w:t>
      </w:r>
    </w:p>
    <w:p w14:paraId="68C9C3F3" w14:textId="77777777" w:rsidR="002A4BA0" w:rsidRDefault="002A4BA0" w:rsidP="00984EB5">
      <w:pPr>
        <w:pStyle w:val="Heading3"/>
      </w:pPr>
      <w:bookmarkStart w:id="118" w:name="_Toc213194422"/>
      <w:bookmarkStart w:id="119" w:name="_Toc213195388"/>
      <w:bookmarkStart w:id="120" w:name="_Toc213253336"/>
      <w:r>
        <w:t>Significant changes or factors affecting performance</w:t>
      </w:r>
      <w:bookmarkEnd w:id="118"/>
      <w:bookmarkEnd w:id="119"/>
      <w:bookmarkEnd w:id="120"/>
    </w:p>
    <w:p w14:paraId="1F6F3F3C" w14:textId="77777777" w:rsidR="002A4BA0" w:rsidRDefault="002A4BA0" w:rsidP="00984EB5">
      <w:r>
        <w:t>There are no changes or factors affecting performance to report.</w:t>
      </w:r>
    </w:p>
    <w:p w14:paraId="09D9AFA0" w14:textId="77777777" w:rsidR="002A4BA0" w:rsidRDefault="002A4BA0" w:rsidP="00984EB5">
      <w:pPr>
        <w:pStyle w:val="Heading3"/>
      </w:pPr>
      <w:bookmarkStart w:id="121" w:name="_Toc213194423"/>
      <w:bookmarkStart w:id="122" w:name="_Toc213195389"/>
      <w:bookmarkStart w:id="123" w:name="_Toc213253337"/>
      <w:r>
        <w:t>Capital projects</w:t>
      </w:r>
      <w:bookmarkEnd w:id="121"/>
      <w:bookmarkEnd w:id="122"/>
      <w:bookmarkEnd w:id="123"/>
    </w:p>
    <w:p w14:paraId="7F3343E5" w14:textId="77777777" w:rsidR="002A4BA0" w:rsidRDefault="002A4BA0" w:rsidP="00984EB5">
      <w:r>
        <w:t>In 2024–25, SV did not have any capital projects with a total estimated investment of $10 million or more.</w:t>
      </w:r>
    </w:p>
    <w:p w14:paraId="6CC09FED" w14:textId="77777777" w:rsidR="002A4BA0" w:rsidRDefault="002A4BA0" w:rsidP="00984EB5">
      <w:pPr>
        <w:pStyle w:val="Heading3"/>
      </w:pPr>
      <w:bookmarkStart w:id="124" w:name="_Toc213194424"/>
      <w:bookmarkStart w:id="125" w:name="_Toc213195390"/>
      <w:bookmarkStart w:id="126" w:name="_Toc213253338"/>
      <w:r>
        <w:t>Disclosure of grants and transfer payments</w:t>
      </w:r>
      <w:bookmarkEnd w:id="124"/>
      <w:bookmarkEnd w:id="125"/>
      <w:bookmarkEnd w:id="126"/>
    </w:p>
    <w:p w14:paraId="65C46377" w14:textId="34C42B21" w:rsidR="002A4BA0" w:rsidRDefault="002A4BA0" w:rsidP="00984EB5">
      <w:r>
        <w:t>Please refer to Appendix 3.</w:t>
      </w:r>
    </w:p>
    <w:p w14:paraId="289C5A17" w14:textId="1138E1E0" w:rsidR="00532B7C" w:rsidRDefault="00532B7C" w:rsidP="00984EB5">
      <w:r>
        <w:br w:type="page"/>
      </w:r>
    </w:p>
    <w:p w14:paraId="64106E9A" w14:textId="77777777" w:rsidR="00532B7C" w:rsidRDefault="00532B7C" w:rsidP="00984EB5">
      <w:pPr>
        <w:pStyle w:val="Heading1"/>
      </w:pPr>
      <w:bookmarkStart w:id="127" w:name="_Toc213253339"/>
      <w:r>
        <w:t>Governance and organisational structure</w:t>
      </w:r>
      <w:bookmarkEnd w:id="127"/>
    </w:p>
    <w:p w14:paraId="6570055A" w14:textId="77777777" w:rsidR="00532B7C" w:rsidRDefault="00532B7C" w:rsidP="00984EB5">
      <w:pPr>
        <w:pStyle w:val="Heading2"/>
      </w:pPr>
      <w:bookmarkStart w:id="128" w:name="_Toc213194426"/>
      <w:bookmarkStart w:id="129" w:name="_Toc213195392"/>
      <w:bookmarkStart w:id="130" w:name="_Toc213253340"/>
      <w:r>
        <w:t>Organisational structure</w:t>
      </w:r>
      <w:bookmarkEnd w:id="128"/>
      <w:bookmarkEnd w:id="129"/>
      <w:bookmarkEnd w:id="130"/>
    </w:p>
    <w:p w14:paraId="4E3E06B8" w14:textId="158A2DC2" w:rsidR="00532B7C" w:rsidRDefault="00532B7C" w:rsidP="00984EB5">
      <w:r>
        <w:t>Figure 1: SV’s organisational structure as at 30 June 2025</w:t>
      </w:r>
    </w:p>
    <w:p w14:paraId="24578185" w14:textId="4B9DD4C3" w:rsidR="00532B7C" w:rsidRDefault="00532B7C" w:rsidP="00984EB5">
      <w:r w:rsidRPr="00532B7C">
        <w:rPr>
          <w:noProof/>
        </w:rPr>
        <w:drawing>
          <wp:inline distT="0" distB="0" distL="0" distR="0" wp14:anchorId="00F8260B" wp14:editId="2400D825">
            <wp:extent cx="6286500" cy="4525645"/>
            <wp:effectExtent l="0" t="0" r="0" b="8255"/>
            <wp:docPr id="627210856" name="Picture 1" descr="Image showing SV’s organisational structure as at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10856" name="Picture 1" descr="Image showing SV’s organisational structure as at 30 June 2025"/>
                    <pic:cNvPicPr/>
                  </pic:nvPicPr>
                  <pic:blipFill>
                    <a:blip r:embed="rId42"/>
                    <a:stretch>
                      <a:fillRect/>
                    </a:stretch>
                  </pic:blipFill>
                  <pic:spPr>
                    <a:xfrm>
                      <a:off x="0" y="0"/>
                      <a:ext cx="6286500" cy="4525645"/>
                    </a:xfrm>
                    <a:prstGeom prst="rect">
                      <a:avLst/>
                    </a:prstGeom>
                  </pic:spPr>
                </pic:pic>
              </a:graphicData>
            </a:graphic>
          </wp:inline>
        </w:drawing>
      </w:r>
    </w:p>
    <w:p w14:paraId="1936B8F8" w14:textId="6362B69E" w:rsidR="00532B7C" w:rsidRDefault="00532B7C" w:rsidP="00984EB5">
      <w:r>
        <w:br w:type="page"/>
      </w:r>
    </w:p>
    <w:p w14:paraId="55DFCC36" w14:textId="77777777" w:rsidR="00532B7C" w:rsidRDefault="00532B7C" w:rsidP="00984EB5">
      <w:pPr>
        <w:pStyle w:val="Heading2"/>
      </w:pPr>
      <w:bookmarkStart w:id="131" w:name="_Toc213194427"/>
      <w:bookmarkStart w:id="132" w:name="_Toc213195393"/>
      <w:bookmarkStart w:id="133" w:name="_Toc213253341"/>
      <w:r>
        <w:t>Our Board</w:t>
      </w:r>
      <w:bookmarkEnd w:id="131"/>
      <w:bookmarkEnd w:id="132"/>
      <w:bookmarkEnd w:id="133"/>
    </w:p>
    <w:p w14:paraId="05AA0B40" w14:textId="77777777" w:rsidR="00532B7C" w:rsidRDefault="00532B7C" w:rsidP="00984EB5">
      <w:r>
        <w:t>As set out in the SV Act, SV is governed by a Board whose members are appointed by the Minister for Environment.</w:t>
      </w:r>
    </w:p>
    <w:p w14:paraId="5D04B1E6" w14:textId="677E46F4" w:rsidR="00532B7C" w:rsidRDefault="00532B7C" w:rsidP="00984EB5">
      <w:r>
        <w:t>The Board:</w:t>
      </w:r>
    </w:p>
    <w:p w14:paraId="13DABABF" w14:textId="77777777" w:rsidR="00532B7C" w:rsidRDefault="00532B7C" w:rsidP="00984EB5">
      <w:pPr>
        <w:pStyle w:val="ListParagraph"/>
      </w:pPr>
      <w:r>
        <w:t>sets SV’s strategic direction, objectives and performance targets</w:t>
      </w:r>
    </w:p>
    <w:p w14:paraId="7450B99C" w14:textId="77777777" w:rsidR="00532B7C" w:rsidRDefault="00532B7C" w:rsidP="00984EB5">
      <w:pPr>
        <w:pStyle w:val="ListParagraph"/>
      </w:pPr>
      <w:r>
        <w:t>appoints the CEO</w:t>
      </w:r>
    </w:p>
    <w:p w14:paraId="4D206C36" w14:textId="77777777" w:rsidR="00532B7C" w:rsidRDefault="00532B7C" w:rsidP="00984EB5">
      <w:pPr>
        <w:pStyle w:val="ListParagraph"/>
      </w:pPr>
      <w:r>
        <w:t>monitors operational and financial performance</w:t>
      </w:r>
    </w:p>
    <w:p w14:paraId="080373F6" w14:textId="22657403" w:rsidR="00532B7C" w:rsidRDefault="00532B7C" w:rsidP="00984EB5">
      <w:pPr>
        <w:pStyle w:val="ListParagraph"/>
      </w:pPr>
      <w:r>
        <w:t>oversees compliance with laws, regulations and other obligations</w:t>
      </w:r>
    </w:p>
    <w:p w14:paraId="32C6CD9B" w14:textId="77777777" w:rsidR="00532B7C" w:rsidRDefault="00532B7C" w:rsidP="00984EB5">
      <w:pPr>
        <w:pStyle w:val="ListParagraph"/>
      </w:pPr>
      <w:r>
        <w:t>sets and monitors internal controls to manage risks</w:t>
      </w:r>
    </w:p>
    <w:p w14:paraId="6781C8E4" w14:textId="77777777" w:rsidR="00532B7C" w:rsidRDefault="00532B7C" w:rsidP="00984EB5">
      <w:pPr>
        <w:pStyle w:val="ListParagraph"/>
      </w:pPr>
      <w:r>
        <w:t>ensures organisational good conduct and stakeholder relationships</w:t>
      </w:r>
    </w:p>
    <w:p w14:paraId="45327793" w14:textId="451B99E0" w:rsidR="00532B7C" w:rsidRDefault="00532B7C" w:rsidP="00984EB5">
      <w:pPr>
        <w:pStyle w:val="ListParagraph"/>
      </w:pPr>
      <w:r>
        <w:t>manages and monitors board and committee conduct and performance.</w:t>
      </w:r>
    </w:p>
    <w:p w14:paraId="1F3AB23C" w14:textId="77777777" w:rsidR="009A2758" w:rsidRDefault="009A2758" w:rsidP="00984EB5">
      <w:pPr>
        <w:pStyle w:val="Heading3"/>
      </w:pPr>
      <w:bookmarkStart w:id="134" w:name="_Toc213194428"/>
      <w:bookmarkStart w:id="135" w:name="_Toc213195394"/>
      <w:bookmarkStart w:id="136" w:name="_Toc213253342"/>
      <w:r>
        <w:t>Board attendance</w:t>
      </w:r>
      <w:bookmarkEnd w:id="134"/>
      <w:bookmarkEnd w:id="135"/>
      <w:bookmarkEnd w:id="136"/>
    </w:p>
    <w:p w14:paraId="29D4580D" w14:textId="77777777" w:rsidR="009A2758" w:rsidRDefault="009A2758" w:rsidP="00984EB5">
      <w:r>
        <w:t>The Board met 5 times during 2024–25. The attendance of individual members is set out in Table 2.</w:t>
      </w:r>
    </w:p>
    <w:p w14:paraId="67528907" w14:textId="5242C3A9" w:rsidR="009A2758" w:rsidRPr="009F1189" w:rsidRDefault="009A2758" w:rsidP="00984EB5">
      <w:pPr>
        <w:rPr>
          <w:b/>
          <w:bCs/>
        </w:rPr>
      </w:pPr>
      <w:r w:rsidRPr="009F1189">
        <w:rPr>
          <w:b/>
          <w:bCs/>
        </w:rPr>
        <w:t>Table 2: Board attendance in 2024–25</w:t>
      </w:r>
    </w:p>
    <w:tbl>
      <w:tblPr>
        <w:tblStyle w:val="TableGrid"/>
        <w:tblW w:w="9493" w:type="dxa"/>
        <w:tblLayout w:type="fixed"/>
        <w:tblLook w:val="01E0" w:firstRow="1" w:lastRow="1" w:firstColumn="1" w:lastColumn="1" w:noHBand="0" w:noVBand="0"/>
      </w:tblPr>
      <w:tblGrid>
        <w:gridCol w:w="4673"/>
        <w:gridCol w:w="2268"/>
        <w:gridCol w:w="2552"/>
      </w:tblGrid>
      <w:tr w:rsidR="00C004F1" w:rsidRPr="00C004F1" w14:paraId="222D948A" w14:textId="77777777" w:rsidTr="00CF4422">
        <w:trPr>
          <w:trHeight w:val="478"/>
          <w:tblHeader/>
        </w:trPr>
        <w:tc>
          <w:tcPr>
            <w:tcW w:w="4673" w:type="dxa"/>
            <w:shd w:val="clear" w:color="auto" w:fill="B4DECF"/>
          </w:tcPr>
          <w:p w14:paraId="0CD8118E" w14:textId="1C3A57CB" w:rsidR="00CC47B3" w:rsidRPr="00C004F1" w:rsidRDefault="00CC47B3" w:rsidP="00C004F1">
            <w:pPr>
              <w:rPr>
                <w:b/>
                <w:bCs/>
                <w:color w:val="005336"/>
                <w:lang w:val="en-US"/>
              </w:rPr>
            </w:pPr>
            <w:bookmarkStart w:id="137" w:name="Title_9" w:colFirst="0" w:colLast="0"/>
            <w:r w:rsidRPr="00C004F1">
              <w:rPr>
                <w:b/>
                <w:bCs/>
                <w:color w:val="005336"/>
                <w:lang w:val="en-US"/>
              </w:rPr>
              <w:t>Member</w:t>
            </w:r>
          </w:p>
        </w:tc>
        <w:tc>
          <w:tcPr>
            <w:tcW w:w="2268" w:type="dxa"/>
            <w:shd w:val="clear" w:color="auto" w:fill="B4DECF"/>
          </w:tcPr>
          <w:p w14:paraId="58262849" w14:textId="30FC3BDF" w:rsidR="00CC47B3" w:rsidRPr="00C004F1" w:rsidRDefault="00CC47B3" w:rsidP="00C004F1">
            <w:pPr>
              <w:jc w:val="right"/>
              <w:rPr>
                <w:b/>
                <w:bCs/>
                <w:color w:val="005336"/>
                <w:lang w:val="en-US"/>
              </w:rPr>
            </w:pPr>
            <w:r w:rsidRPr="00C004F1">
              <w:rPr>
                <w:b/>
                <w:bCs/>
                <w:color w:val="005336"/>
                <w:lang w:val="en-US"/>
              </w:rPr>
              <w:t>Meetings attended</w:t>
            </w:r>
          </w:p>
        </w:tc>
        <w:tc>
          <w:tcPr>
            <w:tcW w:w="2552" w:type="dxa"/>
            <w:shd w:val="clear" w:color="auto" w:fill="B4DECF"/>
          </w:tcPr>
          <w:p w14:paraId="4AE45F19" w14:textId="660760EB" w:rsidR="00CC47B3" w:rsidRPr="00C004F1" w:rsidRDefault="00CC47B3" w:rsidP="00C004F1">
            <w:pPr>
              <w:jc w:val="right"/>
              <w:rPr>
                <w:b/>
                <w:bCs/>
                <w:color w:val="005336"/>
                <w:lang w:val="en-US"/>
              </w:rPr>
            </w:pPr>
            <w:r w:rsidRPr="00C004F1">
              <w:rPr>
                <w:b/>
                <w:bCs/>
                <w:color w:val="005336"/>
                <w:lang w:val="en-US"/>
              </w:rPr>
              <w:t>Number eligible to attend</w:t>
            </w:r>
          </w:p>
        </w:tc>
      </w:tr>
      <w:bookmarkEnd w:id="137"/>
      <w:tr w:rsidR="00CC47B3" w:rsidRPr="002F59EB" w14:paraId="168C4EA9" w14:textId="77777777" w:rsidTr="00C004F1">
        <w:trPr>
          <w:trHeight w:val="417"/>
        </w:trPr>
        <w:tc>
          <w:tcPr>
            <w:tcW w:w="4673" w:type="dxa"/>
          </w:tcPr>
          <w:p w14:paraId="49A83245" w14:textId="40F868CF" w:rsidR="00CC47B3" w:rsidRPr="002F59EB" w:rsidRDefault="00CC47B3" w:rsidP="00C004F1">
            <w:pPr>
              <w:rPr>
                <w:lang w:val="en-US"/>
              </w:rPr>
            </w:pPr>
            <w:r w:rsidRPr="00CC47B3">
              <w:rPr>
                <w:lang w:val="en-US"/>
              </w:rPr>
              <w:t>Johan Scheffer (Chairperson)</w:t>
            </w:r>
          </w:p>
        </w:tc>
        <w:tc>
          <w:tcPr>
            <w:tcW w:w="2268" w:type="dxa"/>
          </w:tcPr>
          <w:p w14:paraId="549D6D7D" w14:textId="116040F3" w:rsidR="00CC47B3" w:rsidRPr="002F59EB" w:rsidRDefault="00CC47B3" w:rsidP="00C004F1">
            <w:pPr>
              <w:jc w:val="right"/>
              <w:rPr>
                <w:lang w:val="en-US"/>
              </w:rPr>
            </w:pPr>
            <w:r>
              <w:rPr>
                <w:lang w:val="en-US"/>
              </w:rPr>
              <w:t>5</w:t>
            </w:r>
          </w:p>
        </w:tc>
        <w:tc>
          <w:tcPr>
            <w:tcW w:w="2552" w:type="dxa"/>
          </w:tcPr>
          <w:p w14:paraId="367E27E2" w14:textId="7B47412C" w:rsidR="00CC47B3" w:rsidRPr="002F59EB" w:rsidRDefault="00CC47B3" w:rsidP="00C004F1">
            <w:pPr>
              <w:jc w:val="right"/>
              <w:rPr>
                <w:lang w:val="en-US"/>
              </w:rPr>
            </w:pPr>
            <w:r>
              <w:rPr>
                <w:lang w:val="en-US"/>
              </w:rPr>
              <w:t>5</w:t>
            </w:r>
          </w:p>
        </w:tc>
      </w:tr>
      <w:tr w:rsidR="00CC47B3" w:rsidRPr="002F59EB" w14:paraId="18B502A5" w14:textId="77777777" w:rsidTr="00C004F1">
        <w:trPr>
          <w:trHeight w:val="415"/>
        </w:trPr>
        <w:tc>
          <w:tcPr>
            <w:tcW w:w="4673" w:type="dxa"/>
          </w:tcPr>
          <w:p w14:paraId="1FB26F15" w14:textId="283825C5" w:rsidR="00CC47B3" w:rsidRPr="002F59EB" w:rsidRDefault="00CC47B3" w:rsidP="00C004F1">
            <w:pPr>
              <w:rPr>
                <w:lang w:val="en-US"/>
              </w:rPr>
            </w:pPr>
            <w:r w:rsidRPr="00CC47B3">
              <w:rPr>
                <w:lang w:val="en-US"/>
              </w:rPr>
              <w:t>Judith Landsberg (Deputy Chairperson)</w:t>
            </w:r>
          </w:p>
        </w:tc>
        <w:tc>
          <w:tcPr>
            <w:tcW w:w="2268" w:type="dxa"/>
          </w:tcPr>
          <w:p w14:paraId="1B5C34C3" w14:textId="34A85E47" w:rsidR="00CC47B3" w:rsidRPr="002F59EB" w:rsidRDefault="00CC47B3" w:rsidP="00C004F1">
            <w:pPr>
              <w:jc w:val="right"/>
              <w:rPr>
                <w:lang w:val="en-US"/>
              </w:rPr>
            </w:pPr>
            <w:r>
              <w:rPr>
                <w:lang w:val="en-US"/>
              </w:rPr>
              <w:t>5</w:t>
            </w:r>
          </w:p>
        </w:tc>
        <w:tc>
          <w:tcPr>
            <w:tcW w:w="2552" w:type="dxa"/>
          </w:tcPr>
          <w:p w14:paraId="3B60DA8B" w14:textId="779C27B2" w:rsidR="00CC47B3" w:rsidRPr="002F59EB" w:rsidRDefault="00CC47B3" w:rsidP="00C004F1">
            <w:pPr>
              <w:jc w:val="right"/>
              <w:rPr>
                <w:lang w:val="en-US"/>
              </w:rPr>
            </w:pPr>
            <w:r>
              <w:rPr>
                <w:lang w:val="en-US"/>
              </w:rPr>
              <w:t>5</w:t>
            </w:r>
          </w:p>
        </w:tc>
      </w:tr>
      <w:tr w:rsidR="00CC47B3" w:rsidRPr="002F59EB" w14:paraId="789252B6" w14:textId="77777777" w:rsidTr="00C004F1">
        <w:trPr>
          <w:trHeight w:val="415"/>
        </w:trPr>
        <w:tc>
          <w:tcPr>
            <w:tcW w:w="4673" w:type="dxa"/>
          </w:tcPr>
          <w:p w14:paraId="733320D2" w14:textId="4DCADCA9" w:rsidR="00CC47B3" w:rsidRPr="002F59EB" w:rsidRDefault="00CC47B3" w:rsidP="00C004F1">
            <w:pPr>
              <w:rPr>
                <w:lang w:val="en-US"/>
              </w:rPr>
            </w:pPr>
            <w:r w:rsidRPr="00CC47B3">
              <w:rPr>
                <w:lang w:val="en-US"/>
              </w:rPr>
              <w:t>Judi Harris</w:t>
            </w:r>
          </w:p>
        </w:tc>
        <w:tc>
          <w:tcPr>
            <w:tcW w:w="2268" w:type="dxa"/>
          </w:tcPr>
          <w:p w14:paraId="0B7F10ED" w14:textId="3A35A5E1" w:rsidR="00CC47B3" w:rsidRPr="002F59EB" w:rsidRDefault="00CC47B3" w:rsidP="00C004F1">
            <w:pPr>
              <w:jc w:val="right"/>
              <w:rPr>
                <w:lang w:val="en-US"/>
              </w:rPr>
            </w:pPr>
            <w:r>
              <w:rPr>
                <w:lang w:val="en-US"/>
              </w:rPr>
              <w:t>2</w:t>
            </w:r>
          </w:p>
        </w:tc>
        <w:tc>
          <w:tcPr>
            <w:tcW w:w="2552" w:type="dxa"/>
          </w:tcPr>
          <w:p w14:paraId="24B918A9" w14:textId="3CABDB77" w:rsidR="00CC47B3" w:rsidRPr="002F59EB" w:rsidRDefault="00CC47B3" w:rsidP="00C004F1">
            <w:pPr>
              <w:jc w:val="right"/>
              <w:rPr>
                <w:lang w:val="en-US"/>
              </w:rPr>
            </w:pPr>
            <w:r>
              <w:rPr>
                <w:lang w:val="en-US"/>
              </w:rPr>
              <w:t>2</w:t>
            </w:r>
          </w:p>
        </w:tc>
      </w:tr>
      <w:tr w:rsidR="00CC47B3" w:rsidRPr="002F59EB" w14:paraId="47E6EBF6" w14:textId="77777777" w:rsidTr="00C004F1">
        <w:trPr>
          <w:trHeight w:val="415"/>
        </w:trPr>
        <w:tc>
          <w:tcPr>
            <w:tcW w:w="4673" w:type="dxa"/>
          </w:tcPr>
          <w:p w14:paraId="207C03A9" w14:textId="4EF2D6BD" w:rsidR="00CC47B3" w:rsidRPr="002F59EB" w:rsidRDefault="00CC47B3" w:rsidP="00C004F1">
            <w:pPr>
              <w:rPr>
                <w:lang w:val="en-US"/>
              </w:rPr>
            </w:pPr>
            <w:r w:rsidRPr="00CC47B3">
              <w:rPr>
                <w:lang w:val="en-US"/>
              </w:rPr>
              <w:t>Kerry Osborne*</w:t>
            </w:r>
          </w:p>
        </w:tc>
        <w:tc>
          <w:tcPr>
            <w:tcW w:w="2268" w:type="dxa"/>
          </w:tcPr>
          <w:p w14:paraId="50A52177" w14:textId="37298BA5" w:rsidR="00CC47B3" w:rsidRPr="002F59EB" w:rsidRDefault="00CC47B3" w:rsidP="00C004F1">
            <w:pPr>
              <w:jc w:val="right"/>
              <w:rPr>
                <w:lang w:val="en-US"/>
              </w:rPr>
            </w:pPr>
            <w:r>
              <w:rPr>
                <w:lang w:val="en-US"/>
              </w:rPr>
              <w:t>2</w:t>
            </w:r>
          </w:p>
        </w:tc>
        <w:tc>
          <w:tcPr>
            <w:tcW w:w="2552" w:type="dxa"/>
          </w:tcPr>
          <w:p w14:paraId="6A01BF79" w14:textId="280F2B30" w:rsidR="00CC47B3" w:rsidRPr="002F59EB" w:rsidRDefault="00CC47B3" w:rsidP="00C004F1">
            <w:pPr>
              <w:jc w:val="right"/>
              <w:rPr>
                <w:lang w:val="en-US"/>
              </w:rPr>
            </w:pPr>
            <w:r>
              <w:rPr>
                <w:lang w:val="en-US"/>
              </w:rPr>
              <w:t>3</w:t>
            </w:r>
          </w:p>
        </w:tc>
      </w:tr>
      <w:tr w:rsidR="00CC47B3" w:rsidRPr="002F59EB" w14:paraId="0CD03933" w14:textId="77777777" w:rsidTr="00C004F1">
        <w:trPr>
          <w:trHeight w:val="415"/>
        </w:trPr>
        <w:tc>
          <w:tcPr>
            <w:tcW w:w="4673" w:type="dxa"/>
          </w:tcPr>
          <w:p w14:paraId="00F72A71" w14:textId="18B26A0B" w:rsidR="00CC47B3" w:rsidRPr="002F59EB" w:rsidRDefault="00CC47B3" w:rsidP="00C004F1">
            <w:pPr>
              <w:rPr>
                <w:lang w:val="en-US"/>
              </w:rPr>
            </w:pPr>
            <w:r w:rsidRPr="00CC47B3">
              <w:rPr>
                <w:lang w:val="en-US"/>
              </w:rPr>
              <w:t>Neil Pharaoh*</w:t>
            </w:r>
          </w:p>
        </w:tc>
        <w:tc>
          <w:tcPr>
            <w:tcW w:w="2268" w:type="dxa"/>
          </w:tcPr>
          <w:p w14:paraId="2523DE02" w14:textId="4FDF09CA" w:rsidR="00CC47B3" w:rsidRPr="002F59EB" w:rsidRDefault="00CC47B3" w:rsidP="00C004F1">
            <w:pPr>
              <w:jc w:val="right"/>
              <w:rPr>
                <w:lang w:val="en-US"/>
              </w:rPr>
            </w:pPr>
            <w:r>
              <w:rPr>
                <w:lang w:val="en-US"/>
              </w:rPr>
              <w:t>2</w:t>
            </w:r>
          </w:p>
        </w:tc>
        <w:tc>
          <w:tcPr>
            <w:tcW w:w="2552" w:type="dxa"/>
          </w:tcPr>
          <w:p w14:paraId="6C08CBF7" w14:textId="68F8AACD" w:rsidR="00CC47B3" w:rsidRPr="002F59EB" w:rsidRDefault="00CC47B3" w:rsidP="00C004F1">
            <w:pPr>
              <w:jc w:val="right"/>
              <w:rPr>
                <w:lang w:val="en-US"/>
              </w:rPr>
            </w:pPr>
            <w:r>
              <w:rPr>
                <w:lang w:val="en-US"/>
              </w:rPr>
              <w:t>3</w:t>
            </w:r>
          </w:p>
        </w:tc>
      </w:tr>
      <w:tr w:rsidR="00CC47B3" w:rsidRPr="002F59EB" w14:paraId="26435174" w14:textId="77777777" w:rsidTr="00C004F1">
        <w:trPr>
          <w:trHeight w:val="415"/>
        </w:trPr>
        <w:tc>
          <w:tcPr>
            <w:tcW w:w="4673" w:type="dxa"/>
          </w:tcPr>
          <w:p w14:paraId="2B2F073C" w14:textId="039BF5E9" w:rsidR="00CC47B3" w:rsidRPr="002F59EB" w:rsidRDefault="00CC47B3" w:rsidP="00C004F1">
            <w:pPr>
              <w:rPr>
                <w:lang w:val="en-US"/>
              </w:rPr>
            </w:pPr>
            <w:r w:rsidRPr="00CC47B3">
              <w:rPr>
                <w:lang w:val="en-US"/>
              </w:rPr>
              <w:t>Mark Wakeham</w:t>
            </w:r>
          </w:p>
        </w:tc>
        <w:tc>
          <w:tcPr>
            <w:tcW w:w="2268" w:type="dxa"/>
          </w:tcPr>
          <w:p w14:paraId="46355AFE" w14:textId="3A8763D9" w:rsidR="00CC47B3" w:rsidRPr="002F59EB" w:rsidRDefault="00CC47B3" w:rsidP="00C004F1">
            <w:pPr>
              <w:jc w:val="right"/>
              <w:rPr>
                <w:lang w:val="en-US"/>
              </w:rPr>
            </w:pPr>
            <w:r>
              <w:rPr>
                <w:lang w:val="en-US"/>
              </w:rPr>
              <w:t>4</w:t>
            </w:r>
          </w:p>
        </w:tc>
        <w:tc>
          <w:tcPr>
            <w:tcW w:w="2552" w:type="dxa"/>
          </w:tcPr>
          <w:p w14:paraId="07F0A615" w14:textId="26BD5690" w:rsidR="00CC47B3" w:rsidRPr="002F59EB" w:rsidRDefault="00CC47B3" w:rsidP="00C004F1">
            <w:pPr>
              <w:jc w:val="right"/>
              <w:rPr>
                <w:lang w:val="en-US"/>
              </w:rPr>
            </w:pPr>
            <w:r>
              <w:rPr>
                <w:lang w:val="en-US"/>
              </w:rPr>
              <w:t>5</w:t>
            </w:r>
          </w:p>
        </w:tc>
      </w:tr>
      <w:tr w:rsidR="00CC47B3" w:rsidRPr="002F59EB" w14:paraId="3A2ABC42" w14:textId="77777777" w:rsidTr="00C004F1">
        <w:trPr>
          <w:trHeight w:val="415"/>
        </w:trPr>
        <w:tc>
          <w:tcPr>
            <w:tcW w:w="4673" w:type="dxa"/>
          </w:tcPr>
          <w:p w14:paraId="7F988A68" w14:textId="0C902821" w:rsidR="00CC47B3" w:rsidRPr="002F59EB" w:rsidRDefault="00CC47B3" w:rsidP="00C004F1">
            <w:pPr>
              <w:rPr>
                <w:lang w:val="en-US"/>
              </w:rPr>
            </w:pPr>
            <w:r w:rsidRPr="00CC47B3">
              <w:rPr>
                <w:lang w:val="en-US"/>
              </w:rPr>
              <w:t>Sarah McDowell</w:t>
            </w:r>
          </w:p>
        </w:tc>
        <w:tc>
          <w:tcPr>
            <w:tcW w:w="2268" w:type="dxa"/>
          </w:tcPr>
          <w:p w14:paraId="1A02AB9F" w14:textId="770E5106" w:rsidR="00CC47B3" w:rsidRPr="002F59EB" w:rsidRDefault="00CC47B3" w:rsidP="00C004F1">
            <w:pPr>
              <w:jc w:val="right"/>
              <w:rPr>
                <w:lang w:val="en-US"/>
              </w:rPr>
            </w:pPr>
            <w:r>
              <w:rPr>
                <w:lang w:val="en-US"/>
              </w:rPr>
              <w:t>5</w:t>
            </w:r>
          </w:p>
        </w:tc>
        <w:tc>
          <w:tcPr>
            <w:tcW w:w="2552" w:type="dxa"/>
          </w:tcPr>
          <w:p w14:paraId="737EC5B4" w14:textId="48AE8EDB" w:rsidR="00CC47B3" w:rsidRPr="002F59EB" w:rsidRDefault="00CC47B3" w:rsidP="00C004F1">
            <w:pPr>
              <w:jc w:val="right"/>
              <w:rPr>
                <w:lang w:val="en-US"/>
              </w:rPr>
            </w:pPr>
            <w:r>
              <w:rPr>
                <w:lang w:val="en-US"/>
              </w:rPr>
              <w:t>5</w:t>
            </w:r>
          </w:p>
        </w:tc>
      </w:tr>
    </w:tbl>
    <w:p w14:paraId="7767FE52" w14:textId="77777777" w:rsidR="00CC47B3" w:rsidRDefault="00CC47B3" w:rsidP="00984EB5">
      <w:pPr>
        <w:pStyle w:val="Heading3"/>
      </w:pPr>
      <w:bookmarkStart w:id="138" w:name="_Toc213194429"/>
      <w:bookmarkStart w:id="139" w:name="_Toc213195395"/>
      <w:bookmarkStart w:id="140" w:name="_Toc213253343"/>
      <w:r>
        <w:t>Board members</w:t>
      </w:r>
      <w:bookmarkEnd w:id="138"/>
      <w:bookmarkEnd w:id="139"/>
      <w:bookmarkEnd w:id="140"/>
    </w:p>
    <w:p w14:paraId="31E3D7BC" w14:textId="6B9483A0" w:rsidR="00CC47B3" w:rsidRPr="009F1189" w:rsidRDefault="00CC47B3" w:rsidP="00984EB5">
      <w:pPr>
        <w:rPr>
          <w:b/>
          <w:bCs/>
        </w:rPr>
      </w:pPr>
      <w:r w:rsidRPr="009F1189">
        <w:rPr>
          <w:b/>
          <w:bCs/>
        </w:rPr>
        <w:t>Table 3: Terms of appointment for Board members</w:t>
      </w:r>
    </w:p>
    <w:tbl>
      <w:tblPr>
        <w:tblStyle w:val="TableGrid"/>
        <w:tblW w:w="9493" w:type="dxa"/>
        <w:tblLayout w:type="fixed"/>
        <w:tblLook w:val="01E0" w:firstRow="1" w:lastRow="1" w:firstColumn="1" w:lastColumn="1" w:noHBand="0" w:noVBand="0"/>
      </w:tblPr>
      <w:tblGrid>
        <w:gridCol w:w="4673"/>
        <w:gridCol w:w="2268"/>
        <w:gridCol w:w="2552"/>
      </w:tblGrid>
      <w:tr w:rsidR="00C004F1" w:rsidRPr="00C004F1" w14:paraId="33CC7E5F" w14:textId="77777777" w:rsidTr="00CF4422">
        <w:trPr>
          <w:trHeight w:val="478"/>
          <w:tblHeader/>
        </w:trPr>
        <w:tc>
          <w:tcPr>
            <w:tcW w:w="4673" w:type="dxa"/>
            <w:shd w:val="clear" w:color="auto" w:fill="B4DECF"/>
          </w:tcPr>
          <w:p w14:paraId="2704396B" w14:textId="77777777" w:rsidR="00CC47B3" w:rsidRPr="00C004F1" w:rsidRDefault="00CC47B3" w:rsidP="00945611">
            <w:pPr>
              <w:rPr>
                <w:b/>
                <w:bCs/>
                <w:color w:val="005336"/>
                <w:lang w:val="en-US"/>
              </w:rPr>
            </w:pPr>
            <w:bookmarkStart w:id="141" w:name="Title_10" w:colFirst="0" w:colLast="0"/>
            <w:r w:rsidRPr="00C004F1">
              <w:rPr>
                <w:b/>
                <w:bCs/>
                <w:color w:val="005336"/>
                <w:lang w:val="en-US"/>
              </w:rPr>
              <w:t>Member</w:t>
            </w:r>
          </w:p>
        </w:tc>
        <w:tc>
          <w:tcPr>
            <w:tcW w:w="2268" w:type="dxa"/>
            <w:shd w:val="clear" w:color="auto" w:fill="B4DECF"/>
          </w:tcPr>
          <w:p w14:paraId="681B820E" w14:textId="611DCFC1" w:rsidR="00CC47B3" w:rsidRPr="00C004F1" w:rsidRDefault="00CC47B3" w:rsidP="00945611">
            <w:pPr>
              <w:rPr>
                <w:b/>
                <w:bCs/>
                <w:color w:val="005336"/>
                <w:lang w:val="en-US"/>
              </w:rPr>
            </w:pPr>
            <w:r w:rsidRPr="00C004F1">
              <w:rPr>
                <w:b/>
                <w:bCs/>
                <w:color w:val="005336"/>
              </w:rPr>
              <w:t>Appointed</w:t>
            </w:r>
          </w:p>
        </w:tc>
        <w:tc>
          <w:tcPr>
            <w:tcW w:w="2552" w:type="dxa"/>
            <w:shd w:val="clear" w:color="auto" w:fill="B4DECF"/>
          </w:tcPr>
          <w:p w14:paraId="0259382B" w14:textId="75347931" w:rsidR="00CC47B3" w:rsidRPr="00C004F1" w:rsidRDefault="00CC47B3" w:rsidP="00945611">
            <w:pPr>
              <w:rPr>
                <w:b/>
                <w:bCs/>
                <w:color w:val="005336"/>
                <w:lang w:val="en-US"/>
              </w:rPr>
            </w:pPr>
            <w:r w:rsidRPr="00C004F1">
              <w:rPr>
                <w:b/>
                <w:bCs/>
                <w:color w:val="005336"/>
              </w:rPr>
              <w:t>End of appointment</w:t>
            </w:r>
          </w:p>
        </w:tc>
      </w:tr>
      <w:bookmarkEnd w:id="141"/>
      <w:tr w:rsidR="00CC47B3" w:rsidRPr="002F59EB" w14:paraId="675AC8D0" w14:textId="77777777" w:rsidTr="00945611">
        <w:trPr>
          <w:trHeight w:val="417"/>
        </w:trPr>
        <w:tc>
          <w:tcPr>
            <w:tcW w:w="4673" w:type="dxa"/>
          </w:tcPr>
          <w:p w14:paraId="4718D78F" w14:textId="3BCF37FC" w:rsidR="00CC47B3" w:rsidRPr="002F59EB" w:rsidRDefault="00FF7231" w:rsidP="00945611">
            <w:pPr>
              <w:rPr>
                <w:lang w:val="en-US"/>
              </w:rPr>
            </w:pPr>
            <w:r w:rsidRPr="00FF7231">
              <w:rPr>
                <w:lang w:val="en-US"/>
              </w:rPr>
              <w:t>Judi Harris**</w:t>
            </w:r>
          </w:p>
        </w:tc>
        <w:tc>
          <w:tcPr>
            <w:tcW w:w="2268" w:type="dxa"/>
          </w:tcPr>
          <w:p w14:paraId="1F1259A6" w14:textId="798C4A13" w:rsidR="00CC47B3" w:rsidRPr="002F59EB" w:rsidRDefault="00FF7231" w:rsidP="00945611">
            <w:pPr>
              <w:rPr>
                <w:lang w:val="en-US"/>
              </w:rPr>
            </w:pPr>
            <w:r>
              <w:rPr>
                <w:lang w:val="en-US"/>
              </w:rPr>
              <w:t>1 July 2017</w:t>
            </w:r>
          </w:p>
        </w:tc>
        <w:tc>
          <w:tcPr>
            <w:tcW w:w="2552" w:type="dxa"/>
          </w:tcPr>
          <w:p w14:paraId="1E0600D6" w14:textId="40B89E1B" w:rsidR="00CC47B3" w:rsidRPr="002F59EB" w:rsidRDefault="00FF7231" w:rsidP="00945611">
            <w:pPr>
              <w:rPr>
                <w:lang w:val="en-US"/>
              </w:rPr>
            </w:pPr>
            <w:r w:rsidRPr="00FF7231">
              <w:rPr>
                <w:lang w:val="en-US"/>
              </w:rPr>
              <w:t>30 September 2024</w:t>
            </w:r>
          </w:p>
        </w:tc>
      </w:tr>
      <w:tr w:rsidR="00CC47B3" w:rsidRPr="002F59EB" w14:paraId="47F13B21" w14:textId="77777777" w:rsidTr="00945611">
        <w:trPr>
          <w:trHeight w:val="415"/>
        </w:trPr>
        <w:tc>
          <w:tcPr>
            <w:tcW w:w="4673" w:type="dxa"/>
          </w:tcPr>
          <w:p w14:paraId="20D6C0CF" w14:textId="0951511D" w:rsidR="00CC47B3" w:rsidRPr="002F59EB" w:rsidRDefault="00FF7231" w:rsidP="00945611">
            <w:pPr>
              <w:rPr>
                <w:lang w:val="en-US"/>
              </w:rPr>
            </w:pPr>
            <w:r w:rsidRPr="00FF7231">
              <w:rPr>
                <w:lang w:val="en-US"/>
              </w:rPr>
              <w:t>Kerry Osborne*</w:t>
            </w:r>
          </w:p>
        </w:tc>
        <w:tc>
          <w:tcPr>
            <w:tcW w:w="2268" w:type="dxa"/>
          </w:tcPr>
          <w:p w14:paraId="69AF9898" w14:textId="016F940C" w:rsidR="00FF7231" w:rsidRPr="002F59EB" w:rsidRDefault="00FF7231" w:rsidP="00945611">
            <w:pPr>
              <w:rPr>
                <w:lang w:val="en-US"/>
              </w:rPr>
            </w:pPr>
            <w:r w:rsidRPr="00FF7231">
              <w:rPr>
                <w:lang w:val="en-US"/>
              </w:rPr>
              <w:t>1 July 2017</w:t>
            </w:r>
          </w:p>
        </w:tc>
        <w:tc>
          <w:tcPr>
            <w:tcW w:w="2552" w:type="dxa"/>
          </w:tcPr>
          <w:p w14:paraId="107DDF6E" w14:textId="623FD07D" w:rsidR="00CC47B3" w:rsidRPr="002F59EB" w:rsidRDefault="00FF7231" w:rsidP="00945611">
            <w:pPr>
              <w:rPr>
                <w:lang w:val="en-US"/>
              </w:rPr>
            </w:pPr>
            <w:r w:rsidRPr="00FF7231">
              <w:rPr>
                <w:lang w:val="en-US"/>
              </w:rPr>
              <w:t>30 June 2026</w:t>
            </w:r>
          </w:p>
        </w:tc>
      </w:tr>
      <w:tr w:rsidR="00CC47B3" w:rsidRPr="002F59EB" w14:paraId="6E6B22F0" w14:textId="77777777" w:rsidTr="00945611">
        <w:trPr>
          <w:trHeight w:val="415"/>
        </w:trPr>
        <w:tc>
          <w:tcPr>
            <w:tcW w:w="4673" w:type="dxa"/>
          </w:tcPr>
          <w:p w14:paraId="0C76355C" w14:textId="44C7A392" w:rsidR="00CC47B3" w:rsidRPr="002F59EB" w:rsidRDefault="00FF7231" w:rsidP="00945611">
            <w:pPr>
              <w:rPr>
                <w:lang w:val="en-US"/>
              </w:rPr>
            </w:pPr>
            <w:r w:rsidRPr="00FF7231">
              <w:rPr>
                <w:lang w:val="en-US"/>
              </w:rPr>
              <w:t>Neil Pharaoh*</w:t>
            </w:r>
          </w:p>
        </w:tc>
        <w:tc>
          <w:tcPr>
            <w:tcW w:w="2268" w:type="dxa"/>
          </w:tcPr>
          <w:p w14:paraId="2DE9D221" w14:textId="308F49D5" w:rsidR="00CC47B3" w:rsidRPr="002F59EB" w:rsidRDefault="00FF7231" w:rsidP="00945611">
            <w:pPr>
              <w:rPr>
                <w:lang w:val="en-US"/>
              </w:rPr>
            </w:pPr>
            <w:r w:rsidRPr="00FF7231">
              <w:rPr>
                <w:lang w:val="en-US"/>
              </w:rPr>
              <w:t>1 July 2017</w:t>
            </w:r>
          </w:p>
        </w:tc>
        <w:tc>
          <w:tcPr>
            <w:tcW w:w="2552" w:type="dxa"/>
          </w:tcPr>
          <w:p w14:paraId="7E2F0F4E" w14:textId="1D72EF2A" w:rsidR="00CC47B3" w:rsidRPr="002F59EB" w:rsidRDefault="00FF7231" w:rsidP="00945611">
            <w:pPr>
              <w:rPr>
                <w:lang w:val="en-US"/>
              </w:rPr>
            </w:pPr>
            <w:r w:rsidRPr="00FF7231">
              <w:rPr>
                <w:lang w:val="en-US"/>
              </w:rPr>
              <w:t>30 June 2026</w:t>
            </w:r>
          </w:p>
        </w:tc>
      </w:tr>
      <w:tr w:rsidR="00CC47B3" w:rsidRPr="002F59EB" w14:paraId="43E4D781" w14:textId="77777777" w:rsidTr="00945611">
        <w:trPr>
          <w:trHeight w:val="415"/>
        </w:trPr>
        <w:tc>
          <w:tcPr>
            <w:tcW w:w="4673" w:type="dxa"/>
          </w:tcPr>
          <w:p w14:paraId="1F2837EB" w14:textId="0FCEEA8C" w:rsidR="00CC47B3" w:rsidRPr="002F59EB" w:rsidRDefault="00FF7231" w:rsidP="00945611">
            <w:pPr>
              <w:rPr>
                <w:lang w:val="en-US"/>
              </w:rPr>
            </w:pPr>
            <w:r w:rsidRPr="00FF7231">
              <w:rPr>
                <w:lang w:val="en-US"/>
              </w:rPr>
              <w:t>Johan Scheffer (Chairperson)</w:t>
            </w:r>
          </w:p>
        </w:tc>
        <w:tc>
          <w:tcPr>
            <w:tcW w:w="2268" w:type="dxa"/>
          </w:tcPr>
          <w:p w14:paraId="64F5E70B" w14:textId="20D84AD7" w:rsidR="00CC47B3" w:rsidRPr="002F59EB" w:rsidRDefault="00FF7231" w:rsidP="00945611">
            <w:pPr>
              <w:rPr>
                <w:lang w:val="en-US"/>
              </w:rPr>
            </w:pPr>
            <w:r w:rsidRPr="00FF7231">
              <w:rPr>
                <w:lang w:val="en-US"/>
              </w:rPr>
              <w:t>1 June 2021</w:t>
            </w:r>
          </w:p>
        </w:tc>
        <w:tc>
          <w:tcPr>
            <w:tcW w:w="2552" w:type="dxa"/>
          </w:tcPr>
          <w:p w14:paraId="48AD856F" w14:textId="457180B5" w:rsidR="00CC47B3" w:rsidRPr="002F59EB" w:rsidRDefault="00FF7231" w:rsidP="00945611">
            <w:pPr>
              <w:rPr>
                <w:lang w:val="en-US"/>
              </w:rPr>
            </w:pPr>
            <w:r w:rsidRPr="00FF7231">
              <w:rPr>
                <w:lang w:val="en-US"/>
              </w:rPr>
              <w:t>31 May 2026</w:t>
            </w:r>
          </w:p>
        </w:tc>
      </w:tr>
      <w:tr w:rsidR="00CC47B3" w:rsidRPr="002F59EB" w14:paraId="599FCCE8" w14:textId="77777777" w:rsidTr="00945611">
        <w:trPr>
          <w:trHeight w:val="415"/>
        </w:trPr>
        <w:tc>
          <w:tcPr>
            <w:tcW w:w="4673" w:type="dxa"/>
          </w:tcPr>
          <w:p w14:paraId="3D2C4415" w14:textId="07060C3B" w:rsidR="00CC47B3" w:rsidRPr="002F59EB" w:rsidRDefault="00FF7231" w:rsidP="00945611">
            <w:pPr>
              <w:rPr>
                <w:lang w:val="en-US"/>
              </w:rPr>
            </w:pPr>
            <w:r w:rsidRPr="00FF7231">
              <w:rPr>
                <w:lang w:val="en-US"/>
              </w:rPr>
              <w:t>Judith Landsberg (Deputy Chairperson)</w:t>
            </w:r>
          </w:p>
        </w:tc>
        <w:tc>
          <w:tcPr>
            <w:tcW w:w="2268" w:type="dxa"/>
          </w:tcPr>
          <w:p w14:paraId="663CB9C3" w14:textId="5447AC73" w:rsidR="00CC47B3" w:rsidRPr="002F59EB" w:rsidRDefault="00FF7231" w:rsidP="00945611">
            <w:pPr>
              <w:rPr>
                <w:lang w:val="en-US"/>
              </w:rPr>
            </w:pPr>
            <w:r w:rsidRPr="00FF7231">
              <w:rPr>
                <w:lang w:val="en-US"/>
              </w:rPr>
              <w:t>15 June 2021</w:t>
            </w:r>
          </w:p>
        </w:tc>
        <w:tc>
          <w:tcPr>
            <w:tcW w:w="2552" w:type="dxa"/>
          </w:tcPr>
          <w:p w14:paraId="42AF4967" w14:textId="7A72384D" w:rsidR="00CC47B3" w:rsidRPr="002F59EB" w:rsidRDefault="00FF7231" w:rsidP="00945611">
            <w:pPr>
              <w:rPr>
                <w:lang w:val="en-US"/>
              </w:rPr>
            </w:pPr>
            <w:r w:rsidRPr="00FF7231">
              <w:rPr>
                <w:lang w:val="en-US"/>
              </w:rPr>
              <w:t>14 June 2025</w:t>
            </w:r>
          </w:p>
        </w:tc>
      </w:tr>
      <w:tr w:rsidR="00CC47B3" w:rsidRPr="002F59EB" w14:paraId="39B91BF0" w14:textId="77777777" w:rsidTr="00945611">
        <w:trPr>
          <w:trHeight w:val="415"/>
        </w:trPr>
        <w:tc>
          <w:tcPr>
            <w:tcW w:w="4673" w:type="dxa"/>
          </w:tcPr>
          <w:p w14:paraId="6284CDF9" w14:textId="59C49BE4" w:rsidR="00CC47B3" w:rsidRPr="002F59EB" w:rsidRDefault="00FF7231" w:rsidP="00945611">
            <w:pPr>
              <w:rPr>
                <w:lang w:val="en-US"/>
              </w:rPr>
            </w:pPr>
            <w:r w:rsidRPr="00FF7231">
              <w:rPr>
                <w:lang w:val="en-US"/>
              </w:rPr>
              <w:t>Sarah McDowell</w:t>
            </w:r>
          </w:p>
        </w:tc>
        <w:tc>
          <w:tcPr>
            <w:tcW w:w="2268" w:type="dxa"/>
          </w:tcPr>
          <w:p w14:paraId="1BDEC6AA" w14:textId="6F081788" w:rsidR="00CC47B3" w:rsidRPr="002F59EB" w:rsidRDefault="00FF7231" w:rsidP="00945611">
            <w:pPr>
              <w:rPr>
                <w:lang w:val="en-US"/>
              </w:rPr>
            </w:pPr>
            <w:r w:rsidRPr="00FF7231">
              <w:rPr>
                <w:lang w:val="en-US"/>
              </w:rPr>
              <w:t>15 June 2021</w:t>
            </w:r>
          </w:p>
        </w:tc>
        <w:tc>
          <w:tcPr>
            <w:tcW w:w="2552" w:type="dxa"/>
          </w:tcPr>
          <w:p w14:paraId="4C782F3D" w14:textId="30B17AF7" w:rsidR="00CC47B3" w:rsidRPr="002F59EB" w:rsidRDefault="00FF7231" w:rsidP="00945611">
            <w:pPr>
              <w:rPr>
                <w:lang w:val="en-US"/>
              </w:rPr>
            </w:pPr>
            <w:r w:rsidRPr="00FF7231">
              <w:rPr>
                <w:lang w:val="en-US"/>
              </w:rPr>
              <w:t>14 June 2025</w:t>
            </w:r>
          </w:p>
        </w:tc>
      </w:tr>
      <w:tr w:rsidR="00CC47B3" w:rsidRPr="002F59EB" w14:paraId="1DFD0393" w14:textId="77777777" w:rsidTr="00945611">
        <w:trPr>
          <w:trHeight w:val="415"/>
        </w:trPr>
        <w:tc>
          <w:tcPr>
            <w:tcW w:w="4673" w:type="dxa"/>
          </w:tcPr>
          <w:p w14:paraId="0D71ABCB" w14:textId="7EC82915" w:rsidR="00CC47B3" w:rsidRPr="002F59EB" w:rsidRDefault="00FF7231" w:rsidP="00945611">
            <w:pPr>
              <w:rPr>
                <w:lang w:val="en-US"/>
              </w:rPr>
            </w:pPr>
            <w:r w:rsidRPr="00FF7231">
              <w:rPr>
                <w:lang w:val="en-US"/>
              </w:rPr>
              <w:t>Mark Wakeham</w:t>
            </w:r>
          </w:p>
        </w:tc>
        <w:tc>
          <w:tcPr>
            <w:tcW w:w="2268" w:type="dxa"/>
          </w:tcPr>
          <w:p w14:paraId="5CD849E9" w14:textId="56256DD9" w:rsidR="00CC47B3" w:rsidRPr="002F59EB" w:rsidRDefault="00FF7231" w:rsidP="00945611">
            <w:pPr>
              <w:rPr>
                <w:lang w:val="en-US"/>
              </w:rPr>
            </w:pPr>
            <w:r w:rsidRPr="00FF7231">
              <w:rPr>
                <w:lang w:val="en-US"/>
              </w:rPr>
              <w:t>15 June 2021</w:t>
            </w:r>
          </w:p>
        </w:tc>
        <w:tc>
          <w:tcPr>
            <w:tcW w:w="2552" w:type="dxa"/>
          </w:tcPr>
          <w:p w14:paraId="70984E34" w14:textId="640B90FF" w:rsidR="00CC47B3" w:rsidRPr="002F59EB" w:rsidRDefault="00FF7231" w:rsidP="00945611">
            <w:pPr>
              <w:rPr>
                <w:lang w:val="en-US"/>
              </w:rPr>
            </w:pPr>
            <w:r w:rsidRPr="00FF7231">
              <w:rPr>
                <w:lang w:val="en-US"/>
              </w:rPr>
              <w:t>14 June 2025</w:t>
            </w:r>
          </w:p>
        </w:tc>
      </w:tr>
    </w:tbl>
    <w:p w14:paraId="79D96080" w14:textId="0CF5F03B" w:rsidR="00E00AB8" w:rsidRPr="00E00AB8" w:rsidRDefault="00E00AB8" w:rsidP="00984EB5">
      <w:r>
        <w:t xml:space="preserve">* </w:t>
      </w:r>
      <w:r w:rsidRPr="00E00AB8">
        <w:t>Terms for Board members Kerry Osborne and Neil Pharaoh ended on 30 September 2024. Both were reappointed to the SV Board on 29April 2025. The timing of reappointment for Board Members Kerry Osborne and Neil Pharaoh meant they were unable to attend the 12 June Board meeting due to prior commitments.</w:t>
      </w:r>
      <w:r>
        <w:t>**</w:t>
      </w:r>
      <w:r w:rsidRPr="00E00AB8">
        <w:t>April 2025. The timing of reappointment for Board Members Kerry Osborne and Neil Pharaoh meant they were unable to attend the 12 June Board meeting due to prior commitments.</w:t>
      </w:r>
    </w:p>
    <w:p w14:paraId="2B123D17" w14:textId="2357F89A" w:rsidR="00CC47B3" w:rsidRDefault="00E00AB8" w:rsidP="00984EB5">
      <w:r w:rsidRPr="00E00AB8">
        <w:t>** Judi Harris’s appointment to the SV Board ended on 30 September 2024</w:t>
      </w:r>
      <w:r>
        <w:t>.</w:t>
      </w:r>
    </w:p>
    <w:p w14:paraId="760CF431" w14:textId="6A00E0BA" w:rsidR="00E00AB8" w:rsidRDefault="00E00AB8" w:rsidP="00984EB5">
      <w:r>
        <w:br w:type="page"/>
      </w:r>
    </w:p>
    <w:p w14:paraId="3EBA332F" w14:textId="54006114" w:rsidR="00E00AB8" w:rsidRDefault="00E00AB8" w:rsidP="00984EB5">
      <w:pPr>
        <w:pStyle w:val="Heading1"/>
      </w:pPr>
      <w:bookmarkStart w:id="142" w:name="_Toc213194430"/>
      <w:bookmarkStart w:id="143" w:name="_Toc213195396"/>
      <w:bookmarkStart w:id="144" w:name="_Toc213253344"/>
      <w:r w:rsidRPr="00E00AB8">
        <w:t>Our Board members</w:t>
      </w:r>
      <w:bookmarkEnd w:id="142"/>
      <w:bookmarkEnd w:id="143"/>
      <w:bookmarkEnd w:id="144"/>
    </w:p>
    <w:p w14:paraId="7BF09EDE" w14:textId="77777777" w:rsidR="00714C82" w:rsidRDefault="00714C82" w:rsidP="00984EB5">
      <w:pPr>
        <w:pStyle w:val="Heading2"/>
      </w:pPr>
      <w:bookmarkStart w:id="145" w:name="_Toc213194431"/>
      <w:bookmarkStart w:id="146" w:name="_Toc213195397"/>
      <w:bookmarkStart w:id="147" w:name="_Toc213253345"/>
      <w:r>
        <w:t>Johan Scheffer, Chairperson</w:t>
      </w:r>
      <w:bookmarkEnd w:id="145"/>
      <w:bookmarkEnd w:id="146"/>
      <w:bookmarkEnd w:id="147"/>
    </w:p>
    <w:p w14:paraId="1BFFE6FD" w14:textId="0B0C3E7D" w:rsidR="00714C82" w:rsidRDefault="00714C82" w:rsidP="00984EB5">
      <w:r>
        <w:t>Johan Scheffer has a long and distinguished career in education, children’s services, policy development, private consultancy and as a Member of the Parliament of Victoria.</w:t>
      </w:r>
    </w:p>
    <w:p w14:paraId="6D4C32E4" w14:textId="0F9EF995" w:rsidR="00714C82" w:rsidRDefault="00714C82" w:rsidP="00984EB5">
      <w:r>
        <w:t>Johan brings considerable knowledge and experience in government policy, program management and public administration. Throughout his career, he has made it a priority to engage directly with the communities and organisations affected by government decision-making and has actively engaged in local campaigns.</w:t>
      </w:r>
    </w:p>
    <w:p w14:paraId="4F6B62D0" w14:textId="120E26E3" w:rsidR="00714C82" w:rsidRDefault="00714C82" w:rsidP="00984EB5">
      <w:r>
        <w:t>Johan’s work as an MP involved legislation, advocacy and, as chair of Joint Investigatory Committees, directing research and consultation with communities and experts across Australia and internationally.</w:t>
      </w:r>
    </w:p>
    <w:p w14:paraId="56304920" w14:textId="39AF374A" w:rsidR="00714C82" w:rsidRDefault="00714C82" w:rsidP="00984EB5">
      <w:r>
        <w:t>Johan has a longstanding engagement in environment policy. During his time as the Member for Eastern Victoria he worked with communities and organisations on a broad range of environment issues including forestry, farming, water, coasts, and the uncertain future of the coal industry in the Latrobe Valley and the impact this would have on the local community and on Victoria as a whole.</w:t>
      </w:r>
    </w:p>
    <w:p w14:paraId="6A8CE23A" w14:textId="77777777" w:rsidR="00714C82" w:rsidRDefault="00714C82" w:rsidP="00984EB5">
      <w:pPr>
        <w:pStyle w:val="Heading2"/>
      </w:pPr>
      <w:bookmarkStart w:id="148" w:name="_Toc213194432"/>
      <w:bookmarkStart w:id="149" w:name="_Toc213195398"/>
      <w:bookmarkStart w:id="150" w:name="_Toc213253346"/>
      <w:r>
        <w:t>Judi Harris</w:t>
      </w:r>
      <w:bookmarkEnd w:id="148"/>
      <w:bookmarkEnd w:id="149"/>
      <w:bookmarkEnd w:id="150"/>
    </w:p>
    <w:p w14:paraId="33F3302C" w14:textId="1B43252A" w:rsidR="00714C82" w:rsidRDefault="00714C82" w:rsidP="00984EB5">
      <w:r>
        <w:t>Judi Harris brings expertise in education and local</w:t>
      </w:r>
      <w:r w:rsidR="008E312A">
        <w:t xml:space="preserve"> </w:t>
      </w:r>
      <w:r>
        <w:t>government with a strong focus on community</w:t>
      </w:r>
      <w:r w:rsidR="008E312A">
        <w:t xml:space="preserve"> </w:t>
      </w:r>
      <w:r>
        <w:t>engagement. She is a former Mildura Rural City</w:t>
      </w:r>
      <w:r w:rsidR="008E312A">
        <w:t xml:space="preserve"> </w:t>
      </w:r>
      <w:r>
        <w:t>councillor (2008 to 2016) and held the council’s</w:t>
      </w:r>
      <w:r w:rsidR="008E312A">
        <w:t xml:space="preserve"> </w:t>
      </w:r>
      <w:r>
        <w:t>environmental sustainability portfolio from 2012</w:t>
      </w:r>
      <w:r w:rsidR="008E312A">
        <w:t xml:space="preserve"> </w:t>
      </w:r>
      <w:r>
        <w:t>to 2016.</w:t>
      </w:r>
    </w:p>
    <w:p w14:paraId="2D046846" w14:textId="7316ADB3" w:rsidR="00714C82" w:rsidRDefault="00714C82" w:rsidP="00984EB5">
      <w:r>
        <w:t>Judi has held numerous board and committee</w:t>
      </w:r>
      <w:r w:rsidR="008E312A">
        <w:t xml:space="preserve"> </w:t>
      </w:r>
      <w:r>
        <w:t>memberships in arts, education and sustainability,</w:t>
      </w:r>
      <w:r w:rsidR="008E312A">
        <w:t xml:space="preserve"> </w:t>
      </w:r>
      <w:r>
        <w:t>including 5 years as deputy chair of the former</w:t>
      </w:r>
      <w:r w:rsidR="008E312A">
        <w:t xml:space="preserve"> </w:t>
      </w:r>
      <w:r>
        <w:t>Mildura Regional Waste Management Group.</w:t>
      </w:r>
      <w:r w:rsidR="00202FA9">
        <w:t xml:space="preserve"> </w:t>
      </w:r>
      <w:r>
        <w:t>Her career in education included secondary, adult</w:t>
      </w:r>
      <w:r w:rsidR="00202FA9">
        <w:t xml:space="preserve"> </w:t>
      </w:r>
      <w:r>
        <w:t>and tertiary education. Judi tutored for Monash,</w:t>
      </w:r>
      <w:r w:rsidR="00202FA9">
        <w:t xml:space="preserve"> </w:t>
      </w:r>
      <w:r>
        <w:t>Deakin and La Trobe Universities mostly in</w:t>
      </w:r>
      <w:r w:rsidR="00202FA9">
        <w:t xml:space="preserve"> </w:t>
      </w:r>
      <w:r>
        <w:t>communication studies and professional writing.</w:t>
      </w:r>
      <w:r w:rsidR="00202FA9">
        <w:t xml:space="preserve"> </w:t>
      </w:r>
      <w:r>
        <w:t>She then took up educational consulting in the United</w:t>
      </w:r>
      <w:r w:rsidR="00202FA9">
        <w:t xml:space="preserve"> </w:t>
      </w:r>
      <w:r>
        <w:t>States of America for 4 years. Judi holds a Bachelor</w:t>
      </w:r>
      <w:r w:rsidR="00202FA9">
        <w:t xml:space="preserve"> </w:t>
      </w:r>
      <w:r>
        <w:t>of Arts and a Secondary Teachers Certificate.</w:t>
      </w:r>
    </w:p>
    <w:p w14:paraId="1334D383" w14:textId="77777777" w:rsidR="00714C82" w:rsidRDefault="00714C82" w:rsidP="00984EB5">
      <w:pPr>
        <w:pStyle w:val="Heading2"/>
      </w:pPr>
      <w:bookmarkStart w:id="151" w:name="_Toc213194433"/>
      <w:bookmarkStart w:id="152" w:name="_Toc213195399"/>
      <w:bookmarkStart w:id="153" w:name="_Toc213253347"/>
      <w:r>
        <w:t>Judith Landsberg, Deputy Chairperson</w:t>
      </w:r>
      <w:bookmarkEnd w:id="151"/>
      <w:bookmarkEnd w:id="152"/>
      <w:bookmarkEnd w:id="153"/>
    </w:p>
    <w:p w14:paraId="78023E7B" w14:textId="568DD022" w:rsidR="00714C82" w:rsidRDefault="00714C82" w:rsidP="00984EB5">
      <w:r>
        <w:t>Judith Landsberg has founded and led environmental</w:t>
      </w:r>
      <w:r w:rsidR="00202FA9">
        <w:t xml:space="preserve"> </w:t>
      </w:r>
      <w:r>
        <w:t>educational and sustainability initiatives, delivered</w:t>
      </w:r>
      <w:r w:rsidR="00202FA9">
        <w:t xml:space="preserve"> </w:t>
      </w:r>
      <w:r>
        <w:t>complex climate and energy projects for industry</w:t>
      </w:r>
      <w:r w:rsidR="00202FA9">
        <w:t xml:space="preserve"> </w:t>
      </w:r>
      <w:r>
        <w:t>and government, and an ongoing interest in innovation</w:t>
      </w:r>
      <w:r w:rsidR="00202FA9">
        <w:t xml:space="preserve"> </w:t>
      </w:r>
      <w:r>
        <w:t>to mitigate and adapt to climate change.</w:t>
      </w:r>
    </w:p>
    <w:p w14:paraId="1B9028D3" w14:textId="4BC82F1E" w:rsidR="00714C82" w:rsidRDefault="00714C82" w:rsidP="00984EB5">
      <w:r>
        <w:t>Judith is currently leading the development of the</w:t>
      </w:r>
      <w:r w:rsidR="00202FA9">
        <w:t xml:space="preserve"> </w:t>
      </w:r>
      <w:r>
        <w:t>evidence base for Australia’s first National Climate</w:t>
      </w:r>
      <w:r w:rsidR="00202FA9">
        <w:t xml:space="preserve"> </w:t>
      </w:r>
      <w:r>
        <w:t>Risk Assessment for the Australian Climate Service.</w:t>
      </w:r>
      <w:r w:rsidR="00202FA9">
        <w:t xml:space="preserve"> </w:t>
      </w:r>
      <w:r>
        <w:t>Her experience includes providing tailored climate</w:t>
      </w:r>
      <w:r w:rsidR="00202FA9">
        <w:t xml:space="preserve"> </w:t>
      </w:r>
      <w:r>
        <w:t>information to the electricity sector for the Bureau of</w:t>
      </w:r>
      <w:r w:rsidR="00202FA9">
        <w:t xml:space="preserve"> </w:t>
      </w:r>
      <w:r>
        <w:t>Meteorology and leading the City of Melbourne team</w:t>
      </w:r>
      <w:r w:rsidR="00202FA9">
        <w:t xml:space="preserve"> </w:t>
      </w:r>
      <w:r>
        <w:t>to deliver the Melbourne Renewable Energy Project.</w:t>
      </w:r>
      <w:r w:rsidR="00202FA9">
        <w:t xml:space="preserve"> </w:t>
      </w:r>
    </w:p>
    <w:p w14:paraId="362B3F79" w14:textId="370498AF" w:rsidR="00714C82" w:rsidRDefault="00714C82" w:rsidP="00984EB5">
      <w:r>
        <w:t xml:space="preserve">Judith ran </w:t>
      </w:r>
      <w:proofErr w:type="spellStart"/>
      <w:r>
        <w:t>Greenrock</w:t>
      </w:r>
      <w:proofErr w:type="spellEnd"/>
      <w:r>
        <w:t>, a leading sustainability</w:t>
      </w:r>
      <w:r w:rsidR="00202FA9">
        <w:t xml:space="preserve"> </w:t>
      </w:r>
      <w:r>
        <w:t>non</w:t>
      </w:r>
      <w:r>
        <w:rPr>
          <w:rFonts w:ascii="Cambria Math" w:hAnsi="Cambria Math" w:cs="Cambria Math"/>
        </w:rPr>
        <w:t>‑</w:t>
      </w:r>
      <w:r>
        <w:t>profit in Bermuda that provided environmental</w:t>
      </w:r>
      <w:r w:rsidR="00202FA9">
        <w:t xml:space="preserve"> </w:t>
      </w:r>
      <w:r>
        <w:t>education and sustainability advocacy, bringing</w:t>
      </w:r>
      <w:r w:rsidR="00202FA9">
        <w:t xml:space="preserve"> </w:t>
      </w:r>
      <w:r>
        <w:t>an award-winning, UN-endorsed, environmental</w:t>
      </w:r>
      <w:r w:rsidR="00202FA9">
        <w:t xml:space="preserve"> </w:t>
      </w:r>
      <w:r>
        <w:t>education program to Bermuda’s schools. She also</w:t>
      </w:r>
      <w:r w:rsidR="00202FA9">
        <w:t xml:space="preserve"> </w:t>
      </w:r>
      <w:r>
        <w:t>has experience in education, having taught science</w:t>
      </w:r>
      <w:r w:rsidR="00202FA9">
        <w:t xml:space="preserve"> </w:t>
      </w:r>
      <w:r>
        <w:t>in high school, and was manager of scholarships</w:t>
      </w:r>
      <w:r w:rsidR="00202FA9">
        <w:t xml:space="preserve"> </w:t>
      </w:r>
      <w:r>
        <w:t>for the General Sir John Monash Foundation.</w:t>
      </w:r>
    </w:p>
    <w:p w14:paraId="6D07F8C7" w14:textId="219C518D" w:rsidR="005D50C7" w:rsidRDefault="00714C82" w:rsidP="00984EB5">
      <w:r>
        <w:t>Judith is an experienced non-profit director. She has</w:t>
      </w:r>
      <w:r w:rsidR="00202FA9">
        <w:t xml:space="preserve"> </w:t>
      </w:r>
      <w:r>
        <w:t>a Bachelor of Science in Physics from ANU, a PhD</w:t>
      </w:r>
      <w:r w:rsidR="00202FA9">
        <w:t xml:space="preserve"> </w:t>
      </w:r>
      <w:r>
        <w:t>in Physics from Oxford University, and a Master of</w:t>
      </w:r>
      <w:r w:rsidR="00202FA9">
        <w:t xml:space="preserve"> </w:t>
      </w:r>
      <w:r>
        <w:t>Environmental Leadership from Duke University.</w:t>
      </w:r>
      <w:r w:rsidR="00202FA9">
        <w:t xml:space="preserve"> </w:t>
      </w:r>
      <w:r>
        <w:t>She is a fellow of the Institute of Community</w:t>
      </w:r>
      <w:r w:rsidR="00202FA9">
        <w:t xml:space="preserve"> </w:t>
      </w:r>
      <w:r>
        <w:t>Directors Australia.</w:t>
      </w:r>
    </w:p>
    <w:p w14:paraId="04F15F00" w14:textId="77777777" w:rsidR="005D50C7" w:rsidRDefault="005D50C7" w:rsidP="00984EB5">
      <w:r>
        <w:br w:type="page"/>
      </w:r>
    </w:p>
    <w:p w14:paraId="3F1C1AF6" w14:textId="77777777" w:rsidR="005D50C7" w:rsidRDefault="005D50C7" w:rsidP="00984EB5">
      <w:pPr>
        <w:pStyle w:val="Heading2"/>
      </w:pPr>
      <w:bookmarkStart w:id="154" w:name="_Toc213194434"/>
      <w:bookmarkStart w:id="155" w:name="_Toc213195400"/>
      <w:bookmarkStart w:id="156" w:name="_Toc213253348"/>
      <w:r>
        <w:t>Kerry Osborne</w:t>
      </w:r>
      <w:bookmarkEnd w:id="154"/>
      <w:bookmarkEnd w:id="155"/>
      <w:bookmarkEnd w:id="156"/>
    </w:p>
    <w:p w14:paraId="7B216989" w14:textId="3950DDF9" w:rsidR="005D50C7" w:rsidRDefault="005D50C7" w:rsidP="00984EB5">
      <w:r>
        <w:t>Kerry’s strengths lie in strategic leadership, financial</w:t>
      </w:r>
      <w:r w:rsidR="004F7B29">
        <w:t xml:space="preserve"> </w:t>
      </w:r>
      <w:r>
        <w:t>sustainability and positive organisational change.</w:t>
      </w:r>
      <w:r w:rsidR="004F7B29">
        <w:t xml:space="preserve"> </w:t>
      </w:r>
      <w:r>
        <w:t>Kerry is the managing partner of the mentoring</w:t>
      </w:r>
      <w:r w:rsidR="004F7B29">
        <w:t xml:space="preserve"> </w:t>
      </w:r>
      <w:r>
        <w:t>consultancy The Leader’s Mentor. Kerry also holds</w:t>
      </w:r>
      <w:r w:rsidR="004F7B29">
        <w:t xml:space="preserve"> </w:t>
      </w:r>
      <w:r>
        <w:t>other board positions (two as chair), some of which</w:t>
      </w:r>
      <w:r w:rsidR="004F7B29">
        <w:t xml:space="preserve"> </w:t>
      </w:r>
      <w:r>
        <w:t>are across environmentally sustainable industries.</w:t>
      </w:r>
    </w:p>
    <w:p w14:paraId="6F5D04B2" w14:textId="41FFC32D" w:rsidR="005D50C7" w:rsidRDefault="005D50C7" w:rsidP="00984EB5">
      <w:r>
        <w:t>He has held significant leadership roles across</w:t>
      </w:r>
      <w:r w:rsidR="004F7B29">
        <w:t xml:space="preserve"> </w:t>
      </w:r>
      <w:r>
        <w:t>both government and corporate sectors. Prior roles</w:t>
      </w:r>
      <w:r w:rsidR="004F7B29">
        <w:t xml:space="preserve"> </w:t>
      </w:r>
      <w:r>
        <w:t>include chief executive of the Courts of Victoria</w:t>
      </w:r>
      <w:r w:rsidR="004F7B29">
        <w:t xml:space="preserve"> </w:t>
      </w:r>
      <w:r>
        <w:t xml:space="preserve">and managing director of </w:t>
      </w:r>
      <w:proofErr w:type="spellStart"/>
      <w:r>
        <w:t>CityWide</w:t>
      </w:r>
      <w:proofErr w:type="spellEnd"/>
      <w:r>
        <w:t xml:space="preserve"> Services, an</w:t>
      </w:r>
      <w:r w:rsidR="004F7B29">
        <w:t xml:space="preserve"> </w:t>
      </w:r>
      <w:r>
        <w:t>environmental, engineering and recycling business,</w:t>
      </w:r>
      <w:r w:rsidR="004F7B29">
        <w:t xml:space="preserve"> </w:t>
      </w:r>
      <w:r>
        <w:t>owned by the City of Melbourne. Before that,</w:t>
      </w:r>
      <w:r w:rsidR="004F7B29">
        <w:t xml:space="preserve"> </w:t>
      </w:r>
      <w:r>
        <w:t>he was the founding CEO of Excell Corporation</w:t>
      </w:r>
      <w:r w:rsidR="004F7B29">
        <w:t xml:space="preserve"> </w:t>
      </w:r>
      <w:r>
        <w:t>delivering environmental, facilities management</w:t>
      </w:r>
      <w:r w:rsidR="004F7B29">
        <w:t xml:space="preserve"> </w:t>
      </w:r>
      <w:r>
        <w:t>and engineering services to local government</w:t>
      </w:r>
      <w:r w:rsidR="004F7B29">
        <w:t xml:space="preserve"> </w:t>
      </w:r>
      <w:r>
        <w:t>across eastern Australia.</w:t>
      </w:r>
    </w:p>
    <w:p w14:paraId="34A463FB" w14:textId="62270E37" w:rsidR="00714C82" w:rsidRDefault="005D50C7" w:rsidP="00984EB5">
      <w:r>
        <w:t>Kerry holds a Master of Business Administration</w:t>
      </w:r>
      <w:r w:rsidR="004F7B29">
        <w:t xml:space="preserve"> </w:t>
      </w:r>
      <w:r>
        <w:t>(Chicago Booth Business School), is a civil</w:t>
      </w:r>
      <w:r w:rsidR="004F7B29">
        <w:t xml:space="preserve"> </w:t>
      </w:r>
      <w:r>
        <w:t>engineer and a Fellow of the Australian Institute</w:t>
      </w:r>
      <w:r w:rsidR="004F7B29">
        <w:t xml:space="preserve"> </w:t>
      </w:r>
      <w:r>
        <w:t>of Company Directors.</w:t>
      </w:r>
    </w:p>
    <w:p w14:paraId="41D88845" w14:textId="77777777" w:rsidR="005D50C7" w:rsidRDefault="005D50C7" w:rsidP="00984EB5">
      <w:pPr>
        <w:pStyle w:val="Heading2"/>
      </w:pPr>
      <w:bookmarkStart w:id="157" w:name="_Toc213194435"/>
      <w:bookmarkStart w:id="158" w:name="_Toc213195401"/>
      <w:bookmarkStart w:id="159" w:name="_Toc213253349"/>
      <w:r>
        <w:t>Neil Pharaoh</w:t>
      </w:r>
      <w:bookmarkEnd w:id="157"/>
      <w:bookmarkEnd w:id="158"/>
      <w:bookmarkEnd w:id="159"/>
    </w:p>
    <w:p w14:paraId="62737B82" w14:textId="66DF743A" w:rsidR="005D50C7" w:rsidRDefault="005D50C7" w:rsidP="00984EB5">
      <w:r>
        <w:t>Neil Pharaoh has more than 20 years of experience</w:t>
      </w:r>
      <w:r w:rsidR="004F7B29">
        <w:t xml:space="preserve"> </w:t>
      </w:r>
      <w:r>
        <w:t>in campaigning, advocacy and stakeholder</w:t>
      </w:r>
      <w:r w:rsidR="004F7B29">
        <w:t xml:space="preserve"> </w:t>
      </w:r>
      <w:r>
        <w:t>engagement. He is an experienced senior consulting</w:t>
      </w:r>
      <w:r w:rsidR="004F7B29">
        <w:t xml:space="preserve"> </w:t>
      </w:r>
      <w:r>
        <w:t>executive, advising and consulting to improve</w:t>
      </w:r>
      <w:r w:rsidR="004F7B29">
        <w:t xml:space="preserve"> </w:t>
      </w:r>
      <w:r>
        <w:t>strategy, impact, outcomes and engagement across</w:t>
      </w:r>
      <w:r w:rsidR="004F7B29">
        <w:t xml:space="preserve"> </w:t>
      </w:r>
      <w:r>
        <w:t>both not-for-profit and for-purpose sectors. Neil</w:t>
      </w:r>
      <w:r w:rsidR="004F7B29">
        <w:t xml:space="preserve"> </w:t>
      </w:r>
      <w:r>
        <w:t>is the co-founder and director of Tanck, a leading</w:t>
      </w:r>
      <w:r w:rsidR="004F7B29">
        <w:t xml:space="preserve"> </w:t>
      </w:r>
      <w:r>
        <w:t>Australian stakeholder engagement B-Corp.</w:t>
      </w:r>
    </w:p>
    <w:p w14:paraId="3ECCFA2F" w14:textId="2CC7CC47" w:rsidR="005D50C7" w:rsidRDefault="005D50C7" w:rsidP="00984EB5">
      <w:r>
        <w:t>Prior to his current role, Neil worked in various senior</w:t>
      </w:r>
      <w:r w:rsidR="004F7B29">
        <w:t xml:space="preserve"> </w:t>
      </w:r>
      <w:r>
        <w:t>fundraising, marketing, communications, campaigns</w:t>
      </w:r>
      <w:r w:rsidR="004F7B29">
        <w:t xml:space="preserve"> </w:t>
      </w:r>
      <w:r>
        <w:t>and stakeholder management roles including in</w:t>
      </w:r>
      <w:r w:rsidR="004F7B29">
        <w:t xml:space="preserve"> </w:t>
      </w:r>
      <w:r>
        <w:t>education and child welfare and, internationally,</w:t>
      </w:r>
      <w:r w:rsidR="004F7B29">
        <w:t xml:space="preserve"> </w:t>
      </w:r>
      <w:r>
        <w:t>in geopolitical risk and international aid and</w:t>
      </w:r>
      <w:r w:rsidR="004F7B29">
        <w:t xml:space="preserve"> </w:t>
      </w:r>
      <w:r>
        <w:t>development organisations.</w:t>
      </w:r>
      <w:r w:rsidR="004F7B29">
        <w:t xml:space="preserve"> </w:t>
      </w:r>
      <w:r>
        <w:t>Neil currently serves as a non-executive director</w:t>
      </w:r>
      <w:r w:rsidR="004F7B29">
        <w:t xml:space="preserve"> </w:t>
      </w:r>
      <w:r>
        <w:t>for the Victorian Qualifications and Registration</w:t>
      </w:r>
      <w:r w:rsidR="004F7B29">
        <w:t xml:space="preserve"> </w:t>
      </w:r>
      <w:r>
        <w:t xml:space="preserve">Authority, </w:t>
      </w:r>
      <w:proofErr w:type="spellStart"/>
      <w:r>
        <w:t>Tactiv</w:t>
      </w:r>
      <w:proofErr w:type="spellEnd"/>
      <w:r>
        <w:t xml:space="preserve"> Systems and Thorne Harbour</w:t>
      </w:r>
      <w:r w:rsidR="004F7B29">
        <w:t xml:space="preserve"> </w:t>
      </w:r>
      <w:r>
        <w:t xml:space="preserve">Health, and he was a co-founder of both </w:t>
      </w:r>
      <w:proofErr w:type="spellStart"/>
      <w:r>
        <w:t>GiveOut</w:t>
      </w:r>
      <w:proofErr w:type="spellEnd"/>
      <w:r w:rsidR="004F7B29">
        <w:t xml:space="preserve"> </w:t>
      </w:r>
      <w:r>
        <w:t>and Nexus Australia.</w:t>
      </w:r>
    </w:p>
    <w:p w14:paraId="22F90DEF" w14:textId="0C2E1FD7" w:rsidR="005D50C7" w:rsidRDefault="005D50C7" w:rsidP="00984EB5">
      <w:r>
        <w:t>Neil has a Bachelor of Commerce (Accounting</w:t>
      </w:r>
      <w:r w:rsidR="004F7B29">
        <w:t xml:space="preserve"> </w:t>
      </w:r>
      <w:r>
        <w:t>and Marketing) and Bachelor of Laws from the</w:t>
      </w:r>
      <w:r w:rsidR="004F7B29">
        <w:t xml:space="preserve"> </w:t>
      </w:r>
      <w:r>
        <w:t>Australian National University and is a graduate</w:t>
      </w:r>
      <w:r w:rsidR="004F7B29">
        <w:t xml:space="preserve"> </w:t>
      </w:r>
      <w:r>
        <w:t>of the Australian Institute of Company Directors.</w:t>
      </w:r>
      <w:r w:rsidR="004F7B29">
        <w:t xml:space="preserve"> </w:t>
      </w:r>
      <w:r>
        <w:t>Neil is a member of the Board’s Audit, Risk and</w:t>
      </w:r>
      <w:r w:rsidR="004F7B29">
        <w:t xml:space="preserve"> </w:t>
      </w:r>
      <w:r>
        <w:t>Finance Committee.</w:t>
      </w:r>
    </w:p>
    <w:p w14:paraId="0363F042" w14:textId="77777777" w:rsidR="005D50C7" w:rsidRDefault="005D50C7" w:rsidP="00984EB5">
      <w:pPr>
        <w:pStyle w:val="Heading2"/>
      </w:pPr>
      <w:bookmarkStart w:id="160" w:name="_Toc213194436"/>
      <w:bookmarkStart w:id="161" w:name="_Toc213195402"/>
      <w:bookmarkStart w:id="162" w:name="_Toc213253350"/>
      <w:r>
        <w:t>Mark Wakeham</w:t>
      </w:r>
      <w:bookmarkEnd w:id="160"/>
      <w:bookmarkEnd w:id="161"/>
      <w:bookmarkEnd w:id="162"/>
    </w:p>
    <w:p w14:paraId="2C86008D" w14:textId="7757EF3E" w:rsidR="005D50C7" w:rsidRDefault="005D50C7" w:rsidP="00984EB5">
      <w:r>
        <w:t>Mark Wakeham has over two decades’</w:t>
      </w:r>
      <w:r w:rsidR="00D026FC">
        <w:t xml:space="preserve"> </w:t>
      </w:r>
      <w:r>
        <w:t>experience working on climate and sustainability</w:t>
      </w:r>
      <w:r w:rsidR="00D026FC">
        <w:t xml:space="preserve"> </w:t>
      </w:r>
      <w:r>
        <w:t>policy, campaigns and communications. He is an</w:t>
      </w:r>
      <w:r w:rsidR="00D026FC">
        <w:t xml:space="preserve"> </w:t>
      </w:r>
      <w:r>
        <w:t>experienced board director, CEO and changemaker.</w:t>
      </w:r>
      <w:r w:rsidR="00D026FC">
        <w:t xml:space="preserve"> </w:t>
      </w:r>
      <w:r>
        <w:t>Mark has held leadership roles in the Australian</w:t>
      </w:r>
      <w:r w:rsidR="00D026FC">
        <w:t xml:space="preserve"> </w:t>
      </w:r>
      <w:r>
        <w:t>environment and union movements including as CEO</w:t>
      </w:r>
      <w:r w:rsidR="00D026FC">
        <w:t xml:space="preserve"> </w:t>
      </w:r>
      <w:r>
        <w:t>of Environment Victoria, Australian program director</w:t>
      </w:r>
      <w:r w:rsidR="00D026FC">
        <w:t xml:space="preserve"> </w:t>
      </w:r>
      <w:r>
        <w:t>with The Sunrise Project and as senior policy adviser</w:t>
      </w:r>
      <w:r w:rsidR="00D026FC">
        <w:t xml:space="preserve"> </w:t>
      </w:r>
      <w:r>
        <w:t>on climate and energy for the Australian Council of</w:t>
      </w:r>
      <w:r w:rsidR="00D026FC">
        <w:t xml:space="preserve"> </w:t>
      </w:r>
      <w:r>
        <w:t>Trade Unions.</w:t>
      </w:r>
    </w:p>
    <w:p w14:paraId="57C2F450" w14:textId="5C7B7712" w:rsidR="005D50C7" w:rsidRDefault="005D50C7" w:rsidP="00984EB5">
      <w:r>
        <w:t>Mark has deep expertise on climate, energy and</w:t>
      </w:r>
      <w:r w:rsidR="00D026FC">
        <w:t xml:space="preserve"> </w:t>
      </w:r>
      <w:r>
        <w:t>sustainability issues, systems and solutions.</w:t>
      </w:r>
      <w:r w:rsidR="00D026FC">
        <w:t xml:space="preserve"> </w:t>
      </w:r>
      <w:r>
        <w:t>He currently works as a management consultant</w:t>
      </w:r>
      <w:r w:rsidR="00D026FC">
        <w:t xml:space="preserve"> </w:t>
      </w:r>
      <w:r>
        <w:t>for purpose-focused organisations. As well as being</w:t>
      </w:r>
      <w:r w:rsidR="00D026FC">
        <w:t xml:space="preserve"> </w:t>
      </w:r>
      <w:r>
        <w:t>on the SV Board, Mark is a board director for the</w:t>
      </w:r>
      <w:r w:rsidR="00D026FC">
        <w:t xml:space="preserve"> </w:t>
      </w:r>
      <w:r>
        <w:t>Energy and Water Ombudsman Victoria.</w:t>
      </w:r>
    </w:p>
    <w:p w14:paraId="553AA30D" w14:textId="27FD707E" w:rsidR="005D50C7" w:rsidRDefault="005D50C7" w:rsidP="00984EB5">
      <w:r>
        <w:t>Mark holds a Bachelor of Arts (History) and</w:t>
      </w:r>
      <w:r w:rsidR="00D026FC">
        <w:t xml:space="preserve"> </w:t>
      </w:r>
      <w:r>
        <w:t>Commerce (Economics) and a Graduate Diploma</w:t>
      </w:r>
      <w:r w:rsidR="00D026FC">
        <w:t xml:space="preserve"> </w:t>
      </w:r>
      <w:r>
        <w:t>in Adult Education. He is a graduate of the Australian</w:t>
      </w:r>
      <w:r w:rsidR="00D026FC">
        <w:t xml:space="preserve"> </w:t>
      </w:r>
      <w:r>
        <w:t>Institute of Company Directors and was awarded</w:t>
      </w:r>
      <w:r w:rsidR="00D026FC">
        <w:t xml:space="preserve"> </w:t>
      </w:r>
      <w:r>
        <w:t>a Churchill Fellowship in 2020 to study successful</w:t>
      </w:r>
      <w:r w:rsidR="00D026FC">
        <w:t xml:space="preserve"> </w:t>
      </w:r>
      <w:r>
        <w:t>energy transitions.</w:t>
      </w:r>
    </w:p>
    <w:p w14:paraId="798CBDC8" w14:textId="77777777" w:rsidR="005D50C7" w:rsidRDefault="005D50C7" w:rsidP="00984EB5">
      <w:pPr>
        <w:pStyle w:val="Heading2"/>
      </w:pPr>
      <w:bookmarkStart w:id="163" w:name="_Toc213194437"/>
      <w:bookmarkStart w:id="164" w:name="_Toc213195403"/>
      <w:bookmarkStart w:id="165" w:name="_Toc213253351"/>
      <w:r>
        <w:t>Sarah McDowell</w:t>
      </w:r>
      <w:bookmarkEnd w:id="163"/>
      <w:bookmarkEnd w:id="164"/>
      <w:bookmarkEnd w:id="165"/>
    </w:p>
    <w:p w14:paraId="419B302F" w14:textId="36725C83" w:rsidR="005D50C7" w:rsidRDefault="005D50C7" w:rsidP="00984EB5">
      <w:r>
        <w:t>Sarah McDowell has 19 years of experience in</w:t>
      </w:r>
      <w:r w:rsidR="00D026FC">
        <w:t xml:space="preserve"> </w:t>
      </w:r>
      <w:r>
        <w:t>energy policy and regulation in Australia. Currently</w:t>
      </w:r>
      <w:r w:rsidR="00D026FC">
        <w:t xml:space="preserve"> </w:t>
      </w:r>
      <w:r>
        <w:t>serving as a commissioner at Energy Safe Victoria</w:t>
      </w:r>
      <w:r w:rsidR="00D026FC">
        <w:t xml:space="preserve"> </w:t>
      </w:r>
      <w:r>
        <w:t>and as a consultant, Sarah has extensive experience</w:t>
      </w:r>
      <w:r w:rsidR="00D026FC">
        <w:t xml:space="preserve"> </w:t>
      </w:r>
      <w:r>
        <w:t>in developing and implementing policies and</w:t>
      </w:r>
      <w:r w:rsidR="00D026FC">
        <w:t xml:space="preserve"> </w:t>
      </w:r>
      <w:r>
        <w:t>programs focused on enabling renewable energy</w:t>
      </w:r>
      <w:r w:rsidR="00D026FC">
        <w:t xml:space="preserve"> </w:t>
      </w:r>
      <w:r>
        <w:t>in our grid and driving energy-efficient outcomes</w:t>
      </w:r>
      <w:r w:rsidR="00D026FC">
        <w:t xml:space="preserve"> </w:t>
      </w:r>
      <w:r>
        <w:t>in our industries and communities.</w:t>
      </w:r>
    </w:p>
    <w:p w14:paraId="2E44C5AD" w14:textId="3B6C8417" w:rsidR="005D50C7" w:rsidRDefault="005D50C7" w:rsidP="00984EB5">
      <w:r>
        <w:t>Before her commission appointment, Sarah led</w:t>
      </w:r>
      <w:r w:rsidR="00D026FC">
        <w:t xml:space="preserve"> </w:t>
      </w:r>
      <w:r>
        <w:t>the energy division at Victoria’s utility regulator, the</w:t>
      </w:r>
      <w:r w:rsidR="00D026FC">
        <w:t xml:space="preserve"> </w:t>
      </w:r>
      <w:r>
        <w:t>Essential Services Commission. During this time,</w:t>
      </w:r>
      <w:r w:rsidR="00D026FC">
        <w:t xml:space="preserve"> </w:t>
      </w:r>
      <w:r>
        <w:t>Sarah oversaw both a record growth in licences</w:t>
      </w:r>
      <w:r w:rsidR="00D026FC">
        <w:t xml:space="preserve"> </w:t>
      </w:r>
      <w:r>
        <w:t>issued to renewable energy generators and the</w:t>
      </w:r>
      <w:r w:rsidR="00D026FC">
        <w:t xml:space="preserve"> </w:t>
      </w:r>
      <w:r>
        <w:t>reform of Victoria’s electricity network rules to</w:t>
      </w:r>
      <w:r w:rsidR="00D026FC">
        <w:t xml:space="preserve"> </w:t>
      </w:r>
      <w:r>
        <w:t>enable more distributed energy resources across</w:t>
      </w:r>
      <w:r w:rsidR="00D026FC">
        <w:t xml:space="preserve"> </w:t>
      </w:r>
      <w:r>
        <w:t>Victoria’s grid.</w:t>
      </w:r>
    </w:p>
    <w:p w14:paraId="1F3E9938" w14:textId="05F0446E" w:rsidR="005D50C7" w:rsidRDefault="005D50C7" w:rsidP="00984EB5">
      <w:r>
        <w:t>Sarah’s previous roles include advising government</w:t>
      </w:r>
      <w:r w:rsidR="00D026FC">
        <w:t xml:space="preserve"> </w:t>
      </w:r>
      <w:r>
        <w:t>on energy efficiency policies, including the Victorian</w:t>
      </w:r>
      <w:r w:rsidR="00D026FC">
        <w:t xml:space="preserve"> </w:t>
      </w:r>
      <w:r>
        <w:t>Energy Upgrades program. She has also worked at</w:t>
      </w:r>
      <w:r w:rsidR="00D026FC">
        <w:t xml:space="preserve"> </w:t>
      </w:r>
      <w:r>
        <w:t>the Australian Energy Regulator, advising its board</w:t>
      </w:r>
      <w:r w:rsidR="00D026FC">
        <w:t xml:space="preserve"> </w:t>
      </w:r>
      <w:r>
        <w:t>for 6 years on regulatory matters.</w:t>
      </w:r>
    </w:p>
    <w:p w14:paraId="4F16E0C6" w14:textId="20898E86" w:rsidR="005D50C7" w:rsidRDefault="005D50C7" w:rsidP="00984EB5">
      <w:r>
        <w:t>Sarah holds qualifications in economics, politics</w:t>
      </w:r>
      <w:r w:rsidR="00D026FC">
        <w:t xml:space="preserve"> </w:t>
      </w:r>
      <w:r>
        <w:t>and law and is a member of SV’s Audit, Risk and</w:t>
      </w:r>
      <w:r w:rsidR="00D026FC">
        <w:t xml:space="preserve"> </w:t>
      </w:r>
      <w:r>
        <w:t>Finance Committee.</w:t>
      </w:r>
    </w:p>
    <w:p w14:paraId="25EFDEFB" w14:textId="7E4A0EDC" w:rsidR="00427FF4" w:rsidRDefault="00427FF4" w:rsidP="00984EB5">
      <w:r>
        <w:br w:type="page"/>
      </w:r>
    </w:p>
    <w:p w14:paraId="09E2F2C1" w14:textId="77777777" w:rsidR="00427FF4" w:rsidRDefault="00427FF4" w:rsidP="00984EB5">
      <w:pPr>
        <w:pStyle w:val="Heading2"/>
      </w:pPr>
      <w:bookmarkStart w:id="166" w:name="_Toc213194438"/>
      <w:bookmarkStart w:id="167" w:name="_Toc213195404"/>
      <w:bookmarkStart w:id="168" w:name="_Toc213253352"/>
      <w:r>
        <w:t>Board committees</w:t>
      </w:r>
      <w:bookmarkEnd w:id="166"/>
      <w:bookmarkEnd w:id="167"/>
      <w:bookmarkEnd w:id="168"/>
    </w:p>
    <w:p w14:paraId="62879128" w14:textId="77777777" w:rsidR="00427FF4" w:rsidRDefault="00427FF4" w:rsidP="00984EB5">
      <w:r>
        <w:t>The Board has two committees – the Audit, Risk and Finance Committee and the Performance and Culture Committee.</w:t>
      </w:r>
    </w:p>
    <w:p w14:paraId="7A28F94A" w14:textId="05D88A78" w:rsidR="00427FF4" w:rsidRDefault="00427FF4" w:rsidP="00984EB5">
      <w:pPr>
        <w:pStyle w:val="Heading3"/>
      </w:pPr>
      <w:bookmarkStart w:id="169" w:name="_Toc213194439"/>
      <w:bookmarkStart w:id="170" w:name="_Toc213195405"/>
      <w:bookmarkStart w:id="171" w:name="_Toc213253353"/>
      <w:r>
        <w:t>Audit, Risk and Finance Committee</w:t>
      </w:r>
      <w:bookmarkEnd w:id="169"/>
      <w:bookmarkEnd w:id="170"/>
      <w:bookmarkEnd w:id="171"/>
    </w:p>
    <w:p w14:paraId="117F8EF4" w14:textId="659BD1CC" w:rsidR="00427FF4" w:rsidRDefault="00427FF4" w:rsidP="00984EB5">
      <w:r>
        <w:t>The Audit, Risk and Finance Committee is established in accordance with the requirements of Standing Direction 2018 under the Financial Management Act 1994 (Section: 3.2.1: Audit Committee). All members of the committee are independent within the definition of the guidance on the Standing Direction and are not involved in the day-to-day management of SV.</w:t>
      </w:r>
    </w:p>
    <w:p w14:paraId="7F6D5D45" w14:textId="5D689DEE" w:rsidR="00427FF4" w:rsidRDefault="00427FF4" w:rsidP="00984EB5">
      <w:r>
        <w:t>The committee has adopted terms of reference that set out its roles and responsibilities under Standing Direction 3.2.1.1.</w:t>
      </w:r>
    </w:p>
    <w:p w14:paraId="5A334906" w14:textId="198CEFAB" w:rsidR="00427FF4" w:rsidRDefault="00427FF4" w:rsidP="00984EB5">
      <w:pPr>
        <w:pStyle w:val="ListParagraph"/>
      </w:pPr>
      <w:r>
        <w:t xml:space="preserve">review and report independently to the Board on the annual report and all other financial information published by </w:t>
      </w:r>
      <w:proofErr w:type="spellStart"/>
      <w:r>
        <w:t>SVIts</w:t>
      </w:r>
      <w:proofErr w:type="spellEnd"/>
      <w:r>
        <w:t xml:space="preserve"> key responsibilities are to:</w:t>
      </w:r>
    </w:p>
    <w:p w14:paraId="2F150A91" w14:textId="60F57E53" w:rsidR="00427FF4" w:rsidRDefault="00427FF4" w:rsidP="00BC554B">
      <w:pPr>
        <w:pStyle w:val="ListParagraph"/>
        <w:numPr>
          <w:ilvl w:val="0"/>
          <w:numId w:val="2"/>
        </w:numPr>
        <w:ind w:left="567" w:hanging="283"/>
      </w:pPr>
      <w:r>
        <w:t>assist the Board in reviewing the effectiveness of SV’s</w:t>
      </w:r>
      <w:r w:rsidR="00D821EA">
        <w:t xml:space="preserve"> </w:t>
      </w:r>
      <w:r>
        <w:t>internal control environment covering:</w:t>
      </w:r>
    </w:p>
    <w:p w14:paraId="1BE3628E" w14:textId="77777777" w:rsidR="00D821EA" w:rsidRDefault="00D821EA" w:rsidP="00984EB5">
      <w:pPr>
        <w:pStyle w:val="ListParagraph"/>
        <w:numPr>
          <w:ilvl w:val="0"/>
          <w:numId w:val="3"/>
        </w:numPr>
      </w:pPr>
      <w:r>
        <w:t>effectiveness and efficiency of operations</w:t>
      </w:r>
    </w:p>
    <w:p w14:paraId="7D48A864" w14:textId="689C939A" w:rsidR="00D821EA" w:rsidRDefault="00D821EA" w:rsidP="00984EB5">
      <w:pPr>
        <w:pStyle w:val="ListParagraph"/>
        <w:numPr>
          <w:ilvl w:val="0"/>
          <w:numId w:val="3"/>
        </w:numPr>
      </w:pPr>
      <w:r>
        <w:t>reliability of financial reporting</w:t>
      </w:r>
    </w:p>
    <w:p w14:paraId="1A3418F1" w14:textId="3882AAA9" w:rsidR="00D821EA" w:rsidRDefault="00D821EA" w:rsidP="00984EB5">
      <w:pPr>
        <w:pStyle w:val="ListParagraph"/>
        <w:numPr>
          <w:ilvl w:val="0"/>
          <w:numId w:val="3"/>
        </w:numPr>
      </w:pPr>
      <w:r>
        <w:t>compliance with applicable laws and regulations</w:t>
      </w:r>
    </w:p>
    <w:p w14:paraId="402F9B9B" w14:textId="7B08226C" w:rsidR="00427FF4" w:rsidRDefault="00427FF4" w:rsidP="00BC554B">
      <w:pPr>
        <w:pStyle w:val="ListParagraph"/>
        <w:numPr>
          <w:ilvl w:val="0"/>
          <w:numId w:val="2"/>
        </w:numPr>
        <w:ind w:left="567" w:hanging="283"/>
      </w:pPr>
      <w:r>
        <w:t>determine the scope of the internal audit function and</w:t>
      </w:r>
      <w:r w:rsidR="00D821EA">
        <w:t xml:space="preserve"> </w:t>
      </w:r>
      <w:r>
        <w:t>ensure its resources are adequate and used effectively,</w:t>
      </w:r>
      <w:r w:rsidR="00D821EA">
        <w:t xml:space="preserve"> </w:t>
      </w:r>
      <w:r>
        <w:t>including coordination with the external auditors</w:t>
      </w:r>
    </w:p>
    <w:p w14:paraId="7FBEB312" w14:textId="34E58025" w:rsidR="00427FF4" w:rsidRDefault="00427FF4" w:rsidP="00984EB5">
      <w:pPr>
        <w:pStyle w:val="ListParagraph"/>
      </w:pPr>
      <w:r>
        <w:t>oversee the effective operation of the risk management</w:t>
      </w:r>
      <w:r w:rsidR="00D821EA">
        <w:t xml:space="preserve"> </w:t>
      </w:r>
      <w:r>
        <w:t>framework.</w:t>
      </w:r>
    </w:p>
    <w:p w14:paraId="4FA36503" w14:textId="0A09C407" w:rsidR="00AF11BB" w:rsidRDefault="00AF11BB" w:rsidP="00984EB5">
      <w:r w:rsidRPr="00AF11BB">
        <w:t>Table 4: Audit, Risk and Finance Committee membership and attendance in 2024–25</w:t>
      </w:r>
    </w:p>
    <w:tbl>
      <w:tblPr>
        <w:tblStyle w:val="TableGrid"/>
        <w:tblW w:w="9209" w:type="dxa"/>
        <w:tblLayout w:type="fixed"/>
        <w:tblLook w:val="01E0" w:firstRow="1" w:lastRow="1" w:firstColumn="1" w:lastColumn="1" w:noHBand="0" w:noVBand="0"/>
      </w:tblPr>
      <w:tblGrid>
        <w:gridCol w:w="4673"/>
        <w:gridCol w:w="2268"/>
        <w:gridCol w:w="2268"/>
      </w:tblGrid>
      <w:tr w:rsidR="00566CD4" w:rsidRPr="00566CD4" w14:paraId="610C9689" w14:textId="77777777" w:rsidTr="00CF4422">
        <w:trPr>
          <w:trHeight w:val="478"/>
          <w:tblHeader/>
        </w:trPr>
        <w:tc>
          <w:tcPr>
            <w:tcW w:w="4673" w:type="dxa"/>
            <w:shd w:val="clear" w:color="auto" w:fill="B4DECF"/>
          </w:tcPr>
          <w:p w14:paraId="3F6C8621" w14:textId="77777777" w:rsidR="00AF11BB" w:rsidRPr="00566CD4" w:rsidRDefault="00AF11BB" w:rsidP="00566CD4">
            <w:pPr>
              <w:rPr>
                <w:b/>
                <w:bCs/>
                <w:color w:val="005336"/>
                <w:lang w:val="en-US"/>
              </w:rPr>
            </w:pPr>
            <w:bookmarkStart w:id="172" w:name="Title_11" w:colFirst="0" w:colLast="0"/>
            <w:bookmarkStart w:id="173" w:name="_Hlk213095116"/>
            <w:r w:rsidRPr="00566CD4">
              <w:rPr>
                <w:b/>
                <w:bCs/>
                <w:color w:val="005336"/>
                <w:lang w:val="en-US"/>
              </w:rPr>
              <w:t>Member</w:t>
            </w:r>
          </w:p>
        </w:tc>
        <w:tc>
          <w:tcPr>
            <w:tcW w:w="2268" w:type="dxa"/>
            <w:shd w:val="clear" w:color="auto" w:fill="B4DECF"/>
          </w:tcPr>
          <w:p w14:paraId="41628764" w14:textId="4A5D036E" w:rsidR="00AF11BB" w:rsidRPr="00566CD4" w:rsidRDefault="00AF11BB" w:rsidP="00566CD4">
            <w:pPr>
              <w:jc w:val="right"/>
              <w:rPr>
                <w:b/>
                <w:bCs/>
                <w:color w:val="005336"/>
                <w:lang w:val="en-US"/>
              </w:rPr>
            </w:pPr>
            <w:r w:rsidRPr="00566CD4">
              <w:rPr>
                <w:b/>
                <w:bCs/>
                <w:color w:val="005336"/>
              </w:rPr>
              <w:t>Meetings attended</w:t>
            </w:r>
          </w:p>
        </w:tc>
        <w:tc>
          <w:tcPr>
            <w:tcW w:w="2268" w:type="dxa"/>
            <w:shd w:val="clear" w:color="auto" w:fill="B4DECF"/>
          </w:tcPr>
          <w:p w14:paraId="7BF0D447" w14:textId="3FF983EE" w:rsidR="00AF11BB" w:rsidRPr="00566CD4" w:rsidRDefault="00AF11BB" w:rsidP="00566CD4">
            <w:pPr>
              <w:jc w:val="right"/>
              <w:rPr>
                <w:b/>
                <w:bCs/>
                <w:color w:val="005336"/>
                <w:lang w:val="en-US"/>
              </w:rPr>
            </w:pPr>
            <w:r w:rsidRPr="00566CD4">
              <w:rPr>
                <w:b/>
                <w:bCs/>
                <w:color w:val="005336"/>
              </w:rPr>
              <w:t>Eligible to attend</w:t>
            </w:r>
          </w:p>
        </w:tc>
      </w:tr>
      <w:bookmarkEnd w:id="172"/>
      <w:tr w:rsidR="00AF11BB" w:rsidRPr="002F59EB" w14:paraId="58D5AA4F" w14:textId="77777777" w:rsidTr="00566CD4">
        <w:trPr>
          <w:trHeight w:val="417"/>
        </w:trPr>
        <w:tc>
          <w:tcPr>
            <w:tcW w:w="4673" w:type="dxa"/>
          </w:tcPr>
          <w:p w14:paraId="3AF7F198" w14:textId="53BB6F3F" w:rsidR="00AF11BB" w:rsidRPr="002F59EB" w:rsidRDefault="00AF11BB" w:rsidP="00566CD4">
            <w:pPr>
              <w:rPr>
                <w:lang w:val="en-US"/>
              </w:rPr>
            </w:pPr>
            <w:r w:rsidRPr="00AF11BB">
              <w:rPr>
                <w:lang w:val="en-US"/>
              </w:rPr>
              <w:t>Kerry Osborne (Chair until 30 September 2024)</w:t>
            </w:r>
          </w:p>
        </w:tc>
        <w:tc>
          <w:tcPr>
            <w:tcW w:w="2268" w:type="dxa"/>
          </w:tcPr>
          <w:p w14:paraId="54FC164E" w14:textId="3D5DB498" w:rsidR="00AF11BB" w:rsidRPr="002F59EB" w:rsidRDefault="00AF11BB" w:rsidP="00566CD4">
            <w:pPr>
              <w:jc w:val="right"/>
              <w:rPr>
                <w:lang w:val="en-US"/>
              </w:rPr>
            </w:pPr>
            <w:r>
              <w:rPr>
                <w:lang w:val="en-US"/>
              </w:rPr>
              <w:t>1</w:t>
            </w:r>
          </w:p>
        </w:tc>
        <w:tc>
          <w:tcPr>
            <w:tcW w:w="2268" w:type="dxa"/>
          </w:tcPr>
          <w:p w14:paraId="65F0901E" w14:textId="6583A1C2" w:rsidR="00AF11BB" w:rsidRPr="002F59EB" w:rsidRDefault="00AF11BB" w:rsidP="00566CD4">
            <w:pPr>
              <w:jc w:val="right"/>
              <w:rPr>
                <w:lang w:val="en-US"/>
              </w:rPr>
            </w:pPr>
            <w:r>
              <w:rPr>
                <w:lang w:val="en-US"/>
              </w:rPr>
              <w:t>1</w:t>
            </w:r>
          </w:p>
        </w:tc>
      </w:tr>
      <w:tr w:rsidR="00AF11BB" w:rsidRPr="002F59EB" w14:paraId="56F8C6D2" w14:textId="77777777" w:rsidTr="00566CD4">
        <w:trPr>
          <w:trHeight w:val="415"/>
        </w:trPr>
        <w:tc>
          <w:tcPr>
            <w:tcW w:w="4673" w:type="dxa"/>
          </w:tcPr>
          <w:p w14:paraId="17F3899E" w14:textId="6CE32228" w:rsidR="00AF11BB" w:rsidRPr="002F59EB" w:rsidRDefault="00AF11BB" w:rsidP="00566CD4">
            <w:pPr>
              <w:rPr>
                <w:lang w:val="en-US"/>
              </w:rPr>
            </w:pPr>
            <w:r w:rsidRPr="00AF11BB">
              <w:rPr>
                <w:lang w:val="en-US"/>
              </w:rPr>
              <w:t>David Colliver (independent member)</w:t>
            </w:r>
          </w:p>
        </w:tc>
        <w:tc>
          <w:tcPr>
            <w:tcW w:w="2268" w:type="dxa"/>
          </w:tcPr>
          <w:p w14:paraId="74F341F8" w14:textId="4EE5FBEA" w:rsidR="00AF11BB" w:rsidRPr="002F59EB" w:rsidRDefault="00AF11BB" w:rsidP="00566CD4">
            <w:pPr>
              <w:jc w:val="right"/>
              <w:rPr>
                <w:lang w:val="en-US"/>
              </w:rPr>
            </w:pPr>
            <w:r>
              <w:rPr>
                <w:lang w:val="en-US"/>
              </w:rPr>
              <w:t>4</w:t>
            </w:r>
          </w:p>
        </w:tc>
        <w:tc>
          <w:tcPr>
            <w:tcW w:w="2268" w:type="dxa"/>
          </w:tcPr>
          <w:p w14:paraId="3336C38D" w14:textId="05E17D8D" w:rsidR="00AF11BB" w:rsidRPr="002F59EB" w:rsidRDefault="00AF11BB" w:rsidP="00566CD4">
            <w:pPr>
              <w:jc w:val="right"/>
              <w:rPr>
                <w:lang w:val="en-US"/>
              </w:rPr>
            </w:pPr>
            <w:r>
              <w:rPr>
                <w:lang w:val="en-US"/>
              </w:rPr>
              <w:t>4</w:t>
            </w:r>
          </w:p>
        </w:tc>
      </w:tr>
      <w:tr w:rsidR="00AF11BB" w:rsidRPr="002F59EB" w14:paraId="25BE0C6A" w14:textId="77777777" w:rsidTr="00566CD4">
        <w:trPr>
          <w:trHeight w:val="415"/>
        </w:trPr>
        <w:tc>
          <w:tcPr>
            <w:tcW w:w="4673" w:type="dxa"/>
          </w:tcPr>
          <w:p w14:paraId="20F054E3" w14:textId="70955B94" w:rsidR="00AF11BB" w:rsidRPr="002F59EB" w:rsidRDefault="00AF11BB" w:rsidP="00566CD4">
            <w:pPr>
              <w:rPr>
                <w:lang w:val="en-US"/>
              </w:rPr>
            </w:pPr>
            <w:r w:rsidRPr="00AF11BB">
              <w:rPr>
                <w:lang w:val="en-US"/>
              </w:rPr>
              <w:t>Neil Pharaoh</w:t>
            </w:r>
          </w:p>
        </w:tc>
        <w:tc>
          <w:tcPr>
            <w:tcW w:w="2268" w:type="dxa"/>
          </w:tcPr>
          <w:p w14:paraId="3EF53FD6" w14:textId="67FE31E6" w:rsidR="00AF11BB" w:rsidRPr="002F59EB" w:rsidRDefault="00AF11BB" w:rsidP="00566CD4">
            <w:pPr>
              <w:jc w:val="right"/>
              <w:rPr>
                <w:lang w:val="en-US"/>
              </w:rPr>
            </w:pPr>
            <w:r>
              <w:rPr>
                <w:lang w:val="en-US"/>
              </w:rPr>
              <w:t>1</w:t>
            </w:r>
          </w:p>
        </w:tc>
        <w:tc>
          <w:tcPr>
            <w:tcW w:w="2268" w:type="dxa"/>
          </w:tcPr>
          <w:p w14:paraId="619ED77F" w14:textId="369A372E" w:rsidR="00AF11BB" w:rsidRPr="002F59EB" w:rsidRDefault="00AF11BB" w:rsidP="00566CD4">
            <w:pPr>
              <w:jc w:val="right"/>
              <w:rPr>
                <w:lang w:val="en-US"/>
              </w:rPr>
            </w:pPr>
            <w:r>
              <w:rPr>
                <w:lang w:val="en-US"/>
              </w:rPr>
              <w:t>1</w:t>
            </w:r>
          </w:p>
        </w:tc>
      </w:tr>
      <w:tr w:rsidR="00AF11BB" w:rsidRPr="002F59EB" w14:paraId="42E5BAD0" w14:textId="77777777" w:rsidTr="00566CD4">
        <w:trPr>
          <w:trHeight w:val="415"/>
        </w:trPr>
        <w:tc>
          <w:tcPr>
            <w:tcW w:w="4673" w:type="dxa"/>
          </w:tcPr>
          <w:p w14:paraId="06EEF9DB" w14:textId="26020685" w:rsidR="00AF11BB" w:rsidRPr="002F59EB" w:rsidRDefault="00AF11BB" w:rsidP="00566CD4">
            <w:pPr>
              <w:rPr>
                <w:lang w:val="en-US"/>
              </w:rPr>
            </w:pPr>
            <w:r w:rsidRPr="00AF11BB">
              <w:rPr>
                <w:lang w:val="en-US"/>
              </w:rPr>
              <w:t>Sarah McDowell (appointed Chair from 30 September 2024)</w:t>
            </w:r>
          </w:p>
        </w:tc>
        <w:tc>
          <w:tcPr>
            <w:tcW w:w="2268" w:type="dxa"/>
          </w:tcPr>
          <w:p w14:paraId="18F3F4A4" w14:textId="1DCD21FE" w:rsidR="00AF11BB" w:rsidRPr="002F59EB" w:rsidRDefault="00AF11BB" w:rsidP="00566CD4">
            <w:pPr>
              <w:jc w:val="right"/>
              <w:rPr>
                <w:lang w:val="en-US"/>
              </w:rPr>
            </w:pPr>
            <w:r>
              <w:rPr>
                <w:lang w:val="en-US"/>
              </w:rPr>
              <w:t>4</w:t>
            </w:r>
          </w:p>
        </w:tc>
        <w:tc>
          <w:tcPr>
            <w:tcW w:w="2268" w:type="dxa"/>
          </w:tcPr>
          <w:p w14:paraId="61FD0640" w14:textId="5543B8F3" w:rsidR="00AF11BB" w:rsidRPr="002F59EB" w:rsidRDefault="00AF11BB" w:rsidP="00566CD4">
            <w:pPr>
              <w:jc w:val="right"/>
              <w:rPr>
                <w:lang w:val="en-US"/>
              </w:rPr>
            </w:pPr>
            <w:r>
              <w:rPr>
                <w:lang w:val="en-US"/>
              </w:rPr>
              <w:t>4</w:t>
            </w:r>
          </w:p>
        </w:tc>
      </w:tr>
      <w:tr w:rsidR="00AF11BB" w:rsidRPr="002F59EB" w14:paraId="4BA4CF02" w14:textId="77777777" w:rsidTr="00566CD4">
        <w:trPr>
          <w:trHeight w:val="415"/>
        </w:trPr>
        <w:tc>
          <w:tcPr>
            <w:tcW w:w="4673" w:type="dxa"/>
          </w:tcPr>
          <w:p w14:paraId="023C972E" w14:textId="32F81422" w:rsidR="00AF11BB" w:rsidRPr="002F59EB" w:rsidRDefault="00AF11BB" w:rsidP="00566CD4">
            <w:pPr>
              <w:rPr>
                <w:lang w:val="en-US"/>
              </w:rPr>
            </w:pPr>
            <w:r w:rsidRPr="00AF11BB">
              <w:rPr>
                <w:lang w:val="en-US"/>
              </w:rPr>
              <w:t>Mark Wakeham</w:t>
            </w:r>
          </w:p>
        </w:tc>
        <w:tc>
          <w:tcPr>
            <w:tcW w:w="2268" w:type="dxa"/>
          </w:tcPr>
          <w:p w14:paraId="69807C7A" w14:textId="7765D004" w:rsidR="00AF11BB" w:rsidRPr="002F59EB" w:rsidRDefault="00AF11BB" w:rsidP="00566CD4">
            <w:pPr>
              <w:jc w:val="right"/>
              <w:rPr>
                <w:lang w:val="en-US"/>
              </w:rPr>
            </w:pPr>
            <w:r>
              <w:rPr>
                <w:lang w:val="en-US"/>
              </w:rPr>
              <w:t>1</w:t>
            </w:r>
          </w:p>
        </w:tc>
        <w:tc>
          <w:tcPr>
            <w:tcW w:w="2268" w:type="dxa"/>
          </w:tcPr>
          <w:p w14:paraId="01343A14" w14:textId="221B28EE" w:rsidR="00AF11BB" w:rsidRPr="002F59EB" w:rsidRDefault="00AF11BB" w:rsidP="00566CD4">
            <w:pPr>
              <w:jc w:val="right"/>
              <w:rPr>
                <w:lang w:val="en-US"/>
              </w:rPr>
            </w:pPr>
            <w:r>
              <w:rPr>
                <w:lang w:val="en-US"/>
              </w:rPr>
              <w:t>3</w:t>
            </w:r>
          </w:p>
        </w:tc>
      </w:tr>
      <w:tr w:rsidR="00AF11BB" w:rsidRPr="002F59EB" w14:paraId="67E9EAA3" w14:textId="77777777" w:rsidTr="00566CD4">
        <w:trPr>
          <w:trHeight w:val="415"/>
        </w:trPr>
        <w:tc>
          <w:tcPr>
            <w:tcW w:w="4673" w:type="dxa"/>
          </w:tcPr>
          <w:p w14:paraId="0CA64CFB" w14:textId="41F5F566" w:rsidR="00AF11BB" w:rsidRPr="002F59EB" w:rsidRDefault="00AF11BB" w:rsidP="00566CD4">
            <w:pPr>
              <w:rPr>
                <w:lang w:val="en-US"/>
              </w:rPr>
            </w:pPr>
            <w:r w:rsidRPr="00AF11BB">
              <w:rPr>
                <w:lang w:val="en-US"/>
              </w:rPr>
              <w:t>Judith Landsberg</w:t>
            </w:r>
          </w:p>
        </w:tc>
        <w:tc>
          <w:tcPr>
            <w:tcW w:w="2268" w:type="dxa"/>
          </w:tcPr>
          <w:p w14:paraId="62E40289" w14:textId="1B3B101D" w:rsidR="00AF11BB" w:rsidRPr="002F59EB" w:rsidRDefault="00AF11BB" w:rsidP="00566CD4">
            <w:pPr>
              <w:jc w:val="right"/>
              <w:rPr>
                <w:lang w:val="en-US"/>
              </w:rPr>
            </w:pPr>
            <w:r>
              <w:rPr>
                <w:lang w:val="en-US"/>
              </w:rPr>
              <w:t>2</w:t>
            </w:r>
          </w:p>
        </w:tc>
        <w:tc>
          <w:tcPr>
            <w:tcW w:w="2268" w:type="dxa"/>
          </w:tcPr>
          <w:p w14:paraId="60423B4D" w14:textId="06FE0676" w:rsidR="00AF11BB" w:rsidRPr="002F59EB" w:rsidRDefault="00AF11BB" w:rsidP="00566CD4">
            <w:pPr>
              <w:jc w:val="right"/>
              <w:rPr>
                <w:lang w:val="en-US"/>
              </w:rPr>
            </w:pPr>
            <w:r>
              <w:rPr>
                <w:lang w:val="en-US"/>
              </w:rPr>
              <w:t>3</w:t>
            </w:r>
          </w:p>
        </w:tc>
      </w:tr>
      <w:tr w:rsidR="00AF11BB" w:rsidRPr="002F59EB" w14:paraId="07D6A1DB" w14:textId="77777777" w:rsidTr="00566CD4">
        <w:trPr>
          <w:trHeight w:val="415"/>
        </w:trPr>
        <w:tc>
          <w:tcPr>
            <w:tcW w:w="4673" w:type="dxa"/>
          </w:tcPr>
          <w:p w14:paraId="13DB5E1D" w14:textId="3357C5E4" w:rsidR="00AF11BB" w:rsidRPr="002F59EB" w:rsidRDefault="00AF11BB" w:rsidP="00566CD4">
            <w:pPr>
              <w:rPr>
                <w:lang w:val="en-US"/>
              </w:rPr>
            </w:pPr>
            <w:r w:rsidRPr="00AF11BB">
              <w:rPr>
                <w:lang w:val="en-US"/>
              </w:rPr>
              <w:t>Johan Scheffer</w:t>
            </w:r>
          </w:p>
        </w:tc>
        <w:tc>
          <w:tcPr>
            <w:tcW w:w="2268" w:type="dxa"/>
          </w:tcPr>
          <w:p w14:paraId="61B62B6A" w14:textId="43E5E4B4" w:rsidR="00AF11BB" w:rsidRPr="002F59EB" w:rsidRDefault="00AF11BB" w:rsidP="00566CD4">
            <w:pPr>
              <w:jc w:val="right"/>
              <w:rPr>
                <w:lang w:val="en-US"/>
              </w:rPr>
            </w:pPr>
            <w:r>
              <w:rPr>
                <w:lang w:val="en-US"/>
              </w:rPr>
              <w:t>4</w:t>
            </w:r>
          </w:p>
        </w:tc>
        <w:tc>
          <w:tcPr>
            <w:tcW w:w="2268" w:type="dxa"/>
          </w:tcPr>
          <w:p w14:paraId="24AC7A25" w14:textId="5A4A81BB" w:rsidR="00AF11BB" w:rsidRPr="002F59EB" w:rsidRDefault="00AF11BB" w:rsidP="00566CD4">
            <w:pPr>
              <w:jc w:val="right"/>
              <w:rPr>
                <w:lang w:val="en-US"/>
              </w:rPr>
            </w:pPr>
            <w:r>
              <w:rPr>
                <w:lang w:val="en-US"/>
              </w:rPr>
              <w:t>4</w:t>
            </w:r>
          </w:p>
        </w:tc>
      </w:tr>
    </w:tbl>
    <w:p w14:paraId="6EE06BA1" w14:textId="77777777" w:rsidR="00AF11BB" w:rsidRPr="00AF11BB" w:rsidRDefault="00AF11BB" w:rsidP="00984EB5">
      <w:pPr>
        <w:pStyle w:val="Heading3"/>
      </w:pPr>
      <w:bookmarkStart w:id="174" w:name="_Toc213194440"/>
      <w:bookmarkStart w:id="175" w:name="_Toc213195406"/>
      <w:bookmarkStart w:id="176" w:name="_Toc213253354"/>
      <w:bookmarkEnd w:id="173"/>
      <w:r w:rsidRPr="00AF11BB">
        <w:t>Performance and Culture Committee</w:t>
      </w:r>
      <w:bookmarkEnd w:id="174"/>
      <w:bookmarkEnd w:id="175"/>
      <w:bookmarkEnd w:id="176"/>
    </w:p>
    <w:p w14:paraId="3F477BAF" w14:textId="3313DB10" w:rsidR="00AF11BB" w:rsidRPr="00AF11BB" w:rsidRDefault="00AF11BB" w:rsidP="00984EB5">
      <w:r w:rsidRPr="00AF11BB">
        <w:t>The primary responsibility of the Performance and Culture</w:t>
      </w:r>
      <w:r>
        <w:t xml:space="preserve"> </w:t>
      </w:r>
      <w:r w:rsidRPr="00AF11BB">
        <w:t>Committee is to assist the Board to fulfil its corporate</w:t>
      </w:r>
      <w:r w:rsidR="004A565E">
        <w:t xml:space="preserve"> </w:t>
      </w:r>
      <w:r w:rsidRPr="00AF11BB">
        <w:t>governance responsibilities by:</w:t>
      </w:r>
    </w:p>
    <w:p w14:paraId="3460B7C6" w14:textId="50095BAB" w:rsidR="00AF11BB" w:rsidRPr="00AF11BB" w:rsidRDefault="00AF11BB" w:rsidP="00984EB5">
      <w:pPr>
        <w:pStyle w:val="ListParagraph"/>
      </w:pPr>
      <w:r w:rsidRPr="00AF11BB">
        <w:t>monitoring organisational performance</w:t>
      </w:r>
    </w:p>
    <w:p w14:paraId="54FD5AF4" w14:textId="534A0FCC" w:rsidR="00AF11BB" w:rsidRPr="00AF11BB" w:rsidRDefault="00AF11BB" w:rsidP="00984EB5">
      <w:pPr>
        <w:pStyle w:val="ListParagraph"/>
      </w:pPr>
      <w:r w:rsidRPr="00AF11BB">
        <w:t>overseeing and guiding CEO performance and</w:t>
      </w:r>
      <w:r>
        <w:t xml:space="preserve"> </w:t>
      </w:r>
      <w:r w:rsidRPr="00AF11BB">
        <w:t>remuneration including setting, monitoring and evaluating</w:t>
      </w:r>
      <w:r>
        <w:t xml:space="preserve"> </w:t>
      </w:r>
      <w:r w:rsidRPr="00AF11BB">
        <w:t>the CEO Annual Performance Plan</w:t>
      </w:r>
    </w:p>
    <w:p w14:paraId="3D4F1650" w14:textId="2EE9A3C3" w:rsidR="00AF11BB" w:rsidRPr="00AF11BB" w:rsidRDefault="00AF11BB" w:rsidP="00984EB5">
      <w:pPr>
        <w:pStyle w:val="ListParagraph"/>
      </w:pPr>
      <w:r w:rsidRPr="00AF11BB">
        <w:t>succession planning and annual program of professional</w:t>
      </w:r>
      <w:r>
        <w:t xml:space="preserve"> </w:t>
      </w:r>
      <w:r w:rsidRPr="00AF11BB">
        <w:t>development for the Board and the CEO</w:t>
      </w:r>
    </w:p>
    <w:p w14:paraId="14CDC264" w14:textId="0E37E57F" w:rsidR="00AF11BB" w:rsidRPr="00AF11BB" w:rsidRDefault="00AF11BB" w:rsidP="00984EB5">
      <w:pPr>
        <w:pStyle w:val="ListParagraph"/>
      </w:pPr>
      <w:r w:rsidRPr="00AF11BB">
        <w:t>other priority matters related to organisational</w:t>
      </w:r>
      <w:r>
        <w:t xml:space="preserve"> </w:t>
      </w:r>
      <w:r w:rsidRPr="00AF11BB">
        <w:t>performance as nominated by the Board or CEO.</w:t>
      </w:r>
    </w:p>
    <w:p w14:paraId="10038715" w14:textId="2048B980" w:rsidR="00AF11BB" w:rsidRPr="00AF11BB" w:rsidRDefault="00AF11BB" w:rsidP="00984EB5">
      <w:r w:rsidRPr="00AF11BB">
        <w:t>The committee met 5 times in 2024–25. Membership and</w:t>
      </w:r>
      <w:r>
        <w:t xml:space="preserve"> </w:t>
      </w:r>
      <w:r w:rsidRPr="00AF11BB">
        <w:t>attendance are listed in Table 5.</w:t>
      </w:r>
    </w:p>
    <w:p w14:paraId="4C195EEE" w14:textId="7261F45D" w:rsidR="00AF11BB" w:rsidRPr="004A565E" w:rsidRDefault="00AF11BB" w:rsidP="00984EB5">
      <w:pPr>
        <w:rPr>
          <w:b/>
          <w:bCs/>
        </w:rPr>
      </w:pPr>
      <w:r w:rsidRPr="004A565E">
        <w:rPr>
          <w:b/>
          <w:bCs/>
        </w:rPr>
        <w:t>Table 5: Performance and Culture Committee membership and attendance in 2024–25</w:t>
      </w:r>
    </w:p>
    <w:tbl>
      <w:tblPr>
        <w:tblStyle w:val="TableGrid"/>
        <w:tblW w:w="9209" w:type="dxa"/>
        <w:tblLayout w:type="fixed"/>
        <w:tblLook w:val="01E0" w:firstRow="1" w:lastRow="1" w:firstColumn="1" w:lastColumn="1" w:noHBand="0" w:noVBand="0"/>
      </w:tblPr>
      <w:tblGrid>
        <w:gridCol w:w="4673"/>
        <w:gridCol w:w="2268"/>
        <w:gridCol w:w="2268"/>
      </w:tblGrid>
      <w:tr w:rsidR="004A565E" w:rsidRPr="004A565E" w14:paraId="255A5FB3" w14:textId="77777777" w:rsidTr="00CF4422">
        <w:trPr>
          <w:trHeight w:val="478"/>
          <w:tblHeader/>
        </w:trPr>
        <w:tc>
          <w:tcPr>
            <w:tcW w:w="4673" w:type="dxa"/>
            <w:shd w:val="clear" w:color="auto" w:fill="B4DECF"/>
          </w:tcPr>
          <w:p w14:paraId="5D4C109A" w14:textId="77777777" w:rsidR="004C7F5F" w:rsidRPr="004A565E" w:rsidRDefault="004C7F5F" w:rsidP="004A565E">
            <w:pPr>
              <w:rPr>
                <w:b/>
                <w:bCs/>
                <w:color w:val="005336"/>
                <w:lang w:val="en-US"/>
              </w:rPr>
            </w:pPr>
            <w:bookmarkStart w:id="177" w:name="Title_12" w:colFirst="0" w:colLast="0"/>
            <w:r w:rsidRPr="004A565E">
              <w:rPr>
                <w:b/>
                <w:bCs/>
                <w:color w:val="005336"/>
                <w:lang w:val="en-US"/>
              </w:rPr>
              <w:t>Member</w:t>
            </w:r>
          </w:p>
        </w:tc>
        <w:tc>
          <w:tcPr>
            <w:tcW w:w="2268" w:type="dxa"/>
            <w:shd w:val="clear" w:color="auto" w:fill="B4DECF"/>
          </w:tcPr>
          <w:p w14:paraId="4A25CC2C" w14:textId="77777777" w:rsidR="004C7F5F" w:rsidRPr="004A565E" w:rsidRDefault="004C7F5F" w:rsidP="004A565E">
            <w:pPr>
              <w:jc w:val="right"/>
              <w:rPr>
                <w:b/>
                <w:bCs/>
                <w:color w:val="005336"/>
                <w:lang w:val="en-US"/>
              </w:rPr>
            </w:pPr>
            <w:r w:rsidRPr="004A565E">
              <w:rPr>
                <w:b/>
                <w:bCs/>
                <w:color w:val="005336"/>
              </w:rPr>
              <w:t>Meetings attended</w:t>
            </w:r>
          </w:p>
        </w:tc>
        <w:tc>
          <w:tcPr>
            <w:tcW w:w="2268" w:type="dxa"/>
            <w:shd w:val="clear" w:color="auto" w:fill="B4DECF"/>
          </w:tcPr>
          <w:p w14:paraId="271680DD" w14:textId="77777777" w:rsidR="004C7F5F" w:rsidRPr="004A565E" w:rsidRDefault="004C7F5F" w:rsidP="004A565E">
            <w:pPr>
              <w:jc w:val="right"/>
              <w:rPr>
                <w:b/>
                <w:bCs/>
                <w:color w:val="005336"/>
                <w:lang w:val="en-US"/>
              </w:rPr>
            </w:pPr>
            <w:r w:rsidRPr="004A565E">
              <w:rPr>
                <w:b/>
                <w:bCs/>
                <w:color w:val="005336"/>
              </w:rPr>
              <w:t>Eligible to attend</w:t>
            </w:r>
          </w:p>
        </w:tc>
      </w:tr>
      <w:bookmarkEnd w:id="177"/>
      <w:tr w:rsidR="004C7F5F" w:rsidRPr="002F59EB" w14:paraId="28B2FE88" w14:textId="77777777" w:rsidTr="004A565E">
        <w:trPr>
          <w:trHeight w:val="417"/>
        </w:trPr>
        <w:tc>
          <w:tcPr>
            <w:tcW w:w="4673" w:type="dxa"/>
          </w:tcPr>
          <w:p w14:paraId="17161F76" w14:textId="0C75365E" w:rsidR="004C7F5F" w:rsidRPr="002F59EB" w:rsidRDefault="004C7F5F" w:rsidP="004A565E">
            <w:pPr>
              <w:rPr>
                <w:lang w:val="en-US"/>
              </w:rPr>
            </w:pPr>
            <w:r w:rsidRPr="004C7F5F">
              <w:rPr>
                <w:lang w:val="en-US"/>
              </w:rPr>
              <w:t>Judi Harris (Chair until 30 September 2024)</w:t>
            </w:r>
          </w:p>
        </w:tc>
        <w:tc>
          <w:tcPr>
            <w:tcW w:w="2268" w:type="dxa"/>
          </w:tcPr>
          <w:p w14:paraId="46C1A5A4" w14:textId="49D7CD81" w:rsidR="004C7F5F" w:rsidRPr="002F59EB" w:rsidRDefault="004C7F5F" w:rsidP="004A565E">
            <w:pPr>
              <w:jc w:val="right"/>
              <w:rPr>
                <w:lang w:val="en-US"/>
              </w:rPr>
            </w:pPr>
            <w:r>
              <w:rPr>
                <w:lang w:val="en-US"/>
              </w:rPr>
              <w:t>2</w:t>
            </w:r>
          </w:p>
        </w:tc>
        <w:tc>
          <w:tcPr>
            <w:tcW w:w="2268" w:type="dxa"/>
          </w:tcPr>
          <w:p w14:paraId="0DFC7220" w14:textId="7B671799" w:rsidR="004C7F5F" w:rsidRPr="002F59EB" w:rsidRDefault="004C7F5F" w:rsidP="004A565E">
            <w:pPr>
              <w:jc w:val="right"/>
              <w:rPr>
                <w:lang w:val="en-US"/>
              </w:rPr>
            </w:pPr>
            <w:r>
              <w:rPr>
                <w:lang w:val="en-US"/>
              </w:rPr>
              <w:t>2</w:t>
            </w:r>
          </w:p>
        </w:tc>
      </w:tr>
      <w:tr w:rsidR="004C7F5F" w:rsidRPr="002F59EB" w14:paraId="5E218E67" w14:textId="77777777" w:rsidTr="004A565E">
        <w:trPr>
          <w:trHeight w:val="415"/>
        </w:trPr>
        <w:tc>
          <w:tcPr>
            <w:tcW w:w="4673" w:type="dxa"/>
          </w:tcPr>
          <w:p w14:paraId="75DB7721" w14:textId="5CF593CE" w:rsidR="004C7F5F" w:rsidRPr="002F59EB" w:rsidRDefault="004C7F5F" w:rsidP="004A565E">
            <w:pPr>
              <w:rPr>
                <w:lang w:val="en-US"/>
              </w:rPr>
            </w:pPr>
            <w:r w:rsidRPr="004C7F5F">
              <w:rPr>
                <w:lang w:val="en-US"/>
              </w:rPr>
              <w:t>Judith Landsberg</w:t>
            </w:r>
          </w:p>
        </w:tc>
        <w:tc>
          <w:tcPr>
            <w:tcW w:w="2268" w:type="dxa"/>
          </w:tcPr>
          <w:p w14:paraId="7F761104" w14:textId="76F3BB8E" w:rsidR="004C7F5F" w:rsidRPr="002F59EB" w:rsidRDefault="004C7F5F" w:rsidP="004A565E">
            <w:pPr>
              <w:jc w:val="right"/>
              <w:rPr>
                <w:lang w:val="en-US"/>
              </w:rPr>
            </w:pPr>
            <w:r>
              <w:rPr>
                <w:lang w:val="en-US"/>
              </w:rPr>
              <w:t>5</w:t>
            </w:r>
          </w:p>
        </w:tc>
        <w:tc>
          <w:tcPr>
            <w:tcW w:w="2268" w:type="dxa"/>
          </w:tcPr>
          <w:p w14:paraId="6F77B32C" w14:textId="3D014796" w:rsidR="004C7F5F" w:rsidRPr="002F59EB" w:rsidRDefault="004C7F5F" w:rsidP="004A565E">
            <w:pPr>
              <w:jc w:val="right"/>
              <w:rPr>
                <w:lang w:val="en-US"/>
              </w:rPr>
            </w:pPr>
            <w:r>
              <w:rPr>
                <w:lang w:val="en-US"/>
              </w:rPr>
              <w:t>5</w:t>
            </w:r>
          </w:p>
        </w:tc>
      </w:tr>
      <w:tr w:rsidR="004C7F5F" w:rsidRPr="002F59EB" w14:paraId="3563726F" w14:textId="77777777" w:rsidTr="004A565E">
        <w:trPr>
          <w:trHeight w:val="415"/>
        </w:trPr>
        <w:tc>
          <w:tcPr>
            <w:tcW w:w="4673" w:type="dxa"/>
          </w:tcPr>
          <w:p w14:paraId="4860E327" w14:textId="6B78801F" w:rsidR="004C7F5F" w:rsidRPr="002F59EB" w:rsidRDefault="004C7F5F" w:rsidP="004A565E">
            <w:pPr>
              <w:rPr>
                <w:lang w:val="en-US"/>
              </w:rPr>
            </w:pPr>
            <w:r w:rsidRPr="004C7F5F">
              <w:rPr>
                <w:lang w:val="en-US"/>
              </w:rPr>
              <w:t>Mark Wakeham (appointed Chair from 30 September 2024)</w:t>
            </w:r>
          </w:p>
        </w:tc>
        <w:tc>
          <w:tcPr>
            <w:tcW w:w="2268" w:type="dxa"/>
          </w:tcPr>
          <w:p w14:paraId="47F731EC" w14:textId="7F6F33CA" w:rsidR="004C7F5F" w:rsidRPr="002F59EB" w:rsidRDefault="004C7F5F" w:rsidP="004A565E">
            <w:pPr>
              <w:jc w:val="right"/>
              <w:rPr>
                <w:lang w:val="en-US"/>
              </w:rPr>
            </w:pPr>
            <w:r>
              <w:rPr>
                <w:lang w:val="en-US"/>
              </w:rPr>
              <w:t>4</w:t>
            </w:r>
          </w:p>
        </w:tc>
        <w:tc>
          <w:tcPr>
            <w:tcW w:w="2268" w:type="dxa"/>
          </w:tcPr>
          <w:p w14:paraId="71431402" w14:textId="75241AD5" w:rsidR="004C7F5F" w:rsidRPr="002F59EB" w:rsidRDefault="004C7F5F" w:rsidP="004A565E">
            <w:pPr>
              <w:jc w:val="right"/>
              <w:rPr>
                <w:lang w:val="en-US"/>
              </w:rPr>
            </w:pPr>
            <w:r>
              <w:rPr>
                <w:lang w:val="en-US"/>
              </w:rPr>
              <w:t>5</w:t>
            </w:r>
          </w:p>
        </w:tc>
      </w:tr>
      <w:tr w:rsidR="004C7F5F" w:rsidRPr="002F59EB" w14:paraId="20F6FBD3" w14:textId="77777777" w:rsidTr="004A565E">
        <w:trPr>
          <w:trHeight w:val="415"/>
        </w:trPr>
        <w:tc>
          <w:tcPr>
            <w:tcW w:w="4673" w:type="dxa"/>
          </w:tcPr>
          <w:p w14:paraId="4329E0C5" w14:textId="7FA4E8D6" w:rsidR="004C7F5F" w:rsidRPr="002F59EB" w:rsidRDefault="004C7F5F" w:rsidP="004A565E">
            <w:pPr>
              <w:rPr>
                <w:lang w:val="en-US"/>
              </w:rPr>
            </w:pPr>
            <w:r w:rsidRPr="004C7F5F">
              <w:rPr>
                <w:lang w:val="en-US"/>
              </w:rPr>
              <w:t>Johan Scheffer</w:t>
            </w:r>
          </w:p>
        </w:tc>
        <w:tc>
          <w:tcPr>
            <w:tcW w:w="2268" w:type="dxa"/>
          </w:tcPr>
          <w:p w14:paraId="38A0B43E" w14:textId="6822BA4D" w:rsidR="004C7F5F" w:rsidRPr="002F59EB" w:rsidRDefault="004C7F5F" w:rsidP="004A565E">
            <w:pPr>
              <w:jc w:val="right"/>
              <w:rPr>
                <w:lang w:val="en-US"/>
              </w:rPr>
            </w:pPr>
            <w:r>
              <w:rPr>
                <w:lang w:val="en-US"/>
              </w:rPr>
              <w:t>5</w:t>
            </w:r>
          </w:p>
        </w:tc>
        <w:tc>
          <w:tcPr>
            <w:tcW w:w="2268" w:type="dxa"/>
          </w:tcPr>
          <w:p w14:paraId="082F7DBA" w14:textId="05265950" w:rsidR="004C7F5F" w:rsidRPr="002F59EB" w:rsidRDefault="004C7F5F" w:rsidP="004A565E">
            <w:pPr>
              <w:jc w:val="right"/>
              <w:rPr>
                <w:lang w:val="en-US"/>
              </w:rPr>
            </w:pPr>
            <w:r>
              <w:rPr>
                <w:lang w:val="en-US"/>
              </w:rPr>
              <w:t>5</w:t>
            </w:r>
          </w:p>
        </w:tc>
      </w:tr>
      <w:tr w:rsidR="004C7F5F" w:rsidRPr="002F59EB" w14:paraId="7CFE6262" w14:textId="77777777" w:rsidTr="004A565E">
        <w:trPr>
          <w:trHeight w:val="415"/>
        </w:trPr>
        <w:tc>
          <w:tcPr>
            <w:tcW w:w="4673" w:type="dxa"/>
          </w:tcPr>
          <w:p w14:paraId="3E278A6B" w14:textId="404C1EF8" w:rsidR="004C7F5F" w:rsidRPr="002F59EB" w:rsidRDefault="004C7F5F" w:rsidP="004A565E">
            <w:pPr>
              <w:rPr>
                <w:lang w:val="en-US"/>
              </w:rPr>
            </w:pPr>
            <w:r w:rsidRPr="004C7F5F">
              <w:rPr>
                <w:lang w:val="en-US"/>
              </w:rPr>
              <w:t>Sarah McDowell</w:t>
            </w:r>
          </w:p>
        </w:tc>
        <w:tc>
          <w:tcPr>
            <w:tcW w:w="2268" w:type="dxa"/>
          </w:tcPr>
          <w:p w14:paraId="0DF610A1" w14:textId="175207CC" w:rsidR="004C7F5F" w:rsidRPr="002F59EB" w:rsidRDefault="004C7F5F" w:rsidP="004A565E">
            <w:pPr>
              <w:jc w:val="right"/>
              <w:rPr>
                <w:lang w:val="en-US"/>
              </w:rPr>
            </w:pPr>
            <w:r>
              <w:rPr>
                <w:lang w:val="en-US"/>
              </w:rPr>
              <w:t>1</w:t>
            </w:r>
          </w:p>
        </w:tc>
        <w:tc>
          <w:tcPr>
            <w:tcW w:w="2268" w:type="dxa"/>
          </w:tcPr>
          <w:p w14:paraId="33E8973A" w14:textId="2B3D1653" w:rsidR="004C7F5F" w:rsidRPr="002F59EB" w:rsidRDefault="004C7F5F" w:rsidP="004A565E">
            <w:pPr>
              <w:jc w:val="right"/>
              <w:rPr>
                <w:lang w:val="en-US"/>
              </w:rPr>
            </w:pPr>
            <w:r>
              <w:rPr>
                <w:lang w:val="en-US"/>
              </w:rPr>
              <w:t>3</w:t>
            </w:r>
          </w:p>
        </w:tc>
      </w:tr>
    </w:tbl>
    <w:p w14:paraId="12961555" w14:textId="77777777" w:rsidR="007555B8" w:rsidRPr="007555B8" w:rsidRDefault="007555B8" w:rsidP="00984EB5">
      <w:pPr>
        <w:pStyle w:val="Heading2"/>
      </w:pPr>
      <w:bookmarkStart w:id="178" w:name="_Toc213194441"/>
      <w:bookmarkStart w:id="179" w:name="_Toc213195407"/>
      <w:bookmarkStart w:id="180" w:name="_Toc213253355"/>
      <w:r w:rsidRPr="007555B8">
        <w:t>Risk maturity</w:t>
      </w:r>
      <w:bookmarkEnd w:id="178"/>
      <w:bookmarkEnd w:id="179"/>
      <w:bookmarkEnd w:id="180"/>
    </w:p>
    <w:p w14:paraId="049C0A4A" w14:textId="28FFF26C" w:rsidR="007555B8" w:rsidRPr="007555B8" w:rsidRDefault="007555B8" w:rsidP="00984EB5">
      <w:r w:rsidRPr="007555B8">
        <w:t>SV measures risk maturity yearly using the Victorian Managed</w:t>
      </w:r>
      <w:r>
        <w:t xml:space="preserve"> </w:t>
      </w:r>
      <w:r w:rsidRPr="007555B8">
        <w:t>Insurance Authority Risk Maturity Benchmark. As of June</w:t>
      </w:r>
      <w:r>
        <w:t xml:space="preserve"> </w:t>
      </w:r>
      <w:r w:rsidRPr="007555B8">
        <w:t>2025, SV’s risk maturity rating was 82.8% placing SV in the</w:t>
      </w:r>
      <w:r>
        <w:t xml:space="preserve"> </w:t>
      </w:r>
      <w:r w:rsidRPr="007555B8">
        <w:t>‘embedding’ category which represents integrating risk</w:t>
      </w:r>
      <w:r>
        <w:t xml:space="preserve"> </w:t>
      </w:r>
      <w:r w:rsidRPr="007555B8">
        <w:t>management into agency business structures and processes.</w:t>
      </w:r>
    </w:p>
    <w:p w14:paraId="4DCB01A3" w14:textId="7A4A657A" w:rsidR="007B0A03" w:rsidRDefault="007555B8" w:rsidP="00984EB5">
      <w:r w:rsidRPr="007555B8">
        <w:t>This means that SV is using risk management to make</w:t>
      </w:r>
      <w:r>
        <w:t xml:space="preserve"> </w:t>
      </w:r>
      <w:r w:rsidRPr="007555B8">
        <w:t>informed decisions that will drive good strategic outcomes.</w:t>
      </w:r>
      <w:r>
        <w:t xml:space="preserve"> </w:t>
      </w:r>
      <w:r w:rsidRPr="007555B8">
        <w:t>SV’s risk maturity rating has demonstrated a consistent</w:t>
      </w:r>
      <w:r>
        <w:t xml:space="preserve"> </w:t>
      </w:r>
      <w:r w:rsidRPr="007555B8">
        <w:t>positive trend since 2018–19 and remained steady at 82%</w:t>
      </w:r>
      <w:r>
        <w:t xml:space="preserve"> </w:t>
      </w:r>
      <w:r w:rsidRPr="007555B8">
        <w:t>from 2022 to June 2025.</w:t>
      </w:r>
    </w:p>
    <w:p w14:paraId="1323EA9D" w14:textId="77777777" w:rsidR="007B0A03" w:rsidRDefault="007B0A03" w:rsidP="00984EB5">
      <w:r>
        <w:br w:type="page"/>
      </w:r>
    </w:p>
    <w:p w14:paraId="35CB0BAD" w14:textId="6B0E572D" w:rsidR="007555B8" w:rsidRDefault="007555B8" w:rsidP="00984EB5">
      <w:pPr>
        <w:pStyle w:val="Heading1"/>
      </w:pPr>
      <w:bookmarkStart w:id="181" w:name="_Toc213253356"/>
      <w:r w:rsidRPr="007555B8">
        <w:t>Our Values and Behaviours</w:t>
      </w:r>
      <w:bookmarkEnd w:id="181"/>
    </w:p>
    <w:p w14:paraId="6A6465F9" w14:textId="171ADC90" w:rsidR="007555B8" w:rsidRDefault="007555B8" w:rsidP="00984EB5">
      <w:r w:rsidRPr="007555B8">
        <w:rPr>
          <w:noProof/>
        </w:rPr>
        <w:drawing>
          <wp:inline distT="0" distB="0" distL="0" distR="0" wp14:anchorId="7C8C470B" wp14:editId="1F9F22C6">
            <wp:extent cx="6286500" cy="5850890"/>
            <wp:effectExtent l="0" t="0" r="0" b="0"/>
            <wp:docPr id="341831385" name="Picture 1" descr="Image showing our Values and Behaviour, which are Growth mindset, Insightful, Agile and Courag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31385" name="Picture 1" descr="Image showing our Values and Behaviour, which are Growth mindset, Insightful, Agile and Courageous"/>
                    <pic:cNvPicPr/>
                  </pic:nvPicPr>
                  <pic:blipFill>
                    <a:blip r:embed="rId43"/>
                    <a:stretch>
                      <a:fillRect/>
                    </a:stretch>
                  </pic:blipFill>
                  <pic:spPr>
                    <a:xfrm>
                      <a:off x="0" y="0"/>
                      <a:ext cx="6286500" cy="5850890"/>
                    </a:xfrm>
                    <a:prstGeom prst="rect">
                      <a:avLst/>
                    </a:prstGeom>
                  </pic:spPr>
                </pic:pic>
              </a:graphicData>
            </a:graphic>
          </wp:inline>
        </w:drawing>
      </w:r>
    </w:p>
    <w:p w14:paraId="59F9E99D" w14:textId="63841F0C" w:rsidR="00616BE4" w:rsidRDefault="00616BE4" w:rsidP="00984EB5">
      <w:r>
        <w:br w:type="page"/>
      </w:r>
    </w:p>
    <w:p w14:paraId="5A5B421C" w14:textId="77777777" w:rsidR="00616BE4" w:rsidRDefault="00616BE4" w:rsidP="00984EB5">
      <w:pPr>
        <w:pStyle w:val="Heading1"/>
      </w:pPr>
      <w:bookmarkStart w:id="182" w:name="_Toc213253357"/>
      <w:r>
        <w:t>Workforce data</w:t>
      </w:r>
      <w:bookmarkEnd w:id="182"/>
    </w:p>
    <w:p w14:paraId="07C36EA1" w14:textId="2DE1CA6E" w:rsidR="00616BE4" w:rsidRDefault="00616BE4" w:rsidP="00984EB5">
      <w:pPr>
        <w:pStyle w:val="Heading2"/>
      </w:pPr>
      <w:bookmarkStart w:id="183" w:name="_Toc213194444"/>
      <w:bookmarkStart w:id="184" w:name="_Toc213195410"/>
      <w:bookmarkStart w:id="185" w:name="_Toc213253358"/>
      <w:r>
        <w:t>Public sector values and employment</w:t>
      </w:r>
      <w:r w:rsidR="007C7E8C">
        <w:t xml:space="preserve"> </w:t>
      </w:r>
      <w:r>
        <w:t>principles</w:t>
      </w:r>
      <w:bookmarkEnd w:id="183"/>
      <w:bookmarkEnd w:id="184"/>
      <w:bookmarkEnd w:id="185"/>
    </w:p>
    <w:p w14:paraId="0FFA5C6A" w14:textId="2F35C215" w:rsidR="00616BE4" w:rsidRDefault="00616BE4" w:rsidP="00984EB5">
      <w:r>
        <w:t>SV is committed to applying fair merit and equity principles</w:t>
      </w:r>
      <w:r w:rsidR="007C7E8C">
        <w:t xml:space="preserve"> </w:t>
      </w:r>
      <w:r>
        <w:t>when appointing employees. SV’s selection processes</w:t>
      </w:r>
      <w:r w:rsidR="007C7E8C">
        <w:t xml:space="preserve"> </w:t>
      </w:r>
      <w:r>
        <w:t>ensure that applicants are assessed and evaluated fairly</w:t>
      </w:r>
      <w:r w:rsidR="007C7E8C">
        <w:t xml:space="preserve"> </w:t>
      </w:r>
      <w:r>
        <w:t>and equitably on the basis of key selection criteria and</w:t>
      </w:r>
      <w:r w:rsidR="007C7E8C">
        <w:t xml:space="preserve"> </w:t>
      </w:r>
      <w:r>
        <w:t>other accountabilities, without discrimination. Employees</w:t>
      </w:r>
      <w:r w:rsidR="007C7E8C">
        <w:t xml:space="preserve"> </w:t>
      </w:r>
      <w:r>
        <w:t>have been correctly classified in workforce data collections.</w:t>
      </w:r>
    </w:p>
    <w:p w14:paraId="0C211C58" w14:textId="4AE2085F" w:rsidR="00616BE4" w:rsidRDefault="00616BE4" w:rsidP="00984EB5">
      <w:r>
        <w:t>The Public Administration Act 2004 established the</w:t>
      </w:r>
      <w:r w:rsidR="007C7E8C">
        <w:t xml:space="preserve"> </w:t>
      </w:r>
      <w:r>
        <w:t>Victorian Public Sector Commission (VPSC). The VPSC’s</w:t>
      </w:r>
      <w:r w:rsidR="007C7E8C">
        <w:t xml:space="preserve"> </w:t>
      </w:r>
      <w:r>
        <w:t>role is to strengthen public sector efficiency, effectiveness</w:t>
      </w:r>
      <w:r w:rsidR="007C7E8C">
        <w:t xml:space="preserve"> </w:t>
      </w:r>
      <w:r>
        <w:t>and capability and advocate for public sector professionalism</w:t>
      </w:r>
      <w:r w:rsidR="007C7E8C">
        <w:t xml:space="preserve"> </w:t>
      </w:r>
      <w:r>
        <w:t>and integrity.</w:t>
      </w:r>
    </w:p>
    <w:p w14:paraId="1F46FAFC" w14:textId="778E3886" w:rsidR="00616BE4" w:rsidRDefault="00616BE4" w:rsidP="00984EB5">
      <w:r>
        <w:t>SV has introduced policies and practices that are consistent</w:t>
      </w:r>
      <w:r w:rsidR="007C7E8C">
        <w:t xml:space="preserve"> </w:t>
      </w:r>
      <w:r>
        <w:t>with the VPSC’s employment standards and provide for fair</w:t>
      </w:r>
      <w:r w:rsidR="007C7E8C">
        <w:t xml:space="preserve"> </w:t>
      </w:r>
      <w:r>
        <w:t>treatment, career opportunities and the early resolution of</w:t>
      </w:r>
      <w:r w:rsidR="007C7E8C">
        <w:t xml:space="preserve"> </w:t>
      </w:r>
      <w:r>
        <w:t>workplace issues. SV has advised its employees on how to</w:t>
      </w:r>
      <w:r w:rsidR="007C7E8C">
        <w:t xml:space="preserve"> </w:t>
      </w:r>
      <w:r>
        <w:t>avoid conflicts of interest, how to respond to offers of gifts</w:t>
      </w:r>
      <w:r w:rsidR="007C7E8C">
        <w:t xml:space="preserve"> </w:t>
      </w:r>
      <w:r>
        <w:t>and benefits, and how it deals with misconduct.</w:t>
      </w:r>
    </w:p>
    <w:p w14:paraId="5BDAEC7E" w14:textId="140F324C" w:rsidR="00616BE4" w:rsidRDefault="00616BE4" w:rsidP="00984EB5">
      <w:r>
        <w:t>The public sector values are responsiveness, integrity,</w:t>
      </w:r>
      <w:r w:rsidR="007C7E8C">
        <w:t xml:space="preserve"> </w:t>
      </w:r>
      <w:r>
        <w:t>impartiality, accountability, respect, leadership and</w:t>
      </w:r>
      <w:r w:rsidR="007C7E8C">
        <w:t xml:space="preserve"> </w:t>
      </w:r>
      <w:r>
        <w:t>human rights.</w:t>
      </w:r>
    </w:p>
    <w:p w14:paraId="02B423DC" w14:textId="1EBD7B8A" w:rsidR="00616BE4" w:rsidRDefault="00616BE4" w:rsidP="00984EB5">
      <w:r>
        <w:t>Public entities are required to have in place employment</w:t>
      </w:r>
      <w:r w:rsidR="007C7E8C">
        <w:t xml:space="preserve"> </w:t>
      </w:r>
      <w:r>
        <w:t>processes to ensure that:</w:t>
      </w:r>
    </w:p>
    <w:p w14:paraId="53D06BB0" w14:textId="63040435" w:rsidR="00616BE4" w:rsidRDefault="00616BE4" w:rsidP="00984EB5">
      <w:pPr>
        <w:pStyle w:val="ListParagraph"/>
      </w:pPr>
      <w:r>
        <w:t>employment decisions are based on merit</w:t>
      </w:r>
    </w:p>
    <w:p w14:paraId="7DC024B0" w14:textId="3BACCCEE" w:rsidR="00616BE4" w:rsidRDefault="00616BE4" w:rsidP="00984EB5">
      <w:pPr>
        <w:pStyle w:val="ListParagraph"/>
      </w:pPr>
      <w:r>
        <w:t>public sector employees are treated fairly and reasonably</w:t>
      </w:r>
    </w:p>
    <w:p w14:paraId="4F4C7E68" w14:textId="50BDD9F6" w:rsidR="00616BE4" w:rsidRDefault="00616BE4" w:rsidP="00984EB5">
      <w:pPr>
        <w:pStyle w:val="ListParagraph"/>
      </w:pPr>
      <w:r>
        <w:t>equal employment opportunity is provided</w:t>
      </w:r>
    </w:p>
    <w:p w14:paraId="6924FC28" w14:textId="2C251C94" w:rsidR="00616BE4" w:rsidRDefault="00616BE4" w:rsidP="00984EB5">
      <w:pPr>
        <w:pStyle w:val="ListParagraph"/>
      </w:pPr>
      <w:r>
        <w:t>human rights as set out in the Charter of Human Rights</w:t>
      </w:r>
      <w:r w:rsidR="007C7E8C">
        <w:t xml:space="preserve"> </w:t>
      </w:r>
      <w:r>
        <w:t>and Responsibilities are upheld</w:t>
      </w:r>
    </w:p>
    <w:p w14:paraId="230CDDA5" w14:textId="3A0DA69A" w:rsidR="00616BE4" w:rsidRDefault="008909B8" w:rsidP="00984EB5">
      <w:pPr>
        <w:pStyle w:val="ListParagraph"/>
      </w:pPr>
      <w:r>
        <w:t>p</w:t>
      </w:r>
      <w:r w:rsidR="00616BE4">
        <w:t>ublic sector employees have a reasonable avenue</w:t>
      </w:r>
      <w:r>
        <w:t xml:space="preserve"> </w:t>
      </w:r>
      <w:r w:rsidR="00616BE4">
        <w:t>of redress against unfair or unreasonable treatment.</w:t>
      </w:r>
    </w:p>
    <w:p w14:paraId="3F9FB884" w14:textId="77777777" w:rsidR="00616BE4" w:rsidRDefault="00616BE4" w:rsidP="00984EB5">
      <w:r>
        <w:t>Codes of conduct and standards issued by the VPSC include:</w:t>
      </w:r>
    </w:p>
    <w:p w14:paraId="6D7674EB" w14:textId="0F8F2C46" w:rsidR="00616BE4" w:rsidRDefault="00616BE4" w:rsidP="00984EB5">
      <w:pPr>
        <w:pStyle w:val="ListParagraph"/>
      </w:pPr>
      <w:r>
        <w:t>the Code of Conduct for VPS employees</w:t>
      </w:r>
    </w:p>
    <w:p w14:paraId="15592972" w14:textId="0E8F0854" w:rsidR="00616BE4" w:rsidRDefault="00616BE4" w:rsidP="00984EB5">
      <w:pPr>
        <w:pStyle w:val="ListParagraph"/>
      </w:pPr>
      <w:r>
        <w:t>the Conflict-of-Interest Policy Framework and the Gifts</w:t>
      </w:r>
      <w:r w:rsidR="007C7E8C">
        <w:t xml:space="preserve"> </w:t>
      </w:r>
      <w:r>
        <w:t>Benefits and Hospitality Policy Framework.</w:t>
      </w:r>
    </w:p>
    <w:p w14:paraId="1897B755" w14:textId="77777777" w:rsidR="00616BE4" w:rsidRDefault="00616BE4" w:rsidP="00984EB5">
      <w:pPr>
        <w:pStyle w:val="Heading2"/>
      </w:pPr>
      <w:bookmarkStart w:id="186" w:name="_Toc213194445"/>
      <w:bookmarkStart w:id="187" w:name="_Toc213195411"/>
      <w:bookmarkStart w:id="188" w:name="_Toc213253359"/>
      <w:r>
        <w:t>Diversity and inclusion</w:t>
      </w:r>
      <w:bookmarkEnd w:id="186"/>
      <w:bookmarkEnd w:id="187"/>
      <w:bookmarkEnd w:id="188"/>
    </w:p>
    <w:p w14:paraId="03085351" w14:textId="26003F39" w:rsidR="00616BE4" w:rsidRDefault="00616BE4" w:rsidP="00984EB5">
      <w:r>
        <w:t>In 2024–25, SV made significant strides in embedding</w:t>
      </w:r>
      <w:r w:rsidR="007C7E8C">
        <w:t xml:space="preserve"> </w:t>
      </w:r>
      <w:r>
        <w:t>diversity and inclusion (D&amp;I). The successful launch of</w:t>
      </w:r>
      <w:r w:rsidR="007C7E8C">
        <w:t xml:space="preserve"> </w:t>
      </w:r>
      <w:r>
        <w:t>the new amalgamated Diversity and Inclusion Network,</w:t>
      </w:r>
      <w:r w:rsidR="007C7E8C">
        <w:t xml:space="preserve"> </w:t>
      </w:r>
      <w:r>
        <w:t>which replaced the previous pillar-based structure, is</w:t>
      </w:r>
      <w:r w:rsidR="007C7E8C">
        <w:t xml:space="preserve"> </w:t>
      </w:r>
      <w:r>
        <w:t>commensurate with changes made within the organisation</w:t>
      </w:r>
      <w:r w:rsidR="007C7E8C">
        <w:t xml:space="preserve"> </w:t>
      </w:r>
      <w:r>
        <w:t>since the inception of the Diversity and Inclusion pillars</w:t>
      </w:r>
      <w:r w:rsidR="007C7E8C">
        <w:t xml:space="preserve"> </w:t>
      </w:r>
      <w:r>
        <w:t>in 2021.</w:t>
      </w:r>
    </w:p>
    <w:p w14:paraId="71DF5545" w14:textId="7C65D520" w:rsidR="005340C7" w:rsidRDefault="00616BE4" w:rsidP="00984EB5">
      <w:r>
        <w:t>The Diversity and Inclusion Network was designed to</w:t>
      </w:r>
      <w:r w:rsidR="007C7E8C">
        <w:t xml:space="preserve"> </w:t>
      </w:r>
      <w:r>
        <w:t>combine resources and focus on priority activities aligned</w:t>
      </w:r>
      <w:r w:rsidR="007C7E8C">
        <w:t xml:space="preserve"> </w:t>
      </w:r>
      <w:r>
        <w:t>with the Diversity &amp; Inclusion Strategic Plan 2024–26 and</w:t>
      </w:r>
      <w:r w:rsidR="005340C7">
        <w:t xml:space="preserve"> apply an intersectional lens to activities. Members of the network are now empowered to bring forward ideas, advocate for diversity and inclusion internally and externally, and actively contribute to the completion of strategic actions.</w:t>
      </w:r>
    </w:p>
    <w:p w14:paraId="6D8A7DFA" w14:textId="47F00D56" w:rsidR="005340C7" w:rsidRDefault="005340C7" w:rsidP="00984EB5">
      <w:r>
        <w:t>The group has organised activities, guest speakers, and information and resource sharing for 2025 dates of significance including:</w:t>
      </w:r>
    </w:p>
    <w:p w14:paraId="100A4EB2" w14:textId="77777777" w:rsidR="005340C7" w:rsidRDefault="005340C7" w:rsidP="00984EB5">
      <w:pPr>
        <w:pStyle w:val="ListParagraph"/>
      </w:pPr>
      <w:r>
        <w:t>Global Accessibility Awareness Day</w:t>
      </w:r>
    </w:p>
    <w:p w14:paraId="2AB764CF" w14:textId="16175CFF" w:rsidR="005340C7" w:rsidRDefault="005340C7" w:rsidP="00984EB5">
      <w:pPr>
        <w:pStyle w:val="ListParagraph"/>
      </w:pPr>
      <w:r>
        <w:t>IDAHOBIT (International Day Against Homophobia, Biphobia, and Transphobia)</w:t>
      </w:r>
    </w:p>
    <w:p w14:paraId="58A31584" w14:textId="0E295639" w:rsidR="005340C7" w:rsidRDefault="005340C7" w:rsidP="00984EB5">
      <w:pPr>
        <w:pStyle w:val="ListParagraph"/>
      </w:pPr>
      <w:r>
        <w:t>Reconciliation Week.</w:t>
      </w:r>
    </w:p>
    <w:p w14:paraId="7A0DAC01" w14:textId="5D5DA21F" w:rsidR="005340C7" w:rsidRDefault="005340C7" w:rsidP="00984EB5">
      <w:r>
        <w:t>Progress towards gender equality has continued with compliance reporting obligations, including the Gender Equality Action Plan (GEAP), progress reports, and workplace audits. The Commission for Gender Equality in the Public Sector has a prescribed timeline with upcoming compliance requirements that will be informed by organisational consultation. These will include a submission of SV’s workforce diversity and inclusion data, which is comprised of our workforce data and employee experience data (i.e. People Matter Survey). In May 2026, we will submit both a progress report on our current GEAP and our new GEAP for the 2026 to 2029 period.</w:t>
      </w:r>
    </w:p>
    <w:p w14:paraId="23CF6038" w14:textId="587D93EF" w:rsidR="005340C7" w:rsidRDefault="005340C7" w:rsidP="00984EB5">
      <w:r>
        <w:t>The D&amp;I network is contributing to the progression of our Diversity and Inclusion Strategic Plan Recent actions include:</w:t>
      </w:r>
    </w:p>
    <w:p w14:paraId="6B0903ED" w14:textId="1B21BC84" w:rsidR="005340C7" w:rsidRDefault="005340C7" w:rsidP="00984EB5">
      <w:pPr>
        <w:pStyle w:val="ListParagraph"/>
      </w:pPr>
      <w:r>
        <w:t>the incorporation of D&amp;I into individual Performance and Development Plans</w:t>
      </w:r>
    </w:p>
    <w:p w14:paraId="1898A467" w14:textId="44CD3D98" w:rsidR="005340C7" w:rsidRDefault="005340C7" w:rsidP="00984EB5">
      <w:pPr>
        <w:pStyle w:val="ListParagraph"/>
      </w:pPr>
      <w:r>
        <w:t>implementing online training modules from the SBS network</w:t>
      </w:r>
    </w:p>
    <w:p w14:paraId="7ED61B8F" w14:textId="51255B53" w:rsidR="005340C7" w:rsidRDefault="005340C7" w:rsidP="00984EB5">
      <w:pPr>
        <w:pStyle w:val="ListParagraph"/>
      </w:pPr>
      <w:r>
        <w:t>requesting staff add D&amp;I details to employee systems for greater data transparency</w:t>
      </w:r>
    </w:p>
    <w:p w14:paraId="5E14B28B" w14:textId="65038B33" w:rsidR="005340C7" w:rsidRDefault="005340C7" w:rsidP="00984EB5">
      <w:pPr>
        <w:pStyle w:val="ListParagraph"/>
      </w:pPr>
      <w:r>
        <w:t>an ongoing review of recruitment practices</w:t>
      </w:r>
    </w:p>
    <w:p w14:paraId="40FF009A" w14:textId="6BF6C231" w:rsidR="005340C7" w:rsidRDefault="005340C7" w:rsidP="00984EB5">
      <w:pPr>
        <w:pStyle w:val="Heading1"/>
      </w:pPr>
      <w:bookmarkStart w:id="189" w:name="_Toc213194446"/>
      <w:bookmarkStart w:id="190" w:name="_Toc213195412"/>
      <w:bookmarkStart w:id="191" w:name="_Toc213253360"/>
      <w:r>
        <w:t>Workplace wellbeing, health and safety</w:t>
      </w:r>
      <w:bookmarkEnd w:id="189"/>
      <w:bookmarkEnd w:id="190"/>
      <w:bookmarkEnd w:id="191"/>
    </w:p>
    <w:p w14:paraId="43012D56" w14:textId="06251800" w:rsidR="005340C7" w:rsidRDefault="005340C7" w:rsidP="00984EB5">
      <w:r>
        <w:t>SV remains dedicated to fostering a proactive culture of</w:t>
      </w:r>
      <w:r w:rsidR="000D6F35">
        <w:t xml:space="preserve"> </w:t>
      </w:r>
      <w:r>
        <w:t>wellbeing, health and safety, with ongoing initiatives and</w:t>
      </w:r>
      <w:r w:rsidR="000D6F35">
        <w:t xml:space="preserve"> </w:t>
      </w:r>
      <w:r>
        <w:t>strategic planning to create a workplace that prioritises</w:t>
      </w:r>
      <w:r w:rsidR="000D6F35">
        <w:t xml:space="preserve"> </w:t>
      </w:r>
      <w:r>
        <w:t>physical and psychological safety for all employees.</w:t>
      </w:r>
    </w:p>
    <w:p w14:paraId="315DB4E6" w14:textId="1FE4CB93" w:rsidR="005340C7" w:rsidRDefault="005340C7" w:rsidP="00984EB5">
      <w:r>
        <w:t>The WHS Strategic Plan is designed to support the delivery</w:t>
      </w:r>
      <w:r w:rsidR="000D6F35">
        <w:t xml:space="preserve"> </w:t>
      </w:r>
      <w:r>
        <w:t>of SV2030. Wellbeing, Health and Safety (WHS) is foundational</w:t>
      </w:r>
      <w:r w:rsidR="000D6F35">
        <w:t xml:space="preserve"> </w:t>
      </w:r>
      <w:r>
        <w:t>to SV’s employee value proposition and organisational</w:t>
      </w:r>
      <w:r w:rsidR="000D6F35">
        <w:t xml:space="preserve"> </w:t>
      </w:r>
      <w:r>
        <w:t>success. The plan goes beyond compliance, aiming to embed</w:t>
      </w:r>
      <w:r w:rsidR="000D6F35">
        <w:t xml:space="preserve"> </w:t>
      </w:r>
      <w:r>
        <w:t>a proactive and thriving WHS culture through 4 pillars:</w:t>
      </w:r>
    </w:p>
    <w:p w14:paraId="72F1A68E" w14:textId="7CA84096" w:rsidR="005340C7" w:rsidRPr="0044472C" w:rsidRDefault="005340C7" w:rsidP="00984EB5">
      <w:pPr>
        <w:pStyle w:val="ListParagraph"/>
      </w:pPr>
      <w:r w:rsidRPr="0044472C">
        <w:t>Promotion</w:t>
      </w:r>
    </w:p>
    <w:p w14:paraId="3B8F8EF8" w14:textId="5533843B" w:rsidR="005340C7" w:rsidRPr="0044472C" w:rsidRDefault="000D6F35" w:rsidP="00984EB5">
      <w:pPr>
        <w:pStyle w:val="ListParagraph"/>
      </w:pPr>
      <w:r w:rsidRPr="0044472C">
        <w:t>P</w:t>
      </w:r>
      <w:r w:rsidR="005340C7" w:rsidRPr="0044472C">
        <w:t>revention</w:t>
      </w:r>
    </w:p>
    <w:p w14:paraId="0D6CA3D4" w14:textId="60F4E47A" w:rsidR="005340C7" w:rsidRPr="0044472C" w:rsidRDefault="005340C7" w:rsidP="00984EB5">
      <w:pPr>
        <w:pStyle w:val="ListParagraph"/>
      </w:pPr>
      <w:r w:rsidRPr="0044472C">
        <w:t>Early Intervention</w:t>
      </w:r>
    </w:p>
    <w:p w14:paraId="613060E0" w14:textId="1F81B81E" w:rsidR="005340C7" w:rsidRPr="0044472C" w:rsidRDefault="005340C7" w:rsidP="00984EB5">
      <w:pPr>
        <w:pStyle w:val="ListParagraph"/>
      </w:pPr>
      <w:r w:rsidRPr="0044472C">
        <w:t>Response</w:t>
      </w:r>
    </w:p>
    <w:p w14:paraId="44876845" w14:textId="77777777" w:rsidR="000D6F35" w:rsidRDefault="000D6F35" w:rsidP="00984EB5">
      <w:pPr>
        <w:pStyle w:val="Heading3"/>
      </w:pPr>
      <w:bookmarkStart w:id="192" w:name="_Toc213194447"/>
      <w:bookmarkStart w:id="193" w:name="_Toc213195413"/>
      <w:bookmarkStart w:id="194" w:name="_Toc213253361"/>
      <w:r>
        <w:t>Key WHS achievements and activities</w:t>
      </w:r>
      <w:bookmarkEnd w:id="192"/>
      <w:bookmarkEnd w:id="193"/>
      <w:bookmarkEnd w:id="194"/>
    </w:p>
    <w:p w14:paraId="43F6D562" w14:textId="53E3810C" w:rsidR="000D6F35" w:rsidRPr="0044472C" w:rsidRDefault="000D6F35" w:rsidP="00984EB5">
      <w:pPr>
        <w:pStyle w:val="ListParagraph"/>
      </w:pPr>
      <w:r w:rsidRPr="0044472C">
        <w:t>Delivered training on mental health literacy and</w:t>
      </w:r>
      <w:r w:rsidR="00585608" w:rsidRPr="0044472C">
        <w:t xml:space="preserve"> </w:t>
      </w:r>
      <w:r w:rsidRPr="0044472C">
        <w:t>psychological safety.</w:t>
      </w:r>
    </w:p>
    <w:p w14:paraId="6F64DA41" w14:textId="2DD9D95B" w:rsidR="000D6F35" w:rsidRPr="0044472C" w:rsidRDefault="000D6F35" w:rsidP="00984EB5">
      <w:pPr>
        <w:pStyle w:val="ListParagraph"/>
      </w:pPr>
      <w:r w:rsidRPr="0044472C">
        <w:t>Continued SharePoint WHS Toolkit awareness campaign.</w:t>
      </w:r>
    </w:p>
    <w:p w14:paraId="0B15DEA9" w14:textId="1EF5308A" w:rsidR="000D6F35" w:rsidRPr="0044472C" w:rsidRDefault="000D6F35" w:rsidP="00984EB5">
      <w:pPr>
        <w:pStyle w:val="ListParagraph"/>
      </w:pPr>
      <w:r w:rsidRPr="0044472C">
        <w:t>Maintained and enhanced WHS policies and procedures.</w:t>
      </w:r>
    </w:p>
    <w:p w14:paraId="610BB45D" w14:textId="0F1E4E04" w:rsidR="000D6F35" w:rsidRPr="0044472C" w:rsidRDefault="000D6F35" w:rsidP="00984EB5">
      <w:pPr>
        <w:pStyle w:val="ListParagraph"/>
      </w:pPr>
      <w:r w:rsidRPr="0044472C">
        <w:t>Offered Fitness Passport to all SV employees.</w:t>
      </w:r>
    </w:p>
    <w:p w14:paraId="1412283C" w14:textId="5C182ED1" w:rsidR="000D6F35" w:rsidRPr="0044472C" w:rsidRDefault="000D6F35" w:rsidP="00984EB5">
      <w:pPr>
        <w:pStyle w:val="ListParagraph"/>
      </w:pPr>
      <w:r w:rsidRPr="0044472C">
        <w:t>Completed 21 corrective actions related to hazards,</w:t>
      </w:r>
      <w:r w:rsidR="00585608" w:rsidRPr="0044472C">
        <w:t xml:space="preserve"> </w:t>
      </w:r>
      <w:r w:rsidRPr="0044472C">
        <w:t>incidents, injuries, near misses, quarterly meeting</w:t>
      </w:r>
      <w:r w:rsidR="00585608" w:rsidRPr="0044472C">
        <w:t xml:space="preserve"> </w:t>
      </w:r>
      <w:r w:rsidRPr="0044472C">
        <w:t>actions and quarterly workplace inspections.</w:t>
      </w:r>
    </w:p>
    <w:p w14:paraId="2EA2E619" w14:textId="057297E5" w:rsidR="000D6F35" w:rsidRPr="0044472C" w:rsidRDefault="000D6F35" w:rsidP="00984EB5">
      <w:pPr>
        <w:pStyle w:val="ListParagraph"/>
      </w:pPr>
      <w:r w:rsidRPr="0044472C">
        <w:t>Held quarterly WHS committee meetings with SV’s</w:t>
      </w:r>
      <w:r w:rsidR="00585608" w:rsidRPr="0044472C">
        <w:t xml:space="preserve"> </w:t>
      </w:r>
      <w:r w:rsidRPr="0044472C">
        <w:t>Health and Safety Representatives.</w:t>
      </w:r>
    </w:p>
    <w:p w14:paraId="62DDB902" w14:textId="7DB406E5" w:rsidR="000D6F35" w:rsidRPr="0044472C" w:rsidRDefault="000D6F35" w:rsidP="00984EB5">
      <w:pPr>
        <w:pStyle w:val="ListParagraph"/>
      </w:pPr>
      <w:r w:rsidRPr="0044472C">
        <w:t>Continued promotion with an increased uptake of</w:t>
      </w:r>
      <w:r w:rsidR="00585608" w:rsidRPr="0044472C">
        <w:t xml:space="preserve"> </w:t>
      </w:r>
      <w:r w:rsidRPr="0044472C">
        <w:t>the Employee Assistance Program, Acacia.</w:t>
      </w:r>
    </w:p>
    <w:p w14:paraId="6F0F6873" w14:textId="164155A1" w:rsidR="000D6F35" w:rsidRPr="0044472C" w:rsidRDefault="000D6F35" w:rsidP="00984EB5">
      <w:pPr>
        <w:pStyle w:val="ListParagraph"/>
      </w:pPr>
      <w:r w:rsidRPr="0044472C">
        <w:t>Offered on-site flu vaccinations and 55 Skin Cancer Checks.</w:t>
      </w:r>
    </w:p>
    <w:p w14:paraId="1CF2EE54" w14:textId="12C84D2D" w:rsidR="000D6F35" w:rsidRPr="0044472C" w:rsidRDefault="000D6F35" w:rsidP="00984EB5">
      <w:pPr>
        <w:pStyle w:val="ListParagraph"/>
      </w:pPr>
      <w:r w:rsidRPr="0044472C">
        <w:t>Ran October WHS Month to promote wellness both</w:t>
      </w:r>
      <w:r w:rsidR="00585608" w:rsidRPr="0044472C">
        <w:t xml:space="preserve"> </w:t>
      </w:r>
      <w:r w:rsidRPr="0044472C">
        <w:t>physically and mentally through several programs</w:t>
      </w:r>
      <w:r w:rsidR="00585608" w:rsidRPr="0044472C">
        <w:t xml:space="preserve"> </w:t>
      </w:r>
      <w:r w:rsidRPr="0044472C">
        <w:t>such as The Black Dog Institute, WorkSafe, Acacia EAP,</w:t>
      </w:r>
      <w:r w:rsidR="00585608" w:rsidRPr="0044472C">
        <w:t xml:space="preserve"> </w:t>
      </w:r>
      <w:r w:rsidRPr="0044472C">
        <w:t>Better Mind Better Me, and Action for Happiness.</w:t>
      </w:r>
    </w:p>
    <w:p w14:paraId="2EADCAA2" w14:textId="77777777" w:rsidR="000D6F35" w:rsidRDefault="000D6F35" w:rsidP="00984EB5">
      <w:pPr>
        <w:pStyle w:val="Heading3"/>
      </w:pPr>
      <w:bookmarkStart w:id="195" w:name="_Toc213194448"/>
      <w:bookmarkStart w:id="196" w:name="_Toc213195414"/>
      <w:bookmarkStart w:id="197" w:name="_Toc213253362"/>
      <w:r>
        <w:t>WHS performance</w:t>
      </w:r>
      <w:bookmarkEnd w:id="195"/>
      <w:bookmarkEnd w:id="196"/>
      <w:bookmarkEnd w:id="197"/>
    </w:p>
    <w:p w14:paraId="228F8DC8" w14:textId="229EAAB6" w:rsidR="000D6F35" w:rsidRDefault="000D6F35" w:rsidP="00984EB5">
      <w:r>
        <w:t>SV uses both ‘lead’ and ‘lag’ indicators to measure WHS</w:t>
      </w:r>
      <w:r w:rsidR="009118D3">
        <w:t xml:space="preserve"> </w:t>
      </w:r>
      <w:r>
        <w:t>performance.</w:t>
      </w:r>
    </w:p>
    <w:p w14:paraId="2064B577" w14:textId="2E756F05" w:rsidR="000D6F35" w:rsidRPr="009118D3" w:rsidRDefault="000D6F35" w:rsidP="00984EB5">
      <w:pPr>
        <w:rPr>
          <w:b/>
          <w:bCs/>
        </w:rPr>
      </w:pPr>
      <w:r w:rsidRPr="009118D3">
        <w:rPr>
          <w:b/>
          <w:bCs/>
        </w:rPr>
        <w:t>Hazards and/or near misses (lead indicators –</w:t>
      </w:r>
      <w:r w:rsidR="0044472C" w:rsidRPr="009118D3">
        <w:rPr>
          <w:b/>
          <w:bCs/>
        </w:rPr>
        <w:t xml:space="preserve"> </w:t>
      </w:r>
      <w:r w:rsidRPr="009118D3">
        <w:rPr>
          <w:b/>
          <w:bCs/>
        </w:rPr>
        <w:t>proactive)</w:t>
      </w:r>
    </w:p>
    <w:p w14:paraId="529257F1" w14:textId="77777777" w:rsidR="000D6F35" w:rsidRDefault="000D6F35" w:rsidP="00984EB5">
      <w:r>
        <w:t>11 hazards or near misses were reported throughout the year.</w:t>
      </w:r>
    </w:p>
    <w:p w14:paraId="0A68A437" w14:textId="70F9A5F4" w:rsidR="000D6F35" w:rsidRDefault="000D6F35" w:rsidP="00984EB5">
      <w:r>
        <w:t>These were all low risk and related to Tailgating and 321E</w:t>
      </w:r>
      <w:r w:rsidR="0044472C">
        <w:t xml:space="preserve"> </w:t>
      </w:r>
      <w:r>
        <w:t>Facilities Maintenance.</w:t>
      </w:r>
    </w:p>
    <w:p w14:paraId="6B709AA9" w14:textId="77777777" w:rsidR="000D6F35" w:rsidRPr="009118D3" w:rsidRDefault="000D6F35" w:rsidP="00984EB5">
      <w:pPr>
        <w:rPr>
          <w:b/>
          <w:bCs/>
        </w:rPr>
      </w:pPr>
      <w:r w:rsidRPr="009118D3">
        <w:rPr>
          <w:b/>
          <w:bCs/>
        </w:rPr>
        <w:t>Incident and/or injuries (lag indicators – reactive)</w:t>
      </w:r>
    </w:p>
    <w:p w14:paraId="59EA2693" w14:textId="77777777" w:rsidR="000D6F35" w:rsidRDefault="000D6F35" w:rsidP="00984EB5">
      <w:r>
        <w:t>5 incidents or injuries were reported throughout the year.</w:t>
      </w:r>
    </w:p>
    <w:p w14:paraId="06D6C5E0" w14:textId="77777777" w:rsidR="000D6F35" w:rsidRDefault="000D6F35" w:rsidP="00984EB5">
      <w:r>
        <w:t>These were also low risk and related to:</w:t>
      </w:r>
    </w:p>
    <w:p w14:paraId="4017D589" w14:textId="573D0208" w:rsidR="000D6F35" w:rsidRDefault="000D6F35" w:rsidP="00984EB5">
      <w:pPr>
        <w:pStyle w:val="ListParagraph"/>
      </w:pPr>
      <w:r>
        <w:t>a small kitchen fire (microwave) that was put out</w:t>
      </w:r>
      <w:r w:rsidR="0044472C">
        <w:t xml:space="preserve"> </w:t>
      </w:r>
      <w:r>
        <w:t>immediately with no damage</w:t>
      </w:r>
    </w:p>
    <w:p w14:paraId="6D67B51E" w14:textId="101574E7" w:rsidR="000D6F35" w:rsidRDefault="000D6F35" w:rsidP="00984EB5">
      <w:pPr>
        <w:pStyle w:val="ListParagraph"/>
      </w:pPr>
      <w:r>
        <w:t>ergonomic discomfort</w:t>
      </w:r>
    </w:p>
    <w:p w14:paraId="3E9C439F" w14:textId="04A07770" w:rsidR="000D6F35" w:rsidRDefault="000D6F35" w:rsidP="00984EB5">
      <w:pPr>
        <w:pStyle w:val="ListParagraph"/>
      </w:pPr>
      <w:r>
        <w:t>accidents to and from the office – bike related</w:t>
      </w:r>
    </w:p>
    <w:p w14:paraId="0F2ABD10" w14:textId="365A6B54" w:rsidR="0044472C" w:rsidRDefault="000D6F35" w:rsidP="00984EB5">
      <w:pPr>
        <w:pStyle w:val="ListParagraph"/>
      </w:pPr>
      <w:r>
        <w:t xml:space="preserve">psychological injury </w:t>
      </w:r>
      <w:proofErr w:type="spellStart"/>
      <w:r>
        <w:t>WorkCover</w:t>
      </w:r>
      <w:proofErr w:type="spellEnd"/>
      <w:r>
        <w:t xml:space="preserve"> claim (declined).</w:t>
      </w:r>
    </w:p>
    <w:p w14:paraId="35DB4C09" w14:textId="5E3918F2" w:rsidR="00DA1C9E" w:rsidRDefault="00DA1C9E" w:rsidP="00984EB5">
      <w:pPr>
        <w:pStyle w:val="Heading3"/>
      </w:pPr>
      <w:bookmarkStart w:id="198" w:name="_Toc213194449"/>
      <w:bookmarkStart w:id="199" w:name="_Toc213195415"/>
      <w:bookmarkStart w:id="200" w:name="_Toc213253363"/>
      <w:r>
        <w:t>WHS culture</w:t>
      </w:r>
      <w:bookmarkEnd w:id="198"/>
      <w:bookmarkEnd w:id="199"/>
      <w:bookmarkEnd w:id="200"/>
    </w:p>
    <w:p w14:paraId="6E725E36" w14:textId="7390C977" w:rsidR="00DA1C9E" w:rsidRDefault="00DA1C9E" w:rsidP="00984EB5">
      <w:r>
        <w:t>SV’s leaders are expected to model and foster a proactive</w:t>
      </w:r>
      <w:r w:rsidR="0044472C">
        <w:t xml:space="preserve"> </w:t>
      </w:r>
      <w:r>
        <w:t>WHS culture. This includes:</w:t>
      </w:r>
    </w:p>
    <w:p w14:paraId="34954217" w14:textId="64361D8B" w:rsidR="00DA1C9E" w:rsidRDefault="00DA1C9E" w:rsidP="00984EB5">
      <w:pPr>
        <w:pStyle w:val="ListParagraph"/>
      </w:pPr>
      <w:r>
        <w:t xml:space="preserve"> role clarity and accountability for WHS</w:t>
      </w:r>
    </w:p>
    <w:p w14:paraId="5D154B96" w14:textId="3FBB7A1D" w:rsidR="00DA1C9E" w:rsidRDefault="00DA1C9E" w:rsidP="00984EB5">
      <w:pPr>
        <w:pStyle w:val="ListParagraph"/>
      </w:pPr>
      <w:r>
        <w:t>executive-level leadership in WHS initiatives</w:t>
      </w:r>
    </w:p>
    <w:p w14:paraId="7D775C42" w14:textId="78C5D4A1" w:rsidR="00DA1C9E" w:rsidRDefault="00DA1C9E" w:rsidP="00984EB5">
      <w:pPr>
        <w:pStyle w:val="ListParagraph"/>
      </w:pPr>
      <w:r>
        <w:t>embedding WHS key performance indicators (KPIs)</w:t>
      </w:r>
      <w:r w:rsidR="0044472C">
        <w:t xml:space="preserve"> </w:t>
      </w:r>
      <w:r>
        <w:t>in performance and development plans</w:t>
      </w:r>
    </w:p>
    <w:p w14:paraId="1A6D4E17" w14:textId="040B10C8" w:rsidR="00DA1C9E" w:rsidRDefault="00DA1C9E" w:rsidP="00984EB5">
      <w:pPr>
        <w:pStyle w:val="ListParagraph"/>
      </w:pPr>
      <w:r>
        <w:t>ensuring broad accessibility of WHS reporting</w:t>
      </w:r>
      <w:r w:rsidR="0044472C">
        <w:t xml:space="preserve"> </w:t>
      </w:r>
      <w:r>
        <w:t>and resources.</w:t>
      </w:r>
    </w:p>
    <w:p w14:paraId="6E597A8E" w14:textId="77777777" w:rsidR="00DA1C9E" w:rsidRDefault="00DA1C9E" w:rsidP="00984EB5">
      <w:pPr>
        <w:pStyle w:val="Heading3"/>
      </w:pPr>
      <w:bookmarkStart w:id="201" w:name="_Toc213194450"/>
      <w:bookmarkStart w:id="202" w:name="_Toc213195416"/>
      <w:bookmarkStart w:id="203" w:name="_Toc213253364"/>
      <w:r>
        <w:t>Workforce profile</w:t>
      </w:r>
      <w:bookmarkEnd w:id="201"/>
      <w:bookmarkEnd w:id="202"/>
      <w:bookmarkEnd w:id="203"/>
    </w:p>
    <w:p w14:paraId="1FB24DE2" w14:textId="1F27BC3E" w:rsidR="00DA1C9E" w:rsidRDefault="00DA1C9E" w:rsidP="00984EB5">
      <w:r>
        <w:t>As at 30 June 2025, SV employed 124 staff (113.9 full-time</w:t>
      </w:r>
      <w:r w:rsidR="00AB2F19">
        <w:t xml:space="preserve"> </w:t>
      </w:r>
      <w:r>
        <w:t>equivalent (FTE)) compared to 167 employees (155.1 FTE) at</w:t>
      </w:r>
      <w:r w:rsidR="00AB2F19">
        <w:t xml:space="preserve"> </w:t>
      </w:r>
      <w:r>
        <w:t>30 June 2024 (Table 6). Over the course of the year, SV had</w:t>
      </w:r>
      <w:r w:rsidR="00AB2F19">
        <w:t xml:space="preserve"> </w:t>
      </w:r>
      <w:r>
        <w:t>a number of projects lapse, which has resulted in a reduction</w:t>
      </w:r>
      <w:r w:rsidR="00AB2F19">
        <w:t xml:space="preserve"> </w:t>
      </w:r>
      <w:r>
        <w:t>in overall FTE.</w:t>
      </w:r>
    </w:p>
    <w:p w14:paraId="5EFAAF76" w14:textId="49CA64FC" w:rsidR="00DA1C9E" w:rsidRDefault="00DA1C9E" w:rsidP="00984EB5">
      <w:r>
        <w:t>The proportion of women was 72.5%, which is an increase</w:t>
      </w:r>
      <w:r w:rsidR="00AB2F19">
        <w:t xml:space="preserve"> </w:t>
      </w:r>
      <w:r>
        <w:t>of 0.8% compared to June 2024.</w:t>
      </w:r>
    </w:p>
    <w:p w14:paraId="4D9B953C" w14:textId="78BCC6CC" w:rsidR="00DA1C9E" w:rsidRDefault="00DA1C9E" w:rsidP="00984EB5">
      <w:r>
        <w:t>Tables 6 and 7 show data on the workforce composition,</w:t>
      </w:r>
      <w:r w:rsidR="00AB2F19">
        <w:t xml:space="preserve"> </w:t>
      </w:r>
      <w:r>
        <w:t>average salaries by gender, and VPS classification.</w:t>
      </w:r>
    </w:p>
    <w:p w14:paraId="7342BBDD" w14:textId="5B1F7302" w:rsidR="003A13EB" w:rsidRPr="009118D3" w:rsidRDefault="003A13EB" w:rsidP="00984EB5">
      <w:pPr>
        <w:rPr>
          <w:b/>
          <w:bCs/>
        </w:rPr>
      </w:pPr>
      <w:r w:rsidRPr="009118D3">
        <w:rPr>
          <w:b/>
          <w:bCs/>
        </w:rPr>
        <w:t>Table 6: Number of full-time equivalent employees from 2015 to 2024</w:t>
      </w:r>
    </w:p>
    <w:tbl>
      <w:tblPr>
        <w:tblStyle w:val="TableGrid"/>
        <w:tblW w:w="9634" w:type="dxa"/>
        <w:tblLayout w:type="fixed"/>
        <w:tblLook w:val="01E0" w:firstRow="1" w:lastRow="1" w:firstColumn="1" w:lastColumn="1" w:noHBand="0" w:noVBand="0"/>
      </w:tblPr>
      <w:tblGrid>
        <w:gridCol w:w="988"/>
        <w:gridCol w:w="850"/>
        <w:gridCol w:w="851"/>
        <w:gridCol w:w="850"/>
        <w:gridCol w:w="851"/>
        <w:gridCol w:w="992"/>
        <w:gridCol w:w="850"/>
        <w:gridCol w:w="851"/>
        <w:gridCol w:w="850"/>
        <w:gridCol w:w="851"/>
        <w:gridCol w:w="850"/>
      </w:tblGrid>
      <w:tr w:rsidR="00A60C57" w:rsidRPr="00A60C57" w14:paraId="5417FFE3" w14:textId="77777777" w:rsidTr="00CF4422">
        <w:trPr>
          <w:trHeight w:val="478"/>
          <w:tblHeader/>
        </w:trPr>
        <w:tc>
          <w:tcPr>
            <w:tcW w:w="988" w:type="dxa"/>
            <w:shd w:val="clear" w:color="auto" w:fill="B4DECF"/>
            <w:vAlign w:val="center"/>
          </w:tcPr>
          <w:p w14:paraId="313F31A5" w14:textId="45C3F55B" w:rsidR="007B0A03" w:rsidRPr="00A60C57" w:rsidRDefault="007B0A03" w:rsidP="00A60C57">
            <w:pPr>
              <w:jc w:val="center"/>
              <w:rPr>
                <w:b/>
                <w:bCs/>
                <w:color w:val="005336"/>
                <w:lang w:val="en-US"/>
              </w:rPr>
            </w:pPr>
            <w:bookmarkStart w:id="204" w:name="ColumnTitle_13"/>
            <w:r w:rsidRPr="00A60C57">
              <w:rPr>
                <w:b/>
                <w:bCs/>
                <w:color w:val="005336"/>
                <w:lang w:val="en-US"/>
              </w:rPr>
              <w:t>2025</w:t>
            </w:r>
          </w:p>
        </w:tc>
        <w:tc>
          <w:tcPr>
            <w:tcW w:w="850" w:type="dxa"/>
            <w:shd w:val="clear" w:color="auto" w:fill="B4DECF"/>
            <w:vAlign w:val="center"/>
          </w:tcPr>
          <w:p w14:paraId="537C5034" w14:textId="779A8CC4" w:rsidR="007B0A03" w:rsidRPr="00A60C57" w:rsidRDefault="007B0A03" w:rsidP="00A60C57">
            <w:pPr>
              <w:jc w:val="center"/>
              <w:rPr>
                <w:b/>
                <w:bCs/>
                <w:color w:val="005336"/>
                <w:lang w:val="en-US"/>
              </w:rPr>
            </w:pPr>
            <w:r w:rsidRPr="00A60C57">
              <w:rPr>
                <w:b/>
                <w:bCs/>
                <w:color w:val="005336"/>
                <w:lang w:val="en-US"/>
              </w:rPr>
              <w:t>2024</w:t>
            </w:r>
          </w:p>
        </w:tc>
        <w:tc>
          <w:tcPr>
            <w:tcW w:w="851" w:type="dxa"/>
            <w:shd w:val="clear" w:color="auto" w:fill="B4DECF"/>
            <w:vAlign w:val="center"/>
          </w:tcPr>
          <w:p w14:paraId="762B9806" w14:textId="77B1A709" w:rsidR="007B0A03" w:rsidRPr="00A60C57" w:rsidRDefault="007B0A03" w:rsidP="00A60C57">
            <w:pPr>
              <w:jc w:val="center"/>
              <w:rPr>
                <w:b/>
                <w:bCs/>
                <w:color w:val="005336"/>
                <w:lang w:val="en-US"/>
              </w:rPr>
            </w:pPr>
            <w:r w:rsidRPr="00A60C57">
              <w:rPr>
                <w:b/>
                <w:bCs/>
                <w:color w:val="005336"/>
                <w:lang w:val="en-US"/>
              </w:rPr>
              <w:t>2023</w:t>
            </w:r>
          </w:p>
        </w:tc>
        <w:tc>
          <w:tcPr>
            <w:tcW w:w="850" w:type="dxa"/>
            <w:shd w:val="clear" w:color="auto" w:fill="B4DECF"/>
            <w:vAlign w:val="center"/>
          </w:tcPr>
          <w:p w14:paraId="4D379CCA" w14:textId="66062439" w:rsidR="007B0A03" w:rsidRPr="00A60C57" w:rsidRDefault="007B0A03" w:rsidP="00A60C57">
            <w:pPr>
              <w:jc w:val="center"/>
              <w:rPr>
                <w:b/>
                <w:bCs/>
                <w:color w:val="005336"/>
                <w:lang w:val="en-US"/>
              </w:rPr>
            </w:pPr>
            <w:r w:rsidRPr="00A60C57">
              <w:rPr>
                <w:b/>
                <w:bCs/>
                <w:color w:val="005336"/>
                <w:lang w:val="en-US"/>
              </w:rPr>
              <w:t>2022</w:t>
            </w:r>
          </w:p>
        </w:tc>
        <w:tc>
          <w:tcPr>
            <w:tcW w:w="851" w:type="dxa"/>
            <w:shd w:val="clear" w:color="auto" w:fill="B4DECF"/>
            <w:vAlign w:val="center"/>
          </w:tcPr>
          <w:p w14:paraId="7110BCF2" w14:textId="329CF2DD" w:rsidR="007B0A03" w:rsidRPr="00A60C57" w:rsidRDefault="007B0A03" w:rsidP="00A60C57">
            <w:pPr>
              <w:jc w:val="center"/>
              <w:rPr>
                <w:b/>
                <w:bCs/>
                <w:color w:val="005336"/>
                <w:lang w:val="en-US"/>
              </w:rPr>
            </w:pPr>
            <w:r w:rsidRPr="00A60C57">
              <w:rPr>
                <w:b/>
                <w:bCs/>
                <w:color w:val="005336"/>
                <w:lang w:val="en-US"/>
              </w:rPr>
              <w:t>2021</w:t>
            </w:r>
          </w:p>
        </w:tc>
        <w:tc>
          <w:tcPr>
            <w:tcW w:w="992" w:type="dxa"/>
            <w:shd w:val="clear" w:color="auto" w:fill="B4DECF"/>
            <w:vAlign w:val="center"/>
          </w:tcPr>
          <w:p w14:paraId="4D3DA1E3" w14:textId="787C3D48" w:rsidR="007B0A03" w:rsidRPr="00A60C57" w:rsidRDefault="007B0A03" w:rsidP="00A60C57">
            <w:pPr>
              <w:jc w:val="center"/>
              <w:rPr>
                <w:b/>
                <w:bCs/>
                <w:color w:val="005336"/>
                <w:lang w:val="en-US"/>
              </w:rPr>
            </w:pPr>
            <w:r w:rsidRPr="00A60C57">
              <w:rPr>
                <w:b/>
                <w:bCs/>
                <w:color w:val="005336"/>
                <w:lang w:val="en-US"/>
              </w:rPr>
              <w:t>2020</w:t>
            </w:r>
          </w:p>
        </w:tc>
        <w:tc>
          <w:tcPr>
            <w:tcW w:w="850" w:type="dxa"/>
            <w:shd w:val="clear" w:color="auto" w:fill="B4DECF"/>
            <w:vAlign w:val="center"/>
          </w:tcPr>
          <w:p w14:paraId="60605B4F" w14:textId="7350F73D" w:rsidR="007B0A03" w:rsidRPr="00A60C57" w:rsidRDefault="007B0A03" w:rsidP="00A60C57">
            <w:pPr>
              <w:jc w:val="center"/>
              <w:rPr>
                <w:b/>
                <w:bCs/>
                <w:color w:val="005336"/>
                <w:lang w:val="en-US"/>
              </w:rPr>
            </w:pPr>
            <w:r w:rsidRPr="00A60C57">
              <w:rPr>
                <w:b/>
                <w:bCs/>
                <w:color w:val="005336"/>
                <w:lang w:val="en-US"/>
              </w:rPr>
              <w:t>2019</w:t>
            </w:r>
          </w:p>
        </w:tc>
        <w:tc>
          <w:tcPr>
            <w:tcW w:w="851" w:type="dxa"/>
            <w:shd w:val="clear" w:color="auto" w:fill="B4DECF"/>
            <w:vAlign w:val="center"/>
          </w:tcPr>
          <w:p w14:paraId="24D7A05C" w14:textId="17FE87DD" w:rsidR="007B0A03" w:rsidRPr="00A60C57" w:rsidRDefault="007B0A03" w:rsidP="00A60C57">
            <w:pPr>
              <w:jc w:val="center"/>
              <w:rPr>
                <w:b/>
                <w:bCs/>
                <w:color w:val="005336"/>
                <w:lang w:val="en-US"/>
              </w:rPr>
            </w:pPr>
            <w:r w:rsidRPr="00A60C57">
              <w:rPr>
                <w:b/>
                <w:bCs/>
                <w:color w:val="005336"/>
                <w:lang w:val="en-US"/>
              </w:rPr>
              <w:t>2018</w:t>
            </w:r>
          </w:p>
        </w:tc>
        <w:tc>
          <w:tcPr>
            <w:tcW w:w="850" w:type="dxa"/>
            <w:shd w:val="clear" w:color="auto" w:fill="B4DECF"/>
            <w:vAlign w:val="center"/>
          </w:tcPr>
          <w:p w14:paraId="1A645D9F" w14:textId="5CF269A5" w:rsidR="007B0A03" w:rsidRPr="00A60C57" w:rsidRDefault="007B0A03" w:rsidP="00A60C57">
            <w:pPr>
              <w:jc w:val="center"/>
              <w:rPr>
                <w:b/>
                <w:bCs/>
                <w:color w:val="005336"/>
                <w:lang w:val="en-US"/>
              </w:rPr>
            </w:pPr>
            <w:r w:rsidRPr="00A60C57">
              <w:rPr>
                <w:b/>
                <w:bCs/>
                <w:color w:val="005336"/>
                <w:lang w:val="en-US"/>
              </w:rPr>
              <w:t>2017</w:t>
            </w:r>
          </w:p>
        </w:tc>
        <w:tc>
          <w:tcPr>
            <w:tcW w:w="851" w:type="dxa"/>
            <w:shd w:val="clear" w:color="auto" w:fill="B4DECF"/>
            <w:vAlign w:val="center"/>
          </w:tcPr>
          <w:p w14:paraId="12C05783" w14:textId="01C140C4" w:rsidR="007B0A03" w:rsidRPr="00A60C57" w:rsidRDefault="007B0A03" w:rsidP="00A60C57">
            <w:pPr>
              <w:jc w:val="center"/>
              <w:rPr>
                <w:b/>
                <w:bCs/>
                <w:color w:val="005336"/>
                <w:lang w:val="en-US"/>
              </w:rPr>
            </w:pPr>
            <w:r w:rsidRPr="00A60C57">
              <w:rPr>
                <w:b/>
                <w:bCs/>
                <w:color w:val="005336"/>
                <w:lang w:val="en-US"/>
              </w:rPr>
              <w:t>2016</w:t>
            </w:r>
          </w:p>
        </w:tc>
        <w:tc>
          <w:tcPr>
            <w:tcW w:w="850" w:type="dxa"/>
            <w:shd w:val="clear" w:color="auto" w:fill="B4DECF"/>
            <w:vAlign w:val="center"/>
          </w:tcPr>
          <w:p w14:paraId="6B9BD3C4" w14:textId="22037722" w:rsidR="007B0A03" w:rsidRPr="00A60C57" w:rsidRDefault="007B0A03" w:rsidP="00A60C57">
            <w:pPr>
              <w:jc w:val="center"/>
              <w:rPr>
                <w:b/>
                <w:bCs/>
                <w:color w:val="005336"/>
                <w:lang w:val="en-US"/>
              </w:rPr>
            </w:pPr>
            <w:r w:rsidRPr="00A60C57">
              <w:rPr>
                <w:b/>
                <w:bCs/>
                <w:color w:val="005336"/>
                <w:lang w:val="en-US"/>
              </w:rPr>
              <w:t>2015</w:t>
            </w:r>
          </w:p>
        </w:tc>
      </w:tr>
      <w:bookmarkEnd w:id="204"/>
      <w:tr w:rsidR="007B0A03" w:rsidRPr="002F59EB" w14:paraId="72DC3093" w14:textId="77777777" w:rsidTr="00A60C57">
        <w:trPr>
          <w:trHeight w:val="417"/>
        </w:trPr>
        <w:tc>
          <w:tcPr>
            <w:tcW w:w="988" w:type="dxa"/>
            <w:vAlign w:val="center"/>
          </w:tcPr>
          <w:p w14:paraId="37C080B5" w14:textId="02C80391" w:rsidR="007B0A03" w:rsidRPr="002F59EB" w:rsidRDefault="007B0A03" w:rsidP="00A60C57">
            <w:pPr>
              <w:jc w:val="center"/>
              <w:rPr>
                <w:lang w:val="en-US"/>
              </w:rPr>
            </w:pPr>
            <w:r w:rsidRPr="007B0A03">
              <w:rPr>
                <w:lang w:val="en-US"/>
              </w:rPr>
              <w:t>113.9</w:t>
            </w:r>
          </w:p>
        </w:tc>
        <w:tc>
          <w:tcPr>
            <w:tcW w:w="850" w:type="dxa"/>
            <w:vAlign w:val="center"/>
          </w:tcPr>
          <w:p w14:paraId="094BB1D6" w14:textId="1960FC7F" w:rsidR="007B0A03" w:rsidRPr="002F59EB" w:rsidRDefault="007B0A03" w:rsidP="00A60C57">
            <w:pPr>
              <w:jc w:val="center"/>
              <w:rPr>
                <w:lang w:val="en-US"/>
              </w:rPr>
            </w:pPr>
            <w:r w:rsidRPr="007B0A03">
              <w:rPr>
                <w:lang w:val="en-US"/>
              </w:rPr>
              <w:t>155.1</w:t>
            </w:r>
          </w:p>
        </w:tc>
        <w:tc>
          <w:tcPr>
            <w:tcW w:w="851" w:type="dxa"/>
            <w:vAlign w:val="center"/>
          </w:tcPr>
          <w:p w14:paraId="5BEFC7AE" w14:textId="3D73B76B" w:rsidR="007B0A03" w:rsidRPr="002F59EB" w:rsidRDefault="007B0A03" w:rsidP="00A60C57">
            <w:pPr>
              <w:jc w:val="center"/>
              <w:rPr>
                <w:lang w:val="en-US"/>
              </w:rPr>
            </w:pPr>
            <w:r w:rsidRPr="007B0A03">
              <w:rPr>
                <w:lang w:val="en-US"/>
              </w:rPr>
              <w:t>177.1</w:t>
            </w:r>
          </w:p>
        </w:tc>
        <w:tc>
          <w:tcPr>
            <w:tcW w:w="850" w:type="dxa"/>
            <w:vAlign w:val="center"/>
          </w:tcPr>
          <w:p w14:paraId="74B329EB" w14:textId="7D3D57B7" w:rsidR="007B0A03" w:rsidRPr="002F59EB" w:rsidRDefault="007B0A03" w:rsidP="00A60C57">
            <w:pPr>
              <w:jc w:val="center"/>
              <w:rPr>
                <w:lang w:val="en-US"/>
              </w:rPr>
            </w:pPr>
            <w:r w:rsidRPr="007B0A03">
              <w:rPr>
                <w:lang w:val="en-US"/>
              </w:rPr>
              <w:t>195.1</w:t>
            </w:r>
          </w:p>
        </w:tc>
        <w:tc>
          <w:tcPr>
            <w:tcW w:w="851" w:type="dxa"/>
            <w:vAlign w:val="center"/>
          </w:tcPr>
          <w:p w14:paraId="2ED3D9AE" w14:textId="22C0D625" w:rsidR="007B0A03" w:rsidRPr="002F59EB" w:rsidRDefault="007B0A03" w:rsidP="00A60C57">
            <w:pPr>
              <w:jc w:val="center"/>
              <w:rPr>
                <w:lang w:val="en-US"/>
              </w:rPr>
            </w:pPr>
            <w:r w:rsidRPr="007B0A03">
              <w:rPr>
                <w:lang w:val="en-US"/>
              </w:rPr>
              <w:t>146.7</w:t>
            </w:r>
          </w:p>
        </w:tc>
        <w:tc>
          <w:tcPr>
            <w:tcW w:w="992" w:type="dxa"/>
            <w:vAlign w:val="center"/>
          </w:tcPr>
          <w:p w14:paraId="36BD9534" w14:textId="1FFCC3D9" w:rsidR="007B0A03" w:rsidRPr="002F59EB" w:rsidRDefault="007B0A03" w:rsidP="00A60C57">
            <w:pPr>
              <w:jc w:val="center"/>
              <w:rPr>
                <w:lang w:val="en-US"/>
              </w:rPr>
            </w:pPr>
            <w:r w:rsidRPr="007B0A03">
              <w:rPr>
                <w:lang w:val="en-US"/>
              </w:rPr>
              <w:t>140.7</w:t>
            </w:r>
          </w:p>
        </w:tc>
        <w:tc>
          <w:tcPr>
            <w:tcW w:w="850" w:type="dxa"/>
            <w:vAlign w:val="center"/>
          </w:tcPr>
          <w:p w14:paraId="6F16600A" w14:textId="6118C639" w:rsidR="007B0A03" w:rsidRPr="002F59EB" w:rsidRDefault="007B0A03" w:rsidP="00A60C57">
            <w:pPr>
              <w:jc w:val="center"/>
              <w:rPr>
                <w:lang w:val="en-US"/>
              </w:rPr>
            </w:pPr>
            <w:r w:rsidRPr="007B0A03">
              <w:rPr>
                <w:lang w:val="en-US"/>
              </w:rPr>
              <w:t>172.6</w:t>
            </w:r>
          </w:p>
        </w:tc>
        <w:tc>
          <w:tcPr>
            <w:tcW w:w="851" w:type="dxa"/>
            <w:vAlign w:val="center"/>
          </w:tcPr>
          <w:p w14:paraId="60AE74B5" w14:textId="04DCCCF3" w:rsidR="007B0A03" w:rsidRPr="002F59EB" w:rsidRDefault="007B0A03" w:rsidP="00A60C57">
            <w:pPr>
              <w:jc w:val="center"/>
              <w:rPr>
                <w:lang w:val="en-US"/>
              </w:rPr>
            </w:pPr>
            <w:r w:rsidRPr="007B0A03">
              <w:rPr>
                <w:lang w:val="en-US"/>
              </w:rPr>
              <w:t>114.8</w:t>
            </w:r>
          </w:p>
        </w:tc>
        <w:tc>
          <w:tcPr>
            <w:tcW w:w="850" w:type="dxa"/>
            <w:vAlign w:val="center"/>
          </w:tcPr>
          <w:p w14:paraId="1892FD8F" w14:textId="5E4E4FF3" w:rsidR="007B0A03" w:rsidRPr="002F59EB" w:rsidRDefault="007B0A03" w:rsidP="00A60C57">
            <w:pPr>
              <w:jc w:val="center"/>
              <w:rPr>
                <w:lang w:val="en-US"/>
              </w:rPr>
            </w:pPr>
            <w:r w:rsidRPr="007B0A03">
              <w:rPr>
                <w:lang w:val="en-US"/>
              </w:rPr>
              <w:t>108.8</w:t>
            </w:r>
          </w:p>
        </w:tc>
        <w:tc>
          <w:tcPr>
            <w:tcW w:w="851" w:type="dxa"/>
            <w:vAlign w:val="center"/>
          </w:tcPr>
          <w:p w14:paraId="64AE84B8" w14:textId="02762AD0" w:rsidR="007B0A03" w:rsidRPr="002F59EB" w:rsidRDefault="007B0A03" w:rsidP="00A60C57">
            <w:pPr>
              <w:jc w:val="center"/>
              <w:rPr>
                <w:lang w:val="en-US"/>
              </w:rPr>
            </w:pPr>
            <w:r w:rsidRPr="007B0A03">
              <w:rPr>
                <w:lang w:val="en-US"/>
              </w:rPr>
              <w:t>108.2</w:t>
            </w:r>
          </w:p>
        </w:tc>
        <w:tc>
          <w:tcPr>
            <w:tcW w:w="850" w:type="dxa"/>
            <w:vAlign w:val="center"/>
          </w:tcPr>
          <w:p w14:paraId="486F59FE" w14:textId="2B2925C2" w:rsidR="007B0A03" w:rsidRPr="002F59EB" w:rsidRDefault="007B0A03" w:rsidP="00A60C57">
            <w:pPr>
              <w:jc w:val="center"/>
              <w:rPr>
                <w:lang w:val="en-US"/>
              </w:rPr>
            </w:pPr>
            <w:r w:rsidRPr="007B0A03">
              <w:rPr>
                <w:lang w:val="en-US"/>
              </w:rPr>
              <w:t>112</w:t>
            </w:r>
          </w:p>
        </w:tc>
      </w:tr>
    </w:tbl>
    <w:p w14:paraId="24438F05" w14:textId="77777777" w:rsidR="007B0A03" w:rsidRDefault="007B0A03" w:rsidP="00984EB5">
      <w:r>
        <w:br w:type="page"/>
      </w:r>
    </w:p>
    <w:p w14:paraId="7E3D3A36" w14:textId="77777777" w:rsidR="007B0A03" w:rsidRPr="00A60C57" w:rsidRDefault="007B0A03" w:rsidP="00984EB5">
      <w:pPr>
        <w:rPr>
          <w:b/>
          <w:bCs/>
        </w:rPr>
      </w:pPr>
      <w:r w:rsidRPr="00A60C57">
        <w:rPr>
          <w:b/>
          <w:bCs/>
        </w:rPr>
        <w:t>Details of employment levels in June 2025 and June 2024</w:t>
      </w:r>
    </w:p>
    <w:p w14:paraId="218DCD83" w14:textId="01227984" w:rsidR="009642E1" w:rsidRPr="00A60C57" w:rsidRDefault="009642E1" w:rsidP="00984EB5">
      <w:pPr>
        <w:rPr>
          <w:b/>
          <w:bCs/>
        </w:rPr>
      </w:pPr>
      <w:r w:rsidRPr="00A60C57">
        <w:rPr>
          <w:b/>
          <w:bCs/>
        </w:rPr>
        <w:t>Table 7: Demographic data: Gender June 2025</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A60C57" w:rsidRPr="00A60C57" w14:paraId="27855F4B" w14:textId="77777777" w:rsidTr="00CF4422">
        <w:trPr>
          <w:trHeight w:val="1822"/>
          <w:tblHeader/>
        </w:trPr>
        <w:tc>
          <w:tcPr>
            <w:tcW w:w="1271" w:type="dxa"/>
            <w:shd w:val="clear" w:color="auto" w:fill="B4DECF"/>
            <w:vAlign w:val="bottom"/>
          </w:tcPr>
          <w:p w14:paraId="0FCEEDE5" w14:textId="6C1CA437" w:rsidR="002B66BE" w:rsidRPr="00A60C57" w:rsidRDefault="002B66BE" w:rsidP="00020DF2">
            <w:pPr>
              <w:jc w:val="right"/>
              <w:rPr>
                <w:b/>
                <w:bCs/>
                <w:color w:val="005336"/>
                <w:lang w:val="en-US"/>
              </w:rPr>
            </w:pPr>
            <w:bookmarkStart w:id="205" w:name="Title_14" w:colFirst="0" w:colLast="0"/>
            <w:bookmarkStart w:id="206" w:name="_Hlk213099542"/>
          </w:p>
        </w:tc>
        <w:tc>
          <w:tcPr>
            <w:tcW w:w="1418" w:type="dxa"/>
            <w:shd w:val="clear" w:color="auto" w:fill="B4DECF"/>
            <w:vAlign w:val="bottom"/>
          </w:tcPr>
          <w:p w14:paraId="13F891A8" w14:textId="60987DFE" w:rsidR="002B66BE" w:rsidRPr="00A60C57" w:rsidRDefault="008245F7" w:rsidP="00020DF2">
            <w:pPr>
              <w:jc w:val="right"/>
              <w:rPr>
                <w:b/>
                <w:bCs/>
                <w:color w:val="005336"/>
                <w:lang w:val="en-US"/>
              </w:rPr>
            </w:pPr>
            <w:r w:rsidRPr="00A60C57">
              <w:rPr>
                <w:b/>
                <w:bCs/>
                <w:color w:val="005336"/>
                <w:lang w:val="en-US"/>
              </w:rPr>
              <w:t>All</w:t>
            </w:r>
            <w:r w:rsidR="0082243A">
              <w:rPr>
                <w:b/>
                <w:bCs/>
                <w:color w:val="005336"/>
                <w:lang w:val="en-US"/>
              </w:rPr>
              <w:t xml:space="preserve"> </w:t>
            </w:r>
            <w:r w:rsidRPr="00A60C57">
              <w:rPr>
                <w:b/>
                <w:bCs/>
                <w:color w:val="005336"/>
                <w:lang w:val="en-US"/>
              </w:rPr>
              <w:t>employees:</w:t>
            </w:r>
            <w:r w:rsidR="0082243A">
              <w:rPr>
                <w:b/>
                <w:bCs/>
                <w:color w:val="005336"/>
                <w:lang w:val="en-US"/>
              </w:rPr>
              <w:t xml:space="preserve"> </w:t>
            </w:r>
            <w:r w:rsidRPr="00A60C57">
              <w:rPr>
                <w:b/>
                <w:bCs/>
                <w:color w:val="005336"/>
                <w:lang w:val="en-US"/>
              </w:rPr>
              <w:t>No.</w:t>
            </w:r>
            <w:r w:rsidR="0082243A">
              <w:rPr>
                <w:b/>
                <w:bCs/>
                <w:color w:val="005336"/>
                <w:lang w:val="en-US"/>
              </w:rPr>
              <w:t xml:space="preserve"> </w:t>
            </w:r>
            <w:r w:rsidRPr="00A60C57">
              <w:rPr>
                <w:b/>
                <w:bCs/>
                <w:color w:val="005336"/>
                <w:lang w:val="en-US"/>
              </w:rPr>
              <w:t>(headcount)</w:t>
            </w:r>
          </w:p>
        </w:tc>
        <w:tc>
          <w:tcPr>
            <w:tcW w:w="1276" w:type="dxa"/>
            <w:shd w:val="clear" w:color="auto" w:fill="B4DECF"/>
            <w:vAlign w:val="bottom"/>
          </w:tcPr>
          <w:p w14:paraId="10891AD3" w14:textId="2C9C287A" w:rsidR="002B66BE" w:rsidRPr="00A60C57" w:rsidRDefault="008245F7" w:rsidP="00020DF2">
            <w:pPr>
              <w:jc w:val="right"/>
              <w:rPr>
                <w:b/>
                <w:bCs/>
                <w:color w:val="005336"/>
                <w:lang w:val="en-US"/>
              </w:rPr>
            </w:pPr>
            <w:r w:rsidRPr="00A60C57">
              <w:rPr>
                <w:b/>
                <w:bCs/>
                <w:color w:val="005336"/>
                <w:lang w:val="en-US"/>
              </w:rPr>
              <w:t>All</w:t>
            </w:r>
            <w:r w:rsidR="0082243A">
              <w:rPr>
                <w:b/>
                <w:bCs/>
                <w:color w:val="005336"/>
                <w:lang w:val="en-US"/>
              </w:rPr>
              <w:t xml:space="preserve"> </w:t>
            </w:r>
            <w:r w:rsidRPr="00A60C57">
              <w:rPr>
                <w:b/>
                <w:bCs/>
                <w:color w:val="005336"/>
                <w:lang w:val="en-US"/>
              </w:rPr>
              <w:t>employees:</w:t>
            </w:r>
            <w:r w:rsidR="0082243A">
              <w:rPr>
                <w:b/>
                <w:bCs/>
                <w:color w:val="005336"/>
                <w:lang w:val="en-US"/>
              </w:rPr>
              <w:t xml:space="preserve"> </w:t>
            </w:r>
            <w:r w:rsidRPr="00A60C57">
              <w:rPr>
                <w:b/>
                <w:bCs/>
                <w:color w:val="005336"/>
                <w:lang w:val="en-US"/>
              </w:rPr>
              <w:t>FTE</w:t>
            </w:r>
          </w:p>
        </w:tc>
        <w:tc>
          <w:tcPr>
            <w:tcW w:w="1418" w:type="dxa"/>
            <w:shd w:val="clear" w:color="auto" w:fill="B4DECF"/>
            <w:vAlign w:val="bottom"/>
          </w:tcPr>
          <w:p w14:paraId="646908F8" w14:textId="3B1649A3" w:rsidR="002B66BE" w:rsidRPr="00A60C57" w:rsidRDefault="002B66BE" w:rsidP="00020DF2">
            <w:pPr>
              <w:jc w:val="right"/>
              <w:rPr>
                <w:b/>
                <w:bCs/>
                <w:color w:val="005336"/>
                <w:lang w:val="en-US"/>
              </w:rPr>
            </w:pPr>
            <w:r w:rsidRPr="00A60C57">
              <w:rPr>
                <w:b/>
                <w:bCs/>
                <w:color w:val="005336"/>
                <w:lang w:val="en-US"/>
              </w:rPr>
              <w:t>Ongoing:</w:t>
            </w:r>
            <w:r w:rsidR="0082243A">
              <w:rPr>
                <w:b/>
                <w:bCs/>
                <w:color w:val="005336"/>
                <w:lang w:val="en-US"/>
              </w:rPr>
              <w:t xml:space="preserve"> </w:t>
            </w:r>
            <w:r w:rsidRPr="00A60C57">
              <w:rPr>
                <w:b/>
                <w:bCs/>
                <w:color w:val="005336"/>
                <w:lang w:val="en-US"/>
              </w:rPr>
              <w:t>Full-time</w:t>
            </w:r>
            <w:r w:rsidR="006F50C8" w:rsidRPr="00A60C57">
              <w:rPr>
                <w:b/>
                <w:bCs/>
                <w:color w:val="005336"/>
                <w:lang w:val="en-US"/>
              </w:rPr>
              <w:t xml:space="preserve"> </w:t>
            </w:r>
            <w:r w:rsidRPr="00A60C57">
              <w:rPr>
                <w:b/>
                <w:bCs/>
                <w:color w:val="005336"/>
                <w:lang w:val="en-US"/>
              </w:rPr>
              <w:t>(headcount)</w:t>
            </w:r>
          </w:p>
        </w:tc>
        <w:tc>
          <w:tcPr>
            <w:tcW w:w="1417" w:type="dxa"/>
            <w:shd w:val="clear" w:color="auto" w:fill="B4DECF"/>
            <w:vAlign w:val="bottom"/>
          </w:tcPr>
          <w:p w14:paraId="3A255C81" w14:textId="2CC0B9B8" w:rsidR="002B66BE" w:rsidRPr="00A60C57" w:rsidRDefault="002B66BE" w:rsidP="00020DF2">
            <w:pPr>
              <w:jc w:val="right"/>
              <w:rPr>
                <w:b/>
                <w:bCs/>
                <w:color w:val="005336"/>
                <w:lang w:val="en-US"/>
              </w:rPr>
            </w:pPr>
            <w:r w:rsidRPr="00A60C57">
              <w:rPr>
                <w:b/>
                <w:bCs/>
                <w:color w:val="005336"/>
                <w:lang w:val="en-US"/>
              </w:rPr>
              <w:t>Ongoing:</w:t>
            </w:r>
            <w:r w:rsidR="0082243A">
              <w:rPr>
                <w:b/>
                <w:bCs/>
                <w:color w:val="005336"/>
                <w:lang w:val="en-US"/>
              </w:rPr>
              <w:t xml:space="preserve"> </w:t>
            </w:r>
            <w:r w:rsidRPr="00A60C57">
              <w:rPr>
                <w:b/>
                <w:bCs/>
                <w:color w:val="005336"/>
                <w:lang w:val="en-US"/>
              </w:rPr>
              <w:t>Part-time</w:t>
            </w:r>
            <w:r w:rsidR="0082243A">
              <w:rPr>
                <w:b/>
                <w:bCs/>
                <w:color w:val="005336"/>
                <w:lang w:val="en-US"/>
              </w:rPr>
              <w:t xml:space="preserve"> </w:t>
            </w:r>
            <w:r w:rsidRPr="00A60C57">
              <w:rPr>
                <w:b/>
                <w:bCs/>
                <w:color w:val="005336"/>
                <w:lang w:val="en-US"/>
              </w:rPr>
              <w:t>(headcount)</w:t>
            </w:r>
          </w:p>
        </w:tc>
        <w:tc>
          <w:tcPr>
            <w:tcW w:w="1134" w:type="dxa"/>
            <w:shd w:val="clear" w:color="auto" w:fill="B4DECF"/>
            <w:vAlign w:val="bottom"/>
          </w:tcPr>
          <w:p w14:paraId="4254206E" w14:textId="1D3231D5" w:rsidR="002B66BE" w:rsidRPr="00A60C57" w:rsidRDefault="002B66BE" w:rsidP="00020DF2">
            <w:pPr>
              <w:jc w:val="right"/>
              <w:rPr>
                <w:b/>
                <w:bCs/>
                <w:color w:val="005336"/>
                <w:lang w:val="en-US"/>
              </w:rPr>
            </w:pPr>
            <w:r w:rsidRPr="00A60C57">
              <w:rPr>
                <w:b/>
                <w:bCs/>
                <w:color w:val="005336"/>
                <w:lang w:val="en-US"/>
              </w:rPr>
              <w:t>Fixed term</w:t>
            </w:r>
            <w:r w:rsidR="0082243A">
              <w:rPr>
                <w:b/>
                <w:bCs/>
                <w:color w:val="005336"/>
                <w:lang w:val="en-US"/>
              </w:rPr>
              <w:t xml:space="preserve"> </w:t>
            </w:r>
            <w:r w:rsidRPr="00A60C57">
              <w:rPr>
                <w:b/>
                <w:bCs/>
                <w:color w:val="005336"/>
                <w:lang w:val="en-US"/>
              </w:rPr>
              <w:t>and casual</w:t>
            </w:r>
            <w:r w:rsidR="0082243A">
              <w:rPr>
                <w:b/>
                <w:bCs/>
                <w:color w:val="005336"/>
                <w:lang w:val="en-US"/>
              </w:rPr>
              <w:t xml:space="preserve"> </w:t>
            </w:r>
            <w:r w:rsidRPr="00A60C57">
              <w:rPr>
                <w:b/>
                <w:bCs/>
                <w:color w:val="005336"/>
                <w:lang w:val="en-US"/>
              </w:rPr>
              <w:t>Ongoing:</w:t>
            </w:r>
            <w:r w:rsidR="0082243A">
              <w:rPr>
                <w:b/>
                <w:bCs/>
                <w:color w:val="005336"/>
                <w:lang w:val="en-US"/>
              </w:rPr>
              <w:t xml:space="preserve"> </w:t>
            </w:r>
            <w:r w:rsidRPr="00A60C57">
              <w:rPr>
                <w:b/>
                <w:bCs/>
                <w:color w:val="005336"/>
                <w:lang w:val="en-US"/>
              </w:rPr>
              <w:t>FTE</w:t>
            </w:r>
          </w:p>
        </w:tc>
        <w:tc>
          <w:tcPr>
            <w:tcW w:w="1417" w:type="dxa"/>
            <w:shd w:val="clear" w:color="auto" w:fill="B4DECF"/>
            <w:vAlign w:val="bottom"/>
          </w:tcPr>
          <w:p w14:paraId="42517C96" w14:textId="06E12B6A" w:rsidR="002B66BE" w:rsidRPr="00A60C57" w:rsidRDefault="002B66BE" w:rsidP="00020DF2">
            <w:pPr>
              <w:jc w:val="right"/>
              <w:rPr>
                <w:b/>
                <w:bCs/>
                <w:color w:val="005336"/>
                <w:lang w:val="en-US"/>
              </w:rPr>
            </w:pPr>
            <w:r w:rsidRPr="00A60C57">
              <w:rPr>
                <w:b/>
                <w:bCs/>
                <w:color w:val="005336"/>
                <w:lang w:val="en-US"/>
              </w:rPr>
              <w:t>Fixed</w:t>
            </w:r>
            <w:r w:rsidR="0082243A">
              <w:rPr>
                <w:b/>
                <w:bCs/>
                <w:color w:val="005336"/>
                <w:lang w:val="en-US"/>
              </w:rPr>
              <w:t xml:space="preserve"> </w:t>
            </w:r>
            <w:r w:rsidRPr="00A60C57">
              <w:rPr>
                <w:b/>
                <w:bCs/>
                <w:color w:val="005336"/>
                <w:lang w:val="en-US"/>
              </w:rPr>
              <w:t>term and</w:t>
            </w:r>
            <w:r w:rsidR="0082243A">
              <w:rPr>
                <w:b/>
                <w:bCs/>
                <w:color w:val="005336"/>
                <w:lang w:val="en-US"/>
              </w:rPr>
              <w:t xml:space="preserve"> </w:t>
            </w:r>
            <w:r w:rsidRPr="00A60C57">
              <w:rPr>
                <w:b/>
                <w:bCs/>
                <w:color w:val="005336"/>
                <w:lang w:val="en-US"/>
              </w:rPr>
              <w:t>casual: No.</w:t>
            </w:r>
            <w:r w:rsidR="0082243A">
              <w:rPr>
                <w:b/>
                <w:bCs/>
                <w:color w:val="005336"/>
                <w:lang w:val="en-US"/>
              </w:rPr>
              <w:t xml:space="preserve"> </w:t>
            </w:r>
            <w:r w:rsidRPr="00A60C57">
              <w:rPr>
                <w:b/>
                <w:bCs/>
                <w:color w:val="005336"/>
                <w:lang w:val="en-US"/>
              </w:rPr>
              <w:t>(headcount)</w:t>
            </w:r>
          </w:p>
        </w:tc>
        <w:tc>
          <w:tcPr>
            <w:tcW w:w="850" w:type="dxa"/>
            <w:shd w:val="clear" w:color="auto" w:fill="B4DECF"/>
            <w:vAlign w:val="bottom"/>
          </w:tcPr>
          <w:p w14:paraId="76D6BFB4" w14:textId="2CD8E148" w:rsidR="002B66BE" w:rsidRPr="00A60C57" w:rsidRDefault="002B66BE" w:rsidP="00020DF2">
            <w:pPr>
              <w:jc w:val="right"/>
              <w:rPr>
                <w:b/>
                <w:bCs/>
                <w:color w:val="005336"/>
                <w:lang w:val="en-US"/>
              </w:rPr>
            </w:pPr>
            <w:r w:rsidRPr="00A60C57">
              <w:rPr>
                <w:b/>
                <w:bCs/>
                <w:color w:val="005336"/>
                <w:lang w:val="en-US"/>
              </w:rPr>
              <w:t>Fixed term</w:t>
            </w:r>
            <w:r w:rsidRPr="00A60C57">
              <w:rPr>
                <w:b/>
                <w:bCs/>
                <w:color w:val="005336"/>
                <w:lang w:val="en-US"/>
              </w:rPr>
              <w:br/>
              <w:t xml:space="preserve">and casual: </w:t>
            </w:r>
            <w:r w:rsidRPr="00A60C57">
              <w:rPr>
                <w:b/>
                <w:bCs/>
                <w:color w:val="005336"/>
                <w:lang w:val="en-US"/>
              </w:rPr>
              <w:br/>
              <w:t>FTE</w:t>
            </w:r>
          </w:p>
        </w:tc>
      </w:tr>
      <w:bookmarkEnd w:id="205"/>
      <w:tr w:rsidR="002B66BE" w:rsidRPr="002F59EB" w14:paraId="1D60A848" w14:textId="77777777" w:rsidTr="00A60C57">
        <w:trPr>
          <w:trHeight w:val="417"/>
        </w:trPr>
        <w:tc>
          <w:tcPr>
            <w:tcW w:w="1271" w:type="dxa"/>
          </w:tcPr>
          <w:p w14:paraId="42A5804F" w14:textId="1EDE4353" w:rsidR="002B66BE" w:rsidRPr="002F59EB" w:rsidRDefault="002B66BE" w:rsidP="00A60C57">
            <w:pPr>
              <w:rPr>
                <w:lang w:val="en-US"/>
              </w:rPr>
            </w:pPr>
            <w:r w:rsidRPr="009642E1">
              <w:rPr>
                <w:lang w:val="en-US"/>
              </w:rPr>
              <w:t>Women</w:t>
            </w:r>
          </w:p>
        </w:tc>
        <w:tc>
          <w:tcPr>
            <w:tcW w:w="1418" w:type="dxa"/>
          </w:tcPr>
          <w:p w14:paraId="79422FE9" w14:textId="6C9ADA75" w:rsidR="002B66BE" w:rsidRPr="002F59EB" w:rsidRDefault="002B66BE" w:rsidP="00A60C57">
            <w:pPr>
              <w:jc w:val="right"/>
              <w:rPr>
                <w:lang w:val="en-US"/>
              </w:rPr>
            </w:pPr>
            <w:r>
              <w:rPr>
                <w:lang w:val="en-US"/>
              </w:rPr>
              <w:t>90</w:t>
            </w:r>
          </w:p>
        </w:tc>
        <w:tc>
          <w:tcPr>
            <w:tcW w:w="1276" w:type="dxa"/>
          </w:tcPr>
          <w:p w14:paraId="62383C26" w14:textId="14AB24A4" w:rsidR="002B66BE" w:rsidRPr="002F59EB" w:rsidRDefault="002B66BE" w:rsidP="00A60C57">
            <w:pPr>
              <w:jc w:val="right"/>
              <w:rPr>
                <w:lang w:val="en-US"/>
              </w:rPr>
            </w:pPr>
            <w:r>
              <w:rPr>
                <w:lang w:val="en-US"/>
              </w:rPr>
              <w:t>81.13</w:t>
            </w:r>
          </w:p>
        </w:tc>
        <w:tc>
          <w:tcPr>
            <w:tcW w:w="1418" w:type="dxa"/>
          </w:tcPr>
          <w:p w14:paraId="44468950" w14:textId="3E7477A4" w:rsidR="002B66BE" w:rsidRPr="002F59EB" w:rsidRDefault="002B66BE" w:rsidP="00A60C57">
            <w:pPr>
              <w:jc w:val="right"/>
              <w:rPr>
                <w:lang w:val="en-US"/>
              </w:rPr>
            </w:pPr>
            <w:r>
              <w:rPr>
                <w:lang w:val="en-US"/>
              </w:rPr>
              <w:t>25</w:t>
            </w:r>
          </w:p>
        </w:tc>
        <w:tc>
          <w:tcPr>
            <w:tcW w:w="1417" w:type="dxa"/>
          </w:tcPr>
          <w:p w14:paraId="1E9A09CC" w14:textId="377FDC40" w:rsidR="002B66BE" w:rsidRPr="002F59EB" w:rsidRDefault="002B66BE" w:rsidP="00A60C57">
            <w:pPr>
              <w:jc w:val="right"/>
              <w:rPr>
                <w:lang w:val="en-US"/>
              </w:rPr>
            </w:pPr>
            <w:r>
              <w:rPr>
                <w:lang w:val="en-US"/>
              </w:rPr>
              <w:t>18</w:t>
            </w:r>
          </w:p>
        </w:tc>
        <w:tc>
          <w:tcPr>
            <w:tcW w:w="1134" w:type="dxa"/>
          </w:tcPr>
          <w:p w14:paraId="5FDC429B" w14:textId="086FD5F1" w:rsidR="002B66BE" w:rsidRPr="002F59EB" w:rsidRDefault="002B66BE" w:rsidP="00A60C57">
            <w:pPr>
              <w:jc w:val="right"/>
              <w:rPr>
                <w:lang w:val="en-US"/>
              </w:rPr>
            </w:pPr>
            <w:r>
              <w:rPr>
                <w:lang w:val="en-US"/>
              </w:rPr>
              <w:t>38.03</w:t>
            </w:r>
          </w:p>
        </w:tc>
        <w:tc>
          <w:tcPr>
            <w:tcW w:w="1417" w:type="dxa"/>
          </w:tcPr>
          <w:p w14:paraId="7512A15B" w14:textId="0A6D662F" w:rsidR="002B66BE" w:rsidRPr="002F59EB" w:rsidRDefault="006F50C8" w:rsidP="00A60C57">
            <w:pPr>
              <w:jc w:val="right"/>
              <w:rPr>
                <w:lang w:val="en-US"/>
              </w:rPr>
            </w:pPr>
            <w:r>
              <w:rPr>
                <w:lang w:val="en-US"/>
              </w:rPr>
              <w:t>47</w:t>
            </w:r>
          </w:p>
        </w:tc>
        <w:tc>
          <w:tcPr>
            <w:tcW w:w="850" w:type="dxa"/>
          </w:tcPr>
          <w:p w14:paraId="22687BC3" w14:textId="2F7A32BD" w:rsidR="002B66BE" w:rsidRPr="002F59EB" w:rsidRDefault="006F50C8" w:rsidP="00A60C57">
            <w:pPr>
              <w:jc w:val="right"/>
              <w:rPr>
                <w:lang w:val="en-US"/>
              </w:rPr>
            </w:pPr>
            <w:r>
              <w:rPr>
                <w:lang w:val="en-US"/>
              </w:rPr>
              <w:t>43.1</w:t>
            </w:r>
          </w:p>
        </w:tc>
      </w:tr>
      <w:tr w:rsidR="002B66BE" w:rsidRPr="002F59EB" w14:paraId="20023DAA" w14:textId="77777777" w:rsidTr="00A60C57">
        <w:trPr>
          <w:trHeight w:val="415"/>
        </w:trPr>
        <w:tc>
          <w:tcPr>
            <w:tcW w:w="1271" w:type="dxa"/>
          </w:tcPr>
          <w:p w14:paraId="20248DBA" w14:textId="0272ECA4" w:rsidR="002B66BE" w:rsidRPr="002F59EB" w:rsidRDefault="002B66BE" w:rsidP="00A60C57">
            <w:pPr>
              <w:rPr>
                <w:lang w:val="en-US"/>
              </w:rPr>
            </w:pPr>
            <w:r w:rsidRPr="009642E1">
              <w:rPr>
                <w:lang w:val="en-US"/>
              </w:rPr>
              <w:t>Men</w:t>
            </w:r>
          </w:p>
        </w:tc>
        <w:tc>
          <w:tcPr>
            <w:tcW w:w="1418" w:type="dxa"/>
          </w:tcPr>
          <w:p w14:paraId="3968D1AF" w14:textId="384A8DB7" w:rsidR="002B66BE" w:rsidRPr="002F59EB" w:rsidRDefault="002B66BE" w:rsidP="00A60C57">
            <w:pPr>
              <w:jc w:val="right"/>
              <w:rPr>
                <w:lang w:val="en-US"/>
              </w:rPr>
            </w:pPr>
            <w:r>
              <w:rPr>
                <w:lang w:val="en-US"/>
              </w:rPr>
              <w:t>34</w:t>
            </w:r>
          </w:p>
        </w:tc>
        <w:tc>
          <w:tcPr>
            <w:tcW w:w="1276" w:type="dxa"/>
          </w:tcPr>
          <w:p w14:paraId="355DDB8F" w14:textId="04C79B81" w:rsidR="002B66BE" w:rsidRPr="002F59EB" w:rsidRDefault="002B66BE" w:rsidP="00A60C57">
            <w:pPr>
              <w:jc w:val="right"/>
              <w:rPr>
                <w:lang w:val="en-US"/>
              </w:rPr>
            </w:pPr>
            <w:r>
              <w:rPr>
                <w:lang w:val="en-US"/>
              </w:rPr>
              <w:t>32.8</w:t>
            </w:r>
          </w:p>
        </w:tc>
        <w:tc>
          <w:tcPr>
            <w:tcW w:w="1418" w:type="dxa"/>
          </w:tcPr>
          <w:p w14:paraId="07ED2530" w14:textId="557793CC" w:rsidR="002B66BE" w:rsidRPr="002F59EB" w:rsidRDefault="002B66BE" w:rsidP="00A60C57">
            <w:pPr>
              <w:jc w:val="right"/>
              <w:rPr>
                <w:lang w:val="en-US"/>
              </w:rPr>
            </w:pPr>
            <w:r>
              <w:rPr>
                <w:lang w:val="en-US"/>
              </w:rPr>
              <w:t>16</w:t>
            </w:r>
          </w:p>
        </w:tc>
        <w:tc>
          <w:tcPr>
            <w:tcW w:w="1417" w:type="dxa"/>
          </w:tcPr>
          <w:p w14:paraId="5C958F54" w14:textId="3F314E2E" w:rsidR="002B66BE" w:rsidRPr="002F59EB" w:rsidRDefault="002B66BE" w:rsidP="00A60C57">
            <w:pPr>
              <w:jc w:val="right"/>
              <w:rPr>
                <w:lang w:val="en-US"/>
              </w:rPr>
            </w:pPr>
            <w:r>
              <w:rPr>
                <w:lang w:val="en-US"/>
              </w:rPr>
              <w:t>1</w:t>
            </w:r>
          </w:p>
        </w:tc>
        <w:tc>
          <w:tcPr>
            <w:tcW w:w="1134" w:type="dxa"/>
          </w:tcPr>
          <w:p w14:paraId="75F9DDFC" w14:textId="1CE75D89" w:rsidR="002B66BE" w:rsidRPr="002F59EB" w:rsidRDefault="002B66BE" w:rsidP="00A60C57">
            <w:pPr>
              <w:jc w:val="right"/>
              <w:rPr>
                <w:lang w:val="en-US"/>
              </w:rPr>
            </w:pPr>
            <w:r>
              <w:rPr>
                <w:lang w:val="en-US"/>
              </w:rPr>
              <w:t>16.8</w:t>
            </w:r>
          </w:p>
        </w:tc>
        <w:tc>
          <w:tcPr>
            <w:tcW w:w="1417" w:type="dxa"/>
          </w:tcPr>
          <w:p w14:paraId="33A17A05" w14:textId="6C00228D" w:rsidR="002B66BE" w:rsidRPr="002F59EB" w:rsidRDefault="006F50C8" w:rsidP="00A60C57">
            <w:pPr>
              <w:jc w:val="right"/>
              <w:rPr>
                <w:lang w:val="en-US"/>
              </w:rPr>
            </w:pPr>
            <w:r>
              <w:rPr>
                <w:lang w:val="en-US"/>
              </w:rPr>
              <w:t>17</w:t>
            </w:r>
          </w:p>
        </w:tc>
        <w:tc>
          <w:tcPr>
            <w:tcW w:w="850" w:type="dxa"/>
          </w:tcPr>
          <w:p w14:paraId="6CBCBF42" w14:textId="5EE8DBA8" w:rsidR="002B66BE" w:rsidRPr="002F59EB" w:rsidRDefault="006F50C8" w:rsidP="00A60C57">
            <w:pPr>
              <w:jc w:val="right"/>
              <w:rPr>
                <w:lang w:val="en-US"/>
              </w:rPr>
            </w:pPr>
            <w:r>
              <w:rPr>
                <w:lang w:val="en-US"/>
              </w:rPr>
              <w:t>16</w:t>
            </w:r>
          </w:p>
        </w:tc>
      </w:tr>
      <w:tr w:rsidR="002B66BE" w:rsidRPr="002F59EB" w14:paraId="2FC91577" w14:textId="77777777" w:rsidTr="00A60C57">
        <w:trPr>
          <w:trHeight w:val="415"/>
        </w:trPr>
        <w:tc>
          <w:tcPr>
            <w:tcW w:w="1271" w:type="dxa"/>
          </w:tcPr>
          <w:p w14:paraId="110471CF" w14:textId="03332D37" w:rsidR="002B66BE" w:rsidRPr="002F59EB" w:rsidRDefault="002B66BE" w:rsidP="00A60C57">
            <w:pPr>
              <w:rPr>
                <w:lang w:val="en-US"/>
              </w:rPr>
            </w:pPr>
            <w:r w:rsidRPr="009642E1">
              <w:rPr>
                <w:lang w:val="en-US"/>
              </w:rPr>
              <w:t>Self</w:t>
            </w:r>
            <w:r w:rsidR="006F50C8">
              <w:rPr>
                <w:lang w:val="en-US"/>
              </w:rPr>
              <w:t>-</w:t>
            </w:r>
            <w:r w:rsidRPr="009642E1">
              <w:rPr>
                <w:lang w:val="en-US"/>
              </w:rPr>
              <w:t>described</w:t>
            </w:r>
          </w:p>
        </w:tc>
        <w:tc>
          <w:tcPr>
            <w:tcW w:w="1418" w:type="dxa"/>
          </w:tcPr>
          <w:p w14:paraId="2AF02637" w14:textId="1F2B83BE" w:rsidR="002B66BE" w:rsidRPr="002F59EB" w:rsidRDefault="002B66BE" w:rsidP="00A60C57">
            <w:pPr>
              <w:jc w:val="right"/>
              <w:rPr>
                <w:lang w:val="en-US"/>
              </w:rPr>
            </w:pPr>
            <w:r>
              <w:rPr>
                <w:lang w:val="en-US"/>
              </w:rPr>
              <w:t>0</w:t>
            </w:r>
          </w:p>
        </w:tc>
        <w:tc>
          <w:tcPr>
            <w:tcW w:w="1276" w:type="dxa"/>
          </w:tcPr>
          <w:p w14:paraId="728EDDE0" w14:textId="78A568CB" w:rsidR="002B66BE" w:rsidRPr="002F59EB" w:rsidRDefault="002B66BE" w:rsidP="00A60C57">
            <w:pPr>
              <w:jc w:val="right"/>
              <w:rPr>
                <w:lang w:val="en-US"/>
              </w:rPr>
            </w:pPr>
            <w:r>
              <w:rPr>
                <w:lang w:val="en-US"/>
              </w:rPr>
              <w:t>0</w:t>
            </w:r>
          </w:p>
        </w:tc>
        <w:tc>
          <w:tcPr>
            <w:tcW w:w="1418" w:type="dxa"/>
          </w:tcPr>
          <w:p w14:paraId="5073C4C5" w14:textId="676DEF6B" w:rsidR="002B66BE" w:rsidRPr="002F59EB" w:rsidRDefault="002B66BE" w:rsidP="00A60C57">
            <w:pPr>
              <w:jc w:val="right"/>
              <w:rPr>
                <w:lang w:val="en-US"/>
              </w:rPr>
            </w:pPr>
            <w:r>
              <w:rPr>
                <w:lang w:val="en-US"/>
              </w:rPr>
              <w:t>0</w:t>
            </w:r>
          </w:p>
        </w:tc>
        <w:tc>
          <w:tcPr>
            <w:tcW w:w="1417" w:type="dxa"/>
          </w:tcPr>
          <w:p w14:paraId="06B64EB5" w14:textId="619106C3" w:rsidR="002B66BE" w:rsidRPr="002F59EB" w:rsidRDefault="002B66BE" w:rsidP="00A60C57">
            <w:pPr>
              <w:jc w:val="right"/>
              <w:rPr>
                <w:lang w:val="en-US"/>
              </w:rPr>
            </w:pPr>
            <w:r>
              <w:rPr>
                <w:lang w:val="en-US"/>
              </w:rPr>
              <w:t>0</w:t>
            </w:r>
          </w:p>
        </w:tc>
        <w:tc>
          <w:tcPr>
            <w:tcW w:w="1134" w:type="dxa"/>
          </w:tcPr>
          <w:p w14:paraId="7F714FB0" w14:textId="72FC201E" w:rsidR="002B66BE" w:rsidRPr="002F59EB" w:rsidRDefault="002B66BE" w:rsidP="00A60C57">
            <w:pPr>
              <w:jc w:val="right"/>
              <w:rPr>
                <w:lang w:val="en-US"/>
              </w:rPr>
            </w:pPr>
            <w:r>
              <w:rPr>
                <w:lang w:val="en-US"/>
              </w:rPr>
              <w:t>0</w:t>
            </w:r>
          </w:p>
        </w:tc>
        <w:tc>
          <w:tcPr>
            <w:tcW w:w="1417" w:type="dxa"/>
          </w:tcPr>
          <w:p w14:paraId="377FA20B" w14:textId="5C3A6133" w:rsidR="002B66BE" w:rsidRPr="002F59EB" w:rsidRDefault="006F50C8" w:rsidP="00A60C57">
            <w:pPr>
              <w:jc w:val="right"/>
              <w:rPr>
                <w:lang w:val="en-US"/>
              </w:rPr>
            </w:pPr>
            <w:r>
              <w:rPr>
                <w:lang w:val="en-US"/>
              </w:rPr>
              <w:t>0</w:t>
            </w:r>
          </w:p>
        </w:tc>
        <w:tc>
          <w:tcPr>
            <w:tcW w:w="850" w:type="dxa"/>
          </w:tcPr>
          <w:p w14:paraId="6DE2C5BF" w14:textId="263FA874" w:rsidR="002B66BE" w:rsidRPr="002F59EB" w:rsidRDefault="006F50C8" w:rsidP="00A60C57">
            <w:pPr>
              <w:jc w:val="right"/>
              <w:rPr>
                <w:lang w:val="en-US"/>
              </w:rPr>
            </w:pPr>
            <w:r>
              <w:rPr>
                <w:lang w:val="en-US"/>
              </w:rPr>
              <w:t>0</w:t>
            </w:r>
          </w:p>
        </w:tc>
      </w:tr>
      <w:tr w:rsidR="002B66BE" w:rsidRPr="002F59EB" w14:paraId="405D7F9A" w14:textId="77777777" w:rsidTr="00A60C57">
        <w:trPr>
          <w:trHeight w:val="415"/>
        </w:trPr>
        <w:tc>
          <w:tcPr>
            <w:tcW w:w="1271" w:type="dxa"/>
          </w:tcPr>
          <w:p w14:paraId="5049516B" w14:textId="39C70498" w:rsidR="002B66BE" w:rsidRPr="002F59EB" w:rsidRDefault="002B66BE" w:rsidP="00A60C57">
            <w:pPr>
              <w:rPr>
                <w:lang w:val="en-US"/>
              </w:rPr>
            </w:pPr>
            <w:r w:rsidRPr="009642E1">
              <w:rPr>
                <w:lang w:val="en-US"/>
              </w:rPr>
              <w:t>Total</w:t>
            </w:r>
            <w:r w:rsidR="00A60C57">
              <w:rPr>
                <w:lang w:val="en-US"/>
              </w:rPr>
              <w:t xml:space="preserve"> </w:t>
            </w:r>
            <w:r w:rsidRPr="009642E1">
              <w:rPr>
                <w:lang w:val="en-US"/>
              </w:rPr>
              <w:t>employees</w:t>
            </w:r>
          </w:p>
        </w:tc>
        <w:tc>
          <w:tcPr>
            <w:tcW w:w="1418" w:type="dxa"/>
          </w:tcPr>
          <w:p w14:paraId="6C54E391" w14:textId="78AB4429" w:rsidR="002B66BE" w:rsidRPr="002F59EB" w:rsidRDefault="002B66BE" w:rsidP="00A60C57">
            <w:pPr>
              <w:jc w:val="right"/>
              <w:rPr>
                <w:lang w:val="en-US"/>
              </w:rPr>
            </w:pPr>
            <w:r>
              <w:rPr>
                <w:lang w:val="en-US"/>
              </w:rPr>
              <w:t>124</w:t>
            </w:r>
          </w:p>
        </w:tc>
        <w:tc>
          <w:tcPr>
            <w:tcW w:w="1276" w:type="dxa"/>
          </w:tcPr>
          <w:p w14:paraId="27C551E3" w14:textId="78F8CD7B" w:rsidR="002B66BE" w:rsidRPr="002F59EB" w:rsidRDefault="002B66BE" w:rsidP="00A60C57">
            <w:pPr>
              <w:jc w:val="right"/>
              <w:rPr>
                <w:lang w:val="en-US"/>
              </w:rPr>
            </w:pPr>
            <w:r>
              <w:rPr>
                <w:lang w:val="en-US"/>
              </w:rPr>
              <w:t>113.93</w:t>
            </w:r>
          </w:p>
        </w:tc>
        <w:tc>
          <w:tcPr>
            <w:tcW w:w="1418" w:type="dxa"/>
          </w:tcPr>
          <w:p w14:paraId="240299A2" w14:textId="729EC31E" w:rsidR="002B66BE" w:rsidRPr="002F59EB" w:rsidRDefault="002B66BE" w:rsidP="00A60C57">
            <w:pPr>
              <w:jc w:val="right"/>
              <w:rPr>
                <w:lang w:val="en-US"/>
              </w:rPr>
            </w:pPr>
            <w:r>
              <w:rPr>
                <w:lang w:val="en-US"/>
              </w:rPr>
              <w:t>41</w:t>
            </w:r>
          </w:p>
        </w:tc>
        <w:tc>
          <w:tcPr>
            <w:tcW w:w="1417" w:type="dxa"/>
          </w:tcPr>
          <w:p w14:paraId="733EEF95" w14:textId="6080ACB2" w:rsidR="002B66BE" w:rsidRPr="002F59EB" w:rsidRDefault="002B66BE" w:rsidP="00A60C57">
            <w:pPr>
              <w:jc w:val="right"/>
              <w:rPr>
                <w:lang w:val="en-US"/>
              </w:rPr>
            </w:pPr>
            <w:r>
              <w:rPr>
                <w:lang w:val="en-US"/>
              </w:rPr>
              <w:t>19</w:t>
            </w:r>
          </w:p>
        </w:tc>
        <w:tc>
          <w:tcPr>
            <w:tcW w:w="1134" w:type="dxa"/>
          </w:tcPr>
          <w:p w14:paraId="768B9909" w14:textId="55592FA8" w:rsidR="002B66BE" w:rsidRPr="002F59EB" w:rsidRDefault="002B66BE" w:rsidP="00A60C57">
            <w:pPr>
              <w:jc w:val="right"/>
              <w:rPr>
                <w:lang w:val="en-US"/>
              </w:rPr>
            </w:pPr>
            <w:r>
              <w:rPr>
                <w:lang w:val="en-US"/>
              </w:rPr>
              <w:t>54.83</w:t>
            </w:r>
          </w:p>
        </w:tc>
        <w:tc>
          <w:tcPr>
            <w:tcW w:w="1417" w:type="dxa"/>
          </w:tcPr>
          <w:p w14:paraId="431B0CE7" w14:textId="5FF00898" w:rsidR="002B66BE" w:rsidRPr="002F59EB" w:rsidRDefault="006F50C8" w:rsidP="00A60C57">
            <w:pPr>
              <w:jc w:val="right"/>
              <w:rPr>
                <w:lang w:val="en-US"/>
              </w:rPr>
            </w:pPr>
            <w:r>
              <w:rPr>
                <w:lang w:val="en-US"/>
              </w:rPr>
              <w:t>64</w:t>
            </w:r>
          </w:p>
        </w:tc>
        <w:tc>
          <w:tcPr>
            <w:tcW w:w="850" w:type="dxa"/>
          </w:tcPr>
          <w:p w14:paraId="620F519B" w14:textId="77777777" w:rsidR="002B66BE" w:rsidRDefault="006F50C8" w:rsidP="00A60C57">
            <w:pPr>
              <w:jc w:val="right"/>
              <w:rPr>
                <w:lang w:val="en-US"/>
              </w:rPr>
            </w:pPr>
            <w:r>
              <w:rPr>
                <w:lang w:val="en-US"/>
              </w:rPr>
              <w:t>29.1</w:t>
            </w:r>
          </w:p>
          <w:p w14:paraId="57E3270A" w14:textId="6EBDE623" w:rsidR="006F50C8" w:rsidRPr="002F59EB" w:rsidRDefault="006F50C8" w:rsidP="00A60C57">
            <w:pPr>
              <w:jc w:val="right"/>
              <w:rPr>
                <w:lang w:val="en-US"/>
              </w:rPr>
            </w:pPr>
          </w:p>
        </w:tc>
      </w:tr>
    </w:tbl>
    <w:bookmarkEnd w:id="206"/>
    <w:p w14:paraId="3EC9F7B0" w14:textId="2C2F34F9" w:rsidR="006A0826" w:rsidRPr="006A0826" w:rsidRDefault="006A0826" w:rsidP="00984EB5">
      <w:r w:rsidRPr="006A0826">
        <w:t>Note: Table 7 discloses the head count and FTE employees of all active public service employees at SV, employed in the last full pay</w:t>
      </w:r>
      <w:r>
        <w:t xml:space="preserve"> </w:t>
      </w:r>
      <w:r w:rsidRPr="006A0826">
        <w:t>period in June of the current reporting period (2025), and in the last full pay period in June of the previous reporting period (2024).</w:t>
      </w:r>
    </w:p>
    <w:p w14:paraId="601B3BB8" w14:textId="652FE51D" w:rsidR="009642E1" w:rsidRPr="0082243A" w:rsidRDefault="006A0826" w:rsidP="00984EB5">
      <w:pPr>
        <w:rPr>
          <w:b/>
          <w:bCs/>
        </w:rPr>
      </w:pPr>
      <w:r w:rsidRPr="0082243A">
        <w:rPr>
          <w:b/>
          <w:bCs/>
        </w:rPr>
        <w:t>Table 8: Demographic data: Gender June 2024</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82243A" w:rsidRPr="0082243A" w14:paraId="37F60E74" w14:textId="77777777" w:rsidTr="00CF4422">
        <w:trPr>
          <w:trHeight w:val="1734"/>
          <w:tblHeader/>
        </w:trPr>
        <w:tc>
          <w:tcPr>
            <w:tcW w:w="1271" w:type="dxa"/>
            <w:shd w:val="clear" w:color="auto" w:fill="B4DECF"/>
            <w:vAlign w:val="bottom"/>
          </w:tcPr>
          <w:p w14:paraId="017AA437" w14:textId="77777777" w:rsidR="006A0826" w:rsidRPr="0082243A" w:rsidRDefault="006A0826" w:rsidP="00020DF2">
            <w:pPr>
              <w:jc w:val="right"/>
              <w:rPr>
                <w:b/>
                <w:bCs/>
                <w:color w:val="005336"/>
                <w:lang w:val="en-US"/>
              </w:rPr>
            </w:pPr>
            <w:bookmarkStart w:id="207" w:name="Title_15" w:colFirst="0" w:colLast="0"/>
          </w:p>
        </w:tc>
        <w:tc>
          <w:tcPr>
            <w:tcW w:w="1418" w:type="dxa"/>
            <w:shd w:val="clear" w:color="auto" w:fill="B4DECF"/>
            <w:vAlign w:val="bottom"/>
          </w:tcPr>
          <w:p w14:paraId="58FA7040" w14:textId="09837EDA" w:rsidR="006A0826" w:rsidRPr="0082243A" w:rsidRDefault="006A0826" w:rsidP="00020DF2">
            <w:pPr>
              <w:jc w:val="right"/>
              <w:rPr>
                <w:b/>
                <w:bCs/>
                <w:color w:val="005336"/>
                <w:lang w:val="en-US"/>
              </w:rPr>
            </w:pPr>
            <w:r w:rsidRPr="0082243A">
              <w:rPr>
                <w:b/>
                <w:bCs/>
                <w:color w:val="005336"/>
                <w:lang w:val="en-US"/>
              </w:rPr>
              <w:t>All</w:t>
            </w:r>
            <w:r w:rsidR="0082243A">
              <w:rPr>
                <w:b/>
                <w:bCs/>
                <w:color w:val="005336"/>
                <w:lang w:val="en-US"/>
              </w:rPr>
              <w:t xml:space="preserve"> </w:t>
            </w:r>
            <w:r w:rsidRPr="0082243A">
              <w:rPr>
                <w:b/>
                <w:bCs/>
                <w:color w:val="005336"/>
                <w:lang w:val="en-US"/>
              </w:rPr>
              <w:t>employees:</w:t>
            </w:r>
            <w:r w:rsidR="0082243A">
              <w:rPr>
                <w:b/>
                <w:bCs/>
                <w:color w:val="005336"/>
                <w:lang w:val="en-US"/>
              </w:rPr>
              <w:t xml:space="preserve"> </w:t>
            </w:r>
            <w:r w:rsidRPr="0082243A">
              <w:rPr>
                <w:b/>
                <w:bCs/>
                <w:color w:val="005336"/>
                <w:lang w:val="en-US"/>
              </w:rPr>
              <w:t>No.</w:t>
            </w:r>
            <w:r w:rsidR="0082243A">
              <w:rPr>
                <w:b/>
                <w:bCs/>
                <w:color w:val="005336"/>
                <w:lang w:val="en-US"/>
              </w:rPr>
              <w:t xml:space="preserve"> </w:t>
            </w:r>
            <w:r w:rsidRPr="0082243A">
              <w:rPr>
                <w:b/>
                <w:bCs/>
                <w:color w:val="005336"/>
                <w:lang w:val="en-US"/>
              </w:rPr>
              <w:t>(headcount)</w:t>
            </w:r>
          </w:p>
        </w:tc>
        <w:tc>
          <w:tcPr>
            <w:tcW w:w="1276" w:type="dxa"/>
            <w:shd w:val="clear" w:color="auto" w:fill="B4DECF"/>
            <w:vAlign w:val="bottom"/>
          </w:tcPr>
          <w:p w14:paraId="1AB12FC7" w14:textId="074F27CF" w:rsidR="006A0826" w:rsidRPr="0082243A" w:rsidRDefault="006A0826" w:rsidP="00020DF2">
            <w:pPr>
              <w:jc w:val="right"/>
              <w:rPr>
                <w:b/>
                <w:bCs/>
                <w:color w:val="005336"/>
                <w:lang w:val="en-US"/>
              </w:rPr>
            </w:pPr>
            <w:r w:rsidRPr="0082243A">
              <w:rPr>
                <w:b/>
                <w:bCs/>
                <w:color w:val="005336"/>
                <w:lang w:val="en-US"/>
              </w:rPr>
              <w:t>All</w:t>
            </w:r>
            <w:r w:rsidRPr="0082243A">
              <w:rPr>
                <w:b/>
                <w:bCs/>
                <w:color w:val="005336"/>
                <w:lang w:val="en-US"/>
              </w:rPr>
              <w:br/>
              <w:t>employees:</w:t>
            </w:r>
            <w:r w:rsidR="0082243A">
              <w:rPr>
                <w:b/>
                <w:bCs/>
                <w:color w:val="005336"/>
                <w:lang w:val="en-US"/>
              </w:rPr>
              <w:t xml:space="preserve"> </w:t>
            </w:r>
            <w:r w:rsidRPr="0082243A">
              <w:rPr>
                <w:b/>
                <w:bCs/>
                <w:color w:val="005336"/>
                <w:lang w:val="en-US"/>
              </w:rPr>
              <w:t>FTE</w:t>
            </w:r>
          </w:p>
        </w:tc>
        <w:tc>
          <w:tcPr>
            <w:tcW w:w="1418" w:type="dxa"/>
            <w:shd w:val="clear" w:color="auto" w:fill="B4DECF"/>
            <w:vAlign w:val="bottom"/>
          </w:tcPr>
          <w:p w14:paraId="1A82B325" w14:textId="3D9C91C5" w:rsidR="006A0826" w:rsidRPr="0082243A" w:rsidRDefault="006A0826" w:rsidP="00020DF2">
            <w:pPr>
              <w:jc w:val="right"/>
              <w:rPr>
                <w:b/>
                <w:bCs/>
                <w:color w:val="005336"/>
                <w:lang w:val="en-US"/>
              </w:rPr>
            </w:pPr>
            <w:r w:rsidRPr="0082243A">
              <w:rPr>
                <w:b/>
                <w:bCs/>
                <w:color w:val="005336"/>
                <w:lang w:val="en-US"/>
              </w:rPr>
              <w:t>Ongoing:</w:t>
            </w:r>
            <w:r w:rsidR="0082243A">
              <w:rPr>
                <w:b/>
                <w:bCs/>
                <w:color w:val="005336"/>
                <w:lang w:val="en-US"/>
              </w:rPr>
              <w:t xml:space="preserve"> </w:t>
            </w:r>
            <w:r w:rsidRPr="0082243A">
              <w:rPr>
                <w:b/>
                <w:bCs/>
                <w:color w:val="005336"/>
                <w:lang w:val="en-US"/>
              </w:rPr>
              <w:t>Full-time (headcount)</w:t>
            </w:r>
          </w:p>
        </w:tc>
        <w:tc>
          <w:tcPr>
            <w:tcW w:w="1417" w:type="dxa"/>
            <w:shd w:val="clear" w:color="auto" w:fill="B4DECF"/>
            <w:vAlign w:val="bottom"/>
          </w:tcPr>
          <w:p w14:paraId="231F61B8" w14:textId="4E7C58E2" w:rsidR="006A0826" w:rsidRPr="0082243A" w:rsidRDefault="006A0826" w:rsidP="00020DF2">
            <w:pPr>
              <w:jc w:val="right"/>
              <w:rPr>
                <w:b/>
                <w:bCs/>
                <w:color w:val="005336"/>
                <w:lang w:val="en-US"/>
              </w:rPr>
            </w:pPr>
            <w:r w:rsidRPr="0082243A">
              <w:rPr>
                <w:b/>
                <w:bCs/>
                <w:color w:val="005336"/>
                <w:lang w:val="en-US"/>
              </w:rPr>
              <w:t>Ongoing:</w:t>
            </w:r>
            <w:r w:rsidR="0082243A">
              <w:rPr>
                <w:b/>
                <w:bCs/>
                <w:color w:val="005336"/>
                <w:lang w:val="en-US"/>
              </w:rPr>
              <w:t xml:space="preserve"> </w:t>
            </w:r>
            <w:r w:rsidRPr="0082243A">
              <w:rPr>
                <w:b/>
                <w:bCs/>
                <w:color w:val="005336"/>
                <w:lang w:val="en-US"/>
              </w:rPr>
              <w:t>Part-time</w:t>
            </w:r>
            <w:r w:rsidR="0082243A">
              <w:rPr>
                <w:b/>
                <w:bCs/>
                <w:color w:val="005336"/>
                <w:lang w:val="en-US"/>
              </w:rPr>
              <w:t xml:space="preserve"> </w:t>
            </w:r>
            <w:r w:rsidRPr="0082243A">
              <w:rPr>
                <w:b/>
                <w:bCs/>
                <w:color w:val="005336"/>
                <w:lang w:val="en-US"/>
              </w:rPr>
              <w:t>(headcount)</w:t>
            </w:r>
          </w:p>
        </w:tc>
        <w:tc>
          <w:tcPr>
            <w:tcW w:w="1134" w:type="dxa"/>
            <w:shd w:val="clear" w:color="auto" w:fill="B4DECF"/>
            <w:vAlign w:val="bottom"/>
          </w:tcPr>
          <w:p w14:paraId="05F48A11" w14:textId="5191D15B" w:rsidR="006A0826" w:rsidRPr="0082243A" w:rsidRDefault="006A0826" w:rsidP="00020DF2">
            <w:pPr>
              <w:jc w:val="right"/>
              <w:rPr>
                <w:b/>
                <w:bCs/>
                <w:color w:val="005336"/>
                <w:lang w:val="en-US"/>
              </w:rPr>
            </w:pPr>
            <w:r w:rsidRPr="0082243A">
              <w:rPr>
                <w:b/>
                <w:bCs/>
                <w:color w:val="005336"/>
                <w:lang w:val="en-US"/>
              </w:rPr>
              <w:t>Fixed term</w:t>
            </w:r>
            <w:r w:rsidR="0082243A">
              <w:rPr>
                <w:b/>
                <w:bCs/>
                <w:color w:val="005336"/>
                <w:lang w:val="en-US"/>
              </w:rPr>
              <w:t xml:space="preserve"> </w:t>
            </w:r>
            <w:r w:rsidRPr="0082243A">
              <w:rPr>
                <w:b/>
                <w:bCs/>
                <w:color w:val="005336"/>
                <w:lang w:val="en-US"/>
              </w:rPr>
              <w:t>and casual</w:t>
            </w:r>
            <w:r w:rsidRPr="0082243A">
              <w:rPr>
                <w:b/>
                <w:bCs/>
                <w:color w:val="005336"/>
                <w:lang w:val="en-US"/>
              </w:rPr>
              <w:br/>
              <w:t>Ongoing:</w:t>
            </w:r>
            <w:r w:rsidR="0082243A">
              <w:rPr>
                <w:b/>
                <w:bCs/>
                <w:color w:val="005336"/>
                <w:lang w:val="en-US"/>
              </w:rPr>
              <w:t xml:space="preserve"> </w:t>
            </w:r>
            <w:r w:rsidRPr="0082243A">
              <w:rPr>
                <w:b/>
                <w:bCs/>
                <w:color w:val="005336"/>
                <w:lang w:val="en-US"/>
              </w:rPr>
              <w:t>FTE</w:t>
            </w:r>
          </w:p>
        </w:tc>
        <w:tc>
          <w:tcPr>
            <w:tcW w:w="1417" w:type="dxa"/>
            <w:shd w:val="clear" w:color="auto" w:fill="B4DECF"/>
            <w:vAlign w:val="bottom"/>
          </w:tcPr>
          <w:p w14:paraId="116166D3" w14:textId="5E24FB1A" w:rsidR="006A0826" w:rsidRPr="0082243A" w:rsidRDefault="006A0826" w:rsidP="00020DF2">
            <w:pPr>
              <w:jc w:val="right"/>
              <w:rPr>
                <w:b/>
                <w:bCs/>
                <w:color w:val="005336"/>
                <w:lang w:val="en-US"/>
              </w:rPr>
            </w:pPr>
            <w:r w:rsidRPr="0082243A">
              <w:rPr>
                <w:b/>
                <w:bCs/>
                <w:color w:val="005336"/>
                <w:lang w:val="en-US"/>
              </w:rPr>
              <w:t>Fixed</w:t>
            </w:r>
            <w:r w:rsidR="0082243A">
              <w:rPr>
                <w:b/>
                <w:bCs/>
                <w:color w:val="005336"/>
                <w:lang w:val="en-US"/>
              </w:rPr>
              <w:t xml:space="preserve"> </w:t>
            </w:r>
            <w:r w:rsidRPr="0082243A">
              <w:rPr>
                <w:b/>
                <w:bCs/>
                <w:color w:val="005336"/>
                <w:lang w:val="en-US"/>
              </w:rPr>
              <w:t>term and</w:t>
            </w:r>
            <w:r w:rsidR="0082243A">
              <w:rPr>
                <w:b/>
                <w:bCs/>
                <w:color w:val="005336"/>
                <w:lang w:val="en-US"/>
              </w:rPr>
              <w:t xml:space="preserve"> </w:t>
            </w:r>
            <w:r w:rsidRPr="0082243A">
              <w:rPr>
                <w:b/>
                <w:bCs/>
                <w:color w:val="005336"/>
                <w:lang w:val="en-US"/>
              </w:rPr>
              <w:t>casual: No.</w:t>
            </w:r>
            <w:r w:rsidR="0082243A">
              <w:rPr>
                <w:b/>
                <w:bCs/>
                <w:color w:val="005336"/>
                <w:lang w:val="en-US"/>
              </w:rPr>
              <w:t xml:space="preserve"> </w:t>
            </w:r>
            <w:r w:rsidRPr="0082243A">
              <w:rPr>
                <w:b/>
                <w:bCs/>
                <w:color w:val="005336"/>
                <w:lang w:val="en-US"/>
              </w:rPr>
              <w:t>(headcount)</w:t>
            </w:r>
          </w:p>
        </w:tc>
        <w:tc>
          <w:tcPr>
            <w:tcW w:w="850" w:type="dxa"/>
            <w:shd w:val="clear" w:color="auto" w:fill="B4DECF"/>
            <w:vAlign w:val="bottom"/>
          </w:tcPr>
          <w:p w14:paraId="60B26C6A" w14:textId="6E2C26A8" w:rsidR="006A0826" w:rsidRPr="0082243A" w:rsidRDefault="006A0826" w:rsidP="00020DF2">
            <w:pPr>
              <w:jc w:val="right"/>
              <w:rPr>
                <w:b/>
                <w:bCs/>
                <w:color w:val="005336"/>
                <w:lang w:val="en-US"/>
              </w:rPr>
            </w:pPr>
            <w:r w:rsidRPr="0082243A">
              <w:rPr>
                <w:b/>
                <w:bCs/>
                <w:color w:val="005336"/>
                <w:lang w:val="en-US"/>
              </w:rPr>
              <w:t>Fixed term</w:t>
            </w:r>
            <w:r w:rsidR="0082243A">
              <w:rPr>
                <w:b/>
                <w:bCs/>
                <w:color w:val="005336"/>
                <w:lang w:val="en-US"/>
              </w:rPr>
              <w:t xml:space="preserve"> </w:t>
            </w:r>
            <w:r w:rsidRPr="0082243A">
              <w:rPr>
                <w:b/>
                <w:bCs/>
                <w:color w:val="005336"/>
                <w:lang w:val="en-US"/>
              </w:rPr>
              <w:t xml:space="preserve">and casual: </w:t>
            </w:r>
            <w:r w:rsidRPr="0082243A">
              <w:rPr>
                <w:b/>
                <w:bCs/>
                <w:color w:val="005336"/>
                <w:lang w:val="en-US"/>
              </w:rPr>
              <w:br/>
              <w:t>FTE</w:t>
            </w:r>
          </w:p>
        </w:tc>
      </w:tr>
      <w:bookmarkEnd w:id="207"/>
      <w:tr w:rsidR="006A0826" w:rsidRPr="002F59EB" w14:paraId="6D87F3B0" w14:textId="77777777" w:rsidTr="0082243A">
        <w:trPr>
          <w:trHeight w:val="417"/>
        </w:trPr>
        <w:tc>
          <w:tcPr>
            <w:tcW w:w="1271" w:type="dxa"/>
          </w:tcPr>
          <w:p w14:paraId="759539DA" w14:textId="77777777" w:rsidR="006A0826" w:rsidRPr="002F59EB" w:rsidRDefault="006A0826" w:rsidP="0082243A">
            <w:pPr>
              <w:rPr>
                <w:lang w:val="en-US"/>
              </w:rPr>
            </w:pPr>
            <w:r w:rsidRPr="009642E1">
              <w:rPr>
                <w:lang w:val="en-US"/>
              </w:rPr>
              <w:t>Women</w:t>
            </w:r>
          </w:p>
        </w:tc>
        <w:tc>
          <w:tcPr>
            <w:tcW w:w="1418" w:type="dxa"/>
          </w:tcPr>
          <w:p w14:paraId="78D9457F" w14:textId="3D8EFFB7" w:rsidR="006A0826" w:rsidRPr="002F59EB" w:rsidRDefault="003815FB" w:rsidP="0082243A">
            <w:pPr>
              <w:jc w:val="right"/>
              <w:rPr>
                <w:lang w:val="en-US"/>
              </w:rPr>
            </w:pPr>
            <w:r>
              <w:rPr>
                <w:lang w:val="en-US"/>
              </w:rPr>
              <w:t>120</w:t>
            </w:r>
          </w:p>
        </w:tc>
        <w:tc>
          <w:tcPr>
            <w:tcW w:w="1276" w:type="dxa"/>
          </w:tcPr>
          <w:p w14:paraId="424C0928" w14:textId="6E08283E" w:rsidR="006A0826" w:rsidRPr="002F59EB" w:rsidRDefault="003815FB" w:rsidP="0082243A">
            <w:pPr>
              <w:jc w:val="right"/>
              <w:rPr>
                <w:lang w:val="en-US"/>
              </w:rPr>
            </w:pPr>
            <w:r>
              <w:rPr>
                <w:lang w:val="en-US"/>
              </w:rPr>
              <w:t>109.1</w:t>
            </w:r>
          </w:p>
        </w:tc>
        <w:tc>
          <w:tcPr>
            <w:tcW w:w="1418" w:type="dxa"/>
          </w:tcPr>
          <w:p w14:paraId="7A080C49" w14:textId="4CF9A640" w:rsidR="006A0826" w:rsidRPr="002F59EB" w:rsidRDefault="003815FB" w:rsidP="0082243A">
            <w:pPr>
              <w:jc w:val="right"/>
              <w:rPr>
                <w:lang w:val="en-US"/>
              </w:rPr>
            </w:pPr>
            <w:r>
              <w:rPr>
                <w:lang w:val="en-US"/>
              </w:rPr>
              <w:t>25</w:t>
            </w:r>
          </w:p>
        </w:tc>
        <w:tc>
          <w:tcPr>
            <w:tcW w:w="1417" w:type="dxa"/>
          </w:tcPr>
          <w:p w14:paraId="21CC34AC" w14:textId="31C2B8DD" w:rsidR="006A0826" w:rsidRPr="002F59EB" w:rsidRDefault="003815FB" w:rsidP="0082243A">
            <w:pPr>
              <w:jc w:val="right"/>
              <w:rPr>
                <w:lang w:val="en-US"/>
              </w:rPr>
            </w:pPr>
            <w:r>
              <w:rPr>
                <w:lang w:val="en-US"/>
              </w:rPr>
              <w:t>9</w:t>
            </w:r>
          </w:p>
        </w:tc>
        <w:tc>
          <w:tcPr>
            <w:tcW w:w="1134" w:type="dxa"/>
          </w:tcPr>
          <w:p w14:paraId="320D708B" w14:textId="3CBE20A5" w:rsidR="006A0826" w:rsidRPr="002F59EB" w:rsidRDefault="003815FB" w:rsidP="0082243A">
            <w:pPr>
              <w:jc w:val="right"/>
              <w:rPr>
                <w:lang w:val="en-US"/>
              </w:rPr>
            </w:pPr>
            <w:r>
              <w:rPr>
                <w:lang w:val="en-US"/>
              </w:rPr>
              <w:t>31.7</w:t>
            </w:r>
          </w:p>
        </w:tc>
        <w:tc>
          <w:tcPr>
            <w:tcW w:w="1417" w:type="dxa"/>
          </w:tcPr>
          <w:p w14:paraId="48A357F7" w14:textId="56B97D49" w:rsidR="006A0826" w:rsidRPr="002F59EB" w:rsidRDefault="003815FB" w:rsidP="0082243A">
            <w:pPr>
              <w:jc w:val="right"/>
              <w:rPr>
                <w:lang w:val="en-US"/>
              </w:rPr>
            </w:pPr>
            <w:r>
              <w:rPr>
                <w:lang w:val="en-US"/>
              </w:rPr>
              <w:t>86</w:t>
            </w:r>
          </w:p>
        </w:tc>
        <w:tc>
          <w:tcPr>
            <w:tcW w:w="850" w:type="dxa"/>
          </w:tcPr>
          <w:p w14:paraId="3D7285E8" w14:textId="5ACF54E2" w:rsidR="006A0826" w:rsidRPr="002F59EB" w:rsidRDefault="003815FB" w:rsidP="0082243A">
            <w:pPr>
              <w:jc w:val="right"/>
              <w:rPr>
                <w:lang w:val="en-US"/>
              </w:rPr>
            </w:pPr>
            <w:r>
              <w:rPr>
                <w:lang w:val="en-US"/>
              </w:rPr>
              <w:t>78</w:t>
            </w:r>
          </w:p>
        </w:tc>
      </w:tr>
      <w:tr w:rsidR="006A0826" w:rsidRPr="002F59EB" w14:paraId="4485917B" w14:textId="77777777" w:rsidTr="0082243A">
        <w:trPr>
          <w:trHeight w:val="415"/>
        </w:trPr>
        <w:tc>
          <w:tcPr>
            <w:tcW w:w="1271" w:type="dxa"/>
          </w:tcPr>
          <w:p w14:paraId="139CA20C" w14:textId="77777777" w:rsidR="006A0826" w:rsidRPr="002F59EB" w:rsidRDefault="006A0826" w:rsidP="0082243A">
            <w:pPr>
              <w:rPr>
                <w:lang w:val="en-US"/>
              </w:rPr>
            </w:pPr>
            <w:r w:rsidRPr="009642E1">
              <w:rPr>
                <w:lang w:val="en-US"/>
              </w:rPr>
              <w:t>Men</w:t>
            </w:r>
          </w:p>
        </w:tc>
        <w:tc>
          <w:tcPr>
            <w:tcW w:w="1418" w:type="dxa"/>
          </w:tcPr>
          <w:p w14:paraId="7B016A9E" w14:textId="4E639D2E" w:rsidR="006A0826" w:rsidRPr="002F59EB" w:rsidRDefault="003815FB" w:rsidP="0082243A">
            <w:pPr>
              <w:jc w:val="right"/>
              <w:rPr>
                <w:lang w:val="en-US"/>
              </w:rPr>
            </w:pPr>
            <w:r>
              <w:rPr>
                <w:lang w:val="en-US"/>
              </w:rPr>
              <w:t>470</w:t>
            </w:r>
          </w:p>
        </w:tc>
        <w:tc>
          <w:tcPr>
            <w:tcW w:w="1276" w:type="dxa"/>
          </w:tcPr>
          <w:p w14:paraId="00641B73" w14:textId="02D0FF76" w:rsidR="006A0826" w:rsidRPr="002F59EB" w:rsidRDefault="003815FB" w:rsidP="0082243A">
            <w:pPr>
              <w:jc w:val="right"/>
              <w:rPr>
                <w:lang w:val="en-US"/>
              </w:rPr>
            </w:pPr>
            <w:r>
              <w:rPr>
                <w:lang w:val="en-US"/>
              </w:rPr>
              <w:t>46</w:t>
            </w:r>
          </w:p>
        </w:tc>
        <w:tc>
          <w:tcPr>
            <w:tcW w:w="1418" w:type="dxa"/>
          </w:tcPr>
          <w:p w14:paraId="1B7DBB8F" w14:textId="5EBFDBD9" w:rsidR="006A0826" w:rsidRPr="002F59EB" w:rsidRDefault="003815FB" w:rsidP="0082243A">
            <w:pPr>
              <w:jc w:val="right"/>
              <w:rPr>
                <w:lang w:val="en-US"/>
              </w:rPr>
            </w:pPr>
            <w:r>
              <w:rPr>
                <w:lang w:val="en-US"/>
              </w:rPr>
              <w:t>14</w:t>
            </w:r>
          </w:p>
        </w:tc>
        <w:tc>
          <w:tcPr>
            <w:tcW w:w="1417" w:type="dxa"/>
          </w:tcPr>
          <w:p w14:paraId="419119F1" w14:textId="163AC4D0" w:rsidR="006A0826" w:rsidRPr="002F59EB" w:rsidRDefault="003815FB" w:rsidP="0082243A">
            <w:pPr>
              <w:jc w:val="right"/>
              <w:rPr>
                <w:lang w:val="en-US"/>
              </w:rPr>
            </w:pPr>
            <w:r>
              <w:rPr>
                <w:lang w:val="en-US"/>
              </w:rPr>
              <w:t>1</w:t>
            </w:r>
          </w:p>
        </w:tc>
        <w:tc>
          <w:tcPr>
            <w:tcW w:w="1134" w:type="dxa"/>
          </w:tcPr>
          <w:p w14:paraId="769D153A" w14:textId="15FA9139" w:rsidR="006A0826" w:rsidRPr="002F59EB" w:rsidRDefault="003815FB" w:rsidP="0082243A">
            <w:pPr>
              <w:jc w:val="right"/>
              <w:rPr>
                <w:lang w:val="en-US"/>
              </w:rPr>
            </w:pPr>
            <w:r>
              <w:rPr>
                <w:lang w:val="en-US"/>
              </w:rPr>
              <w:t>14.8</w:t>
            </w:r>
          </w:p>
        </w:tc>
        <w:tc>
          <w:tcPr>
            <w:tcW w:w="1417" w:type="dxa"/>
          </w:tcPr>
          <w:p w14:paraId="03445ABE" w14:textId="4AC052E4" w:rsidR="006A0826" w:rsidRPr="002F59EB" w:rsidRDefault="003815FB" w:rsidP="0082243A">
            <w:pPr>
              <w:jc w:val="right"/>
              <w:rPr>
                <w:lang w:val="en-US"/>
              </w:rPr>
            </w:pPr>
            <w:r>
              <w:rPr>
                <w:lang w:val="en-US"/>
              </w:rPr>
              <w:t>32</w:t>
            </w:r>
          </w:p>
        </w:tc>
        <w:tc>
          <w:tcPr>
            <w:tcW w:w="850" w:type="dxa"/>
          </w:tcPr>
          <w:p w14:paraId="7059EA7C" w14:textId="3B70D4BB" w:rsidR="006A0826" w:rsidRPr="002F59EB" w:rsidRDefault="003815FB" w:rsidP="0082243A">
            <w:pPr>
              <w:jc w:val="right"/>
              <w:rPr>
                <w:lang w:val="en-US"/>
              </w:rPr>
            </w:pPr>
            <w:r>
              <w:rPr>
                <w:lang w:val="en-US"/>
              </w:rPr>
              <w:t>31.2</w:t>
            </w:r>
          </w:p>
        </w:tc>
      </w:tr>
      <w:tr w:rsidR="006A0826" w:rsidRPr="002F59EB" w14:paraId="2B8F280D" w14:textId="77777777" w:rsidTr="0082243A">
        <w:trPr>
          <w:trHeight w:val="415"/>
        </w:trPr>
        <w:tc>
          <w:tcPr>
            <w:tcW w:w="1271" w:type="dxa"/>
          </w:tcPr>
          <w:p w14:paraId="532B04F5" w14:textId="77777777" w:rsidR="006A0826" w:rsidRPr="002F59EB" w:rsidRDefault="006A0826" w:rsidP="0082243A">
            <w:pPr>
              <w:rPr>
                <w:lang w:val="en-US"/>
              </w:rPr>
            </w:pPr>
            <w:r w:rsidRPr="009642E1">
              <w:rPr>
                <w:lang w:val="en-US"/>
              </w:rPr>
              <w:t>Self</w:t>
            </w:r>
            <w:r>
              <w:rPr>
                <w:lang w:val="en-US"/>
              </w:rPr>
              <w:t>-</w:t>
            </w:r>
            <w:r w:rsidRPr="009642E1">
              <w:rPr>
                <w:lang w:val="en-US"/>
              </w:rPr>
              <w:t>described</w:t>
            </w:r>
          </w:p>
        </w:tc>
        <w:tc>
          <w:tcPr>
            <w:tcW w:w="1418" w:type="dxa"/>
          </w:tcPr>
          <w:p w14:paraId="346A0CB6" w14:textId="281CAFC0" w:rsidR="006A0826" w:rsidRPr="002F59EB" w:rsidRDefault="003815FB" w:rsidP="0082243A">
            <w:pPr>
              <w:jc w:val="right"/>
              <w:rPr>
                <w:lang w:val="en-US"/>
              </w:rPr>
            </w:pPr>
            <w:r>
              <w:rPr>
                <w:lang w:val="en-US"/>
              </w:rPr>
              <w:t>0</w:t>
            </w:r>
          </w:p>
        </w:tc>
        <w:tc>
          <w:tcPr>
            <w:tcW w:w="1276" w:type="dxa"/>
          </w:tcPr>
          <w:p w14:paraId="6376768F" w14:textId="26E4F649" w:rsidR="006A0826" w:rsidRPr="002F59EB" w:rsidRDefault="003815FB" w:rsidP="0082243A">
            <w:pPr>
              <w:jc w:val="right"/>
              <w:rPr>
                <w:lang w:val="en-US"/>
              </w:rPr>
            </w:pPr>
            <w:r>
              <w:rPr>
                <w:lang w:val="en-US"/>
              </w:rPr>
              <w:t>0</w:t>
            </w:r>
          </w:p>
        </w:tc>
        <w:tc>
          <w:tcPr>
            <w:tcW w:w="1418" w:type="dxa"/>
          </w:tcPr>
          <w:p w14:paraId="52AF40FD" w14:textId="0161F88A" w:rsidR="006A0826" w:rsidRPr="002F59EB" w:rsidRDefault="003815FB" w:rsidP="0082243A">
            <w:pPr>
              <w:jc w:val="right"/>
              <w:rPr>
                <w:lang w:val="en-US"/>
              </w:rPr>
            </w:pPr>
            <w:r>
              <w:rPr>
                <w:lang w:val="en-US"/>
              </w:rPr>
              <w:t>0</w:t>
            </w:r>
          </w:p>
        </w:tc>
        <w:tc>
          <w:tcPr>
            <w:tcW w:w="1417" w:type="dxa"/>
          </w:tcPr>
          <w:p w14:paraId="285CF91C" w14:textId="679D20D3" w:rsidR="006A0826" w:rsidRPr="002F59EB" w:rsidRDefault="003815FB" w:rsidP="0082243A">
            <w:pPr>
              <w:jc w:val="right"/>
              <w:rPr>
                <w:lang w:val="en-US"/>
              </w:rPr>
            </w:pPr>
            <w:r>
              <w:rPr>
                <w:lang w:val="en-US"/>
              </w:rPr>
              <w:t>0</w:t>
            </w:r>
          </w:p>
        </w:tc>
        <w:tc>
          <w:tcPr>
            <w:tcW w:w="1134" w:type="dxa"/>
          </w:tcPr>
          <w:p w14:paraId="11CD80CA" w14:textId="48A1E3EA" w:rsidR="006A0826" w:rsidRPr="002F59EB" w:rsidRDefault="003815FB" w:rsidP="0082243A">
            <w:pPr>
              <w:jc w:val="right"/>
              <w:rPr>
                <w:lang w:val="en-US"/>
              </w:rPr>
            </w:pPr>
            <w:r>
              <w:rPr>
                <w:lang w:val="en-US"/>
              </w:rPr>
              <w:t>0</w:t>
            </w:r>
          </w:p>
        </w:tc>
        <w:tc>
          <w:tcPr>
            <w:tcW w:w="1417" w:type="dxa"/>
          </w:tcPr>
          <w:p w14:paraId="13D28227" w14:textId="4F38C633" w:rsidR="006A0826" w:rsidRPr="002F59EB" w:rsidRDefault="003815FB" w:rsidP="0082243A">
            <w:pPr>
              <w:jc w:val="right"/>
              <w:rPr>
                <w:lang w:val="en-US"/>
              </w:rPr>
            </w:pPr>
            <w:r>
              <w:rPr>
                <w:lang w:val="en-US"/>
              </w:rPr>
              <w:t>0</w:t>
            </w:r>
          </w:p>
        </w:tc>
        <w:tc>
          <w:tcPr>
            <w:tcW w:w="850" w:type="dxa"/>
          </w:tcPr>
          <w:p w14:paraId="0DD7D190" w14:textId="729DCD97" w:rsidR="006A0826" w:rsidRPr="002F59EB" w:rsidRDefault="003815FB" w:rsidP="0082243A">
            <w:pPr>
              <w:jc w:val="right"/>
              <w:rPr>
                <w:lang w:val="en-US"/>
              </w:rPr>
            </w:pPr>
            <w:r>
              <w:rPr>
                <w:lang w:val="en-US"/>
              </w:rPr>
              <w:t>0</w:t>
            </w:r>
          </w:p>
        </w:tc>
      </w:tr>
      <w:tr w:rsidR="006A0826" w:rsidRPr="002F59EB" w14:paraId="080A7A43" w14:textId="77777777" w:rsidTr="0082243A">
        <w:trPr>
          <w:trHeight w:val="415"/>
        </w:trPr>
        <w:tc>
          <w:tcPr>
            <w:tcW w:w="1271" w:type="dxa"/>
          </w:tcPr>
          <w:p w14:paraId="5D31D010" w14:textId="1665994F" w:rsidR="006A0826" w:rsidRPr="002F59EB" w:rsidRDefault="006A0826" w:rsidP="00C658F5">
            <w:pPr>
              <w:rPr>
                <w:lang w:val="en-US"/>
              </w:rPr>
            </w:pPr>
            <w:r w:rsidRPr="009642E1">
              <w:rPr>
                <w:lang w:val="en-US"/>
              </w:rPr>
              <w:t>Total</w:t>
            </w:r>
            <w:r w:rsidR="00C658F5">
              <w:rPr>
                <w:lang w:val="en-US"/>
              </w:rPr>
              <w:t xml:space="preserve"> </w:t>
            </w:r>
            <w:r w:rsidRPr="009642E1">
              <w:rPr>
                <w:lang w:val="en-US"/>
              </w:rPr>
              <w:t>employees</w:t>
            </w:r>
          </w:p>
        </w:tc>
        <w:tc>
          <w:tcPr>
            <w:tcW w:w="1418" w:type="dxa"/>
          </w:tcPr>
          <w:p w14:paraId="5B07D113" w14:textId="319EEB3E" w:rsidR="006A0826" w:rsidRPr="002F59EB" w:rsidRDefault="003815FB" w:rsidP="0082243A">
            <w:pPr>
              <w:jc w:val="right"/>
              <w:rPr>
                <w:lang w:val="en-US"/>
              </w:rPr>
            </w:pPr>
            <w:r>
              <w:rPr>
                <w:lang w:val="en-US"/>
              </w:rPr>
              <w:t>167</w:t>
            </w:r>
          </w:p>
        </w:tc>
        <w:tc>
          <w:tcPr>
            <w:tcW w:w="1276" w:type="dxa"/>
          </w:tcPr>
          <w:p w14:paraId="55ECA8E2" w14:textId="25582D9B" w:rsidR="006A0826" w:rsidRPr="002F59EB" w:rsidRDefault="003815FB" w:rsidP="0082243A">
            <w:pPr>
              <w:jc w:val="right"/>
              <w:rPr>
                <w:lang w:val="en-US"/>
              </w:rPr>
            </w:pPr>
            <w:r>
              <w:rPr>
                <w:lang w:val="en-US"/>
              </w:rPr>
              <w:t>155.1</w:t>
            </w:r>
          </w:p>
        </w:tc>
        <w:tc>
          <w:tcPr>
            <w:tcW w:w="1418" w:type="dxa"/>
          </w:tcPr>
          <w:p w14:paraId="7317BDEA" w14:textId="5D661F11" w:rsidR="006A0826" w:rsidRPr="002F59EB" w:rsidRDefault="003815FB" w:rsidP="0082243A">
            <w:pPr>
              <w:jc w:val="right"/>
              <w:rPr>
                <w:lang w:val="en-US"/>
              </w:rPr>
            </w:pPr>
            <w:r>
              <w:rPr>
                <w:lang w:val="en-US"/>
              </w:rPr>
              <w:t>39</w:t>
            </w:r>
          </w:p>
        </w:tc>
        <w:tc>
          <w:tcPr>
            <w:tcW w:w="1417" w:type="dxa"/>
          </w:tcPr>
          <w:p w14:paraId="70DDB5B6" w14:textId="5048FD9B" w:rsidR="006A0826" w:rsidRPr="002F59EB" w:rsidRDefault="003815FB" w:rsidP="0082243A">
            <w:pPr>
              <w:jc w:val="right"/>
              <w:rPr>
                <w:lang w:val="en-US"/>
              </w:rPr>
            </w:pPr>
            <w:r>
              <w:rPr>
                <w:lang w:val="en-US"/>
              </w:rPr>
              <w:t>10</w:t>
            </w:r>
          </w:p>
        </w:tc>
        <w:tc>
          <w:tcPr>
            <w:tcW w:w="1134" w:type="dxa"/>
          </w:tcPr>
          <w:p w14:paraId="04910321" w14:textId="74939E47" w:rsidR="006A0826" w:rsidRPr="002F59EB" w:rsidRDefault="003815FB" w:rsidP="0082243A">
            <w:pPr>
              <w:jc w:val="right"/>
              <w:rPr>
                <w:lang w:val="en-US"/>
              </w:rPr>
            </w:pPr>
            <w:r>
              <w:rPr>
                <w:lang w:val="en-US"/>
              </w:rPr>
              <w:t>46.5</w:t>
            </w:r>
          </w:p>
        </w:tc>
        <w:tc>
          <w:tcPr>
            <w:tcW w:w="1417" w:type="dxa"/>
          </w:tcPr>
          <w:p w14:paraId="4A31ADC7" w14:textId="2A007607" w:rsidR="006A0826" w:rsidRPr="002F59EB" w:rsidRDefault="003815FB" w:rsidP="0082243A">
            <w:pPr>
              <w:jc w:val="right"/>
              <w:rPr>
                <w:lang w:val="en-US"/>
              </w:rPr>
            </w:pPr>
            <w:r>
              <w:rPr>
                <w:lang w:val="en-US"/>
              </w:rPr>
              <w:t>118</w:t>
            </w:r>
          </w:p>
        </w:tc>
        <w:tc>
          <w:tcPr>
            <w:tcW w:w="850" w:type="dxa"/>
          </w:tcPr>
          <w:p w14:paraId="50E54EBD" w14:textId="53BC7F68" w:rsidR="006A0826" w:rsidRPr="002F59EB" w:rsidRDefault="003815FB" w:rsidP="0082243A">
            <w:pPr>
              <w:jc w:val="right"/>
              <w:rPr>
                <w:lang w:val="en-US"/>
              </w:rPr>
            </w:pPr>
            <w:r>
              <w:rPr>
                <w:lang w:val="en-US"/>
              </w:rPr>
              <w:t>109.2</w:t>
            </w:r>
          </w:p>
        </w:tc>
      </w:tr>
    </w:tbl>
    <w:p w14:paraId="7E9248AE" w14:textId="77777777" w:rsidR="00A06587" w:rsidRDefault="00A06587" w:rsidP="00984EB5">
      <w:r>
        <w:br w:type="page"/>
      </w:r>
    </w:p>
    <w:p w14:paraId="468CCF63" w14:textId="6E9FABE4" w:rsidR="006A0826" w:rsidRPr="0048118E" w:rsidRDefault="00A06587" w:rsidP="00984EB5">
      <w:pPr>
        <w:rPr>
          <w:b/>
          <w:bCs/>
        </w:rPr>
      </w:pPr>
      <w:r w:rsidRPr="0048118E">
        <w:rPr>
          <w:b/>
          <w:bCs/>
        </w:rPr>
        <w:t>Table 9: Demographic data: Age in June 2025</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48118E" w:rsidRPr="0048118E" w14:paraId="2DD8F602" w14:textId="77777777" w:rsidTr="00CF4422">
        <w:trPr>
          <w:trHeight w:val="1688"/>
          <w:tblHeader/>
        </w:trPr>
        <w:tc>
          <w:tcPr>
            <w:tcW w:w="1271" w:type="dxa"/>
            <w:shd w:val="clear" w:color="auto" w:fill="B4DECF"/>
            <w:vAlign w:val="bottom"/>
          </w:tcPr>
          <w:p w14:paraId="60923708" w14:textId="77777777" w:rsidR="00A06587" w:rsidRPr="0048118E" w:rsidRDefault="00A06587" w:rsidP="00020DF2">
            <w:pPr>
              <w:jc w:val="right"/>
              <w:rPr>
                <w:b/>
                <w:bCs/>
                <w:color w:val="005336"/>
                <w:lang w:val="en-US"/>
              </w:rPr>
            </w:pPr>
            <w:bookmarkStart w:id="208" w:name="Title_16" w:colFirst="0" w:colLast="0"/>
            <w:bookmarkStart w:id="209" w:name="_Hlk213100378"/>
          </w:p>
        </w:tc>
        <w:tc>
          <w:tcPr>
            <w:tcW w:w="1418" w:type="dxa"/>
            <w:shd w:val="clear" w:color="auto" w:fill="B4DECF"/>
            <w:vAlign w:val="bottom"/>
          </w:tcPr>
          <w:p w14:paraId="6456202C" w14:textId="1BAE00BB" w:rsidR="00A06587" w:rsidRPr="0048118E" w:rsidRDefault="003F4DF2" w:rsidP="00020DF2">
            <w:pPr>
              <w:jc w:val="right"/>
              <w:rPr>
                <w:b/>
                <w:bCs/>
                <w:color w:val="005336"/>
                <w:lang w:val="en-US"/>
              </w:rPr>
            </w:pPr>
            <w:r w:rsidRPr="0048118E">
              <w:rPr>
                <w:b/>
                <w:bCs/>
                <w:color w:val="005336"/>
                <w:lang w:val="en-US"/>
              </w:rPr>
              <w:t>All</w:t>
            </w:r>
            <w:r w:rsidR="0048118E">
              <w:rPr>
                <w:b/>
                <w:bCs/>
                <w:color w:val="005336"/>
                <w:lang w:val="en-US"/>
              </w:rPr>
              <w:t xml:space="preserve"> </w:t>
            </w:r>
            <w:r w:rsidRPr="0048118E">
              <w:rPr>
                <w:b/>
                <w:bCs/>
                <w:color w:val="005336"/>
                <w:lang w:val="en-US"/>
              </w:rPr>
              <w:t>employees:</w:t>
            </w:r>
            <w:r w:rsidR="0048118E">
              <w:rPr>
                <w:b/>
                <w:bCs/>
                <w:color w:val="005336"/>
                <w:lang w:val="en-US"/>
              </w:rPr>
              <w:t xml:space="preserve"> </w:t>
            </w:r>
            <w:r w:rsidRPr="0048118E">
              <w:rPr>
                <w:b/>
                <w:bCs/>
                <w:color w:val="005336"/>
                <w:lang w:val="en-US"/>
              </w:rPr>
              <w:t>No.</w:t>
            </w:r>
            <w:r w:rsidR="0048118E">
              <w:rPr>
                <w:b/>
                <w:bCs/>
                <w:color w:val="005336"/>
                <w:lang w:val="en-US"/>
              </w:rPr>
              <w:t xml:space="preserve"> </w:t>
            </w:r>
            <w:r w:rsidRPr="0048118E">
              <w:rPr>
                <w:b/>
                <w:bCs/>
                <w:color w:val="005336"/>
                <w:lang w:val="en-US"/>
              </w:rPr>
              <w:t>(headcount)</w:t>
            </w:r>
          </w:p>
        </w:tc>
        <w:tc>
          <w:tcPr>
            <w:tcW w:w="1276" w:type="dxa"/>
            <w:shd w:val="clear" w:color="auto" w:fill="B4DECF"/>
            <w:vAlign w:val="bottom"/>
          </w:tcPr>
          <w:p w14:paraId="571D11E6" w14:textId="2AC26B64" w:rsidR="00A06587" w:rsidRPr="0048118E" w:rsidRDefault="003F4DF2" w:rsidP="00020DF2">
            <w:pPr>
              <w:jc w:val="right"/>
              <w:rPr>
                <w:b/>
                <w:bCs/>
                <w:color w:val="005336"/>
                <w:lang w:val="en-US"/>
              </w:rPr>
            </w:pPr>
            <w:r w:rsidRPr="0048118E">
              <w:rPr>
                <w:b/>
                <w:bCs/>
                <w:color w:val="005336"/>
                <w:lang w:val="en-US"/>
              </w:rPr>
              <w:t>All</w:t>
            </w:r>
            <w:r w:rsidR="0048118E">
              <w:rPr>
                <w:b/>
                <w:bCs/>
                <w:color w:val="005336"/>
                <w:lang w:val="en-US"/>
              </w:rPr>
              <w:t xml:space="preserve"> </w:t>
            </w:r>
            <w:r w:rsidRPr="0048118E">
              <w:rPr>
                <w:b/>
                <w:bCs/>
                <w:color w:val="005336"/>
                <w:lang w:val="en-US"/>
              </w:rPr>
              <w:t>employees:</w:t>
            </w:r>
            <w:r w:rsidR="0048118E">
              <w:rPr>
                <w:b/>
                <w:bCs/>
                <w:color w:val="005336"/>
                <w:lang w:val="en-US"/>
              </w:rPr>
              <w:t xml:space="preserve"> </w:t>
            </w:r>
            <w:r w:rsidRPr="0048118E">
              <w:rPr>
                <w:b/>
                <w:bCs/>
                <w:color w:val="005336"/>
                <w:lang w:val="en-US"/>
              </w:rPr>
              <w:t>FTE</w:t>
            </w:r>
          </w:p>
        </w:tc>
        <w:tc>
          <w:tcPr>
            <w:tcW w:w="1418" w:type="dxa"/>
            <w:shd w:val="clear" w:color="auto" w:fill="B4DECF"/>
            <w:vAlign w:val="bottom"/>
          </w:tcPr>
          <w:p w14:paraId="11447D33" w14:textId="02447C28" w:rsidR="00A06587" w:rsidRPr="0048118E" w:rsidRDefault="003F4DF2" w:rsidP="00020DF2">
            <w:pPr>
              <w:jc w:val="right"/>
              <w:rPr>
                <w:b/>
                <w:bCs/>
                <w:color w:val="005336"/>
                <w:lang w:val="en-US"/>
              </w:rPr>
            </w:pPr>
            <w:r w:rsidRPr="0048118E">
              <w:rPr>
                <w:b/>
                <w:bCs/>
                <w:color w:val="005336"/>
                <w:lang w:val="en-US"/>
              </w:rPr>
              <w:t>Ongoing:</w:t>
            </w:r>
            <w:r w:rsidR="0048118E">
              <w:rPr>
                <w:b/>
                <w:bCs/>
                <w:color w:val="005336"/>
                <w:lang w:val="en-US"/>
              </w:rPr>
              <w:t xml:space="preserve"> </w:t>
            </w:r>
            <w:r w:rsidRPr="0048118E">
              <w:rPr>
                <w:b/>
                <w:bCs/>
                <w:color w:val="005336"/>
                <w:lang w:val="en-US"/>
              </w:rPr>
              <w:t>Full-time</w:t>
            </w:r>
            <w:r w:rsidR="0048118E">
              <w:rPr>
                <w:b/>
                <w:bCs/>
                <w:color w:val="005336"/>
                <w:lang w:val="en-US"/>
              </w:rPr>
              <w:t xml:space="preserve"> </w:t>
            </w:r>
            <w:r w:rsidRPr="0048118E">
              <w:rPr>
                <w:b/>
                <w:bCs/>
                <w:color w:val="005336"/>
                <w:lang w:val="en-US"/>
              </w:rPr>
              <w:t>(headcount)</w:t>
            </w:r>
          </w:p>
        </w:tc>
        <w:tc>
          <w:tcPr>
            <w:tcW w:w="1417" w:type="dxa"/>
            <w:shd w:val="clear" w:color="auto" w:fill="B4DECF"/>
            <w:vAlign w:val="bottom"/>
          </w:tcPr>
          <w:p w14:paraId="0B83BC70" w14:textId="6A672540" w:rsidR="00A06587" w:rsidRPr="0048118E" w:rsidRDefault="003F4DF2" w:rsidP="00020DF2">
            <w:pPr>
              <w:jc w:val="right"/>
              <w:rPr>
                <w:b/>
                <w:bCs/>
                <w:color w:val="005336"/>
                <w:lang w:val="en-US"/>
              </w:rPr>
            </w:pPr>
            <w:r w:rsidRPr="0048118E">
              <w:rPr>
                <w:b/>
                <w:bCs/>
                <w:color w:val="005336"/>
                <w:lang w:val="en-US"/>
              </w:rPr>
              <w:t>Ongoing:</w:t>
            </w:r>
            <w:r w:rsidR="0048118E">
              <w:rPr>
                <w:b/>
                <w:bCs/>
                <w:color w:val="005336"/>
                <w:lang w:val="en-US"/>
              </w:rPr>
              <w:t xml:space="preserve"> </w:t>
            </w:r>
            <w:r w:rsidRPr="0048118E">
              <w:rPr>
                <w:b/>
                <w:bCs/>
                <w:color w:val="005336"/>
                <w:lang w:val="en-US"/>
              </w:rPr>
              <w:t>Part-time</w:t>
            </w:r>
            <w:r w:rsidR="0048118E">
              <w:rPr>
                <w:b/>
                <w:bCs/>
                <w:color w:val="005336"/>
                <w:lang w:val="en-US"/>
              </w:rPr>
              <w:t xml:space="preserve"> </w:t>
            </w:r>
            <w:r w:rsidRPr="0048118E">
              <w:rPr>
                <w:b/>
                <w:bCs/>
                <w:color w:val="005336"/>
                <w:lang w:val="en-US"/>
              </w:rPr>
              <w:t>(headcount)</w:t>
            </w:r>
          </w:p>
        </w:tc>
        <w:tc>
          <w:tcPr>
            <w:tcW w:w="1134" w:type="dxa"/>
            <w:shd w:val="clear" w:color="auto" w:fill="B4DECF"/>
            <w:vAlign w:val="bottom"/>
          </w:tcPr>
          <w:p w14:paraId="57E0BCEC" w14:textId="15D120EF" w:rsidR="00A06587" w:rsidRPr="0048118E" w:rsidRDefault="003F4DF2" w:rsidP="00020DF2">
            <w:pPr>
              <w:jc w:val="right"/>
              <w:rPr>
                <w:b/>
                <w:bCs/>
                <w:color w:val="005336"/>
                <w:lang w:val="en-US"/>
              </w:rPr>
            </w:pPr>
            <w:r w:rsidRPr="0048118E">
              <w:rPr>
                <w:b/>
                <w:bCs/>
                <w:color w:val="005336"/>
                <w:lang w:val="en-US"/>
              </w:rPr>
              <w:t>Ongoing:</w:t>
            </w:r>
            <w:r w:rsidR="0048118E">
              <w:rPr>
                <w:b/>
                <w:bCs/>
                <w:color w:val="005336"/>
                <w:lang w:val="en-US"/>
              </w:rPr>
              <w:t xml:space="preserve"> </w:t>
            </w:r>
            <w:r w:rsidRPr="0048118E">
              <w:rPr>
                <w:b/>
                <w:bCs/>
                <w:color w:val="005336"/>
                <w:lang w:val="en-US"/>
              </w:rPr>
              <w:t>FTE</w:t>
            </w:r>
          </w:p>
        </w:tc>
        <w:tc>
          <w:tcPr>
            <w:tcW w:w="1417" w:type="dxa"/>
            <w:shd w:val="clear" w:color="auto" w:fill="B4DECF"/>
            <w:vAlign w:val="bottom"/>
          </w:tcPr>
          <w:p w14:paraId="63BC9854" w14:textId="020ACDFF" w:rsidR="00A06587" w:rsidRPr="0048118E" w:rsidRDefault="003F4DF2" w:rsidP="00020DF2">
            <w:pPr>
              <w:jc w:val="right"/>
              <w:rPr>
                <w:b/>
                <w:bCs/>
                <w:color w:val="005336"/>
                <w:lang w:val="en-US"/>
              </w:rPr>
            </w:pPr>
            <w:r w:rsidRPr="0048118E">
              <w:rPr>
                <w:b/>
                <w:bCs/>
                <w:color w:val="005336"/>
                <w:lang w:val="en-US"/>
              </w:rPr>
              <w:t>Fixed</w:t>
            </w:r>
            <w:r w:rsidR="0048118E">
              <w:rPr>
                <w:b/>
                <w:bCs/>
                <w:color w:val="005336"/>
                <w:lang w:val="en-US"/>
              </w:rPr>
              <w:t xml:space="preserve"> </w:t>
            </w:r>
            <w:r w:rsidRPr="0048118E">
              <w:rPr>
                <w:b/>
                <w:bCs/>
                <w:color w:val="005336"/>
                <w:lang w:val="en-US"/>
              </w:rPr>
              <w:t>term and</w:t>
            </w:r>
            <w:r w:rsidR="0048118E">
              <w:rPr>
                <w:b/>
                <w:bCs/>
                <w:color w:val="005336"/>
                <w:lang w:val="en-US"/>
              </w:rPr>
              <w:t xml:space="preserve"> </w:t>
            </w:r>
            <w:r w:rsidRPr="0048118E">
              <w:rPr>
                <w:b/>
                <w:bCs/>
                <w:color w:val="005336"/>
                <w:lang w:val="en-US"/>
              </w:rPr>
              <w:t>casual: No.</w:t>
            </w:r>
            <w:r w:rsidR="0048118E">
              <w:rPr>
                <w:b/>
                <w:bCs/>
                <w:color w:val="005336"/>
                <w:lang w:val="en-US"/>
              </w:rPr>
              <w:t xml:space="preserve"> </w:t>
            </w:r>
            <w:r w:rsidRPr="0048118E">
              <w:rPr>
                <w:b/>
                <w:bCs/>
                <w:color w:val="005336"/>
                <w:lang w:val="en-US"/>
              </w:rPr>
              <w:t>(headcount)</w:t>
            </w:r>
          </w:p>
        </w:tc>
        <w:tc>
          <w:tcPr>
            <w:tcW w:w="850" w:type="dxa"/>
            <w:shd w:val="clear" w:color="auto" w:fill="B4DECF"/>
            <w:vAlign w:val="bottom"/>
          </w:tcPr>
          <w:p w14:paraId="73EA47CF" w14:textId="77777777" w:rsidR="003F4DF2" w:rsidRPr="0048118E" w:rsidRDefault="003F4DF2" w:rsidP="00020DF2">
            <w:pPr>
              <w:jc w:val="right"/>
              <w:rPr>
                <w:b/>
                <w:bCs/>
                <w:color w:val="005336"/>
                <w:lang w:val="en-US"/>
              </w:rPr>
            </w:pPr>
            <w:r w:rsidRPr="0048118E">
              <w:rPr>
                <w:b/>
                <w:bCs/>
                <w:color w:val="005336"/>
                <w:lang w:val="en-US"/>
              </w:rPr>
              <w:t>Fixed term</w:t>
            </w:r>
          </w:p>
          <w:p w14:paraId="7DD1D21F" w14:textId="77777777" w:rsidR="003F4DF2" w:rsidRPr="0048118E" w:rsidRDefault="003F4DF2" w:rsidP="00020DF2">
            <w:pPr>
              <w:jc w:val="right"/>
              <w:rPr>
                <w:b/>
                <w:bCs/>
                <w:color w:val="005336"/>
                <w:lang w:val="en-US"/>
              </w:rPr>
            </w:pPr>
            <w:r w:rsidRPr="0048118E">
              <w:rPr>
                <w:b/>
                <w:bCs/>
                <w:color w:val="005336"/>
                <w:lang w:val="en-US"/>
              </w:rPr>
              <w:t>and casual</w:t>
            </w:r>
          </w:p>
          <w:p w14:paraId="552CAC40" w14:textId="7576EE43" w:rsidR="00A06587" w:rsidRPr="0048118E" w:rsidRDefault="003F4DF2" w:rsidP="00020DF2">
            <w:pPr>
              <w:jc w:val="right"/>
              <w:rPr>
                <w:b/>
                <w:bCs/>
                <w:color w:val="005336"/>
                <w:lang w:val="en-US"/>
              </w:rPr>
            </w:pPr>
            <w:r w:rsidRPr="0048118E">
              <w:rPr>
                <w:b/>
                <w:bCs/>
                <w:color w:val="005336"/>
                <w:lang w:val="en-US"/>
              </w:rPr>
              <w:t>(FTE)</w:t>
            </w:r>
          </w:p>
        </w:tc>
      </w:tr>
      <w:bookmarkEnd w:id="208"/>
      <w:tr w:rsidR="00A06587" w:rsidRPr="002F59EB" w14:paraId="2938CD7B" w14:textId="77777777" w:rsidTr="0048118E">
        <w:trPr>
          <w:trHeight w:val="417"/>
        </w:trPr>
        <w:tc>
          <w:tcPr>
            <w:tcW w:w="1271" w:type="dxa"/>
          </w:tcPr>
          <w:p w14:paraId="77626DA2" w14:textId="59B6D22C" w:rsidR="00A06587" w:rsidRPr="002F59EB" w:rsidRDefault="003F4DF2" w:rsidP="0048118E">
            <w:pPr>
              <w:rPr>
                <w:lang w:val="en-US"/>
              </w:rPr>
            </w:pPr>
            <w:r w:rsidRPr="003F4DF2">
              <w:rPr>
                <w:lang w:val="en-US"/>
              </w:rPr>
              <w:t>15–24</w:t>
            </w:r>
          </w:p>
        </w:tc>
        <w:tc>
          <w:tcPr>
            <w:tcW w:w="1418" w:type="dxa"/>
          </w:tcPr>
          <w:p w14:paraId="1614E7ED" w14:textId="3E222CDA" w:rsidR="00A06587" w:rsidRPr="002F59EB" w:rsidRDefault="003F4DF2" w:rsidP="0048118E">
            <w:pPr>
              <w:jc w:val="right"/>
              <w:rPr>
                <w:lang w:val="en-US"/>
              </w:rPr>
            </w:pPr>
            <w:r>
              <w:rPr>
                <w:lang w:val="en-US"/>
              </w:rPr>
              <w:t>0</w:t>
            </w:r>
          </w:p>
        </w:tc>
        <w:tc>
          <w:tcPr>
            <w:tcW w:w="1276" w:type="dxa"/>
          </w:tcPr>
          <w:p w14:paraId="3B121D2E" w14:textId="55A2450A" w:rsidR="00A06587" w:rsidRPr="002F59EB" w:rsidRDefault="003F4DF2" w:rsidP="0048118E">
            <w:pPr>
              <w:jc w:val="right"/>
              <w:rPr>
                <w:lang w:val="en-US"/>
              </w:rPr>
            </w:pPr>
            <w:r>
              <w:rPr>
                <w:lang w:val="en-US"/>
              </w:rPr>
              <w:t>0</w:t>
            </w:r>
          </w:p>
        </w:tc>
        <w:tc>
          <w:tcPr>
            <w:tcW w:w="1418" w:type="dxa"/>
          </w:tcPr>
          <w:p w14:paraId="40F63C63" w14:textId="4D3F6CB8" w:rsidR="00A06587" w:rsidRPr="002F59EB" w:rsidRDefault="003F4DF2" w:rsidP="0048118E">
            <w:pPr>
              <w:jc w:val="right"/>
              <w:rPr>
                <w:lang w:val="en-US"/>
              </w:rPr>
            </w:pPr>
            <w:r>
              <w:rPr>
                <w:lang w:val="en-US"/>
              </w:rPr>
              <w:t>0</w:t>
            </w:r>
          </w:p>
        </w:tc>
        <w:tc>
          <w:tcPr>
            <w:tcW w:w="1417" w:type="dxa"/>
          </w:tcPr>
          <w:p w14:paraId="4177712A" w14:textId="153AB1C1" w:rsidR="00A06587" w:rsidRPr="002F59EB" w:rsidRDefault="003F4DF2" w:rsidP="0048118E">
            <w:pPr>
              <w:jc w:val="right"/>
              <w:rPr>
                <w:lang w:val="en-US"/>
              </w:rPr>
            </w:pPr>
            <w:r>
              <w:rPr>
                <w:lang w:val="en-US"/>
              </w:rPr>
              <w:t>0</w:t>
            </w:r>
          </w:p>
        </w:tc>
        <w:tc>
          <w:tcPr>
            <w:tcW w:w="1134" w:type="dxa"/>
          </w:tcPr>
          <w:p w14:paraId="1E3D31E0" w14:textId="07C1E39A" w:rsidR="00A06587" w:rsidRPr="002F59EB" w:rsidRDefault="003F4DF2" w:rsidP="0048118E">
            <w:pPr>
              <w:jc w:val="right"/>
              <w:rPr>
                <w:lang w:val="en-US"/>
              </w:rPr>
            </w:pPr>
            <w:r>
              <w:rPr>
                <w:lang w:val="en-US"/>
              </w:rPr>
              <w:t>0</w:t>
            </w:r>
          </w:p>
        </w:tc>
        <w:tc>
          <w:tcPr>
            <w:tcW w:w="1417" w:type="dxa"/>
          </w:tcPr>
          <w:p w14:paraId="2CAF1B25" w14:textId="34453E0C" w:rsidR="00A06587" w:rsidRPr="002F59EB" w:rsidRDefault="003F4DF2" w:rsidP="0048118E">
            <w:pPr>
              <w:jc w:val="right"/>
              <w:rPr>
                <w:lang w:val="en-US"/>
              </w:rPr>
            </w:pPr>
            <w:r>
              <w:rPr>
                <w:lang w:val="en-US"/>
              </w:rPr>
              <w:t>0</w:t>
            </w:r>
          </w:p>
        </w:tc>
        <w:tc>
          <w:tcPr>
            <w:tcW w:w="850" w:type="dxa"/>
          </w:tcPr>
          <w:p w14:paraId="54B119D4" w14:textId="5F6A278D" w:rsidR="00A06587" w:rsidRPr="002F59EB" w:rsidRDefault="003F4DF2" w:rsidP="0048118E">
            <w:pPr>
              <w:jc w:val="right"/>
              <w:rPr>
                <w:lang w:val="en-US"/>
              </w:rPr>
            </w:pPr>
            <w:r>
              <w:rPr>
                <w:lang w:val="en-US"/>
              </w:rPr>
              <w:t>0</w:t>
            </w:r>
          </w:p>
        </w:tc>
      </w:tr>
      <w:tr w:rsidR="00A06587" w:rsidRPr="002F59EB" w14:paraId="1586957B" w14:textId="77777777" w:rsidTr="0048118E">
        <w:trPr>
          <w:trHeight w:val="415"/>
        </w:trPr>
        <w:tc>
          <w:tcPr>
            <w:tcW w:w="1271" w:type="dxa"/>
          </w:tcPr>
          <w:p w14:paraId="032FBE01" w14:textId="02D0C5BC" w:rsidR="00A06587" w:rsidRPr="002F59EB" w:rsidRDefault="003F4DF2" w:rsidP="0048118E">
            <w:pPr>
              <w:rPr>
                <w:lang w:val="en-US"/>
              </w:rPr>
            </w:pPr>
            <w:r w:rsidRPr="003F4DF2">
              <w:rPr>
                <w:lang w:val="en-US"/>
              </w:rPr>
              <w:t>25–34</w:t>
            </w:r>
          </w:p>
        </w:tc>
        <w:tc>
          <w:tcPr>
            <w:tcW w:w="1418" w:type="dxa"/>
          </w:tcPr>
          <w:p w14:paraId="5998E96E" w14:textId="1075ACAC" w:rsidR="00A06587" w:rsidRPr="002F59EB" w:rsidRDefault="003F4DF2" w:rsidP="0048118E">
            <w:pPr>
              <w:jc w:val="right"/>
              <w:rPr>
                <w:lang w:val="en-US"/>
              </w:rPr>
            </w:pPr>
            <w:r>
              <w:rPr>
                <w:lang w:val="en-US"/>
              </w:rPr>
              <w:t>18</w:t>
            </w:r>
          </w:p>
        </w:tc>
        <w:tc>
          <w:tcPr>
            <w:tcW w:w="1276" w:type="dxa"/>
          </w:tcPr>
          <w:p w14:paraId="5A3FFC3A" w14:textId="0AB6C076" w:rsidR="00A06587" w:rsidRPr="002F59EB" w:rsidRDefault="003F4DF2" w:rsidP="0048118E">
            <w:pPr>
              <w:jc w:val="right"/>
              <w:rPr>
                <w:lang w:val="en-US"/>
              </w:rPr>
            </w:pPr>
            <w:r>
              <w:rPr>
                <w:lang w:val="en-US"/>
              </w:rPr>
              <w:t>15.6</w:t>
            </w:r>
          </w:p>
        </w:tc>
        <w:tc>
          <w:tcPr>
            <w:tcW w:w="1418" w:type="dxa"/>
          </w:tcPr>
          <w:p w14:paraId="63BC10B0" w14:textId="20022006" w:rsidR="00A06587" w:rsidRPr="002F59EB" w:rsidRDefault="003F4DF2" w:rsidP="0048118E">
            <w:pPr>
              <w:jc w:val="right"/>
              <w:rPr>
                <w:lang w:val="en-US"/>
              </w:rPr>
            </w:pPr>
            <w:r>
              <w:rPr>
                <w:lang w:val="en-US"/>
              </w:rPr>
              <w:t>5</w:t>
            </w:r>
          </w:p>
        </w:tc>
        <w:tc>
          <w:tcPr>
            <w:tcW w:w="1417" w:type="dxa"/>
          </w:tcPr>
          <w:p w14:paraId="40D9250D" w14:textId="0C933FA7" w:rsidR="00A06587" w:rsidRPr="002F59EB" w:rsidRDefault="003F4DF2" w:rsidP="0048118E">
            <w:pPr>
              <w:jc w:val="right"/>
              <w:rPr>
                <w:lang w:val="en-US"/>
              </w:rPr>
            </w:pPr>
            <w:r>
              <w:rPr>
                <w:lang w:val="en-US"/>
              </w:rPr>
              <w:t>4</w:t>
            </w:r>
          </w:p>
        </w:tc>
        <w:tc>
          <w:tcPr>
            <w:tcW w:w="1134" w:type="dxa"/>
          </w:tcPr>
          <w:p w14:paraId="656F39E3" w14:textId="0769AC1B" w:rsidR="00A06587" w:rsidRPr="002F59EB" w:rsidRDefault="003F4DF2" w:rsidP="0048118E">
            <w:pPr>
              <w:jc w:val="right"/>
              <w:rPr>
                <w:lang w:val="en-US"/>
              </w:rPr>
            </w:pPr>
            <w:r>
              <w:rPr>
                <w:lang w:val="en-US"/>
              </w:rPr>
              <w:t>7.6</w:t>
            </w:r>
          </w:p>
        </w:tc>
        <w:tc>
          <w:tcPr>
            <w:tcW w:w="1417" w:type="dxa"/>
          </w:tcPr>
          <w:p w14:paraId="770CB551" w14:textId="7BFC465F" w:rsidR="00A06587" w:rsidRPr="002F59EB" w:rsidRDefault="003F4DF2" w:rsidP="0048118E">
            <w:pPr>
              <w:jc w:val="right"/>
              <w:rPr>
                <w:lang w:val="en-US"/>
              </w:rPr>
            </w:pPr>
            <w:r>
              <w:rPr>
                <w:lang w:val="en-US"/>
              </w:rPr>
              <w:t>9</w:t>
            </w:r>
          </w:p>
        </w:tc>
        <w:tc>
          <w:tcPr>
            <w:tcW w:w="850" w:type="dxa"/>
          </w:tcPr>
          <w:p w14:paraId="3D94EE4B" w14:textId="18249E0E" w:rsidR="00A06587" w:rsidRPr="002F59EB" w:rsidRDefault="003F4DF2" w:rsidP="0048118E">
            <w:pPr>
              <w:jc w:val="right"/>
              <w:rPr>
                <w:lang w:val="en-US"/>
              </w:rPr>
            </w:pPr>
            <w:r>
              <w:rPr>
                <w:lang w:val="en-US"/>
              </w:rPr>
              <w:t>8</w:t>
            </w:r>
          </w:p>
        </w:tc>
      </w:tr>
      <w:tr w:rsidR="003F4DF2" w:rsidRPr="002F59EB" w14:paraId="3332ABC4" w14:textId="77777777" w:rsidTr="0048118E">
        <w:trPr>
          <w:trHeight w:val="415"/>
        </w:trPr>
        <w:tc>
          <w:tcPr>
            <w:tcW w:w="1271" w:type="dxa"/>
          </w:tcPr>
          <w:p w14:paraId="41D98D05" w14:textId="62156FEB" w:rsidR="003F4DF2" w:rsidRPr="002F59EB" w:rsidRDefault="003F4DF2" w:rsidP="0048118E">
            <w:pPr>
              <w:rPr>
                <w:lang w:val="en-US"/>
              </w:rPr>
            </w:pPr>
            <w:r w:rsidRPr="003F4DF2">
              <w:rPr>
                <w:lang w:val="en-US"/>
              </w:rPr>
              <w:t>34–44</w:t>
            </w:r>
          </w:p>
        </w:tc>
        <w:tc>
          <w:tcPr>
            <w:tcW w:w="1418" w:type="dxa"/>
          </w:tcPr>
          <w:p w14:paraId="5203D294" w14:textId="515BCF31" w:rsidR="003F4DF2" w:rsidRPr="002F59EB" w:rsidRDefault="003F4DF2" w:rsidP="0048118E">
            <w:pPr>
              <w:jc w:val="right"/>
              <w:rPr>
                <w:lang w:val="en-US"/>
              </w:rPr>
            </w:pPr>
            <w:r>
              <w:rPr>
                <w:lang w:val="en-US"/>
              </w:rPr>
              <w:t>42</w:t>
            </w:r>
          </w:p>
        </w:tc>
        <w:tc>
          <w:tcPr>
            <w:tcW w:w="1276" w:type="dxa"/>
          </w:tcPr>
          <w:p w14:paraId="77B268D4" w14:textId="17BDC227" w:rsidR="003F4DF2" w:rsidRPr="002F59EB" w:rsidRDefault="003F4DF2" w:rsidP="0048118E">
            <w:pPr>
              <w:jc w:val="right"/>
              <w:rPr>
                <w:lang w:val="en-US"/>
              </w:rPr>
            </w:pPr>
            <w:r>
              <w:rPr>
                <w:lang w:val="en-US"/>
              </w:rPr>
              <w:t>38.8</w:t>
            </w:r>
          </w:p>
        </w:tc>
        <w:tc>
          <w:tcPr>
            <w:tcW w:w="1418" w:type="dxa"/>
          </w:tcPr>
          <w:p w14:paraId="126C90E4" w14:textId="2ABE67FF" w:rsidR="003F4DF2" w:rsidRPr="002F59EB" w:rsidRDefault="003F4DF2" w:rsidP="0048118E">
            <w:pPr>
              <w:jc w:val="right"/>
              <w:rPr>
                <w:lang w:val="en-US"/>
              </w:rPr>
            </w:pPr>
            <w:r>
              <w:rPr>
                <w:lang w:val="en-US"/>
              </w:rPr>
              <w:t>11</w:t>
            </w:r>
          </w:p>
        </w:tc>
        <w:tc>
          <w:tcPr>
            <w:tcW w:w="1417" w:type="dxa"/>
          </w:tcPr>
          <w:p w14:paraId="69FF48AD" w14:textId="65A8660B" w:rsidR="003F4DF2" w:rsidRPr="002F59EB" w:rsidRDefault="003F4DF2" w:rsidP="0048118E">
            <w:pPr>
              <w:jc w:val="right"/>
              <w:rPr>
                <w:lang w:val="en-US"/>
              </w:rPr>
            </w:pPr>
            <w:r>
              <w:rPr>
                <w:lang w:val="en-US"/>
              </w:rPr>
              <w:t>3</w:t>
            </w:r>
          </w:p>
        </w:tc>
        <w:tc>
          <w:tcPr>
            <w:tcW w:w="1134" w:type="dxa"/>
          </w:tcPr>
          <w:p w14:paraId="01940A7D" w14:textId="1D1E97C5" w:rsidR="003F4DF2" w:rsidRPr="002F59EB" w:rsidRDefault="003F4DF2" w:rsidP="0048118E">
            <w:pPr>
              <w:jc w:val="right"/>
              <w:rPr>
                <w:lang w:val="en-US"/>
              </w:rPr>
            </w:pPr>
            <w:r>
              <w:rPr>
                <w:lang w:val="en-US"/>
              </w:rPr>
              <w:t>13.3</w:t>
            </w:r>
          </w:p>
        </w:tc>
        <w:tc>
          <w:tcPr>
            <w:tcW w:w="1417" w:type="dxa"/>
          </w:tcPr>
          <w:p w14:paraId="276317A2" w14:textId="5ACD8AFC" w:rsidR="003F4DF2" w:rsidRPr="002F59EB" w:rsidRDefault="003F4DF2" w:rsidP="0048118E">
            <w:pPr>
              <w:jc w:val="right"/>
              <w:rPr>
                <w:lang w:val="en-US"/>
              </w:rPr>
            </w:pPr>
            <w:r>
              <w:rPr>
                <w:lang w:val="en-US"/>
              </w:rPr>
              <w:t>28</w:t>
            </w:r>
          </w:p>
        </w:tc>
        <w:tc>
          <w:tcPr>
            <w:tcW w:w="850" w:type="dxa"/>
          </w:tcPr>
          <w:p w14:paraId="1F8E5A80" w14:textId="37054E1F" w:rsidR="003F4DF2" w:rsidRPr="002F59EB" w:rsidRDefault="003F4DF2" w:rsidP="0048118E">
            <w:pPr>
              <w:jc w:val="right"/>
              <w:rPr>
                <w:lang w:val="en-US"/>
              </w:rPr>
            </w:pPr>
            <w:r>
              <w:rPr>
                <w:lang w:val="en-US"/>
              </w:rPr>
              <w:t>25.5</w:t>
            </w:r>
          </w:p>
        </w:tc>
      </w:tr>
      <w:tr w:rsidR="003F4DF2" w:rsidRPr="002F59EB" w14:paraId="31E19341" w14:textId="77777777" w:rsidTr="0048118E">
        <w:trPr>
          <w:trHeight w:val="415"/>
        </w:trPr>
        <w:tc>
          <w:tcPr>
            <w:tcW w:w="1271" w:type="dxa"/>
          </w:tcPr>
          <w:p w14:paraId="44ED64FF" w14:textId="4D699303" w:rsidR="003F4DF2" w:rsidRPr="002F59EB" w:rsidRDefault="003F4DF2" w:rsidP="0048118E">
            <w:pPr>
              <w:rPr>
                <w:lang w:val="en-US"/>
              </w:rPr>
            </w:pPr>
            <w:r w:rsidRPr="003F4DF2">
              <w:rPr>
                <w:lang w:val="en-US"/>
              </w:rPr>
              <w:t>45–54</w:t>
            </w:r>
          </w:p>
        </w:tc>
        <w:tc>
          <w:tcPr>
            <w:tcW w:w="1418" w:type="dxa"/>
          </w:tcPr>
          <w:p w14:paraId="6248521E" w14:textId="08F4CCE9" w:rsidR="003F4DF2" w:rsidRPr="002F59EB" w:rsidRDefault="003F4DF2" w:rsidP="0048118E">
            <w:pPr>
              <w:jc w:val="right"/>
              <w:rPr>
                <w:lang w:val="en-US"/>
              </w:rPr>
            </w:pPr>
            <w:r>
              <w:rPr>
                <w:lang w:val="en-US"/>
              </w:rPr>
              <w:t>43</w:t>
            </w:r>
          </w:p>
        </w:tc>
        <w:tc>
          <w:tcPr>
            <w:tcW w:w="1276" w:type="dxa"/>
          </w:tcPr>
          <w:p w14:paraId="0B832DAE" w14:textId="15BCE67D" w:rsidR="003F4DF2" w:rsidRPr="002F59EB" w:rsidRDefault="003F4DF2" w:rsidP="0048118E">
            <w:pPr>
              <w:jc w:val="right"/>
              <w:rPr>
                <w:lang w:val="en-US"/>
              </w:rPr>
            </w:pPr>
            <w:r>
              <w:rPr>
                <w:lang w:val="en-US"/>
              </w:rPr>
              <w:t>40.03</w:t>
            </w:r>
          </w:p>
        </w:tc>
        <w:tc>
          <w:tcPr>
            <w:tcW w:w="1418" w:type="dxa"/>
          </w:tcPr>
          <w:p w14:paraId="427C2B73" w14:textId="4296306B" w:rsidR="003F4DF2" w:rsidRPr="002F59EB" w:rsidRDefault="003F4DF2" w:rsidP="0048118E">
            <w:pPr>
              <w:jc w:val="right"/>
              <w:rPr>
                <w:lang w:val="en-US"/>
              </w:rPr>
            </w:pPr>
            <w:r>
              <w:rPr>
                <w:lang w:val="en-US"/>
              </w:rPr>
              <w:t>18</w:t>
            </w:r>
          </w:p>
        </w:tc>
        <w:tc>
          <w:tcPr>
            <w:tcW w:w="1417" w:type="dxa"/>
          </w:tcPr>
          <w:p w14:paraId="309BC04E" w14:textId="391D6FD0" w:rsidR="003F4DF2" w:rsidRPr="002F59EB" w:rsidRDefault="003F4DF2" w:rsidP="0048118E">
            <w:pPr>
              <w:jc w:val="right"/>
              <w:rPr>
                <w:lang w:val="en-US"/>
              </w:rPr>
            </w:pPr>
            <w:r>
              <w:rPr>
                <w:lang w:val="en-US"/>
              </w:rPr>
              <w:t>10</w:t>
            </w:r>
          </w:p>
        </w:tc>
        <w:tc>
          <w:tcPr>
            <w:tcW w:w="1134" w:type="dxa"/>
          </w:tcPr>
          <w:p w14:paraId="622D4EE5" w14:textId="3DCD517D" w:rsidR="003F4DF2" w:rsidRPr="002F59EB" w:rsidRDefault="003F4DF2" w:rsidP="0048118E">
            <w:pPr>
              <w:jc w:val="right"/>
              <w:rPr>
                <w:lang w:val="en-US"/>
              </w:rPr>
            </w:pPr>
            <w:r>
              <w:rPr>
                <w:lang w:val="en-US"/>
              </w:rPr>
              <w:t>25.43</w:t>
            </w:r>
          </w:p>
        </w:tc>
        <w:tc>
          <w:tcPr>
            <w:tcW w:w="1417" w:type="dxa"/>
          </w:tcPr>
          <w:p w14:paraId="7F3889DE" w14:textId="300B1EC9" w:rsidR="003F4DF2" w:rsidRPr="002F59EB" w:rsidRDefault="003F4DF2" w:rsidP="0048118E">
            <w:pPr>
              <w:jc w:val="right"/>
              <w:rPr>
                <w:lang w:val="en-US"/>
              </w:rPr>
            </w:pPr>
            <w:r>
              <w:rPr>
                <w:lang w:val="en-US"/>
              </w:rPr>
              <w:t>15</w:t>
            </w:r>
          </w:p>
        </w:tc>
        <w:tc>
          <w:tcPr>
            <w:tcW w:w="850" w:type="dxa"/>
          </w:tcPr>
          <w:p w14:paraId="370E1252" w14:textId="59596742" w:rsidR="003F4DF2" w:rsidRPr="002F59EB" w:rsidRDefault="003F4DF2" w:rsidP="0048118E">
            <w:pPr>
              <w:jc w:val="right"/>
              <w:rPr>
                <w:lang w:val="en-US"/>
              </w:rPr>
            </w:pPr>
            <w:r>
              <w:rPr>
                <w:lang w:val="en-US"/>
              </w:rPr>
              <w:t>14.6</w:t>
            </w:r>
          </w:p>
        </w:tc>
      </w:tr>
      <w:tr w:rsidR="003F4DF2" w:rsidRPr="002F59EB" w14:paraId="7C1F2388" w14:textId="77777777" w:rsidTr="0048118E">
        <w:trPr>
          <w:trHeight w:val="415"/>
        </w:trPr>
        <w:tc>
          <w:tcPr>
            <w:tcW w:w="1271" w:type="dxa"/>
          </w:tcPr>
          <w:p w14:paraId="3EE733C7" w14:textId="5B5AA113" w:rsidR="003F4DF2" w:rsidRPr="002F59EB" w:rsidRDefault="003F4DF2" w:rsidP="0048118E">
            <w:pPr>
              <w:rPr>
                <w:lang w:val="en-US"/>
              </w:rPr>
            </w:pPr>
            <w:r w:rsidRPr="003F4DF2">
              <w:rPr>
                <w:lang w:val="en-US"/>
              </w:rPr>
              <w:t>55–64</w:t>
            </w:r>
          </w:p>
        </w:tc>
        <w:tc>
          <w:tcPr>
            <w:tcW w:w="1418" w:type="dxa"/>
          </w:tcPr>
          <w:p w14:paraId="46BA2E7D" w14:textId="0573B3FD" w:rsidR="003F4DF2" w:rsidRPr="002F59EB" w:rsidRDefault="003F4DF2" w:rsidP="0048118E">
            <w:pPr>
              <w:jc w:val="right"/>
              <w:rPr>
                <w:lang w:val="en-US"/>
              </w:rPr>
            </w:pPr>
            <w:r>
              <w:rPr>
                <w:lang w:val="en-US"/>
              </w:rPr>
              <w:t>18</w:t>
            </w:r>
          </w:p>
        </w:tc>
        <w:tc>
          <w:tcPr>
            <w:tcW w:w="1276" w:type="dxa"/>
          </w:tcPr>
          <w:p w14:paraId="6F96390A" w14:textId="177AFD24" w:rsidR="003F4DF2" w:rsidRPr="002F59EB" w:rsidRDefault="003F4DF2" w:rsidP="0048118E">
            <w:pPr>
              <w:jc w:val="right"/>
              <w:rPr>
                <w:lang w:val="en-US"/>
              </w:rPr>
            </w:pPr>
            <w:r>
              <w:rPr>
                <w:lang w:val="en-US"/>
              </w:rPr>
              <w:t>16.9</w:t>
            </w:r>
          </w:p>
        </w:tc>
        <w:tc>
          <w:tcPr>
            <w:tcW w:w="1418" w:type="dxa"/>
          </w:tcPr>
          <w:p w14:paraId="71172758" w14:textId="644E1748" w:rsidR="003F4DF2" w:rsidRPr="002F59EB" w:rsidRDefault="003F4DF2" w:rsidP="0048118E">
            <w:pPr>
              <w:jc w:val="right"/>
              <w:rPr>
                <w:lang w:val="en-US"/>
              </w:rPr>
            </w:pPr>
            <w:r>
              <w:rPr>
                <w:lang w:val="en-US"/>
              </w:rPr>
              <w:t>5</w:t>
            </w:r>
          </w:p>
        </w:tc>
        <w:tc>
          <w:tcPr>
            <w:tcW w:w="1417" w:type="dxa"/>
          </w:tcPr>
          <w:p w14:paraId="204D5EC5" w14:textId="22E010C1" w:rsidR="003F4DF2" w:rsidRPr="002F59EB" w:rsidRDefault="003F4DF2" w:rsidP="0048118E">
            <w:pPr>
              <w:jc w:val="right"/>
              <w:rPr>
                <w:lang w:val="en-US"/>
              </w:rPr>
            </w:pPr>
            <w:r>
              <w:rPr>
                <w:lang w:val="en-US"/>
              </w:rPr>
              <w:t>1</w:t>
            </w:r>
          </w:p>
        </w:tc>
        <w:tc>
          <w:tcPr>
            <w:tcW w:w="1134" w:type="dxa"/>
          </w:tcPr>
          <w:p w14:paraId="53397286" w14:textId="3197AEA3" w:rsidR="003F4DF2" w:rsidRPr="002F59EB" w:rsidRDefault="003F4DF2" w:rsidP="0048118E">
            <w:pPr>
              <w:jc w:val="right"/>
              <w:rPr>
                <w:lang w:val="en-US"/>
              </w:rPr>
            </w:pPr>
            <w:r>
              <w:rPr>
                <w:lang w:val="en-US"/>
              </w:rPr>
              <w:t>5.9</w:t>
            </w:r>
          </w:p>
        </w:tc>
        <w:tc>
          <w:tcPr>
            <w:tcW w:w="1417" w:type="dxa"/>
          </w:tcPr>
          <w:p w14:paraId="5DEB590B" w14:textId="62968BDC" w:rsidR="003F4DF2" w:rsidRPr="002F59EB" w:rsidRDefault="003F4DF2" w:rsidP="0048118E">
            <w:pPr>
              <w:jc w:val="right"/>
              <w:rPr>
                <w:lang w:val="en-US"/>
              </w:rPr>
            </w:pPr>
            <w:r>
              <w:rPr>
                <w:lang w:val="en-US"/>
              </w:rPr>
              <w:t>12</w:t>
            </w:r>
          </w:p>
        </w:tc>
        <w:tc>
          <w:tcPr>
            <w:tcW w:w="850" w:type="dxa"/>
          </w:tcPr>
          <w:p w14:paraId="28C3D716" w14:textId="0A481346" w:rsidR="003F4DF2" w:rsidRPr="002F59EB" w:rsidRDefault="003F4DF2" w:rsidP="0048118E">
            <w:pPr>
              <w:jc w:val="right"/>
              <w:rPr>
                <w:lang w:val="en-US"/>
              </w:rPr>
            </w:pPr>
            <w:r>
              <w:rPr>
                <w:lang w:val="en-US"/>
              </w:rPr>
              <w:t>11</w:t>
            </w:r>
          </w:p>
        </w:tc>
      </w:tr>
      <w:tr w:rsidR="00A06587" w:rsidRPr="002F59EB" w14:paraId="01605427" w14:textId="77777777" w:rsidTr="0048118E">
        <w:trPr>
          <w:trHeight w:val="415"/>
        </w:trPr>
        <w:tc>
          <w:tcPr>
            <w:tcW w:w="1271" w:type="dxa"/>
          </w:tcPr>
          <w:p w14:paraId="6721482D" w14:textId="64CEAC91" w:rsidR="00A06587" w:rsidRPr="002F59EB" w:rsidRDefault="003F4DF2" w:rsidP="0048118E">
            <w:pPr>
              <w:rPr>
                <w:lang w:val="en-US"/>
              </w:rPr>
            </w:pPr>
            <w:r w:rsidRPr="003F4DF2">
              <w:rPr>
                <w:lang w:val="en-US"/>
              </w:rPr>
              <w:t>65+</w:t>
            </w:r>
          </w:p>
        </w:tc>
        <w:tc>
          <w:tcPr>
            <w:tcW w:w="1418" w:type="dxa"/>
          </w:tcPr>
          <w:p w14:paraId="02DAE4E8" w14:textId="206C04C9" w:rsidR="00A06587" w:rsidRPr="002F59EB" w:rsidRDefault="003F4DF2" w:rsidP="0048118E">
            <w:pPr>
              <w:jc w:val="right"/>
              <w:rPr>
                <w:lang w:val="en-US"/>
              </w:rPr>
            </w:pPr>
            <w:r>
              <w:rPr>
                <w:lang w:val="en-US"/>
              </w:rPr>
              <w:t>3</w:t>
            </w:r>
          </w:p>
        </w:tc>
        <w:tc>
          <w:tcPr>
            <w:tcW w:w="1276" w:type="dxa"/>
          </w:tcPr>
          <w:p w14:paraId="228C43BE" w14:textId="62A3CF8F" w:rsidR="00A06587" w:rsidRPr="002F59EB" w:rsidRDefault="003F4DF2" w:rsidP="0048118E">
            <w:pPr>
              <w:jc w:val="right"/>
              <w:rPr>
                <w:lang w:val="en-US"/>
              </w:rPr>
            </w:pPr>
            <w:r>
              <w:rPr>
                <w:lang w:val="en-US"/>
              </w:rPr>
              <w:t>2.6</w:t>
            </w:r>
          </w:p>
        </w:tc>
        <w:tc>
          <w:tcPr>
            <w:tcW w:w="1418" w:type="dxa"/>
          </w:tcPr>
          <w:p w14:paraId="7A0F90FC" w14:textId="415E904B" w:rsidR="00A06587" w:rsidRPr="002F59EB" w:rsidRDefault="003F4DF2" w:rsidP="0048118E">
            <w:pPr>
              <w:jc w:val="right"/>
              <w:rPr>
                <w:lang w:val="en-US"/>
              </w:rPr>
            </w:pPr>
            <w:r>
              <w:rPr>
                <w:lang w:val="en-US"/>
              </w:rPr>
              <w:t>2</w:t>
            </w:r>
          </w:p>
        </w:tc>
        <w:tc>
          <w:tcPr>
            <w:tcW w:w="1417" w:type="dxa"/>
          </w:tcPr>
          <w:p w14:paraId="423A16E5" w14:textId="63D263F0" w:rsidR="00A06587" w:rsidRPr="002F59EB" w:rsidRDefault="003F4DF2" w:rsidP="0048118E">
            <w:pPr>
              <w:jc w:val="right"/>
              <w:rPr>
                <w:lang w:val="en-US"/>
              </w:rPr>
            </w:pPr>
            <w:r>
              <w:rPr>
                <w:lang w:val="en-US"/>
              </w:rPr>
              <w:t>1</w:t>
            </w:r>
          </w:p>
        </w:tc>
        <w:tc>
          <w:tcPr>
            <w:tcW w:w="1134" w:type="dxa"/>
          </w:tcPr>
          <w:p w14:paraId="498D3911" w14:textId="1E6F4684" w:rsidR="00A06587" w:rsidRPr="002F59EB" w:rsidRDefault="003F4DF2" w:rsidP="0048118E">
            <w:pPr>
              <w:jc w:val="right"/>
              <w:rPr>
                <w:lang w:val="en-US"/>
              </w:rPr>
            </w:pPr>
            <w:r>
              <w:rPr>
                <w:lang w:val="en-US"/>
              </w:rPr>
              <w:t>2.6</w:t>
            </w:r>
          </w:p>
        </w:tc>
        <w:tc>
          <w:tcPr>
            <w:tcW w:w="1417" w:type="dxa"/>
          </w:tcPr>
          <w:p w14:paraId="49D30DE7" w14:textId="442772E8" w:rsidR="00A06587" w:rsidRPr="002F59EB" w:rsidRDefault="003F4DF2" w:rsidP="0048118E">
            <w:pPr>
              <w:jc w:val="right"/>
              <w:rPr>
                <w:lang w:val="en-US"/>
              </w:rPr>
            </w:pPr>
            <w:r>
              <w:rPr>
                <w:lang w:val="en-US"/>
              </w:rPr>
              <w:t>0</w:t>
            </w:r>
          </w:p>
        </w:tc>
        <w:tc>
          <w:tcPr>
            <w:tcW w:w="850" w:type="dxa"/>
          </w:tcPr>
          <w:p w14:paraId="40C930C2" w14:textId="38700D71" w:rsidR="00A06587" w:rsidRPr="002F59EB" w:rsidRDefault="003F4DF2" w:rsidP="0048118E">
            <w:pPr>
              <w:jc w:val="right"/>
              <w:rPr>
                <w:lang w:val="en-US"/>
              </w:rPr>
            </w:pPr>
            <w:r>
              <w:rPr>
                <w:lang w:val="en-US"/>
              </w:rPr>
              <w:t>0</w:t>
            </w:r>
          </w:p>
        </w:tc>
      </w:tr>
      <w:tr w:rsidR="00A06587" w:rsidRPr="002F59EB" w14:paraId="54A52D5D" w14:textId="77777777" w:rsidTr="0048118E">
        <w:trPr>
          <w:trHeight w:val="415"/>
        </w:trPr>
        <w:tc>
          <w:tcPr>
            <w:tcW w:w="1271" w:type="dxa"/>
          </w:tcPr>
          <w:p w14:paraId="1018BF65" w14:textId="4B6673E4" w:rsidR="00A06587" w:rsidRPr="002F59EB" w:rsidRDefault="003F4DF2" w:rsidP="00D031BA">
            <w:pPr>
              <w:rPr>
                <w:lang w:val="en-US"/>
              </w:rPr>
            </w:pPr>
            <w:r w:rsidRPr="003F4DF2">
              <w:rPr>
                <w:lang w:val="en-US"/>
              </w:rPr>
              <w:t>Total</w:t>
            </w:r>
            <w:r w:rsidR="00D031BA">
              <w:rPr>
                <w:lang w:val="en-US"/>
              </w:rPr>
              <w:t xml:space="preserve"> </w:t>
            </w:r>
            <w:r w:rsidRPr="003F4DF2">
              <w:rPr>
                <w:lang w:val="en-US"/>
              </w:rPr>
              <w:t>employees</w:t>
            </w:r>
          </w:p>
        </w:tc>
        <w:tc>
          <w:tcPr>
            <w:tcW w:w="1418" w:type="dxa"/>
          </w:tcPr>
          <w:p w14:paraId="2073368C" w14:textId="67237090" w:rsidR="00A06587" w:rsidRPr="002F59EB" w:rsidRDefault="003F4DF2" w:rsidP="0048118E">
            <w:pPr>
              <w:jc w:val="right"/>
              <w:rPr>
                <w:lang w:val="en-US"/>
              </w:rPr>
            </w:pPr>
            <w:r>
              <w:rPr>
                <w:lang w:val="en-US"/>
              </w:rPr>
              <w:t>124</w:t>
            </w:r>
          </w:p>
        </w:tc>
        <w:tc>
          <w:tcPr>
            <w:tcW w:w="1276" w:type="dxa"/>
          </w:tcPr>
          <w:p w14:paraId="7F005CD1" w14:textId="44394E3D" w:rsidR="00A06587" w:rsidRPr="002F59EB" w:rsidRDefault="003F4DF2" w:rsidP="0048118E">
            <w:pPr>
              <w:jc w:val="right"/>
              <w:rPr>
                <w:lang w:val="en-US"/>
              </w:rPr>
            </w:pPr>
            <w:r>
              <w:rPr>
                <w:lang w:val="en-US"/>
              </w:rPr>
              <w:t>113.93</w:t>
            </w:r>
          </w:p>
        </w:tc>
        <w:tc>
          <w:tcPr>
            <w:tcW w:w="1418" w:type="dxa"/>
          </w:tcPr>
          <w:p w14:paraId="4BF5B476" w14:textId="48E4C391" w:rsidR="00A06587" w:rsidRPr="002F59EB" w:rsidRDefault="003F4DF2" w:rsidP="0048118E">
            <w:pPr>
              <w:jc w:val="right"/>
              <w:rPr>
                <w:lang w:val="en-US"/>
              </w:rPr>
            </w:pPr>
            <w:r>
              <w:rPr>
                <w:lang w:val="en-US"/>
              </w:rPr>
              <w:t>41</w:t>
            </w:r>
          </w:p>
        </w:tc>
        <w:tc>
          <w:tcPr>
            <w:tcW w:w="1417" w:type="dxa"/>
          </w:tcPr>
          <w:p w14:paraId="2C18FA7F" w14:textId="34F1BBFD" w:rsidR="00A06587" w:rsidRPr="002F59EB" w:rsidRDefault="003F4DF2" w:rsidP="0048118E">
            <w:pPr>
              <w:jc w:val="right"/>
              <w:rPr>
                <w:lang w:val="en-US"/>
              </w:rPr>
            </w:pPr>
            <w:r>
              <w:rPr>
                <w:lang w:val="en-US"/>
              </w:rPr>
              <w:t>19</w:t>
            </w:r>
          </w:p>
        </w:tc>
        <w:tc>
          <w:tcPr>
            <w:tcW w:w="1134" w:type="dxa"/>
          </w:tcPr>
          <w:p w14:paraId="554E95A1" w14:textId="5648441F" w:rsidR="00A06587" w:rsidRPr="002F59EB" w:rsidRDefault="003F4DF2" w:rsidP="0048118E">
            <w:pPr>
              <w:jc w:val="right"/>
              <w:rPr>
                <w:lang w:val="en-US"/>
              </w:rPr>
            </w:pPr>
            <w:r>
              <w:rPr>
                <w:lang w:val="en-US"/>
              </w:rPr>
              <w:t>54.83</w:t>
            </w:r>
          </w:p>
        </w:tc>
        <w:tc>
          <w:tcPr>
            <w:tcW w:w="1417" w:type="dxa"/>
          </w:tcPr>
          <w:p w14:paraId="42CF23DF" w14:textId="5D096BB2" w:rsidR="00A06587" w:rsidRPr="002F59EB" w:rsidRDefault="003F4DF2" w:rsidP="0048118E">
            <w:pPr>
              <w:jc w:val="right"/>
              <w:rPr>
                <w:lang w:val="en-US"/>
              </w:rPr>
            </w:pPr>
            <w:r>
              <w:rPr>
                <w:lang w:val="en-US"/>
              </w:rPr>
              <w:t>64</w:t>
            </w:r>
          </w:p>
        </w:tc>
        <w:tc>
          <w:tcPr>
            <w:tcW w:w="850" w:type="dxa"/>
          </w:tcPr>
          <w:p w14:paraId="1F9FE872" w14:textId="09EEEAE7" w:rsidR="00A06587" w:rsidRPr="002F59EB" w:rsidRDefault="003F4DF2" w:rsidP="0048118E">
            <w:pPr>
              <w:jc w:val="right"/>
              <w:rPr>
                <w:lang w:val="en-US"/>
              </w:rPr>
            </w:pPr>
            <w:r>
              <w:rPr>
                <w:lang w:val="en-US"/>
              </w:rPr>
              <w:t>59.1</w:t>
            </w:r>
          </w:p>
        </w:tc>
      </w:tr>
    </w:tbl>
    <w:bookmarkEnd w:id="209"/>
    <w:p w14:paraId="3124D37B" w14:textId="1F8F4B05" w:rsidR="00A06587" w:rsidRPr="00020DF2" w:rsidRDefault="00A06587" w:rsidP="00984EB5">
      <w:pPr>
        <w:rPr>
          <w:b/>
          <w:bCs/>
        </w:rPr>
      </w:pPr>
      <w:r w:rsidRPr="00020DF2">
        <w:rPr>
          <w:b/>
          <w:bCs/>
        </w:rPr>
        <w:t>Table 10: Demographic data: Age in June 2024</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020DF2" w:rsidRPr="00020DF2" w14:paraId="2EA818CA" w14:textId="77777777" w:rsidTr="00CF4422">
        <w:trPr>
          <w:trHeight w:val="1688"/>
          <w:tblHeader/>
        </w:trPr>
        <w:tc>
          <w:tcPr>
            <w:tcW w:w="1271" w:type="dxa"/>
            <w:shd w:val="clear" w:color="auto" w:fill="B4DECF"/>
            <w:vAlign w:val="bottom"/>
          </w:tcPr>
          <w:p w14:paraId="6058E8CA" w14:textId="77777777" w:rsidR="00447DCB" w:rsidRPr="00020DF2" w:rsidRDefault="00447DCB" w:rsidP="00222100">
            <w:pPr>
              <w:jc w:val="right"/>
              <w:rPr>
                <w:b/>
                <w:bCs/>
                <w:color w:val="005336"/>
                <w:lang w:val="en-US"/>
              </w:rPr>
            </w:pPr>
            <w:bookmarkStart w:id="210" w:name="Title_17" w:colFirst="0" w:colLast="0"/>
          </w:p>
        </w:tc>
        <w:tc>
          <w:tcPr>
            <w:tcW w:w="1418" w:type="dxa"/>
            <w:shd w:val="clear" w:color="auto" w:fill="B4DECF"/>
            <w:vAlign w:val="bottom"/>
          </w:tcPr>
          <w:p w14:paraId="11878152" w14:textId="45EB520D" w:rsidR="00447DCB" w:rsidRPr="00020DF2" w:rsidRDefault="00447DCB" w:rsidP="00222100">
            <w:pPr>
              <w:jc w:val="right"/>
              <w:rPr>
                <w:b/>
                <w:bCs/>
                <w:color w:val="005336"/>
                <w:lang w:val="en-US"/>
              </w:rPr>
            </w:pPr>
            <w:r w:rsidRPr="00020DF2">
              <w:rPr>
                <w:b/>
                <w:bCs/>
                <w:color w:val="005336"/>
                <w:lang w:val="en-US"/>
              </w:rPr>
              <w:t>All</w:t>
            </w:r>
            <w:r w:rsidR="00222100">
              <w:rPr>
                <w:b/>
                <w:bCs/>
                <w:color w:val="005336"/>
                <w:lang w:val="en-US"/>
              </w:rPr>
              <w:t xml:space="preserve"> </w:t>
            </w:r>
            <w:r w:rsidRPr="00020DF2">
              <w:rPr>
                <w:b/>
                <w:bCs/>
                <w:color w:val="005336"/>
                <w:lang w:val="en-US"/>
              </w:rPr>
              <w:t>employees:</w:t>
            </w:r>
            <w:r w:rsidR="00222100">
              <w:rPr>
                <w:b/>
                <w:bCs/>
                <w:color w:val="005336"/>
                <w:lang w:val="en-US"/>
              </w:rPr>
              <w:t xml:space="preserve"> </w:t>
            </w:r>
            <w:r w:rsidRPr="00020DF2">
              <w:rPr>
                <w:b/>
                <w:bCs/>
                <w:color w:val="005336"/>
                <w:lang w:val="en-US"/>
              </w:rPr>
              <w:t>No.</w:t>
            </w:r>
            <w:r w:rsidR="00222100">
              <w:rPr>
                <w:b/>
                <w:bCs/>
                <w:color w:val="005336"/>
                <w:lang w:val="en-US"/>
              </w:rPr>
              <w:t xml:space="preserve"> </w:t>
            </w:r>
            <w:r w:rsidRPr="00020DF2">
              <w:rPr>
                <w:b/>
                <w:bCs/>
                <w:color w:val="005336"/>
                <w:lang w:val="en-US"/>
              </w:rPr>
              <w:t>(headcount)</w:t>
            </w:r>
          </w:p>
        </w:tc>
        <w:tc>
          <w:tcPr>
            <w:tcW w:w="1276" w:type="dxa"/>
            <w:shd w:val="clear" w:color="auto" w:fill="B4DECF"/>
            <w:vAlign w:val="bottom"/>
          </w:tcPr>
          <w:p w14:paraId="5E53E4E1" w14:textId="39FBA34F" w:rsidR="00447DCB" w:rsidRPr="00020DF2" w:rsidRDefault="00447DCB" w:rsidP="00222100">
            <w:pPr>
              <w:jc w:val="right"/>
              <w:rPr>
                <w:b/>
                <w:bCs/>
                <w:color w:val="005336"/>
                <w:lang w:val="en-US"/>
              </w:rPr>
            </w:pPr>
            <w:r w:rsidRPr="00020DF2">
              <w:rPr>
                <w:b/>
                <w:bCs/>
                <w:color w:val="005336"/>
                <w:lang w:val="en-US"/>
              </w:rPr>
              <w:t>All</w:t>
            </w:r>
            <w:r w:rsidR="00222100">
              <w:rPr>
                <w:b/>
                <w:bCs/>
                <w:color w:val="005336"/>
                <w:lang w:val="en-US"/>
              </w:rPr>
              <w:t xml:space="preserve"> </w:t>
            </w:r>
            <w:r w:rsidRPr="00020DF2">
              <w:rPr>
                <w:b/>
                <w:bCs/>
                <w:color w:val="005336"/>
                <w:lang w:val="en-US"/>
              </w:rPr>
              <w:t>employees:</w:t>
            </w:r>
            <w:r w:rsidR="00222100">
              <w:rPr>
                <w:b/>
                <w:bCs/>
                <w:color w:val="005336"/>
                <w:lang w:val="en-US"/>
              </w:rPr>
              <w:t xml:space="preserve"> </w:t>
            </w:r>
            <w:r w:rsidRPr="00020DF2">
              <w:rPr>
                <w:b/>
                <w:bCs/>
                <w:color w:val="005336"/>
                <w:lang w:val="en-US"/>
              </w:rPr>
              <w:t>FTE</w:t>
            </w:r>
          </w:p>
        </w:tc>
        <w:tc>
          <w:tcPr>
            <w:tcW w:w="1418" w:type="dxa"/>
            <w:shd w:val="clear" w:color="auto" w:fill="B4DECF"/>
            <w:vAlign w:val="bottom"/>
          </w:tcPr>
          <w:p w14:paraId="01438416" w14:textId="34319BC9" w:rsidR="00447DCB" w:rsidRPr="00020DF2" w:rsidRDefault="00447DCB" w:rsidP="00222100">
            <w:pPr>
              <w:jc w:val="right"/>
              <w:rPr>
                <w:b/>
                <w:bCs/>
                <w:color w:val="005336"/>
                <w:lang w:val="en-US"/>
              </w:rPr>
            </w:pPr>
            <w:r w:rsidRPr="00020DF2">
              <w:rPr>
                <w:b/>
                <w:bCs/>
                <w:color w:val="005336"/>
                <w:lang w:val="en-US"/>
              </w:rPr>
              <w:t>Ongoing:</w:t>
            </w:r>
            <w:r w:rsidR="00222100">
              <w:rPr>
                <w:b/>
                <w:bCs/>
                <w:color w:val="005336"/>
                <w:lang w:val="en-US"/>
              </w:rPr>
              <w:t xml:space="preserve"> </w:t>
            </w:r>
            <w:r w:rsidRPr="00020DF2">
              <w:rPr>
                <w:b/>
                <w:bCs/>
                <w:color w:val="005336"/>
                <w:lang w:val="en-US"/>
              </w:rPr>
              <w:t>Full-time</w:t>
            </w:r>
            <w:r w:rsidR="00222100">
              <w:rPr>
                <w:b/>
                <w:bCs/>
                <w:color w:val="005336"/>
                <w:lang w:val="en-US"/>
              </w:rPr>
              <w:t xml:space="preserve"> </w:t>
            </w:r>
            <w:r w:rsidRPr="00020DF2">
              <w:rPr>
                <w:b/>
                <w:bCs/>
                <w:color w:val="005336"/>
                <w:lang w:val="en-US"/>
              </w:rPr>
              <w:t>(headcount)</w:t>
            </w:r>
          </w:p>
        </w:tc>
        <w:tc>
          <w:tcPr>
            <w:tcW w:w="1417" w:type="dxa"/>
            <w:shd w:val="clear" w:color="auto" w:fill="B4DECF"/>
            <w:vAlign w:val="bottom"/>
          </w:tcPr>
          <w:p w14:paraId="49454831" w14:textId="45E9AAD3" w:rsidR="00447DCB" w:rsidRPr="00020DF2" w:rsidRDefault="00447DCB" w:rsidP="00222100">
            <w:pPr>
              <w:jc w:val="right"/>
              <w:rPr>
                <w:b/>
                <w:bCs/>
                <w:color w:val="005336"/>
                <w:lang w:val="en-US"/>
              </w:rPr>
            </w:pPr>
            <w:r w:rsidRPr="00020DF2">
              <w:rPr>
                <w:b/>
                <w:bCs/>
                <w:color w:val="005336"/>
                <w:lang w:val="en-US"/>
              </w:rPr>
              <w:t>Ongoing:</w:t>
            </w:r>
            <w:r w:rsidR="00222100">
              <w:rPr>
                <w:b/>
                <w:bCs/>
                <w:color w:val="005336"/>
                <w:lang w:val="en-US"/>
              </w:rPr>
              <w:t xml:space="preserve"> </w:t>
            </w:r>
            <w:r w:rsidRPr="00020DF2">
              <w:rPr>
                <w:b/>
                <w:bCs/>
                <w:color w:val="005336"/>
                <w:lang w:val="en-US"/>
              </w:rPr>
              <w:t>Part-time</w:t>
            </w:r>
            <w:r w:rsidR="00222100">
              <w:rPr>
                <w:b/>
                <w:bCs/>
                <w:color w:val="005336"/>
                <w:lang w:val="en-US"/>
              </w:rPr>
              <w:t xml:space="preserve"> </w:t>
            </w:r>
            <w:r w:rsidRPr="00020DF2">
              <w:rPr>
                <w:b/>
                <w:bCs/>
                <w:color w:val="005336"/>
                <w:lang w:val="en-US"/>
              </w:rPr>
              <w:t>(headcount)</w:t>
            </w:r>
          </w:p>
        </w:tc>
        <w:tc>
          <w:tcPr>
            <w:tcW w:w="1134" w:type="dxa"/>
            <w:shd w:val="clear" w:color="auto" w:fill="B4DECF"/>
            <w:vAlign w:val="bottom"/>
          </w:tcPr>
          <w:p w14:paraId="5478BF5B" w14:textId="4ED0DF4F" w:rsidR="00447DCB" w:rsidRPr="00020DF2" w:rsidRDefault="00447DCB" w:rsidP="00222100">
            <w:pPr>
              <w:jc w:val="right"/>
              <w:rPr>
                <w:b/>
                <w:bCs/>
                <w:color w:val="005336"/>
                <w:lang w:val="en-US"/>
              </w:rPr>
            </w:pPr>
            <w:r w:rsidRPr="00020DF2">
              <w:rPr>
                <w:b/>
                <w:bCs/>
                <w:color w:val="005336"/>
                <w:lang w:val="en-US"/>
              </w:rPr>
              <w:t>Ongoing:</w:t>
            </w:r>
            <w:r w:rsidR="00222100">
              <w:rPr>
                <w:b/>
                <w:bCs/>
                <w:color w:val="005336"/>
                <w:lang w:val="en-US"/>
              </w:rPr>
              <w:t xml:space="preserve"> </w:t>
            </w:r>
            <w:r w:rsidRPr="00020DF2">
              <w:rPr>
                <w:b/>
                <w:bCs/>
                <w:color w:val="005336"/>
                <w:lang w:val="en-US"/>
              </w:rPr>
              <w:t>FTE</w:t>
            </w:r>
          </w:p>
        </w:tc>
        <w:tc>
          <w:tcPr>
            <w:tcW w:w="1417" w:type="dxa"/>
            <w:shd w:val="clear" w:color="auto" w:fill="B4DECF"/>
            <w:vAlign w:val="bottom"/>
          </w:tcPr>
          <w:p w14:paraId="7D0F3760" w14:textId="4FE9C31F" w:rsidR="00447DCB" w:rsidRPr="00020DF2" w:rsidRDefault="00447DCB" w:rsidP="00222100">
            <w:pPr>
              <w:jc w:val="right"/>
              <w:rPr>
                <w:b/>
                <w:bCs/>
                <w:color w:val="005336"/>
                <w:lang w:val="en-US"/>
              </w:rPr>
            </w:pPr>
            <w:r w:rsidRPr="00020DF2">
              <w:rPr>
                <w:b/>
                <w:bCs/>
                <w:color w:val="005336"/>
                <w:lang w:val="en-US"/>
              </w:rPr>
              <w:t>Fixed</w:t>
            </w:r>
            <w:r w:rsidR="00222100">
              <w:rPr>
                <w:b/>
                <w:bCs/>
                <w:color w:val="005336"/>
                <w:lang w:val="en-US"/>
              </w:rPr>
              <w:t xml:space="preserve"> </w:t>
            </w:r>
            <w:r w:rsidRPr="00020DF2">
              <w:rPr>
                <w:b/>
                <w:bCs/>
                <w:color w:val="005336"/>
                <w:lang w:val="en-US"/>
              </w:rPr>
              <w:t>term and</w:t>
            </w:r>
            <w:r w:rsidR="00222100">
              <w:rPr>
                <w:b/>
                <w:bCs/>
                <w:color w:val="005336"/>
                <w:lang w:val="en-US"/>
              </w:rPr>
              <w:t xml:space="preserve"> </w:t>
            </w:r>
            <w:r w:rsidRPr="00020DF2">
              <w:rPr>
                <w:b/>
                <w:bCs/>
                <w:color w:val="005336"/>
                <w:lang w:val="en-US"/>
              </w:rPr>
              <w:t>casual: No.</w:t>
            </w:r>
            <w:r w:rsidR="00222100">
              <w:rPr>
                <w:b/>
                <w:bCs/>
                <w:color w:val="005336"/>
                <w:lang w:val="en-US"/>
              </w:rPr>
              <w:t xml:space="preserve"> </w:t>
            </w:r>
            <w:r w:rsidRPr="00020DF2">
              <w:rPr>
                <w:b/>
                <w:bCs/>
                <w:color w:val="005336"/>
                <w:lang w:val="en-US"/>
              </w:rPr>
              <w:t>(headcount)</w:t>
            </w:r>
          </w:p>
        </w:tc>
        <w:tc>
          <w:tcPr>
            <w:tcW w:w="850" w:type="dxa"/>
            <w:shd w:val="clear" w:color="auto" w:fill="B4DECF"/>
            <w:vAlign w:val="bottom"/>
          </w:tcPr>
          <w:p w14:paraId="6B477032" w14:textId="522EFF25" w:rsidR="00447DCB" w:rsidRPr="00020DF2" w:rsidRDefault="00447DCB" w:rsidP="00222100">
            <w:pPr>
              <w:jc w:val="right"/>
              <w:rPr>
                <w:b/>
                <w:bCs/>
                <w:color w:val="005336"/>
                <w:lang w:val="en-US"/>
              </w:rPr>
            </w:pPr>
            <w:r w:rsidRPr="00020DF2">
              <w:rPr>
                <w:b/>
                <w:bCs/>
                <w:color w:val="005336"/>
                <w:lang w:val="en-US"/>
              </w:rPr>
              <w:t>Fixed term</w:t>
            </w:r>
            <w:r w:rsidR="00222100">
              <w:rPr>
                <w:b/>
                <w:bCs/>
                <w:color w:val="005336"/>
                <w:lang w:val="en-US"/>
              </w:rPr>
              <w:t xml:space="preserve">  </w:t>
            </w:r>
            <w:r w:rsidRPr="00020DF2">
              <w:rPr>
                <w:b/>
                <w:bCs/>
                <w:color w:val="005336"/>
                <w:lang w:val="en-US"/>
              </w:rPr>
              <w:t>and casual</w:t>
            </w:r>
            <w:r w:rsidR="00222100">
              <w:rPr>
                <w:b/>
                <w:bCs/>
                <w:color w:val="005336"/>
                <w:lang w:val="en-US"/>
              </w:rPr>
              <w:t xml:space="preserve"> </w:t>
            </w:r>
            <w:r w:rsidRPr="00020DF2">
              <w:rPr>
                <w:b/>
                <w:bCs/>
                <w:color w:val="005336"/>
                <w:lang w:val="en-US"/>
              </w:rPr>
              <w:t>(FTE)</w:t>
            </w:r>
          </w:p>
        </w:tc>
      </w:tr>
      <w:bookmarkEnd w:id="210"/>
      <w:tr w:rsidR="00447DCB" w:rsidRPr="002F59EB" w14:paraId="3C229DB6" w14:textId="77777777" w:rsidTr="00D031BA">
        <w:trPr>
          <w:trHeight w:val="417"/>
        </w:trPr>
        <w:tc>
          <w:tcPr>
            <w:tcW w:w="1271" w:type="dxa"/>
            <w:vAlign w:val="center"/>
          </w:tcPr>
          <w:p w14:paraId="01CBC325" w14:textId="77777777" w:rsidR="00447DCB" w:rsidRPr="002F59EB" w:rsidRDefault="00447DCB" w:rsidP="00984EB5">
            <w:pPr>
              <w:rPr>
                <w:lang w:val="en-US"/>
              </w:rPr>
            </w:pPr>
            <w:r w:rsidRPr="003F4DF2">
              <w:rPr>
                <w:lang w:val="en-US"/>
              </w:rPr>
              <w:t>15–24</w:t>
            </w:r>
          </w:p>
        </w:tc>
        <w:tc>
          <w:tcPr>
            <w:tcW w:w="1418" w:type="dxa"/>
          </w:tcPr>
          <w:p w14:paraId="010A1A0B" w14:textId="4D164134" w:rsidR="00447DCB" w:rsidRPr="002F59EB" w:rsidRDefault="00187157" w:rsidP="00D031BA">
            <w:pPr>
              <w:jc w:val="right"/>
              <w:rPr>
                <w:lang w:val="en-US"/>
              </w:rPr>
            </w:pPr>
            <w:r>
              <w:rPr>
                <w:lang w:val="en-US"/>
              </w:rPr>
              <w:t>0</w:t>
            </w:r>
          </w:p>
        </w:tc>
        <w:tc>
          <w:tcPr>
            <w:tcW w:w="1276" w:type="dxa"/>
          </w:tcPr>
          <w:p w14:paraId="7B95C2EE" w14:textId="69D051B0" w:rsidR="00447DCB" w:rsidRPr="002F59EB" w:rsidRDefault="00187157" w:rsidP="00D031BA">
            <w:pPr>
              <w:jc w:val="right"/>
              <w:rPr>
                <w:lang w:val="en-US"/>
              </w:rPr>
            </w:pPr>
            <w:r>
              <w:rPr>
                <w:lang w:val="en-US"/>
              </w:rPr>
              <w:t>0</w:t>
            </w:r>
          </w:p>
        </w:tc>
        <w:tc>
          <w:tcPr>
            <w:tcW w:w="1418" w:type="dxa"/>
          </w:tcPr>
          <w:p w14:paraId="3B64185F" w14:textId="77DAB90E" w:rsidR="00447DCB" w:rsidRPr="002F59EB" w:rsidRDefault="00187157" w:rsidP="00D031BA">
            <w:pPr>
              <w:jc w:val="right"/>
              <w:rPr>
                <w:lang w:val="en-US"/>
              </w:rPr>
            </w:pPr>
            <w:r>
              <w:rPr>
                <w:lang w:val="en-US"/>
              </w:rPr>
              <w:t>0</w:t>
            </w:r>
          </w:p>
        </w:tc>
        <w:tc>
          <w:tcPr>
            <w:tcW w:w="1417" w:type="dxa"/>
          </w:tcPr>
          <w:p w14:paraId="0A07BB2C" w14:textId="1CFA5269" w:rsidR="00447DCB" w:rsidRPr="002F59EB" w:rsidRDefault="00187157" w:rsidP="00D031BA">
            <w:pPr>
              <w:jc w:val="right"/>
              <w:rPr>
                <w:lang w:val="en-US"/>
              </w:rPr>
            </w:pPr>
            <w:r>
              <w:rPr>
                <w:lang w:val="en-US"/>
              </w:rPr>
              <w:t>0</w:t>
            </w:r>
          </w:p>
        </w:tc>
        <w:tc>
          <w:tcPr>
            <w:tcW w:w="1134" w:type="dxa"/>
          </w:tcPr>
          <w:p w14:paraId="65A44579" w14:textId="4A385797" w:rsidR="00447DCB" w:rsidRPr="002F59EB" w:rsidRDefault="00187157" w:rsidP="00D031BA">
            <w:pPr>
              <w:jc w:val="right"/>
              <w:rPr>
                <w:lang w:val="en-US"/>
              </w:rPr>
            </w:pPr>
            <w:r>
              <w:rPr>
                <w:lang w:val="en-US"/>
              </w:rPr>
              <w:t>0</w:t>
            </w:r>
          </w:p>
        </w:tc>
        <w:tc>
          <w:tcPr>
            <w:tcW w:w="1417" w:type="dxa"/>
          </w:tcPr>
          <w:p w14:paraId="6A0A1F87" w14:textId="6E8526B3" w:rsidR="00447DCB" w:rsidRPr="002F59EB" w:rsidRDefault="00187157" w:rsidP="00D031BA">
            <w:pPr>
              <w:jc w:val="right"/>
              <w:rPr>
                <w:lang w:val="en-US"/>
              </w:rPr>
            </w:pPr>
            <w:r>
              <w:rPr>
                <w:lang w:val="en-US"/>
              </w:rPr>
              <w:t>0</w:t>
            </w:r>
          </w:p>
        </w:tc>
        <w:tc>
          <w:tcPr>
            <w:tcW w:w="850" w:type="dxa"/>
          </w:tcPr>
          <w:p w14:paraId="21685F74" w14:textId="5497A6B9" w:rsidR="00447DCB" w:rsidRPr="002F59EB" w:rsidRDefault="00187157" w:rsidP="00D031BA">
            <w:pPr>
              <w:jc w:val="right"/>
              <w:rPr>
                <w:lang w:val="en-US"/>
              </w:rPr>
            </w:pPr>
            <w:r>
              <w:rPr>
                <w:lang w:val="en-US"/>
              </w:rPr>
              <w:t>0</w:t>
            </w:r>
          </w:p>
        </w:tc>
      </w:tr>
      <w:tr w:rsidR="00447DCB" w:rsidRPr="002F59EB" w14:paraId="4F4CFA27" w14:textId="77777777" w:rsidTr="00D031BA">
        <w:trPr>
          <w:trHeight w:val="415"/>
        </w:trPr>
        <w:tc>
          <w:tcPr>
            <w:tcW w:w="1271" w:type="dxa"/>
            <w:vAlign w:val="center"/>
          </w:tcPr>
          <w:p w14:paraId="17092E47" w14:textId="77777777" w:rsidR="00447DCB" w:rsidRPr="002F59EB" w:rsidRDefault="00447DCB" w:rsidP="00984EB5">
            <w:pPr>
              <w:rPr>
                <w:lang w:val="en-US"/>
              </w:rPr>
            </w:pPr>
            <w:r w:rsidRPr="003F4DF2">
              <w:rPr>
                <w:lang w:val="en-US"/>
              </w:rPr>
              <w:t>25–34</w:t>
            </w:r>
          </w:p>
        </w:tc>
        <w:tc>
          <w:tcPr>
            <w:tcW w:w="1418" w:type="dxa"/>
          </w:tcPr>
          <w:p w14:paraId="5641277E" w14:textId="4F94E4E3" w:rsidR="00447DCB" w:rsidRPr="002F59EB" w:rsidRDefault="00187157" w:rsidP="00D031BA">
            <w:pPr>
              <w:jc w:val="right"/>
              <w:rPr>
                <w:lang w:val="en-US"/>
              </w:rPr>
            </w:pPr>
            <w:r>
              <w:rPr>
                <w:lang w:val="en-US"/>
              </w:rPr>
              <w:t>37</w:t>
            </w:r>
          </w:p>
        </w:tc>
        <w:tc>
          <w:tcPr>
            <w:tcW w:w="1276" w:type="dxa"/>
          </w:tcPr>
          <w:p w14:paraId="1C94F47A" w14:textId="5FF40135" w:rsidR="00447DCB" w:rsidRPr="002F59EB" w:rsidRDefault="00187157" w:rsidP="00D031BA">
            <w:pPr>
              <w:jc w:val="right"/>
              <w:rPr>
                <w:lang w:val="en-US"/>
              </w:rPr>
            </w:pPr>
            <w:r>
              <w:rPr>
                <w:lang w:val="en-US"/>
              </w:rPr>
              <w:t>31.1</w:t>
            </w:r>
          </w:p>
        </w:tc>
        <w:tc>
          <w:tcPr>
            <w:tcW w:w="1418" w:type="dxa"/>
          </w:tcPr>
          <w:p w14:paraId="1973AEC9" w14:textId="2EDF3B33" w:rsidR="00447DCB" w:rsidRPr="002F59EB" w:rsidRDefault="00187157" w:rsidP="00D031BA">
            <w:pPr>
              <w:jc w:val="right"/>
              <w:rPr>
                <w:lang w:val="en-US"/>
              </w:rPr>
            </w:pPr>
            <w:r>
              <w:rPr>
                <w:lang w:val="en-US"/>
              </w:rPr>
              <w:t>1</w:t>
            </w:r>
          </w:p>
        </w:tc>
        <w:tc>
          <w:tcPr>
            <w:tcW w:w="1417" w:type="dxa"/>
          </w:tcPr>
          <w:p w14:paraId="06050CEB" w14:textId="44EEF16A" w:rsidR="00447DCB" w:rsidRPr="002F59EB" w:rsidRDefault="00187157" w:rsidP="00D031BA">
            <w:pPr>
              <w:jc w:val="right"/>
              <w:rPr>
                <w:lang w:val="en-US"/>
              </w:rPr>
            </w:pPr>
            <w:r>
              <w:rPr>
                <w:lang w:val="en-US"/>
              </w:rPr>
              <w:t>1</w:t>
            </w:r>
          </w:p>
        </w:tc>
        <w:tc>
          <w:tcPr>
            <w:tcW w:w="1134" w:type="dxa"/>
          </w:tcPr>
          <w:p w14:paraId="0ACD5A2F" w14:textId="16DC3963" w:rsidR="00447DCB" w:rsidRPr="002F59EB" w:rsidRDefault="00187157" w:rsidP="00D031BA">
            <w:pPr>
              <w:jc w:val="right"/>
              <w:rPr>
                <w:lang w:val="en-US"/>
              </w:rPr>
            </w:pPr>
            <w:r>
              <w:rPr>
                <w:lang w:val="en-US"/>
              </w:rPr>
              <w:t>1.6</w:t>
            </w:r>
          </w:p>
        </w:tc>
        <w:tc>
          <w:tcPr>
            <w:tcW w:w="1417" w:type="dxa"/>
          </w:tcPr>
          <w:p w14:paraId="03096324" w14:textId="1E54D9FA" w:rsidR="00447DCB" w:rsidRPr="002F59EB" w:rsidRDefault="00187157" w:rsidP="00D031BA">
            <w:pPr>
              <w:jc w:val="right"/>
              <w:rPr>
                <w:lang w:val="en-US"/>
              </w:rPr>
            </w:pPr>
            <w:r>
              <w:rPr>
                <w:lang w:val="en-US"/>
              </w:rPr>
              <w:t>35</w:t>
            </w:r>
          </w:p>
        </w:tc>
        <w:tc>
          <w:tcPr>
            <w:tcW w:w="850" w:type="dxa"/>
          </w:tcPr>
          <w:p w14:paraId="1A2D1A0C" w14:textId="6B9F2D3E" w:rsidR="00447DCB" w:rsidRPr="002F59EB" w:rsidRDefault="00187157" w:rsidP="00D031BA">
            <w:pPr>
              <w:jc w:val="right"/>
              <w:rPr>
                <w:lang w:val="en-US"/>
              </w:rPr>
            </w:pPr>
            <w:r>
              <w:rPr>
                <w:lang w:val="en-US"/>
              </w:rPr>
              <w:t>32.8</w:t>
            </w:r>
          </w:p>
        </w:tc>
      </w:tr>
      <w:tr w:rsidR="00447DCB" w:rsidRPr="002F59EB" w14:paraId="44AEB6F2" w14:textId="77777777" w:rsidTr="00D031BA">
        <w:trPr>
          <w:trHeight w:val="415"/>
        </w:trPr>
        <w:tc>
          <w:tcPr>
            <w:tcW w:w="1271" w:type="dxa"/>
            <w:vAlign w:val="center"/>
          </w:tcPr>
          <w:p w14:paraId="57259910" w14:textId="77777777" w:rsidR="00447DCB" w:rsidRPr="002F59EB" w:rsidRDefault="00447DCB" w:rsidP="00984EB5">
            <w:pPr>
              <w:rPr>
                <w:lang w:val="en-US"/>
              </w:rPr>
            </w:pPr>
            <w:r w:rsidRPr="003F4DF2">
              <w:rPr>
                <w:lang w:val="en-US"/>
              </w:rPr>
              <w:t>34–44</w:t>
            </w:r>
          </w:p>
        </w:tc>
        <w:tc>
          <w:tcPr>
            <w:tcW w:w="1418" w:type="dxa"/>
          </w:tcPr>
          <w:p w14:paraId="586DCE0F" w14:textId="398DD769" w:rsidR="00447DCB" w:rsidRPr="002F59EB" w:rsidRDefault="00187157" w:rsidP="00D031BA">
            <w:pPr>
              <w:jc w:val="right"/>
              <w:rPr>
                <w:lang w:val="en-US"/>
              </w:rPr>
            </w:pPr>
            <w:r>
              <w:rPr>
                <w:lang w:val="en-US"/>
              </w:rPr>
              <w:t>59</w:t>
            </w:r>
          </w:p>
        </w:tc>
        <w:tc>
          <w:tcPr>
            <w:tcW w:w="1276" w:type="dxa"/>
          </w:tcPr>
          <w:p w14:paraId="0786E7B9" w14:textId="6EEF6E7E" w:rsidR="00447DCB" w:rsidRPr="002F59EB" w:rsidRDefault="00187157" w:rsidP="00D031BA">
            <w:pPr>
              <w:jc w:val="right"/>
              <w:rPr>
                <w:lang w:val="en-US"/>
              </w:rPr>
            </w:pPr>
            <w:r>
              <w:rPr>
                <w:lang w:val="en-US"/>
              </w:rPr>
              <w:t>53.1</w:t>
            </w:r>
          </w:p>
        </w:tc>
        <w:tc>
          <w:tcPr>
            <w:tcW w:w="1418" w:type="dxa"/>
          </w:tcPr>
          <w:p w14:paraId="5D74689D" w14:textId="1ECB4150" w:rsidR="00447DCB" w:rsidRPr="002F59EB" w:rsidRDefault="00187157" w:rsidP="00D031BA">
            <w:pPr>
              <w:jc w:val="right"/>
              <w:rPr>
                <w:lang w:val="en-US"/>
              </w:rPr>
            </w:pPr>
            <w:r>
              <w:rPr>
                <w:lang w:val="en-US"/>
              </w:rPr>
              <w:t>10</w:t>
            </w:r>
          </w:p>
        </w:tc>
        <w:tc>
          <w:tcPr>
            <w:tcW w:w="1417" w:type="dxa"/>
          </w:tcPr>
          <w:p w14:paraId="55DE4904" w14:textId="76956F41" w:rsidR="00447DCB" w:rsidRPr="002F59EB" w:rsidRDefault="00187157" w:rsidP="00D031BA">
            <w:pPr>
              <w:jc w:val="right"/>
              <w:rPr>
                <w:lang w:val="en-US"/>
              </w:rPr>
            </w:pPr>
            <w:r>
              <w:rPr>
                <w:lang w:val="en-US"/>
              </w:rPr>
              <w:t>3</w:t>
            </w:r>
          </w:p>
        </w:tc>
        <w:tc>
          <w:tcPr>
            <w:tcW w:w="1134" w:type="dxa"/>
          </w:tcPr>
          <w:p w14:paraId="4BA41391" w14:textId="0F65B66A" w:rsidR="00447DCB" w:rsidRPr="002F59EB" w:rsidRDefault="00187157" w:rsidP="00D031BA">
            <w:pPr>
              <w:jc w:val="right"/>
              <w:rPr>
                <w:lang w:val="en-US"/>
              </w:rPr>
            </w:pPr>
            <w:r>
              <w:rPr>
                <w:lang w:val="en-US"/>
              </w:rPr>
              <w:t>12.5</w:t>
            </w:r>
          </w:p>
        </w:tc>
        <w:tc>
          <w:tcPr>
            <w:tcW w:w="1417" w:type="dxa"/>
          </w:tcPr>
          <w:p w14:paraId="708F77D7" w14:textId="2A96601A" w:rsidR="00447DCB" w:rsidRPr="002F59EB" w:rsidRDefault="00187157" w:rsidP="00D031BA">
            <w:pPr>
              <w:jc w:val="right"/>
              <w:rPr>
                <w:lang w:val="en-US"/>
              </w:rPr>
            </w:pPr>
            <w:r>
              <w:rPr>
                <w:lang w:val="en-US"/>
              </w:rPr>
              <w:t>46</w:t>
            </w:r>
          </w:p>
        </w:tc>
        <w:tc>
          <w:tcPr>
            <w:tcW w:w="850" w:type="dxa"/>
          </w:tcPr>
          <w:p w14:paraId="4AF56EF6" w14:textId="1912CE30" w:rsidR="00447DCB" w:rsidRPr="002F59EB" w:rsidRDefault="00187157" w:rsidP="00D031BA">
            <w:pPr>
              <w:jc w:val="right"/>
              <w:rPr>
                <w:lang w:val="en-US"/>
              </w:rPr>
            </w:pPr>
            <w:r>
              <w:rPr>
                <w:lang w:val="en-US"/>
              </w:rPr>
              <w:t>42.8</w:t>
            </w:r>
          </w:p>
        </w:tc>
      </w:tr>
      <w:tr w:rsidR="00447DCB" w:rsidRPr="002F59EB" w14:paraId="0D60386C" w14:textId="77777777" w:rsidTr="00D031BA">
        <w:trPr>
          <w:trHeight w:val="415"/>
        </w:trPr>
        <w:tc>
          <w:tcPr>
            <w:tcW w:w="1271" w:type="dxa"/>
            <w:vAlign w:val="center"/>
          </w:tcPr>
          <w:p w14:paraId="7DAD4B1C" w14:textId="77777777" w:rsidR="00447DCB" w:rsidRPr="002F59EB" w:rsidRDefault="00447DCB" w:rsidP="00984EB5">
            <w:pPr>
              <w:rPr>
                <w:lang w:val="en-US"/>
              </w:rPr>
            </w:pPr>
            <w:r w:rsidRPr="003F4DF2">
              <w:rPr>
                <w:lang w:val="en-US"/>
              </w:rPr>
              <w:t>45–54</w:t>
            </w:r>
          </w:p>
        </w:tc>
        <w:tc>
          <w:tcPr>
            <w:tcW w:w="1418" w:type="dxa"/>
          </w:tcPr>
          <w:p w14:paraId="7C277245" w14:textId="2888E6C7" w:rsidR="00447DCB" w:rsidRPr="002F59EB" w:rsidRDefault="00187157" w:rsidP="00D031BA">
            <w:pPr>
              <w:jc w:val="right"/>
              <w:rPr>
                <w:lang w:val="en-US"/>
              </w:rPr>
            </w:pPr>
            <w:r>
              <w:rPr>
                <w:lang w:val="en-US"/>
              </w:rPr>
              <w:t>46</w:t>
            </w:r>
          </w:p>
        </w:tc>
        <w:tc>
          <w:tcPr>
            <w:tcW w:w="1276" w:type="dxa"/>
          </w:tcPr>
          <w:p w14:paraId="1057C013" w14:textId="786F24C3" w:rsidR="00447DCB" w:rsidRPr="002F59EB" w:rsidRDefault="00187157" w:rsidP="00D031BA">
            <w:pPr>
              <w:jc w:val="right"/>
              <w:rPr>
                <w:lang w:val="en-US"/>
              </w:rPr>
            </w:pPr>
            <w:r>
              <w:rPr>
                <w:lang w:val="en-US"/>
              </w:rPr>
              <w:t>46.8</w:t>
            </w:r>
          </w:p>
        </w:tc>
        <w:tc>
          <w:tcPr>
            <w:tcW w:w="1418" w:type="dxa"/>
          </w:tcPr>
          <w:p w14:paraId="117047E3" w14:textId="381CA073" w:rsidR="00447DCB" w:rsidRPr="002F59EB" w:rsidRDefault="00187157" w:rsidP="00D031BA">
            <w:pPr>
              <w:jc w:val="right"/>
              <w:rPr>
                <w:lang w:val="en-US"/>
              </w:rPr>
            </w:pPr>
            <w:r>
              <w:rPr>
                <w:lang w:val="en-US"/>
              </w:rPr>
              <w:t>16</w:t>
            </w:r>
          </w:p>
        </w:tc>
        <w:tc>
          <w:tcPr>
            <w:tcW w:w="1417" w:type="dxa"/>
          </w:tcPr>
          <w:p w14:paraId="1B827EAC" w14:textId="3D44279B" w:rsidR="00447DCB" w:rsidRPr="002F59EB" w:rsidRDefault="00187157" w:rsidP="00D031BA">
            <w:pPr>
              <w:jc w:val="right"/>
              <w:rPr>
                <w:lang w:val="en-US"/>
              </w:rPr>
            </w:pPr>
            <w:r>
              <w:rPr>
                <w:lang w:val="en-US"/>
              </w:rPr>
              <w:t>4</w:t>
            </w:r>
          </w:p>
        </w:tc>
        <w:tc>
          <w:tcPr>
            <w:tcW w:w="1134" w:type="dxa"/>
          </w:tcPr>
          <w:p w14:paraId="78425097" w14:textId="11DF146F" w:rsidR="00447DCB" w:rsidRPr="002F59EB" w:rsidRDefault="00187157" w:rsidP="00D031BA">
            <w:pPr>
              <w:jc w:val="right"/>
              <w:rPr>
                <w:lang w:val="en-US"/>
              </w:rPr>
            </w:pPr>
            <w:r>
              <w:rPr>
                <w:lang w:val="en-US"/>
              </w:rPr>
              <w:t>19.0</w:t>
            </w:r>
          </w:p>
        </w:tc>
        <w:tc>
          <w:tcPr>
            <w:tcW w:w="1417" w:type="dxa"/>
          </w:tcPr>
          <w:p w14:paraId="231AB555" w14:textId="7492FF33" w:rsidR="00447DCB" w:rsidRPr="002F59EB" w:rsidRDefault="00187157" w:rsidP="00D031BA">
            <w:pPr>
              <w:jc w:val="right"/>
              <w:rPr>
                <w:lang w:val="en-US"/>
              </w:rPr>
            </w:pPr>
            <w:r>
              <w:rPr>
                <w:lang w:val="en-US"/>
              </w:rPr>
              <w:t>26</w:t>
            </w:r>
          </w:p>
        </w:tc>
        <w:tc>
          <w:tcPr>
            <w:tcW w:w="850" w:type="dxa"/>
          </w:tcPr>
          <w:p w14:paraId="52AB36C0" w14:textId="475EB267" w:rsidR="00447DCB" w:rsidRPr="002F59EB" w:rsidRDefault="00187157" w:rsidP="00D031BA">
            <w:pPr>
              <w:jc w:val="right"/>
              <w:rPr>
                <w:lang w:val="en-US"/>
              </w:rPr>
            </w:pPr>
            <w:r>
              <w:rPr>
                <w:lang w:val="en-US"/>
              </w:rPr>
              <w:t>23.9</w:t>
            </w:r>
          </w:p>
        </w:tc>
      </w:tr>
      <w:tr w:rsidR="00447DCB" w:rsidRPr="002F59EB" w14:paraId="262CF29B" w14:textId="77777777" w:rsidTr="00D031BA">
        <w:trPr>
          <w:trHeight w:val="415"/>
        </w:trPr>
        <w:tc>
          <w:tcPr>
            <w:tcW w:w="1271" w:type="dxa"/>
            <w:vAlign w:val="center"/>
          </w:tcPr>
          <w:p w14:paraId="3F614473" w14:textId="77777777" w:rsidR="00447DCB" w:rsidRPr="002F59EB" w:rsidRDefault="00447DCB" w:rsidP="00984EB5">
            <w:pPr>
              <w:rPr>
                <w:lang w:val="en-US"/>
              </w:rPr>
            </w:pPr>
            <w:r w:rsidRPr="003F4DF2">
              <w:rPr>
                <w:lang w:val="en-US"/>
              </w:rPr>
              <w:t>55–64</w:t>
            </w:r>
          </w:p>
        </w:tc>
        <w:tc>
          <w:tcPr>
            <w:tcW w:w="1418" w:type="dxa"/>
          </w:tcPr>
          <w:p w14:paraId="118BD8FB" w14:textId="6758E3C2" w:rsidR="00447DCB" w:rsidRPr="002F59EB" w:rsidRDefault="00187157" w:rsidP="00D031BA">
            <w:pPr>
              <w:jc w:val="right"/>
              <w:rPr>
                <w:lang w:val="en-US"/>
              </w:rPr>
            </w:pPr>
            <w:r>
              <w:rPr>
                <w:lang w:val="en-US"/>
              </w:rPr>
              <w:t>21</w:t>
            </w:r>
          </w:p>
        </w:tc>
        <w:tc>
          <w:tcPr>
            <w:tcW w:w="1276" w:type="dxa"/>
          </w:tcPr>
          <w:p w14:paraId="3D0FC98F" w14:textId="19278971" w:rsidR="00447DCB" w:rsidRPr="002F59EB" w:rsidRDefault="00187157" w:rsidP="00D031BA">
            <w:pPr>
              <w:jc w:val="right"/>
              <w:rPr>
                <w:lang w:val="en-US"/>
              </w:rPr>
            </w:pPr>
            <w:r>
              <w:rPr>
                <w:lang w:val="en-US"/>
              </w:rPr>
              <w:t>20.5</w:t>
            </w:r>
          </w:p>
        </w:tc>
        <w:tc>
          <w:tcPr>
            <w:tcW w:w="1418" w:type="dxa"/>
          </w:tcPr>
          <w:p w14:paraId="21B44B84" w14:textId="295484B3" w:rsidR="00447DCB" w:rsidRPr="002F59EB" w:rsidRDefault="00187157" w:rsidP="00D031BA">
            <w:pPr>
              <w:jc w:val="right"/>
              <w:rPr>
                <w:lang w:val="en-US"/>
              </w:rPr>
            </w:pPr>
            <w:r>
              <w:rPr>
                <w:lang w:val="en-US"/>
              </w:rPr>
              <w:t>9</w:t>
            </w:r>
          </w:p>
        </w:tc>
        <w:tc>
          <w:tcPr>
            <w:tcW w:w="1417" w:type="dxa"/>
          </w:tcPr>
          <w:p w14:paraId="1CC1D541" w14:textId="573946EC" w:rsidR="00447DCB" w:rsidRPr="002F59EB" w:rsidRDefault="00187157" w:rsidP="00D031BA">
            <w:pPr>
              <w:jc w:val="right"/>
              <w:rPr>
                <w:lang w:val="en-US"/>
              </w:rPr>
            </w:pPr>
            <w:r>
              <w:rPr>
                <w:lang w:val="en-US"/>
              </w:rPr>
              <w:t>1</w:t>
            </w:r>
          </w:p>
        </w:tc>
        <w:tc>
          <w:tcPr>
            <w:tcW w:w="1134" w:type="dxa"/>
          </w:tcPr>
          <w:p w14:paraId="531EF155" w14:textId="10360C5F" w:rsidR="00447DCB" w:rsidRPr="002F59EB" w:rsidRDefault="00187157" w:rsidP="00D031BA">
            <w:pPr>
              <w:jc w:val="right"/>
              <w:rPr>
                <w:lang w:val="en-US"/>
              </w:rPr>
            </w:pPr>
            <w:r>
              <w:rPr>
                <w:lang w:val="en-US"/>
              </w:rPr>
              <w:t>9.8</w:t>
            </w:r>
          </w:p>
        </w:tc>
        <w:tc>
          <w:tcPr>
            <w:tcW w:w="1417" w:type="dxa"/>
          </w:tcPr>
          <w:p w14:paraId="651D3819" w14:textId="5A66914D" w:rsidR="00447DCB" w:rsidRPr="002F59EB" w:rsidRDefault="00187157" w:rsidP="00D031BA">
            <w:pPr>
              <w:jc w:val="right"/>
              <w:rPr>
                <w:lang w:val="en-US"/>
              </w:rPr>
            </w:pPr>
            <w:r>
              <w:rPr>
                <w:lang w:val="en-US"/>
              </w:rPr>
              <w:t>11</w:t>
            </w:r>
          </w:p>
        </w:tc>
        <w:tc>
          <w:tcPr>
            <w:tcW w:w="850" w:type="dxa"/>
          </w:tcPr>
          <w:p w14:paraId="2CFDF857" w14:textId="5D21B049" w:rsidR="00447DCB" w:rsidRPr="002F59EB" w:rsidRDefault="00187157" w:rsidP="00D031BA">
            <w:pPr>
              <w:jc w:val="right"/>
              <w:rPr>
                <w:lang w:val="en-US"/>
              </w:rPr>
            </w:pPr>
            <w:r>
              <w:rPr>
                <w:lang w:val="en-US"/>
              </w:rPr>
              <w:t>9.7</w:t>
            </w:r>
          </w:p>
        </w:tc>
      </w:tr>
      <w:tr w:rsidR="00447DCB" w:rsidRPr="002F59EB" w14:paraId="45768B3E" w14:textId="77777777" w:rsidTr="00D031BA">
        <w:trPr>
          <w:trHeight w:val="415"/>
        </w:trPr>
        <w:tc>
          <w:tcPr>
            <w:tcW w:w="1271" w:type="dxa"/>
            <w:vAlign w:val="center"/>
          </w:tcPr>
          <w:p w14:paraId="2563E559" w14:textId="77777777" w:rsidR="00447DCB" w:rsidRPr="002F59EB" w:rsidRDefault="00447DCB" w:rsidP="00984EB5">
            <w:pPr>
              <w:rPr>
                <w:lang w:val="en-US"/>
              </w:rPr>
            </w:pPr>
            <w:r w:rsidRPr="003F4DF2">
              <w:rPr>
                <w:lang w:val="en-US"/>
              </w:rPr>
              <w:t>65+</w:t>
            </w:r>
          </w:p>
        </w:tc>
        <w:tc>
          <w:tcPr>
            <w:tcW w:w="1418" w:type="dxa"/>
          </w:tcPr>
          <w:p w14:paraId="0462544A" w14:textId="49FA3049" w:rsidR="00447DCB" w:rsidRPr="002F59EB" w:rsidRDefault="00187157" w:rsidP="00D031BA">
            <w:pPr>
              <w:jc w:val="right"/>
              <w:rPr>
                <w:lang w:val="en-US"/>
              </w:rPr>
            </w:pPr>
            <w:r>
              <w:rPr>
                <w:lang w:val="en-US"/>
              </w:rPr>
              <w:t>4</w:t>
            </w:r>
          </w:p>
        </w:tc>
        <w:tc>
          <w:tcPr>
            <w:tcW w:w="1276" w:type="dxa"/>
          </w:tcPr>
          <w:p w14:paraId="4B483CE6" w14:textId="3201EF56" w:rsidR="00447DCB" w:rsidRPr="002F59EB" w:rsidRDefault="00187157" w:rsidP="00D031BA">
            <w:pPr>
              <w:jc w:val="right"/>
              <w:rPr>
                <w:lang w:val="en-US"/>
              </w:rPr>
            </w:pPr>
            <w:r>
              <w:rPr>
                <w:lang w:val="en-US"/>
              </w:rPr>
              <w:t>3.6</w:t>
            </w:r>
          </w:p>
        </w:tc>
        <w:tc>
          <w:tcPr>
            <w:tcW w:w="1418" w:type="dxa"/>
          </w:tcPr>
          <w:p w14:paraId="2D552F3A" w14:textId="2A737FF9" w:rsidR="00447DCB" w:rsidRPr="002F59EB" w:rsidRDefault="00187157" w:rsidP="00D031BA">
            <w:pPr>
              <w:jc w:val="right"/>
              <w:rPr>
                <w:lang w:val="en-US"/>
              </w:rPr>
            </w:pPr>
            <w:r>
              <w:rPr>
                <w:lang w:val="en-US"/>
              </w:rPr>
              <w:t>3</w:t>
            </w:r>
          </w:p>
        </w:tc>
        <w:tc>
          <w:tcPr>
            <w:tcW w:w="1417" w:type="dxa"/>
          </w:tcPr>
          <w:p w14:paraId="38019E96" w14:textId="4B62A2F3" w:rsidR="00447DCB" w:rsidRPr="002F59EB" w:rsidRDefault="00187157" w:rsidP="00D031BA">
            <w:pPr>
              <w:jc w:val="right"/>
              <w:rPr>
                <w:lang w:val="en-US"/>
              </w:rPr>
            </w:pPr>
            <w:r>
              <w:rPr>
                <w:lang w:val="en-US"/>
              </w:rPr>
              <w:t>1</w:t>
            </w:r>
          </w:p>
        </w:tc>
        <w:tc>
          <w:tcPr>
            <w:tcW w:w="1134" w:type="dxa"/>
          </w:tcPr>
          <w:p w14:paraId="312DA427" w14:textId="1B3082F4" w:rsidR="00447DCB" w:rsidRPr="002F59EB" w:rsidRDefault="00187157" w:rsidP="00D031BA">
            <w:pPr>
              <w:jc w:val="right"/>
              <w:rPr>
                <w:lang w:val="en-US"/>
              </w:rPr>
            </w:pPr>
            <w:r>
              <w:rPr>
                <w:lang w:val="en-US"/>
              </w:rPr>
              <w:t>3.6</w:t>
            </w:r>
          </w:p>
        </w:tc>
        <w:tc>
          <w:tcPr>
            <w:tcW w:w="1417" w:type="dxa"/>
          </w:tcPr>
          <w:p w14:paraId="3EFF46D5" w14:textId="3187001D" w:rsidR="00447DCB" w:rsidRPr="002F59EB" w:rsidRDefault="00447DCB" w:rsidP="00D031BA">
            <w:pPr>
              <w:jc w:val="right"/>
              <w:rPr>
                <w:lang w:val="en-US"/>
              </w:rPr>
            </w:pPr>
          </w:p>
        </w:tc>
        <w:tc>
          <w:tcPr>
            <w:tcW w:w="850" w:type="dxa"/>
          </w:tcPr>
          <w:p w14:paraId="624D2AF9" w14:textId="09A8F335" w:rsidR="00447DCB" w:rsidRPr="002F59EB" w:rsidRDefault="00447DCB" w:rsidP="00D031BA">
            <w:pPr>
              <w:jc w:val="right"/>
              <w:rPr>
                <w:lang w:val="en-US"/>
              </w:rPr>
            </w:pPr>
          </w:p>
        </w:tc>
      </w:tr>
      <w:tr w:rsidR="00447DCB" w:rsidRPr="002F59EB" w14:paraId="406E3A49" w14:textId="77777777" w:rsidTr="00D031BA">
        <w:trPr>
          <w:trHeight w:val="415"/>
        </w:trPr>
        <w:tc>
          <w:tcPr>
            <w:tcW w:w="1271" w:type="dxa"/>
            <w:vAlign w:val="center"/>
          </w:tcPr>
          <w:p w14:paraId="7E108563" w14:textId="32F1CA90" w:rsidR="00447DCB" w:rsidRPr="002F59EB" w:rsidRDefault="00447DCB" w:rsidP="00D031BA">
            <w:pPr>
              <w:rPr>
                <w:lang w:val="en-US"/>
              </w:rPr>
            </w:pPr>
            <w:r w:rsidRPr="003F4DF2">
              <w:rPr>
                <w:lang w:val="en-US"/>
              </w:rPr>
              <w:t>Total</w:t>
            </w:r>
            <w:r w:rsidR="00D031BA">
              <w:rPr>
                <w:lang w:val="en-US"/>
              </w:rPr>
              <w:t xml:space="preserve"> </w:t>
            </w:r>
            <w:r w:rsidRPr="003F4DF2">
              <w:rPr>
                <w:lang w:val="en-US"/>
              </w:rPr>
              <w:t>employees</w:t>
            </w:r>
          </w:p>
        </w:tc>
        <w:tc>
          <w:tcPr>
            <w:tcW w:w="1418" w:type="dxa"/>
          </w:tcPr>
          <w:p w14:paraId="5ADA1CFA" w14:textId="0B3D590E" w:rsidR="00447DCB" w:rsidRPr="002F59EB" w:rsidRDefault="00187157" w:rsidP="00D031BA">
            <w:pPr>
              <w:jc w:val="right"/>
              <w:rPr>
                <w:lang w:val="en-US"/>
              </w:rPr>
            </w:pPr>
            <w:r>
              <w:rPr>
                <w:lang w:val="en-US"/>
              </w:rPr>
              <w:t>167</w:t>
            </w:r>
          </w:p>
        </w:tc>
        <w:tc>
          <w:tcPr>
            <w:tcW w:w="1276" w:type="dxa"/>
          </w:tcPr>
          <w:p w14:paraId="7C967FF4" w14:textId="3461DC7D" w:rsidR="00447DCB" w:rsidRPr="002F59EB" w:rsidRDefault="00187157" w:rsidP="00D031BA">
            <w:pPr>
              <w:jc w:val="right"/>
              <w:rPr>
                <w:lang w:val="en-US"/>
              </w:rPr>
            </w:pPr>
            <w:r>
              <w:rPr>
                <w:lang w:val="en-US"/>
              </w:rPr>
              <w:t>155.1</w:t>
            </w:r>
          </w:p>
        </w:tc>
        <w:tc>
          <w:tcPr>
            <w:tcW w:w="1418" w:type="dxa"/>
          </w:tcPr>
          <w:p w14:paraId="34B7AB61" w14:textId="49442B2D" w:rsidR="00447DCB" w:rsidRPr="002F59EB" w:rsidRDefault="00187157" w:rsidP="00D031BA">
            <w:pPr>
              <w:jc w:val="right"/>
              <w:rPr>
                <w:lang w:val="en-US"/>
              </w:rPr>
            </w:pPr>
            <w:r>
              <w:rPr>
                <w:lang w:val="en-US"/>
              </w:rPr>
              <w:t>39</w:t>
            </w:r>
          </w:p>
        </w:tc>
        <w:tc>
          <w:tcPr>
            <w:tcW w:w="1417" w:type="dxa"/>
          </w:tcPr>
          <w:p w14:paraId="053665E8" w14:textId="2E929A1F" w:rsidR="00447DCB" w:rsidRPr="002F59EB" w:rsidRDefault="00187157" w:rsidP="00D031BA">
            <w:pPr>
              <w:jc w:val="right"/>
              <w:rPr>
                <w:lang w:val="en-US"/>
              </w:rPr>
            </w:pPr>
            <w:r>
              <w:rPr>
                <w:lang w:val="en-US"/>
              </w:rPr>
              <w:t>10</w:t>
            </w:r>
          </w:p>
        </w:tc>
        <w:tc>
          <w:tcPr>
            <w:tcW w:w="1134" w:type="dxa"/>
          </w:tcPr>
          <w:p w14:paraId="12F03B91" w14:textId="55B8698F" w:rsidR="00447DCB" w:rsidRPr="002F59EB" w:rsidRDefault="00187157" w:rsidP="00D031BA">
            <w:pPr>
              <w:jc w:val="right"/>
              <w:rPr>
                <w:lang w:val="en-US"/>
              </w:rPr>
            </w:pPr>
            <w:r>
              <w:rPr>
                <w:lang w:val="en-US"/>
              </w:rPr>
              <w:t>46.5</w:t>
            </w:r>
          </w:p>
        </w:tc>
        <w:tc>
          <w:tcPr>
            <w:tcW w:w="1417" w:type="dxa"/>
          </w:tcPr>
          <w:p w14:paraId="2529EBB1" w14:textId="7406F077" w:rsidR="00447DCB" w:rsidRPr="002F59EB" w:rsidRDefault="00187157" w:rsidP="00D031BA">
            <w:pPr>
              <w:jc w:val="right"/>
              <w:rPr>
                <w:lang w:val="en-US"/>
              </w:rPr>
            </w:pPr>
            <w:r>
              <w:rPr>
                <w:lang w:val="en-US"/>
              </w:rPr>
              <w:t>18</w:t>
            </w:r>
          </w:p>
        </w:tc>
        <w:tc>
          <w:tcPr>
            <w:tcW w:w="850" w:type="dxa"/>
          </w:tcPr>
          <w:p w14:paraId="544399C0" w14:textId="6178125A" w:rsidR="00447DCB" w:rsidRPr="002F59EB" w:rsidRDefault="00187157" w:rsidP="00D031BA">
            <w:pPr>
              <w:jc w:val="right"/>
              <w:rPr>
                <w:lang w:val="en-US"/>
              </w:rPr>
            </w:pPr>
            <w:r>
              <w:rPr>
                <w:lang w:val="en-US"/>
              </w:rPr>
              <w:t>109.2</w:t>
            </w:r>
          </w:p>
        </w:tc>
      </w:tr>
    </w:tbl>
    <w:p w14:paraId="7931807A" w14:textId="77777777" w:rsidR="00187157" w:rsidRDefault="00187157" w:rsidP="00984EB5">
      <w:r>
        <w:br w:type="page"/>
      </w:r>
    </w:p>
    <w:p w14:paraId="276D6806" w14:textId="5664EEFF" w:rsidR="00A06587" w:rsidRPr="00D031BA" w:rsidRDefault="00A06587" w:rsidP="00984EB5">
      <w:pPr>
        <w:rPr>
          <w:b/>
          <w:bCs/>
        </w:rPr>
      </w:pPr>
      <w:r w:rsidRPr="00D031BA">
        <w:rPr>
          <w:b/>
          <w:bCs/>
        </w:rPr>
        <w:t>Table 11: Classification data: VPS 1–6 grades June 2025</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D031BA" w:rsidRPr="00D031BA" w14:paraId="13998102" w14:textId="77777777" w:rsidTr="00CF4422">
        <w:trPr>
          <w:trHeight w:val="1688"/>
          <w:tblHeader/>
        </w:trPr>
        <w:tc>
          <w:tcPr>
            <w:tcW w:w="1271" w:type="dxa"/>
            <w:shd w:val="clear" w:color="auto" w:fill="B4DECF"/>
            <w:vAlign w:val="bottom"/>
          </w:tcPr>
          <w:p w14:paraId="108D3ACB" w14:textId="77777777" w:rsidR="00447DCB" w:rsidRPr="00D031BA" w:rsidRDefault="00447DCB" w:rsidP="00D031BA">
            <w:pPr>
              <w:jc w:val="right"/>
              <w:rPr>
                <w:b/>
                <w:bCs/>
                <w:color w:val="005336"/>
                <w:lang w:val="en-US"/>
              </w:rPr>
            </w:pPr>
            <w:bookmarkStart w:id="211" w:name="Title_18" w:colFirst="0" w:colLast="0"/>
          </w:p>
        </w:tc>
        <w:tc>
          <w:tcPr>
            <w:tcW w:w="1418" w:type="dxa"/>
            <w:shd w:val="clear" w:color="auto" w:fill="B4DECF"/>
            <w:vAlign w:val="bottom"/>
          </w:tcPr>
          <w:p w14:paraId="3022F36F" w14:textId="3FB31386" w:rsidR="00447DCB" w:rsidRPr="00D031BA" w:rsidRDefault="00447DCB" w:rsidP="00D031BA">
            <w:pPr>
              <w:jc w:val="right"/>
              <w:rPr>
                <w:b/>
                <w:bCs/>
                <w:color w:val="005336"/>
                <w:lang w:val="en-US"/>
              </w:rPr>
            </w:pPr>
            <w:r w:rsidRPr="00D031BA">
              <w:rPr>
                <w:b/>
                <w:bCs/>
                <w:color w:val="005336"/>
                <w:lang w:val="en-US"/>
              </w:rPr>
              <w:t>All</w:t>
            </w:r>
            <w:r w:rsidR="00D031BA">
              <w:rPr>
                <w:b/>
                <w:bCs/>
                <w:color w:val="005336"/>
                <w:lang w:val="en-US"/>
              </w:rPr>
              <w:t xml:space="preserve"> </w:t>
            </w:r>
            <w:r w:rsidRPr="00D031BA">
              <w:rPr>
                <w:b/>
                <w:bCs/>
                <w:color w:val="005336"/>
                <w:lang w:val="en-US"/>
              </w:rPr>
              <w:t>employees:</w:t>
            </w:r>
            <w:r w:rsidR="00D031BA">
              <w:rPr>
                <w:b/>
                <w:bCs/>
                <w:color w:val="005336"/>
                <w:lang w:val="en-US"/>
              </w:rPr>
              <w:t xml:space="preserve"> </w:t>
            </w:r>
            <w:r w:rsidRPr="00D031BA">
              <w:rPr>
                <w:b/>
                <w:bCs/>
                <w:color w:val="005336"/>
                <w:lang w:val="en-US"/>
              </w:rPr>
              <w:t>No.</w:t>
            </w:r>
            <w:r w:rsidR="00D031BA">
              <w:rPr>
                <w:b/>
                <w:bCs/>
                <w:color w:val="005336"/>
                <w:lang w:val="en-US"/>
              </w:rPr>
              <w:t xml:space="preserve"> </w:t>
            </w:r>
            <w:r w:rsidRPr="00D031BA">
              <w:rPr>
                <w:b/>
                <w:bCs/>
                <w:color w:val="005336"/>
                <w:lang w:val="en-US"/>
              </w:rPr>
              <w:t>(headcount)</w:t>
            </w:r>
          </w:p>
        </w:tc>
        <w:tc>
          <w:tcPr>
            <w:tcW w:w="1276" w:type="dxa"/>
            <w:shd w:val="clear" w:color="auto" w:fill="B4DECF"/>
            <w:vAlign w:val="bottom"/>
          </w:tcPr>
          <w:p w14:paraId="364ECA60" w14:textId="40149517" w:rsidR="00447DCB" w:rsidRPr="00D031BA" w:rsidRDefault="00447DCB" w:rsidP="00D031BA">
            <w:pPr>
              <w:jc w:val="right"/>
              <w:rPr>
                <w:b/>
                <w:bCs/>
                <w:color w:val="005336"/>
                <w:lang w:val="en-US"/>
              </w:rPr>
            </w:pPr>
            <w:r w:rsidRPr="00D031BA">
              <w:rPr>
                <w:b/>
                <w:bCs/>
                <w:color w:val="005336"/>
                <w:lang w:val="en-US"/>
              </w:rPr>
              <w:t>All</w:t>
            </w:r>
            <w:r w:rsidR="00D031BA">
              <w:rPr>
                <w:b/>
                <w:bCs/>
                <w:color w:val="005336"/>
                <w:lang w:val="en-US"/>
              </w:rPr>
              <w:t xml:space="preserve"> </w:t>
            </w:r>
            <w:r w:rsidRPr="00D031BA">
              <w:rPr>
                <w:b/>
                <w:bCs/>
                <w:color w:val="005336"/>
                <w:lang w:val="en-US"/>
              </w:rPr>
              <w:t>employees:</w:t>
            </w:r>
          </w:p>
          <w:p w14:paraId="07B6A6E3" w14:textId="77777777" w:rsidR="00447DCB" w:rsidRPr="00D031BA" w:rsidRDefault="00447DCB" w:rsidP="00D031BA">
            <w:pPr>
              <w:jc w:val="right"/>
              <w:rPr>
                <w:b/>
                <w:bCs/>
                <w:color w:val="005336"/>
                <w:lang w:val="en-US"/>
              </w:rPr>
            </w:pPr>
            <w:r w:rsidRPr="00D031BA">
              <w:rPr>
                <w:b/>
                <w:bCs/>
                <w:color w:val="005336"/>
                <w:lang w:val="en-US"/>
              </w:rPr>
              <w:t>FTE</w:t>
            </w:r>
          </w:p>
        </w:tc>
        <w:tc>
          <w:tcPr>
            <w:tcW w:w="1418" w:type="dxa"/>
            <w:shd w:val="clear" w:color="auto" w:fill="B4DECF"/>
            <w:vAlign w:val="bottom"/>
          </w:tcPr>
          <w:p w14:paraId="75107346" w14:textId="0BDB61FF" w:rsidR="00447DCB" w:rsidRPr="00D031BA" w:rsidRDefault="00447DCB" w:rsidP="00C930A8">
            <w:pPr>
              <w:jc w:val="right"/>
              <w:rPr>
                <w:b/>
                <w:bCs/>
                <w:color w:val="005336"/>
                <w:lang w:val="en-US"/>
              </w:rPr>
            </w:pPr>
            <w:r w:rsidRPr="00D031BA">
              <w:rPr>
                <w:b/>
                <w:bCs/>
                <w:color w:val="005336"/>
                <w:lang w:val="en-US"/>
              </w:rPr>
              <w:t>Ongoing:</w:t>
            </w:r>
            <w:r w:rsidR="00C930A8">
              <w:rPr>
                <w:b/>
                <w:bCs/>
                <w:color w:val="005336"/>
                <w:lang w:val="en-US"/>
              </w:rPr>
              <w:t xml:space="preserve"> </w:t>
            </w:r>
            <w:r w:rsidRPr="00D031BA">
              <w:rPr>
                <w:b/>
                <w:bCs/>
                <w:color w:val="005336"/>
                <w:lang w:val="en-US"/>
              </w:rPr>
              <w:t>Full-time</w:t>
            </w:r>
            <w:r w:rsidR="00D031BA">
              <w:rPr>
                <w:b/>
                <w:bCs/>
                <w:color w:val="005336"/>
                <w:lang w:val="en-US"/>
              </w:rPr>
              <w:t xml:space="preserve"> </w:t>
            </w:r>
            <w:r w:rsidRPr="00D031BA">
              <w:rPr>
                <w:b/>
                <w:bCs/>
                <w:color w:val="005336"/>
                <w:lang w:val="en-US"/>
              </w:rPr>
              <w:t>(headcount)</w:t>
            </w:r>
          </w:p>
        </w:tc>
        <w:tc>
          <w:tcPr>
            <w:tcW w:w="1417" w:type="dxa"/>
            <w:shd w:val="clear" w:color="auto" w:fill="B4DECF"/>
            <w:vAlign w:val="bottom"/>
          </w:tcPr>
          <w:p w14:paraId="48E7C539" w14:textId="2FC6999B" w:rsidR="00447DCB" w:rsidRPr="00D031BA" w:rsidRDefault="00447DCB" w:rsidP="00D031BA">
            <w:pPr>
              <w:jc w:val="right"/>
              <w:rPr>
                <w:b/>
                <w:bCs/>
                <w:color w:val="005336"/>
                <w:lang w:val="en-US"/>
              </w:rPr>
            </w:pPr>
            <w:r w:rsidRPr="00D031BA">
              <w:rPr>
                <w:b/>
                <w:bCs/>
                <w:color w:val="005336"/>
                <w:lang w:val="en-US"/>
              </w:rPr>
              <w:t>Ongoing:</w:t>
            </w:r>
            <w:r w:rsidR="00C930A8">
              <w:rPr>
                <w:b/>
                <w:bCs/>
                <w:color w:val="005336"/>
                <w:lang w:val="en-US"/>
              </w:rPr>
              <w:t xml:space="preserve"> </w:t>
            </w:r>
            <w:r w:rsidRPr="00D031BA">
              <w:rPr>
                <w:b/>
                <w:bCs/>
                <w:color w:val="005336"/>
                <w:lang w:val="en-US"/>
              </w:rPr>
              <w:t>Part-time</w:t>
            </w:r>
          </w:p>
          <w:p w14:paraId="7E8608F3" w14:textId="77777777" w:rsidR="00447DCB" w:rsidRPr="00D031BA" w:rsidRDefault="00447DCB" w:rsidP="00D031BA">
            <w:pPr>
              <w:jc w:val="right"/>
              <w:rPr>
                <w:b/>
                <w:bCs/>
                <w:color w:val="005336"/>
                <w:lang w:val="en-US"/>
              </w:rPr>
            </w:pPr>
            <w:r w:rsidRPr="00D031BA">
              <w:rPr>
                <w:b/>
                <w:bCs/>
                <w:color w:val="005336"/>
                <w:lang w:val="en-US"/>
              </w:rPr>
              <w:t>(headcount)</w:t>
            </w:r>
          </w:p>
        </w:tc>
        <w:tc>
          <w:tcPr>
            <w:tcW w:w="1134" w:type="dxa"/>
            <w:shd w:val="clear" w:color="auto" w:fill="B4DECF"/>
            <w:vAlign w:val="bottom"/>
          </w:tcPr>
          <w:p w14:paraId="13FBD58E" w14:textId="18F80046" w:rsidR="00447DCB" w:rsidRPr="00D031BA" w:rsidRDefault="00447DCB" w:rsidP="00C930A8">
            <w:pPr>
              <w:jc w:val="right"/>
              <w:rPr>
                <w:b/>
                <w:bCs/>
                <w:color w:val="005336"/>
                <w:lang w:val="en-US"/>
              </w:rPr>
            </w:pPr>
            <w:r w:rsidRPr="00D031BA">
              <w:rPr>
                <w:b/>
                <w:bCs/>
                <w:color w:val="005336"/>
                <w:lang w:val="en-US"/>
              </w:rPr>
              <w:t>Ongoing:</w:t>
            </w:r>
            <w:r w:rsidR="00C930A8">
              <w:rPr>
                <w:b/>
                <w:bCs/>
                <w:color w:val="005336"/>
                <w:lang w:val="en-US"/>
              </w:rPr>
              <w:t xml:space="preserve"> </w:t>
            </w:r>
            <w:r w:rsidRPr="00D031BA">
              <w:rPr>
                <w:b/>
                <w:bCs/>
                <w:color w:val="005336"/>
                <w:lang w:val="en-US"/>
              </w:rPr>
              <w:t>FTE</w:t>
            </w:r>
          </w:p>
        </w:tc>
        <w:tc>
          <w:tcPr>
            <w:tcW w:w="1417" w:type="dxa"/>
            <w:shd w:val="clear" w:color="auto" w:fill="B4DECF"/>
            <w:vAlign w:val="bottom"/>
          </w:tcPr>
          <w:p w14:paraId="1011527F" w14:textId="513CA3E4" w:rsidR="00447DCB" w:rsidRPr="00D031BA" w:rsidRDefault="00447DCB" w:rsidP="00C930A8">
            <w:pPr>
              <w:jc w:val="right"/>
              <w:rPr>
                <w:b/>
                <w:bCs/>
                <w:color w:val="005336"/>
                <w:lang w:val="en-US"/>
              </w:rPr>
            </w:pPr>
            <w:r w:rsidRPr="00D031BA">
              <w:rPr>
                <w:b/>
                <w:bCs/>
                <w:color w:val="005336"/>
                <w:lang w:val="en-US"/>
              </w:rPr>
              <w:t>Fixed</w:t>
            </w:r>
            <w:r w:rsidR="00C930A8">
              <w:rPr>
                <w:b/>
                <w:bCs/>
                <w:color w:val="005336"/>
                <w:lang w:val="en-US"/>
              </w:rPr>
              <w:t xml:space="preserve"> </w:t>
            </w:r>
            <w:r w:rsidRPr="00D031BA">
              <w:rPr>
                <w:b/>
                <w:bCs/>
                <w:color w:val="005336"/>
                <w:lang w:val="en-US"/>
              </w:rPr>
              <w:t>term and</w:t>
            </w:r>
            <w:r w:rsidR="00C930A8">
              <w:rPr>
                <w:b/>
                <w:bCs/>
                <w:color w:val="005336"/>
                <w:lang w:val="en-US"/>
              </w:rPr>
              <w:t xml:space="preserve"> </w:t>
            </w:r>
            <w:r w:rsidRPr="00D031BA">
              <w:rPr>
                <w:b/>
                <w:bCs/>
                <w:color w:val="005336"/>
                <w:lang w:val="en-US"/>
              </w:rPr>
              <w:t>casual: No.</w:t>
            </w:r>
            <w:r w:rsidR="00C930A8">
              <w:rPr>
                <w:b/>
                <w:bCs/>
                <w:color w:val="005336"/>
                <w:lang w:val="en-US"/>
              </w:rPr>
              <w:t xml:space="preserve"> </w:t>
            </w:r>
            <w:r w:rsidRPr="00D031BA">
              <w:rPr>
                <w:b/>
                <w:bCs/>
                <w:color w:val="005336"/>
                <w:lang w:val="en-US"/>
              </w:rPr>
              <w:t>(headcount)</w:t>
            </w:r>
          </w:p>
        </w:tc>
        <w:tc>
          <w:tcPr>
            <w:tcW w:w="850" w:type="dxa"/>
            <w:shd w:val="clear" w:color="auto" w:fill="B4DECF"/>
            <w:vAlign w:val="bottom"/>
          </w:tcPr>
          <w:p w14:paraId="724D1E8A" w14:textId="326C3844" w:rsidR="00447DCB" w:rsidRPr="00D031BA" w:rsidRDefault="00447DCB" w:rsidP="00C930A8">
            <w:pPr>
              <w:jc w:val="right"/>
              <w:rPr>
                <w:b/>
                <w:bCs/>
                <w:color w:val="005336"/>
                <w:lang w:val="en-US"/>
              </w:rPr>
            </w:pPr>
            <w:r w:rsidRPr="00D031BA">
              <w:rPr>
                <w:b/>
                <w:bCs/>
                <w:color w:val="005336"/>
                <w:lang w:val="en-US"/>
              </w:rPr>
              <w:t>Fixed term</w:t>
            </w:r>
            <w:r w:rsidR="00C930A8">
              <w:rPr>
                <w:b/>
                <w:bCs/>
                <w:color w:val="005336"/>
                <w:lang w:val="en-US"/>
              </w:rPr>
              <w:t xml:space="preserve"> </w:t>
            </w:r>
            <w:r w:rsidRPr="00D031BA">
              <w:rPr>
                <w:b/>
                <w:bCs/>
                <w:color w:val="005336"/>
                <w:lang w:val="en-US"/>
              </w:rPr>
              <w:t>and casual</w:t>
            </w:r>
            <w:r w:rsidR="00C930A8">
              <w:rPr>
                <w:b/>
                <w:bCs/>
                <w:color w:val="005336"/>
                <w:lang w:val="en-US"/>
              </w:rPr>
              <w:t xml:space="preserve"> </w:t>
            </w:r>
            <w:r w:rsidRPr="00D031BA">
              <w:rPr>
                <w:b/>
                <w:bCs/>
                <w:color w:val="005336"/>
                <w:lang w:val="en-US"/>
              </w:rPr>
              <w:t>(FTE)</w:t>
            </w:r>
          </w:p>
        </w:tc>
      </w:tr>
      <w:bookmarkEnd w:id="211"/>
      <w:tr w:rsidR="00447DCB" w:rsidRPr="002F59EB" w14:paraId="7DE1A1D3" w14:textId="77777777" w:rsidTr="00D031BA">
        <w:trPr>
          <w:trHeight w:val="417"/>
        </w:trPr>
        <w:tc>
          <w:tcPr>
            <w:tcW w:w="1271" w:type="dxa"/>
          </w:tcPr>
          <w:p w14:paraId="02F6DA5C" w14:textId="30E78357" w:rsidR="00447DCB" w:rsidRPr="002F59EB" w:rsidRDefault="00681D26" w:rsidP="00D031BA">
            <w:pPr>
              <w:rPr>
                <w:lang w:val="en-US"/>
              </w:rPr>
            </w:pPr>
            <w:r w:rsidRPr="00681D26">
              <w:rPr>
                <w:lang w:val="en-US"/>
              </w:rPr>
              <w:t>VPS 1</w:t>
            </w:r>
          </w:p>
        </w:tc>
        <w:tc>
          <w:tcPr>
            <w:tcW w:w="1418" w:type="dxa"/>
          </w:tcPr>
          <w:p w14:paraId="5323AA7A" w14:textId="74CC075E" w:rsidR="00447DCB" w:rsidRPr="002F59EB" w:rsidRDefault="00681D26" w:rsidP="00D031BA">
            <w:pPr>
              <w:jc w:val="right"/>
              <w:rPr>
                <w:lang w:val="en-US"/>
              </w:rPr>
            </w:pPr>
            <w:r>
              <w:rPr>
                <w:lang w:val="en-US"/>
              </w:rPr>
              <w:t>0</w:t>
            </w:r>
          </w:p>
        </w:tc>
        <w:tc>
          <w:tcPr>
            <w:tcW w:w="1276" w:type="dxa"/>
          </w:tcPr>
          <w:p w14:paraId="1A4FE6DD" w14:textId="52439450" w:rsidR="00447DCB" w:rsidRPr="002F59EB" w:rsidRDefault="00681D26" w:rsidP="00D031BA">
            <w:pPr>
              <w:jc w:val="right"/>
              <w:rPr>
                <w:lang w:val="en-US"/>
              </w:rPr>
            </w:pPr>
            <w:r>
              <w:rPr>
                <w:lang w:val="en-US"/>
              </w:rPr>
              <w:t>0</w:t>
            </w:r>
          </w:p>
        </w:tc>
        <w:tc>
          <w:tcPr>
            <w:tcW w:w="1418" w:type="dxa"/>
          </w:tcPr>
          <w:p w14:paraId="06585CEB" w14:textId="059DA1F3" w:rsidR="00447DCB" w:rsidRPr="002F59EB" w:rsidRDefault="00681D26" w:rsidP="00D031BA">
            <w:pPr>
              <w:jc w:val="right"/>
              <w:rPr>
                <w:lang w:val="en-US"/>
              </w:rPr>
            </w:pPr>
            <w:r>
              <w:rPr>
                <w:lang w:val="en-US"/>
              </w:rPr>
              <w:t>0</w:t>
            </w:r>
          </w:p>
        </w:tc>
        <w:tc>
          <w:tcPr>
            <w:tcW w:w="1417" w:type="dxa"/>
          </w:tcPr>
          <w:p w14:paraId="06F1526E" w14:textId="0B5A9570" w:rsidR="00447DCB" w:rsidRPr="002F59EB" w:rsidRDefault="00681D26" w:rsidP="00D031BA">
            <w:pPr>
              <w:jc w:val="right"/>
              <w:rPr>
                <w:lang w:val="en-US"/>
              </w:rPr>
            </w:pPr>
            <w:r>
              <w:rPr>
                <w:lang w:val="en-US"/>
              </w:rPr>
              <w:t>0</w:t>
            </w:r>
          </w:p>
        </w:tc>
        <w:tc>
          <w:tcPr>
            <w:tcW w:w="1134" w:type="dxa"/>
          </w:tcPr>
          <w:p w14:paraId="72F3FC22" w14:textId="2D2398F8" w:rsidR="00447DCB" w:rsidRPr="002F59EB" w:rsidRDefault="00681D26" w:rsidP="00D031BA">
            <w:pPr>
              <w:jc w:val="right"/>
              <w:rPr>
                <w:lang w:val="en-US"/>
              </w:rPr>
            </w:pPr>
            <w:r>
              <w:rPr>
                <w:lang w:val="en-US"/>
              </w:rPr>
              <w:t>0</w:t>
            </w:r>
          </w:p>
        </w:tc>
        <w:tc>
          <w:tcPr>
            <w:tcW w:w="1417" w:type="dxa"/>
          </w:tcPr>
          <w:p w14:paraId="151C8AB5" w14:textId="49B02D2C" w:rsidR="00447DCB" w:rsidRPr="002F59EB" w:rsidRDefault="00681D26" w:rsidP="00D031BA">
            <w:pPr>
              <w:jc w:val="right"/>
              <w:rPr>
                <w:lang w:val="en-US"/>
              </w:rPr>
            </w:pPr>
            <w:r>
              <w:rPr>
                <w:lang w:val="en-US"/>
              </w:rPr>
              <w:t>0</w:t>
            </w:r>
          </w:p>
        </w:tc>
        <w:tc>
          <w:tcPr>
            <w:tcW w:w="850" w:type="dxa"/>
          </w:tcPr>
          <w:p w14:paraId="0301FA07" w14:textId="06C1CAFA" w:rsidR="00447DCB" w:rsidRPr="002F59EB" w:rsidRDefault="00681D26" w:rsidP="00D031BA">
            <w:pPr>
              <w:jc w:val="right"/>
              <w:rPr>
                <w:lang w:val="en-US"/>
              </w:rPr>
            </w:pPr>
            <w:r>
              <w:rPr>
                <w:lang w:val="en-US"/>
              </w:rPr>
              <w:t>0</w:t>
            </w:r>
          </w:p>
        </w:tc>
      </w:tr>
      <w:tr w:rsidR="00447DCB" w:rsidRPr="002F59EB" w14:paraId="0CE84091" w14:textId="77777777" w:rsidTr="00D031BA">
        <w:trPr>
          <w:trHeight w:val="415"/>
        </w:trPr>
        <w:tc>
          <w:tcPr>
            <w:tcW w:w="1271" w:type="dxa"/>
          </w:tcPr>
          <w:p w14:paraId="540A2034" w14:textId="162B2839" w:rsidR="00447DCB" w:rsidRPr="002F59EB" w:rsidRDefault="00681D26" w:rsidP="00D031BA">
            <w:pPr>
              <w:rPr>
                <w:lang w:val="en-US"/>
              </w:rPr>
            </w:pPr>
            <w:r w:rsidRPr="00681D26">
              <w:rPr>
                <w:lang w:val="en-US"/>
              </w:rPr>
              <w:t>VPS 2</w:t>
            </w:r>
          </w:p>
        </w:tc>
        <w:tc>
          <w:tcPr>
            <w:tcW w:w="1418" w:type="dxa"/>
          </w:tcPr>
          <w:p w14:paraId="238241BC" w14:textId="68F33349" w:rsidR="00447DCB" w:rsidRPr="002F59EB" w:rsidRDefault="00681D26" w:rsidP="00D031BA">
            <w:pPr>
              <w:jc w:val="right"/>
              <w:rPr>
                <w:lang w:val="en-US"/>
              </w:rPr>
            </w:pPr>
            <w:r>
              <w:rPr>
                <w:lang w:val="en-US"/>
              </w:rPr>
              <w:t>1</w:t>
            </w:r>
          </w:p>
        </w:tc>
        <w:tc>
          <w:tcPr>
            <w:tcW w:w="1276" w:type="dxa"/>
          </w:tcPr>
          <w:p w14:paraId="572090C7" w14:textId="55036B22" w:rsidR="00447DCB" w:rsidRPr="002F59EB" w:rsidRDefault="00681D26" w:rsidP="00D031BA">
            <w:pPr>
              <w:jc w:val="right"/>
              <w:rPr>
                <w:lang w:val="en-US"/>
              </w:rPr>
            </w:pPr>
            <w:r>
              <w:rPr>
                <w:lang w:val="en-US"/>
              </w:rPr>
              <w:t>1</w:t>
            </w:r>
          </w:p>
        </w:tc>
        <w:tc>
          <w:tcPr>
            <w:tcW w:w="1418" w:type="dxa"/>
          </w:tcPr>
          <w:p w14:paraId="175F0713" w14:textId="7F31DB9A" w:rsidR="00447DCB" w:rsidRPr="002F59EB" w:rsidRDefault="00681D26" w:rsidP="00D031BA">
            <w:pPr>
              <w:jc w:val="right"/>
              <w:rPr>
                <w:lang w:val="en-US"/>
              </w:rPr>
            </w:pPr>
            <w:r>
              <w:rPr>
                <w:lang w:val="en-US"/>
              </w:rPr>
              <w:t>0</w:t>
            </w:r>
          </w:p>
        </w:tc>
        <w:tc>
          <w:tcPr>
            <w:tcW w:w="1417" w:type="dxa"/>
          </w:tcPr>
          <w:p w14:paraId="339F2325" w14:textId="36C2A47F" w:rsidR="00447DCB" w:rsidRPr="002F59EB" w:rsidRDefault="00681D26" w:rsidP="00D031BA">
            <w:pPr>
              <w:jc w:val="right"/>
              <w:rPr>
                <w:lang w:val="en-US"/>
              </w:rPr>
            </w:pPr>
            <w:r>
              <w:rPr>
                <w:lang w:val="en-US"/>
              </w:rPr>
              <w:t>0</w:t>
            </w:r>
          </w:p>
        </w:tc>
        <w:tc>
          <w:tcPr>
            <w:tcW w:w="1134" w:type="dxa"/>
          </w:tcPr>
          <w:p w14:paraId="7B14019A" w14:textId="642D7839" w:rsidR="00447DCB" w:rsidRPr="002F59EB" w:rsidRDefault="00681D26" w:rsidP="00D031BA">
            <w:pPr>
              <w:jc w:val="right"/>
              <w:rPr>
                <w:lang w:val="en-US"/>
              </w:rPr>
            </w:pPr>
            <w:r>
              <w:rPr>
                <w:lang w:val="en-US"/>
              </w:rPr>
              <w:t>0</w:t>
            </w:r>
          </w:p>
        </w:tc>
        <w:tc>
          <w:tcPr>
            <w:tcW w:w="1417" w:type="dxa"/>
          </w:tcPr>
          <w:p w14:paraId="498E75DE" w14:textId="3F6A059D" w:rsidR="00447DCB" w:rsidRPr="002F59EB" w:rsidRDefault="00681D26" w:rsidP="00D031BA">
            <w:pPr>
              <w:jc w:val="right"/>
              <w:rPr>
                <w:lang w:val="en-US"/>
              </w:rPr>
            </w:pPr>
            <w:r>
              <w:rPr>
                <w:lang w:val="en-US"/>
              </w:rPr>
              <w:t>1</w:t>
            </w:r>
          </w:p>
        </w:tc>
        <w:tc>
          <w:tcPr>
            <w:tcW w:w="850" w:type="dxa"/>
          </w:tcPr>
          <w:p w14:paraId="794CA87A" w14:textId="616628E2" w:rsidR="00447DCB" w:rsidRPr="002F59EB" w:rsidRDefault="00681D26" w:rsidP="00D031BA">
            <w:pPr>
              <w:jc w:val="right"/>
              <w:rPr>
                <w:lang w:val="en-US"/>
              </w:rPr>
            </w:pPr>
            <w:r>
              <w:rPr>
                <w:lang w:val="en-US"/>
              </w:rPr>
              <w:t>1</w:t>
            </w:r>
          </w:p>
        </w:tc>
      </w:tr>
      <w:tr w:rsidR="00447DCB" w:rsidRPr="002F59EB" w14:paraId="2D248D3D" w14:textId="77777777" w:rsidTr="00D031BA">
        <w:trPr>
          <w:trHeight w:val="415"/>
        </w:trPr>
        <w:tc>
          <w:tcPr>
            <w:tcW w:w="1271" w:type="dxa"/>
          </w:tcPr>
          <w:p w14:paraId="4501B20C" w14:textId="4B1794FD" w:rsidR="00447DCB" w:rsidRPr="002F59EB" w:rsidRDefault="00681D26" w:rsidP="00D031BA">
            <w:pPr>
              <w:rPr>
                <w:lang w:val="en-US"/>
              </w:rPr>
            </w:pPr>
            <w:r w:rsidRPr="00681D26">
              <w:rPr>
                <w:lang w:val="en-US"/>
              </w:rPr>
              <w:t>VPS 3</w:t>
            </w:r>
          </w:p>
        </w:tc>
        <w:tc>
          <w:tcPr>
            <w:tcW w:w="1418" w:type="dxa"/>
          </w:tcPr>
          <w:p w14:paraId="6D18591D" w14:textId="273B3F91" w:rsidR="00447DCB" w:rsidRPr="002F59EB" w:rsidRDefault="00681D26" w:rsidP="00D031BA">
            <w:pPr>
              <w:jc w:val="right"/>
              <w:rPr>
                <w:lang w:val="en-US"/>
              </w:rPr>
            </w:pPr>
            <w:r>
              <w:rPr>
                <w:lang w:val="en-US"/>
              </w:rPr>
              <w:t>3</w:t>
            </w:r>
          </w:p>
        </w:tc>
        <w:tc>
          <w:tcPr>
            <w:tcW w:w="1276" w:type="dxa"/>
          </w:tcPr>
          <w:p w14:paraId="5A1F96CF" w14:textId="270272DF" w:rsidR="00447DCB" w:rsidRPr="002F59EB" w:rsidRDefault="00681D26" w:rsidP="00D031BA">
            <w:pPr>
              <w:jc w:val="right"/>
              <w:rPr>
                <w:lang w:val="en-US"/>
              </w:rPr>
            </w:pPr>
            <w:r>
              <w:rPr>
                <w:lang w:val="en-US"/>
              </w:rPr>
              <w:t>3</w:t>
            </w:r>
          </w:p>
        </w:tc>
        <w:tc>
          <w:tcPr>
            <w:tcW w:w="1418" w:type="dxa"/>
          </w:tcPr>
          <w:p w14:paraId="08E964FC" w14:textId="23FD9CA5" w:rsidR="00447DCB" w:rsidRPr="002F59EB" w:rsidRDefault="00681D26" w:rsidP="00D031BA">
            <w:pPr>
              <w:jc w:val="right"/>
              <w:rPr>
                <w:lang w:val="en-US"/>
              </w:rPr>
            </w:pPr>
            <w:r>
              <w:rPr>
                <w:lang w:val="en-US"/>
              </w:rPr>
              <w:t>1</w:t>
            </w:r>
          </w:p>
        </w:tc>
        <w:tc>
          <w:tcPr>
            <w:tcW w:w="1417" w:type="dxa"/>
          </w:tcPr>
          <w:p w14:paraId="7CD3CC98" w14:textId="536F324B" w:rsidR="00447DCB" w:rsidRPr="002F59EB" w:rsidRDefault="00681D26" w:rsidP="00D031BA">
            <w:pPr>
              <w:jc w:val="right"/>
              <w:rPr>
                <w:lang w:val="en-US"/>
              </w:rPr>
            </w:pPr>
            <w:r>
              <w:rPr>
                <w:lang w:val="en-US"/>
              </w:rPr>
              <w:t>0</w:t>
            </w:r>
          </w:p>
        </w:tc>
        <w:tc>
          <w:tcPr>
            <w:tcW w:w="1134" w:type="dxa"/>
          </w:tcPr>
          <w:p w14:paraId="645CD422" w14:textId="6BE9449B" w:rsidR="00447DCB" w:rsidRPr="002F59EB" w:rsidRDefault="00681D26" w:rsidP="00D031BA">
            <w:pPr>
              <w:jc w:val="right"/>
              <w:rPr>
                <w:lang w:val="en-US"/>
              </w:rPr>
            </w:pPr>
            <w:r>
              <w:rPr>
                <w:lang w:val="en-US"/>
              </w:rPr>
              <w:t>1</w:t>
            </w:r>
          </w:p>
        </w:tc>
        <w:tc>
          <w:tcPr>
            <w:tcW w:w="1417" w:type="dxa"/>
          </w:tcPr>
          <w:p w14:paraId="5843125D" w14:textId="6EF9D495" w:rsidR="00447DCB" w:rsidRPr="002F59EB" w:rsidRDefault="00681D26" w:rsidP="00D031BA">
            <w:pPr>
              <w:jc w:val="right"/>
              <w:rPr>
                <w:lang w:val="en-US"/>
              </w:rPr>
            </w:pPr>
            <w:r>
              <w:rPr>
                <w:lang w:val="en-US"/>
              </w:rPr>
              <w:t>2</w:t>
            </w:r>
          </w:p>
        </w:tc>
        <w:tc>
          <w:tcPr>
            <w:tcW w:w="850" w:type="dxa"/>
          </w:tcPr>
          <w:p w14:paraId="202456D9" w14:textId="015D5616" w:rsidR="00447DCB" w:rsidRPr="002F59EB" w:rsidRDefault="00681D26" w:rsidP="00D031BA">
            <w:pPr>
              <w:jc w:val="right"/>
              <w:rPr>
                <w:lang w:val="en-US"/>
              </w:rPr>
            </w:pPr>
            <w:r>
              <w:rPr>
                <w:lang w:val="en-US"/>
              </w:rPr>
              <w:t>2</w:t>
            </w:r>
          </w:p>
        </w:tc>
      </w:tr>
      <w:tr w:rsidR="00447DCB" w:rsidRPr="002F59EB" w14:paraId="21EB7B16" w14:textId="77777777" w:rsidTr="00D031BA">
        <w:trPr>
          <w:trHeight w:val="415"/>
        </w:trPr>
        <w:tc>
          <w:tcPr>
            <w:tcW w:w="1271" w:type="dxa"/>
          </w:tcPr>
          <w:p w14:paraId="6E4B1ECB" w14:textId="7670434E" w:rsidR="00447DCB" w:rsidRPr="002F59EB" w:rsidRDefault="00681D26" w:rsidP="00D031BA">
            <w:pPr>
              <w:rPr>
                <w:lang w:val="en-US"/>
              </w:rPr>
            </w:pPr>
            <w:r w:rsidRPr="00681D26">
              <w:rPr>
                <w:lang w:val="en-US"/>
              </w:rPr>
              <w:t>VPS 4</w:t>
            </w:r>
          </w:p>
        </w:tc>
        <w:tc>
          <w:tcPr>
            <w:tcW w:w="1418" w:type="dxa"/>
          </w:tcPr>
          <w:p w14:paraId="52E95671" w14:textId="13AC1F43" w:rsidR="00447DCB" w:rsidRPr="002F59EB" w:rsidRDefault="00681D26" w:rsidP="00D031BA">
            <w:pPr>
              <w:jc w:val="right"/>
              <w:rPr>
                <w:lang w:val="en-US"/>
              </w:rPr>
            </w:pPr>
            <w:r>
              <w:rPr>
                <w:lang w:val="en-US"/>
              </w:rPr>
              <w:t>26</w:t>
            </w:r>
          </w:p>
        </w:tc>
        <w:tc>
          <w:tcPr>
            <w:tcW w:w="1276" w:type="dxa"/>
          </w:tcPr>
          <w:p w14:paraId="5CA62143" w14:textId="0C2C51EA" w:rsidR="00447DCB" w:rsidRPr="002F59EB" w:rsidRDefault="00681D26" w:rsidP="00D031BA">
            <w:pPr>
              <w:jc w:val="right"/>
              <w:rPr>
                <w:lang w:val="en-US"/>
              </w:rPr>
            </w:pPr>
            <w:r>
              <w:rPr>
                <w:lang w:val="en-US"/>
              </w:rPr>
              <w:t>21.93</w:t>
            </w:r>
          </w:p>
        </w:tc>
        <w:tc>
          <w:tcPr>
            <w:tcW w:w="1418" w:type="dxa"/>
          </w:tcPr>
          <w:p w14:paraId="6C56FCFA" w14:textId="1B4F27E5" w:rsidR="00447DCB" w:rsidRPr="002F59EB" w:rsidRDefault="00681D26" w:rsidP="00D031BA">
            <w:pPr>
              <w:jc w:val="right"/>
              <w:rPr>
                <w:lang w:val="en-US"/>
              </w:rPr>
            </w:pPr>
            <w:r>
              <w:rPr>
                <w:lang w:val="en-US"/>
              </w:rPr>
              <w:t>3</w:t>
            </w:r>
          </w:p>
        </w:tc>
        <w:tc>
          <w:tcPr>
            <w:tcW w:w="1417" w:type="dxa"/>
          </w:tcPr>
          <w:p w14:paraId="6033E367" w14:textId="46BA4446" w:rsidR="00447DCB" w:rsidRPr="002F59EB" w:rsidRDefault="00681D26" w:rsidP="00D031BA">
            <w:pPr>
              <w:jc w:val="right"/>
              <w:rPr>
                <w:lang w:val="en-US"/>
              </w:rPr>
            </w:pPr>
            <w:r>
              <w:rPr>
                <w:lang w:val="en-US"/>
              </w:rPr>
              <w:t>9</w:t>
            </w:r>
          </w:p>
        </w:tc>
        <w:tc>
          <w:tcPr>
            <w:tcW w:w="1134" w:type="dxa"/>
          </w:tcPr>
          <w:p w14:paraId="41A7C581" w14:textId="392A60C7" w:rsidR="00447DCB" w:rsidRPr="002F59EB" w:rsidRDefault="00681D26" w:rsidP="00D031BA">
            <w:pPr>
              <w:jc w:val="right"/>
              <w:rPr>
                <w:lang w:val="en-US"/>
              </w:rPr>
            </w:pPr>
            <w:r>
              <w:rPr>
                <w:lang w:val="en-US"/>
              </w:rPr>
              <w:t>8.93</w:t>
            </w:r>
          </w:p>
        </w:tc>
        <w:tc>
          <w:tcPr>
            <w:tcW w:w="1417" w:type="dxa"/>
          </w:tcPr>
          <w:p w14:paraId="5C50AC98" w14:textId="19DE0A6C" w:rsidR="00447DCB" w:rsidRPr="002F59EB" w:rsidRDefault="00681D26" w:rsidP="00D031BA">
            <w:pPr>
              <w:jc w:val="right"/>
              <w:rPr>
                <w:lang w:val="en-US"/>
              </w:rPr>
            </w:pPr>
            <w:r>
              <w:rPr>
                <w:lang w:val="en-US"/>
              </w:rPr>
              <w:t>14</w:t>
            </w:r>
          </w:p>
        </w:tc>
        <w:tc>
          <w:tcPr>
            <w:tcW w:w="850" w:type="dxa"/>
          </w:tcPr>
          <w:p w14:paraId="1DFA2F0B" w14:textId="7498E15E" w:rsidR="00447DCB" w:rsidRPr="002F59EB" w:rsidRDefault="00681D26" w:rsidP="00D031BA">
            <w:pPr>
              <w:jc w:val="right"/>
              <w:rPr>
                <w:lang w:val="en-US"/>
              </w:rPr>
            </w:pPr>
            <w:r>
              <w:rPr>
                <w:lang w:val="en-US"/>
              </w:rPr>
              <w:t>13</w:t>
            </w:r>
          </w:p>
        </w:tc>
      </w:tr>
      <w:tr w:rsidR="00447DCB" w:rsidRPr="002F59EB" w14:paraId="4BD9E476" w14:textId="77777777" w:rsidTr="00D031BA">
        <w:trPr>
          <w:trHeight w:val="415"/>
        </w:trPr>
        <w:tc>
          <w:tcPr>
            <w:tcW w:w="1271" w:type="dxa"/>
          </w:tcPr>
          <w:p w14:paraId="61DDB669" w14:textId="75931142" w:rsidR="00447DCB" w:rsidRPr="002F59EB" w:rsidRDefault="00681D26" w:rsidP="00D031BA">
            <w:pPr>
              <w:rPr>
                <w:lang w:val="en-US"/>
              </w:rPr>
            </w:pPr>
            <w:r w:rsidRPr="00681D26">
              <w:rPr>
                <w:lang w:val="en-US"/>
              </w:rPr>
              <w:t>VPS 5</w:t>
            </w:r>
          </w:p>
        </w:tc>
        <w:tc>
          <w:tcPr>
            <w:tcW w:w="1418" w:type="dxa"/>
          </w:tcPr>
          <w:p w14:paraId="11ABB58F" w14:textId="10B5FBCB" w:rsidR="00447DCB" w:rsidRPr="002F59EB" w:rsidRDefault="00681D26" w:rsidP="00D031BA">
            <w:pPr>
              <w:jc w:val="right"/>
              <w:rPr>
                <w:lang w:val="en-US"/>
              </w:rPr>
            </w:pPr>
            <w:r>
              <w:rPr>
                <w:lang w:val="en-US"/>
              </w:rPr>
              <w:t>69</w:t>
            </w:r>
          </w:p>
        </w:tc>
        <w:tc>
          <w:tcPr>
            <w:tcW w:w="1276" w:type="dxa"/>
          </w:tcPr>
          <w:p w14:paraId="0360F982" w14:textId="0592ED8D" w:rsidR="00447DCB" w:rsidRPr="002F59EB" w:rsidRDefault="00681D26" w:rsidP="00D031BA">
            <w:pPr>
              <w:jc w:val="right"/>
              <w:rPr>
                <w:lang w:val="en-US"/>
              </w:rPr>
            </w:pPr>
            <w:r>
              <w:rPr>
                <w:lang w:val="en-US"/>
              </w:rPr>
              <w:t>64.4</w:t>
            </w:r>
          </w:p>
        </w:tc>
        <w:tc>
          <w:tcPr>
            <w:tcW w:w="1418" w:type="dxa"/>
          </w:tcPr>
          <w:p w14:paraId="3A509970" w14:textId="1AAAD784" w:rsidR="00447DCB" w:rsidRPr="002F59EB" w:rsidRDefault="00681D26" w:rsidP="00D031BA">
            <w:pPr>
              <w:jc w:val="right"/>
              <w:rPr>
                <w:lang w:val="en-US"/>
              </w:rPr>
            </w:pPr>
            <w:r>
              <w:rPr>
                <w:lang w:val="en-US"/>
              </w:rPr>
              <w:t>27</w:t>
            </w:r>
          </w:p>
        </w:tc>
        <w:tc>
          <w:tcPr>
            <w:tcW w:w="1417" w:type="dxa"/>
          </w:tcPr>
          <w:p w14:paraId="411B33C8" w14:textId="692928CC" w:rsidR="00447DCB" w:rsidRPr="002F59EB" w:rsidRDefault="00681D26" w:rsidP="00D031BA">
            <w:pPr>
              <w:jc w:val="right"/>
              <w:rPr>
                <w:lang w:val="en-US"/>
              </w:rPr>
            </w:pPr>
            <w:r>
              <w:rPr>
                <w:lang w:val="en-US"/>
              </w:rPr>
              <w:t>7</w:t>
            </w:r>
          </w:p>
        </w:tc>
        <w:tc>
          <w:tcPr>
            <w:tcW w:w="1134" w:type="dxa"/>
          </w:tcPr>
          <w:p w14:paraId="4B9E4E2E" w14:textId="6E7407F7" w:rsidR="00447DCB" w:rsidRPr="002F59EB" w:rsidRDefault="00681D26" w:rsidP="00D031BA">
            <w:pPr>
              <w:jc w:val="right"/>
              <w:rPr>
                <w:lang w:val="en-US"/>
              </w:rPr>
            </w:pPr>
            <w:r>
              <w:rPr>
                <w:lang w:val="en-US"/>
              </w:rPr>
              <w:t>32.3</w:t>
            </w:r>
          </w:p>
        </w:tc>
        <w:tc>
          <w:tcPr>
            <w:tcW w:w="1417" w:type="dxa"/>
          </w:tcPr>
          <w:p w14:paraId="132A2257" w14:textId="010625B8" w:rsidR="00447DCB" w:rsidRPr="002F59EB" w:rsidRDefault="00681D26" w:rsidP="00D031BA">
            <w:pPr>
              <w:jc w:val="right"/>
              <w:rPr>
                <w:lang w:val="en-US"/>
              </w:rPr>
            </w:pPr>
            <w:r>
              <w:rPr>
                <w:lang w:val="en-US"/>
              </w:rPr>
              <w:t>35</w:t>
            </w:r>
          </w:p>
        </w:tc>
        <w:tc>
          <w:tcPr>
            <w:tcW w:w="850" w:type="dxa"/>
          </w:tcPr>
          <w:p w14:paraId="52741F19" w14:textId="36BADC07" w:rsidR="00447DCB" w:rsidRPr="002F59EB" w:rsidRDefault="00681D26" w:rsidP="00D031BA">
            <w:pPr>
              <w:jc w:val="right"/>
              <w:rPr>
                <w:lang w:val="en-US"/>
              </w:rPr>
            </w:pPr>
            <w:r>
              <w:rPr>
                <w:lang w:val="en-US"/>
              </w:rPr>
              <w:t>32.1</w:t>
            </w:r>
          </w:p>
        </w:tc>
      </w:tr>
      <w:tr w:rsidR="00447DCB" w:rsidRPr="002F59EB" w14:paraId="66B96F01" w14:textId="77777777" w:rsidTr="00D031BA">
        <w:trPr>
          <w:trHeight w:val="415"/>
        </w:trPr>
        <w:tc>
          <w:tcPr>
            <w:tcW w:w="1271" w:type="dxa"/>
          </w:tcPr>
          <w:p w14:paraId="011E6FAB" w14:textId="07111CE2" w:rsidR="00447DCB" w:rsidRPr="002F59EB" w:rsidRDefault="00681D26" w:rsidP="00D031BA">
            <w:pPr>
              <w:rPr>
                <w:lang w:val="en-US"/>
              </w:rPr>
            </w:pPr>
            <w:r w:rsidRPr="00681D26">
              <w:rPr>
                <w:lang w:val="en-US"/>
              </w:rPr>
              <w:t>VPS 6</w:t>
            </w:r>
          </w:p>
        </w:tc>
        <w:tc>
          <w:tcPr>
            <w:tcW w:w="1418" w:type="dxa"/>
          </w:tcPr>
          <w:p w14:paraId="07AE9CB6" w14:textId="20FA7651" w:rsidR="00447DCB" w:rsidRPr="002F59EB" w:rsidRDefault="00681D26" w:rsidP="00D031BA">
            <w:pPr>
              <w:jc w:val="right"/>
              <w:rPr>
                <w:lang w:val="en-US"/>
              </w:rPr>
            </w:pPr>
            <w:r>
              <w:rPr>
                <w:lang w:val="en-US"/>
              </w:rPr>
              <w:t>16</w:t>
            </w:r>
          </w:p>
        </w:tc>
        <w:tc>
          <w:tcPr>
            <w:tcW w:w="1276" w:type="dxa"/>
          </w:tcPr>
          <w:p w14:paraId="50BE9E53" w14:textId="7A86FA90" w:rsidR="00447DCB" w:rsidRPr="002F59EB" w:rsidRDefault="00681D26" w:rsidP="00D031BA">
            <w:pPr>
              <w:jc w:val="right"/>
              <w:rPr>
                <w:lang w:val="en-US"/>
              </w:rPr>
            </w:pPr>
            <w:r>
              <w:rPr>
                <w:lang w:val="en-US"/>
              </w:rPr>
              <w:t>15.6</w:t>
            </w:r>
          </w:p>
        </w:tc>
        <w:tc>
          <w:tcPr>
            <w:tcW w:w="1418" w:type="dxa"/>
          </w:tcPr>
          <w:p w14:paraId="3BCCC1F0" w14:textId="271AB2E7" w:rsidR="00447DCB" w:rsidRPr="002F59EB" w:rsidRDefault="00681D26" w:rsidP="00D031BA">
            <w:pPr>
              <w:jc w:val="right"/>
              <w:rPr>
                <w:lang w:val="en-US"/>
              </w:rPr>
            </w:pPr>
            <w:r>
              <w:rPr>
                <w:lang w:val="en-US"/>
              </w:rPr>
              <w:t>9</w:t>
            </w:r>
          </w:p>
        </w:tc>
        <w:tc>
          <w:tcPr>
            <w:tcW w:w="1417" w:type="dxa"/>
          </w:tcPr>
          <w:p w14:paraId="3938E603" w14:textId="1E446AED" w:rsidR="00447DCB" w:rsidRPr="002F59EB" w:rsidRDefault="00681D26" w:rsidP="00D031BA">
            <w:pPr>
              <w:jc w:val="right"/>
              <w:rPr>
                <w:lang w:val="en-US"/>
              </w:rPr>
            </w:pPr>
            <w:r>
              <w:rPr>
                <w:lang w:val="en-US"/>
              </w:rPr>
              <w:t>3</w:t>
            </w:r>
          </w:p>
        </w:tc>
        <w:tc>
          <w:tcPr>
            <w:tcW w:w="1134" w:type="dxa"/>
          </w:tcPr>
          <w:p w14:paraId="56DCC20D" w14:textId="61462DF1" w:rsidR="00447DCB" w:rsidRPr="002F59EB" w:rsidRDefault="00681D26" w:rsidP="00D031BA">
            <w:pPr>
              <w:jc w:val="right"/>
              <w:rPr>
                <w:lang w:val="en-US"/>
              </w:rPr>
            </w:pPr>
            <w:r>
              <w:rPr>
                <w:lang w:val="en-US"/>
              </w:rPr>
              <w:t>11.6</w:t>
            </w:r>
          </w:p>
        </w:tc>
        <w:tc>
          <w:tcPr>
            <w:tcW w:w="1417" w:type="dxa"/>
          </w:tcPr>
          <w:p w14:paraId="6E0D5911" w14:textId="63E1C1A8" w:rsidR="00447DCB" w:rsidRPr="002F59EB" w:rsidRDefault="00681D26" w:rsidP="00D031BA">
            <w:pPr>
              <w:jc w:val="right"/>
              <w:rPr>
                <w:lang w:val="en-US"/>
              </w:rPr>
            </w:pPr>
            <w:r>
              <w:rPr>
                <w:lang w:val="en-US"/>
              </w:rPr>
              <w:t>4</w:t>
            </w:r>
          </w:p>
        </w:tc>
        <w:tc>
          <w:tcPr>
            <w:tcW w:w="850" w:type="dxa"/>
          </w:tcPr>
          <w:p w14:paraId="111ED40B" w14:textId="3997B935" w:rsidR="00447DCB" w:rsidRPr="002F59EB" w:rsidRDefault="00681D26" w:rsidP="00D031BA">
            <w:pPr>
              <w:jc w:val="right"/>
              <w:rPr>
                <w:lang w:val="en-US"/>
              </w:rPr>
            </w:pPr>
            <w:r>
              <w:rPr>
                <w:lang w:val="en-US"/>
              </w:rPr>
              <w:t>4</w:t>
            </w:r>
          </w:p>
        </w:tc>
      </w:tr>
      <w:tr w:rsidR="00447DCB" w:rsidRPr="002F59EB" w14:paraId="113B84D4" w14:textId="77777777" w:rsidTr="00D031BA">
        <w:trPr>
          <w:trHeight w:val="415"/>
        </w:trPr>
        <w:tc>
          <w:tcPr>
            <w:tcW w:w="1271" w:type="dxa"/>
          </w:tcPr>
          <w:p w14:paraId="3E05104B" w14:textId="0532EE48" w:rsidR="00447DCB" w:rsidRPr="002F59EB" w:rsidRDefault="00681D26" w:rsidP="00D031BA">
            <w:pPr>
              <w:rPr>
                <w:lang w:val="en-US"/>
              </w:rPr>
            </w:pPr>
            <w:r w:rsidRPr="00681D26">
              <w:rPr>
                <w:lang w:val="en-US"/>
              </w:rPr>
              <w:t>Total</w:t>
            </w:r>
          </w:p>
        </w:tc>
        <w:tc>
          <w:tcPr>
            <w:tcW w:w="1418" w:type="dxa"/>
          </w:tcPr>
          <w:p w14:paraId="634EE67C" w14:textId="58DCA94E" w:rsidR="00447DCB" w:rsidRPr="002F59EB" w:rsidRDefault="00681D26" w:rsidP="00D031BA">
            <w:pPr>
              <w:jc w:val="right"/>
              <w:rPr>
                <w:lang w:val="en-US"/>
              </w:rPr>
            </w:pPr>
            <w:r>
              <w:rPr>
                <w:lang w:val="en-US"/>
              </w:rPr>
              <w:t>115</w:t>
            </w:r>
          </w:p>
        </w:tc>
        <w:tc>
          <w:tcPr>
            <w:tcW w:w="1276" w:type="dxa"/>
          </w:tcPr>
          <w:p w14:paraId="64ED09B2" w14:textId="57B22D23" w:rsidR="00447DCB" w:rsidRPr="002F59EB" w:rsidRDefault="00681D26" w:rsidP="00D031BA">
            <w:pPr>
              <w:jc w:val="right"/>
              <w:rPr>
                <w:lang w:val="en-US"/>
              </w:rPr>
            </w:pPr>
            <w:r>
              <w:rPr>
                <w:lang w:val="en-US"/>
              </w:rPr>
              <w:t>105.93</w:t>
            </w:r>
          </w:p>
        </w:tc>
        <w:tc>
          <w:tcPr>
            <w:tcW w:w="1418" w:type="dxa"/>
          </w:tcPr>
          <w:p w14:paraId="7499EC05" w14:textId="3D5B0DB2" w:rsidR="00447DCB" w:rsidRPr="002F59EB" w:rsidRDefault="00681D26" w:rsidP="00D031BA">
            <w:pPr>
              <w:jc w:val="right"/>
              <w:rPr>
                <w:lang w:val="en-US"/>
              </w:rPr>
            </w:pPr>
            <w:r>
              <w:rPr>
                <w:lang w:val="en-US"/>
              </w:rPr>
              <w:t>40</w:t>
            </w:r>
          </w:p>
        </w:tc>
        <w:tc>
          <w:tcPr>
            <w:tcW w:w="1417" w:type="dxa"/>
          </w:tcPr>
          <w:p w14:paraId="50006D68" w14:textId="025C5076" w:rsidR="00447DCB" w:rsidRPr="002F59EB" w:rsidRDefault="00681D26" w:rsidP="00D031BA">
            <w:pPr>
              <w:jc w:val="right"/>
              <w:rPr>
                <w:lang w:val="en-US"/>
              </w:rPr>
            </w:pPr>
            <w:r>
              <w:rPr>
                <w:lang w:val="en-US"/>
              </w:rPr>
              <w:t>19</w:t>
            </w:r>
          </w:p>
        </w:tc>
        <w:tc>
          <w:tcPr>
            <w:tcW w:w="1134" w:type="dxa"/>
          </w:tcPr>
          <w:p w14:paraId="3B7216B5" w14:textId="341E59F2" w:rsidR="00447DCB" w:rsidRPr="002F59EB" w:rsidRDefault="00681D26" w:rsidP="00D031BA">
            <w:pPr>
              <w:jc w:val="right"/>
              <w:rPr>
                <w:lang w:val="en-US"/>
              </w:rPr>
            </w:pPr>
            <w:r>
              <w:rPr>
                <w:lang w:val="en-US"/>
              </w:rPr>
              <w:t>53.83</w:t>
            </w:r>
          </w:p>
        </w:tc>
        <w:tc>
          <w:tcPr>
            <w:tcW w:w="1417" w:type="dxa"/>
          </w:tcPr>
          <w:p w14:paraId="22DDF51F" w14:textId="388826A2" w:rsidR="00447DCB" w:rsidRPr="002F59EB" w:rsidRDefault="00681D26" w:rsidP="00D031BA">
            <w:pPr>
              <w:jc w:val="right"/>
              <w:rPr>
                <w:lang w:val="en-US"/>
              </w:rPr>
            </w:pPr>
            <w:r>
              <w:rPr>
                <w:lang w:val="en-US"/>
              </w:rPr>
              <w:t>56</w:t>
            </w:r>
          </w:p>
        </w:tc>
        <w:tc>
          <w:tcPr>
            <w:tcW w:w="850" w:type="dxa"/>
          </w:tcPr>
          <w:p w14:paraId="38117829" w14:textId="3511D2B9" w:rsidR="00447DCB" w:rsidRPr="002F59EB" w:rsidRDefault="00681D26" w:rsidP="00D031BA">
            <w:pPr>
              <w:jc w:val="right"/>
              <w:rPr>
                <w:lang w:val="en-US"/>
              </w:rPr>
            </w:pPr>
            <w:r>
              <w:rPr>
                <w:lang w:val="en-US"/>
              </w:rPr>
              <w:t>52.1</w:t>
            </w:r>
          </w:p>
        </w:tc>
      </w:tr>
    </w:tbl>
    <w:p w14:paraId="66E73B14" w14:textId="3C521E3C" w:rsidR="00A06587" w:rsidRPr="00BF4228" w:rsidRDefault="00A06587" w:rsidP="00984EB5">
      <w:pPr>
        <w:rPr>
          <w:b/>
          <w:bCs/>
        </w:rPr>
      </w:pPr>
      <w:r w:rsidRPr="00BF4228">
        <w:rPr>
          <w:b/>
          <w:bCs/>
        </w:rPr>
        <w:t>Table 12: Classification data: VPS 1–6 grades June 2024</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D031BA" w:rsidRPr="00D031BA" w14:paraId="60AC6797" w14:textId="77777777" w:rsidTr="00CF4422">
        <w:trPr>
          <w:trHeight w:val="1688"/>
          <w:tblHeader/>
        </w:trPr>
        <w:tc>
          <w:tcPr>
            <w:tcW w:w="1271" w:type="dxa"/>
            <w:shd w:val="clear" w:color="auto" w:fill="B4DECF"/>
            <w:vAlign w:val="bottom"/>
          </w:tcPr>
          <w:p w14:paraId="33637AE1" w14:textId="77777777" w:rsidR="00447DCB" w:rsidRPr="00D031BA" w:rsidRDefault="00447DCB" w:rsidP="00BF4228">
            <w:pPr>
              <w:jc w:val="right"/>
              <w:rPr>
                <w:b/>
                <w:bCs/>
                <w:color w:val="005336"/>
                <w:lang w:val="en-US"/>
              </w:rPr>
            </w:pPr>
            <w:bookmarkStart w:id="212" w:name="Title_19" w:colFirst="0" w:colLast="0"/>
          </w:p>
        </w:tc>
        <w:tc>
          <w:tcPr>
            <w:tcW w:w="1418" w:type="dxa"/>
            <w:shd w:val="clear" w:color="auto" w:fill="B4DECF"/>
            <w:vAlign w:val="bottom"/>
          </w:tcPr>
          <w:p w14:paraId="0A6DD69E" w14:textId="77777777" w:rsidR="00447DCB" w:rsidRPr="00D031BA" w:rsidRDefault="00447DCB" w:rsidP="00BF4228">
            <w:pPr>
              <w:jc w:val="right"/>
              <w:rPr>
                <w:b/>
                <w:bCs/>
                <w:color w:val="005336"/>
                <w:lang w:val="en-US"/>
              </w:rPr>
            </w:pPr>
            <w:r w:rsidRPr="00D031BA">
              <w:rPr>
                <w:b/>
                <w:bCs/>
                <w:color w:val="005336"/>
                <w:lang w:val="en-US"/>
              </w:rPr>
              <w:t>All</w:t>
            </w:r>
          </w:p>
          <w:p w14:paraId="2C881A6A" w14:textId="1B3F4B30" w:rsidR="00447DCB" w:rsidRPr="00D031BA" w:rsidRDefault="00447DCB" w:rsidP="00BF4228">
            <w:pPr>
              <w:jc w:val="right"/>
              <w:rPr>
                <w:b/>
                <w:bCs/>
                <w:color w:val="005336"/>
                <w:lang w:val="en-US"/>
              </w:rPr>
            </w:pPr>
            <w:r w:rsidRPr="00D031BA">
              <w:rPr>
                <w:b/>
                <w:bCs/>
                <w:color w:val="005336"/>
                <w:lang w:val="en-US"/>
              </w:rPr>
              <w:t>employees:</w:t>
            </w:r>
            <w:r w:rsidR="00BF4228">
              <w:rPr>
                <w:b/>
                <w:bCs/>
                <w:color w:val="005336"/>
                <w:lang w:val="en-US"/>
              </w:rPr>
              <w:t xml:space="preserve"> </w:t>
            </w:r>
            <w:r w:rsidRPr="00D031BA">
              <w:rPr>
                <w:b/>
                <w:bCs/>
                <w:color w:val="005336"/>
                <w:lang w:val="en-US"/>
              </w:rPr>
              <w:t>No.</w:t>
            </w:r>
            <w:r w:rsidR="00BF4228">
              <w:rPr>
                <w:b/>
                <w:bCs/>
                <w:color w:val="005336"/>
                <w:lang w:val="en-US"/>
              </w:rPr>
              <w:t xml:space="preserve"> </w:t>
            </w:r>
            <w:r w:rsidRPr="00D031BA">
              <w:rPr>
                <w:b/>
                <w:bCs/>
                <w:color w:val="005336"/>
                <w:lang w:val="en-US"/>
              </w:rPr>
              <w:t>(headcount)</w:t>
            </w:r>
          </w:p>
        </w:tc>
        <w:tc>
          <w:tcPr>
            <w:tcW w:w="1276" w:type="dxa"/>
            <w:shd w:val="clear" w:color="auto" w:fill="B4DECF"/>
            <w:vAlign w:val="bottom"/>
          </w:tcPr>
          <w:p w14:paraId="7854A70D" w14:textId="201C35A0" w:rsidR="00447DCB" w:rsidRPr="00D031BA" w:rsidRDefault="00447DCB" w:rsidP="00BF4228">
            <w:pPr>
              <w:jc w:val="right"/>
              <w:rPr>
                <w:b/>
                <w:bCs/>
                <w:color w:val="005336"/>
                <w:lang w:val="en-US"/>
              </w:rPr>
            </w:pPr>
            <w:r w:rsidRPr="00D031BA">
              <w:rPr>
                <w:b/>
                <w:bCs/>
                <w:color w:val="005336"/>
                <w:lang w:val="en-US"/>
              </w:rPr>
              <w:t>All</w:t>
            </w:r>
            <w:r w:rsidR="00BF4228">
              <w:rPr>
                <w:b/>
                <w:bCs/>
                <w:color w:val="005336"/>
                <w:lang w:val="en-US"/>
              </w:rPr>
              <w:t xml:space="preserve"> </w:t>
            </w:r>
            <w:r w:rsidRPr="00D031BA">
              <w:rPr>
                <w:b/>
                <w:bCs/>
                <w:color w:val="005336"/>
                <w:lang w:val="en-US"/>
              </w:rPr>
              <w:t>employees:</w:t>
            </w:r>
            <w:r w:rsidR="00BF4228">
              <w:rPr>
                <w:b/>
                <w:bCs/>
                <w:color w:val="005336"/>
                <w:lang w:val="en-US"/>
              </w:rPr>
              <w:t xml:space="preserve"> </w:t>
            </w:r>
            <w:r w:rsidRPr="00D031BA">
              <w:rPr>
                <w:b/>
                <w:bCs/>
                <w:color w:val="005336"/>
                <w:lang w:val="en-US"/>
              </w:rPr>
              <w:t>FTE</w:t>
            </w:r>
          </w:p>
        </w:tc>
        <w:tc>
          <w:tcPr>
            <w:tcW w:w="1418" w:type="dxa"/>
            <w:shd w:val="clear" w:color="auto" w:fill="B4DECF"/>
            <w:vAlign w:val="bottom"/>
          </w:tcPr>
          <w:p w14:paraId="370575E6" w14:textId="3454FE29" w:rsidR="00447DCB" w:rsidRPr="00D031BA" w:rsidRDefault="00447DCB" w:rsidP="00BF4228">
            <w:pPr>
              <w:jc w:val="right"/>
              <w:rPr>
                <w:b/>
                <w:bCs/>
                <w:color w:val="005336"/>
                <w:lang w:val="en-US"/>
              </w:rPr>
            </w:pPr>
            <w:r w:rsidRPr="00D031BA">
              <w:rPr>
                <w:b/>
                <w:bCs/>
                <w:color w:val="005336"/>
                <w:lang w:val="en-US"/>
              </w:rPr>
              <w:t>Ongoing:</w:t>
            </w:r>
            <w:r w:rsidR="00BF4228">
              <w:rPr>
                <w:b/>
                <w:bCs/>
                <w:color w:val="005336"/>
                <w:lang w:val="en-US"/>
              </w:rPr>
              <w:t xml:space="preserve"> </w:t>
            </w:r>
            <w:r w:rsidRPr="00D031BA">
              <w:rPr>
                <w:b/>
                <w:bCs/>
                <w:color w:val="005336"/>
                <w:lang w:val="en-US"/>
              </w:rPr>
              <w:t>Full-time</w:t>
            </w:r>
            <w:r w:rsidR="00BF4228">
              <w:rPr>
                <w:b/>
                <w:bCs/>
                <w:color w:val="005336"/>
                <w:lang w:val="en-US"/>
              </w:rPr>
              <w:t xml:space="preserve"> </w:t>
            </w:r>
            <w:r w:rsidRPr="00D031BA">
              <w:rPr>
                <w:b/>
                <w:bCs/>
                <w:color w:val="005336"/>
                <w:lang w:val="en-US"/>
              </w:rPr>
              <w:t>(headcount)</w:t>
            </w:r>
          </w:p>
        </w:tc>
        <w:tc>
          <w:tcPr>
            <w:tcW w:w="1417" w:type="dxa"/>
            <w:shd w:val="clear" w:color="auto" w:fill="B4DECF"/>
            <w:vAlign w:val="bottom"/>
          </w:tcPr>
          <w:p w14:paraId="70973EE4" w14:textId="0BAC9AE3" w:rsidR="00447DCB" w:rsidRPr="00D031BA" w:rsidRDefault="00447DCB" w:rsidP="00BF4228">
            <w:pPr>
              <w:jc w:val="right"/>
              <w:rPr>
                <w:b/>
                <w:bCs/>
                <w:color w:val="005336"/>
                <w:lang w:val="en-US"/>
              </w:rPr>
            </w:pPr>
            <w:r w:rsidRPr="00D031BA">
              <w:rPr>
                <w:b/>
                <w:bCs/>
                <w:color w:val="005336"/>
                <w:lang w:val="en-US"/>
              </w:rPr>
              <w:t>Ongoing:</w:t>
            </w:r>
            <w:r w:rsidR="00BF4228">
              <w:rPr>
                <w:b/>
                <w:bCs/>
                <w:color w:val="005336"/>
                <w:lang w:val="en-US"/>
              </w:rPr>
              <w:t xml:space="preserve"> </w:t>
            </w:r>
            <w:r w:rsidRPr="00D031BA">
              <w:rPr>
                <w:b/>
                <w:bCs/>
                <w:color w:val="005336"/>
                <w:lang w:val="en-US"/>
              </w:rPr>
              <w:t>Part-time</w:t>
            </w:r>
            <w:r w:rsidR="00BF4228">
              <w:rPr>
                <w:b/>
                <w:bCs/>
                <w:color w:val="005336"/>
                <w:lang w:val="en-US"/>
              </w:rPr>
              <w:t xml:space="preserve"> </w:t>
            </w:r>
            <w:r w:rsidRPr="00D031BA">
              <w:rPr>
                <w:b/>
                <w:bCs/>
                <w:color w:val="005336"/>
                <w:lang w:val="en-US"/>
              </w:rPr>
              <w:t>(headcount)</w:t>
            </w:r>
          </w:p>
        </w:tc>
        <w:tc>
          <w:tcPr>
            <w:tcW w:w="1134" w:type="dxa"/>
            <w:shd w:val="clear" w:color="auto" w:fill="B4DECF"/>
            <w:vAlign w:val="bottom"/>
          </w:tcPr>
          <w:p w14:paraId="49721BC2" w14:textId="6ADD5973" w:rsidR="00447DCB" w:rsidRPr="00D031BA" w:rsidRDefault="00447DCB" w:rsidP="00BF4228">
            <w:pPr>
              <w:jc w:val="right"/>
              <w:rPr>
                <w:b/>
                <w:bCs/>
                <w:color w:val="005336"/>
                <w:lang w:val="en-US"/>
              </w:rPr>
            </w:pPr>
            <w:r w:rsidRPr="00D031BA">
              <w:rPr>
                <w:b/>
                <w:bCs/>
                <w:color w:val="005336"/>
                <w:lang w:val="en-US"/>
              </w:rPr>
              <w:t>Ongoing:</w:t>
            </w:r>
            <w:r w:rsidR="00BF4228">
              <w:rPr>
                <w:b/>
                <w:bCs/>
                <w:color w:val="005336"/>
                <w:lang w:val="en-US"/>
              </w:rPr>
              <w:t xml:space="preserve"> </w:t>
            </w:r>
            <w:r w:rsidRPr="00D031BA">
              <w:rPr>
                <w:b/>
                <w:bCs/>
                <w:color w:val="005336"/>
                <w:lang w:val="en-US"/>
              </w:rPr>
              <w:t>FTE</w:t>
            </w:r>
          </w:p>
        </w:tc>
        <w:tc>
          <w:tcPr>
            <w:tcW w:w="1417" w:type="dxa"/>
            <w:shd w:val="clear" w:color="auto" w:fill="B4DECF"/>
            <w:vAlign w:val="bottom"/>
          </w:tcPr>
          <w:p w14:paraId="30F0C7C2" w14:textId="2D6EF854" w:rsidR="00447DCB" w:rsidRPr="00D031BA" w:rsidRDefault="00447DCB" w:rsidP="00BF4228">
            <w:pPr>
              <w:jc w:val="right"/>
              <w:rPr>
                <w:b/>
                <w:bCs/>
                <w:color w:val="005336"/>
                <w:lang w:val="en-US"/>
              </w:rPr>
            </w:pPr>
            <w:proofErr w:type="spellStart"/>
            <w:r w:rsidRPr="00D031BA">
              <w:rPr>
                <w:b/>
                <w:bCs/>
                <w:color w:val="005336"/>
                <w:lang w:val="en-US"/>
              </w:rPr>
              <w:t>Fixedterm</w:t>
            </w:r>
            <w:proofErr w:type="spellEnd"/>
            <w:r w:rsidRPr="00D031BA">
              <w:rPr>
                <w:b/>
                <w:bCs/>
                <w:color w:val="005336"/>
                <w:lang w:val="en-US"/>
              </w:rPr>
              <w:t xml:space="preserve"> and</w:t>
            </w:r>
            <w:r w:rsidR="00BF4228">
              <w:rPr>
                <w:b/>
                <w:bCs/>
                <w:color w:val="005336"/>
                <w:lang w:val="en-US"/>
              </w:rPr>
              <w:t xml:space="preserve"> </w:t>
            </w:r>
            <w:r w:rsidRPr="00D031BA">
              <w:rPr>
                <w:b/>
                <w:bCs/>
                <w:color w:val="005336"/>
                <w:lang w:val="en-US"/>
              </w:rPr>
              <w:t>casual: No.</w:t>
            </w:r>
            <w:r w:rsidR="00BF4228">
              <w:rPr>
                <w:b/>
                <w:bCs/>
                <w:color w:val="005336"/>
                <w:lang w:val="en-US"/>
              </w:rPr>
              <w:t xml:space="preserve"> </w:t>
            </w:r>
            <w:r w:rsidRPr="00D031BA">
              <w:rPr>
                <w:b/>
                <w:bCs/>
                <w:color w:val="005336"/>
                <w:lang w:val="en-US"/>
              </w:rPr>
              <w:t>(headcount)</w:t>
            </w:r>
          </w:p>
        </w:tc>
        <w:tc>
          <w:tcPr>
            <w:tcW w:w="850" w:type="dxa"/>
            <w:shd w:val="clear" w:color="auto" w:fill="B4DECF"/>
            <w:vAlign w:val="bottom"/>
          </w:tcPr>
          <w:p w14:paraId="54B93829" w14:textId="3FC8ED15" w:rsidR="00447DCB" w:rsidRPr="00D031BA" w:rsidRDefault="00447DCB" w:rsidP="00BF4228">
            <w:pPr>
              <w:jc w:val="right"/>
              <w:rPr>
                <w:b/>
                <w:bCs/>
                <w:color w:val="005336"/>
                <w:lang w:val="en-US"/>
              </w:rPr>
            </w:pPr>
            <w:r w:rsidRPr="00D031BA">
              <w:rPr>
                <w:b/>
                <w:bCs/>
                <w:color w:val="005336"/>
                <w:lang w:val="en-US"/>
              </w:rPr>
              <w:t>Fixed term</w:t>
            </w:r>
            <w:r w:rsidR="00BF4228">
              <w:rPr>
                <w:b/>
                <w:bCs/>
                <w:color w:val="005336"/>
                <w:lang w:val="en-US"/>
              </w:rPr>
              <w:t xml:space="preserve"> </w:t>
            </w:r>
            <w:r w:rsidRPr="00D031BA">
              <w:rPr>
                <w:b/>
                <w:bCs/>
                <w:color w:val="005336"/>
                <w:lang w:val="en-US"/>
              </w:rPr>
              <w:t>and casual</w:t>
            </w:r>
            <w:r w:rsidR="00BF4228">
              <w:rPr>
                <w:b/>
                <w:bCs/>
                <w:color w:val="005336"/>
                <w:lang w:val="en-US"/>
              </w:rPr>
              <w:t xml:space="preserve"> </w:t>
            </w:r>
            <w:r w:rsidRPr="00D031BA">
              <w:rPr>
                <w:b/>
                <w:bCs/>
                <w:color w:val="005336"/>
                <w:lang w:val="en-US"/>
              </w:rPr>
              <w:t>(FTE)</w:t>
            </w:r>
          </w:p>
        </w:tc>
      </w:tr>
      <w:bookmarkEnd w:id="212"/>
      <w:tr w:rsidR="00681D26" w:rsidRPr="002F59EB" w14:paraId="5D070570" w14:textId="77777777" w:rsidTr="00BF4228">
        <w:trPr>
          <w:trHeight w:val="417"/>
        </w:trPr>
        <w:tc>
          <w:tcPr>
            <w:tcW w:w="1271" w:type="dxa"/>
          </w:tcPr>
          <w:p w14:paraId="510EFEDF" w14:textId="45CE4B74" w:rsidR="00681D26" w:rsidRPr="002F59EB" w:rsidRDefault="00681D26" w:rsidP="00BF4228">
            <w:pPr>
              <w:rPr>
                <w:lang w:val="en-US"/>
              </w:rPr>
            </w:pPr>
            <w:r w:rsidRPr="00681D26">
              <w:rPr>
                <w:lang w:val="en-US"/>
              </w:rPr>
              <w:t>VPS 1</w:t>
            </w:r>
          </w:p>
        </w:tc>
        <w:tc>
          <w:tcPr>
            <w:tcW w:w="1418" w:type="dxa"/>
          </w:tcPr>
          <w:p w14:paraId="475483E2" w14:textId="53949211" w:rsidR="00681D26" w:rsidRPr="002F59EB" w:rsidRDefault="00681D26" w:rsidP="00BF4228">
            <w:pPr>
              <w:jc w:val="right"/>
              <w:rPr>
                <w:lang w:val="en-US"/>
              </w:rPr>
            </w:pPr>
            <w:r>
              <w:rPr>
                <w:lang w:val="en-US"/>
              </w:rPr>
              <w:t>0</w:t>
            </w:r>
          </w:p>
        </w:tc>
        <w:tc>
          <w:tcPr>
            <w:tcW w:w="1276" w:type="dxa"/>
          </w:tcPr>
          <w:p w14:paraId="10544AE6" w14:textId="05B46754" w:rsidR="00681D26" w:rsidRPr="002F59EB" w:rsidRDefault="00681D26" w:rsidP="00BF4228">
            <w:pPr>
              <w:jc w:val="right"/>
              <w:rPr>
                <w:lang w:val="en-US"/>
              </w:rPr>
            </w:pPr>
            <w:r>
              <w:rPr>
                <w:lang w:val="en-US"/>
              </w:rPr>
              <w:t>0</w:t>
            </w:r>
          </w:p>
        </w:tc>
        <w:tc>
          <w:tcPr>
            <w:tcW w:w="1418" w:type="dxa"/>
          </w:tcPr>
          <w:p w14:paraId="0CCA0C36" w14:textId="74ECAA20" w:rsidR="00681D26" w:rsidRPr="002F59EB" w:rsidRDefault="00681D26" w:rsidP="00BF4228">
            <w:pPr>
              <w:jc w:val="right"/>
              <w:rPr>
                <w:lang w:val="en-US"/>
              </w:rPr>
            </w:pPr>
            <w:r>
              <w:rPr>
                <w:lang w:val="en-US"/>
              </w:rPr>
              <w:t>0</w:t>
            </w:r>
          </w:p>
        </w:tc>
        <w:tc>
          <w:tcPr>
            <w:tcW w:w="1417" w:type="dxa"/>
          </w:tcPr>
          <w:p w14:paraId="3E431F00" w14:textId="364778B3" w:rsidR="00681D26" w:rsidRPr="002F59EB" w:rsidRDefault="00681D26" w:rsidP="00BF4228">
            <w:pPr>
              <w:jc w:val="right"/>
              <w:rPr>
                <w:lang w:val="en-US"/>
              </w:rPr>
            </w:pPr>
            <w:r>
              <w:rPr>
                <w:lang w:val="en-US"/>
              </w:rPr>
              <w:t>0</w:t>
            </w:r>
          </w:p>
        </w:tc>
        <w:tc>
          <w:tcPr>
            <w:tcW w:w="1134" w:type="dxa"/>
          </w:tcPr>
          <w:p w14:paraId="3009235C" w14:textId="6EEE343B" w:rsidR="00681D26" w:rsidRPr="002F59EB" w:rsidRDefault="00681D26" w:rsidP="00BF4228">
            <w:pPr>
              <w:jc w:val="right"/>
              <w:rPr>
                <w:lang w:val="en-US"/>
              </w:rPr>
            </w:pPr>
            <w:r>
              <w:rPr>
                <w:lang w:val="en-US"/>
              </w:rPr>
              <w:t>0</w:t>
            </w:r>
          </w:p>
        </w:tc>
        <w:tc>
          <w:tcPr>
            <w:tcW w:w="1417" w:type="dxa"/>
          </w:tcPr>
          <w:p w14:paraId="699E4A86" w14:textId="6EC0791D" w:rsidR="00681D26" w:rsidRPr="002F59EB" w:rsidRDefault="00681D26" w:rsidP="00BF4228">
            <w:pPr>
              <w:jc w:val="right"/>
              <w:rPr>
                <w:lang w:val="en-US"/>
              </w:rPr>
            </w:pPr>
            <w:r>
              <w:rPr>
                <w:lang w:val="en-US"/>
              </w:rPr>
              <w:t>0</w:t>
            </w:r>
          </w:p>
        </w:tc>
        <w:tc>
          <w:tcPr>
            <w:tcW w:w="850" w:type="dxa"/>
          </w:tcPr>
          <w:p w14:paraId="789DE92B" w14:textId="756E76EB" w:rsidR="00681D26" w:rsidRPr="002F59EB" w:rsidRDefault="00681D26" w:rsidP="00BF4228">
            <w:pPr>
              <w:jc w:val="right"/>
              <w:rPr>
                <w:lang w:val="en-US"/>
              </w:rPr>
            </w:pPr>
            <w:r>
              <w:rPr>
                <w:lang w:val="en-US"/>
              </w:rPr>
              <w:t>0</w:t>
            </w:r>
          </w:p>
        </w:tc>
      </w:tr>
      <w:tr w:rsidR="00681D26" w:rsidRPr="002F59EB" w14:paraId="771429B7" w14:textId="77777777" w:rsidTr="00BF4228">
        <w:trPr>
          <w:trHeight w:val="415"/>
        </w:trPr>
        <w:tc>
          <w:tcPr>
            <w:tcW w:w="1271" w:type="dxa"/>
          </w:tcPr>
          <w:p w14:paraId="71688C66" w14:textId="0441D59C" w:rsidR="00681D26" w:rsidRPr="002F59EB" w:rsidRDefault="00681D26" w:rsidP="00BF4228">
            <w:pPr>
              <w:rPr>
                <w:lang w:val="en-US"/>
              </w:rPr>
            </w:pPr>
            <w:r w:rsidRPr="00681D26">
              <w:rPr>
                <w:lang w:val="en-US"/>
              </w:rPr>
              <w:t>VPS 2</w:t>
            </w:r>
          </w:p>
        </w:tc>
        <w:tc>
          <w:tcPr>
            <w:tcW w:w="1418" w:type="dxa"/>
          </w:tcPr>
          <w:p w14:paraId="52DF28C7" w14:textId="5FCA6BA5" w:rsidR="00681D26" w:rsidRPr="002F59EB" w:rsidRDefault="00A32DA2" w:rsidP="00BF4228">
            <w:pPr>
              <w:jc w:val="right"/>
              <w:rPr>
                <w:lang w:val="en-US"/>
              </w:rPr>
            </w:pPr>
            <w:r>
              <w:rPr>
                <w:lang w:val="en-US"/>
              </w:rPr>
              <w:t>0</w:t>
            </w:r>
          </w:p>
        </w:tc>
        <w:tc>
          <w:tcPr>
            <w:tcW w:w="1276" w:type="dxa"/>
          </w:tcPr>
          <w:p w14:paraId="562C40B8" w14:textId="7390703B" w:rsidR="00681D26" w:rsidRPr="002F59EB" w:rsidRDefault="00A32DA2" w:rsidP="00BF4228">
            <w:pPr>
              <w:jc w:val="right"/>
              <w:rPr>
                <w:lang w:val="en-US"/>
              </w:rPr>
            </w:pPr>
            <w:r>
              <w:rPr>
                <w:lang w:val="en-US"/>
              </w:rPr>
              <w:t>0</w:t>
            </w:r>
          </w:p>
        </w:tc>
        <w:tc>
          <w:tcPr>
            <w:tcW w:w="1418" w:type="dxa"/>
          </w:tcPr>
          <w:p w14:paraId="7ABBB84B" w14:textId="072E78BB" w:rsidR="00681D26" w:rsidRPr="002F59EB" w:rsidRDefault="00A32DA2" w:rsidP="00BF4228">
            <w:pPr>
              <w:jc w:val="right"/>
              <w:rPr>
                <w:lang w:val="en-US"/>
              </w:rPr>
            </w:pPr>
            <w:r>
              <w:rPr>
                <w:lang w:val="en-US"/>
              </w:rPr>
              <w:t>0</w:t>
            </w:r>
          </w:p>
        </w:tc>
        <w:tc>
          <w:tcPr>
            <w:tcW w:w="1417" w:type="dxa"/>
          </w:tcPr>
          <w:p w14:paraId="0E9A1334" w14:textId="1CDA43A0" w:rsidR="00681D26" w:rsidRPr="002F59EB" w:rsidRDefault="00A32DA2" w:rsidP="00BF4228">
            <w:pPr>
              <w:jc w:val="right"/>
              <w:rPr>
                <w:lang w:val="en-US"/>
              </w:rPr>
            </w:pPr>
            <w:r>
              <w:rPr>
                <w:lang w:val="en-US"/>
              </w:rPr>
              <w:t>0</w:t>
            </w:r>
          </w:p>
        </w:tc>
        <w:tc>
          <w:tcPr>
            <w:tcW w:w="1134" w:type="dxa"/>
          </w:tcPr>
          <w:p w14:paraId="47DF7267" w14:textId="7C61129C" w:rsidR="00681D26" w:rsidRPr="002F59EB" w:rsidRDefault="00A32DA2" w:rsidP="00BF4228">
            <w:pPr>
              <w:jc w:val="right"/>
              <w:rPr>
                <w:lang w:val="en-US"/>
              </w:rPr>
            </w:pPr>
            <w:r>
              <w:rPr>
                <w:lang w:val="en-US"/>
              </w:rPr>
              <w:t>0</w:t>
            </w:r>
          </w:p>
        </w:tc>
        <w:tc>
          <w:tcPr>
            <w:tcW w:w="1417" w:type="dxa"/>
          </w:tcPr>
          <w:p w14:paraId="6234C251" w14:textId="3313E16F" w:rsidR="00681D26" w:rsidRPr="002F59EB" w:rsidRDefault="00A32DA2" w:rsidP="00BF4228">
            <w:pPr>
              <w:jc w:val="right"/>
              <w:rPr>
                <w:lang w:val="en-US"/>
              </w:rPr>
            </w:pPr>
            <w:r>
              <w:rPr>
                <w:lang w:val="en-US"/>
              </w:rPr>
              <w:t>0</w:t>
            </w:r>
          </w:p>
        </w:tc>
        <w:tc>
          <w:tcPr>
            <w:tcW w:w="850" w:type="dxa"/>
          </w:tcPr>
          <w:p w14:paraId="1D0F82A8" w14:textId="1CBC356B" w:rsidR="00681D26" w:rsidRPr="002F59EB" w:rsidRDefault="00A32DA2" w:rsidP="00BF4228">
            <w:pPr>
              <w:jc w:val="right"/>
              <w:rPr>
                <w:lang w:val="en-US"/>
              </w:rPr>
            </w:pPr>
            <w:r>
              <w:rPr>
                <w:lang w:val="en-US"/>
              </w:rPr>
              <w:t>0</w:t>
            </w:r>
          </w:p>
        </w:tc>
      </w:tr>
      <w:tr w:rsidR="00681D26" w:rsidRPr="002F59EB" w14:paraId="7ABE1EF3" w14:textId="77777777" w:rsidTr="00BF4228">
        <w:trPr>
          <w:trHeight w:val="415"/>
        </w:trPr>
        <w:tc>
          <w:tcPr>
            <w:tcW w:w="1271" w:type="dxa"/>
          </w:tcPr>
          <w:p w14:paraId="5B9144A5" w14:textId="2D08FC25" w:rsidR="00681D26" w:rsidRPr="002F59EB" w:rsidRDefault="00681D26" w:rsidP="00BF4228">
            <w:pPr>
              <w:rPr>
                <w:lang w:val="en-US"/>
              </w:rPr>
            </w:pPr>
            <w:r w:rsidRPr="00681D26">
              <w:rPr>
                <w:lang w:val="en-US"/>
              </w:rPr>
              <w:t>VPS 3</w:t>
            </w:r>
          </w:p>
        </w:tc>
        <w:tc>
          <w:tcPr>
            <w:tcW w:w="1418" w:type="dxa"/>
          </w:tcPr>
          <w:p w14:paraId="6F034ED2" w14:textId="7B5A1865" w:rsidR="00681D26" w:rsidRPr="002F59EB" w:rsidRDefault="00A32DA2" w:rsidP="00BF4228">
            <w:pPr>
              <w:jc w:val="right"/>
              <w:rPr>
                <w:lang w:val="en-US"/>
              </w:rPr>
            </w:pPr>
            <w:r>
              <w:rPr>
                <w:lang w:val="en-US"/>
              </w:rPr>
              <w:t>3</w:t>
            </w:r>
          </w:p>
        </w:tc>
        <w:tc>
          <w:tcPr>
            <w:tcW w:w="1276" w:type="dxa"/>
          </w:tcPr>
          <w:p w14:paraId="6CF3C92B" w14:textId="2FD7AF69" w:rsidR="00681D26" w:rsidRPr="002F59EB" w:rsidRDefault="00A32DA2" w:rsidP="00BF4228">
            <w:pPr>
              <w:jc w:val="right"/>
              <w:rPr>
                <w:lang w:val="en-US"/>
              </w:rPr>
            </w:pPr>
            <w:r>
              <w:rPr>
                <w:lang w:val="en-US"/>
              </w:rPr>
              <w:t>2.4</w:t>
            </w:r>
          </w:p>
        </w:tc>
        <w:tc>
          <w:tcPr>
            <w:tcW w:w="1418" w:type="dxa"/>
          </w:tcPr>
          <w:p w14:paraId="5F7972A0" w14:textId="00711176" w:rsidR="00681D26" w:rsidRPr="002F59EB" w:rsidRDefault="00A32DA2" w:rsidP="00BF4228">
            <w:pPr>
              <w:jc w:val="right"/>
              <w:rPr>
                <w:lang w:val="en-US"/>
              </w:rPr>
            </w:pPr>
            <w:r>
              <w:rPr>
                <w:lang w:val="en-US"/>
              </w:rPr>
              <w:t>1</w:t>
            </w:r>
          </w:p>
        </w:tc>
        <w:tc>
          <w:tcPr>
            <w:tcW w:w="1417" w:type="dxa"/>
          </w:tcPr>
          <w:p w14:paraId="512F55A4" w14:textId="0CB785D5" w:rsidR="00681D26" w:rsidRPr="002F59EB" w:rsidRDefault="00A32DA2" w:rsidP="00BF4228">
            <w:pPr>
              <w:jc w:val="right"/>
              <w:rPr>
                <w:lang w:val="en-US"/>
              </w:rPr>
            </w:pPr>
            <w:r>
              <w:rPr>
                <w:lang w:val="en-US"/>
              </w:rPr>
              <w:t>0</w:t>
            </w:r>
          </w:p>
        </w:tc>
        <w:tc>
          <w:tcPr>
            <w:tcW w:w="1134" w:type="dxa"/>
          </w:tcPr>
          <w:p w14:paraId="1FF5558A" w14:textId="7795E510" w:rsidR="00681D26" w:rsidRPr="002F59EB" w:rsidRDefault="00A32DA2" w:rsidP="00BF4228">
            <w:pPr>
              <w:jc w:val="right"/>
              <w:rPr>
                <w:lang w:val="en-US"/>
              </w:rPr>
            </w:pPr>
            <w:r>
              <w:rPr>
                <w:lang w:val="en-US"/>
              </w:rPr>
              <w:t>1</w:t>
            </w:r>
          </w:p>
        </w:tc>
        <w:tc>
          <w:tcPr>
            <w:tcW w:w="1417" w:type="dxa"/>
          </w:tcPr>
          <w:p w14:paraId="21DF4442" w14:textId="4C81945B" w:rsidR="00681D26" w:rsidRPr="002F59EB" w:rsidRDefault="00A32DA2" w:rsidP="00BF4228">
            <w:pPr>
              <w:jc w:val="right"/>
              <w:rPr>
                <w:lang w:val="en-US"/>
              </w:rPr>
            </w:pPr>
            <w:r>
              <w:rPr>
                <w:lang w:val="en-US"/>
              </w:rPr>
              <w:t>2</w:t>
            </w:r>
          </w:p>
        </w:tc>
        <w:tc>
          <w:tcPr>
            <w:tcW w:w="850" w:type="dxa"/>
          </w:tcPr>
          <w:p w14:paraId="0D4A6981" w14:textId="3D0A646D" w:rsidR="00681D26" w:rsidRPr="002F59EB" w:rsidRDefault="00A32DA2" w:rsidP="00BF4228">
            <w:pPr>
              <w:jc w:val="right"/>
              <w:rPr>
                <w:lang w:val="en-US"/>
              </w:rPr>
            </w:pPr>
            <w:r>
              <w:rPr>
                <w:lang w:val="en-US"/>
              </w:rPr>
              <w:t>1.4</w:t>
            </w:r>
          </w:p>
        </w:tc>
      </w:tr>
      <w:tr w:rsidR="00681D26" w:rsidRPr="002F59EB" w14:paraId="1CF5A48B" w14:textId="77777777" w:rsidTr="00BF4228">
        <w:trPr>
          <w:trHeight w:val="415"/>
        </w:trPr>
        <w:tc>
          <w:tcPr>
            <w:tcW w:w="1271" w:type="dxa"/>
          </w:tcPr>
          <w:p w14:paraId="6AB64D1B" w14:textId="2BD8C01C" w:rsidR="00681D26" w:rsidRPr="002F59EB" w:rsidRDefault="00681D26" w:rsidP="00BF4228">
            <w:pPr>
              <w:rPr>
                <w:lang w:val="en-US"/>
              </w:rPr>
            </w:pPr>
            <w:r w:rsidRPr="00681D26">
              <w:rPr>
                <w:lang w:val="en-US"/>
              </w:rPr>
              <w:t>VPS 4</w:t>
            </w:r>
          </w:p>
        </w:tc>
        <w:tc>
          <w:tcPr>
            <w:tcW w:w="1418" w:type="dxa"/>
          </w:tcPr>
          <w:p w14:paraId="6EB8F653" w14:textId="7E15D836" w:rsidR="00681D26" w:rsidRPr="002F59EB" w:rsidRDefault="00A32DA2" w:rsidP="00BF4228">
            <w:pPr>
              <w:jc w:val="right"/>
              <w:rPr>
                <w:lang w:val="en-US"/>
              </w:rPr>
            </w:pPr>
            <w:r>
              <w:rPr>
                <w:lang w:val="en-US"/>
              </w:rPr>
              <w:t>42</w:t>
            </w:r>
          </w:p>
        </w:tc>
        <w:tc>
          <w:tcPr>
            <w:tcW w:w="1276" w:type="dxa"/>
          </w:tcPr>
          <w:p w14:paraId="48CEAF1C" w14:textId="726F09A6" w:rsidR="00681D26" w:rsidRPr="002F59EB" w:rsidRDefault="00A32DA2" w:rsidP="00BF4228">
            <w:pPr>
              <w:jc w:val="right"/>
              <w:rPr>
                <w:lang w:val="en-US"/>
              </w:rPr>
            </w:pPr>
            <w:r>
              <w:rPr>
                <w:lang w:val="en-US"/>
              </w:rPr>
              <w:t>37.3</w:t>
            </w:r>
          </w:p>
        </w:tc>
        <w:tc>
          <w:tcPr>
            <w:tcW w:w="1418" w:type="dxa"/>
          </w:tcPr>
          <w:p w14:paraId="3C20A0CF" w14:textId="28D21600" w:rsidR="00681D26" w:rsidRPr="002F59EB" w:rsidRDefault="00A32DA2" w:rsidP="00BF4228">
            <w:pPr>
              <w:jc w:val="right"/>
              <w:rPr>
                <w:lang w:val="en-US"/>
              </w:rPr>
            </w:pPr>
            <w:r>
              <w:rPr>
                <w:lang w:val="en-US"/>
              </w:rPr>
              <w:t>6</w:t>
            </w:r>
          </w:p>
        </w:tc>
        <w:tc>
          <w:tcPr>
            <w:tcW w:w="1417" w:type="dxa"/>
          </w:tcPr>
          <w:p w14:paraId="4AC604A8" w14:textId="1EA2B8AC" w:rsidR="00681D26" w:rsidRPr="002F59EB" w:rsidRDefault="00A32DA2" w:rsidP="00BF4228">
            <w:pPr>
              <w:jc w:val="right"/>
              <w:rPr>
                <w:lang w:val="en-US"/>
              </w:rPr>
            </w:pPr>
            <w:r>
              <w:rPr>
                <w:lang w:val="en-US"/>
              </w:rPr>
              <w:t>3</w:t>
            </w:r>
          </w:p>
        </w:tc>
        <w:tc>
          <w:tcPr>
            <w:tcW w:w="1134" w:type="dxa"/>
          </w:tcPr>
          <w:p w14:paraId="29AD8A9B" w14:textId="63935A93" w:rsidR="00681D26" w:rsidRPr="002F59EB" w:rsidRDefault="00A32DA2" w:rsidP="00BF4228">
            <w:pPr>
              <w:jc w:val="right"/>
              <w:rPr>
                <w:lang w:val="en-US"/>
              </w:rPr>
            </w:pPr>
            <w:r>
              <w:rPr>
                <w:lang w:val="en-US"/>
              </w:rPr>
              <w:t>8</w:t>
            </w:r>
          </w:p>
        </w:tc>
        <w:tc>
          <w:tcPr>
            <w:tcW w:w="1417" w:type="dxa"/>
          </w:tcPr>
          <w:p w14:paraId="01AB3387" w14:textId="462E1673" w:rsidR="00681D26" w:rsidRPr="002F59EB" w:rsidRDefault="00A32DA2" w:rsidP="00BF4228">
            <w:pPr>
              <w:jc w:val="right"/>
              <w:rPr>
                <w:lang w:val="en-US"/>
              </w:rPr>
            </w:pPr>
            <w:r>
              <w:rPr>
                <w:lang w:val="en-US"/>
              </w:rPr>
              <w:t>36</w:t>
            </w:r>
          </w:p>
        </w:tc>
        <w:tc>
          <w:tcPr>
            <w:tcW w:w="850" w:type="dxa"/>
          </w:tcPr>
          <w:p w14:paraId="1FE48601" w14:textId="7EF3FAD8" w:rsidR="00681D26" w:rsidRPr="002F59EB" w:rsidRDefault="00A32DA2" w:rsidP="00BF4228">
            <w:pPr>
              <w:jc w:val="right"/>
              <w:rPr>
                <w:lang w:val="en-US"/>
              </w:rPr>
            </w:pPr>
            <w:r>
              <w:rPr>
                <w:lang w:val="en-US"/>
              </w:rPr>
              <w:t>32.6</w:t>
            </w:r>
          </w:p>
        </w:tc>
      </w:tr>
      <w:tr w:rsidR="00681D26" w:rsidRPr="002F59EB" w14:paraId="1851F63F" w14:textId="77777777" w:rsidTr="00BF4228">
        <w:trPr>
          <w:trHeight w:val="415"/>
        </w:trPr>
        <w:tc>
          <w:tcPr>
            <w:tcW w:w="1271" w:type="dxa"/>
          </w:tcPr>
          <w:p w14:paraId="16B61A40" w14:textId="2712CD83" w:rsidR="00681D26" w:rsidRPr="002F59EB" w:rsidRDefault="00681D26" w:rsidP="00BF4228">
            <w:pPr>
              <w:rPr>
                <w:lang w:val="en-US"/>
              </w:rPr>
            </w:pPr>
            <w:r w:rsidRPr="00681D26">
              <w:rPr>
                <w:lang w:val="en-US"/>
              </w:rPr>
              <w:t>VPS 5</w:t>
            </w:r>
          </w:p>
        </w:tc>
        <w:tc>
          <w:tcPr>
            <w:tcW w:w="1418" w:type="dxa"/>
          </w:tcPr>
          <w:p w14:paraId="6319D41A" w14:textId="1A4CB689" w:rsidR="00681D26" w:rsidRPr="002F59EB" w:rsidRDefault="00A32DA2" w:rsidP="00BF4228">
            <w:pPr>
              <w:jc w:val="right"/>
              <w:rPr>
                <w:lang w:val="en-US"/>
              </w:rPr>
            </w:pPr>
            <w:r>
              <w:rPr>
                <w:lang w:val="en-US"/>
              </w:rPr>
              <w:t>89</w:t>
            </w:r>
          </w:p>
        </w:tc>
        <w:tc>
          <w:tcPr>
            <w:tcW w:w="1276" w:type="dxa"/>
          </w:tcPr>
          <w:p w14:paraId="70EAD4E4" w14:textId="1CE5DC83" w:rsidR="00681D26" w:rsidRPr="002F59EB" w:rsidRDefault="00A32DA2" w:rsidP="00BF4228">
            <w:pPr>
              <w:jc w:val="right"/>
              <w:rPr>
                <w:lang w:val="en-US"/>
              </w:rPr>
            </w:pPr>
            <w:r>
              <w:rPr>
                <w:lang w:val="en-US"/>
              </w:rPr>
              <w:t>83.8</w:t>
            </w:r>
          </w:p>
        </w:tc>
        <w:tc>
          <w:tcPr>
            <w:tcW w:w="1418" w:type="dxa"/>
          </w:tcPr>
          <w:p w14:paraId="7BF61ACC" w14:textId="147D7854" w:rsidR="00681D26" w:rsidRPr="002F59EB" w:rsidRDefault="00A32DA2" w:rsidP="00BF4228">
            <w:pPr>
              <w:jc w:val="right"/>
              <w:rPr>
                <w:lang w:val="en-US"/>
              </w:rPr>
            </w:pPr>
            <w:r>
              <w:rPr>
                <w:lang w:val="en-US"/>
              </w:rPr>
              <w:t>21</w:t>
            </w:r>
          </w:p>
        </w:tc>
        <w:tc>
          <w:tcPr>
            <w:tcW w:w="1417" w:type="dxa"/>
          </w:tcPr>
          <w:p w14:paraId="2B6EFA93" w14:textId="19D0636D" w:rsidR="00681D26" w:rsidRPr="002F59EB" w:rsidRDefault="00A32DA2" w:rsidP="00BF4228">
            <w:pPr>
              <w:jc w:val="right"/>
              <w:rPr>
                <w:lang w:val="en-US"/>
              </w:rPr>
            </w:pPr>
            <w:r>
              <w:rPr>
                <w:lang w:val="en-US"/>
              </w:rPr>
              <w:t>7</w:t>
            </w:r>
          </w:p>
        </w:tc>
        <w:tc>
          <w:tcPr>
            <w:tcW w:w="1134" w:type="dxa"/>
          </w:tcPr>
          <w:p w14:paraId="5B8F939F" w14:textId="0F4C675C" w:rsidR="00681D26" w:rsidRPr="002F59EB" w:rsidRDefault="00A32DA2" w:rsidP="00BF4228">
            <w:pPr>
              <w:jc w:val="right"/>
              <w:rPr>
                <w:lang w:val="en-US"/>
              </w:rPr>
            </w:pPr>
            <w:r>
              <w:rPr>
                <w:lang w:val="en-US"/>
              </w:rPr>
              <w:t>26.5</w:t>
            </w:r>
          </w:p>
        </w:tc>
        <w:tc>
          <w:tcPr>
            <w:tcW w:w="1417" w:type="dxa"/>
          </w:tcPr>
          <w:p w14:paraId="2E1F19C6" w14:textId="20480DDA" w:rsidR="00681D26" w:rsidRPr="002F59EB" w:rsidRDefault="00A32DA2" w:rsidP="00BF4228">
            <w:pPr>
              <w:jc w:val="right"/>
              <w:rPr>
                <w:lang w:val="en-US"/>
              </w:rPr>
            </w:pPr>
            <w:r>
              <w:rPr>
                <w:lang w:val="en-US"/>
              </w:rPr>
              <w:t>60</w:t>
            </w:r>
          </w:p>
        </w:tc>
        <w:tc>
          <w:tcPr>
            <w:tcW w:w="850" w:type="dxa"/>
          </w:tcPr>
          <w:p w14:paraId="7A2C80B1" w14:textId="797EB3B6" w:rsidR="00681D26" w:rsidRPr="002F59EB" w:rsidRDefault="00A32DA2" w:rsidP="00BF4228">
            <w:pPr>
              <w:jc w:val="right"/>
              <w:rPr>
                <w:lang w:val="en-US"/>
              </w:rPr>
            </w:pPr>
            <w:r>
              <w:rPr>
                <w:lang w:val="en-US"/>
              </w:rPr>
              <w:t>56.6</w:t>
            </w:r>
          </w:p>
        </w:tc>
      </w:tr>
      <w:tr w:rsidR="00681D26" w:rsidRPr="002F59EB" w14:paraId="4B4965E0" w14:textId="77777777" w:rsidTr="00BF4228">
        <w:trPr>
          <w:trHeight w:val="415"/>
        </w:trPr>
        <w:tc>
          <w:tcPr>
            <w:tcW w:w="1271" w:type="dxa"/>
          </w:tcPr>
          <w:p w14:paraId="1B6090C0" w14:textId="456E2980" w:rsidR="00681D26" w:rsidRPr="002F59EB" w:rsidRDefault="00681D26" w:rsidP="00BF4228">
            <w:pPr>
              <w:rPr>
                <w:lang w:val="en-US"/>
              </w:rPr>
            </w:pPr>
            <w:r w:rsidRPr="00681D26">
              <w:rPr>
                <w:lang w:val="en-US"/>
              </w:rPr>
              <w:t>VPS 6</w:t>
            </w:r>
          </w:p>
        </w:tc>
        <w:tc>
          <w:tcPr>
            <w:tcW w:w="1418" w:type="dxa"/>
          </w:tcPr>
          <w:p w14:paraId="629DE2A0" w14:textId="004F3741" w:rsidR="00681D26" w:rsidRPr="002F59EB" w:rsidRDefault="00A32DA2" w:rsidP="00BF4228">
            <w:pPr>
              <w:jc w:val="right"/>
              <w:rPr>
                <w:lang w:val="en-US"/>
              </w:rPr>
            </w:pPr>
            <w:r>
              <w:rPr>
                <w:lang w:val="en-US"/>
              </w:rPr>
              <w:t>22</w:t>
            </w:r>
          </w:p>
        </w:tc>
        <w:tc>
          <w:tcPr>
            <w:tcW w:w="1276" w:type="dxa"/>
          </w:tcPr>
          <w:p w14:paraId="5E0BFBE6" w14:textId="7C8DDE0E" w:rsidR="00681D26" w:rsidRPr="002F59EB" w:rsidRDefault="00A32DA2" w:rsidP="00BF4228">
            <w:pPr>
              <w:jc w:val="right"/>
              <w:rPr>
                <w:lang w:val="en-US"/>
              </w:rPr>
            </w:pPr>
            <w:r>
              <w:rPr>
                <w:lang w:val="en-US"/>
              </w:rPr>
              <w:t>24.1</w:t>
            </w:r>
          </w:p>
        </w:tc>
        <w:tc>
          <w:tcPr>
            <w:tcW w:w="1418" w:type="dxa"/>
          </w:tcPr>
          <w:p w14:paraId="0CCB965A" w14:textId="2C7DE717" w:rsidR="00681D26" w:rsidRPr="002F59EB" w:rsidRDefault="00A32DA2" w:rsidP="00BF4228">
            <w:pPr>
              <w:jc w:val="right"/>
              <w:rPr>
                <w:lang w:val="en-US"/>
              </w:rPr>
            </w:pPr>
            <w:r>
              <w:rPr>
                <w:lang w:val="en-US"/>
              </w:rPr>
              <w:t>9</w:t>
            </w:r>
          </w:p>
        </w:tc>
        <w:tc>
          <w:tcPr>
            <w:tcW w:w="1417" w:type="dxa"/>
          </w:tcPr>
          <w:p w14:paraId="7953AE78" w14:textId="6A831606" w:rsidR="00681D26" w:rsidRPr="002F59EB" w:rsidRDefault="00A32DA2" w:rsidP="00BF4228">
            <w:pPr>
              <w:jc w:val="right"/>
              <w:rPr>
                <w:lang w:val="en-US"/>
              </w:rPr>
            </w:pPr>
            <w:r>
              <w:rPr>
                <w:lang w:val="en-US"/>
              </w:rPr>
              <w:t>0</w:t>
            </w:r>
          </w:p>
        </w:tc>
        <w:tc>
          <w:tcPr>
            <w:tcW w:w="1134" w:type="dxa"/>
          </w:tcPr>
          <w:p w14:paraId="1A591F24" w14:textId="0125F670" w:rsidR="00681D26" w:rsidRPr="002F59EB" w:rsidRDefault="00A32DA2" w:rsidP="00BF4228">
            <w:pPr>
              <w:jc w:val="right"/>
              <w:rPr>
                <w:lang w:val="en-US"/>
              </w:rPr>
            </w:pPr>
            <w:r>
              <w:rPr>
                <w:lang w:val="en-US"/>
              </w:rPr>
              <w:t>9</w:t>
            </w:r>
          </w:p>
        </w:tc>
        <w:tc>
          <w:tcPr>
            <w:tcW w:w="1417" w:type="dxa"/>
          </w:tcPr>
          <w:p w14:paraId="680C7122" w14:textId="1770F76F" w:rsidR="00681D26" w:rsidRPr="002F59EB" w:rsidRDefault="00A32DA2" w:rsidP="00BF4228">
            <w:pPr>
              <w:jc w:val="right"/>
              <w:rPr>
                <w:lang w:val="en-US"/>
              </w:rPr>
            </w:pPr>
            <w:r>
              <w:rPr>
                <w:lang w:val="en-US"/>
              </w:rPr>
              <w:t>11</w:t>
            </w:r>
          </w:p>
        </w:tc>
        <w:tc>
          <w:tcPr>
            <w:tcW w:w="850" w:type="dxa"/>
          </w:tcPr>
          <w:p w14:paraId="405D0303" w14:textId="4DFADF51" w:rsidR="00681D26" w:rsidRPr="002F59EB" w:rsidRDefault="00A32DA2" w:rsidP="00BF4228">
            <w:pPr>
              <w:jc w:val="right"/>
              <w:rPr>
                <w:lang w:val="en-US"/>
              </w:rPr>
            </w:pPr>
            <w:r>
              <w:rPr>
                <w:lang w:val="en-US"/>
              </w:rPr>
              <w:t>104</w:t>
            </w:r>
          </w:p>
        </w:tc>
      </w:tr>
      <w:tr w:rsidR="00681D26" w:rsidRPr="002F59EB" w14:paraId="22857E86" w14:textId="77777777" w:rsidTr="00BF4228">
        <w:trPr>
          <w:trHeight w:val="415"/>
        </w:trPr>
        <w:tc>
          <w:tcPr>
            <w:tcW w:w="1271" w:type="dxa"/>
          </w:tcPr>
          <w:p w14:paraId="08F379E7" w14:textId="27F49A28" w:rsidR="00681D26" w:rsidRPr="002F59EB" w:rsidRDefault="00681D26" w:rsidP="00BF4228">
            <w:pPr>
              <w:rPr>
                <w:lang w:val="en-US"/>
              </w:rPr>
            </w:pPr>
            <w:r w:rsidRPr="00681D26">
              <w:rPr>
                <w:lang w:val="en-US"/>
              </w:rPr>
              <w:t>Total</w:t>
            </w:r>
          </w:p>
        </w:tc>
        <w:tc>
          <w:tcPr>
            <w:tcW w:w="1418" w:type="dxa"/>
          </w:tcPr>
          <w:p w14:paraId="7F984484" w14:textId="0F3861B3" w:rsidR="00681D26" w:rsidRPr="002F59EB" w:rsidRDefault="00A32DA2" w:rsidP="00BF4228">
            <w:pPr>
              <w:jc w:val="right"/>
              <w:rPr>
                <w:lang w:val="en-US"/>
              </w:rPr>
            </w:pPr>
            <w:r>
              <w:rPr>
                <w:lang w:val="en-US"/>
              </w:rPr>
              <w:t>156</w:t>
            </w:r>
          </w:p>
        </w:tc>
        <w:tc>
          <w:tcPr>
            <w:tcW w:w="1276" w:type="dxa"/>
          </w:tcPr>
          <w:p w14:paraId="0F89859A" w14:textId="644B8759" w:rsidR="00681D26" w:rsidRPr="002F59EB" w:rsidRDefault="00A32DA2" w:rsidP="00BF4228">
            <w:pPr>
              <w:jc w:val="right"/>
              <w:rPr>
                <w:lang w:val="en-US"/>
              </w:rPr>
            </w:pPr>
            <w:r>
              <w:rPr>
                <w:lang w:val="en-US"/>
              </w:rPr>
              <w:t>144.9</w:t>
            </w:r>
          </w:p>
        </w:tc>
        <w:tc>
          <w:tcPr>
            <w:tcW w:w="1418" w:type="dxa"/>
          </w:tcPr>
          <w:p w14:paraId="29D70BFC" w14:textId="11B9A3DF" w:rsidR="00681D26" w:rsidRPr="002F59EB" w:rsidRDefault="00A32DA2" w:rsidP="00BF4228">
            <w:pPr>
              <w:jc w:val="right"/>
              <w:rPr>
                <w:lang w:val="en-US"/>
              </w:rPr>
            </w:pPr>
            <w:r>
              <w:rPr>
                <w:lang w:val="en-US"/>
              </w:rPr>
              <w:t>37</w:t>
            </w:r>
          </w:p>
        </w:tc>
        <w:tc>
          <w:tcPr>
            <w:tcW w:w="1417" w:type="dxa"/>
          </w:tcPr>
          <w:p w14:paraId="39F38E60" w14:textId="5181D4C1" w:rsidR="00681D26" w:rsidRPr="002F59EB" w:rsidRDefault="00A32DA2" w:rsidP="00BF4228">
            <w:pPr>
              <w:jc w:val="right"/>
              <w:rPr>
                <w:lang w:val="en-US"/>
              </w:rPr>
            </w:pPr>
            <w:r>
              <w:rPr>
                <w:lang w:val="en-US"/>
              </w:rPr>
              <w:t>10</w:t>
            </w:r>
          </w:p>
        </w:tc>
        <w:tc>
          <w:tcPr>
            <w:tcW w:w="1134" w:type="dxa"/>
          </w:tcPr>
          <w:p w14:paraId="4FA9CBD2" w14:textId="57F09D2B" w:rsidR="00681D26" w:rsidRPr="002F59EB" w:rsidRDefault="00A32DA2" w:rsidP="00BF4228">
            <w:pPr>
              <w:jc w:val="right"/>
              <w:rPr>
                <w:lang w:val="en-US"/>
              </w:rPr>
            </w:pPr>
            <w:r>
              <w:rPr>
                <w:lang w:val="en-US"/>
              </w:rPr>
              <w:t>44.5</w:t>
            </w:r>
          </w:p>
        </w:tc>
        <w:tc>
          <w:tcPr>
            <w:tcW w:w="1417" w:type="dxa"/>
          </w:tcPr>
          <w:p w14:paraId="3FFD140D" w14:textId="3D139594" w:rsidR="00681D26" w:rsidRPr="002F59EB" w:rsidRDefault="00A32DA2" w:rsidP="00BF4228">
            <w:pPr>
              <w:jc w:val="right"/>
              <w:rPr>
                <w:lang w:val="en-US"/>
              </w:rPr>
            </w:pPr>
            <w:r>
              <w:rPr>
                <w:lang w:val="en-US"/>
              </w:rPr>
              <w:t>109</w:t>
            </w:r>
          </w:p>
        </w:tc>
        <w:tc>
          <w:tcPr>
            <w:tcW w:w="850" w:type="dxa"/>
          </w:tcPr>
          <w:p w14:paraId="6AF70B9D" w14:textId="5595ECF4" w:rsidR="00681D26" w:rsidRPr="002F59EB" w:rsidRDefault="00A32DA2" w:rsidP="00BF4228">
            <w:pPr>
              <w:jc w:val="right"/>
              <w:rPr>
                <w:lang w:val="en-US"/>
              </w:rPr>
            </w:pPr>
            <w:r>
              <w:rPr>
                <w:lang w:val="en-US"/>
              </w:rPr>
              <w:t>101</w:t>
            </w:r>
          </w:p>
        </w:tc>
      </w:tr>
    </w:tbl>
    <w:p w14:paraId="25C997C5" w14:textId="77777777" w:rsidR="00C33316" w:rsidRDefault="00C33316" w:rsidP="00984EB5">
      <w:r>
        <w:br w:type="page"/>
      </w:r>
    </w:p>
    <w:p w14:paraId="501EE26E" w14:textId="0ED481CB" w:rsidR="00A06587" w:rsidRPr="00627507" w:rsidRDefault="00C33316" w:rsidP="00984EB5">
      <w:pPr>
        <w:rPr>
          <w:b/>
          <w:bCs/>
        </w:rPr>
      </w:pPr>
      <w:r w:rsidRPr="00627507">
        <w:rPr>
          <w:b/>
          <w:bCs/>
        </w:rPr>
        <w:t>Table 13: Classification data: Senior employees June 2025</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627507" w:rsidRPr="00627507" w14:paraId="64DC2F7D" w14:textId="77777777" w:rsidTr="00CF4422">
        <w:trPr>
          <w:trHeight w:val="1688"/>
          <w:tblHeader/>
        </w:trPr>
        <w:tc>
          <w:tcPr>
            <w:tcW w:w="1271" w:type="dxa"/>
            <w:shd w:val="clear" w:color="auto" w:fill="B4DECF"/>
            <w:vAlign w:val="bottom"/>
          </w:tcPr>
          <w:p w14:paraId="73A644C4" w14:textId="77777777" w:rsidR="00C33316" w:rsidRPr="00627507" w:rsidRDefault="00C33316" w:rsidP="00627507">
            <w:pPr>
              <w:jc w:val="right"/>
              <w:rPr>
                <w:b/>
                <w:bCs/>
                <w:color w:val="005336"/>
                <w:lang w:val="en-US"/>
              </w:rPr>
            </w:pPr>
            <w:bookmarkStart w:id="213" w:name="Title_20" w:colFirst="0" w:colLast="0"/>
          </w:p>
        </w:tc>
        <w:tc>
          <w:tcPr>
            <w:tcW w:w="1418" w:type="dxa"/>
            <w:shd w:val="clear" w:color="auto" w:fill="B4DECF"/>
            <w:vAlign w:val="bottom"/>
          </w:tcPr>
          <w:p w14:paraId="2DE118E9" w14:textId="3CEE43CB" w:rsidR="00C33316" w:rsidRPr="00627507" w:rsidRDefault="00C33316" w:rsidP="00627507">
            <w:pPr>
              <w:jc w:val="right"/>
              <w:rPr>
                <w:b/>
                <w:bCs/>
                <w:color w:val="005336"/>
                <w:lang w:val="en-US"/>
              </w:rPr>
            </w:pPr>
            <w:r w:rsidRPr="00627507">
              <w:rPr>
                <w:b/>
                <w:bCs/>
                <w:color w:val="005336"/>
                <w:lang w:val="en-US"/>
              </w:rPr>
              <w:t>All</w:t>
            </w:r>
            <w:r w:rsidR="00627507" w:rsidRPr="00627507">
              <w:rPr>
                <w:b/>
                <w:bCs/>
                <w:color w:val="005336"/>
                <w:lang w:val="en-US"/>
              </w:rPr>
              <w:t xml:space="preserve"> </w:t>
            </w:r>
            <w:r w:rsidRPr="00627507">
              <w:rPr>
                <w:b/>
                <w:bCs/>
                <w:color w:val="005336"/>
                <w:lang w:val="en-US"/>
              </w:rPr>
              <w:t>employees:</w:t>
            </w:r>
            <w:r w:rsidR="00627507" w:rsidRPr="00627507">
              <w:rPr>
                <w:b/>
                <w:bCs/>
                <w:color w:val="005336"/>
                <w:lang w:val="en-US"/>
              </w:rPr>
              <w:t xml:space="preserve"> </w:t>
            </w:r>
            <w:r w:rsidRPr="00627507">
              <w:rPr>
                <w:b/>
                <w:bCs/>
                <w:color w:val="005336"/>
                <w:lang w:val="en-US"/>
              </w:rPr>
              <w:t>No.</w:t>
            </w:r>
            <w:r w:rsidR="00627507" w:rsidRPr="00627507">
              <w:rPr>
                <w:b/>
                <w:bCs/>
                <w:color w:val="005336"/>
                <w:lang w:val="en-US"/>
              </w:rPr>
              <w:t xml:space="preserve"> </w:t>
            </w:r>
            <w:r w:rsidRPr="00627507">
              <w:rPr>
                <w:b/>
                <w:bCs/>
                <w:color w:val="005336"/>
                <w:lang w:val="en-US"/>
              </w:rPr>
              <w:t>(headcount)</w:t>
            </w:r>
          </w:p>
        </w:tc>
        <w:tc>
          <w:tcPr>
            <w:tcW w:w="1276" w:type="dxa"/>
            <w:shd w:val="clear" w:color="auto" w:fill="B4DECF"/>
            <w:vAlign w:val="bottom"/>
          </w:tcPr>
          <w:p w14:paraId="32359764" w14:textId="42BB06A4" w:rsidR="00C33316" w:rsidRPr="00627507" w:rsidRDefault="00C33316" w:rsidP="00627507">
            <w:pPr>
              <w:jc w:val="right"/>
              <w:rPr>
                <w:b/>
                <w:bCs/>
                <w:color w:val="005336"/>
                <w:lang w:val="en-US"/>
              </w:rPr>
            </w:pPr>
            <w:r w:rsidRPr="00627507">
              <w:rPr>
                <w:b/>
                <w:bCs/>
                <w:color w:val="005336"/>
                <w:lang w:val="en-US"/>
              </w:rPr>
              <w:t>All</w:t>
            </w:r>
            <w:r w:rsidR="00627507" w:rsidRPr="00627507">
              <w:rPr>
                <w:b/>
                <w:bCs/>
                <w:color w:val="005336"/>
                <w:lang w:val="en-US"/>
              </w:rPr>
              <w:t xml:space="preserve"> </w:t>
            </w:r>
            <w:r w:rsidRPr="00627507">
              <w:rPr>
                <w:b/>
                <w:bCs/>
                <w:color w:val="005336"/>
                <w:lang w:val="en-US"/>
              </w:rPr>
              <w:t>employees:</w:t>
            </w:r>
            <w:r w:rsidR="00627507" w:rsidRPr="00627507">
              <w:rPr>
                <w:b/>
                <w:bCs/>
                <w:color w:val="005336"/>
                <w:lang w:val="en-US"/>
              </w:rPr>
              <w:t xml:space="preserve"> </w:t>
            </w:r>
            <w:r w:rsidRPr="00627507">
              <w:rPr>
                <w:b/>
                <w:bCs/>
                <w:color w:val="005336"/>
                <w:lang w:val="en-US"/>
              </w:rPr>
              <w:t>FTE</w:t>
            </w:r>
          </w:p>
        </w:tc>
        <w:tc>
          <w:tcPr>
            <w:tcW w:w="1418" w:type="dxa"/>
            <w:shd w:val="clear" w:color="auto" w:fill="B4DECF"/>
            <w:vAlign w:val="bottom"/>
          </w:tcPr>
          <w:p w14:paraId="56060F5E" w14:textId="7F7FC051" w:rsidR="00C33316" w:rsidRPr="00627507" w:rsidRDefault="00C33316" w:rsidP="00627507">
            <w:pPr>
              <w:jc w:val="right"/>
              <w:rPr>
                <w:b/>
                <w:bCs/>
                <w:color w:val="005336"/>
                <w:lang w:val="en-US"/>
              </w:rPr>
            </w:pPr>
            <w:r w:rsidRPr="00627507">
              <w:rPr>
                <w:b/>
                <w:bCs/>
                <w:color w:val="005336"/>
                <w:lang w:val="en-US"/>
              </w:rPr>
              <w:t>Ongoing:</w:t>
            </w:r>
            <w:r w:rsidR="00627507" w:rsidRPr="00627507">
              <w:rPr>
                <w:b/>
                <w:bCs/>
                <w:color w:val="005336"/>
                <w:lang w:val="en-US"/>
              </w:rPr>
              <w:t xml:space="preserve"> </w:t>
            </w:r>
            <w:r w:rsidRPr="00627507">
              <w:rPr>
                <w:b/>
                <w:bCs/>
                <w:color w:val="005336"/>
                <w:lang w:val="en-US"/>
              </w:rPr>
              <w:t>Full-time</w:t>
            </w:r>
            <w:r w:rsidR="00627507" w:rsidRPr="00627507">
              <w:rPr>
                <w:b/>
                <w:bCs/>
                <w:color w:val="005336"/>
                <w:lang w:val="en-US"/>
              </w:rPr>
              <w:t xml:space="preserve"> </w:t>
            </w:r>
            <w:r w:rsidRPr="00627507">
              <w:rPr>
                <w:b/>
                <w:bCs/>
                <w:color w:val="005336"/>
                <w:lang w:val="en-US"/>
              </w:rPr>
              <w:t>(headcount)</w:t>
            </w:r>
          </w:p>
        </w:tc>
        <w:tc>
          <w:tcPr>
            <w:tcW w:w="1417" w:type="dxa"/>
            <w:shd w:val="clear" w:color="auto" w:fill="B4DECF"/>
            <w:vAlign w:val="bottom"/>
          </w:tcPr>
          <w:p w14:paraId="36920527" w14:textId="4DC591A8" w:rsidR="00C33316" w:rsidRPr="00627507" w:rsidRDefault="00C33316" w:rsidP="00627507">
            <w:pPr>
              <w:jc w:val="right"/>
              <w:rPr>
                <w:b/>
                <w:bCs/>
                <w:color w:val="005336"/>
                <w:lang w:val="en-US"/>
              </w:rPr>
            </w:pPr>
            <w:r w:rsidRPr="00627507">
              <w:rPr>
                <w:b/>
                <w:bCs/>
                <w:color w:val="005336"/>
                <w:lang w:val="en-US"/>
              </w:rPr>
              <w:t>Ongoing:</w:t>
            </w:r>
            <w:r w:rsidR="00627507" w:rsidRPr="00627507">
              <w:rPr>
                <w:b/>
                <w:bCs/>
                <w:color w:val="005336"/>
                <w:lang w:val="en-US"/>
              </w:rPr>
              <w:t xml:space="preserve"> </w:t>
            </w:r>
            <w:r w:rsidRPr="00627507">
              <w:rPr>
                <w:b/>
                <w:bCs/>
                <w:color w:val="005336"/>
                <w:lang w:val="en-US"/>
              </w:rPr>
              <w:t>Part-time</w:t>
            </w:r>
            <w:r w:rsidR="00627507" w:rsidRPr="00627507">
              <w:rPr>
                <w:b/>
                <w:bCs/>
                <w:color w:val="005336"/>
                <w:lang w:val="en-US"/>
              </w:rPr>
              <w:t xml:space="preserve"> </w:t>
            </w:r>
            <w:r w:rsidRPr="00627507">
              <w:rPr>
                <w:b/>
                <w:bCs/>
                <w:color w:val="005336"/>
                <w:lang w:val="en-US"/>
              </w:rPr>
              <w:t>(headcount)</w:t>
            </w:r>
          </w:p>
        </w:tc>
        <w:tc>
          <w:tcPr>
            <w:tcW w:w="1134" w:type="dxa"/>
            <w:shd w:val="clear" w:color="auto" w:fill="B4DECF"/>
            <w:vAlign w:val="bottom"/>
          </w:tcPr>
          <w:p w14:paraId="186417DC" w14:textId="367EB5A9" w:rsidR="00C33316" w:rsidRPr="00627507" w:rsidRDefault="00C33316" w:rsidP="00627507">
            <w:pPr>
              <w:jc w:val="right"/>
              <w:rPr>
                <w:b/>
                <w:bCs/>
                <w:color w:val="005336"/>
                <w:lang w:val="en-US"/>
              </w:rPr>
            </w:pPr>
            <w:r w:rsidRPr="00627507">
              <w:rPr>
                <w:b/>
                <w:bCs/>
                <w:color w:val="005336"/>
                <w:lang w:val="en-US"/>
              </w:rPr>
              <w:t>Ongoing:</w:t>
            </w:r>
            <w:r w:rsidR="00627507" w:rsidRPr="00627507">
              <w:rPr>
                <w:b/>
                <w:bCs/>
                <w:color w:val="005336"/>
                <w:lang w:val="en-US"/>
              </w:rPr>
              <w:t xml:space="preserve"> </w:t>
            </w:r>
            <w:r w:rsidRPr="00627507">
              <w:rPr>
                <w:b/>
                <w:bCs/>
                <w:color w:val="005336"/>
                <w:lang w:val="en-US"/>
              </w:rPr>
              <w:t>FTE</w:t>
            </w:r>
          </w:p>
        </w:tc>
        <w:tc>
          <w:tcPr>
            <w:tcW w:w="1417" w:type="dxa"/>
            <w:shd w:val="clear" w:color="auto" w:fill="B4DECF"/>
            <w:vAlign w:val="bottom"/>
          </w:tcPr>
          <w:p w14:paraId="597BBEA2" w14:textId="3D3553AF" w:rsidR="00C33316" w:rsidRPr="00627507" w:rsidRDefault="00C33316" w:rsidP="00627507">
            <w:pPr>
              <w:jc w:val="right"/>
              <w:rPr>
                <w:b/>
                <w:bCs/>
                <w:color w:val="005336"/>
                <w:lang w:val="en-US"/>
              </w:rPr>
            </w:pPr>
            <w:r w:rsidRPr="00627507">
              <w:rPr>
                <w:b/>
                <w:bCs/>
                <w:color w:val="005336"/>
                <w:lang w:val="en-US"/>
              </w:rPr>
              <w:t>Fixed</w:t>
            </w:r>
            <w:r w:rsidR="00627507" w:rsidRPr="00627507">
              <w:rPr>
                <w:b/>
                <w:bCs/>
                <w:color w:val="005336"/>
                <w:lang w:val="en-US"/>
              </w:rPr>
              <w:t xml:space="preserve"> </w:t>
            </w:r>
            <w:r w:rsidRPr="00627507">
              <w:rPr>
                <w:b/>
                <w:bCs/>
                <w:color w:val="005336"/>
                <w:lang w:val="en-US"/>
              </w:rPr>
              <w:t>term and</w:t>
            </w:r>
            <w:r w:rsidR="00627507" w:rsidRPr="00627507">
              <w:rPr>
                <w:b/>
                <w:bCs/>
                <w:color w:val="005336"/>
                <w:lang w:val="en-US"/>
              </w:rPr>
              <w:t xml:space="preserve"> </w:t>
            </w:r>
            <w:r w:rsidRPr="00627507">
              <w:rPr>
                <w:b/>
                <w:bCs/>
                <w:color w:val="005336"/>
                <w:lang w:val="en-US"/>
              </w:rPr>
              <w:t>casual: No.</w:t>
            </w:r>
            <w:r w:rsidR="00627507" w:rsidRPr="00627507">
              <w:rPr>
                <w:b/>
                <w:bCs/>
                <w:color w:val="005336"/>
                <w:lang w:val="en-US"/>
              </w:rPr>
              <w:t xml:space="preserve"> </w:t>
            </w:r>
            <w:r w:rsidRPr="00627507">
              <w:rPr>
                <w:b/>
                <w:bCs/>
                <w:color w:val="005336"/>
                <w:lang w:val="en-US"/>
              </w:rPr>
              <w:t>(headcount)</w:t>
            </w:r>
          </w:p>
        </w:tc>
        <w:tc>
          <w:tcPr>
            <w:tcW w:w="850" w:type="dxa"/>
            <w:shd w:val="clear" w:color="auto" w:fill="B4DECF"/>
            <w:vAlign w:val="bottom"/>
          </w:tcPr>
          <w:p w14:paraId="5C0FCA99" w14:textId="3FD8C131" w:rsidR="00C33316" w:rsidRPr="00627507" w:rsidRDefault="00C33316" w:rsidP="00627507">
            <w:pPr>
              <w:jc w:val="right"/>
              <w:rPr>
                <w:b/>
                <w:bCs/>
                <w:color w:val="005336"/>
                <w:lang w:val="en-US"/>
              </w:rPr>
            </w:pPr>
            <w:r w:rsidRPr="00627507">
              <w:rPr>
                <w:b/>
                <w:bCs/>
                <w:color w:val="005336"/>
                <w:lang w:val="en-US"/>
              </w:rPr>
              <w:t>Fixed term</w:t>
            </w:r>
            <w:r w:rsidR="00627507" w:rsidRPr="00627507">
              <w:rPr>
                <w:b/>
                <w:bCs/>
                <w:color w:val="005336"/>
                <w:lang w:val="en-US"/>
              </w:rPr>
              <w:t xml:space="preserve"> </w:t>
            </w:r>
            <w:r w:rsidRPr="00627507">
              <w:rPr>
                <w:b/>
                <w:bCs/>
                <w:color w:val="005336"/>
                <w:lang w:val="en-US"/>
              </w:rPr>
              <w:t>and casual</w:t>
            </w:r>
            <w:r w:rsidR="00627507" w:rsidRPr="00627507">
              <w:rPr>
                <w:b/>
                <w:bCs/>
                <w:color w:val="005336"/>
                <w:lang w:val="en-US"/>
              </w:rPr>
              <w:t xml:space="preserve"> </w:t>
            </w:r>
            <w:r w:rsidRPr="00627507">
              <w:rPr>
                <w:b/>
                <w:bCs/>
                <w:color w:val="005336"/>
                <w:lang w:val="en-US"/>
              </w:rPr>
              <w:t>(FTE)</w:t>
            </w:r>
          </w:p>
        </w:tc>
      </w:tr>
      <w:bookmarkEnd w:id="213"/>
      <w:tr w:rsidR="00C33316" w:rsidRPr="002F59EB" w14:paraId="21F62423" w14:textId="77777777" w:rsidTr="00350ADB">
        <w:trPr>
          <w:trHeight w:val="417"/>
        </w:trPr>
        <w:tc>
          <w:tcPr>
            <w:tcW w:w="1271" w:type="dxa"/>
          </w:tcPr>
          <w:p w14:paraId="6E16BB6E" w14:textId="69ACAA8F" w:rsidR="00C33316" w:rsidRPr="002F59EB" w:rsidRDefault="00C33316" w:rsidP="00350ADB">
            <w:pPr>
              <w:rPr>
                <w:lang w:val="en-US"/>
              </w:rPr>
            </w:pPr>
            <w:r w:rsidRPr="00C33316">
              <w:rPr>
                <w:lang w:val="en-US"/>
              </w:rPr>
              <w:t>STS</w:t>
            </w:r>
          </w:p>
        </w:tc>
        <w:tc>
          <w:tcPr>
            <w:tcW w:w="1418" w:type="dxa"/>
          </w:tcPr>
          <w:p w14:paraId="79214FD0" w14:textId="22207C59" w:rsidR="00C33316" w:rsidRPr="002F59EB" w:rsidRDefault="00891A08" w:rsidP="00350ADB">
            <w:pPr>
              <w:jc w:val="right"/>
              <w:rPr>
                <w:lang w:val="en-US"/>
              </w:rPr>
            </w:pPr>
            <w:r>
              <w:rPr>
                <w:lang w:val="en-US"/>
              </w:rPr>
              <w:t>2</w:t>
            </w:r>
          </w:p>
        </w:tc>
        <w:tc>
          <w:tcPr>
            <w:tcW w:w="1276" w:type="dxa"/>
          </w:tcPr>
          <w:p w14:paraId="0DFFCB49" w14:textId="534F2DAC" w:rsidR="00C33316" w:rsidRPr="002F59EB" w:rsidRDefault="00891A08" w:rsidP="00350ADB">
            <w:pPr>
              <w:jc w:val="right"/>
              <w:rPr>
                <w:lang w:val="en-US"/>
              </w:rPr>
            </w:pPr>
            <w:r>
              <w:rPr>
                <w:lang w:val="en-US"/>
              </w:rPr>
              <w:t>2</w:t>
            </w:r>
          </w:p>
        </w:tc>
        <w:tc>
          <w:tcPr>
            <w:tcW w:w="1418" w:type="dxa"/>
          </w:tcPr>
          <w:p w14:paraId="29267894" w14:textId="1F97FEAF" w:rsidR="00C33316" w:rsidRPr="002F59EB" w:rsidRDefault="00891A08" w:rsidP="00350ADB">
            <w:pPr>
              <w:jc w:val="right"/>
              <w:rPr>
                <w:lang w:val="en-US"/>
              </w:rPr>
            </w:pPr>
            <w:r>
              <w:rPr>
                <w:lang w:val="en-US"/>
              </w:rPr>
              <w:t>1</w:t>
            </w:r>
          </w:p>
        </w:tc>
        <w:tc>
          <w:tcPr>
            <w:tcW w:w="1417" w:type="dxa"/>
          </w:tcPr>
          <w:p w14:paraId="43EC7D10" w14:textId="25123D9E" w:rsidR="00C33316" w:rsidRPr="002F59EB" w:rsidRDefault="00891A08" w:rsidP="00350ADB">
            <w:pPr>
              <w:jc w:val="right"/>
              <w:rPr>
                <w:lang w:val="en-US"/>
              </w:rPr>
            </w:pPr>
            <w:r>
              <w:rPr>
                <w:lang w:val="en-US"/>
              </w:rPr>
              <w:t>0</w:t>
            </w:r>
          </w:p>
        </w:tc>
        <w:tc>
          <w:tcPr>
            <w:tcW w:w="1134" w:type="dxa"/>
          </w:tcPr>
          <w:p w14:paraId="6286AA99" w14:textId="47D29929" w:rsidR="00C33316" w:rsidRPr="002F59EB" w:rsidRDefault="00891A08" w:rsidP="00350ADB">
            <w:pPr>
              <w:jc w:val="right"/>
              <w:rPr>
                <w:lang w:val="en-US"/>
              </w:rPr>
            </w:pPr>
            <w:r>
              <w:rPr>
                <w:lang w:val="en-US"/>
              </w:rPr>
              <w:t>1</w:t>
            </w:r>
          </w:p>
        </w:tc>
        <w:tc>
          <w:tcPr>
            <w:tcW w:w="1417" w:type="dxa"/>
          </w:tcPr>
          <w:p w14:paraId="634B9CFA" w14:textId="754A8DA9" w:rsidR="00C33316" w:rsidRPr="002F59EB" w:rsidRDefault="00891A08" w:rsidP="00350ADB">
            <w:pPr>
              <w:jc w:val="right"/>
              <w:rPr>
                <w:lang w:val="en-US"/>
              </w:rPr>
            </w:pPr>
            <w:r>
              <w:rPr>
                <w:lang w:val="en-US"/>
              </w:rPr>
              <w:t>1</w:t>
            </w:r>
          </w:p>
        </w:tc>
        <w:tc>
          <w:tcPr>
            <w:tcW w:w="850" w:type="dxa"/>
          </w:tcPr>
          <w:p w14:paraId="66D20426" w14:textId="48298F72" w:rsidR="00C33316" w:rsidRPr="002F59EB" w:rsidRDefault="00891A08" w:rsidP="00350ADB">
            <w:pPr>
              <w:jc w:val="right"/>
              <w:rPr>
                <w:lang w:val="en-US"/>
              </w:rPr>
            </w:pPr>
            <w:r>
              <w:rPr>
                <w:lang w:val="en-US"/>
              </w:rPr>
              <w:t>1</w:t>
            </w:r>
          </w:p>
        </w:tc>
      </w:tr>
      <w:tr w:rsidR="00C33316" w:rsidRPr="002F59EB" w14:paraId="7EFF1BC3" w14:textId="77777777" w:rsidTr="00350ADB">
        <w:trPr>
          <w:trHeight w:val="415"/>
        </w:trPr>
        <w:tc>
          <w:tcPr>
            <w:tcW w:w="1271" w:type="dxa"/>
          </w:tcPr>
          <w:p w14:paraId="7AD50FA1" w14:textId="30834646" w:rsidR="00C33316" w:rsidRPr="002F59EB" w:rsidRDefault="00C33316" w:rsidP="00350ADB">
            <w:pPr>
              <w:rPr>
                <w:lang w:val="en-US"/>
              </w:rPr>
            </w:pPr>
            <w:r w:rsidRPr="00C33316">
              <w:rPr>
                <w:lang w:val="en-US"/>
              </w:rPr>
              <w:t>PS</w:t>
            </w:r>
          </w:p>
        </w:tc>
        <w:tc>
          <w:tcPr>
            <w:tcW w:w="1418" w:type="dxa"/>
          </w:tcPr>
          <w:p w14:paraId="5AC5872D" w14:textId="7D70D669" w:rsidR="00C33316" w:rsidRPr="002F59EB" w:rsidRDefault="00891A08" w:rsidP="00350ADB">
            <w:pPr>
              <w:jc w:val="right"/>
              <w:rPr>
                <w:lang w:val="en-US"/>
              </w:rPr>
            </w:pPr>
            <w:r>
              <w:rPr>
                <w:lang w:val="en-US"/>
              </w:rPr>
              <w:t>0</w:t>
            </w:r>
          </w:p>
        </w:tc>
        <w:tc>
          <w:tcPr>
            <w:tcW w:w="1276" w:type="dxa"/>
          </w:tcPr>
          <w:p w14:paraId="66DFB491" w14:textId="6CDE7DB7" w:rsidR="00C33316" w:rsidRPr="002F59EB" w:rsidRDefault="00891A08" w:rsidP="00350ADB">
            <w:pPr>
              <w:jc w:val="right"/>
              <w:rPr>
                <w:lang w:val="en-US"/>
              </w:rPr>
            </w:pPr>
            <w:r>
              <w:rPr>
                <w:lang w:val="en-US"/>
              </w:rPr>
              <w:t>0</w:t>
            </w:r>
          </w:p>
        </w:tc>
        <w:tc>
          <w:tcPr>
            <w:tcW w:w="1418" w:type="dxa"/>
          </w:tcPr>
          <w:p w14:paraId="2F1F1C1B" w14:textId="2E89D430" w:rsidR="00C33316" w:rsidRPr="002F59EB" w:rsidRDefault="00891A08" w:rsidP="00350ADB">
            <w:pPr>
              <w:jc w:val="right"/>
              <w:rPr>
                <w:lang w:val="en-US"/>
              </w:rPr>
            </w:pPr>
            <w:r>
              <w:rPr>
                <w:lang w:val="en-US"/>
              </w:rPr>
              <w:t>0</w:t>
            </w:r>
          </w:p>
        </w:tc>
        <w:tc>
          <w:tcPr>
            <w:tcW w:w="1417" w:type="dxa"/>
          </w:tcPr>
          <w:p w14:paraId="57861432" w14:textId="789DEEE8" w:rsidR="00C33316" w:rsidRPr="002F59EB" w:rsidRDefault="00891A08" w:rsidP="00350ADB">
            <w:pPr>
              <w:jc w:val="right"/>
              <w:rPr>
                <w:lang w:val="en-US"/>
              </w:rPr>
            </w:pPr>
            <w:r>
              <w:rPr>
                <w:lang w:val="en-US"/>
              </w:rPr>
              <w:t>0</w:t>
            </w:r>
          </w:p>
        </w:tc>
        <w:tc>
          <w:tcPr>
            <w:tcW w:w="1134" w:type="dxa"/>
          </w:tcPr>
          <w:p w14:paraId="4DC19A94" w14:textId="5DE32055" w:rsidR="00C33316" w:rsidRPr="002F59EB" w:rsidRDefault="00891A08" w:rsidP="00350ADB">
            <w:pPr>
              <w:jc w:val="right"/>
              <w:rPr>
                <w:lang w:val="en-US"/>
              </w:rPr>
            </w:pPr>
            <w:r>
              <w:rPr>
                <w:lang w:val="en-US"/>
              </w:rPr>
              <w:t>0</w:t>
            </w:r>
          </w:p>
        </w:tc>
        <w:tc>
          <w:tcPr>
            <w:tcW w:w="1417" w:type="dxa"/>
          </w:tcPr>
          <w:p w14:paraId="1754067F" w14:textId="6D5C4600" w:rsidR="00C33316" w:rsidRPr="002F59EB" w:rsidRDefault="00891A08" w:rsidP="00350ADB">
            <w:pPr>
              <w:jc w:val="right"/>
              <w:rPr>
                <w:lang w:val="en-US"/>
              </w:rPr>
            </w:pPr>
            <w:r>
              <w:rPr>
                <w:lang w:val="en-US"/>
              </w:rPr>
              <w:t>0</w:t>
            </w:r>
          </w:p>
        </w:tc>
        <w:tc>
          <w:tcPr>
            <w:tcW w:w="850" w:type="dxa"/>
          </w:tcPr>
          <w:p w14:paraId="0D89EABD" w14:textId="07F66823" w:rsidR="00C33316" w:rsidRPr="002F59EB" w:rsidRDefault="00891A08" w:rsidP="00350ADB">
            <w:pPr>
              <w:jc w:val="right"/>
              <w:rPr>
                <w:lang w:val="en-US"/>
              </w:rPr>
            </w:pPr>
            <w:r>
              <w:rPr>
                <w:lang w:val="en-US"/>
              </w:rPr>
              <w:t>0</w:t>
            </w:r>
          </w:p>
        </w:tc>
      </w:tr>
      <w:tr w:rsidR="00C33316" w:rsidRPr="002F59EB" w14:paraId="1FFAE037" w14:textId="77777777" w:rsidTr="00350ADB">
        <w:trPr>
          <w:trHeight w:val="415"/>
        </w:trPr>
        <w:tc>
          <w:tcPr>
            <w:tcW w:w="1271" w:type="dxa"/>
          </w:tcPr>
          <w:p w14:paraId="1BD91681" w14:textId="3A74378C" w:rsidR="00C33316" w:rsidRPr="002F59EB" w:rsidRDefault="00C33316" w:rsidP="00350ADB">
            <w:pPr>
              <w:rPr>
                <w:lang w:val="en-US"/>
              </w:rPr>
            </w:pPr>
            <w:r w:rsidRPr="00C33316">
              <w:rPr>
                <w:lang w:val="en-US"/>
              </w:rPr>
              <w:t>SMA</w:t>
            </w:r>
          </w:p>
        </w:tc>
        <w:tc>
          <w:tcPr>
            <w:tcW w:w="1418" w:type="dxa"/>
          </w:tcPr>
          <w:p w14:paraId="724126B5" w14:textId="1305BD31" w:rsidR="00C33316" w:rsidRPr="002F59EB" w:rsidRDefault="00891A08" w:rsidP="00350ADB">
            <w:pPr>
              <w:jc w:val="right"/>
              <w:rPr>
                <w:lang w:val="en-US"/>
              </w:rPr>
            </w:pPr>
            <w:r>
              <w:rPr>
                <w:lang w:val="en-US"/>
              </w:rPr>
              <w:t>0</w:t>
            </w:r>
          </w:p>
        </w:tc>
        <w:tc>
          <w:tcPr>
            <w:tcW w:w="1276" w:type="dxa"/>
          </w:tcPr>
          <w:p w14:paraId="4876D169" w14:textId="5E37B64C" w:rsidR="00C33316" w:rsidRPr="002F59EB" w:rsidRDefault="00891A08" w:rsidP="00350ADB">
            <w:pPr>
              <w:jc w:val="right"/>
              <w:rPr>
                <w:lang w:val="en-US"/>
              </w:rPr>
            </w:pPr>
            <w:r>
              <w:rPr>
                <w:lang w:val="en-US"/>
              </w:rPr>
              <w:t>0</w:t>
            </w:r>
          </w:p>
        </w:tc>
        <w:tc>
          <w:tcPr>
            <w:tcW w:w="1418" w:type="dxa"/>
          </w:tcPr>
          <w:p w14:paraId="114C731A" w14:textId="1A5975FA" w:rsidR="00C33316" w:rsidRPr="002F59EB" w:rsidRDefault="00891A08" w:rsidP="00350ADB">
            <w:pPr>
              <w:jc w:val="right"/>
              <w:rPr>
                <w:lang w:val="en-US"/>
              </w:rPr>
            </w:pPr>
            <w:r>
              <w:rPr>
                <w:lang w:val="en-US"/>
              </w:rPr>
              <w:t>0</w:t>
            </w:r>
          </w:p>
        </w:tc>
        <w:tc>
          <w:tcPr>
            <w:tcW w:w="1417" w:type="dxa"/>
          </w:tcPr>
          <w:p w14:paraId="3CE86AA3" w14:textId="750FAEAA" w:rsidR="00C33316" w:rsidRPr="002F59EB" w:rsidRDefault="00891A08" w:rsidP="00350ADB">
            <w:pPr>
              <w:jc w:val="right"/>
              <w:rPr>
                <w:lang w:val="en-US"/>
              </w:rPr>
            </w:pPr>
            <w:r>
              <w:rPr>
                <w:lang w:val="en-US"/>
              </w:rPr>
              <w:t>0</w:t>
            </w:r>
          </w:p>
        </w:tc>
        <w:tc>
          <w:tcPr>
            <w:tcW w:w="1134" w:type="dxa"/>
          </w:tcPr>
          <w:p w14:paraId="3B4FBFEA" w14:textId="75ACAE75" w:rsidR="00C33316" w:rsidRPr="002F59EB" w:rsidRDefault="00891A08" w:rsidP="00350ADB">
            <w:pPr>
              <w:jc w:val="right"/>
              <w:rPr>
                <w:lang w:val="en-US"/>
              </w:rPr>
            </w:pPr>
            <w:r>
              <w:rPr>
                <w:lang w:val="en-US"/>
              </w:rPr>
              <w:t>0</w:t>
            </w:r>
          </w:p>
        </w:tc>
        <w:tc>
          <w:tcPr>
            <w:tcW w:w="1417" w:type="dxa"/>
          </w:tcPr>
          <w:p w14:paraId="7D823F88" w14:textId="7CADC4B2" w:rsidR="00C33316" w:rsidRPr="002F59EB" w:rsidRDefault="00891A08" w:rsidP="00350ADB">
            <w:pPr>
              <w:jc w:val="right"/>
              <w:rPr>
                <w:lang w:val="en-US"/>
              </w:rPr>
            </w:pPr>
            <w:r>
              <w:rPr>
                <w:lang w:val="en-US"/>
              </w:rPr>
              <w:t>0</w:t>
            </w:r>
          </w:p>
        </w:tc>
        <w:tc>
          <w:tcPr>
            <w:tcW w:w="850" w:type="dxa"/>
          </w:tcPr>
          <w:p w14:paraId="08CC4835" w14:textId="6D07F662" w:rsidR="00C33316" w:rsidRPr="002F59EB" w:rsidRDefault="00C33316" w:rsidP="00350ADB">
            <w:pPr>
              <w:jc w:val="right"/>
              <w:rPr>
                <w:lang w:val="en-US"/>
              </w:rPr>
            </w:pPr>
          </w:p>
        </w:tc>
      </w:tr>
      <w:tr w:rsidR="00C33316" w:rsidRPr="002F59EB" w14:paraId="0CE336F2" w14:textId="77777777" w:rsidTr="00350ADB">
        <w:trPr>
          <w:trHeight w:val="415"/>
        </w:trPr>
        <w:tc>
          <w:tcPr>
            <w:tcW w:w="1271" w:type="dxa"/>
          </w:tcPr>
          <w:p w14:paraId="767851FA" w14:textId="60C8F64E" w:rsidR="00C33316" w:rsidRPr="002F59EB" w:rsidRDefault="00C33316" w:rsidP="00350ADB">
            <w:pPr>
              <w:rPr>
                <w:lang w:val="en-US"/>
              </w:rPr>
            </w:pPr>
            <w:r w:rsidRPr="00C33316">
              <w:rPr>
                <w:lang w:val="en-US"/>
              </w:rPr>
              <w:t>SRA</w:t>
            </w:r>
          </w:p>
        </w:tc>
        <w:tc>
          <w:tcPr>
            <w:tcW w:w="1418" w:type="dxa"/>
          </w:tcPr>
          <w:p w14:paraId="00EDE646" w14:textId="315FED28" w:rsidR="00C33316" w:rsidRPr="002F59EB" w:rsidRDefault="00891A08" w:rsidP="00350ADB">
            <w:pPr>
              <w:jc w:val="right"/>
              <w:rPr>
                <w:lang w:val="en-US"/>
              </w:rPr>
            </w:pPr>
            <w:r>
              <w:rPr>
                <w:lang w:val="en-US"/>
              </w:rPr>
              <w:t>0</w:t>
            </w:r>
          </w:p>
        </w:tc>
        <w:tc>
          <w:tcPr>
            <w:tcW w:w="1276" w:type="dxa"/>
          </w:tcPr>
          <w:p w14:paraId="41A7C80C" w14:textId="4819E130" w:rsidR="00C33316" w:rsidRPr="002F59EB" w:rsidRDefault="00891A08" w:rsidP="00350ADB">
            <w:pPr>
              <w:jc w:val="right"/>
              <w:rPr>
                <w:lang w:val="en-US"/>
              </w:rPr>
            </w:pPr>
            <w:r>
              <w:rPr>
                <w:lang w:val="en-US"/>
              </w:rPr>
              <w:t>0</w:t>
            </w:r>
          </w:p>
        </w:tc>
        <w:tc>
          <w:tcPr>
            <w:tcW w:w="1418" w:type="dxa"/>
          </w:tcPr>
          <w:p w14:paraId="5CB24C2D" w14:textId="23E0B71F" w:rsidR="00C33316" w:rsidRPr="002F59EB" w:rsidRDefault="00891A08" w:rsidP="00350ADB">
            <w:pPr>
              <w:jc w:val="right"/>
              <w:rPr>
                <w:lang w:val="en-US"/>
              </w:rPr>
            </w:pPr>
            <w:r>
              <w:rPr>
                <w:lang w:val="en-US"/>
              </w:rPr>
              <w:t>0</w:t>
            </w:r>
          </w:p>
        </w:tc>
        <w:tc>
          <w:tcPr>
            <w:tcW w:w="1417" w:type="dxa"/>
          </w:tcPr>
          <w:p w14:paraId="3F213B28" w14:textId="7EDDDB14" w:rsidR="00C33316" w:rsidRPr="002F59EB" w:rsidRDefault="00891A08" w:rsidP="00350ADB">
            <w:pPr>
              <w:jc w:val="right"/>
              <w:rPr>
                <w:lang w:val="en-US"/>
              </w:rPr>
            </w:pPr>
            <w:r>
              <w:rPr>
                <w:lang w:val="en-US"/>
              </w:rPr>
              <w:t>0</w:t>
            </w:r>
          </w:p>
        </w:tc>
        <w:tc>
          <w:tcPr>
            <w:tcW w:w="1134" w:type="dxa"/>
          </w:tcPr>
          <w:p w14:paraId="78E73B14" w14:textId="202A7EA9" w:rsidR="00C33316" w:rsidRPr="002F59EB" w:rsidRDefault="00891A08" w:rsidP="00350ADB">
            <w:pPr>
              <w:jc w:val="right"/>
              <w:rPr>
                <w:lang w:val="en-US"/>
              </w:rPr>
            </w:pPr>
            <w:r>
              <w:rPr>
                <w:lang w:val="en-US"/>
              </w:rPr>
              <w:t>0</w:t>
            </w:r>
          </w:p>
        </w:tc>
        <w:tc>
          <w:tcPr>
            <w:tcW w:w="1417" w:type="dxa"/>
          </w:tcPr>
          <w:p w14:paraId="59D26E64" w14:textId="0B51A92A" w:rsidR="00C33316" w:rsidRPr="002F59EB" w:rsidRDefault="00891A08" w:rsidP="00350ADB">
            <w:pPr>
              <w:jc w:val="right"/>
              <w:rPr>
                <w:lang w:val="en-US"/>
              </w:rPr>
            </w:pPr>
            <w:r>
              <w:rPr>
                <w:lang w:val="en-US"/>
              </w:rPr>
              <w:t>0</w:t>
            </w:r>
          </w:p>
        </w:tc>
        <w:tc>
          <w:tcPr>
            <w:tcW w:w="850" w:type="dxa"/>
          </w:tcPr>
          <w:p w14:paraId="78E1E38B" w14:textId="56D363CF" w:rsidR="00C33316" w:rsidRPr="002F59EB" w:rsidRDefault="00891A08" w:rsidP="00350ADB">
            <w:pPr>
              <w:jc w:val="right"/>
              <w:rPr>
                <w:lang w:val="en-US"/>
              </w:rPr>
            </w:pPr>
            <w:r>
              <w:rPr>
                <w:lang w:val="en-US"/>
              </w:rPr>
              <w:t>0</w:t>
            </w:r>
          </w:p>
        </w:tc>
      </w:tr>
      <w:tr w:rsidR="00C33316" w:rsidRPr="002F59EB" w14:paraId="33E5FEDB" w14:textId="77777777" w:rsidTr="00350ADB">
        <w:trPr>
          <w:trHeight w:val="415"/>
        </w:trPr>
        <w:tc>
          <w:tcPr>
            <w:tcW w:w="1271" w:type="dxa"/>
          </w:tcPr>
          <w:p w14:paraId="03BFA7AD" w14:textId="43AC008C" w:rsidR="00C33316" w:rsidRPr="002F59EB" w:rsidRDefault="00C33316" w:rsidP="00350ADB">
            <w:pPr>
              <w:rPr>
                <w:lang w:val="en-US"/>
              </w:rPr>
            </w:pPr>
            <w:r w:rsidRPr="00C33316">
              <w:rPr>
                <w:lang w:val="en-US"/>
              </w:rPr>
              <w:t>Executives*</w:t>
            </w:r>
          </w:p>
        </w:tc>
        <w:tc>
          <w:tcPr>
            <w:tcW w:w="1418" w:type="dxa"/>
          </w:tcPr>
          <w:p w14:paraId="6A904F71" w14:textId="0C2A368E" w:rsidR="00C33316" w:rsidRPr="002F59EB" w:rsidRDefault="00891A08" w:rsidP="00350ADB">
            <w:pPr>
              <w:jc w:val="right"/>
              <w:rPr>
                <w:lang w:val="en-US"/>
              </w:rPr>
            </w:pPr>
            <w:r>
              <w:rPr>
                <w:lang w:val="en-US"/>
              </w:rPr>
              <w:t>*7</w:t>
            </w:r>
          </w:p>
        </w:tc>
        <w:tc>
          <w:tcPr>
            <w:tcW w:w="1276" w:type="dxa"/>
          </w:tcPr>
          <w:p w14:paraId="3D4499B6" w14:textId="4A7B9CF5" w:rsidR="00C33316" w:rsidRPr="002F59EB" w:rsidRDefault="00891A08" w:rsidP="00350ADB">
            <w:pPr>
              <w:jc w:val="right"/>
              <w:rPr>
                <w:lang w:val="en-US"/>
              </w:rPr>
            </w:pPr>
            <w:r>
              <w:rPr>
                <w:lang w:val="en-US"/>
              </w:rPr>
              <w:t>6</w:t>
            </w:r>
          </w:p>
        </w:tc>
        <w:tc>
          <w:tcPr>
            <w:tcW w:w="1418" w:type="dxa"/>
          </w:tcPr>
          <w:p w14:paraId="0BC9B808" w14:textId="6DDC0375" w:rsidR="00C33316" w:rsidRPr="002F59EB" w:rsidRDefault="00891A08" w:rsidP="00350ADB">
            <w:pPr>
              <w:jc w:val="right"/>
              <w:rPr>
                <w:lang w:val="en-US"/>
              </w:rPr>
            </w:pPr>
            <w:r>
              <w:rPr>
                <w:lang w:val="en-US"/>
              </w:rPr>
              <w:t>0</w:t>
            </w:r>
          </w:p>
        </w:tc>
        <w:tc>
          <w:tcPr>
            <w:tcW w:w="1417" w:type="dxa"/>
          </w:tcPr>
          <w:p w14:paraId="54A5C75F" w14:textId="50834909" w:rsidR="00C33316" w:rsidRPr="002F59EB" w:rsidRDefault="00891A08" w:rsidP="00350ADB">
            <w:pPr>
              <w:jc w:val="right"/>
              <w:rPr>
                <w:lang w:val="en-US"/>
              </w:rPr>
            </w:pPr>
            <w:r>
              <w:rPr>
                <w:lang w:val="en-US"/>
              </w:rPr>
              <w:t>0</w:t>
            </w:r>
          </w:p>
        </w:tc>
        <w:tc>
          <w:tcPr>
            <w:tcW w:w="1134" w:type="dxa"/>
          </w:tcPr>
          <w:p w14:paraId="76DE77C0" w14:textId="495870C3" w:rsidR="00C33316" w:rsidRPr="002F59EB" w:rsidRDefault="00891A08" w:rsidP="00350ADB">
            <w:pPr>
              <w:jc w:val="right"/>
              <w:rPr>
                <w:lang w:val="en-US"/>
              </w:rPr>
            </w:pPr>
            <w:r>
              <w:rPr>
                <w:lang w:val="en-US"/>
              </w:rPr>
              <w:t>0</w:t>
            </w:r>
          </w:p>
        </w:tc>
        <w:tc>
          <w:tcPr>
            <w:tcW w:w="1417" w:type="dxa"/>
          </w:tcPr>
          <w:p w14:paraId="4FA504B3" w14:textId="5FA1D9FA" w:rsidR="00C33316" w:rsidRPr="002F59EB" w:rsidRDefault="00891A08" w:rsidP="00350ADB">
            <w:pPr>
              <w:jc w:val="right"/>
              <w:rPr>
                <w:lang w:val="en-US"/>
              </w:rPr>
            </w:pPr>
            <w:r>
              <w:rPr>
                <w:lang w:val="en-US"/>
              </w:rPr>
              <w:t>7</w:t>
            </w:r>
          </w:p>
        </w:tc>
        <w:tc>
          <w:tcPr>
            <w:tcW w:w="850" w:type="dxa"/>
          </w:tcPr>
          <w:p w14:paraId="08B21BED" w14:textId="18AEB4F4" w:rsidR="00C33316" w:rsidRPr="002F59EB" w:rsidRDefault="00891A08" w:rsidP="00350ADB">
            <w:pPr>
              <w:jc w:val="right"/>
              <w:rPr>
                <w:lang w:val="en-US"/>
              </w:rPr>
            </w:pPr>
            <w:r>
              <w:rPr>
                <w:lang w:val="en-US"/>
              </w:rPr>
              <w:t>6</w:t>
            </w:r>
          </w:p>
        </w:tc>
      </w:tr>
      <w:tr w:rsidR="00C33316" w:rsidRPr="002F59EB" w14:paraId="7A056144" w14:textId="77777777" w:rsidTr="00350ADB">
        <w:trPr>
          <w:trHeight w:val="415"/>
        </w:trPr>
        <w:tc>
          <w:tcPr>
            <w:tcW w:w="1271" w:type="dxa"/>
          </w:tcPr>
          <w:p w14:paraId="196EF466" w14:textId="1D03F2D9" w:rsidR="00C33316" w:rsidRPr="002F59EB" w:rsidRDefault="00C33316" w:rsidP="00350ADB">
            <w:pPr>
              <w:rPr>
                <w:lang w:val="en-US"/>
              </w:rPr>
            </w:pPr>
            <w:r w:rsidRPr="00C33316">
              <w:rPr>
                <w:lang w:val="en-US"/>
              </w:rPr>
              <w:t>Other</w:t>
            </w:r>
          </w:p>
        </w:tc>
        <w:tc>
          <w:tcPr>
            <w:tcW w:w="1418" w:type="dxa"/>
          </w:tcPr>
          <w:p w14:paraId="50A2A28E" w14:textId="15FA1160" w:rsidR="00C33316" w:rsidRPr="002F59EB" w:rsidRDefault="00891A08" w:rsidP="00350ADB">
            <w:pPr>
              <w:jc w:val="right"/>
              <w:rPr>
                <w:lang w:val="en-US"/>
              </w:rPr>
            </w:pPr>
            <w:r>
              <w:rPr>
                <w:lang w:val="en-US"/>
              </w:rPr>
              <w:t>0</w:t>
            </w:r>
          </w:p>
        </w:tc>
        <w:tc>
          <w:tcPr>
            <w:tcW w:w="1276" w:type="dxa"/>
          </w:tcPr>
          <w:p w14:paraId="0A42EF97" w14:textId="034145C3" w:rsidR="00C33316" w:rsidRPr="002F59EB" w:rsidRDefault="00891A08" w:rsidP="00350ADB">
            <w:pPr>
              <w:jc w:val="right"/>
              <w:rPr>
                <w:lang w:val="en-US"/>
              </w:rPr>
            </w:pPr>
            <w:r>
              <w:rPr>
                <w:lang w:val="en-US"/>
              </w:rPr>
              <w:t>0</w:t>
            </w:r>
          </w:p>
        </w:tc>
        <w:tc>
          <w:tcPr>
            <w:tcW w:w="1418" w:type="dxa"/>
          </w:tcPr>
          <w:p w14:paraId="44EE2AB4" w14:textId="2C7D8B07" w:rsidR="00C33316" w:rsidRPr="002F59EB" w:rsidRDefault="00891A08" w:rsidP="00350ADB">
            <w:pPr>
              <w:jc w:val="right"/>
              <w:rPr>
                <w:lang w:val="en-US"/>
              </w:rPr>
            </w:pPr>
            <w:r>
              <w:rPr>
                <w:lang w:val="en-US"/>
              </w:rPr>
              <w:t>0</w:t>
            </w:r>
          </w:p>
        </w:tc>
        <w:tc>
          <w:tcPr>
            <w:tcW w:w="1417" w:type="dxa"/>
          </w:tcPr>
          <w:p w14:paraId="7FE913BA" w14:textId="5795B410" w:rsidR="00C33316" w:rsidRPr="002F59EB" w:rsidRDefault="00891A08" w:rsidP="00350ADB">
            <w:pPr>
              <w:jc w:val="right"/>
              <w:rPr>
                <w:lang w:val="en-US"/>
              </w:rPr>
            </w:pPr>
            <w:r>
              <w:rPr>
                <w:lang w:val="en-US"/>
              </w:rPr>
              <w:t>0</w:t>
            </w:r>
          </w:p>
        </w:tc>
        <w:tc>
          <w:tcPr>
            <w:tcW w:w="1134" w:type="dxa"/>
          </w:tcPr>
          <w:p w14:paraId="2BA6CCB2" w14:textId="60EAC932" w:rsidR="00C33316" w:rsidRPr="002F59EB" w:rsidRDefault="00891A08" w:rsidP="00350ADB">
            <w:pPr>
              <w:jc w:val="right"/>
              <w:rPr>
                <w:lang w:val="en-US"/>
              </w:rPr>
            </w:pPr>
            <w:r>
              <w:rPr>
                <w:lang w:val="en-US"/>
              </w:rPr>
              <w:t>0</w:t>
            </w:r>
          </w:p>
        </w:tc>
        <w:tc>
          <w:tcPr>
            <w:tcW w:w="1417" w:type="dxa"/>
          </w:tcPr>
          <w:p w14:paraId="39078189" w14:textId="5F343AA3" w:rsidR="00C33316" w:rsidRPr="002F59EB" w:rsidRDefault="00891A08" w:rsidP="00350ADB">
            <w:pPr>
              <w:jc w:val="right"/>
              <w:rPr>
                <w:lang w:val="en-US"/>
              </w:rPr>
            </w:pPr>
            <w:r>
              <w:rPr>
                <w:lang w:val="en-US"/>
              </w:rPr>
              <w:t>0</w:t>
            </w:r>
          </w:p>
        </w:tc>
        <w:tc>
          <w:tcPr>
            <w:tcW w:w="850" w:type="dxa"/>
          </w:tcPr>
          <w:p w14:paraId="70013970" w14:textId="0160B8C1" w:rsidR="00C33316" w:rsidRPr="002F59EB" w:rsidRDefault="00891A08" w:rsidP="00350ADB">
            <w:pPr>
              <w:jc w:val="right"/>
              <w:rPr>
                <w:lang w:val="en-US"/>
              </w:rPr>
            </w:pPr>
            <w:r>
              <w:rPr>
                <w:lang w:val="en-US"/>
              </w:rPr>
              <w:t>0</w:t>
            </w:r>
          </w:p>
        </w:tc>
      </w:tr>
      <w:tr w:rsidR="00C33316" w:rsidRPr="002F59EB" w14:paraId="056A797E" w14:textId="77777777" w:rsidTr="00350ADB">
        <w:trPr>
          <w:trHeight w:val="415"/>
        </w:trPr>
        <w:tc>
          <w:tcPr>
            <w:tcW w:w="1271" w:type="dxa"/>
          </w:tcPr>
          <w:p w14:paraId="3B7156FA" w14:textId="283FB723" w:rsidR="00C33316" w:rsidRPr="002F59EB" w:rsidRDefault="00C33316" w:rsidP="00350ADB">
            <w:pPr>
              <w:rPr>
                <w:lang w:val="en-US"/>
              </w:rPr>
            </w:pPr>
            <w:r w:rsidRPr="00C33316">
              <w:rPr>
                <w:lang w:val="en-US"/>
              </w:rPr>
              <w:t>Total senior</w:t>
            </w:r>
            <w:r w:rsidR="00627507">
              <w:rPr>
                <w:lang w:val="en-US"/>
              </w:rPr>
              <w:t xml:space="preserve"> </w:t>
            </w:r>
            <w:r w:rsidRPr="00C33316">
              <w:rPr>
                <w:lang w:val="en-US"/>
              </w:rPr>
              <w:t>employees</w:t>
            </w:r>
          </w:p>
        </w:tc>
        <w:tc>
          <w:tcPr>
            <w:tcW w:w="1418" w:type="dxa"/>
          </w:tcPr>
          <w:p w14:paraId="0622969B" w14:textId="35795E7A" w:rsidR="00C33316" w:rsidRPr="002F59EB" w:rsidRDefault="00891A08" w:rsidP="00350ADB">
            <w:pPr>
              <w:jc w:val="right"/>
              <w:rPr>
                <w:lang w:val="en-US"/>
              </w:rPr>
            </w:pPr>
            <w:r>
              <w:rPr>
                <w:lang w:val="en-US"/>
              </w:rPr>
              <w:t>9</w:t>
            </w:r>
          </w:p>
        </w:tc>
        <w:tc>
          <w:tcPr>
            <w:tcW w:w="1276" w:type="dxa"/>
          </w:tcPr>
          <w:p w14:paraId="77F86D5B" w14:textId="7A1E0CBF" w:rsidR="00C33316" w:rsidRPr="002F59EB" w:rsidRDefault="00891A08" w:rsidP="00350ADB">
            <w:pPr>
              <w:jc w:val="right"/>
              <w:rPr>
                <w:lang w:val="en-US"/>
              </w:rPr>
            </w:pPr>
            <w:r>
              <w:rPr>
                <w:lang w:val="en-US"/>
              </w:rPr>
              <w:t>8</w:t>
            </w:r>
          </w:p>
        </w:tc>
        <w:tc>
          <w:tcPr>
            <w:tcW w:w="1418" w:type="dxa"/>
          </w:tcPr>
          <w:p w14:paraId="10882CFB" w14:textId="674B5831" w:rsidR="00C33316" w:rsidRPr="002F59EB" w:rsidRDefault="00891A08" w:rsidP="00350ADB">
            <w:pPr>
              <w:jc w:val="right"/>
              <w:rPr>
                <w:lang w:val="en-US"/>
              </w:rPr>
            </w:pPr>
            <w:r>
              <w:rPr>
                <w:lang w:val="en-US"/>
              </w:rPr>
              <w:t>1</w:t>
            </w:r>
          </w:p>
        </w:tc>
        <w:tc>
          <w:tcPr>
            <w:tcW w:w="1417" w:type="dxa"/>
          </w:tcPr>
          <w:p w14:paraId="53324278" w14:textId="2529A2D4" w:rsidR="00C33316" w:rsidRPr="002F59EB" w:rsidRDefault="00891A08" w:rsidP="00350ADB">
            <w:pPr>
              <w:jc w:val="right"/>
              <w:rPr>
                <w:lang w:val="en-US"/>
              </w:rPr>
            </w:pPr>
            <w:r>
              <w:rPr>
                <w:lang w:val="en-US"/>
              </w:rPr>
              <w:t>0</w:t>
            </w:r>
          </w:p>
        </w:tc>
        <w:tc>
          <w:tcPr>
            <w:tcW w:w="1134" w:type="dxa"/>
          </w:tcPr>
          <w:p w14:paraId="4A2CD2A8" w14:textId="2A3573A2" w:rsidR="00C33316" w:rsidRPr="002F59EB" w:rsidRDefault="00891A08" w:rsidP="00350ADB">
            <w:pPr>
              <w:jc w:val="right"/>
              <w:rPr>
                <w:lang w:val="en-US"/>
              </w:rPr>
            </w:pPr>
            <w:r>
              <w:rPr>
                <w:lang w:val="en-US"/>
              </w:rPr>
              <w:t>1</w:t>
            </w:r>
          </w:p>
        </w:tc>
        <w:tc>
          <w:tcPr>
            <w:tcW w:w="1417" w:type="dxa"/>
          </w:tcPr>
          <w:p w14:paraId="349A4170" w14:textId="71BA71DA" w:rsidR="00C33316" w:rsidRPr="002F59EB" w:rsidRDefault="00891A08" w:rsidP="00350ADB">
            <w:pPr>
              <w:jc w:val="right"/>
              <w:rPr>
                <w:lang w:val="en-US"/>
              </w:rPr>
            </w:pPr>
            <w:r>
              <w:rPr>
                <w:lang w:val="en-US"/>
              </w:rPr>
              <w:t>8</w:t>
            </w:r>
          </w:p>
        </w:tc>
        <w:tc>
          <w:tcPr>
            <w:tcW w:w="850" w:type="dxa"/>
          </w:tcPr>
          <w:p w14:paraId="1CCD2754" w14:textId="769C7BDB" w:rsidR="00C33316" w:rsidRPr="002F59EB" w:rsidRDefault="00891A08" w:rsidP="00350ADB">
            <w:pPr>
              <w:jc w:val="right"/>
              <w:rPr>
                <w:lang w:val="en-US"/>
              </w:rPr>
            </w:pPr>
            <w:r>
              <w:rPr>
                <w:lang w:val="en-US"/>
              </w:rPr>
              <w:t>7</w:t>
            </w:r>
          </w:p>
        </w:tc>
      </w:tr>
    </w:tbl>
    <w:p w14:paraId="01EFD1F5" w14:textId="77777777" w:rsidR="00C33316" w:rsidRPr="00C33316" w:rsidRDefault="00C33316" w:rsidP="00984EB5">
      <w:r w:rsidRPr="00C33316">
        <w:t>*2 executives were job sharing for 2024–25.</w:t>
      </w:r>
    </w:p>
    <w:p w14:paraId="27338B19" w14:textId="685644D2" w:rsidR="00C33316" w:rsidRPr="00855839" w:rsidRDefault="00C33316" w:rsidP="00984EB5">
      <w:pPr>
        <w:rPr>
          <w:b/>
          <w:bCs/>
        </w:rPr>
      </w:pPr>
      <w:r w:rsidRPr="00855839">
        <w:rPr>
          <w:b/>
          <w:bCs/>
        </w:rPr>
        <w:t>Table 14: Classification data: Senior employees June 2024</w:t>
      </w:r>
    </w:p>
    <w:tbl>
      <w:tblPr>
        <w:tblStyle w:val="TableGrid"/>
        <w:tblW w:w="10201" w:type="dxa"/>
        <w:tblLayout w:type="fixed"/>
        <w:tblLook w:val="01E0" w:firstRow="1" w:lastRow="1" w:firstColumn="1" w:lastColumn="1" w:noHBand="0" w:noVBand="0"/>
      </w:tblPr>
      <w:tblGrid>
        <w:gridCol w:w="1271"/>
        <w:gridCol w:w="1418"/>
        <w:gridCol w:w="1276"/>
        <w:gridCol w:w="1418"/>
        <w:gridCol w:w="1417"/>
        <w:gridCol w:w="1134"/>
        <w:gridCol w:w="1417"/>
        <w:gridCol w:w="850"/>
      </w:tblGrid>
      <w:tr w:rsidR="00627507" w:rsidRPr="00627507" w14:paraId="0C80279F" w14:textId="77777777" w:rsidTr="00CF4422">
        <w:trPr>
          <w:trHeight w:val="1688"/>
          <w:tblHeader/>
        </w:trPr>
        <w:tc>
          <w:tcPr>
            <w:tcW w:w="1271" w:type="dxa"/>
            <w:shd w:val="clear" w:color="auto" w:fill="B4DECF"/>
            <w:vAlign w:val="bottom"/>
          </w:tcPr>
          <w:p w14:paraId="29391762" w14:textId="77777777" w:rsidR="00627507" w:rsidRPr="00627507" w:rsidRDefault="00627507" w:rsidP="00627507">
            <w:pPr>
              <w:jc w:val="right"/>
              <w:rPr>
                <w:b/>
                <w:bCs/>
                <w:color w:val="005336"/>
                <w:lang w:val="en-US"/>
              </w:rPr>
            </w:pPr>
            <w:bookmarkStart w:id="214" w:name="Title_21" w:colFirst="0" w:colLast="0"/>
          </w:p>
        </w:tc>
        <w:tc>
          <w:tcPr>
            <w:tcW w:w="1418" w:type="dxa"/>
            <w:shd w:val="clear" w:color="auto" w:fill="B4DECF"/>
            <w:vAlign w:val="bottom"/>
          </w:tcPr>
          <w:p w14:paraId="24AF0521" w14:textId="2ED21A36" w:rsidR="00627507" w:rsidRPr="00627507" w:rsidRDefault="00627507" w:rsidP="00627507">
            <w:pPr>
              <w:jc w:val="right"/>
              <w:rPr>
                <w:b/>
                <w:bCs/>
                <w:color w:val="005336"/>
                <w:lang w:val="en-US"/>
              </w:rPr>
            </w:pPr>
            <w:r w:rsidRPr="00627507">
              <w:rPr>
                <w:b/>
                <w:bCs/>
                <w:color w:val="005336"/>
              </w:rPr>
              <w:t>All employees: No. (headcount)</w:t>
            </w:r>
          </w:p>
        </w:tc>
        <w:tc>
          <w:tcPr>
            <w:tcW w:w="1276" w:type="dxa"/>
            <w:shd w:val="clear" w:color="auto" w:fill="B4DECF"/>
            <w:vAlign w:val="bottom"/>
          </w:tcPr>
          <w:p w14:paraId="1A679787" w14:textId="529A1D55" w:rsidR="00627507" w:rsidRPr="00627507" w:rsidRDefault="00627507" w:rsidP="00627507">
            <w:pPr>
              <w:jc w:val="right"/>
              <w:rPr>
                <w:b/>
                <w:bCs/>
                <w:color w:val="005336"/>
                <w:lang w:val="en-US"/>
              </w:rPr>
            </w:pPr>
            <w:r w:rsidRPr="00627507">
              <w:rPr>
                <w:b/>
                <w:bCs/>
                <w:color w:val="005336"/>
              </w:rPr>
              <w:t>All employees: FTE</w:t>
            </w:r>
          </w:p>
        </w:tc>
        <w:tc>
          <w:tcPr>
            <w:tcW w:w="1418" w:type="dxa"/>
            <w:shd w:val="clear" w:color="auto" w:fill="B4DECF"/>
            <w:vAlign w:val="bottom"/>
          </w:tcPr>
          <w:p w14:paraId="61727F5C" w14:textId="05A021D4" w:rsidR="00627507" w:rsidRPr="00627507" w:rsidRDefault="00627507" w:rsidP="00627507">
            <w:pPr>
              <w:jc w:val="right"/>
              <w:rPr>
                <w:b/>
                <w:bCs/>
                <w:color w:val="005336"/>
                <w:lang w:val="en-US"/>
              </w:rPr>
            </w:pPr>
            <w:r w:rsidRPr="00627507">
              <w:rPr>
                <w:b/>
                <w:bCs/>
                <w:color w:val="005336"/>
              </w:rPr>
              <w:t>Ongoing: Full-time (headcount)</w:t>
            </w:r>
          </w:p>
        </w:tc>
        <w:tc>
          <w:tcPr>
            <w:tcW w:w="1417" w:type="dxa"/>
            <w:shd w:val="clear" w:color="auto" w:fill="B4DECF"/>
            <w:vAlign w:val="bottom"/>
          </w:tcPr>
          <w:p w14:paraId="61D2E1AB" w14:textId="57B522DB" w:rsidR="00627507" w:rsidRPr="00627507" w:rsidRDefault="00627507" w:rsidP="00627507">
            <w:pPr>
              <w:jc w:val="right"/>
              <w:rPr>
                <w:b/>
                <w:bCs/>
                <w:color w:val="005336"/>
                <w:lang w:val="en-US"/>
              </w:rPr>
            </w:pPr>
            <w:r w:rsidRPr="00627507">
              <w:rPr>
                <w:b/>
                <w:bCs/>
                <w:color w:val="005336"/>
              </w:rPr>
              <w:t>Ongoing: Part-time (headcount)</w:t>
            </w:r>
          </w:p>
        </w:tc>
        <w:tc>
          <w:tcPr>
            <w:tcW w:w="1134" w:type="dxa"/>
            <w:shd w:val="clear" w:color="auto" w:fill="B4DECF"/>
            <w:vAlign w:val="bottom"/>
          </w:tcPr>
          <w:p w14:paraId="0E4560BF" w14:textId="399A5261" w:rsidR="00627507" w:rsidRPr="00627507" w:rsidRDefault="00627507" w:rsidP="00627507">
            <w:pPr>
              <w:jc w:val="right"/>
              <w:rPr>
                <w:b/>
                <w:bCs/>
                <w:color w:val="005336"/>
                <w:lang w:val="en-US"/>
              </w:rPr>
            </w:pPr>
            <w:r w:rsidRPr="00627507">
              <w:rPr>
                <w:b/>
                <w:bCs/>
                <w:color w:val="005336"/>
              </w:rPr>
              <w:t>Ongoing: FTE</w:t>
            </w:r>
          </w:p>
        </w:tc>
        <w:tc>
          <w:tcPr>
            <w:tcW w:w="1417" w:type="dxa"/>
            <w:shd w:val="clear" w:color="auto" w:fill="B4DECF"/>
            <w:vAlign w:val="bottom"/>
          </w:tcPr>
          <w:p w14:paraId="34B7CE87" w14:textId="5B076E55" w:rsidR="00627507" w:rsidRPr="00627507" w:rsidRDefault="00627507" w:rsidP="00627507">
            <w:pPr>
              <w:jc w:val="right"/>
              <w:rPr>
                <w:b/>
                <w:bCs/>
                <w:color w:val="005336"/>
                <w:lang w:val="en-US"/>
              </w:rPr>
            </w:pPr>
            <w:r w:rsidRPr="00627507">
              <w:rPr>
                <w:b/>
                <w:bCs/>
                <w:color w:val="005336"/>
              </w:rPr>
              <w:t>Fixed term and casual: No. (headcount)</w:t>
            </w:r>
          </w:p>
        </w:tc>
        <w:tc>
          <w:tcPr>
            <w:tcW w:w="850" w:type="dxa"/>
            <w:shd w:val="clear" w:color="auto" w:fill="B4DECF"/>
            <w:vAlign w:val="bottom"/>
          </w:tcPr>
          <w:p w14:paraId="6926B1CE" w14:textId="4A721619" w:rsidR="00627507" w:rsidRPr="00627507" w:rsidRDefault="00627507" w:rsidP="00627507">
            <w:pPr>
              <w:jc w:val="right"/>
              <w:rPr>
                <w:b/>
                <w:bCs/>
                <w:color w:val="005336"/>
                <w:lang w:val="en-US"/>
              </w:rPr>
            </w:pPr>
            <w:r w:rsidRPr="00627507">
              <w:rPr>
                <w:b/>
                <w:bCs/>
                <w:color w:val="005336"/>
              </w:rPr>
              <w:t>Fixed term and casual (FTE)</w:t>
            </w:r>
          </w:p>
        </w:tc>
      </w:tr>
      <w:bookmarkEnd w:id="214"/>
      <w:tr w:rsidR="00891A08" w:rsidRPr="002F59EB" w14:paraId="451FA582" w14:textId="77777777" w:rsidTr="00350ADB">
        <w:trPr>
          <w:trHeight w:val="417"/>
        </w:trPr>
        <w:tc>
          <w:tcPr>
            <w:tcW w:w="1271" w:type="dxa"/>
          </w:tcPr>
          <w:p w14:paraId="2B7CB4F0" w14:textId="77777777" w:rsidR="00891A08" w:rsidRPr="002F59EB" w:rsidRDefault="00891A08" w:rsidP="00350ADB">
            <w:pPr>
              <w:rPr>
                <w:lang w:val="en-US"/>
              </w:rPr>
            </w:pPr>
            <w:r w:rsidRPr="00C33316">
              <w:rPr>
                <w:lang w:val="en-US"/>
              </w:rPr>
              <w:t>STS</w:t>
            </w:r>
          </w:p>
        </w:tc>
        <w:tc>
          <w:tcPr>
            <w:tcW w:w="1418" w:type="dxa"/>
          </w:tcPr>
          <w:p w14:paraId="6A361B2D" w14:textId="4789D277" w:rsidR="00891A08" w:rsidRPr="002F59EB" w:rsidRDefault="004803B8" w:rsidP="00350ADB">
            <w:pPr>
              <w:jc w:val="right"/>
              <w:rPr>
                <w:lang w:val="en-US"/>
              </w:rPr>
            </w:pPr>
            <w:r>
              <w:rPr>
                <w:lang w:val="en-US"/>
              </w:rPr>
              <w:t>4</w:t>
            </w:r>
          </w:p>
        </w:tc>
        <w:tc>
          <w:tcPr>
            <w:tcW w:w="1276" w:type="dxa"/>
          </w:tcPr>
          <w:p w14:paraId="38BD6BD5" w14:textId="0D5BEBD0" w:rsidR="00891A08" w:rsidRPr="002F59EB" w:rsidRDefault="004803B8" w:rsidP="00350ADB">
            <w:pPr>
              <w:jc w:val="right"/>
              <w:rPr>
                <w:lang w:val="en-US"/>
              </w:rPr>
            </w:pPr>
            <w:r>
              <w:rPr>
                <w:lang w:val="en-US"/>
              </w:rPr>
              <w:t>4</w:t>
            </w:r>
          </w:p>
        </w:tc>
        <w:tc>
          <w:tcPr>
            <w:tcW w:w="1418" w:type="dxa"/>
          </w:tcPr>
          <w:p w14:paraId="55DEA617" w14:textId="1A72301B" w:rsidR="00891A08" w:rsidRPr="002F59EB" w:rsidRDefault="004803B8" w:rsidP="00350ADB">
            <w:pPr>
              <w:jc w:val="right"/>
              <w:rPr>
                <w:lang w:val="en-US"/>
              </w:rPr>
            </w:pPr>
            <w:r>
              <w:rPr>
                <w:lang w:val="en-US"/>
              </w:rPr>
              <w:t>2</w:t>
            </w:r>
          </w:p>
        </w:tc>
        <w:tc>
          <w:tcPr>
            <w:tcW w:w="1417" w:type="dxa"/>
          </w:tcPr>
          <w:p w14:paraId="5996A6C8" w14:textId="29AC2F5C" w:rsidR="00891A08" w:rsidRPr="002F59EB" w:rsidRDefault="004803B8" w:rsidP="00350ADB">
            <w:pPr>
              <w:jc w:val="right"/>
              <w:rPr>
                <w:lang w:val="en-US"/>
              </w:rPr>
            </w:pPr>
            <w:r>
              <w:rPr>
                <w:lang w:val="en-US"/>
              </w:rPr>
              <w:t>0</w:t>
            </w:r>
          </w:p>
        </w:tc>
        <w:tc>
          <w:tcPr>
            <w:tcW w:w="1134" w:type="dxa"/>
          </w:tcPr>
          <w:p w14:paraId="03892C1D" w14:textId="4DA1B510" w:rsidR="00891A08" w:rsidRPr="002F59EB" w:rsidRDefault="004803B8" w:rsidP="00350ADB">
            <w:pPr>
              <w:jc w:val="right"/>
              <w:rPr>
                <w:lang w:val="en-US"/>
              </w:rPr>
            </w:pPr>
            <w:r>
              <w:rPr>
                <w:lang w:val="en-US"/>
              </w:rPr>
              <w:t>2</w:t>
            </w:r>
          </w:p>
        </w:tc>
        <w:tc>
          <w:tcPr>
            <w:tcW w:w="1417" w:type="dxa"/>
          </w:tcPr>
          <w:p w14:paraId="406E05C3" w14:textId="4FABFC15" w:rsidR="00891A08" w:rsidRPr="002F59EB" w:rsidRDefault="004803B8" w:rsidP="00350ADB">
            <w:pPr>
              <w:jc w:val="right"/>
              <w:rPr>
                <w:lang w:val="en-US"/>
              </w:rPr>
            </w:pPr>
            <w:r>
              <w:rPr>
                <w:lang w:val="en-US"/>
              </w:rPr>
              <w:t>2</w:t>
            </w:r>
          </w:p>
        </w:tc>
        <w:tc>
          <w:tcPr>
            <w:tcW w:w="850" w:type="dxa"/>
          </w:tcPr>
          <w:p w14:paraId="57DFF0A4" w14:textId="13F2803B" w:rsidR="00891A08" w:rsidRPr="002F59EB" w:rsidRDefault="004803B8" w:rsidP="00350ADB">
            <w:pPr>
              <w:jc w:val="right"/>
              <w:rPr>
                <w:lang w:val="en-US"/>
              </w:rPr>
            </w:pPr>
            <w:r>
              <w:rPr>
                <w:lang w:val="en-US"/>
              </w:rPr>
              <w:t>2</w:t>
            </w:r>
          </w:p>
        </w:tc>
      </w:tr>
      <w:tr w:rsidR="00891A08" w:rsidRPr="002F59EB" w14:paraId="1FB6DAD5" w14:textId="77777777" w:rsidTr="00350ADB">
        <w:trPr>
          <w:trHeight w:val="415"/>
        </w:trPr>
        <w:tc>
          <w:tcPr>
            <w:tcW w:w="1271" w:type="dxa"/>
          </w:tcPr>
          <w:p w14:paraId="6A1D5593" w14:textId="77777777" w:rsidR="00891A08" w:rsidRPr="002F59EB" w:rsidRDefault="00891A08" w:rsidP="00350ADB">
            <w:pPr>
              <w:rPr>
                <w:lang w:val="en-US"/>
              </w:rPr>
            </w:pPr>
            <w:r w:rsidRPr="00C33316">
              <w:rPr>
                <w:lang w:val="en-US"/>
              </w:rPr>
              <w:t>PS</w:t>
            </w:r>
          </w:p>
        </w:tc>
        <w:tc>
          <w:tcPr>
            <w:tcW w:w="1418" w:type="dxa"/>
          </w:tcPr>
          <w:p w14:paraId="0268D115" w14:textId="592E1FAA" w:rsidR="00891A08" w:rsidRPr="002F59EB" w:rsidRDefault="004803B8" w:rsidP="00350ADB">
            <w:pPr>
              <w:jc w:val="right"/>
              <w:rPr>
                <w:lang w:val="en-US"/>
              </w:rPr>
            </w:pPr>
            <w:r>
              <w:rPr>
                <w:lang w:val="en-US"/>
              </w:rPr>
              <w:t>0</w:t>
            </w:r>
          </w:p>
        </w:tc>
        <w:tc>
          <w:tcPr>
            <w:tcW w:w="1276" w:type="dxa"/>
          </w:tcPr>
          <w:p w14:paraId="0A29BC98" w14:textId="59819A7E" w:rsidR="00891A08" w:rsidRPr="002F59EB" w:rsidRDefault="004803B8" w:rsidP="00350ADB">
            <w:pPr>
              <w:jc w:val="right"/>
              <w:rPr>
                <w:lang w:val="en-US"/>
              </w:rPr>
            </w:pPr>
            <w:r>
              <w:rPr>
                <w:lang w:val="en-US"/>
              </w:rPr>
              <w:t>0</w:t>
            </w:r>
          </w:p>
        </w:tc>
        <w:tc>
          <w:tcPr>
            <w:tcW w:w="1418" w:type="dxa"/>
          </w:tcPr>
          <w:p w14:paraId="7E34BBE7" w14:textId="5C10B687" w:rsidR="00891A08" w:rsidRPr="002F59EB" w:rsidRDefault="004803B8" w:rsidP="00350ADB">
            <w:pPr>
              <w:jc w:val="right"/>
              <w:rPr>
                <w:lang w:val="en-US"/>
              </w:rPr>
            </w:pPr>
            <w:r>
              <w:rPr>
                <w:lang w:val="en-US"/>
              </w:rPr>
              <w:t>0</w:t>
            </w:r>
          </w:p>
        </w:tc>
        <w:tc>
          <w:tcPr>
            <w:tcW w:w="1417" w:type="dxa"/>
          </w:tcPr>
          <w:p w14:paraId="481995F4" w14:textId="08374252" w:rsidR="00891A08" w:rsidRPr="002F59EB" w:rsidRDefault="004803B8" w:rsidP="00350ADB">
            <w:pPr>
              <w:jc w:val="right"/>
              <w:rPr>
                <w:lang w:val="en-US"/>
              </w:rPr>
            </w:pPr>
            <w:r>
              <w:rPr>
                <w:lang w:val="en-US"/>
              </w:rPr>
              <w:t>0</w:t>
            </w:r>
          </w:p>
        </w:tc>
        <w:tc>
          <w:tcPr>
            <w:tcW w:w="1134" w:type="dxa"/>
          </w:tcPr>
          <w:p w14:paraId="189A84BD" w14:textId="4AF7FF22" w:rsidR="00891A08" w:rsidRPr="002F59EB" w:rsidRDefault="004803B8" w:rsidP="00350ADB">
            <w:pPr>
              <w:jc w:val="right"/>
              <w:rPr>
                <w:lang w:val="en-US"/>
              </w:rPr>
            </w:pPr>
            <w:r>
              <w:rPr>
                <w:lang w:val="en-US"/>
              </w:rPr>
              <w:t>0</w:t>
            </w:r>
          </w:p>
        </w:tc>
        <w:tc>
          <w:tcPr>
            <w:tcW w:w="1417" w:type="dxa"/>
          </w:tcPr>
          <w:p w14:paraId="7AE30AFE" w14:textId="27038FCC" w:rsidR="00891A08" w:rsidRPr="002F59EB" w:rsidRDefault="004803B8" w:rsidP="00350ADB">
            <w:pPr>
              <w:jc w:val="right"/>
              <w:rPr>
                <w:lang w:val="en-US"/>
              </w:rPr>
            </w:pPr>
            <w:r>
              <w:rPr>
                <w:lang w:val="en-US"/>
              </w:rPr>
              <w:t>0</w:t>
            </w:r>
          </w:p>
        </w:tc>
        <w:tc>
          <w:tcPr>
            <w:tcW w:w="850" w:type="dxa"/>
          </w:tcPr>
          <w:p w14:paraId="7329A549" w14:textId="4EB053C9" w:rsidR="00891A08" w:rsidRPr="002F59EB" w:rsidRDefault="004803B8" w:rsidP="00350ADB">
            <w:pPr>
              <w:jc w:val="right"/>
              <w:rPr>
                <w:lang w:val="en-US"/>
              </w:rPr>
            </w:pPr>
            <w:r>
              <w:rPr>
                <w:lang w:val="en-US"/>
              </w:rPr>
              <w:t>0</w:t>
            </w:r>
          </w:p>
        </w:tc>
      </w:tr>
      <w:tr w:rsidR="00891A08" w:rsidRPr="002F59EB" w14:paraId="010FA1DA" w14:textId="77777777" w:rsidTr="00350ADB">
        <w:trPr>
          <w:trHeight w:val="415"/>
        </w:trPr>
        <w:tc>
          <w:tcPr>
            <w:tcW w:w="1271" w:type="dxa"/>
          </w:tcPr>
          <w:p w14:paraId="44F5D3DA" w14:textId="77777777" w:rsidR="00891A08" w:rsidRPr="002F59EB" w:rsidRDefault="00891A08" w:rsidP="00350ADB">
            <w:pPr>
              <w:rPr>
                <w:lang w:val="en-US"/>
              </w:rPr>
            </w:pPr>
            <w:r w:rsidRPr="00C33316">
              <w:rPr>
                <w:lang w:val="en-US"/>
              </w:rPr>
              <w:t>SMA</w:t>
            </w:r>
          </w:p>
        </w:tc>
        <w:tc>
          <w:tcPr>
            <w:tcW w:w="1418" w:type="dxa"/>
          </w:tcPr>
          <w:p w14:paraId="25CD2E0F" w14:textId="5D8B1538" w:rsidR="00891A08" w:rsidRPr="002F59EB" w:rsidRDefault="004803B8" w:rsidP="00350ADB">
            <w:pPr>
              <w:jc w:val="right"/>
              <w:rPr>
                <w:lang w:val="en-US"/>
              </w:rPr>
            </w:pPr>
            <w:r>
              <w:rPr>
                <w:lang w:val="en-US"/>
              </w:rPr>
              <w:t>0</w:t>
            </w:r>
          </w:p>
        </w:tc>
        <w:tc>
          <w:tcPr>
            <w:tcW w:w="1276" w:type="dxa"/>
          </w:tcPr>
          <w:p w14:paraId="4B6CC373" w14:textId="3BB9DEF5" w:rsidR="00891A08" w:rsidRPr="002F59EB" w:rsidRDefault="004803B8" w:rsidP="00350ADB">
            <w:pPr>
              <w:jc w:val="right"/>
              <w:rPr>
                <w:lang w:val="en-US"/>
              </w:rPr>
            </w:pPr>
            <w:r>
              <w:rPr>
                <w:lang w:val="en-US"/>
              </w:rPr>
              <w:t>0</w:t>
            </w:r>
          </w:p>
        </w:tc>
        <w:tc>
          <w:tcPr>
            <w:tcW w:w="1418" w:type="dxa"/>
          </w:tcPr>
          <w:p w14:paraId="2692EFFD" w14:textId="64AB4022" w:rsidR="00891A08" w:rsidRPr="002F59EB" w:rsidRDefault="004803B8" w:rsidP="00350ADB">
            <w:pPr>
              <w:jc w:val="right"/>
              <w:rPr>
                <w:lang w:val="en-US"/>
              </w:rPr>
            </w:pPr>
            <w:r>
              <w:rPr>
                <w:lang w:val="en-US"/>
              </w:rPr>
              <w:t>0</w:t>
            </w:r>
          </w:p>
        </w:tc>
        <w:tc>
          <w:tcPr>
            <w:tcW w:w="1417" w:type="dxa"/>
          </w:tcPr>
          <w:p w14:paraId="6E0D9540" w14:textId="18C83E1B" w:rsidR="00891A08" w:rsidRPr="002F59EB" w:rsidRDefault="004803B8" w:rsidP="00350ADB">
            <w:pPr>
              <w:jc w:val="right"/>
              <w:rPr>
                <w:lang w:val="en-US"/>
              </w:rPr>
            </w:pPr>
            <w:r>
              <w:rPr>
                <w:lang w:val="en-US"/>
              </w:rPr>
              <w:t>0</w:t>
            </w:r>
          </w:p>
        </w:tc>
        <w:tc>
          <w:tcPr>
            <w:tcW w:w="1134" w:type="dxa"/>
          </w:tcPr>
          <w:p w14:paraId="1A239803" w14:textId="55035EE9" w:rsidR="00891A08" w:rsidRPr="002F59EB" w:rsidRDefault="004803B8" w:rsidP="00350ADB">
            <w:pPr>
              <w:jc w:val="right"/>
              <w:rPr>
                <w:lang w:val="en-US"/>
              </w:rPr>
            </w:pPr>
            <w:r>
              <w:rPr>
                <w:lang w:val="en-US"/>
              </w:rPr>
              <w:t>0</w:t>
            </w:r>
          </w:p>
        </w:tc>
        <w:tc>
          <w:tcPr>
            <w:tcW w:w="1417" w:type="dxa"/>
          </w:tcPr>
          <w:p w14:paraId="628B63F5" w14:textId="7D5CE6F5" w:rsidR="00891A08" w:rsidRPr="002F59EB" w:rsidRDefault="004803B8" w:rsidP="00350ADB">
            <w:pPr>
              <w:jc w:val="right"/>
              <w:rPr>
                <w:lang w:val="en-US"/>
              </w:rPr>
            </w:pPr>
            <w:r>
              <w:rPr>
                <w:lang w:val="en-US"/>
              </w:rPr>
              <w:t>0</w:t>
            </w:r>
          </w:p>
        </w:tc>
        <w:tc>
          <w:tcPr>
            <w:tcW w:w="850" w:type="dxa"/>
          </w:tcPr>
          <w:p w14:paraId="1886A90A" w14:textId="70154ECB" w:rsidR="00891A08" w:rsidRPr="002F59EB" w:rsidRDefault="004803B8" w:rsidP="00350ADB">
            <w:pPr>
              <w:jc w:val="right"/>
              <w:rPr>
                <w:lang w:val="en-US"/>
              </w:rPr>
            </w:pPr>
            <w:r>
              <w:rPr>
                <w:lang w:val="en-US"/>
              </w:rPr>
              <w:t>0</w:t>
            </w:r>
          </w:p>
        </w:tc>
      </w:tr>
      <w:tr w:rsidR="00891A08" w:rsidRPr="002F59EB" w14:paraId="1444E7C9" w14:textId="77777777" w:rsidTr="00350ADB">
        <w:trPr>
          <w:trHeight w:val="415"/>
        </w:trPr>
        <w:tc>
          <w:tcPr>
            <w:tcW w:w="1271" w:type="dxa"/>
          </w:tcPr>
          <w:p w14:paraId="4FC0EB08" w14:textId="77777777" w:rsidR="00891A08" w:rsidRPr="002F59EB" w:rsidRDefault="00891A08" w:rsidP="00350ADB">
            <w:pPr>
              <w:rPr>
                <w:lang w:val="en-US"/>
              </w:rPr>
            </w:pPr>
            <w:r w:rsidRPr="00C33316">
              <w:rPr>
                <w:lang w:val="en-US"/>
              </w:rPr>
              <w:t>SRA</w:t>
            </w:r>
          </w:p>
        </w:tc>
        <w:tc>
          <w:tcPr>
            <w:tcW w:w="1418" w:type="dxa"/>
          </w:tcPr>
          <w:p w14:paraId="37056CA5" w14:textId="7C7CC372" w:rsidR="00891A08" w:rsidRPr="002F59EB" w:rsidRDefault="004803B8" w:rsidP="00350ADB">
            <w:pPr>
              <w:jc w:val="right"/>
              <w:rPr>
                <w:lang w:val="en-US"/>
              </w:rPr>
            </w:pPr>
            <w:r>
              <w:rPr>
                <w:lang w:val="en-US"/>
              </w:rPr>
              <w:t>0</w:t>
            </w:r>
          </w:p>
        </w:tc>
        <w:tc>
          <w:tcPr>
            <w:tcW w:w="1276" w:type="dxa"/>
          </w:tcPr>
          <w:p w14:paraId="6625D9F8" w14:textId="5962D670" w:rsidR="00891A08" w:rsidRPr="002F59EB" w:rsidRDefault="004803B8" w:rsidP="00350ADB">
            <w:pPr>
              <w:jc w:val="right"/>
              <w:rPr>
                <w:lang w:val="en-US"/>
              </w:rPr>
            </w:pPr>
            <w:r>
              <w:rPr>
                <w:lang w:val="en-US"/>
              </w:rPr>
              <w:t>0</w:t>
            </w:r>
          </w:p>
        </w:tc>
        <w:tc>
          <w:tcPr>
            <w:tcW w:w="1418" w:type="dxa"/>
          </w:tcPr>
          <w:p w14:paraId="5527EBBD" w14:textId="3FC9616D" w:rsidR="00891A08" w:rsidRPr="002F59EB" w:rsidRDefault="004803B8" w:rsidP="00350ADB">
            <w:pPr>
              <w:jc w:val="right"/>
              <w:rPr>
                <w:lang w:val="en-US"/>
              </w:rPr>
            </w:pPr>
            <w:r>
              <w:rPr>
                <w:lang w:val="en-US"/>
              </w:rPr>
              <w:t>0</w:t>
            </w:r>
          </w:p>
        </w:tc>
        <w:tc>
          <w:tcPr>
            <w:tcW w:w="1417" w:type="dxa"/>
          </w:tcPr>
          <w:p w14:paraId="778B9A08" w14:textId="2BAB6B2A" w:rsidR="00891A08" w:rsidRPr="002F59EB" w:rsidRDefault="004803B8" w:rsidP="00350ADB">
            <w:pPr>
              <w:jc w:val="right"/>
              <w:rPr>
                <w:lang w:val="en-US"/>
              </w:rPr>
            </w:pPr>
            <w:r>
              <w:rPr>
                <w:lang w:val="en-US"/>
              </w:rPr>
              <w:t>0</w:t>
            </w:r>
          </w:p>
        </w:tc>
        <w:tc>
          <w:tcPr>
            <w:tcW w:w="1134" w:type="dxa"/>
          </w:tcPr>
          <w:p w14:paraId="41A12615" w14:textId="6A3AF88E" w:rsidR="00891A08" w:rsidRPr="002F59EB" w:rsidRDefault="004803B8" w:rsidP="00350ADB">
            <w:pPr>
              <w:jc w:val="right"/>
              <w:rPr>
                <w:lang w:val="en-US"/>
              </w:rPr>
            </w:pPr>
            <w:r>
              <w:rPr>
                <w:lang w:val="en-US"/>
              </w:rPr>
              <w:t>0</w:t>
            </w:r>
          </w:p>
        </w:tc>
        <w:tc>
          <w:tcPr>
            <w:tcW w:w="1417" w:type="dxa"/>
          </w:tcPr>
          <w:p w14:paraId="5E3ED329" w14:textId="735E58AB" w:rsidR="00891A08" w:rsidRPr="002F59EB" w:rsidRDefault="004803B8" w:rsidP="00350ADB">
            <w:pPr>
              <w:jc w:val="right"/>
              <w:rPr>
                <w:lang w:val="en-US"/>
              </w:rPr>
            </w:pPr>
            <w:r>
              <w:rPr>
                <w:lang w:val="en-US"/>
              </w:rPr>
              <w:t>0</w:t>
            </w:r>
          </w:p>
        </w:tc>
        <w:tc>
          <w:tcPr>
            <w:tcW w:w="850" w:type="dxa"/>
          </w:tcPr>
          <w:p w14:paraId="2B37BC70" w14:textId="057C8658" w:rsidR="00891A08" w:rsidRPr="002F59EB" w:rsidRDefault="004803B8" w:rsidP="00350ADB">
            <w:pPr>
              <w:jc w:val="right"/>
              <w:rPr>
                <w:lang w:val="en-US"/>
              </w:rPr>
            </w:pPr>
            <w:r>
              <w:rPr>
                <w:lang w:val="en-US"/>
              </w:rPr>
              <w:t>0</w:t>
            </w:r>
          </w:p>
        </w:tc>
      </w:tr>
      <w:tr w:rsidR="00891A08" w:rsidRPr="002F59EB" w14:paraId="2AFA979F" w14:textId="77777777" w:rsidTr="00350ADB">
        <w:trPr>
          <w:trHeight w:val="415"/>
        </w:trPr>
        <w:tc>
          <w:tcPr>
            <w:tcW w:w="1271" w:type="dxa"/>
          </w:tcPr>
          <w:p w14:paraId="327CCE5B" w14:textId="77777777" w:rsidR="00891A08" w:rsidRPr="002F59EB" w:rsidRDefault="00891A08" w:rsidP="00350ADB">
            <w:pPr>
              <w:rPr>
                <w:lang w:val="en-US"/>
              </w:rPr>
            </w:pPr>
            <w:r w:rsidRPr="00C33316">
              <w:rPr>
                <w:lang w:val="en-US"/>
              </w:rPr>
              <w:t>Executives*</w:t>
            </w:r>
          </w:p>
        </w:tc>
        <w:tc>
          <w:tcPr>
            <w:tcW w:w="1418" w:type="dxa"/>
          </w:tcPr>
          <w:p w14:paraId="790545B5" w14:textId="153A98F1" w:rsidR="00891A08" w:rsidRPr="002F59EB" w:rsidRDefault="004803B8" w:rsidP="00350ADB">
            <w:pPr>
              <w:jc w:val="right"/>
              <w:rPr>
                <w:lang w:val="en-US"/>
              </w:rPr>
            </w:pPr>
            <w:r>
              <w:rPr>
                <w:lang w:val="en-US"/>
              </w:rPr>
              <w:t>7</w:t>
            </w:r>
          </w:p>
        </w:tc>
        <w:tc>
          <w:tcPr>
            <w:tcW w:w="1276" w:type="dxa"/>
          </w:tcPr>
          <w:p w14:paraId="5A5029FD" w14:textId="510CEBD3" w:rsidR="00891A08" w:rsidRPr="002F59EB" w:rsidRDefault="004803B8" w:rsidP="00350ADB">
            <w:pPr>
              <w:jc w:val="right"/>
              <w:rPr>
                <w:lang w:val="en-US"/>
              </w:rPr>
            </w:pPr>
            <w:r>
              <w:rPr>
                <w:lang w:val="en-US"/>
              </w:rPr>
              <w:t>6.2</w:t>
            </w:r>
          </w:p>
        </w:tc>
        <w:tc>
          <w:tcPr>
            <w:tcW w:w="1418" w:type="dxa"/>
          </w:tcPr>
          <w:p w14:paraId="5067A4DA" w14:textId="359055A2" w:rsidR="00891A08" w:rsidRPr="002F59EB" w:rsidRDefault="004803B8" w:rsidP="00350ADB">
            <w:pPr>
              <w:jc w:val="right"/>
              <w:rPr>
                <w:lang w:val="en-US"/>
              </w:rPr>
            </w:pPr>
            <w:r>
              <w:rPr>
                <w:lang w:val="en-US"/>
              </w:rPr>
              <w:t>0</w:t>
            </w:r>
          </w:p>
        </w:tc>
        <w:tc>
          <w:tcPr>
            <w:tcW w:w="1417" w:type="dxa"/>
          </w:tcPr>
          <w:p w14:paraId="332C2626" w14:textId="77F3C508" w:rsidR="00891A08" w:rsidRPr="002F59EB" w:rsidRDefault="004803B8" w:rsidP="00350ADB">
            <w:pPr>
              <w:jc w:val="right"/>
              <w:rPr>
                <w:lang w:val="en-US"/>
              </w:rPr>
            </w:pPr>
            <w:r>
              <w:rPr>
                <w:lang w:val="en-US"/>
              </w:rPr>
              <w:t>0</w:t>
            </w:r>
          </w:p>
        </w:tc>
        <w:tc>
          <w:tcPr>
            <w:tcW w:w="1134" w:type="dxa"/>
          </w:tcPr>
          <w:p w14:paraId="3FC0494F" w14:textId="4CF00C7E" w:rsidR="00891A08" w:rsidRPr="002F59EB" w:rsidRDefault="004803B8" w:rsidP="00350ADB">
            <w:pPr>
              <w:jc w:val="right"/>
              <w:rPr>
                <w:lang w:val="en-US"/>
              </w:rPr>
            </w:pPr>
            <w:r>
              <w:rPr>
                <w:lang w:val="en-US"/>
              </w:rPr>
              <w:t>0</w:t>
            </w:r>
          </w:p>
        </w:tc>
        <w:tc>
          <w:tcPr>
            <w:tcW w:w="1417" w:type="dxa"/>
          </w:tcPr>
          <w:p w14:paraId="4EC93CCE" w14:textId="24E55646" w:rsidR="00891A08" w:rsidRPr="002F59EB" w:rsidRDefault="004803B8" w:rsidP="00350ADB">
            <w:pPr>
              <w:jc w:val="right"/>
              <w:rPr>
                <w:lang w:val="en-US"/>
              </w:rPr>
            </w:pPr>
            <w:r>
              <w:rPr>
                <w:lang w:val="en-US"/>
              </w:rPr>
              <w:t>7</w:t>
            </w:r>
          </w:p>
        </w:tc>
        <w:tc>
          <w:tcPr>
            <w:tcW w:w="850" w:type="dxa"/>
          </w:tcPr>
          <w:p w14:paraId="192E9443" w14:textId="74527F14" w:rsidR="00891A08" w:rsidRPr="002F59EB" w:rsidRDefault="004803B8" w:rsidP="00350ADB">
            <w:pPr>
              <w:jc w:val="right"/>
              <w:rPr>
                <w:lang w:val="en-US"/>
              </w:rPr>
            </w:pPr>
            <w:r>
              <w:rPr>
                <w:lang w:val="en-US"/>
              </w:rPr>
              <w:t>3\6.2</w:t>
            </w:r>
          </w:p>
        </w:tc>
      </w:tr>
      <w:tr w:rsidR="00891A08" w:rsidRPr="002F59EB" w14:paraId="3159ECCF" w14:textId="77777777" w:rsidTr="00350ADB">
        <w:trPr>
          <w:trHeight w:val="415"/>
        </w:trPr>
        <w:tc>
          <w:tcPr>
            <w:tcW w:w="1271" w:type="dxa"/>
          </w:tcPr>
          <w:p w14:paraId="6A977AF6" w14:textId="77777777" w:rsidR="00891A08" w:rsidRPr="002F59EB" w:rsidRDefault="00891A08" w:rsidP="00350ADB">
            <w:pPr>
              <w:rPr>
                <w:lang w:val="en-US"/>
              </w:rPr>
            </w:pPr>
            <w:r w:rsidRPr="00C33316">
              <w:rPr>
                <w:lang w:val="en-US"/>
              </w:rPr>
              <w:t>Other</w:t>
            </w:r>
          </w:p>
        </w:tc>
        <w:tc>
          <w:tcPr>
            <w:tcW w:w="1418" w:type="dxa"/>
          </w:tcPr>
          <w:p w14:paraId="50552527" w14:textId="040A0728" w:rsidR="00891A08" w:rsidRPr="002F59EB" w:rsidRDefault="004803B8" w:rsidP="00350ADB">
            <w:pPr>
              <w:jc w:val="right"/>
              <w:rPr>
                <w:lang w:val="en-US"/>
              </w:rPr>
            </w:pPr>
            <w:r>
              <w:rPr>
                <w:lang w:val="en-US"/>
              </w:rPr>
              <w:t>0</w:t>
            </w:r>
          </w:p>
        </w:tc>
        <w:tc>
          <w:tcPr>
            <w:tcW w:w="1276" w:type="dxa"/>
          </w:tcPr>
          <w:p w14:paraId="6D7F37AF" w14:textId="77BFD611" w:rsidR="00891A08" w:rsidRPr="002F59EB" w:rsidRDefault="004803B8" w:rsidP="00350ADB">
            <w:pPr>
              <w:jc w:val="right"/>
              <w:rPr>
                <w:lang w:val="en-US"/>
              </w:rPr>
            </w:pPr>
            <w:r>
              <w:rPr>
                <w:lang w:val="en-US"/>
              </w:rPr>
              <w:t>0</w:t>
            </w:r>
          </w:p>
        </w:tc>
        <w:tc>
          <w:tcPr>
            <w:tcW w:w="1418" w:type="dxa"/>
          </w:tcPr>
          <w:p w14:paraId="448831B4" w14:textId="7D3207FC" w:rsidR="00891A08" w:rsidRPr="002F59EB" w:rsidRDefault="004803B8" w:rsidP="00350ADB">
            <w:pPr>
              <w:jc w:val="right"/>
              <w:rPr>
                <w:lang w:val="en-US"/>
              </w:rPr>
            </w:pPr>
            <w:r>
              <w:rPr>
                <w:lang w:val="en-US"/>
              </w:rPr>
              <w:t>0</w:t>
            </w:r>
          </w:p>
        </w:tc>
        <w:tc>
          <w:tcPr>
            <w:tcW w:w="1417" w:type="dxa"/>
          </w:tcPr>
          <w:p w14:paraId="37E7AD6B" w14:textId="5DDAB964" w:rsidR="00891A08" w:rsidRPr="002F59EB" w:rsidRDefault="004803B8" w:rsidP="00350ADB">
            <w:pPr>
              <w:jc w:val="right"/>
              <w:rPr>
                <w:lang w:val="en-US"/>
              </w:rPr>
            </w:pPr>
            <w:r>
              <w:rPr>
                <w:lang w:val="en-US"/>
              </w:rPr>
              <w:t>0</w:t>
            </w:r>
          </w:p>
        </w:tc>
        <w:tc>
          <w:tcPr>
            <w:tcW w:w="1134" w:type="dxa"/>
          </w:tcPr>
          <w:p w14:paraId="4DF4B258" w14:textId="301C2327" w:rsidR="00891A08" w:rsidRPr="002F59EB" w:rsidRDefault="004803B8" w:rsidP="00350ADB">
            <w:pPr>
              <w:jc w:val="right"/>
              <w:rPr>
                <w:lang w:val="en-US"/>
              </w:rPr>
            </w:pPr>
            <w:r>
              <w:rPr>
                <w:lang w:val="en-US"/>
              </w:rPr>
              <w:t>0</w:t>
            </w:r>
          </w:p>
        </w:tc>
        <w:tc>
          <w:tcPr>
            <w:tcW w:w="1417" w:type="dxa"/>
          </w:tcPr>
          <w:p w14:paraId="3F6AB6F5" w14:textId="0E897A76" w:rsidR="00891A08" w:rsidRPr="002F59EB" w:rsidRDefault="004803B8" w:rsidP="00350ADB">
            <w:pPr>
              <w:jc w:val="right"/>
              <w:rPr>
                <w:lang w:val="en-US"/>
              </w:rPr>
            </w:pPr>
            <w:r>
              <w:rPr>
                <w:lang w:val="en-US"/>
              </w:rPr>
              <w:t>0</w:t>
            </w:r>
          </w:p>
        </w:tc>
        <w:tc>
          <w:tcPr>
            <w:tcW w:w="850" w:type="dxa"/>
          </w:tcPr>
          <w:p w14:paraId="7BF99870" w14:textId="1BE216A2" w:rsidR="00891A08" w:rsidRPr="002F59EB" w:rsidRDefault="004803B8" w:rsidP="00350ADB">
            <w:pPr>
              <w:jc w:val="right"/>
              <w:rPr>
                <w:lang w:val="en-US"/>
              </w:rPr>
            </w:pPr>
            <w:r>
              <w:rPr>
                <w:lang w:val="en-US"/>
              </w:rPr>
              <w:t>0</w:t>
            </w:r>
          </w:p>
        </w:tc>
      </w:tr>
      <w:tr w:rsidR="00891A08" w:rsidRPr="002F59EB" w14:paraId="26E0B32F" w14:textId="77777777" w:rsidTr="00350ADB">
        <w:trPr>
          <w:trHeight w:val="415"/>
        </w:trPr>
        <w:tc>
          <w:tcPr>
            <w:tcW w:w="1271" w:type="dxa"/>
          </w:tcPr>
          <w:p w14:paraId="348F9910" w14:textId="7A2FB908" w:rsidR="00891A08" w:rsidRPr="002F59EB" w:rsidRDefault="00891A08" w:rsidP="00350ADB">
            <w:pPr>
              <w:rPr>
                <w:lang w:val="en-US"/>
              </w:rPr>
            </w:pPr>
            <w:r w:rsidRPr="00C33316">
              <w:rPr>
                <w:lang w:val="en-US"/>
              </w:rPr>
              <w:t>Total senior</w:t>
            </w:r>
            <w:r w:rsidR="00350ADB">
              <w:rPr>
                <w:lang w:val="en-US"/>
              </w:rPr>
              <w:t xml:space="preserve"> </w:t>
            </w:r>
            <w:r w:rsidRPr="00C33316">
              <w:rPr>
                <w:lang w:val="en-US"/>
              </w:rPr>
              <w:t>employees</w:t>
            </w:r>
          </w:p>
        </w:tc>
        <w:tc>
          <w:tcPr>
            <w:tcW w:w="1418" w:type="dxa"/>
          </w:tcPr>
          <w:p w14:paraId="03EFD39B" w14:textId="04B8771B" w:rsidR="00891A08" w:rsidRPr="002F59EB" w:rsidRDefault="004803B8" w:rsidP="00350ADB">
            <w:pPr>
              <w:jc w:val="right"/>
              <w:rPr>
                <w:lang w:val="en-US"/>
              </w:rPr>
            </w:pPr>
            <w:r>
              <w:rPr>
                <w:lang w:val="en-US"/>
              </w:rPr>
              <w:t>11</w:t>
            </w:r>
          </w:p>
        </w:tc>
        <w:tc>
          <w:tcPr>
            <w:tcW w:w="1276" w:type="dxa"/>
          </w:tcPr>
          <w:p w14:paraId="22959E27" w14:textId="02BD5C73" w:rsidR="00891A08" w:rsidRPr="002F59EB" w:rsidRDefault="004803B8" w:rsidP="00350ADB">
            <w:pPr>
              <w:jc w:val="right"/>
              <w:rPr>
                <w:lang w:val="en-US"/>
              </w:rPr>
            </w:pPr>
            <w:r>
              <w:rPr>
                <w:lang w:val="en-US"/>
              </w:rPr>
              <w:t>10.2</w:t>
            </w:r>
          </w:p>
        </w:tc>
        <w:tc>
          <w:tcPr>
            <w:tcW w:w="1418" w:type="dxa"/>
          </w:tcPr>
          <w:p w14:paraId="60E10486" w14:textId="0369411E" w:rsidR="00891A08" w:rsidRPr="002F59EB" w:rsidRDefault="004803B8" w:rsidP="00350ADB">
            <w:pPr>
              <w:jc w:val="right"/>
              <w:rPr>
                <w:lang w:val="en-US"/>
              </w:rPr>
            </w:pPr>
            <w:r>
              <w:rPr>
                <w:lang w:val="en-US"/>
              </w:rPr>
              <w:t>2</w:t>
            </w:r>
          </w:p>
        </w:tc>
        <w:tc>
          <w:tcPr>
            <w:tcW w:w="1417" w:type="dxa"/>
          </w:tcPr>
          <w:p w14:paraId="33777806" w14:textId="2B072A57" w:rsidR="00891A08" w:rsidRPr="002F59EB" w:rsidRDefault="004803B8" w:rsidP="00350ADB">
            <w:pPr>
              <w:jc w:val="right"/>
              <w:rPr>
                <w:lang w:val="en-US"/>
              </w:rPr>
            </w:pPr>
            <w:r>
              <w:rPr>
                <w:lang w:val="en-US"/>
              </w:rPr>
              <w:t>0</w:t>
            </w:r>
          </w:p>
        </w:tc>
        <w:tc>
          <w:tcPr>
            <w:tcW w:w="1134" w:type="dxa"/>
          </w:tcPr>
          <w:p w14:paraId="094454E0" w14:textId="1AFADC62" w:rsidR="00891A08" w:rsidRPr="002F59EB" w:rsidRDefault="004803B8" w:rsidP="00350ADB">
            <w:pPr>
              <w:jc w:val="right"/>
              <w:rPr>
                <w:lang w:val="en-US"/>
              </w:rPr>
            </w:pPr>
            <w:r>
              <w:rPr>
                <w:lang w:val="en-US"/>
              </w:rPr>
              <w:t>2.0</w:t>
            </w:r>
          </w:p>
        </w:tc>
        <w:tc>
          <w:tcPr>
            <w:tcW w:w="1417" w:type="dxa"/>
          </w:tcPr>
          <w:p w14:paraId="1D78CEEC" w14:textId="4B2BAD73" w:rsidR="00891A08" w:rsidRPr="002F59EB" w:rsidRDefault="004803B8" w:rsidP="00350ADB">
            <w:pPr>
              <w:jc w:val="right"/>
              <w:rPr>
                <w:lang w:val="en-US"/>
              </w:rPr>
            </w:pPr>
            <w:r>
              <w:rPr>
                <w:lang w:val="en-US"/>
              </w:rPr>
              <w:t>9</w:t>
            </w:r>
          </w:p>
        </w:tc>
        <w:tc>
          <w:tcPr>
            <w:tcW w:w="850" w:type="dxa"/>
          </w:tcPr>
          <w:p w14:paraId="3EA6FA64" w14:textId="7A9A91CB" w:rsidR="00891A08" w:rsidRPr="002F59EB" w:rsidRDefault="004803B8" w:rsidP="00350ADB">
            <w:pPr>
              <w:jc w:val="right"/>
              <w:rPr>
                <w:lang w:val="en-US"/>
              </w:rPr>
            </w:pPr>
            <w:r>
              <w:rPr>
                <w:lang w:val="en-US"/>
              </w:rPr>
              <w:t>8.2</w:t>
            </w:r>
          </w:p>
        </w:tc>
      </w:tr>
    </w:tbl>
    <w:p w14:paraId="0727B638" w14:textId="77777777" w:rsidR="00647575" w:rsidRDefault="00647575" w:rsidP="00984EB5">
      <w:r>
        <w:br w:type="page"/>
      </w:r>
    </w:p>
    <w:p w14:paraId="7459AD6E" w14:textId="77777777" w:rsidR="00647575" w:rsidRPr="00647575" w:rsidRDefault="00647575" w:rsidP="00984EB5">
      <w:pPr>
        <w:pStyle w:val="Heading2"/>
      </w:pPr>
      <w:bookmarkStart w:id="215" w:name="_Toc213194451"/>
      <w:bookmarkStart w:id="216" w:name="_Toc213195417"/>
      <w:bookmarkStart w:id="217" w:name="_Toc213253365"/>
      <w:r w:rsidRPr="00647575">
        <w:t>Yearly salary for senior employees</w:t>
      </w:r>
      <w:bookmarkEnd w:id="215"/>
      <w:bookmarkEnd w:id="216"/>
      <w:bookmarkEnd w:id="217"/>
    </w:p>
    <w:p w14:paraId="768CA700" w14:textId="603C5DBA" w:rsidR="00647575" w:rsidRPr="00647575" w:rsidRDefault="00647575" w:rsidP="00984EB5">
      <w:pPr>
        <w:rPr>
          <w:b/>
          <w:bCs/>
        </w:rPr>
      </w:pPr>
      <w:r w:rsidRPr="00647575">
        <w:t>Table 15 discloses the annualised total salary for executives and senior SV employees, categorised by classification. The salary amount is reported as the full-time annualised salary.</w:t>
      </w:r>
    </w:p>
    <w:p w14:paraId="4807E6BB" w14:textId="0CEFA224" w:rsidR="00891A08" w:rsidRPr="00591954" w:rsidRDefault="00647575" w:rsidP="00984EB5">
      <w:pPr>
        <w:rPr>
          <w:b/>
          <w:bCs/>
        </w:rPr>
      </w:pPr>
      <w:r w:rsidRPr="00591954">
        <w:rPr>
          <w:b/>
          <w:bCs/>
        </w:rPr>
        <w:t>Table 15: Annualised total salary, by $20,000 bands, for executives and other senior non-executive employees</w:t>
      </w:r>
    </w:p>
    <w:tbl>
      <w:tblPr>
        <w:tblStyle w:val="TableGrid"/>
        <w:tblW w:w="10059" w:type="dxa"/>
        <w:tblLayout w:type="fixed"/>
        <w:tblLook w:val="01E0" w:firstRow="1" w:lastRow="1" w:firstColumn="1" w:lastColumn="1" w:noHBand="0" w:noVBand="0"/>
      </w:tblPr>
      <w:tblGrid>
        <w:gridCol w:w="1980"/>
        <w:gridCol w:w="1417"/>
        <w:gridCol w:w="1417"/>
        <w:gridCol w:w="1276"/>
        <w:gridCol w:w="1276"/>
        <w:gridCol w:w="1276"/>
        <w:gridCol w:w="1417"/>
      </w:tblGrid>
      <w:tr w:rsidR="00591954" w:rsidRPr="00591954" w14:paraId="43730434" w14:textId="77777777" w:rsidTr="00CF4422">
        <w:trPr>
          <w:trHeight w:val="433"/>
          <w:tblHeader/>
        </w:trPr>
        <w:tc>
          <w:tcPr>
            <w:tcW w:w="1980" w:type="dxa"/>
            <w:shd w:val="clear" w:color="auto" w:fill="B4DECF"/>
            <w:vAlign w:val="center"/>
          </w:tcPr>
          <w:p w14:paraId="27BCA032" w14:textId="6020C5F8" w:rsidR="00647575" w:rsidRPr="00591954" w:rsidRDefault="00647575" w:rsidP="00591954">
            <w:pPr>
              <w:rPr>
                <w:b/>
                <w:bCs/>
                <w:color w:val="005336"/>
                <w:lang w:val="en-US"/>
              </w:rPr>
            </w:pPr>
            <w:bookmarkStart w:id="218" w:name="Title_22" w:colFirst="0" w:colLast="0"/>
            <w:bookmarkStart w:id="219" w:name="_Hlk213103196"/>
            <w:r w:rsidRPr="00591954">
              <w:rPr>
                <w:b/>
                <w:bCs/>
                <w:color w:val="005336"/>
                <w:lang w:val="en-US"/>
              </w:rPr>
              <w:t>Income band (salary)</w:t>
            </w:r>
          </w:p>
        </w:tc>
        <w:tc>
          <w:tcPr>
            <w:tcW w:w="1417" w:type="dxa"/>
            <w:shd w:val="clear" w:color="auto" w:fill="B4DECF"/>
            <w:vAlign w:val="center"/>
          </w:tcPr>
          <w:p w14:paraId="38012D5F" w14:textId="61B98969" w:rsidR="00647575" w:rsidRPr="00591954" w:rsidRDefault="00647575" w:rsidP="00591954">
            <w:pPr>
              <w:rPr>
                <w:b/>
                <w:bCs/>
                <w:color w:val="005336"/>
                <w:lang w:val="en-US"/>
              </w:rPr>
            </w:pPr>
            <w:r w:rsidRPr="00591954">
              <w:rPr>
                <w:b/>
                <w:bCs/>
                <w:color w:val="005336"/>
                <w:lang w:val="en-US"/>
              </w:rPr>
              <w:t>Executives</w:t>
            </w:r>
          </w:p>
        </w:tc>
        <w:tc>
          <w:tcPr>
            <w:tcW w:w="1417" w:type="dxa"/>
            <w:shd w:val="clear" w:color="auto" w:fill="B4DECF"/>
            <w:vAlign w:val="center"/>
          </w:tcPr>
          <w:p w14:paraId="3ACC20ED" w14:textId="79306A73" w:rsidR="00647575" w:rsidRPr="00591954" w:rsidRDefault="00647575" w:rsidP="00591954">
            <w:pPr>
              <w:rPr>
                <w:b/>
                <w:bCs/>
                <w:color w:val="005336"/>
                <w:lang w:val="en-US"/>
              </w:rPr>
            </w:pPr>
            <w:r w:rsidRPr="00591954">
              <w:rPr>
                <w:b/>
                <w:bCs/>
                <w:color w:val="005336"/>
                <w:lang w:val="en-US"/>
              </w:rPr>
              <w:t>STS (VPS 7)</w:t>
            </w:r>
          </w:p>
        </w:tc>
        <w:tc>
          <w:tcPr>
            <w:tcW w:w="1276" w:type="dxa"/>
            <w:shd w:val="clear" w:color="auto" w:fill="B4DECF"/>
            <w:vAlign w:val="center"/>
          </w:tcPr>
          <w:p w14:paraId="54C04F36" w14:textId="563F4647" w:rsidR="00647575" w:rsidRPr="00591954" w:rsidRDefault="00647575" w:rsidP="00591954">
            <w:pPr>
              <w:rPr>
                <w:b/>
                <w:bCs/>
                <w:color w:val="005336"/>
                <w:lang w:val="en-US"/>
              </w:rPr>
            </w:pPr>
            <w:r w:rsidRPr="00591954">
              <w:rPr>
                <w:b/>
                <w:bCs/>
                <w:color w:val="005336"/>
                <w:lang w:val="en-US"/>
              </w:rPr>
              <w:t>PS</w:t>
            </w:r>
          </w:p>
        </w:tc>
        <w:tc>
          <w:tcPr>
            <w:tcW w:w="1276" w:type="dxa"/>
            <w:shd w:val="clear" w:color="auto" w:fill="B4DECF"/>
            <w:vAlign w:val="center"/>
          </w:tcPr>
          <w:p w14:paraId="300B754F" w14:textId="2C017A30" w:rsidR="00647575" w:rsidRPr="00591954" w:rsidRDefault="00647575" w:rsidP="00591954">
            <w:pPr>
              <w:rPr>
                <w:b/>
                <w:bCs/>
                <w:color w:val="005336"/>
                <w:lang w:val="en-US"/>
              </w:rPr>
            </w:pPr>
            <w:r w:rsidRPr="00591954">
              <w:rPr>
                <w:b/>
                <w:bCs/>
                <w:color w:val="005336"/>
                <w:lang w:val="en-US"/>
              </w:rPr>
              <w:t>SMA</w:t>
            </w:r>
          </w:p>
        </w:tc>
        <w:tc>
          <w:tcPr>
            <w:tcW w:w="1276" w:type="dxa"/>
            <w:shd w:val="clear" w:color="auto" w:fill="B4DECF"/>
            <w:vAlign w:val="center"/>
          </w:tcPr>
          <w:p w14:paraId="1451C710" w14:textId="49B0D00B" w:rsidR="00647575" w:rsidRPr="00591954" w:rsidRDefault="00647575" w:rsidP="00591954">
            <w:pPr>
              <w:rPr>
                <w:b/>
                <w:bCs/>
                <w:color w:val="005336"/>
                <w:lang w:val="en-US"/>
              </w:rPr>
            </w:pPr>
            <w:r w:rsidRPr="00591954">
              <w:rPr>
                <w:b/>
                <w:bCs/>
                <w:color w:val="005336"/>
                <w:lang w:val="en-US"/>
              </w:rPr>
              <w:t>SRA</w:t>
            </w:r>
          </w:p>
        </w:tc>
        <w:tc>
          <w:tcPr>
            <w:tcW w:w="1417" w:type="dxa"/>
            <w:shd w:val="clear" w:color="auto" w:fill="B4DECF"/>
            <w:vAlign w:val="center"/>
          </w:tcPr>
          <w:p w14:paraId="7CC01BC0" w14:textId="4120CD36" w:rsidR="00647575" w:rsidRPr="00591954" w:rsidRDefault="00591954" w:rsidP="00591954">
            <w:pPr>
              <w:rPr>
                <w:b/>
                <w:bCs/>
                <w:color w:val="005336"/>
                <w:lang w:val="en-US"/>
              </w:rPr>
            </w:pPr>
            <w:r>
              <w:rPr>
                <w:b/>
                <w:bCs/>
                <w:color w:val="005336"/>
                <w:lang w:val="en-US"/>
              </w:rPr>
              <w:t>Other</w:t>
            </w:r>
          </w:p>
        </w:tc>
      </w:tr>
      <w:bookmarkEnd w:id="218"/>
      <w:tr w:rsidR="00647575" w:rsidRPr="002F59EB" w14:paraId="49335B36" w14:textId="77777777" w:rsidTr="00591954">
        <w:trPr>
          <w:trHeight w:val="417"/>
        </w:trPr>
        <w:tc>
          <w:tcPr>
            <w:tcW w:w="1980" w:type="dxa"/>
            <w:vAlign w:val="center"/>
          </w:tcPr>
          <w:p w14:paraId="2E75107D" w14:textId="3DADC350" w:rsidR="00647575" w:rsidRPr="002F59EB" w:rsidRDefault="00647575" w:rsidP="00984EB5">
            <w:pPr>
              <w:rPr>
                <w:lang w:val="en-US"/>
              </w:rPr>
            </w:pPr>
            <w:r w:rsidRPr="00647575">
              <w:rPr>
                <w:lang w:val="en-US"/>
              </w:rPr>
              <w:t>Less than $160,000</w:t>
            </w:r>
          </w:p>
        </w:tc>
        <w:tc>
          <w:tcPr>
            <w:tcW w:w="1417" w:type="dxa"/>
          </w:tcPr>
          <w:p w14:paraId="5C065DD4" w14:textId="1155E528" w:rsidR="00647575" w:rsidRPr="002F59EB" w:rsidRDefault="00647575" w:rsidP="00591954">
            <w:pPr>
              <w:jc w:val="right"/>
              <w:rPr>
                <w:lang w:val="en-US"/>
              </w:rPr>
            </w:pPr>
          </w:p>
        </w:tc>
        <w:tc>
          <w:tcPr>
            <w:tcW w:w="1417" w:type="dxa"/>
          </w:tcPr>
          <w:p w14:paraId="7B4A86B9" w14:textId="118AB531" w:rsidR="00647575" w:rsidRPr="002F59EB" w:rsidRDefault="00647575" w:rsidP="00591954">
            <w:pPr>
              <w:jc w:val="right"/>
              <w:rPr>
                <w:lang w:val="en-US"/>
              </w:rPr>
            </w:pPr>
          </w:p>
        </w:tc>
        <w:tc>
          <w:tcPr>
            <w:tcW w:w="1276" w:type="dxa"/>
          </w:tcPr>
          <w:p w14:paraId="751F58F2" w14:textId="7DF3EAFC" w:rsidR="00647575" w:rsidRPr="002F59EB" w:rsidRDefault="00647575" w:rsidP="00591954">
            <w:pPr>
              <w:jc w:val="right"/>
              <w:rPr>
                <w:lang w:val="en-US"/>
              </w:rPr>
            </w:pPr>
          </w:p>
        </w:tc>
        <w:tc>
          <w:tcPr>
            <w:tcW w:w="1276" w:type="dxa"/>
          </w:tcPr>
          <w:p w14:paraId="4EA431ED" w14:textId="22FDCED1" w:rsidR="00647575" w:rsidRPr="002F59EB" w:rsidRDefault="00647575" w:rsidP="00591954">
            <w:pPr>
              <w:jc w:val="right"/>
              <w:rPr>
                <w:lang w:val="en-US"/>
              </w:rPr>
            </w:pPr>
          </w:p>
        </w:tc>
        <w:tc>
          <w:tcPr>
            <w:tcW w:w="1276" w:type="dxa"/>
          </w:tcPr>
          <w:p w14:paraId="0C1C2E3D" w14:textId="31DDBF39" w:rsidR="00647575" w:rsidRPr="002F59EB" w:rsidRDefault="00647575" w:rsidP="00591954">
            <w:pPr>
              <w:jc w:val="right"/>
              <w:rPr>
                <w:lang w:val="en-US"/>
              </w:rPr>
            </w:pPr>
          </w:p>
        </w:tc>
        <w:tc>
          <w:tcPr>
            <w:tcW w:w="1417" w:type="dxa"/>
          </w:tcPr>
          <w:p w14:paraId="3026852C" w14:textId="58D30117" w:rsidR="00647575" w:rsidRPr="002F59EB" w:rsidRDefault="00647575" w:rsidP="00591954">
            <w:pPr>
              <w:jc w:val="right"/>
              <w:rPr>
                <w:lang w:val="en-US"/>
              </w:rPr>
            </w:pPr>
          </w:p>
        </w:tc>
      </w:tr>
      <w:tr w:rsidR="00647575" w:rsidRPr="002F59EB" w14:paraId="34CEC3B6" w14:textId="77777777" w:rsidTr="00591954">
        <w:trPr>
          <w:trHeight w:val="415"/>
        </w:trPr>
        <w:tc>
          <w:tcPr>
            <w:tcW w:w="1980" w:type="dxa"/>
            <w:vAlign w:val="center"/>
          </w:tcPr>
          <w:p w14:paraId="523EF0DF" w14:textId="4789EB75" w:rsidR="00647575" w:rsidRPr="002F59EB" w:rsidRDefault="00647575" w:rsidP="00984EB5">
            <w:pPr>
              <w:rPr>
                <w:lang w:val="en-US"/>
              </w:rPr>
            </w:pPr>
            <w:r w:rsidRPr="00647575">
              <w:rPr>
                <w:lang w:val="en-US"/>
              </w:rPr>
              <w:t>$160,000–$179,999</w:t>
            </w:r>
          </w:p>
        </w:tc>
        <w:tc>
          <w:tcPr>
            <w:tcW w:w="1417" w:type="dxa"/>
          </w:tcPr>
          <w:p w14:paraId="53AB7513" w14:textId="1AD81AB4" w:rsidR="00647575" w:rsidRPr="002F59EB" w:rsidRDefault="00647575" w:rsidP="00591954">
            <w:pPr>
              <w:jc w:val="right"/>
              <w:rPr>
                <w:lang w:val="en-US"/>
              </w:rPr>
            </w:pPr>
          </w:p>
        </w:tc>
        <w:tc>
          <w:tcPr>
            <w:tcW w:w="1417" w:type="dxa"/>
          </w:tcPr>
          <w:p w14:paraId="73B7407A" w14:textId="66F9DE75" w:rsidR="00647575" w:rsidRPr="002F59EB" w:rsidRDefault="00647575" w:rsidP="00591954">
            <w:pPr>
              <w:jc w:val="right"/>
              <w:rPr>
                <w:lang w:val="en-US"/>
              </w:rPr>
            </w:pPr>
          </w:p>
        </w:tc>
        <w:tc>
          <w:tcPr>
            <w:tcW w:w="1276" w:type="dxa"/>
          </w:tcPr>
          <w:p w14:paraId="58317BB5" w14:textId="2FAEFBAD" w:rsidR="00647575" w:rsidRPr="002F59EB" w:rsidRDefault="00647575" w:rsidP="00591954">
            <w:pPr>
              <w:jc w:val="right"/>
              <w:rPr>
                <w:lang w:val="en-US"/>
              </w:rPr>
            </w:pPr>
          </w:p>
        </w:tc>
        <w:tc>
          <w:tcPr>
            <w:tcW w:w="1276" w:type="dxa"/>
          </w:tcPr>
          <w:p w14:paraId="7D63C476" w14:textId="3987F42C" w:rsidR="00647575" w:rsidRPr="002F59EB" w:rsidRDefault="00647575" w:rsidP="00591954">
            <w:pPr>
              <w:jc w:val="right"/>
              <w:rPr>
                <w:lang w:val="en-US"/>
              </w:rPr>
            </w:pPr>
          </w:p>
        </w:tc>
        <w:tc>
          <w:tcPr>
            <w:tcW w:w="1276" w:type="dxa"/>
          </w:tcPr>
          <w:p w14:paraId="7774F0C7" w14:textId="2DEEB44F" w:rsidR="00647575" w:rsidRPr="002F59EB" w:rsidRDefault="00647575" w:rsidP="00591954">
            <w:pPr>
              <w:jc w:val="right"/>
              <w:rPr>
                <w:lang w:val="en-US"/>
              </w:rPr>
            </w:pPr>
          </w:p>
        </w:tc>
        <w:tc>
          <w:tcPr>
            <w:tcW w:w="1417" w:type="dxa"/>
          </w:tcPr>
          <w:p w14:paraId="5C4603B1" w14:textId="194CAF53" w:rsidR="00647575" w:rsidRPr="002F59EB" w:rsidRDefault="00647575" w:rsidP="00591954">
            <w:pPr>
              <w:jc w:val="right"/>
              <w:rPr>
                <w:lang w:val="en-US"/>
              </w:rPr>
            </w:pPr>
          </w:p>
        </w:tc>
      </w:tr>
      <w:tr w:rsidR="00647575" w:rsidRPr="002F59EB" w14:paraId="72FB1AC9" w14:textId="77777777" w:rsidTr="00591954">
        <w:trPr>
          <w:trHeight w:val="415"/>
        </w:trPr>
        <w:tc>
          <w:tcPr>
            <w:tcW w:w="1980" w:type="dxa"/>
            <w:vAlign w:val="center"/>
          </w:tcPr>
          <w:p w14:paraId="7B36ED36" w14:textId="4642F6AF" w:rsidR="00647575" w:rsidRPr="002F59EB" w:rsidRDefault="00647575" w:rsidP="00984EB5">
            <w:pPr>
              <w:rPr>
                <w:lang w:val="en-US"/>
              </w:rPr>
            </w:pPr>
            <w:r w:rsidRPr="00647575">
              <w:rPr>
                <w:lang w:val="en-US"/>
              </w:rPr>
              <w:t>$180,000–$199,999</w:t>
            </w:r>
          </w:p>
        </w:tc>
        <w:tc>
          <w:tcPr>
            <w:tcW w:w="1417" w:type="dxa"/>
          </w:tcPr>
          <w:p w14:paraId="0537377E" w14:textId="5F7E3185" w:rsidR="00647575" w:rsidRPr="002F59EB" w:rsidRDefault="00647575" w:rsidP="00591954">
            <w:pPr>
              <w:jc w:val="right"/>
              <w:rPr>
                <w:lang w:val="en-US"/>
              </w:rPr>
            </w:pPr>
          </w:p>
        </w:tc>
        <w:tc>
          <w:tcPr>
            <w:tcW w:w="1417" w:type="dxa"/>
          </w:tcPr>
          <w:p w14:paraId="32588E74" w14:textId="7F75E326" w:rsidR="00647575" w:rsidRPr="002F59EB" w:rsidRDefault="00647575" w:rsidP="00591954">
            <w:pPr>
              <w:jc w:val="right"/>
              <w:rPr>
                <w:lang w:val="en-US"/>
              </w:rPr>
            </w:pPr>
            <w:r>
              <w:rPr>
                <w:lang w:val="en-US"/>
              </w:rPr>
              <w:t>2</w:t>
            </w:r>
          </w:p>
        </w:tc>
        <w:tc>
          <w:tcPr>
            <w:tcW w:w="1276" w:type="dxa"/>
          </w:tcPr>
          <w:p w14:paraId="0A5DBC07" w14:textId="07B72A56" w:rsidR="00647575" w:rsidRPr="002F59EB" w:rsidRDefault="00647575" w:rsidP="00591954">
            <w:pPr>
              <w:jc w:val="right"/>
              <w:rPr>
                <w:lang w:val="en-US"/>
              </w:rPr>
            </w:pPr>
          </w:p>
        </w:tc>
        <w:tc>
          <w:tcPr>
            <w:tcW w:w="1276" w:type="dxa"/>
          </w:tcPr>
          <w:p w14:paraId="490321BF" w14:textId="450263B0" w:rsidR="00647575" w:rsidRPr="002F59EB" w:rsidRDefault="00647575" w:rsidP="00591954">
            <w:pPr>
              <w:jc w:val="right"/>
              <w:rPr>
                <w:lang w:val="en-US"/>
              </w:rPr>
            </w:pPr>
          </w:p>
        </w:tc>
        <w:tc>
          <w:tcPr>
            <w:tcW w:w="1276" w:type="dxa"/>
          </w:tcPr>
          <w:p w14:paraId="183287FD" w14:textId="4B7AE725" w:rsidR="00647575" w:rsidRPr="002F59EB" w:rsidRDefault="00647575" w:rsidP="00591954">
            <w:pPr>
              <w:jc w:val="right"/>
              <w:rPr>
                <w:lang w:val="en-US"/>
              </w:rPr>
            </w:pPr>
          </w:p>
        </w:tc>
        <w:tc>
          <w:tcPr>
            <w:tcW w:w="1417" w:type="dxa"/>
          </w:tcPr>
          <w:p w14:paraId="6597A217" w14:textId="62A7692E" w:rsidR="00647575" w:rsidRPr="002F59EB" w:rsidRDefault="00647575" w:rsidP="00591954">
            <w:pPr>
              <w:jc w:val="right"/>
              <w:rPr>
                <w:lang w:val="en-US"/>
              </w:rPr>
            </w:pPr>
          </w:p>
        </w:tc>
      </w:tr>
      <w:tr w:rsidR="00647575" w:rsidRPr="002F59EB" w14:paraId="144E29D3" w14:textId="77777777" w:rsidTr="00591954">
        <w:trPr>
          <w:trHeight w:val="415"/>
        </w:trPr>
        <w:tc>
          <w:tcPr>
            <w:tcW w:w="1980" w:type="dxa"/>
            <w:vAlign w:val="center"/>
          </w:tcPr>
          <w:p w14:paraId="263F8C81" w14:textId="09AF35CF" w:rsidR="00647575" w:rsidRPr="002F59EB" w:rsidRDefault="00647575" w:rsidP="00984EB5">
            <w:pPr>
              <w:rPr>
                <w:lang w:val="en-US"/>
              </w:rPr>
            </w:pPr>
            <w:r w:rsidRPr="00647575">
              <w:rPr>
                <w:lang w:val="en-US"/>
              </w:rPr>
              <w:t>$200,000–$219,999</w:t>
            </w:r>
          </w:p>
        </w:tc>
        <w:tc>
          <w:tcPr>
            <w:tcW w:w="1417" w:type="dxa"/>
          </w:tcPr>
          <w:p w14:paraId="6EFDF186" w14:textId="287D9CF6" w:rsidR="00647575" w:rsidRPr="002F59EB" w:rsidRDefault="00647575" w:rsidP="00591954">
            <w:pPr>
              <w:jc w:val="right"/>
              <w:rPr>
                <w:lang w:val="en-US"/>
              </w:rPr>
            </w:pPr>
          </w:p>
        </w:tc>
        <w:tc>
          <w:tcPr>
            <w:tcW w:w="1417" w:type="dxa"/>
          </w:tcPr>
          <w:p w14:paraId="1F279885" w14:textId="386226F7" w:rsidR="00647575" w:rsidRPr="002F59EB" w:rsidRDefault="00647575" w:rsidP="00591954">
            <w:pPr>
              <w:jc w:val="right"/>
              <w:rPr>
                <w:lang w:val="en-US"/>
              </w:rPr>
            </w:pPr>
          </w:p>
        </w:tc>
        <w:tc>
          <w:tcPr>
            <w:tcW w:w="1276" w:type="dxa"/>
          </w:tcPr>
          <w:p w14:paraId="4D12DD17" w14:textId="0F407F59" w:rsidR="00647575" w:rsidRPr="002F59EB" w:rsidRDefault="00647575" w:rsidP="00591954">
            <w:pPr>
              <w:jc w:val="right"/>
              <w:rPr>
                <w:lang w:val="en-US"/>
              </w:rPr>
            </w:pPr>
          </w:p>
        </w:tc>
        <w:tc>
          <w:tcPr>
            <w:tcW w:w="1276" w:type="dxa"/>
          </w:tcPr>
          <w:p w14:paraId="67B88CBA" w14:textId="56C2EE65" w:rsidR="00647575" w:rsidRPr="002F59EB" w:rsidRDefault="00647575" w:rsidP="00591954">
            <w:pPr>
              <w:jc w:val="right"/>
              <w:rPr>
                <w:lang w:val="en-US"/>
              </w:rPr>
            </w:pPr>
          </w:p>
        </w:tc>
        <w:tc>
          <w:tcPr>
            <w:tcW w:w="1276" w:type="dxa"/>
          </w:tcPr>
          <w:p w14:paraId="2DFB9F73" w14:textId="65ADC747" w:rsidR="00647575" w:rsidRPr="002F59EB" w:rsidRDefault="00647575" w:rsidP="00591954">
            <w:pPr>
              <w:jc w:val="right"/>
              <w:rPr>
                <w:lang w:val="en-US"/>
              </w:rPr>
            </w:pPr>
          </w:p>
        </w:tc>
        <w:tc>
          <w:tcPr>
            <w:tcW w:w="1417" w:type="dxa"/>
          </w:tcPr>
          <w:p w14:paraId="2920DD7D" w14:textId="0BDAD86F" w:rsidR="00647575" w:rsidRPr="002F59EB" w:rsidRDefault="00647575" w:rsidP="00591954">
            <w:pPr>
              <w:jc w:val="right"/>
              <w:rPr>
                <w:lang w:val="en-US"/>
              </w:rPr>
            </w:pPr>
          </w:p>
        </w:tc>
      </w:tr>
      <w:tr w:rsidR="00647575" w:rsidRPr="002F59EB" w14:paraId="2A9BAD68" w14:textId="77777777" w:rsidTr="00591954">
        <w:trPr>
          <w:trHeight w:val="415"/>
        </w:trPr>
        <w:tc>
          <w:tcPr>
            <w:tcW w:w="1980" w:type="dxa"/>
            <w:vAlign w:val="center"/>
          </w:tcPr>
          <w:p w14:paraId="15A74405" w14:textId="2F65C156" w:rsidR="00647575" w:rsidRPr="002F59EB" w:rsidRDefault="00647575" w:rsidP="00984EB5">
            <w:pPr>
              <w:rPr>
                <w:lang w:val="en-US"/>
              </w:rPr>
            </w:pPr>
            <w:r w:rsidRPr="00647575">
              <w:rPr>
                <w:lang w:val="en-US"/>
              </w:rPr>
              <w:t>$220,000–$239,999</w:t>
            </w:r>
          </w:p>
        </w:tc>
        <w:tc>
          <w:tcPr>
            <w:tcW w:w="1417" w:type="dxa"/>
          </w:tcPr>
          <w:p w14:paraId="4CE9286A" w14:textId="44EC40E8" w:rsidR="00647575" w:rsidRPr="002F59EB" w:rsidRDefault="00647575" w:rsidP="00591954">
            <w:pPr>
              <w:jc w:val="right"/>
              <w:rPr>
                <w:lang w:val="en-US"/>
              </w:rPr>
            </w:pPr>
            <w:r>
              <w:rPr>
                <w:lang w:val="en-US"/>
              </w:rPr>
              <w:t>6</w:t>
            </w:r>
          </w:p>
        </w:tc>
        <w:tc>
          <w:tcPr>
            <w:tcW w:w="1417" w:type="dxa"/>
          </w:tcPr>
          <w:p w14:paraId="27C057FB" w14:textId="7C23ABC9" w:rsidR="00647575" w:rsidRPr="002F59EB" w:rsidRDefault="00647575" w:rsidP="00591954">
            <w:pPr>
              <w:jc w:val="right"/>
              <w:rPr>
                <w:lang w:val="en-US"/>
              </w:rPr>
            </w:pPr>
          </w:p>
        </w:tc>
        <w:tc>
          <w:tcPr>
            <w:tcW w:w="1276" w:type="dxa"/>
          </w:tcPr>
          <w:p w14:paraId="18FBFA20" w14:textId="0996E033" w:rsidR="00647575" w:rsidRPr="002F59EB" w:rsidRDefault="00647575" w:rsidP="00591954">
            <w:pPr>
              <w:jc w:val="right"/>
              <w:rPr>
                <w:lang w:val="en-US"/>
              </w:rPr>
            </w:pPr>
          </w:p>
        </w:tc>
        <w:tc>
          <w:tcPr>
            <w:tcW w:w="1276" w:type="dxa"/>
          </w:tcPr>
          <w:p w14:paraId="15B74B1C" w14:textId="1DB6D1AF" w:rsidR="00647575" w:rsidRPr="002F59EB" w:rsidRDefault="00647575" w:rsidP="00591954">
            <w:pPr>
              <w:jc w:val="right"/>
              <w:rPr>
                <w:lang w:val="en-US"/>
              </w:rPr>
            </w:pPr>
          </w:p>
        </w:tc>
        <w:tc>
          <w:tcPr>
            <w:tcW w:w="1276" w:type="dxa"/>
          </w:tcPr>
          <w:p w14:paraId="33C92E77" w14:textId="0CE08E11" w:rsidR="00647575" w:rsidRPr="002F59EB" w:rsidRDefault="00647575" w:rsidP="00591954">
            <w:pPr>
              <w:jc w:val="right"/>
              <w:rPr>
                <w:lang w:val="en-US"/>
              </w:rPr>
            </w:pPr>
          </w:p>
        </w:tc>
        <w:tc>
          <w:tcPr>
            <w:tcW w:w="1417" w:type="dxa"/>
          </w:tcPr>
          <w:p w14:paraId="48085509" w14:textId="447663D4" w:rsidR="00647575" w:rsidRPr="002F59EB" w:rsidRDefault="00647575" w:rsidP="00591954">
            <w:pPr>
              <w:jc w:val="right"/>
              <w:rPr>
                <w:lang w:val="en-US"/>
              </w:rPr>
            </w:pPr>
          </w:p>
        </w:tc>
      </w:tr>
      <w:tr w:rsidR="00647575" w:rsidRPr="002F59EB" w14:paraId="40C80CF8" w14:textId="77777777" w:rsidTr="00591954">
        <w:trPr>
          <w:trHeight w:val="415"/>
        </w:trPr>
        <w:tc>
          <w:tcPr>
            <w:tcW w:w="1980" w:type="dxa"/>
            <w:vAlign w:val="center"/>
          </w:tcPr>
          <w:p w14:paraId="31583990" w14:textId="6012D16C" w:rsidR="00647575" w:rsidRPr="002F59EB" w:rsidRDefault="00647575" w:rsidP="00984EB5">
            <w:pPr>
              <w:rPr>
                <w:lang w:val="en-US"/>
              </w:rPr>
            </w:pPr>
            <w:r w:rsidRPr="00647575">
              <w:rPr>
                <w:lang w:val="en-US"/>
              </w:rPr>
              <w:t>$240,000–$259,999</w:t>
            </w:r>
          </w:p>
        </w:tc>
        <w:tc>
          <w:tcPr>
            <w:tcW w:w="1417" w:type="dxa"/>
          </w:tcPr>
          <w:p w14:paraId="20A51E6F" w14:textId="7B700711" w:rsidR="00647575" w:rsidRPr="002F59EB" w:rsidRDefault="00647575" w:rsidP="00591954">
            <w:pPr>
              <w:jc w:val="right"/>
              <w:rPr>
                <w:lang w:val="en-US"/>
              </w:rPr>
            </w:pPr>
          </w:p>
        </w:tc>
        <w:tc>
          <w:tcPr>
            <w:tcW w:w="1417" w:type="dxa"/>
          </w:tcPr>
          <w:p w14:paraId="798D48FC" w14:textId="3C32944C" w:rsidR="00647575" w:rsidRPr="002F59EB" w:rsidRDefault="00647575" w:rsidP="00591954">
            <w:pPr>
              <w:jc w:val="right"/>
              <w:rPr>
                <w:lang w:val="en-US"/>
              </w:rPr>
            </w:pPr>
          </w:p>
        </w:tc>
        <w:tc>
          <w:tcPr>
            <w:tcW w:w="1276" w:type="dxa"/>
          </w:tcPr>
          <w:p w14:paraId="3C35E262" w14:textId="610C9EBD" w:rsidR="00647575" w:rsidRPr="002F59EB" w:rsidRDefault="00647575" w:rsidP="00591954">
            <w:pPr>
              <w:jc w:val="right"/>
              <w:rPr>
                <w:lang w:val="en-US"/>
              </w:rPr>
            </w:pPr>
          </w:p>
        </w:tc>
        <w:tc>
          <w:tcPr>
            <w:tcW w:w="1276" w:type="dxa"/>
          </w:tcPr>
          <w:p w14:paraId="7A3AA6BC" w14:textId="2FB22A46" w:rsidR="00647575" w:rsidRPr="002F59EB" w:rsidRDefault="00647575" w:rsidP="00591954">
            <w:pPr>
              <w:jc w:val="right"/>
              <w:rPr>
                <w:lang w:val="en-US"/>
              </w:rPr>
            </w:pPr>
          </w:p>
        </w:tc>
        <w:tc>
          <w:tcPr>
            <w:tcW w:w="1276" w:type="dxa"/>
          </w:tcPr>
          <w:p w14:paraId="371B7208" w14:textId="27061722" w:rsidR="00647575" w:rsidRPr="002F59EB" w:rsidRDefault="00647575" w:rsidP="00591954">
            <w:pPr>
              <w:jc w:val="right"/>
              <w:rPr>
                <w:lang w:val="en-US"/>
              </w:rPr>
            </w:pPr>
          </w:p>
        </w:tc>
        <w:tc>
          <w:tcPr>
            <w:tcW w:w="1417" w:type="dxa"/>
          </w:tcPr>
          <w:p w14:paraId="32F280F0" w14:textId="45DF6A84" w:rsidR="00647575" w:rsidRPr="002F59EB" w:rsidRDefault="00647575" w:rsidP="00591954">
            <w:pPr>
              <w:jc w:val="right"/>
              <w:rPr>
                <w:lang w:val="en-US"/>
              </w:rPr>
            </w:pPr>
          </w:p>
        </w:tc>
      </w:tr>
      <w:tr w:rsidR="00647575" w:rsidRPr="002F59EB" w14:paraId="686AA59A" w14:textId="77777777" w:rsidTr="00591954">
        <w:trPr>
          <w:trHeight w:val="415"/>
        </w:trPr>
        <w:tc>
          <w:tcPr>
            <w:tcW w:w="1980" w:type="dxa"/>
            <w:vAlign w:val="center"/>
          </w:tcPr>
          <w:p w14:paraId="6AE083D0" w14:textId="0C1FFED5" w:rsidR="00647575" w:rsidRPr="002F59EB" w:rsidRDefault="00647575" w:rsidP="00984EB5">
            <w:pPr>
              <w:rPr>
                <w:lang w:val="en-US"/>
              </w:rPr>
            </w:pPr>
            <w:r w:rsidRPr="00647575">
              <w:rPr>
                <w:lang w:val="en-US"/>
              </w:rPr>
              <w:t>$260,000–$279,999</w:t>
            </w:r>
          </w:p>
        </w:tc>
        <w:tc>
          <w:tcPr>
            <w:tcW w:w="1417" w:type="dxa"/>
          </w:tcPr>
          <w:p w14:paraId="422DB31B" w14:textId="7510B4FA" w:rsidR="00647575" w:rsidRPr="002F59EB" w:rsidRDefault="00647575" w:rsidP="00591954">
            <w:pPr>
              <w:jc w:val="right"/>
              <w:rPr>
                <w:lang w:val="en-US"/>
              </w:rPr>
            </w:pPr>
          </w:p>
        </w:tc>
        <w:tc>
          <w:tcPr>
            <w:tcW w:w="1417" w:type="dxa"/>
          </w:tcPr>
          <w:p w14:paraId="6E3CE60D" w14:textId="3564BF6E" w:rsidR="00647575" w:rsidRPr="002F59EB" w:rsidRDefault="00647575" w:rsidP="00591954">
            <w:pPr>
              <w:jc w:val="right"/>
              <w:rPr>
                <w:lang w:val="en-US"/>
              </w:rPr>
            </w:pPr>
          </w:p>
        </w:tc>
        <w:tc>
          <w:tcPr>
            <w:tcW w:w="1276" w:type="dxa"/>
          </w:tcPr>
          <w:p w14:paraId="3152795C" w14:textId="4D89AAA8" w:rsidR="00647575" w:rsidRPr="002F59EB" w:rsidRDefault="00647575" w:rsidP="00591954">
            <w:pPr>
              <w:jc w:val="right"/>
              <w:rPr>
                <w:lang w:val="en-US"/>
              </w:rPr>
            </w:pPr>
          </w:p>
        </w:tc>
        <w:tc>
          <w:tcPr>
            <w:tcW w:w="1276" w:type="dxa"/>
          </w:tcPr>
          <w:p w14:paraId="440682FB" w14:textId="06A04527" w:rsidR="00647575" w:rsidRPr="002F59EB" w:rsidRDefault="00647575" w:rsidP="00591954">
            <w:pPr>
              <w:jc w:val="right"/>
              <w:rPr>
                <w:lang w:val="en-US"/>
              </w:rPr>
            </w:pPr>
          </w:p>
        </w:tc>
        <w:tc>
          <w:tcPr>
            <w:tcW w:w="1276" w:type="dxa"/>
          </w:tcPr>
          <w:p w14:paraId="48DBB8BD" w14:textId="4DA679ED" w:rsidR="00647575" w:rsidRPr="002F59EB" w:rsidRDefault="00647575" w:rsidP="00591954">
            <w:pPr>
              <w:jc w:val="right"/>
              <w:rPr>
                <w:lang w:val="en-US"/>
              </w:rPr>
            </w:pPr>
          </w:p>
        </w:tc>
        <w:tc>
          <w:tcPr>
            <w:tcW w:w="1417" w:type="dxa"/>
          </w:tcPr>
          <w:p w14:paraId="304B1788" w14:textId="14459D0B" w:rsidR="00647575" w:rsidRPr="002F59EB" w:rsidRDefault="00647575" w:rsidP="00591954">
            <w:pPr>
              <w:jc w:val="right"/>
              <w:rPr>
                <w:lang w:val="en-US"/>
              </w:rPr>
            </w:pPr>
          </w:p>
        </w:tc>
      </w:tr>
      <w:tr w:rsidR="00647575" w:rsidRPr="002F59EB" w14:paraId="71EBE228" w14:textId="77777777" w:rsidTr="00591954">
        <w:trPr>
          <w:trHeight w:val="415"/>
        </w:trPr>
        <w:tc>
          <w:tcPr>
            <w:tcW w:w="1980" w:type="dxa"/>
            <w:vAlign w:val="center"/>
          </w:tcPr>
          <w:p w14:paraId="1C4B5B76" w14:textId="1936D0A6" w:rsidR="00647575" w:rsidRPr="002F59EB" w:rsidRDefault="00647575" w:rsidP="00984EB5">
            <w:pPr>
              <w:rPr>
                <w:lang w:val="en-US"/>
              </w:rPr>
            </w:pPr>
            <w:r w:rsidRPr="00647575">
              <w:rPr>
                <w:lang w:val="en-US"/>
              </w:rPr>
              <w:t>$280,000–$299,999</w:t>
            </w:r>
          </w:p>
        </w:tc>
        <w:tc>
          <w:tcPr>
            <w:tcW w:w="1417" w:type="dxa"/>
          </w:tcPr>
          <w:p w14:paraId="1200801B" w14:textId="77777777" w:rsidR="00647575" w:rsidRPr="002F59EB" w:rsidRDefault="00647575" w:rsidP="00591954">
            <w:pPr>
              <w:jc w:val="right"/>
              <w:rPr>
                <w:lang w:val="en-US"/>
              </w:rPr>
            </w:pPr>
          </w:p>
        </w:tc>
        <w:tc>
          <w:tcPr>
            <w:tcW w:w="1417" w:type="dxa"/>
          </w:tcPr>
          <w:p w14:paraId="383F552A" w14:textId="77777777" w:rsidR="00647575" w:rsidRPr="002F59EB" w:rsidRDefault="00647575" w:rsidP="00591954">
            <w:pPr>
              <w:jc w:val="right"/>
              <w:rPr>
                <w:lang w:val="en-US"/>
              </w:rPr>
            </w:pPr>
          </w:p>
        </w:tc>
        <w:tc>
          <w:tcPr>
            <w:tcW w:w="1276" w:type="dxa"/>
          </w:tcPr>
          <w:p w14:paraId="70B2FF6D" w14:textId="77777777" w:rsidR="00647575" w:rsidRPr="002F59EB" w:rsidRDefault="00647575" w:rsidP="00591954">
            <w:pPr>
              <w:jc w:val="right"/>
              <w:rPr>
                <w:lang w:val="en-US"/>
              </w:rPr>
            </w:pPr>
          </w:p>
        </w:tc>
        <w:tc>
          <w:tcPr>
            <w:tcW w:w="1276" w:type="dxa"/>
          </w:tcPr>
          <w:p w14:paraId="1DFDEA44" w14:textId="77777777" w:rsidR="00647575" w:rsidRPr="002F59EB" w:rsidRDefault="00647575" w:rsidP="00591954">
            <w:pPr>
              <w:jc w:val="right"/>
              <w:rPr>
                <w:lang w:val="en-US"/>
              </w:rPr>
            </w:pPr>
          </w:p>
        </w:tc>
        <w:tc>
          <w:tcPr>
            <w:tcW w:w="1276" w:type="dxa"/>
          </w:tcPr>
          <w:p w14:paraId="3110FB4F" w14:textId="77777777" w:rsidR="00647575" w:rsidRPr="002F59EB" w:rsidRDefault="00647575" w:rsidP="00591954">
            <w:pPr>
              <w:jc w:val="right"/>
              <w:rPr>
                <w:lang w:val="en-US"/>
              </w:rPr>
            </w:pPr>
          </w:p>
        </w:tc>
        <w:tc>
          <w:tcPr>
            <w:tcW w:w="1417" w:type="dxa"/>
          </w:tcPr>
          <w:p w14:paraId="7385DFE9" w14:textId="77777777" w:rsidR="00647575" w:rsidRPr="002F59EB" w:rsidRDefault="00647575" w:rsidP="00591954">
            <w:pPr>
              <w:jc w:val="right"/>
              <w:rPr>
                <w:lang w:val="en-US"/>
              </w:rPr>
            </w:pPr>
          </w:p>
        </w:tc>
      </w:tr>
      <w:tr w:rsidR="00647575" w:rsidRPr="002F59EB" w14:paraId="347A592B" w14:textId="77777777" w:rsidTr="00591954">
        <w:trPr>
          <w:trHeight w:val="415"/>
        </w:trPr>
        <w:tc>
          <w:tcPr>
            <w:tcW w:w="1980" w:type="dxa"/>
            <w:vAlign w:val="center"/>
          </w:tcPr>
          <w:p w14:paraId="6647D558" w14:textId="73CD052F" w:rsidR="00647575" w:rsidRPr="002F59EB" w:rsidRDefault="00647575" w:rsidP="00984EB5">
            <w:pPr>
              <w:rPr>
                <w:lang w:val="en-US"/>
              </w:rPr>
            </w:pPr>
            <w:r w:rsidRPr="00647575">
              <w:rPr>
                <w:lang w:val="en-US"/>
              </w:rPr>
              <w:t>$300,000–$319,999</w:t>
            </w:r>
          </w:p>
        </w:tc>
        <w:tc>
          <w:tcPr>
            <w:tcW w:w="1417" w:type="dxa"/>
          </w:tcPr>
          <w:p w14:paraId="6CD07811" w14:textId="77777777" w:rsidR="00647575" w:rsidRPr="002F59EB" w:rsidRDefault="00647575" w:rsidP="00591954">
            <w:pPr>
              <w:jc w:val="right"/>
              <w:rPr>
                <w:lang w:val="en-US"/>
              </w:rPr>
            </w:pPr>
          </w:p>
        </w:tc>
        <w:tc>
          <w:tcPr>
            <w:tcW w:w="1417" w:type="dxa"/>
          </w:tcPr>
          <w:p w14:paraId="149B21FC" w14:textId="77777777" w:rsidR="00647575" w:rsidRPr="002F59EB" w:rsidRDefault="00647575" w:rsidP="00591954">
            <w:pPr>
              <w:jc w:val="right"/>
              <w:rPr>
                <w:lang w:val="en-US"/>
              </w:rPr>
            </w:pPr>
          </w:p>
        </w:tc>
        <w:tc>
          <w:tcPr>
            <w:tcW w:w="1276" w:type="dxa"/>
          </w:tcPr>
          <w:p w14:paraId="1E737320" w14:textId="77777777" w:rsidR="00647575" w:rsidRPr="002F59EB" w:rsidRDefault="00647575" w:rsidP="00591954">
            <w:pPr>
              <w:jc w:val="right"/>
              <w:rPr>
                <w:lang w:val="en-US"/>
              </w:rPr>
            </w:pPr>
          </w:p>
        </w:tc>
        <w:tc>
          <w:tcPr>
            <w:tcW w:w="1276" w:type="dxa"/>
          </w:tcPr>
          <w:p w14:paraId="4E145D67" w14:textId="77777777" w:rsidR="00647575" w:rsidRPr="002F59EB" w:rsidRDefault="00647575" w:rsidP="00591954">
            <w:pPr>
              <w:jc w:val="right"/>
              <w:rPr>
                <w:lang w:val="en-US"/>
              </w:rPr>
            </w:pPr>
          </w:p>
        </w:tc>
        <w:tc>
          <w:tcPr>
            <w:tcW w:w="1276" w:type="dxa"/>
          </w:tcPr>
          <w:p w14:paraId="7E501CE5" w14:textId="77777777" w:rsidR="00647575" w:rsidRPr="002F59EB" w:rsidRDefault="00647575" w:rsidP="00591954">
            <w:pPr>
              <w:jc w:val="right"/>
              <w:rPr>
                <w:lang w:val="en-US"/>
              </w:rPr>
            </w:pPr>
          </w:p>
        </w:tc>
        <w:tc>
          <w:tcPr>
            <w:tcW w:w="1417" w:type="dxa"/>
          </w:tcPr>
          <w:p w14:paraId="62716D48" w14:textId="77777777" w:rsidR="00647575" w:rsidRPr="002F59EB" w:rsidRDefault="00647575" w:rsidP="00591954">
            <w:pPr>
              <w:jc w:val="right"/>
              <w:rPr>
                <w:lang w:val="en-US"/>
              </w:rPr>
            </w:pPr>
          </w:p>
        </w:tc>
      </w:tr>
      <w:tr w:rsidR="00647575" w:rsidRPr="002F59EB" w14:paraId="2032E032" w14:textId="77777777" w:rsidTr="00591954">
        <w:trPr>
          <w:trHeight w:val="415"/>
        </w:trPr>
        <w:tc>
          <w:tcPr>
            <w:tcW w:w="1980" w:type="dxa"/>
            <w:vAlign w:val="center"/>
          </w:tcPr>
          <w:p w14:paraId="2011F290" w14:textId="500D972B" w:rsidR="00647575" w:rsidRPr="002F59EB" w:rsidRDefault="00647575" w:rsidP="00984EB5">
            <w:pPr>
              <w:rPr>
                <w:lang w:val="en-US"/>
              </w:rPr>
            </w:pPr>
            <w:r w:rsidRPr="00647575">
              <w:rPr>
                <w:lang w:val="en-US"/>
              </w:rPr>
              <w:t>$320,000–$339,999</w:t>
            </w:r>
          </w:p>
        </w:tc>
        <w:tc>
          <w:tcPr>
            <w:tcW w:w="1417" w:type="dxa"/>
          </w:tcPr>
          <w:p w14:paraId="6B93475E" w14:textId="77777777" w:rsidR="00647575" w:rsidRPr="002F59EB" w:rsidRDefault="00647575" w:rsidP="00591954">
            <w:pPr>
              <w:jc w:val="right"/>
              <w:rPr>
                <w:lang w:val="en-US"/>
              </w:rPr>
            </w:pPr>
          </w:p>
        </w:tc>
        <w:tc>
          <w:tcPr>
            <w:tcW w:w="1417" w:type="dxa"/>
          </w:tcPr>
          <w:p w14:paraId="0C25BED0" w14:textId="77777777" w:rsidR="00647575" w:rsidRPr="002F59EB" w:rsidRDefault="00647575" w:rsidP="00591954">
            <w:pPr>
              <w:jc w:val="right"/>
              <w:rPr>
                <w:lang w:val="en-US"/>
              </w:rPr>
            </w:pPr>
          </w:p>
        </w:tc>
        <w:tc>
          <w:tcPr>
            <w:tcW w:w="1276" w:type="dxa"/>
          </w:tcPr>
          <w:p w14:paraId="1F15E723" w14:textId="77777777" w:rsidR="00647575" w:rsidRPr="002F59EB" w:rsidRDefault="00647575" w:rsidP="00591954">
            <w:pPr>
              <w:jc w:val="right"/>
              <w:rPr>
                <w:lang w:val="en-US"/>
              </w:rPr>
            </w:pPr>
          </w:p>
        </w:tc>
        <w:tc>
          <w:tcPr>
            <w:tcW w:w="1276" w:type="dxa"/>
          </w:tcPr>
          <w:p w14:paraId="2650FEAF" w14:textId="77777777" w:rsidR="00647575" w:rsidRPr="002F59EB" w:rsidRDefault="00647575" w:rsidP="00591954">
            <w:pPr>
              <w:jc w:val="right"/>
              <w:rPr>
                <w:lang w:val="en-US"/>
              </w:rPr>
            </w:pPr>
          </w:p>
        </w:tc>
        <w:tc>
          <w:tcPr>
            <w:tcW w:w="1276" w:type="dxa"/>
          </w:tcPr>
          <w:p w14:paraId="0C4758AB" w14:textId="77777777" w:rsidR="00647575" w:rsidRPr="002F59EB" w:rsidRDefault="00647575" w:rsidP="00591954">
            <w:pPr>
              <w:jc w:val="right"/>
              <w:rPr>
                <w:lang w:val="en-US"/>
              </w:rPr>
            </w:pPr>
          </w:p>
        </w:tc>
        <w:tc>
          <w:tcPr>
            <w:tcW w:w="1417" w:type="dxa"/>
          </w:tcPr>
          <w:p w14:paraId="28214A7A" w14:textId="77777777" w:rsidR="00647575" w:rsidRPr="002F59EB" w:rsidRDefault="00647575" w:rsidP="00591954">
            <w:pPr>
              <w:jc w:val="right"/>
              <w:rPr>
                <w:lang w:val="en-US"/>
              </w:rPr>
            </w:pPr>
          </w:p>
        </w:tc>
      </w:tr>
      <w:tr w:rsidR="00647575" w:rsidRPr="002F59EB" w14:paraId="7D4E08F8" w14:textId="77777777" w:rsidTr="00591954">
        <w:trPr>
          <w:trHeight w:val="415"/>
        </w:trPr>
        <w:tc>
          <w:tcPr>
            <w:tcW w:w="1980" w:type="dxa"/>
            <w:vAlign w:val="center"/>
          </w:tcPr>
          <w:p w14:paraId="4CE1DCDB" w14:textId="43ED2F71" w:rsidR="00647575" w:rsidRPr="002F59EB" w:rsidRDefault="00647575" w:rsidP="00984EB5">
            <w:pPr>
              <w:rPr>
                <w:lang w:val="en-US"/>
              </w:rPr>
            </w:pPr>
            <w:r w:rsidRPr="00647575">
              <w:rPr>
                <w:lang w:val="en-US"/>
              </w:rPr>
              <w:t>$340,000–$359,999</w:t>
            </w:r>
          </w:p>
        </w:tc>
        <w:tc>
          <w:tcPr>
            <w:tcW w:w="1417" w:type="dxa"/>
          </w:tcPr>
          <w:p w14:paraId="0FE2ADA8" w14:textId="77777777" w:rsidR="00647575" w:rsidRPr="002F59EB" w:rsidRDefault="00647575" w:rsidP="00591954">
            <w:pPr>
              <w:jc w:val="right"/>
              <w:rPr>
                <w:lang w:val="en-US"/>
              </w:rPr>
            </w:pPr>
          </w:p>
        </w:tc>
        <w:tc>
          <w:tcPr>
            <w:tcW w:w="1417" w:type="dxa"/>
          </w:tcPr>
          <w:p w14:paraId="062CAF52" w14:textId="77777777" w:rsidR="00647575" w:rsidRPr="002F59EB" w:rsidRDefault="00647575" w:rsidP="00591954">
            <w:pPr>
              <w:jc w:val="right"/>
              <w:rPr>
                <w:lang w:val="en-US"/>
              </w:rPr>
            </w:pPr>
          </w:p>
        </w:tc>
        <w:tc>
          <w:tcPr>
            <w:tcW w:w="1276" w:type="dxa"/>
          </w:tcPr>
          <w:p w14:paraId="7B4E937C" w14:textId="77777777" w:rsidR="00647575" w:rsidRPr="002F59EB" w:rsidRDefault="00647575" w:rsidP="00591954">
            <w:pPr>
              <w:jc w:val="right"/>
              <w:rPr>
                <w:lang w:val="en-US"/>
              </w:rPr>
            </w:pPr>
          </w:p>
        </w:tc>
        <w:tc>
          <w:tcPr>
            <w:tcW w:w="1276" w:type="dxa"/>
          </w:tcPr>
          <w:p w14:paraId="107CECD1" w14:textId="77777777" w:rsidR="00647575" w:rsidRPr="002F59EB" w:rsidRDefault="00647575" w:rsidP="00591954">
            <w:pPr>
              <w:jc w:val="right"/>
              <w:rPr>
                <w:lang w:val="en-US"/>
              </w:rPr>
            </w:pPr>
          </w:p>
        </w:tc>
        <w:tc>
          <w:tcPr>
            <w:tcW w:w="1276" w:type="dxa"/>
          </w:tcPr>
          <w:p w14:paraId="2395CFA4" w14:textId="77777777" w:rsidR="00647575" w:rsidRPr="002F59EB" w:rsidRDefault="00647575" w:rsidP="00591954">
            <w:pPr>
              <w:jc w:val="right"/>
              <w:rPr>
                <w:lang w:val="en-US"/>
              </w:rPr>
            </w:pPr>
          </w:p>
        </w:tc>
        <w:tc>
          <w:tcPr>
            <w:tcW w:w="1417" w:type="dxa"/>
          </w:tcPr>
          <w:p w14:paraId="454B8585" w14:textId="77777777" w:rsidR="00647575" w:rsidRPr="002F59EB" w:rsidRDefault="00647575" w:rsidP="00591954">
            <w:pPr>
              <w:jc w:val="right"/>
              <w:rPr>
                <w:lang w:val="en-US"/>
              </w:rPr>
            </w:pPr>
          </w:p>
        </w:tc>
      </w:tr>
      <w:tr w:rsidR="00647575" w:rsidRPr="002F59EB" w14:paraId="66DECFC5" w14:textId="77777777" w:rsidTr="00591954">
        <w:trPr>
          <w:trHeight w:val="415"/>
        </w:trPr>
        <w:tc>
          <w:tcPr>
            <w:tcW w:w="1980" w:type="dxa"/>
            <w:vAlign w:val="center"/>
          </w:tcPr>
          <w:p w14:paraId="4102581B" w14:textId="2D4D7087" w:rsidR="00647575" w:rsidRPr="002F59EB" w:rsidRDefault="00647575" w:rsidP="00984EB5">
            <w:pPr>
              <w:rPr>
                <w:lang w:val="en-US"/>
              </w:rPr>
            </w:pPr>
            <w:r w:rsidRPr="00647575">
              <w:rPr>
                <w:lang w:val="en-US"/>
              </w:rPr>
              <w:t>$360,000–$379,999</w:t>
            </w:r>
          </w:p>
        </w:tc>
        <w:tc>
          <w:tcPr>
            <w:tcW w:w="1417" w:type="dxa"/>
          </w:tcPr>
          <w:p w14:paraId="11FADEC6" w14:textId="3682CD0A" w:rsidR="00647575" w:rsidRPr="002F59EB" w:rsidRDefault="00647575" w:rsidP="00591954">
            <w:pPr>
              <w:jc w:val="right"/>
              <w:rPr>
                <w:lang w:val="en-US"/>
              </w:rPr>
            </w:pPr>
            <w:r>
              <w:rPr>
                <w:lang w:val="en-US"/>
              </w:rPr>
              <w:t>1</w:t>
            </w:r>
          </w:p>
        </w:tc>
        <w:tc>
          <w:tcPr>
            <w:tcW w:w="1417" w:type="dxa"/>
          </w:tcPr>
          <w:p w14:paraId="60411909" w14:textId="77777777" w:rsidR="00647575" w:rsidRPr="002F59EB" w:rsidRDefault="00647575" w:rsidP="00591954">
            <w:pPr>
              <w:jc w:val="right"/>
              <w:rPr>
                <w:lang w:val="en-US"/>
              </w:rPr>
            </w:pPr>
          </w:p>
        </w:tc>
        <w:tc>
          <w:tcPr>
            <w:tcW w:w="1276" w:type="dxa"/>
          </w:tcPr>
          <w:p w14:paraId="3C6A5692" w14:textId="77777777" w:rsidR="00647575" w:rsidRPr="002F59EB" w:rsidRDefault="00647575" w:rsidP="00591954">
            <w:pPr>
              <w:jc w:val="right"/>
              <w:rPr>
                <w:lang w:val="en-US"/>
              </w:rPr>
            </w:pPr>
          </w:p>
        </w:tc>
        <w:tc>
          <w:tcPr>
            <w:tcW w:w="1276" w:type="dxa"/>
          </w:tcPr>
          <w:p w14:paraId="5687F2E2" w14:textId="77777777" w:rsidR="00647575" w:rsidRPr="002F59EB" w:rsidRDefault="00647575" w:rsidP="00591954">
            <w:pPr>
              <w:jc w:val="right"/>
              <w:rPr>
                <w:lang w:val="en-US"/>
              </w:rPr>
            </w:pPr>
          </w:p>
        </w:tc>
        <w:tc>
          <w:tcPr>
            <w:tcW w:w="1276" w:type="dxa"/>
          </w:tcPr>
          <w:p w14:paraId="387DABC2" w14:textId="77777777" w:rsidR="00647575" w:rsidRPr="002F59EB" w:rsidRDefault="00647575" w:rsidP="00591954">
            <w:pPr>
              <w:jc w:val="right"/>
              <w:rPr>
                <w:lang w:val="en-US"/>
              </w:rPr>
            </w:pPr>
          </w:p>
        </w:tc>
        <w:tc>
          <w:tcPr>
            <w:tcW w:w="1417" w:type="dxa"/>
          </w:tcPr>
          <w:p w14:paraId="4832FB48" w14:textId="77777777" w:rsidR="00647575" w:rsidRPr="002F59EB" w:rsidRDefault="00647575" w:rsidP="00591954">
            <w:pPr>
              <w:jc w:val="right"/>
              <w:rPr>
                <w:lang w:val="en-US"/>
              </w:rPr>
            </w:pPr>
          </w:p>
        </w:tc>
      </w:tr>
      <w:tr w:rsidR="00647575" w:rsidRPr="002F59EB" w14:paraId="6FF55C19" w14:textId="77777777" w:rsidTr="00591954">
        <w:trPr>
          <w:trHeight w:val="415"/>
        </w:trPr>
        <w:tc>
          <w:tcPr>
            <w:tcW w:w="1980" w:type="dxa"/>
            <w:vAlign w:val="center"/>
          </w:tcPr>
          <w:p w14:paraId="63C2F685" w14:textId="7FAFCF30" w:rsidR="00647575" w:rsidRPr="002F59EB" w:rsidRDefault="00647575" w:rsidP="00984EB5">
            <w:pPr>
              <w:rPr>
                <w:lang w:val="en-US"/>
              </w:rPr>
            </w:pPr>
            <w:r w:rsidRPr="00647575">
              <w:rPr>
                <w:lang w:val="en-US"/>
              </w:rPr>
              <w:t>$380,000–$399,999</w:t>
            </w:r>
          </w:p>
        </w:tc>
        <w:tc>
          <w:tcPr>
            <w:tcW w:w="1417" w:type="dxa"/>
          </w:tcPr>
          <w:p w14:paraId="497832BE" w14:textId="77777777" w:rsidR="00647575" w:rsidRPr="002F59EB" w:rsidRDefault="00647575" w:rsidP="00591954">
            <w:pPr>
              <w:jc w:val="right"/>
              <w:rPr>
                <w:lang w:val="en-US"/>
              </w:rPr>
            </w:pPr>
          </w:p>
        </w:tc>
        <w:tc>
          <w:tcPr>
            <w:tcW w:w="1417" w:type="dxa"/>
          </w:tcPr>
          <w:p w14:paraId="233F887A" w14:textId="77777777" w:rsidR="00647575" w:rsidRPr="002F59EB" w:rsidRDefault="00647575" w:rsidP="00591954">
            <w:pPr>
              <w:jc w:val="right"/>
              <w:rPr>
                <w:lang w:val="en-US"/>
              </w:rPr>
            </w:pPr>
          </w:p>
        </w:tc>
        <w:tc>
          <w:tcPr>
            <w:tcW w:w="1276" w:type="dxa"/>
          </w:tcPr>
          <w:p w14:paraId="576387E9" w14:textId="77777777" w:rsidR="00647575" w:rsidRPr="002F59EB" w:rsidRDefault="00647575" w:rsidP="00591954">
            <w:pPr>
              <w:jc w:val="right"/>
              <w:rPr>
                <w:lang w:val="en-US"/>
              </w:rPr>
            </w:pPr>
          </w:p>
        </w:tc>
        <w:tc>
          <w:tcPr>
            <w:tcW w:w="1276" w:type="dxa"/>
          </w:tcPr>
          <w:p w14:paraId="2061DC73" w14:textId="77777777" w:rsidR="00647575" w:rsidRPr="002F59EB" w:rsidRDefault="00647575" w:rsidP="00591954">
            <w:pPr>
              <w:jc w:val="right"/>
              <w:rPr>
                <w:lang w:val="en-US"/>
              </w:rPr>
            </w:pPr>
          </w:p>
        </w:tc>
        <w:tc>
          <w:tcPr>
            <w:tcW w:w="1276" w:type="dxa"/>
          </w:tcPr>
          <w:p w14:paraId="6552E358" w14:textId="77777777" w:rsidR="00647575" w:rsidRPr="002F59EB" w:rsidRDefault="00647575" w:rsidP="00591954">
            <w:pPr>
              <w:jc w:val="right"/>
              <w:rPr>
                <w:lang w:val="en-US"/>
              </w:rPr>
            </w:pPr>
          </w:p>
        </w:tc>
        <w:tc>
          <w:tcPr>
            <w:tcW w:w="1417" w:type="dxa"/>
          </w:tcPr>
          <w:p w14:paraId="37E89052" w14:textId="77777777" w:rsidR="00647575" w:rsidRPr="002F59EB" w:rsidRDefault="00647575" w:rsidP="00591954">
            <w:pPr>
              <w:jc w:val="right"/>
              <w:rPr>
                <w:lang w:val="en-US"/>
              </w:rPr>
            </w:pPr>
          </w:p>
        </w:tc>
      </w:tr>
      <w:tr w:rsidR="00647575" w:rsidRPr="002F59EB" w14:paraId="3A02808C" w14:textId="77777777" w:rsidTr="00591954">
        <w:trPr>
          <w:trHeight w:val="415"/>
        </w:trPr>
        <w:tc>
          <w:tcPr>
            <w:tcW w:w="1980" w:type="dxa"/>
            <w:vAlign w:val="center"/>
          </w:tcPr>
          <w:p w14:paraId="0080BE0F" w14:textId="1D314881" w:rsidR="00647575" w:rsidRPr="002F59EB" w:rsidRDefault="00647575" w:rsidP="00984EB5">
            <w:pPr>
              <w:rPr>
                <w:lang w:val="en-US"/>
              </w:rPr>
            </w:pPr>
            <w:r w:rsidRPr="00647575">
              <w:rPr>
                <w:lang w:val="en-US"/>
              </w:rPr>
              <w:t>$400,000–$419,999</w:t>
            </w:r>
          </w:p>
        </w:tc>
        <w:tc>
          <w:tcPr>
            <w:tcW w:w="1417" w:type="dxa"/>
          </w:tcPr>
          <w:p w14:paraId="6607F4E0" w14:textId="77777777" w:rsidR="00647575" w:rsidRPr="002F59EB" w:rsidRDefault="00647575" w:rsidP="00591954">
            <w:pPr>
              <w:jc w:val="right"/>
              <w:rPr>
                <w:lang w:val="en-US"/>
              </w:rPr>
            </w:pPr>
          </w:p>
        </w:tc>
        <w:tc>
          <w:tcPr>
            <w:tcW w:w="1417" w:type="dxa"/>
          </w:tcPr>
          <w:p w14:paraId="5A4A34C1" w14:textId="77777777" w:rsidR="00647575" w:rsidRPr="002F59EB" w:rsidRDefault="00647575" w:rsidP="00591954">
            <w:pPr>
              <w:jc w:val="right"/>
              <w:rPr>
                <w:lang w:val="en-US"/>
              </w:rPr>
            </w:pPr>
          </w:p>
        </w:tc>
        <w:tc>
          <w:tcPr>
            <w:tcW w:w="1276" w:type="dxa"/>
          </w:tcPr>
          <w:p w14:paraId="6BD6AD52" w14:textId="77777777" w:rsidR="00647575" w:rsidRPr="002F59EB" w:rsidRDefault="00647575" w:rsidP="00591954">
            <w:pPr>
              <w:jc w:val="right"/>
              <w:rPr>
                <w:lang w:val="en-US"/>
              </w:rPr>
            </w:pPr>
          </w:p>
        </w:tc>
        <w:tc>
          <w:tcPr>
            <w:tcW w:w="1276" w:type="dxa"/>
          </w:tcPr>
          <w:p w14:paraId="25C4217F" w14:textId="77777777" w:rsidR="00647575" w:rsidRPr="002F59EB" w:rsidRDefault="00647575" w:rsidP="00591954">
            <w:pPr>
              <w:jc w:val="right"/>
              <w:rPr>
                <w:lang w:val="en-US"/>
              </w:rPr>
            </w:pPr>
          </w:p>
        </w:tc>
        <w:tc>
          <w:tcPr>
            <w:tcW w:w="1276" w:type="dxa"/>
          </w:tcPr>
          <w:p w14:paraId="7045BE9B" w14:textId="77777777" w:rsidR="00647575" w:rsidRPr="002F59EB" w:rsidRDefault="00647575" w:rsidP="00591954">
            <w:pPr>
              <w:jc w:val="right"/>
              <w:rPr>
                <w:lang w:val="en-US"/>
              </w:rPr>
            </w:pPr>
          </w:p>
        </w:tc>
        <w:tc>
          <w:tcPr>
            <w:tcW w:w="1417" w:type="dxa"/>
          </w:tcPr>
          <w:p w14:paraId="3EAE265D" w14:textId="77777777" w:rsidR="00647575" w:rsidRPr="002F59EB" w:rsidRDefault="00647575" w:rsidP="00591954">
            <w:pPr>
              <w:jc w:val="right"/>
              <w:rPr>
                <w:lang w:val="en-US"/>
              </w:rPr>
            </w:pPr>
          </w:p>
        </w:tc>
      </w:tr>
      <w:tr w:rsidR="00647575" w:rsidRPr="002F59EB" w14:paraId="42B8E468" w14:textId="77777777" w:rsidTr="00591954">
        <w:trPr>
          <w:trHeight w:val="415"/>
        </w:trPr>
        <w:tc>
          <w:tcPr>
            <w:tcW w:w="1980" w:type="dxa"/>
            <w:vAlign w:val="center"/>
          </w:tcPr>
          <w:p w14:paraId="344B01AE" w14:textId="1EBE2947" w:rsidR="00647575" w:rsidRPr="002F59EB" w:rsidRDefault="00647575" w:rsidP="00984EB5">
            <w:pPr>
              <w:rPr>
                <w:lang w:val="en-US"/>
              </w:rPr>
            </w:pPr>
            <w:r w:rsidRPr="00647575">
              <w:rPr>
                <w:lang w:val="en-US"/>
              </w:rPr>
              <w:t>$420,000–$439,999</w:t>
            </w:r>
          </w:p>
        </w:tc>
        <w:tc>
          <w:tcPr>
            <w:tcW w:w="1417" w:type="dxa"/>
          </w:tcPr>
          <w:p w14:paraId="3C8C3333" w14:textId="77777777" w:rsidR="00647575" w:rsidRPr="002F59EB" w:rsidRDefault="00647575" w:rsidP="00591954">
            <w:pPr>
              <w:jc w:val="right"/>
              <w:rPr>
                <w:lang w:val="en-US"/>
              </w:rPr>
            </w:pPr>
          </w:p>
        </w:tc>
        <w:tc>
          <w:tcPr>
            <w:tcW w:w="1417" w:type="dxa"/>
          </w:tcPr>
          <w:p w14:paraId="6994EDD6" w14:textId="77777777" w:rsidR="00647575" w:rsidRPr="002F59EB" w:rsidRDefault="00647575" w:rsidP="00591954">
            <w:pPr>
              <w:jc w:val="right"/>
              <w:rPr>
                <w:lang w:val="en-US"/>
              </w:rPr>
            </w:pPr>
          </w:p>
        </w:tc>
        <w:tc>
          <w:tcPr>
            <w:tcW w:w="1276" w:type="dxa"/>
          </w:tcPr>
          <w:p w14:paraId="1175216F" w14:textId="77777777" w:rsidR="00647575" w:rsidRPr="002F59EB" w:rsidRDefault="00647575" w:rsidP="00591954">
            <w:pPr>
              <w:jc w:val="right"/>
              <w:rPr>
                <w:lang w:val="en-US"/>
              </w:rPr>
            </w:pPr>
          </w:p>
        </w:tc>
        <w:tc>
          <w:tcPr>
            <w:tcW w:w="1276" w:type="dxa"/>
          </w:tcPr>
          <w:p w14:paraId="55904802" w14:textId="77777777" w:rsidR="00647575" w:rsidRPr="002F59EB" w:rsidRDefault="00647575" w:rsidP="00591954">
            <w:pPr>
              <w:jc w:val="right"/>
              <w:rPr>
                <w:lang w:val="en-US"/>
              </w:rPr>
            </w:pPr>
          </w:p>
        </w:tc>
        <w:tc>
          <w:tcPr>
            <w:tcW w:w="1276" w:type="dxa"/>
          </w:tcPr>
          <w:p w14:paraId="1B2766C5" w14:textId="77777777" w:rsidR="00647575" w:rsidRPr="002F59EB" w:rsidRDefault="00647575" w:rsidP="00591954">
            <w:pPr>
              <w:jc w:val="right"/>
              <w:rPr>
                <w:lang w:val="en-US"/>
              </w:rPr>
            </w:pPr>
          </w:p>
        </w:tc>
        <w:tc>
          <w:tcPr>
            <w:tcW w:w="1417" w:type="dxa"/>
          </w:tcPr>
          <w:p w14:paraId="519E5893" w14:textId="77777777" w:rsidR="00647575" w:rsidRPr="002F59EB" w:rsidRDefault="00647575" w:rsidP="00591954">
            <w:pPr>
              <w:jc w:val="right"/>
              <w:rPr>
                <w:lang w:val="en-US"/>
              </w:rPr>
            </w:pPr>
          </w:p>
        </w:tc>
      </w:tr>
      <w:tr w:rsidR="00647575" w:rsidRPr="002F59EB" w14:paraId="51F8D8F6" w14:textId="77777777" w:rsidTr="00591954">
        <w:trPr>
          <w:trHeight w:val="415"/>
        </w:trPr>
        <w:tc>
          <w:tcPr>
            <w:tcW w:w="1980" w:type="dxa"/>
            <w:vAlign w:val="center"/>
          </w:tcPr>
          <w:p w14:paraId="2A5EBCAD" w14:textId="7122FC95" w:rsidR="00647575" w:rsidRPr="002F59EB" w:rsidRDefault="00647575" w:rsidP="00984EB5">
            <w:pPr>
              <w:rPr>
                <w:lang w:val="en-US"/>
              </w:rPr>
            </w:pPr>
            <w:r w:rsidRPr="00647575">
              <w:rPr>
                <w:lang w:val="en-US"/>
              </w:rPr>
              <w:t>$440,000–$459,999</w:t>
            </w:r>
          </w:p>
        </w:tc>
        <w:tc>
          <w:tcPr>
            <w:tcW w:w="1417" w:type="dxa"/>
          </w:tcPr>
          <w:p w14:paraId="0F79117E" w14:textId="77777777" w:rsidR="00647575" w:rsidRPr="002F59EB" w:rsidRDefault="00647575" w:rsidP="00591954">
            <w:pPr>
              <w:jc w:val="right"/>
              <w:rPr>
                <w:lang w:val="en-US"/>
              </w:rPr>
            </w:pPr>
          </w:p>
        </w:tc>
        <w:tc>
          <w:tcPr>
            <w:tcW w:w="1417" w:type="dxa"/>
          </w:tcPr>
          <w:p w14:paraId="32A0BDAE" w14:textId="77777777" w:rsidR="00647575" w:rsidRPr="002F59EB" w:rsidRDefault="00647575" w:rsidP="00591954">
            <w:pPr>
              <w:jc w:val="right"/>
              <w:rPr>
                <w:lang w:val="en-US"/>
              </w:rPr>
            </w:pPr>
          </w:p>
        </w:tc>
        <w:tc>
          <w:tcPr>
            <w:tcW w:w="1276" w:type="dxa"/>
          </w:tcPr>
          <w:p w14:paraId="5B998ACF" w14:textId="77777777" w:rsidR="00647575" w:rsidRPr="002F59EB" w:rsidRDefault="00647575" w:rsidP="00591954">
            <w:pPr>
              <w:jc w:val="right"/>
              <w:rPr>
                <w:lang w:val="en-US"/>
              </w:rPr>
            </w:pPr>
          </w:p>
        </w:tc>
        <w:tc>
          <w:tcPr>
            <w:tcW w:w="1276" w:type="dxa"/>
          </w:tcPr>
          <w:p w14:paraId="2C6F15CB" w14:textId="77777777" w:rsidR="00647575" w:rsidRPr="002F59EB" w:rsidRDefault="00647575" w:rsidP="00591954">
            <w:pPr>
              <w:jc w:val="right"/>
              <w:rPr>
                <w:lang w:val="en-US"/>
              </w:rPr>
            </w:pPr>
          </w:p>
        </w:tc>
        <w:tc>
          <w:tcPr>
            <w:tcW w:w="1276" w:type="dxa"/>
          </w:tcPr>
          <w:p w14:paraId="3CA3EA7B" w14:textId="77777777" w:rsidR="00647575" w:rsidRPr="002F59EB" w:rsidRDefault="00647575" w:rsidP="00591954">
            <w:pPr>
              <w:jc w:val="right"/>
              <w:rPr>
                <w:lang w:val="en-US"/>
              </w:rPr>
            </w:pPr>
          </w:p>
        </w:tc>
        <w:tc>
          <w:tcPr>
            <w:tcW w:w="1417" w:type="dxa"/>
          </w:tcPr>
          <w:p w14:paraId="77675370" w14:textId="77777777" w:rsidR="00647575" w:rsidRPr="002F59EB" w:rsidRDefault="00647575" w:rsidP="00591954">
            <w:pPr>
              <w:jc w:val="right"/>
              <w:rPr>
                <w:lang w:val="en-US"/>
              </w:rPr>
            </w:pPr>
          </w:p>
        </w:tc>
      </w:tr>
      <w:tr w:rsidR="00647575" w:rsidRPr="002F59EB" w14:paraId="01B2BB0F" w14:textId="77777777" w:rsidTr="00591954">
        <w:trPr>
          <w:trHeight w:val="415"/>
        </w:trPr>
        <w:tc>
          <w:tcPr>
            <w:tcW w:w="1980" w:type="dxa"/>
            <w:vAlign w:val="center"/>
          </w:tcPr>
          <w:p w14:paraId="77BA426C" w14:textId="1E90D80E" w:rsidR="00647575" w:rsidRPr="002F59EB" w:rsidRDefault="00647575" w:rsidP="00984EB5">
            <w:pPr>
              <w:rPr>
                <w:lang w:val="en-US"/>
              </w:rPr>
            </w:pPr>
            <w:r w:rsidRPr="00647575">
              <w:rPr>
                <w:lang w:val="en-US"/>
              </w:rPr>
              <w:t>$460,000–$479,999</w:t>
            </w:r>
          </w:p>
        </w:tc>
        <w:tc>
          <w:tcPr>
            <w:tcW w:w="1417" w:type="dxa"/>
          </w:tcPr>
          <w:p w14:paraId="3F931BCD" w14:textId="77777777" w:rsidR="00647575" w:rsidRPr="002F59EB" w:rsidRDefault="00647575" w:rsidP="00591954">
            <w:pPr>
              <w:jc w:val="right"/>
              <w:rPr>
                <w:lang w:val="en-US"/>
              </w:rPr>
            </w:pPr>
          </w:p>
        </w:tc>
        <w:tc>
          <w:tcPr>
            <w:tcW w:w="1417" w:type="dxa"/>
          </w:tcPr>
          <w:p w14:paraId="099E56FA" w14:textId="77777777" w:rsidR="00647575" w:rsidRPr="002F59EB" w:rsidRDefault="00647575" w:rsidP="00591954">
            <w:pPr>
              <w:jc w:val="right"/>
              <w:rPr>
                <w:lang w:val="en-US"/>
              </w:rPr>
            </w:pPr>
          </w:p>
        </w:tc>
        <w:tc>
          <w:tcPr>
            <w:tcW w:w="1276" w:type="dxa"/>
          </w:tcPr>
          <w:p w14:paraId="1A7B5D95" w14:textId="77777777" w:rsidR="00647575" w:rsidRPr="002F59EB" w:rsidRDefault="00647575" w:rsidP="00591954">
            <w:pPr>
              <w:jc w:val="right"/>
              <w:rPr>
                <w:lang w:val="en-US"/>
              </w:rPr>
            </w:pPr>
          </w:p>
        </w:tc>
        <w:tc>
          <w:tcPr>
            <w:tcW w:w="1276" w:type="dxa"/>
          </w:tcPr>
          <w:p w14:paraId="09C1EFC7" w14:textId="77777777" w:rsidR="00647575" w:rsidRPr="002F59EB" w:rsidRDefault="00647575" w:rsidP="00591954">
            <w:pPr>
              <w:jc w:val="right"/>
              <w:rPr>
                <w:lang w:val="en-US"/>
              </w:rPr>
            </w:pPr>
          </w:p>
        </w:tc>
        <w:tc>
          <w:tcPr>
            <w:tcW w:w="1276" w:type="dxa"/>
          </w:tcPr>
          <w:p w14:paraId="7018662E" w14:textId="77777777" w:rsidR="00647575" w:rsidRPr="002F59EB" w:rsidRDefault="00647575" w:rsidP="00591954">
            <w:pPr>
              <w:jc w:val="right"/>
              <w:rPr>
                <w:lang w:val="en-US"/>
              </w:rPr>
            </w:pPr>
          </w:p>
        </w:tc>
        <w:tc>
          <w:tcPr>
            <w:tcW w:w="1417" w:type="dxa"/>
          </w:tcPr>
          <w:p w14:paraId="7314D816" w14:textId="77777777" w:rsidR="00647575" w:rsidRPr="002F59EB" w:rsidRDefault="00647575" w:rsidP="00591954">
            <w:pPr>
              <w:jc w:val="right"/>
              <w:rPr>
                <w:lang w:val="en-US"/>
              </w:rPr>
            </w:pPr>
          </w:p>
        </w:tc>
      </w:tr>
      <w:tr w:rsidR="00647575" w:rsidRPr="002F59EB" w14:paraId="14CC4FB4" w14:textId="77777777" w:rsidTr="00591954">
        <w:trPr>
          <w:trHeight w:val="415"/>
        </w:trPr>
        <w:tc>
          <w:tcPr>
            <w:tcW w:w="1980" w:type="dxa"/>
            <w:vAlign w:val="center"/>
          </w:tcPr>
          <w:p w14:paraId="328CCBAA" w14:textId="0B06C346" w:rsidR="00647575" w:rsidRPr="002F59EB" w:rsidRDefault="00647575" w:rsidP="00984EB5">
            <w:pPr>
              <w:rPr>
                <w:lang w:val="en-US"/>
              </w:rPr>
            </w:pPr>
            <w:r w:rsidRPr="00647575">
              <w:rPr>
                <w:lang w:val="en-US"/>
              </w:rPr>
              <w:t>$480,000–$499,999</w:t>
            </w:r>
          </w:p>
        </w:tc>
        <w:tc>
          <w:tcPr>
            <w:tcW w:w="1417" w:type="dxa"/>
          </w:tcPr>
          <w:p w14:paraId="5E6E063B" w14:textId="77777777" w:rsidR="00647575" w:rsidRPr="002F59EB" w:rsidRDefault="00647575" w:rsidP="00591954">
            <w:pPr>
              <w:jc w:val="right"/>
              <w:rPr>
                <w:lang w:val="en-US"/>
              </w:rPr>
            </w:pPr>
          </w:p>
        </w:tc>
        <w:tc>
          <w:tcPr>
            <w:tcW w:w="1417" w:type="dxa"/>
          </w:tcPr>
          <w:p w14:paraId="3DF1FE98" w14:textId="77777777" w:rsidR="00647575" w:rsidRPr="002F59EB" w:rsidRDefault="00647575" w:rsidP="00591954">
            <w:pPr>
              <w:jc w:val="right"/>
              <w:rPr>
                <w:lang w:val="en-US"/>
              </w:rPr>
            </w:pPr>
          </w:p>
        </w:tc>
        <w:tc>
          <w:tcPr>
            <w:tcW w:w="1276" w:type="dxa"/>
          </w:tcPr>
          <w:p w14:paraId="07C0DC0C" w14:textId="77777777" w:rsidR="00647575" w:rsidRPr="002F59EB" w:rsidRDefault="00647575" w:rsidP="00591954">
            <w:pPr>
              <w:jc w:val="right"/>
              <w:rPr>
                <w:lang w:val="en-US"/>
              </w:rPr>
            </w:pPr>
          </w:p>
        </w:tc>
        <w:tc>
          <w:tcPr>
            <w:tcW w:w="1276" w:type="dxa"/>
          </w:tcPr>
          <w:p w14:paraId="0CC66F23" w14:textId="77777777" w:rsidR="00647575" w:rsidRPr="002F59EB" w:rsidRDefault="00647575" w:rsidP="00591954">
            <w:pPr>
              <w:jc w:val="right"/>
              <w:rPr>
                <w:lang w:val="en-US"/>
              </w:rPr>
            </w:pPr>
          </w:p>
        </w:tc>
        <w:tc>
          <w:tcPr>
            <w:tcW w:w="1276" w:type="dxa"/>
          </w:tcPr>
          <w:p w14:paraId="33A23CBA" w14:textId="77777777" w:rsidR="00647575" w:rsidRPr="002F59EB" w:rsidRDefault="00647575" w:rsidP="00591954">
            <w:pPr>
              <w:jc w:val="right"/>
              <w:rPr>
                <w:lang w:val="en-US"/>
              </w:rPr>
            </w:pPr>
          </w:p>
        </w:tc>
        <w:tc>
          <w:tcPr>
            <w:tcW w:w="1417" w:type="dxa"/>
          </w:tcPr>
          <w:p w14:paraId="72006915" w14:textId="77777777" w:rsidR="00647575" w:rsidRPr="002F59EB" w:rsidRDefault="00647575" w:rsidP="00591954">
            <w:pPr>
              <w:jc w:val="right"/>
              <w:rPr>
                <w:lang w:val="en-US"/>
              </w:rPr>
            </w:pPr>
          </w:p>
        </w:tc>
      </w:tr>
      <w:tr w:rsidR="00647575" w:rsidRPr="002F59EB" w14:paraId="554198C9" w14:textId="77777777" w:rsidTr="00591954">
        <w:trPr>
          <w:trHeight w:val="415"/>
        </w:trPr>
        <w:tc>
          <w:tcPr>
            <w:tcW w:w="1980" w:type="dxa"/>
            <w:vAlign w:val="center"/>
          </w:tcPr>
          <w:p w14:paraId="32977E94" w14:textId="1D2082B4" w:rsidR="00647575" w:rsidRPr="002F59EB" w:rsidRDefault="00647575" w:rsidP="00984EB5">
            <w:pPr>
              <w:rPr>
                <w:lang w:val="en-US"/>
              </w:rPr>
            </w:pPr>
            <w:r w:rsidRPr="00647575">
              <w:rPr>
                <w:lang w:val="en-US"/>
              </w:rPr>
              <w:t>Total</w:t>
            </w:r>
          </w:p>
        </w:tc>
        <w:tc>
          <w:tcPr>
            <w:tcW w:w="1417" w:type="dxa"/>
          </w:tcPr>
          <w:p w14:paraId="78DFD266" w14:textId="0342E778" w:rsidR="00647575" w:rsidRPr="002F59EB" w:rsidRDefault="00647575" w:rsidP="00591954">
            <w:pPr>
              <w:jc w:val="right"/>
              <w:rPr>
                <w:lang w:val="en-US"/>
              </w:rPr>
            </w:pPr>
            <w:r>
              <w:rPr>
                <w:lang w:val="en-US"/>
              </w:rPr>
              <w:t>7</w:t>
            </w:r>
          </w:p>
        </w:tc>
        <w:tc>
          <w:tcPr>
            <w:tcW w:w="1417" w:type="dxa"/>
          </w:tcPr>
          <w:p w14:paraId="3D977CB4" w14:textId="38B6A349" w:rsidR="00647575" w:rsidRPr="002F59EB" w:rsidRDefault="00647575" w:rsidP="00591954">
            <w:pPr>
              <w:jc w:val="right"/>
              <w:rPr>
                <w:lang w:val="en-US"/>
              </w:rPr>
            </w:pPr>
            <w:r>
              <w:rPr>
                <w:lang w:val="en-US"/>
              </w:rPr>
              <w:t>2</w:t>
            </w:r>
          </w:p>
        </w:tc>
        <w:tc>
          <w:tcPr>
            <w:tcW w:w="1276" w:type="dxa"/>
          </w:tcPr>
          <w:p w14:paraId="7797E3B9" w14:textId="51A3064E" w:rsidR="00647575" w:rsidRPr="002F59EB" w:rsidRDefault="00647575" w:rsidP="00591954">
            <w:pPr>
              <w:jc w:val="right"/>
              <w:rPr>
                <w:lang w:val="en-US"/>
              </w:rPr>
            </w:pPr>
            <w:r>
              <w:rPr>
                <w:lang w:val="en-US"/>
              </w:rPr>
              <w:t>0</w:t>
            </w:r>
          </w:p>
        </w:tc>
        <w:tc>
          <w:tcPr>
            <w:tcW w:w="1276" w:type="dxa"/>
          </w:tcPr>
          <w:p w14:paraId="19082459" w14:textId="7635C68F" w:rsidR="00647575" w:rsidRPr="002F59EB" w:rsidRDefault="00647575" w:rsidP="00591954">
            <w:pPr>
              <w:jc w:val="right"/>
              <w:rPr>
                <w:lang w:val="en-US"/>
              </w:rPr>
            </w:pPr>
            <w:r>
              <w:rPr>
                <w:lang w:val="en-US"/>
              </w:rPr>
              <w:t>0</w:t>
            </w:r>
          </w:p>
        </w:tc>
        <w:tc>
          <w:tcPr>
            <w:tcW w:w="1276" w:type="dxa"/>
          </w:tcPr>
          <w:p w14:paraId="686732C9" w14:textId="080F4F31" w:rsidR="00647575" w:rsidRPr="002F59EB" w:rsidRDefault="00647575" w:rsidP="00591954">
            <w:pPr>
              <w:jc w:val="right"/>
              <w:rPr>
                <w:lang w:val="en-US"/>
              </w:rPr>
            </w:pPr>
            <w:r>
              <w:rPr>
                <w:lang w:val="en-US"/>
              </w:rPr>
              <w:t>0</w:t>
            </w:r>
          </w:p>
        </w:tc>
        <w:tc>
          <w:tcPr>
            <w:tcW w:w="1417" w:type="dxa"/>
          </w:tcPr>
          <w:p w14:paraId="5A143BA9" w14:textId="4E5DCC5D" w:rsidR="00647575" w:rsidRPr="002F59EB" w:rsidRDefault="00647575" w:rsidP="00591954">
            <w:pPr>
              <w:jc w:val="right"/>
              <w:rPr>
                <w:lang w:val="en-US"/>
              </w:rPr>
            </w:pPr>
            <w:r>
              <w:rPr>
                <w:lang w:val="en-US"/>
              </w:rPr>
              <w:t>0</w:t>
            </w:r>
          </w:p>
        </w:tc>
      </w:tr>
      <w:bookmarkEnd w:id="219"/>
    </w:tbl>
    <w:p w14:paraId="1CAA4EE1" w14:textId="77777777" w:rsidR="00647575" w:rsidRDefault="00647575" w:rsidP="00984EB5">
      <w:r>
        <w:br w:type="page"/>
      </w:r>
    </w:p>
    <w:p w14:paraId="51B61E83" w14:textId="77777777" w:rsidR="00647575" w:rsidRPr="00647575" w:rsidRDefault="00647575" w:rsidP="00984EB5">
      <w:pPr>
        <w:pStyle w:val="Heading2"/>
      </w:pPr>
      <w:bookmarkStart w:id="220" w:name="_Toc213194452"/>
      <w:bookmarkStart w:id="221" w:name="_Toc213195418"/>
      <w:bookmarkStart w:id="222" w:name="_Toc213253366"/>
      <w:r w:rsidRPr="00647575">
        <w:t>Executive officer data</w:t>
      </w:r>
      <w:bookmarkEnd w:id="220"/>
      <w:bookmarkEnd w:id="221"/>
      <w:bookmarkEnd w:id="222"/>
    </w:p>
    <w:p w14:paraId="47AE3ADB" w14:textId="11EC7CA6" w:rsidR="00647575" w:rsidRPr="00647575" w:rsidRDefault="00647575" w:rsidP="00984EB5">
      <w:r w:rsidRPr="00647575">
        <w:t>An Executive Officer is a person employed as a head or other executive under Part 3, Division 5 of the Public Administration Act</w:t>
      </w:r>
      <w:r>
        <w:t xml:space="preserve"> </w:t>
      </w:r>
      <w:r w:rsidRPr="00647575">
        <w:t>2004.</w:t>
      </w:r>
    </w:p>
    <w:p w14:paraId="3C8ABE86" w14:textId="4B6DC3DA" w:rsidR="00647575" w:rsidRPr="00647575" w:rsidRDefault="00647575" w:rsidP="00984EB5">
      <w:r w:rsidRPr="00647575">
        <w:t>SV’s 7 executive officers in 2024–25 were responsible for leading the business and providing oversight of strategy and</w:t>
      </w:r>
      <w:r>
        <w:t xml:space="preserve"> </w:t>
      </w:r>
      <w:r w:rsidRPr="00647575">
        <w:t>operations. They all held fixed term positions. Tables 16 and 17 show the breakdown of executive officers by gender</w:t>
      </w:r>
      <w:r>
        <w:t xml:space="preserve"> </w:t>
      </w:r>
      <w:r w:rsidRPr="00647575">
        <w:t>and reconciliation of executive numbers.</w:t>
      </w:r>
    </w:p>
    <w:p w14:paraId="5DFC8724" w14:textId="31BBE96E" w:rsidR="00647575" w:rsidRPr="004E6E58" w:rsidRDefault="00647575" w:rsidP="00984EB5">
      <w:pPr>
        <w:rPr>
          <w:b/>
          <w:bCs/>
        </w:rPr>
      </w:pPr>
      <w:r w:rsidRPr="004E6E58">
        <w:rPr>
          <w:b/>
          <w:bCs/>
        </w:rPr>
        <w:t>Table 16: Breakdown of executive officers by gender</w:t>
      </w:r>
    </w:p>
    <w:tbl>
      <w:tblPr>
        <w:tblStyle w:val="TableGrid"/>
        <w:tblW w:w="9209" w:type="dxa"/>
        <w:tblLayout w:type="fixed"/>
        <w:tblLook w:val="01E0" w:firstRow="1" w:lastRow="1" w:firstColumn="1" w:lastColumn="1" w:noHBand="0" w:noVBand="0"/>
      </w:tblPr>
      <w:tblGrid>
        <w:gridCol w:w="2972"/>
        <w:gridCol w:w="1559"/>
        <w:gridCol w:w="1560"/>
        <w:gridCol w:w="1559"/>
        <w:gridCol w:w="1559"/>
      </w:tblGrid>
      <w:tr w:rsidR="00F67F55" w:rsidRPr="00F67F55" w14:paraId="3F57F995" w14:textId="77777777" w:rsidTr="00CF4422">
        <w:trPr>
          <w:trHeight w:val="433"/>
          <w:tblHeader/>
        </w:trPr>
        <w:tc>
          <w:tcPr>
            <w:tcW w:w="2972" w:type="dxa"/>
            <w:shd w:val="clear" w:color="auto" w:fill="B4DECF"/>
          </w:tcPr>
          <w:p w14:paraId="6FECD834" w14:textId="18E6FA6F" w:rsidR="00A224EC" w:rsidRPr="00F67F55" w:rsidRDefault="00A224EC" w:rsidP="00F67F55">
            <w:pPr>
              <w:rPr>
                <w:b/>
                <w:bCs/>
                <w:color w:val="005336"/>
                <w:lang w:val="en-US"/>
              </w:rPr>
            </w:pPr>
            <w:bookmarkStart w:id="223" w:name="Title_23" w:colFirst="0" w:colLast="0"/>
            <w:r w:rsidRPr="00F67F55">
              <w:rPr>
                <w:b/>
                <w:bCs/>
                <w:color w:val="005336"/>
                <w:lang w:val="en-US"/>
              </w:rPr>
              <w:t>Class</w:t>
            </w:r>
          </w:p>
        </w:tc>
        <w:tc>
          <w:tcPr>
            <w:tcW w:w="1559" w:type="dxa"/>
            <w:shd w:val="clear" w:color="auto" w:fill="B4DECF"/>
          </w:tcPr>
          <w:p w14:paraId="6C2F3FF2" w14:textId="0AF11E35" w:rsidR="00A224EC" w:rsidRPr="00F67F55" w:rsidRDefault="00A224EC" w:rsidP="00F67F55">
            <w:pPr>
              <w:jc w:val="right"/>
              <w:rPr>
                <w:b/>
                <w:bCs/>
                <w:color w:val="005336"/>
                <w:lang w:val="en-US"/>
              </w:rPr>
            </w:pPr>
            <w:r w:rsidRPr="00F67F55">
              <w:rPr>
                <w:b/>
                <w:bCs/>
                <w:color w:val="005336"/>
                <w:lang w:val="en-US"/>
              </w:rPr>
              <w:t>Man</w:t>
            </w:r>
          </w:p>
        </w:tc>
        <w:tc>
          <w:tcPr>
            <w:tcW w:w="1560" w:type="dxa"/>
            <w:shd w:val="clear" w:color="auto" w:fill="B4DECF"/>
          </w:tcPr>
          <w:p w14:paraId="6BB506E5" w14:textId="21A86347" w:rsidR="00A224EC" w:rsidRPr="00F67F55" w:rsidRDefault="00A224EC" w:rsidP="00F67F55">
            <w:pPr>
              <w:jc w:val="right"/>
              <w:rPr>
                <w:b/>
                <w:bCs/>
                <w:color w:val="005336"/>
                <w:lang w:val="en-US"/>
              </w:rPr>
            </w:pPr>
            <w:r w:rsidRPr="00F67F55">
              <w:rPr>
                <w:b/>
                <w:bCs/>
                <w:color w:val="005336"/>
                <w:lang w:val="en-US"/>
              </w:rPr>
              <w:t>Woman</w:t>
            </w:r>
          </w:p>
        </w:tc>
        <w:tc>
          <w:tcPr>
            <w:tcW w:w="1559" w:type="dxa"/>
            <w:shd w:val="clear" w:color="auto" w:fill="B4DECF"/>
          </w:tcPr>
          <w:p w14:paraId="1AD67342" w14:textId="4EB1F270" w:rsidR="00A224EC" w:rsidRPr="00F67F55" w:rsidRDefault="00A224EC" w:rsidP="00F67F55">
            <w:pPr>
              <w:jc w:val="right"/>
              <w:rPr>
                <w:b/>
                <w:bCs/>
                <w:color w:val="005336"/>
                <w:lang w:val="en-US"/>
              </w:rPr>
            </w:pPr>
            <w:r w:rsidRPr="00F67F55">
              <w:rPr>
                <w:b/>
                <w:bCs/>
                <w:color w:val="005336"/>
                <w:lang w:val="en-US"/>
              </w:rPr>
              <w:t>Self-described</w:t>
            </w:r>
          </w:p>
        </w:tc>
        <w:tc>
          <w:tcPr>
            <w:tcW w:w="1559" w:type="dxa"/>
            <w:shd w:val="clear" w:color="auto" w:fill="B4DECF"/>
          </w:tcPr>
          <w:p w14:paraId="30106C64" w14:textId="3292D86B" w:rsidR="00A224EC" w:rsidRPr="00F67F55" w:rsidRDefault="00A224EC" w:rsidP="00F67F55">
            <w:pPr>
              <w:jc w:val="right"/>
              <w:rPr>
                <w:b/>
                <w:bCs/>
                <w:color w:val="005336"/>
                <w:lang w:val="en-US"/>
              </w:rPr>
            </w:pPr>
            <w:r w:rsidRPr="00F67F55">
              <w:rPr>
                <w:b/>
                <w:bCs/>
                <w:color w:val="005336"/>
                <w:lang w:val="en-US"/>
              </w:rPr>
              <w:t>Vacancies</w:t>
            </w:r>
          </w:p>
        </w:tc>
      </w:tr>
      <w:bookmarkEnd w:id="223"/>
      <w:tr w:rsidR="00A224EC" w:rsidRPr="002F59EB" w14:paraId="4C431C11" w14:textId="77777777" w:rsidTr="00F67F55">
        <w:trPr>
          <w:trHeight w:val="417"/>
        </w:trPr>
        <w:tc>
          <w:tcPr>
            <w:tcW w:w="2972" w:type="dxa"/>
          </w:tcPr>
          <w:p w14:paraId="2D0E9D88" w14:textId="5A249EA1" w:rsidR="00A224EC" w:rsidRPr="002F59EB" w:rsidRDefault="00D75AB0" w:rsidP="00F67F55">
            <w:pPr>
              <w:rPr>
                <w:lang w:val="en-US"/>
              </w:rPr>
            </w:pPr>
            <w:r w:rsidRPr="00D75AB0">
              <w:rPr>
                <w:lang w:val="en-US"/>
              </w:rPr>
              <w:t>SES-3 (E0-1)</w:t>
            </w:r>
          </w:p>
        </w:tc>
        <w:tc>
          <w:tcPr>
            <w:tcW w:w="1559" w:type="dxa"/>
          </w:tcPr>
          <w:p w14:paraId="24BE412D" w14:textId="2871C8C3" w:rsidR="00A224EC" w:rsidRPr="002F59EB" w:rsidRDefault="009512EC" w:rsidP="00F67F55">
            <w:pPr>
              <w:jc w:val="right"/>
              <w:rPr>
                <w:lang w:val="en-US"/>
              </w:rPr>
            </w:pPr>
            <w:r>
              <w:rPr>
                <w:lang w:val="en-US"/>
              </w:rPr>
              <w:t>1</w:t>
            </w:r>
          </w:p>
        </w:tc>
        <w:tc>
          <w:tcPr>
            <w:tcW w:w="1560" w:type="dxa"/>
          </w:tcPr>
          <w:p w14:paraId="31D71BDD" w14:textId="6F4DCC34" w:rsidR="00A224EC" w:rsidRPr="002F59EB" w:rsidRDefault="009512EC" w:rsidP="00F67F55">
            <w:pPr>
              <w:jc w:val="right"/>
              <w:rPr>
                <w:lang w:val="en-US"/>
              </w:rPr>
            </w:pPr>
            <w:r>
              <w:rPr>
                <w:lang w:val="en-US"/>
              </w:rPr>
              <w:t>0</w:t>
            </w:r>
          </w:p>
        </w:tc>
        <w:tc>
          <w:tcPr>
            <w:tcW w:w="1559" w:type="dxa"/>
          </w:tcPr>
          <w:p w14:paraId="2454AFD3" w14:textId="60CA96D9" w:rsidR="00A224EC" w:rsidRPr="002F59EB" w:rsidRDefault="009512EC" w:rsidP="00F67F55">
            <w:pPr>
              <w:jc w:val="right"/>
              <w:rPr>
                <w:lang w:val="en-US"/>
              </w:rPr>
            </w:pPr>
            <w:r>
              <w:rPr>
                <w:lang w:val="en-US"/>
              </w:rPr>
              <w:t>0</w:t>
            </w:r>
          </w:p>
        </w:tc>
        <w:tc>
          <w:tcPr>
            <w:tcW w:w="1559" w:type="dxa"/>
          </w:tcPr>
          <w:p w14:paraId="5FE9F084" w14:textId="4BFF9B69" w:rsidR="00A224EC" w:rsidRPr="002F59EB" w:rsidRDefault="009512EC" w:rsidP="00F67F55">
            <w:pPr>
              <w:jc w:val="right"/>
              <w:rPr>
                <w:lang w:val="en-US"/>
              </w:rPr>
            </w:pPr>
            <w:r>
              <w:rPr>
                <w:lang w:val="en-US"/>
              </w:rPr>
              <w:t>0</w:t>
            </w:r>
          </w:p>
        </w:tc>
      </w:tr>
      <w:tr w:rsidR="00A224EC" w:rsidRPr="002F59EB" w14:paraId="34789C59" w14:textId="77777777" w:rsidTr="00F67F55">
        <w:trPr>
          <w:trHeight w:val="415"/>
        </w:trPr>
        <w:tc>
          <w:tcPr>
            <w:tcW w:w="2972" w:type="dxa"/>
          </w:tcPr>
          <w:p w14:paraId="459885BA" w14:textId="6A1F5AEE" w:rsidR="00A224EC" w:rsidRPr="002F59EB" w:rsidRDefault="00D75AB0" w:rsidP="00F67F55">
            <w:pPr>
              <w:rPr>
                <w:lang w:val="en-US"/>
              </w:rPr>
            </w:pPr>
            <w:r w:rsidRPr="00D75AB0">
              <w:rPr>
                <w:lang w:val="en-US"/>
              </w:rPr>
              <w:t>SES-2 (E0-2)</w:t>
            </w:r>
          </w:p>
        </w:tc>
        <w:tc>
          <w:tcPr>
            <w:tcW w:w="1559" w:type="dxa"/>
          </w:tcPr>
          <w:p w14:paraId="074F0A57" w14:textId="302FAA1F" w:rsidR="00A224EC" w:rsidRPr="002F59EB" w:rsidRDefault="009512EC" w:rsidP="00F67F55">
            <w:pPr>
              <w:jc w:val="right"/>
              <w:rPr>
                <w:lang w:val="en-US"/>
              </w:rPr>
            </w:pPr>
            <w:r>
              <w:rPr>
                <w:lang w:val="en-US"/>
              </w:rPr>
              <w:t>0</w:t>
            </w:r>
          </w:p>
        </w:tc>
        <w:tc>
          <w:tcPr>
            <w:tcW w:w="1560" w:type="dxa"/>
          </w:tcPr>
          <w:p w14:paraId="7E4C4FF1" w14:textId="169FCDC5" w:rsidR="00A224EC" w:rsidRPr="002F59EB" w:rsidRDefault="009512EC" w:rsidP="00F67F55">
            <w:pPr>
              <w:jc w:val="right"/>
              <w:rPr>
                <w:lang w:val="en-US"/>
              </w:rPr>
            </w:pPr>
            <w:r>
              <w:rPr>
                <w:lang w:val="en-US"/>
              </w:rPr>
              <w:t>0</w:t>
            </w:r>
          </w:p>
        </w:tc>
        <w:tc>
          <w:tcPr>
            <w:tcW w:w="1559" w:type="dxa"/>
          </w:tcPr>
          <w:p w14:paraId="50A3D46D" w14:textId="5709E716" w:rsidR="00A224EC" w:rsidRPr="002F59EB" w:rsidRDefault="009512EC" w:rsidP="00F67F55">
            <w:pPr>
              <w:jc w:val="right"/>
              <w:rPr>
                <w:lang w:val="en-US"/>
              </w:rPr>
            </w:pPr>
            <w:r>
              <w:rPr>
                <w:lang w:val="en-US"/>
              </w:rPr>
              <w:t>0</w:t>
            </w:r>
          </w:p>
        </w:tc>
        <w:tc>
          <w:tcPr>
            <w:tcW w:w="1559" w:type="dxa"/>
          </w:tcPr>
          <w:p w14:paraId="38192773" w14:textId="27F9E463" w:rsidR="00A224EC" w:rsidRPr="002F59EB" w:rsidRDefault="009512EC" w:rsidP="00F67F55">
            <w:pPr>
              <w:jc w:val="right"/>
              <w:rPr>
                <w:lang w:val="en-US"/>
              </w:rPr>
            </w:pPr>
            <w:r>
              <w:rPr>
                <w:lang w:val="en-US"/>
              </w:rPr>
              <w:t>0</w:t>
            </w:r>
          </w:p>
        </w:tc>
      </w:tr>
      <w:tr w:rsidR="00A224EC" w:rsidRPr="002F59EB" w14:paraId="46BF9725" w14:textId="77777777" w:rsidTr="00F67F55">
        <w:trPr>
          <w:trHeight w:val="415"/>
        </w:trPr>
        <w:tc>
          <w:tcPr>
            <w:tcW w:w="2972" w:type="dxa"/>
          </w:tcPr>
          <w:p w14:paraId="1212C219" w14:textId="4C496835" w:rsidR="00A224EC" w:rsidRPr="002F59EB" w:rsidRDefault="00D75AB0" w:rsidP="00F67F55">
            <w:pPr>
              <w:rPr>
                <w:lang w:val="en-US"/>
              </w:rPr>
            </w:pPr>
            <w:r w:rsidRPr="00D75AB0">
              <w:rPr>
                <w:lang w:val="en-US"/>
              </w:rPr>
              <w:t>SES-1 (E0-3)</w:t>
            </w:r>
          </w:p>
        </w:tc>
        <w:tc>
          <w:tcPr>
            <w:tcW w:w="1559" w:type="dxa"/>
          </w:tcPr>
          <w:p w14:paraId="74AD02A9" w14:textId="2F9E3377" w:rsidR="00A224EC" w:rsidRPr="002F59EB" w:rsidRDefault="009512EC" w:rsidP="00F67F55">
            <w:pPr>
              <w:jc w:val="right"/>
              <w:rPr>
                <w:lang w:val="en-US"/>
              </w:rPr>
            </w:pPr>
            <w:r>
              <w:rPr>
                <w:lang w:val="en-US"/>
              </w:rPr>
              <w:t>2</w:t>
            </w:r>
          </w:p>
        </w:tc>
        <w:tc>
          <w:tcPr>
            <w:tcW w:w="1560" w:type="dxa"/>
          </w:tcPr>
          <w:p w14:paraId="2C4BF579" w14:textId="0BA5C12E" w:rsidR="00A224EC" w:rsidRPr="002F59EB" w:rsidRDefault="009512EC" w:rsidP="00F67F55">
            <w:pPr>
              <w:jc w:val="right"/>
              <w:rPr>
                <w:lang w:val="en-US"/>
              </w:rPr>
            </w:pPr>
            <w:r>
              <w:rPr>
                <w:lang w:val="en-US"/>
              </w:rPr>
              <w:t>4</w:t>
            </w:r>
          </w:p>
        </w:tc>
        <w:tc>
          <w:tcPr>
            <w:tcW w:w="1559" w:type="dxa"/>
          </w:tcPr>
          <w:p w14:paraId="7914E1F8" w14:textId="31F3122E" w:rsidR="00A224EC" w:rsidRPr="002F59EB" w:rsidRDefault="009512EC" w:rsidP="00F67F55">
            <w:pPr>
              <w:jc w:val="right"/>
              <w:rPr>
                <w:lang w:val="en-US"/>
              </w:rPr>
            </w:pPr>
            <w:r>
              <w:rPr>
                <w:lang w:val="en-US"/>
              </w:rPr>
              <w:t>0</w:t>
            </w:r>
          </w:p>
        </w:tc>
        <w:tc>
          <w:tcPr>
            <w:tcW w:w="1559" w:type="dxa"/>
          </w:tcPr>
          <w:p w14:paraId="312DDE15" w14:textId="38BB6A41" w:rsidR="00A224EC" w:rsidRPr="002F59EB" w:rsidRDefault="009512EC" w:rsidP="00F67F55">
            <w:pPr>
              <w:jc w:val="right"/>
              <w:rPr>
                <w:lang w:val="en-US"/>
              </w:rPr>
            </w:pPr>
            <w:r>
              <w:rPr>
                <w:lang w:val="en-US"/>
              </w:rPr>
              <w:t>0</w:t>
            </w:r>
          </w:p>
        </w:tc>
      </w:tr>
      <w:tr w:rsidR="00A224EC" w:rsidRPr="002F59EB" w14:paraId="2139332F" w14:textId="77777777" w:rsidTr="00F67F55">
        <w:trPr>
          <w:trHeight w:val="415"/>
        </w:trPr>
        <w:tc>
          <w:tcPr>
            <w:tcW w:w="2972" w:type="dxa"/>
          </w:tcPr>
          <w:p w14:paraId="3F163D5C" w14:textId="659F04BD" w:rsidR="00A224EC" w:rsidRPr="002F59EB" w:rsidRDefault="00D75AB0" w:rsidP="00F67F55">
            <w:pPr>
              <w:rPr>
                <w:lang w:val="en-US"/>
              </w:rPr>
            </w:pPr>
            <w:r w:rsidRPr="00D75AB0">
              <w:rPr>
                <w:lang w:val="en-US"/>
              </w:rPr>
              <w:t>STS (VPS-7)</w:t>
            </w:r>
          </w:p>
        </w:tc>
        <w:tc>
          <w:tcPr>
            <w:tcW w:w="1559" w:type="dxa"/>
          </w:tcPr>
          <w:p w14:paraId="533CC0DF" w14:textId="63292BA7" w:rsidR="00A224EC" w:rsidRPr="002F59EB" w:rsidRDefault="009512EC" w:rsidP="00F67F55">
            <w:pPr>
              <w:jc w:val="right"/>
              <w:rPr>
                <w:lang w:val="en-US"/>
              </w:rPr>
            </w:pPr>
            <w:r>
              <w:rPr>
                <w:lang w:val="en-US"/>
              </w:rPr>
              <w:t>1</w:t>
            </w:r>
          </w:p>
        </w:tc>
        <w:tc>
          <w:tcPr>
            <w:tcW w:w="1560" w:type="dxa"/>
          </w:tcPr>
          <w:p w14:paraId="5CC00BAB" w14:textId="70F0C78B" w:rsidR="00A224EC" w:rsidRPr="002F59EB" w:rsidRDefault="009512EC" w:rsidP="00F67F55">
            <w:pPr>
              <w:jc w:val="right"/>
              <w:rPr>
                <w:lang w:val="en-US"/>
              </w:rPr>
            </w:pPr>
            <w:r>
              <w:rPr>
                <w:lang w:val="en-US"/>
              </w:rPr>
              <w:t>1</w:t>
            </w:r>
          </w:p>
        </w:tc>
        <w:tc>
          <w:tcPr>
            <w:tcW w:w="1559" w:type="dxa"/>
          </w:tcPr>
          <w:p w14:paraId="4E8C8519" w14:textId="550D4AB9" w:rsidR="00A224EC" w:rsidRPr="002F59EB" w:rsidRDefault="009512EC" w:rsidP="00F67F55">
            <w:pPr>
              <w:jc w:val="right"/>
              <w:rPr>
                <w:lang w:val="en-US"/>
              </w:rPr>
            </w:pPr>
            <w:r>
              <w:rPr>
                <w:lang w:val="en-US"/>
              </w:rPr>
              <w:t>0</w:t>
            </w:r>
          </w:p>
        </w:tc>
        <w:tc>
          <w:tcPr>
            <w:tcW w:w="1559" w:type="dxa"/>
          </w:tcPr>
          <w:p w14:paraId="7FDAF216" w14:textId="08E8139D" w:rsidR="00A224EC" w:rsidRPr="002F59EB" w:rsidRDefault="009512EC" w:rsidP="00F67F55">
            <w:pPr>
              <w:jc w:val="right"/>
              <w:rPr>
                <w:lang w:val="en-US"/>
              </w:rPr>
            </w:pPr>
            <w:r>
              <w:rPr>
                <w:lang w:val="en-US"/>
              </w:rPr>
              <w:t>0</w:t>
            </w:r>
          </w:p>
        </w:tc>
      </w:tr>
      <w:tr w:rsidR="00A224EC" w:rsidRPr="002F59EB" w14:paraId="6B8CD641" w14:textId="77777777" w:rsidTr="00F67F55">
        <w:trPr>
          <w:trHeight w:val="415"/>
        </w:trPr>
        <w:tc>
          <w:tcPr>
            <w:tcW w:w="2972" w:type="dxa"/>
          </w:tcPr>
          <w:p w14:paraId="2A6D59A2" w14:textId="0419195A" w:rsidR="00A224EC" w:rsidRPr="002F59EB" w:rsidRDefault="00D75AB0" w:rsidP="00F67F55">
            <w:pPr>
              <w:rPr>
                <w:lang w:val="en-US"/>
              </w:rPr>
            </w:pPr>
            <w:r w:rsidRPr="00D75AB0">
              <w:rPr>
                <w:lang w:val="en-US"/>
              </w:rPr>
              <w:t>Total</w:t>
            </w:r>
          </w:p>
        </w:tc>
        <w:tc>
          <w:tcPr>
            <w:tcW w:w="1559" w:type="dxa"/>
          </w:tcPr>
          <w:p w14:paraId="4014613C" w14:textId="3D7C9430" w:rsidR="00A224EC" w:rsidRPr="002F59EB" w:rsidRDefault="009512EC" w:rsidP="00F67F55">
            <w:pPr>
              <w:jc w:val="right"/>
              <w:rPr>
                <w:lang w:val="en-US"/>
              </w:rPr>
            </w:pPr>
            <w:r>
              <w:rPr>
                <w:lang w:val="en-US"/>
              </w:rPr>
              <w:t>4</w:t>
            </w:r>
          </w:p>
        </w:tc>
        <w:tc>
          <w:tcPr>
            <w:tcW w:w="1560" w:type="dxa"/>
          </w:tcPr>
          <w:p w14:paraId="68E31C47" w14:textId="6024046C" w:rsidR="00A224EC" w:rsidRPr="002F59EB" w:rsidRDefault="009512EC" w:rsidP="00F67F55">
            <w:pPr>
              <w:jc w:val="right"/>
              <w:rPr>
                <w:lang w:val="en-US"/>
              </w:rPr>
            </w:pPr>
            <w:r>
              <w:rPr>
                <w:lang w:val="en-US"/>
              </w:rPr>
              <w:t>5</w:t>
            </w:r>
          </w:p>
        </w:tc>
        <w:tc>
          <w:tcPr>
            <w:tcW w:w="1559" w:type="dxa"/>
          </w:tcPr>
          <w:p w14:paraId="6BC0B5B1" w14:textId="79F87724" w:rsidR="00A224EC" w:rsidRPr="002F59EB" w:rsidRDefault="009512EC" w:rsidP="00F67F55">
            <w:pPr>
              <w:jc w:val="right"/>
              <w:rPr>
                <w:lang w:val="en-US"/>
              </w:rPr>
            </w:pPr>
            <w:r>
              <w:rPr>
                <w:lang w:val="en-US"/>
              </w:rPr>
              <w:t>0</w:t>
            </w:r>
          </w:p>
        </w:tc>
        <w:tc>
          <w:tcPr>
            <w:tcW w:w="1559" w:type="dxa"/>
          </w:tcPr>
          <w:p w14:paraId="5B0748B3" w14:textId="4A4512E6" w:rsidR="00A224EC" w:rsidRPr="002F59EB" w:rsidRDefault="009512EC" w:rsidP="00F67F55">
            <w:pPr>
              <w:jc w:val="right"/>
              <w:rPr>
                <w:lang w:val="en-US"/>
              </w:rPr>
            </w:pPr>
            <w:r>
              <w:rPr>
                <w:lang w:val="en-US"/>
              </w:rPr>
              <w:t>0</w:t>
            </w:r>
          </w:p>
        </w:tc>
      </w:tr>
    </w:tbl>
    <w:p w14:paraId="578DA481" w14:textId="245F3709" w:rsidR="00A224EC" w:rsidRDefault="00347726" w:rsidP="00984EB5">
      <w:r w:rsidRPr="00347726">
        <w:t>Table 17: Reconciliation of executive numbers from 2021–22 to 2024–25</w:t>
      </w:r>
    </w:p>
    <w:tbl>
      <w:tblPr>
        <w:tblStyle w:val="TableGrid"/>
        <w:tblW w:w="9209" w:type="dxa"/>
        <w:tblLayout w:type="fixed"/>
        <w:tblLook w:val="01E0" w:firstRow="1" w:lastRow="1" w:firstColumn="1" w:lastColumn="1" w:noHBand="0" w:noVBand="0"/>
      </w:tblPr>
      <w:tblGrid>
        <w:gridCol w:w="2972"/>
        <w:gridCol w:w="1559"/>
        <w:gridCol w:w="1560"/>
        <w:gridCol w:w="1559"/>
        <w:gridCol w:w="1559"/>
      </w:tblGrid>
      <w:tr w:rsidR="00F67F55" w:rsidRPr="00F67F55" w14:paraId="19AB1A0A" w14:textId="77777777" w:rsidTr="00CF4422">
        <w:trPr>
          <w:trHeight w:val="433"/>
          <w:tblHeader/>
        </w:trPr>
        <w:tc>
          <w:tcPr>
            <w:tcW w:w="2972" w:type="dxa"/>
            <w:shd w:val="clear" w:color="auto" w:fill="B4DECF"/>
          </w:tcPr>
          <w:p w14:paraId="6C636A42" w14:textId="52B3AE34" w:rsidR="00347726" w:rsidRPr="00F67F55" w:rsidRDefault="00347726" w:rsidP="00F67F55">
            <w:pPr>
              <w:rPr>
                <w:b/>
                <w:bCs/>
                <w:color w:val="005336"/>
                <w:lang w:val="en-US"/>
              </w:rPr>
            </w:pPr>
            <w:bookmarkStart w:id="224" w:name="Title_24" w:colFirst="0" w:colLast="0"/>
          </w:p>
        </w:tc>
        <w:tc>
          <w:tcPr>
            <w:tcW w:w="1559" w:type="dxa"/>
            <w:shd w:val="clear" w:color="auto" w:fill="B4DECF"/>
          </w:tcPr>
          <w:p w14:paraId="3CF05FCF" w14:textId="77777777" w:rsidR="00347726" w:rsidRPr="00F67F55" w:rsidRDefault="00347726" w:rsidP="00F67F55">
            <w:pPr>
              <w:jc w:val="right"/>
              <w:rPr>
                <w:b/>
                <w:bCs/>
                <w:color w:val="005336"/>
                <w:lang w:val="en-US"/>
              </w:rPr>
            </w:pPr>
            <w:r w:rsidRPr="00F67F55">
              <w:rPr>
                <w:b/>
                <w:bCs/>
                <w:color w:val="005336"/>
                <w:lang w:val="en-US"/>
              </w:rPr>
              <w:t>Man</w:t>
            </w:r>
          </w:p>
        </w:tc>
        <w:tc>
          <w:tcPr>
            <w:tcW w:w="1560" w:type="dxa"/>
            <w:shd w:val="clear" w:color="auto" w:fill="B4DECF"/>
          </w:tcPr>
          <w:p w14:paraId="6C986F86" w14:textId="77777777" w:rsidR="00347726" w:rsidRPr="00F67F55" w:rsidRDefault="00347726" w:rsidP="00F67F55">
            <w:pPr>
              <w:jc w:val="right"/>
              <w:rPr>
                <w:b/>
                <w:bCs/>
                <w:color w:val="005336"/>
                <w:lang w:val="en-US"/>
              </w:rPr>
            </w:pPr>
            <w:r w:rsidRPr="00F67F55">
              <w:rPr>
                <w:b/>
                <w:bCs/>
                <w:color w:val="005336"/>
                <w:lang w:val="en-US"/>
              </w:rPr>
              <w:t>Woman</w:t>
            </w:r>
          </w:p>
        </w:tc>
        <w:tc>
          <w:tcPr>
            <w:tcW w:w="1559" w:type="dxa"/>
            <w:shd w:val="clear" w:color="auto" w:fill="B4DECF"/>
          </w:tcPr>
          <w:p w14:paraId="2EFB5407" w14:textId="77777777" w:rsidR="00347726" w:rsidRPr="00F67F55" w:rsidRDefault="00347726" w:rsidP="00F67F55">
            <w:pPr>
              <w:jc w:val="right"/>
              <w:rPr>
                <w:b/>
                <w:bCs/>
                <w:color w:val="005336"/>
                <w:lang w:val="en-US"/>
              </w:rPr>
            </w:pPr>
            <w:r w:rsidRPr="00F67F55">
              <w:rPr>
                <w:b/>
                <w:bCs/>
                <w:color w:val="005336"/>
                <w:lang w:val="en-US"/>
              </w:rPr>
              <w:t>Self-described</w:t>
            </w:r>
          </w:p>
        </w:tc>
        <w:tc>
          <w:tcPr>
            <w:tcW w:w="1559" w:type="dxa"/>
            <w:shd w:val="clear" w:color="auto" w:fill="B4DECF"/>
          </w:tcPr>
          <w:p w14:paraId="7AD35D31" w14:textId="77777777" w:rsidR="00347726" w:rsidRPr="00F67F55" w:rsidRDefault="00347726" w:rsidP="00F67F55">
            <w:pPr>
              <w:jc w:val="right"/>
              <w:rPr>
                <w:b/>
                <w:bCs/>
                <w:color w:val="005336"/>
                <w:lang w:val="en-US"/>
              </w:rPr>
            </w:pPr>
            <w:r w:rsidRPr="00F67F55">
              <w:rPr>
                <w:b/>
                <w:bCs/>
                <w:color w:val="005336"/>
                <w:lang w:val="en-US"/>
              </w:rPr>
              <w:t>Vacancies</w:t>
            </w:r>
          </w:p>
        </w:tc>
      </w:tr>
      <w:bookmarkEnd w:id="224"/>
      <w:tr w:rsidR="00347726" w:rsidRPr="002F59EB" w14:paraId="0421C8CC" w14:textId="77777777" w:rsidTr="00F67F55">
        <w:trPr>
          <w:trHeight w:val="417"/>
        </w:trPr>
        <w:tc>
          <w:tcPr>
            <w:tcW w:w="2972" w:type="dxa"/>
          </w:tcPr>
          <w:p w14:paraId="5412A136" w14:textId="2F792100" w:rsidR="00347726" w:rsidRPr="002F59EB" w:rsidRDefault="00347726" w:rsidP="00F67F55">
            <w:pPr>
              <w:rPr>
                <w:lang w:val="en-US"/>
              </w:rPr>
            </w:pPr>
            <w:r w:rsidRPr="00347726">
              <w:rPr>
                <w:lang w:val="en-US"/>
              </w:rPr>
              <w:t>Executives</w:t>
            </w:r>
          </w:p>
        </w:tc>
        <w:tc>
          <w:tcPr>
            <w:tcW w:w="1559" w:type="dxa"/>
          </w:tcPr>
          <w:p w14:paraId="69BF7B91" w14:textId="0D5CB2FB" w:rsidR="00347726" w:rsidRPr="002F59EB" w:rsidRDefault="00347726" w:rsidP="00F67F55">
            <w:pPr>
              <w:jc w:val="right"/>
              <w:rPr>
                <w:lang w:val="en-US"/>
              </w:rPr>
            </w:pPr>
            <w:r>
              <w:rPr>
                <w:lang w:val="en-US"/>
              </w:rPr>
              <w:t>9</w:t>
            </w:r>
          </w:p>
        </w:tc>
        <w:tc>
          <w:tcPr>
            <w:tcW w:w="1560" w:type="dxa"/>
          </w:tcPr>
          <w:p w14:paraId="71F4598A" w14:textId="124CABE3" w:rsidR="00347726" w:rsidRPr="002F59EB" w:rsidRDefault="00347726" w:rsidP="00F67F55">
            <w:pPr>
              <w:jc w:val="right"/>
              <w:rPr>
                <w:lang w:val="en-US"/>
              </w:rPr>
            </w:pPr>
            <w:r>
              <w:rPr>
                <w:lang w:val="en-US"/>
              </w:rPr>
              <w:t>7</w:t>
            </w:r>
          </w:p>
        </w:tc>
        <w:tc>
          <w:tcPr>
            <w:tcW w:w="1559" w:type="dxa"/>
          </w:tcPr>
          <w:p w14:paraId="461C0A9A" w14:textId="3A2D5F18" w:rsidR="00347726" w:rsidRPr="002F59EB" w:rsidRDefault="00347726" w:rsidP="00F67F55">
            <w:pPr>
              <w:jc w:val="right"/>
              <w:rPr>
                <w:lang w:val="en-US"/>
              </w:rPr>
            </w:pPr>
            <w:r>
              <w:rPr>
                <w:lang w:val="en-US"/>
              </w:rPr>
              <w:t>7</w:t>
            </w:r>
          </w:p>
        </w:tc>
        <w:tc>
          <w:tcPr>
            <w:tcW w:w="1559" w:type="dxa"/>
          </w:tcPr>
          <w:p w14:paraId="3CCF9F5F" w14:textId="4F25D354" w:rsidR="00347726" w:rsidRPr="002F59EB" w:rsidRDefault="00347726" w:rsidP="00F67F55">
            <w:pPr>
              <w:jc w:val="right"/>
              <w:rPr>
                <w:lang w:val="en-US"/>
              </w:rPr>
            </w:pPr>
            <w:r>
              <w:rPr>
                <w:lang w:val="en-US"/>
              </w:rPr>
              <w:t>7</w:t>
            </w:r>
          </w:p>
        </w:tc>
      </w:tr>
      <w:tr w:rsidR="00347726" w:rsidRPr="002F59EB" w14:paraId="76927FE6" w14:textId="77777777" w:rsidTr="00F67F55">
        <w:trPr>
          <w:trHeight w:val="415"/>
        </w:trPr>
        <w:tc>
          <w:tcPr>
            <w:tcW w:w="2972" w:type="dxa"/>
          </w:tcPr>
          <w:p w14:paraId="1F20DFF3" w14:textId="6B7F9954" w:rsidR="00347726" w:rsidRPr="002F59EB" w:rsidRDefault="00347726" w:rsidP="00F67F55">
            <w:pPr>
              <w:rPr>
                <w:lang w:val="en-US"/>
              </w:rPr>
            </w:pPr>
            <w:r w:rsidRPr="00347726">
              <w:rPr>
                <w:lang w:val="en-US"/>
              </w:rPr>
              <w:t>Separations</w:t>
            </w:r>
          </w:p>
        </w:tc>
        <w:tc>
          <w:tcPr>
            <w:tcW w:w="1559" w:type="dxa"/>
          </w:tcPr>
          <w:p w14:paraId="4B3C3CB3" w14:textId="384AED19" w:rsidR="00347726" w:rsidRPr="002F59EB" w:rsidRDefault="00347726" w:rsidP="00F67F55">
            <w:pPr>
              <w:jc w:val="right"/>
              <w:rPr>
                <w:lang w:val="en-US"/>
              </w:rPr>
            </w:pPr>
            <w:r>
              <w:rPr>
                <w:lang w:val="en-US"/>
              </w:rPr>
              <w:t>1</w:t>
            </w:r>
          </w:p>
        </w:tc>
        <w:tc>
          <w:tcPr>
            <w:tcW w:w="1560" w:type="dxa"/>
          </w:tcPr>
          <w:p w14:paraId="60F18D8B" w14:textId="226AD166" w:rsidR="00347726" w:rsidRPr="002F59EB" w:rsidRDefault="00347726" w:rsidP="00F67F55">
            <w:pPr>
              <w:jc w:val="right"/>
              <w:rPr>
                <w:lang w:val="en-US"/>
              </w:rPr>
            </w:pPr>
            <w:r>
              <w:rPr>
                <w:lang w:val="en-US"/>
              </w:rPr>
              <w:t>2</w:t>
            </w:r>
          </w:p>
        </w:tc>
        <w:tc>
          <w:tcPr>
            <w:tcW w:w="1559" w:type="dxa"/>
          </w:tcPr>
          <w:p w14:paraId="2DD00AA1" w14:textId="79A5E0E0" w:rsidR="00347726" w:rsidRPr="002F59EB" w:rsidRDefault="00347726" w:rsidP="00F67F55">
            <w:pPr>
              <w:jc w:val="right"/>
              <w:rPr>
                <w:lang w:val="en-US"/>
              </w:rPr>
            </w:pPr>
            <w:r>
              <w:rPr>
                <w:lang w:val="en-US"/>
              </w:rPr>
              <w:t>0</w:t>
            </w:r>
          </w:p>
        </w:tc>
        <w:tc>
          <w:tcPr>
            <w:tcW w:w="1559" w:type="dxa"/>
          </w:tcPr>
          <w:p w14:paraId="21348301" w14:textId="79291661" w:rsidR="00347726" w:rsidRPr="002F59EB" w:rsidRDefault="00347726" w:rsidP="00F67F55">
            <w:pPr>
              <w:jc w:val="right"/>
              <w:rPr>
                <w:lang w:val="en-US"/>
              </w:rPr>
            </w:pPr>
            <w:r>
              <w:rPr>
                <w:lang w:val="en-US"/>
              </w:rPr>
              <w:t>1</w:t>
            </w:r>
          </w:p>
        </w:tc>
      </w:tr>
      <w:tr w:rsidR="00347726" w:rsidRPr="002F59EB" w14:paraId="5CB9C3DC" w14:textId="77777777" w:rsidTr="00F67F55">
        <w:trPr>
          <w:trHeight w:val="415"/>
        </w:trPr>
        <w:tc>
          <w:tcPr>
            <w:tcW w:w="2972" w:type="dxa"/>
          </w:tcPr>
          <w:p w14:paraId="6D417FC8" w14:textId="26464965" w:rsidR="00347726" w:rsidRPr="002F59EB" w:rsidRDefault="00347726" w:rsidP="00F67F55">
            <w:pPr>
              <w:rPr>
                <w:lang w:val="en-US"/>
              </w:rPr>
            </w:pPr>
            <w:r w:rsidRPr="00347726">
              <w:rPr>
                <w:lang w:val="en-US"/>
              </w:rPr>
              <w:t>Leave without pay</w:t>
            </w:r>
          </w:p>
        </w:tc>
        <w:tc>
          <w:tcPr>
            <w:tcW w:w="1559" w:type="dxa"/>
          </w:tcPr>
          <w:p w14:paraId="04D004C9" w14:textId="2D76AE7A" w:rsidR="00347726" w:rsidRPr="002F59EB" w:rsidRDefault="00347726" w:rsidP="00F67F55">
            <w:pPr>
              <w:jc w:val="right"/>
              <w:rPr>
                <w:lang w:val="en-US"/>
              </w:rPr>
            </w:pPr>
            <w:r>
              <w:rPr>
                <w:lang w:val="en-US"/>
              </w:rPr>
              <w:t>0</w:t>
            </w:r>
          </w:p>
        </w:tc>
        <w:tc>
          <w:tcPr>
            <w:tcW w:w="1560" w:type="dxa"/>
          </w:tcPr>
          <w:p w14:paraId="3B544080" w14:textId="76EFF6CA" w:rsidR="00347726" w:rsidRPr="002F59EB" w:rsidRDefault="00347726" w:rsidP="00F67F55">
            <w:pPr>
              <w:jc w:val="right"/>
              <w:rPr>
                <w:lang w:val="en-US"/>
              </w:rPr>
            </w:pPr>
            <w:r>
              <w:rPr>
                <w:lang w:val="en-US"/>
              </w:rPr>
              <w:t>0</w:t>
            </w:r>
          </w:p>
        </w:tc>
        <w:tc>
          <w:tcPr>
            <w:tcW w:w="1559" w:type="dxa"/>
          </w:tcPr>
          <w:p w14:paraId="2A3B5228" w14:textId="6BB0E450" w:rsidR="00347726" w:rsidRPr="002F59EB" w:rsidRDefault="00347726" w:rsidP="00F67F55">
            <w:pPr>
              <w:jc w:val="right"/>
              <w:rPr>
                <w:lang w:val="en-US"/>
              </w:rPr>
            </w:pPr>
            <w:r>
              <w:rPr>
                <w:lang w:val="en-US"/>
              </w:rPr>
              <w:t>0</w:t>
            </w:r>
          </w:p>
        </w:tc>
        <w:tc>
          <w:tcPr>
            <w:tcW w:w="1559" w:type="dxa"/>
          </w:tcPr>
          <w:p w14:paraId="40CB9256" w14:textId="384C716A" w:rsidR="00347726" w:rsidRPr="002F59EB" w:rsidRDefault="00347726" w:rsidP="00F67F55">
            <w:pPr>
              <w:jc w:val="right"/>
              <w:rPr>
                <w:lang w:val="en-US"/>
              </w:rPr>
            </w:pPr>
            <w:r>
              <w:rPr>
                <w:lang w:val="en-US"/>
              </w:rPr>
              <w:t>0</w:t>
            </w:r>
          </w:p>
        </w:tc>
      </w:tr>
      <w:tr w:rsidR="00347726" w:rsidRPr="002F59EB" w14:paraId="292542A8" w14:textId="77777777" w:rsidTr="00F67F55">
        <w:trPr>
          <w:trHeight w:val="415"/>
        </w:trPr>
        <w:tc>
          <w:tcPr>
            <w:tcW w:w="2972" w:type="dxa"/>
          </w:tcPr>
          <w:p w14:paraId="5D9BA7DC" w14:textId="71C76A30" w:rsidR="00347726" w:rsidRPr="002F59EB" w:rsidRDefault="00347726" w:rsidP="00F67F55">
            <w:pPr>
              <w:rPr>
                <w:lang w:val="en-US"/>
              </w:rPr>
            </w:pPr>
            <w:r w:rsidRPr="00347726">
              <w:rPr>
                <w:lang w:val="en-US"/>
              </w:rPr>
              <w:t>Long-term acting arrangements</w:t>
            </w:r>
          </w:p>
        </w:tc>
        <w:tc>
          <w:tcPr>
            <w:tcW w:w="1559" w:type="dxa"/>
          </w:tcPr>
          <w:p w14:paraId="37839410" w14:textId="3D10425B" w:rsidR="00347726" w:rsidRPr="002F59EB" w:rsidRDefault="00347726" w:rsidP="00F67F55">
            <w:pPr>
              <w:jc w:val="right"/>
              <w:rPr>
                <w:lang w:val="en-US"/>
              </w:rPr>
            </w:pPr>
            <w:r>
              <w:rPr>
                <w:lang w:val="en-US"/>
              </w:rPr>
              <w:t>2</w:t>
            </w:r>
          </w:p>
        </w:tc>
        <w:tc>
          <w:tcPr>
            <w:tcW w:w="1560" w:type="dxa"/>
          </w:tcPr>
          <w:p w14:paraId="4DD40E4A" w14:textId="6EDBA12F" w:rsidR="00347726" w:rsidRPr="002F59EB" w:rsidRDefault="00347726" w:rsidP="00F67F55">
            <w:pPr>
              <w:jc w:val="right"/>
              <w:rPr>
                <w:lang w:val="en-US"/>
              </w:rPr>
            </w:pPr>
            <w:r>
              <w:rPr>
                <w:lang w:val="en-US"/>
              </w:rPr>
              <w:t>0</w:t>
            </w:r>
          </w:p>
        </w:tc>
        <w:tc>
          <w:tcPr>
            <w:tcW w:w="1559" w:type="dxa"/>
          </w:tcPr>
          <w:p w14:paraId="5B351CF9" w14:textId="7C33C37A" w:rsidR="00347726" w:rsidRPr="002F59EB" w:rsidRDefault="00347726" w:rsidP="00F67F55">
            <w:pPr>
              <w:jc w:val="right"/>
              <w:rPr>
                <w:lang w:val="en-US"/>
              </w:rPr>
            </w:pPr>
            <w:r>
              <w:rPr>
                <w:lang w:val="en-US"/>
              </w:rPr>
              <w:t>0</w:t>
            </w:r>
          </w:p>
        </w:tc>
        <w:tc>
          <w:tcPr>
            <w:tcW w:w="1559" w:type="dxa"/>
          </w:tcPr>
          <w:p w14:paraId="1FA57279" w14:textId="67A7B1D1" w:rsidR="00347726" w:rsidRPr="002F59EB" w:rsidRDefault="00347726" w:rsidP="00F67F55">
            <w:pPr>
              <w:jc w:val="right"/>
              <w:rPr>
                <w:lang w:val="en-US"/>
              </w:rPr>
            </w:pPr>
            <w:r>
              <w:rPr>
                <w:lang w:val="en-US"/>
              </w:rPr>
              <w:t>0</w:t>
            </w:r>
          </w:p>
        </w:tc>
      </w:tr>
      <w:tr w:rsidR="00347726" w:rsidRPr="002F59EB" w14:paraId="0927B0BB" w14:textId="77777777" w:rsidTr="00F67F55">
        <w:trPr>
          <w:trHeight w:val="415"/>
        </w:trPr>
        <w:tc>
          <w:tcPr>
            <w:tcW w:w="2972" w:type="dxa"/>
          </w:tcPr>
          <w:p w14:paraId="157AF170" w14:textId="785BFB3F" w:rsidR="00347726" w:rsidRPr="002F59EB" w:rsidRDefault="00347726" w:rsidP="00F67F55">
            <w:pPr>
              <w:rPr>
                <w:lang w:val="en-US"/>
              </w:rPr>
            </w:pPr>
            <w:r w:rsidRPr="00347726">
              <w:rPr>
                <w:lang w:val="en-US"/>
              </w:rPr>
              <w:t>Total executive numbers at 30 June</w:t>
            </w:r>
          </w:p>
        </w:tc>
        <w:tc>
          <w:tcPr>
            <w:tcW w:w="1559" w:type="dxa"/>
          </w:tcPr>
          <w:p w14:paraId="288D1754" w14:textId="33CE7434" w:rsidR="00347726" w:rsidRPr="002F59EB" w:rsidRDefault="00347726" w:rsidP="00F67F55">
            <w:pPr>
              <w:jc w:val="right"/>
              <w:rPr>
                <w:lang w:val="en-US"/>
              </w:rPr>
            </w:pPr>
            <w:r>
              <w:rPr>
                <w:lang w:val="en-US"/>
              </w:rPr>
              <w:t>8</w:t>
            </w:r>
          </w:p>
        </w:tc>
        <w:tc>
          <w:tcPr>
            <w:tcW w:w="1560" w:type="dxa"/>
          </w:tcPr>
          <w:p w14:paraId="47C4A97D" w14:textId="7AC38760" w:rsidR="00347726" w:rsidRPr="002F59EB" w:rsidRDefault="00347726" w:rsidP="00F67F55">
            <w:pPr>
              <w:jc w:val="right"/>
              <w:rPr>
                <w:lang w:val="en-US"/>
              </w:rPr>
            </w:pPr>
            <w:r>
              <w:rPr>
                <w:lang w:val="en-US"/>
              </w:rPr>
              <w:t>5</w:t>
            </w:r>
          </w:p>
        </w:tc>
        <w:tc>
          <w:tcPr>
            <w:tcW w:w="1559" w:type="dxa"/>
          </w:tcPr>
          <w:p w14:paraId="5EA6EE2F" w14:textId="68DF073E" w:rsidR="00347726" w:rsidRPr="002F59EB" w:rsidRDefault="00347726" w:rsidP="00F67F55">
            <w:pPr>
              <w:jc w:val="right"/>
              <w:rPr>
                <w:lang w:val="en-US"/>
              </w:rPr>
            </w:pPr>
            <w:r>
              <w:rPr>
                <w:lang w:val="en-US"/>
              </w:rPr>
              <w:t>7</w:t>
            </w:r>
          </w:p>
        </w:tc>
        <w:tc>
          <w:tcPr>
            <w:tcW w:w="1559" w:type="dxa"/>
          </w:tcPr>
          <w:p w14:paraId="450C6FBE" w14:textId="275D959D" w:rsidR="00347726" w:rsidRPr="002F59EB" w:rsidRDefault="00347726" w:rsidP="00F67F55">
            <w:pPr>
              <w:jc w:val="right"/>
              <w:rPr>
                <w:lang w:val="en-US"/>
              </w:rPr>
            </w:pPr>
            <w:r>
              <w:rPr>
                <w:lang w:val="en-US"/>
              </w:rPr>
              <w:t>7</w:t>
            </w:r>
          </w:p>
        </w:tc>
      </w:tr>
    </w:tbl>
    <w:p w14:paraId="1F4E284B" w14:textId="77777777" w:rsidR="00DD40B3" w:rsidRDefault="00DD40B3" w:rsidP="00984EB5">
      <w:r>
        <w:br w:type="page"/>
      </w:r>
    </w:p>
    <w:p w14:paraId="7F6795B6" w14:textId="217A1926" w:rsidR="00347726" w:rsidRDefault="00DD40B3" w:rsidP="00984EB5">
      <w:pPr>
        <w:pStyle w:val="Heading1"/>
      </w:pPr>
      <w:bookmarkStart w:id="225" w:name="_Toc213253367"/>
      <w:r w:rsidRPr="00DD40B3">
        <w:t>Other disclosures</w:t>
      </w:r>
      <w:bookmarkEnd w:id="225"/>
    </w:p>
    <w:p w14:paraId="739BEED1" w14:textId="77777777" w:rsidR="00DD40B3" w:rsidRDefault="00DD40B3" w:rsidP="00984EB5">
      <w:pPr>
        <w:pStyle w:val="Heading2"/>
      </w:pPr>
      <w:bookmarkStart w:id="226" w:name="_Toc213194454"/>
      <w:bookmarkStart w:id="227" w:name="_Toc213195420"/>
      <w:bookmarkStart w:id="228" w:name="_Toc213253368"/>
      <w:r>
        <w:t>Local Jobs First</w:t>
      </w:r>
      <w:bookmarkEnd w:id="226"/>
      <w:bookmarkEnd w:id="227"/>
      <w:bookmarkEnd w:id="228"/>
    </w:p>
    <w:p w14:paraId="7E088A3B" w14:textId="7B81BEB9" w:rsidR="00DD40B3" w:rsidRDefault="00DD40B3" w:rsidP="00984EB5">
      <w:r>
        <w:t>The Local Jobs First Act 2003 was strengthened in August</w:t>
      </w:r>
      <w:r w:rsidR="00C34C6A">
        <w:t xml:space="preserve"> </w:t>
      </w:r>
      <w:r>
        <w:t>2018, consolidating the Victorian Industry Participation Policy</w:t>
      </w:r>
      <w:r w:rsidR="00C34C6A">
        <w:t xml:space="preserve"> </w:t>
      </w:r>
      <w:r>
        <w:t>(VIPP) and Major Project Skills Guarantee (MPSG), which</w:t>
      </w:r>
      <w:r w:rsidR="00C34C6A">
        <w:t xml:space="preserve"> </w:t>
      </w:r>
      <w:r>
        <w:t>were previously administered separately.</w:t>
      </w:r>
    </w:p>
    <w:p w14:paraId="24CDC198" w14:textId="7B93EEA8" w:rsidR="00DD40B3" w:rsidRDefault="00DD40B3" w:rsidP="00984EB5">
      <w:r>
        <w:t>Departments and public sector bodies must apply the</w:t>
      </w:r>
      <w:r w:rsidR="00C34C6A">
        <w:t xml:space="preserve"> </w:t>
      </w:r>
      <w:r>
        <w:t>Local Jobs First Policy to all projects valued at $3 million</w:t>
      </w:r>
      <w:r w:rsidR="00C34C6A">
        <w:t xml:space="preserve"> </w:t>
      </w:r>
      <w:r>
        <w:t>or more in Metropolitan Melbourne or for statewide projects,</w:t>
      </w:r>
      <w:r w:rsidR="00C34C6A">
        <w:t xml:space="preserve"> </w:t>
      </w:r>
      <w:r>
        <w:t>and $1 million or more for projects in regional Victoria.</w:t>
      </w:r>
      <w:r w:rsidR="00C34C6A">
        <w:t xml:space="preserve"> </w:t>
      </w:r>
      <w:r>
        <w:t>The MPSG applies to all construction projects valued at</w:t>
      </w:r>
      <w:r w:rsidR="00C34C6A">
        <w:t xml:space="preserve"> </w:t>
      </w:r>
      <w:r>
        <w:t>$20 million or more.</w:t>
      </w:r>
    </w:p>
    <w:p w14:paraId="62DE1A81" w14:textId="77777777" w:rsidR="00C34C6A" w:rsidRDefault="00DD40B3" w:rsidP="00984EB5">
      <w:r>
        <w:t>For contracts signed before 15 August 2018, the original</w:t>
      </w:r>
      <w:r w:rsidR="00C34C6A">
        <w:t xml:space="preserve"> </w:t>
      </w:r>
      <w:r>
        <w:t>MPSG and VIPP will continue to apply.</w:t>
      </w:r>
      <w:r w:rsidR="00C34C6A">
        <w:t xml:space="preserve"> </w:t>
      </w:r>
    </w:p>
    <w:p w14:paraId="53EE3601" w14:textId="46BE90D8" w:rsidR="00DD40B3" w:rsidRDefault="00DD40B3" w:rsidP="00984EB5">
      <w:pPr>
        <w:pStyle w:val="Heading3"/>
      </w:pPr>
      <w:bookmarkStart w:id="229" w:name="_Toc213194455"/>
      <w:bookmarkStart w:id="230" w:name="_Toc213195421"/>
      <w:bookmarkStart w:id="231" w:name="_Toc213253369"/>
      <w:r>
        <w:t>Projects commenced – Local Jobs First</w:t>
      </w:r>
      <w:r w:rsidR="00C34C6A">
        <w:t xml:space="preserve"> </w:t>
      </w:r>
      <w:r>
        <w:t>Standard</w:t>
      </w:r>
      <w:bookmarkEnd w:id="229"/>
      <w:bookmarkEnd w:id="230"/>
      <w:bookmarkEnd w:id="231"/>
    </w:p>
    <w:p w14:paraId="6A04AA73" w14:textId="5A49CCF3" w:rsidR="00DD40B3" w:rsidRDefault="00DD40B3" w:rsidP="00984EB5">
      <w:r>
        <w:t>In 2024–25, SV did not start any Local Jobs First Standard</w:t>
      </w:r>
      <w:r w:rsidR="00C34C6A">
        <w:t xml:space="preserve"> </w:t>
      </w:r>
      <w:r>
        <w:t>projects.</w:t>
      </w:r>
    </w:p>
    <w:p w14:paraId="747AB61D" w14:textId="7C60462E" w:rsidR="00DD40B3" w:rsidRDefault="00DD40B3" w:rsidP="00984EB5">
      <w:pPr>
        <w:pStyle w:val="Heading3"/>
      </w:pPr>
      <w:bookmarkStart w:id="232" w:name="_Toc213194456"/>
      <w:bookmarkStart w:id="233" w:name="_Toc213195422"/>
      <w:bookmarkStart w:id="234" w:name="_Toc213253370"/>
      <w:r>
        <w:t>Projects completed – Local Jobs First</w:t>
      </w:r>
      <w:r w:rsidR="00C34C6A">
        <w:t xml:space="preserve"> </w:t>
      </w:r>
      <w:r>
        <w:t>Standard</w:t>
      </w:r>
      <w:bookmarkEnd w:id="232"/>
      <w:bookmarkEnd w:id="233"/>
      <w:bookmarkEnd w:id="234"/>
    </w:p>
    <w:p w14:paraId="5AF4FA21" w14:textId="5B9200A7" w:rsidR="00DD40B3" w:rsidRDefault="00DD40B3" w:rsidP="00984EB5">
      <w:r>
        <w:t>In 2024–25, SV did not complete any Local Jobs First</w:t>
      </w:r>
      <w:r w:rsidR="00C34C6A">
        <w:t xml:space="preserve"> </w:t>
      </w:r>
      <w:r>
        <w:t>Standard projects.</w:t>
      </w:r>
    </w:p>
    <w:p w14:paraId="032CA925" w14:textId="77777777" w:rsidR="00DD40B3" w:rsidRDefault="00DD40B3" w:rsidP="00984EB5">
      <w:pPr>
        <w:pStyle w:val="Heading2"/>
      </w:pPr>
      <w:bookmarkStart w:id="235" w:name="_Toc213194457"/>
      <w:bookmarkStart w:id="236" w:name="_Toc213195423"/>
      <w:bookmarkStart w:id="237" w:name="_Toc213253371"/>
      <w:r>
        <w:t>Social Procurement Framework</w:t>
      </w:r>
      <w:bookmarkEnd w:id="235"/>
      <w:bookmarkEnd w:id="236"/>
      <w:bookmarkEnd w:id="237"/>
    </w:p>
    <w:p w14:paraId="1C12F5CB" w14:textId="706427EC" w:rsidR="00DD40B3" w:rsidRDefault="00DD40B3" w:rsidP="00984EB5">
      <w:r>
        <w:t>SV plays a key role in advancing social and sustainable</w:t>
      </w:r>
      <w:r w:rsidR="00C34C6A">
        <w:t xml:space="preserve"> </w:t>
      </w:r>
      <w:r>
        <w:t>outcomes for Victorians and is fully committed to supporting</w:t>
      </w:r>
      <w:r w:rsidR="00C34C6A">
        <w:t xml:space="preserve"> </w:t>
      </w:r>
      <w:r>
        <w:t>the Victorian Government’s directions under the Social</w:t>
      </w:r>
      <w:r w:rsidR="00C34C6A">
        <w:t xml:space="preserve"> </w:t>
      </w:r>
      <w:r>
        <w:t>Procurement Framework.</w:t>
      </w:r>
    </w:p>
    <w:p w14:paraId="786ED177" w14:textId="0DD2407D" w:rsidR="00DD40B3" w:rsidRDefault="00DD40B3" w:rsidP="00984EB5">
      <w:r>
        <w:t>SV’s Social Procurement Strategy enables a strategic,</w:t>
      </w:r>
      <w:r w:rsidR="00C34C6A">
        <w:t xml:space="preserve"> </w:t>
      </w:r>
      <w:r>
        <w:t>agency</w:t>
      </w:r>
      <w:r>
        <w:rPr>
          <w:rFonts w:ascii="Cambria Math" w:hAnsi="Cambria Math" w:cs="Cambria Math"/>
        </w:rPr>
        <w:t>‑</w:t>
      </w:r>
      <w:r>
        <w:t>wide approach to deliver social and sustainable</w:t>
      </w:r>
      <w:r w:rsidR="00C34C6A">
        <w:t xml:space="preserve"> </w:t>
      </w:r>
      <w:r>
        <w:t>outcomes in accordance with the framework and beyond.</w:t>
      </w:r>
    </w:p>
    <w:p w14:paraId="54415079" w14:textId="73BDA693" w:rsidR="00DD40B3" w:rsidRDefault="00DD40B3" w:rsidP="00984EB5">
      <w:r>
        <w:t>SV’s Social Procurement Strategy prioritises the following</w:t>
      </w:r>
      <w:r w:rsidR="00C34C6A">
        <w:t xml:space="preserve"> </w:t>
      </w:r>
      <w:r>
        <w:t>policy objectives:</w:t>
      </w:r>
    </w:p>
    <w:p w14:paraId="68B901FA" w14:textId="1B684072" w:rsidR="00DD40B3" w:rsidRPr="00063C31" w:rsidRDefault="00DD40B3" w:rsidP="00984EB5">
      <w:pPr>
        <w:pStyle w:val="ListParagraph"/>
        <w:rPr>
          <w:b/>
          <w:bCs/>
        </w:rPr>
      </w:pPr>
      <w:r w:rsidRPr="00063C31">
        <w:rPr>
          <w:b/>
          <w:bCs/>
        </w:rPr>
        <w:t>Environmentally sustainable business practices</w:t>
      </w:r>
    </w:p>
    <w:p w14:paraId="08003C5F" w14:textId="1E74515D" w:rsidR="00DD40B3" w:rsidRDefault="00DD40B3" w:rsidP="00326827">
      <w:pPr>
        <w:ind w:left="567"/>
      </w:pPr>
      <w:r>
        <w:t>Outcome: Adoption of sustainable business practices</w:t>
      </w:r>
      <w:r w:rsidR="00C34C6A">
        <w:t xml:space="preserve"> </w:t>
      </w:r>
      <w:r>
        <w:t>by Victorian Government suppliers.</w:t>
      </w:r>
    </w:p>
    <w:p w14:paraId="2E57CEE8" w14:textId="6D37B0D1" w:rsidR="00DD40B3" w:rsidRPr="00063C31" w:rsidRDefault="00DD40B3" w:rsidP="00984EB5">
      <w:pPr>
        <w:pStyle w:val="ListParagraph"/>
        <w:rPr>
          <w:b/>
          <w:bCs/>
        </w:rPr>
      </w:pPr>
      <w:r w:rsidRPr="00063C31">
        <w:rPr>
          <w:b/>
          <w:bCs/>
        </w:rPr>
        <w:t xml:space="preserve">Sustainable Victorian social enterprises and </w:t>
      </w:r>
      <w:proofErr w:type="spellStart"/>
      <w:r w:rsidRPr="00063C31">
        <w:rPr>
          <w:b/>
          <w:bCs/>
        </w:rPr>
        <w:t>Aborigina</w:t>
      </w:r>
      <w:proofErr w:type="spellEnd"/>
      <w:r w:rsidR="00C34C6A" w:rsidRPr="00063C31">
        <w:rPr>
          <w:b/>
          <w:bCs/>
        </w:rPr>
        <w:t xml:space="preserve"> </w:t>
      </w:r>
      <w:r w:rsidRPr="00063C31">
        <w:rPr>
          <w:b/>
          <w:bCs/>
        </w:rPr>
        <w:t>business sectors</w:t>
      </w:r>
    </w:p>
    <w:p w14:paraId="74D89AEE" w14:textId="3CB015C6" w:rsidR="00DD40B3" w:rsidRDefault="00DD40B3" w:rsidP="00326827">
      <w:pPr>
        <w:ind w:left="567"/>
      </w:pPr>
      <w:r>
        <w:t>Outcome: Purchasing from Victorian social enterprises</w:t>
      </w:r>
      <w:r w:rsidR="00C34C6A">
        <w:t xml:space="preserve"> </w:t>
      </w:r>
      <w:r>
        <w:t>and Aboriginal businesses.</w:t>
      </w:r>
    </w:p>
    <w:p w14:paraId="34BC9C5D" w14:textId="16DD6A9E" w:rsidR="00DD40B3" w:rsidRPr="00063C31" w:rsidRDefault="00DD40B3" w:rsidP="00984EB5">
      <w:pPr>
        <w:pStyle w:val="ListParagraph"/>
        <w:rPr>
          <w:b/>
          <w:bCs/>
        </w:rPr>
      </w:pPr>
      <w:r w:rsidRPr="00063C31">
        <w:rPr>
          <w:b/>
          <w:bCs/>
        </w:rPr>
        <w:t>Women’s equality and safety</w:t>
      </w:r>
    </w:p>
    <w:p w14:paraId="0A184C50" w14:textId="5EF05AD9" w:rsidR="00DD40B3" w:rsidRDefault="00DD40B3" w:rsidP="00326827">
      <w:pPr>
        <w:ind w:left="567"/>
      </w:pPr>
      <w:r>
        <w:t>Outcome: Gender equality within Victorian government</w:t>
      </w:r>
      <w:r w:rsidR="00C34C6A">
        <w:t xml:space="preserve"> </w:t>
      </w:r>
      <w:r>
        <w:t>suppliers.</w:t>
      </w:r>
    </w:p>
    <w:p w14:paraId="2F8C5642" w14:textId="20EC69CE" w:rsidR="00DD40B3" w:rsidRDefault="00DD40B3" w:rsidP="00984EB5">
      <w:r>
        <w:t>These objectives were selected to align with SV’s strategic</w:t>
      </w:r>
      <w:r w:rsidR="00BA2CEF">
        <w:t xml:space="preserve"> </w:t>
      </w:r>
      <w:r>
        <w:t>direction and values and are positioned to advance our</w:t>
      </w:r>
      <w:r w:rsidR="00BA2CEF">
        <w:t xml:space="preserve"> </w:t>
      </w:r>
      <w:r>
        <w:t>identified social procurement opportunities.</w:t>
      </w:r>
    </w:p>
    <w:p w14:paraId="337F3449" w14:textId="5F195883" w:rsidR="00DD40B3" w:rsidRDefault="00DD40B3" w:rsidP="00984EB5">
      <w:r>
        <w:t>SV is committed to pursuing all opportunities to advance</w:t>
      </w:r>
      <w:r w:rsidR="00BA2CEF">
        <w:t xml:space="preserve"> </w:t>
      </w:r>
      <w:r>
        <w:t>social and sustainable outcomes for Victorians. To support</w:t>
      </w:r>
      <w:r w:rsidR="00BA2CEF">
        <w:t xml:space="preserve"> </w:t>
      </w:r>
      <w:r>
        <w:t>SV’s Social Procurement Strategy, SV’s procurement</w:t>
      </w:r>
      <w:r w:rsidR="00BA2CEF">
        <w:t xml:space="preserve"> </w:t>
      </w:r>
      <w:r>
        <w:t>documentation mandates potential suppliers’ outline:</w:t>
      </w:r>
    </w:p>
    <w:p w14:paraId="1F664C71" w14:textId="4077589D" w:rsidR="00DD40B3" w:rsidRPr="00BA2CEF" w:rsidRDefault="00DD40B3" w:rsidP="00984EB5">
      <w:pPr>
        <w:pStyle w:val="ListParagraph"/>
      </w:pPr>
      <w:r w:rsidRPr="00BA2CEF">
        <w:t>their Environmental Management System (EMS) polices,</w:t>
      </w:r>
      <w:r w:rsidR="00BA2CEF" w:rsidRPr="00BA2CEF">
        <w:t xml:space="preserve"> </w:t>
      </w:r>
      <w:r w:rsidRPr="00BA2CEF">
        <w:t>practices and targets</w:t>
      </w:r>
    </w:p>
    <w:p w14:paraId="328F432C" w14:textId="5A4D8B4B" w:rsidR="00DD40B3" w:rsidRPr="00BA2CEF" w:rsidRDefault="00DD40B3" w:rsidP="00984EB5">
      <w:pPr>
        <w:pStyle w:val="ListParagraph"/>
      </w:pPr>
      <w:r w:rsidRPr="00BA2CEF">
        <w:t>gender equitable business practices</w:t>
      </w:r>
    </w:p>
    <w:p w14:paraId="3D10CAB2" w14:textId="792BE32C" w:rsidR="00DD40B3" w:rsidRDefault="00DD40B3" w:rsidP="00984EB5">
      <w:pPr>
        <w:pStyle w:val="ListParagraph"/>
      </w:pPr>
      <w:r>
        <w:t>social procurement policy and practices (where applicable).</w:t>
      </w:r>
    </w:p>
    <w:p w14:paraId="41DCAA07" w14:textId="2F275BE2" w:rsidR="00B67EC7" w:rsidRDefault="00DD40B3" w:rsidP="00984EB5">
      <w:r>
        <w:t>At a minimum, 10% of the total weighted evaluation</w:t>
      </w:r>
      <w:r w:rsidR="00BA2CEF">
        <w:t xml:space="preserve"> </w:t>
      </w:r>
      <w:r>
        <w:t>criteria is assigned to social value and/or environmentally</w:t>
      </w:r>
      <w:r w:rsidR="00BA2CEF">
        <w:t xml:space="preserve"> </w:t>
      </w:r>
      <w:r>
        <w:t>sustainable business practices.</w:t>
      </w:r>
    </w:p>
    <w:p w14:paraId="13FCA839" w14:textId="77777777" w:rsidR="00B67EC7" w:rsidRDefault="00B67EC7">
      <w:pPr>
        <w:spacing w:before="0" w:line="259" w:lineRule="auto"/>
      </w:pPr>
      <w:r>
        <w:br w:type="page"/>
      </w:r>
    </w:p>
    <w:p w14:paraId="7579E47C" w14:textId="0F678D36" w:rsidR="00BA2CEF" w:rsidRDefault="00DD40B3" w:rsidP="00984EB5">
      <w:pPr>
        <w:pStyle w:val="Heading3"/>
      </w:pPr>
      <w:bookmarkStart w:id="238" w:name="_Toc213194458"/>
      <w:bookmarkStart w:id="239" w:name="_Toc213195424"/>
      <w:bookmarkStart w:id="240" w:name="_Toc213253372"/>
      <w:r>
        <w:t>Sustainable Victorian social enterprises</w:t>
      </w:r>
      <w:r w:rsidR="00BA2CEF">
        <w:t xml:space="preserve"> </w:t>
      </w:r>
      <w:r>
        <w:t>and Aboriginal business sectors</w:t>
      </w:r>
      <w:bookmarkEnd w:id="238"/>
      <w:bookmarkEnd w:id="239"/>
      <w:bookmarkEnd w:id="240"/>
    </w:p>
    <w:p w14:paraId="3155A397" w14:textId="4973AB27" w:rsidR="00DD40B3" w:rsidRDefault="00DD40B3" w:rsidP="00984EB5">
      <w:r>
        <w:t>SV tracks expenditure with Victorian social enterprises</w:t>
      </w:r>
      <w:r w:rsidR="00BA2CEF">
        <w:t xml:space="preserve"> </w:t>
      </w:r>
      <w:r>
        <w:t>and Aboriginal business sectors and has a mandatory</w:t>
      </w:r>
      <w:r w:rsidR="00BA2CEF">
        <w:t xml:space="preserve"> </w:t>
      </w:r>
      <w:r>
        <w:t>social procurement opportunity assessment as part of</w:t>
      </w:r>
      <w:r w:rsidR="00BA2CEF">
        <w:t xml:space="preserve"> </w:t>
      </w:r>
      <w:r>
        <w:t>all procurement planning.</w:t>
      </w:r>
    </w:p>
    <w:p w14:paraId="5776256F" w14:textId="42C165AB" w:rsidR="00DD40B3" w:rsidRDefault="00DD40B3" w:rsidP="00984EB5">
      <w:r>
        <w:t>This year, SV engaged with 11 suppliers that were listed</w:t>
      </w:r>
      <w:r w:rsidR="00BA2CEF">
        <w:t xml:space="preserve"> </w:t>
      </w:r>
      <w:r>
        <w:t xml:space="preserve">on either the Social Traders or </w:t>
      </w:r>
      <w:proofErr w:type="spellStart"/>
      <w:r>
        <w:t>Kinaway</w:t>
      </w:r>
      <w:proofErr w:type="spellEnd"/>
      <w:r>
        <w:t xml:space="preserve"> traders list, with</w:t>
      </w:r>
      <w:r w:rsidR="00BA2CEF">
        <w:t xml:space="preserve"> </w:t>
      </w:r>
      <w:r>
        <w:t>a total spend of roughly $499,820. SV’s procurement policy</w:t>
      </w:r>
      <w:r w:rsidR="00BA2CEF">
        <w:t xml:space="preserve"> </w:t>
      </w:r>
      <w:r>
        <w:t>mandates all catering be sourced from a social benefit</w:t>
      </w:r>
      <w:r w:rsidR="00BA2CEF">
        <w:t xml:space="preserve"> </w:t>
      </w:r>
      <w:r>
        <w:t>supplier where possible. Venue hire, gifts and stationery</w:t>
      </w:r>
      <w:r w:rsidR="00BA2CEF">
        <w:t xml:space="preserve"> </w:t>
      </w:r>
      <w:r>
        <w:t>are also strongly encouraged to be sourced from social</w:t>
      </w:r>
      <w:r w:rsidR="00BA2CEF">
        <w:t xml:space="preserve"> </w:t>
      </w:r>
      <w:r>
        <w:t>benefit suppliers.</w:t>
      </w:r>
    </w:p>
    <w:p w14:paraId="6A87048A" w14:textId="77777777" w:rsidR="00DD40B3" w:rsidRDefault="00DD40B3" w:rsidP="00984EB5">
      <w:pPr>
        <w:pStyle w:val="Heading2"/>
      </w:pPr>
      <w:bookmarkStart w:id="241" w:name="_Toc213194459"/>
      <w:bookmarkStart w:id="242" w:name="_Toc213195425"/>
      <w:bookmarkStart w:id="243" w:name="_Toc213253373"/>
      <w:r>
        <w:t>Reporting requirements – grants</w:t>
      </w:r>
      <w:bookmarkEnd w:id="241"/>
      <w:bookmarkEnd w:id="242"/>
      <w:bookmarkEnd w:id="243"/>
    </w:p>
    <w:p w14:paraId="39C6F191" w14:textId="202E0F89" w:rsidR="00BA2CEF" w:rsidRDefault="00DD40B3" w:rsidP="00984EB5">
      <w:r>
        <w:t>For grants issued during the 2024–25 financial year, grantees</w:t>
      </w:r>
      <w:r w:rsidR="00BA2CEF">
        <w:t xml:space="preserve"> </w:t>
      </w:r>
      <w:r>
        <w:t>were not required to obtain an interaction reference number.</w:t>
      </w:r>
      <w:r w:rsidR="00BA2CEF">
        <w:t xml:space="preserve"> </w:t>
      </w:r>
      <w:r>
        <w:t>This number is typically generated following engagement</w:t>
      </w:r>
      <w:r w:rsidR="00BA2CEF">
        <w:t xml:space="preserve"> </w:t>
      </w:r>
      <w:r>
        <w:t>with the Industry Capability Network (Victoria).</w:t>
      </w:r>
    </w:p>
    <w:p w14:paraId="5C440BC1" w14:textId="12A10452" w:rsidR="00BA2CEF" w:rsidRDefault="00DD40B3" w:rsidP="00984EB5">
      <w:pPr>
        <w:pStyle w:val="Heading2"/>
      </w:pPr>
      <w:bookmarkStart w:id="244" w:name="_Toc213194460"/>
      <w:bookmarkStart w:id="245" w:name="_Toc213195426"/>
      <w:bookmarkStart w:id="246" w:name="_Toc213253374"/>
      <w:r>
        <w:t>Government advertising expenditure</w:t>
      </w:r>
      <w:bookmarkEnd w:id="244"/>
      <w:bookmarkEnd w:id="245"/>
      <w:bookmarkEnd w:id="246"/>
    </w:p>
    <w:p w14:paraId="54618E4A" w14:textId="2216B5AA" w:rsidR="00DD40B3" w:rsidRDefault="00DD40B3" w:rsidP="00984EB5">
      <w:r>
        <w:t>In 2024–25, SV received a $90,000 allocation in the Victorian</w:t>
      </w:r>
      <w:r w:rsidR="00BA2CEF">
        <w:t xml:space="preserve"> </w:t>
      </w:r>
      <w:r>
        <w:t>Government Annual Advertising Plan for the Small Acts,</w:t>
      </w:r>
      <w:r w:rsidR="00BA2CEF">
        <w:t xml:space="preserve"> </w:t>
      </w:r>
      <w:r>
        <w:t>Big Impact behaviour change campaign. This was used to</w:t>
      </w:r>
      <w:r w:rsidR="00BA2CEF">
        <w:t xml:space="preserve"> </w:t>
      </w:r>
      <w:r>
        <w:t>deliver a social media and print advertising campaign in</w:t>
      </w:r>
      <w:r w:rsidR="00BA2CEF">
        <w:t xml:space="preserve"> </w:t>
      </w:r>
      <w:r>
        <w:t>June 2025 on correct battery disposal to reduce battery</w:t>
      </w:r>
      <w:r w:rsidR="00BA2CEF">
        <w:t xml:space="preserve"> </w:t>
      </w:r>
      <w:r>
        <w:t>fires in waste streams.</w:t>
      </w:r>
    </w:p>
    <w:p w14:paraId="3FB017C7" w14:textId="77777777" w:rsidR="00DD40B3" w:rsidRDefault="00DD40B3" w:rsidP="00984EB5">
      <w:pPr>
        <w:pStyle w:val="Heading2"/>
      </w:pPr>
      <w:bookmarkStart w:id="247" w:name="_Toc213194461"/>
      <w:bookmarkStart w:id="248" w:name="_Toc213195427"/>
      <w:bookmarkStart w:id="249" w:name="_Toc213253375"/>
      <w:r>
        <w:t>Consultancy expenditure</w:t>
      </w:r>
      <w:bookmarkEnd w:id="247"/>
      <w:bookmarkEnd w:id="248"/>
      <w:bookmarkEnd w:id="249"/>
    </w:p>
    <w:p w14:paraId="618D0901" w14:textId="77777777" w:rsidR="00DD40B3" w:rsidRDefault="00DD40B3" w:rsidP="00984EB5">
      <w:pPr>
        <w:pStyle w:val="Heading3"/>
      </w:pPr>
      <w:bookmarkStart w:id="250" w:name="_Toc213194462"/>
      <w:bookmarkStart w:id="251" w:name="_Toc213195428"/>
      <w:bookmarkStart w:id="252" w:name="_Toc213253376"/>
      <w:r>
        <w:t>Details of consultancies under $10,000</w:t>
      </w:r>
      <w:bookmarkEnd w:id="250"/>
      <w:bookmarkEnd w:id="251"/>
      <w:bookmarkEnd w:id="252"/>
    </w:p>
    <w:p w14:paraId="5C5FE3D4" w14:textId="625AAD00" w:rsidR="00DD40B3" w:rsidRDefault="00DD40B3" w:rsidP="00984EB5">
      <w:r>
        <w:t>In 2024–25, there were 4 consultancies costing less than</w:t>
      </w:r>
      <w:r w:rsidR="00BA2CEF">
        <w:t xml:space="preserve"> </w:t>
      </w:r>
      <w:r>
        <w:t>$10,000 at a total cost of $22,380.00 (excluding GST).</w:t>
      </w:r>
    </w:p>
    <w:p w14:paraId="59827235" w14:textId="7AC43736" w:rsidR="00DD40B3" w:rsidRDefault="00DD40B3" w:rsidP="00984EB5">
      <w:pPr>
        <w:pStyle w:val="Heading3"/>
      </w:pPr>
      <w:bookmarkStart w:id="253" w:name="_Toc213194463"/>
      <w:bookmarkStart w:id="254" w:name="_Toc213195429"/>
      <w:bookmarkStart w:id="255" w:name="_Toc213253377"/>
      <w:r>
        <w:t>Details of consultancies valued at $10,000 or greater</w:t>
      </w:r>
      <w:bookmarkEnd w:id="253"/>
      <w:bookmarkEnd w:id="254"/>
      <w:bookmarkEnd w:id="255"/>
    </w:p>
    <w:p w14:paraId="30017598" w14:textId="5D8ACCCB" w:rsidR="00DD40B3" w:rsidRDefault="00DD40B3" w:rsidP="00984EB5">
      <w:r>
        <w:t>In 2025–25, there were 14 consultancies costing in excess of $10,000 at a total cost of $214,045.00 (excluding GST).</w:t>
      </w:r>
    </w:p>
    <w:p w14:paraId="43090762" w14:textId="77777777" w:rsidR="00DD40B3" w:rsidRDefault="00DD40B3" w:rsidP="00984EB5">
      <w:r>
        <w:t>Table 18 lists details of these individual consultancies.</w:t>
      </w:r>
    </w:p>
    <w:p w14:paraId="4D50976C" w14:textId="2701B964" w:rsidR="005050D6" w:rsidRDefault="00DD40B3" w:rsidP="00984EB5">
      <w:r>
        <w:t>The details of all consultancies are made available on</w:t>
      </w:r>
      <w:r w:rsidR="00DC299C">
        <w:t xml:space="preserve"> </w:t>
      </w:r>
      <w:r>
        <w:t>SV’s website through the publication of our annual report.</w:t>
      </w:r>
    </w:p>
    <w:p w14:paraId="4E3AEBB3" w14:textId="77777777" w:rsidR="005050D6" w:rsidRDefault="005050D6" w:rsidP="00984EB5">
      <w:r>
        <w:br w:type="page"/>
      </w:r>
    </w:p>
    <w:p w14:paraId="3DF72AB8" w14:textId="77777777" w:rsidR="00151779" w:rsidRDefault="00151779" w:rsidP="00984EB5">
      <w:pPr>
        <w:rPr>
          <w:b/>
          <w:bCs/>
        </w:rPr>
        <w:sectPr w:rsidR="00151779" w:rsidSect="003815FB">
          <w:footerReference w:type="even" r:id="rId44"/>
          <w:footerReference w:type="default" r:id="rId45"/>
          <w:footerReference w:type="first" r:id="rId46"/>
          <w:pgSz w:w="11906" w:h="16838"/>
          <w:pgMar w:top="1701" w:right="1134" w:bottom="992" w:left="1134" w:header="709" w:footer="709" w:gutter="0"/>
          <w:cols w:space="708"/>
          <w:docGrid w:linePitch="360"/>
        </w:sectPr>
      </w:pPr>
    </w:p>
    <w:p w14:paraId="05929EF4" w14:textId="49F5EB0E" w:rsidR="00DD40B3" w:rsidRPr="003338DD" w:rsidRDefault="00DD40B3" w:rsidP="00984EB5">
      <w:pPr>
        <w:rPr>
          <w:b/>
          <w:bCs/>
        </w:rPr>
      </w:pPr>
      <w:r w:rsidRPr="003338DD">
        <w:rPr>
          <w:b/>
          <w:bCs/>
        </w:rPr>
        <w:t>Table 18: Consultancies valued at $10,000 or greater in 2024–25</w:t>
      </w:r>
    </w:p>
    <w:tbl>
      <w:tblPr>
        <w:tblStyle w:val="TableGrid"/>
        <w:tblW w:w="14313" w:type="dxa"/>
        <w:tblLayout w:type="fixed"/>
        <w:tblLook w:val="01E0" w:firstRow="1" w:lastRow="1" w:firstColumn="1" w:lastColumn="1" w:noHBand="0" w:noVBand="0"/>
      </w:tblPr>
      <w:tblGrid>
        <w:gridCol w:w="1129"/>
        <w:gridCol w:w="1418"/>
        <w:gridCol w:w="3686"/>
        <w:gridCol w:w="1984"/>
        <w:gridCol w:w="1985"/>
        <w:gridCol w:w="1276"/>
        <w:gridCol w:w="1417"/>
        <w:gridCol w:w="1418"/>
      </w:tblGrid>
      <w:tr w:rsidR="00151779" w:rsidRPr="00151779" w14:paraId="3B8190A8" w14:textId="77777777" w:rsidTr="003B1A97">
        <w:trPr>
          <w:trHeight w:val="433"/>
          <w:tblHeader/>
        </w:trPr>
        <w:tc>
          <w:tcPr>
            <w:tcW w:w="1129" w:type="dxa"/>
            <w:shd w:val="clear" w:color="auto" w:fill="B4DECF"/>
            <w:vAlign w:val="bottom"/>
          </w:tcPr>
          <w:p w14:paraId="20CE9D83" w14:textId="73A1DBC8" w:rsidR="00DD40B3" w:rsidRPr="00151779" w:rsidRDefault="00631827" w:rsidP="00151779">
            <w:pPr>
              <w:rPr>
                <w:b/>
                <w:bCs/>
                <w:color w:val="005336"/>
                <w:lang w:val="en-US"/>
              </w:rPr>
            </w:pPr>
            <w:bookmarkStart w:id="256" w:name="Title_25" w:colFirst="0" w:colLast="0"/>
            <w:r w:rsidRPr="00151779">
              <w:rPr>
                <w:b/>
                <w:bCs/>
                <w:color w:val="005336"/>
                <w:lang w:val="en-US"/>
              </w:rPr>
              <w:t>Contract ID</w:t>
            </w:r>
          </w:p>
        </w:tc>
        <w:tc>
          <w:tcPr>
            <w:tcW w:w="1418" w:type="dxa"/>
            <w:shd w:val="clear" w:color="auto" w:fill="B4DECF"/>
            <w:vAlign w:val="bottom"/>
          </w:tcPr>
          <w:p w14:paraId="317D815C" w14:textId="05B45C4A" w:rsidR="00DD40B3" w:rsidRPr="00151779" w:rsidRDefault="00631827" w:rsidP="00151779">
            <w:pPr>
              <w:rPr>
                <w:b/>
                <w:bCs/>
                <w:color w:val="005336"/>
                <w:lang w:val="en-US"/>
              </w:rPr>
            </w:pPr>
            <w:r w:rsidRPr="00151779">
              <w:rPr>
                <w:b/>
                <w:bCs/>
                <w:color w:val="005336"/>
                <w:lang w:val="en-US"/>
              </w:rPr>
              <w:t>Consultant</w:t>
            </w:r>
          </w:p>
        </w:tc>
        <w:tc>
          <w:tcPr>
            <w:tcW w:w="3686" w:type="dxa"/>
            <w:shd w:val="clear" w:color="auto" w:fill="B4DECF"/>
            <w:vAlign w:val="bottom"/>
          </w:tcPr>
          <w:p w14:paraId="1C7F1AE1" w14:textId="1201FADA" w:rsidR="00DD40B3" w:rsidRPr="00151779" w:rsidRDefault="00631827" w:rsidP="00151779">
            <w:pPr>
              <w:rPr>
                <w:b/>
                <w:bCs/>
                <w:color w:val="005336"/>
                <w:lang w:val="en-US"/>
              </w:rPr>
            </w:pPr>
            <w:r w:rsidRPr="00151779">
              <w:rPr>
                <w:b/>
                <w:bCs/>
                <w:color w:val="005336"/>
                <w:lang w:val="en-US"/>
              </w:rPr>
              <w:t>Description</w:t>
            </w:r>
          </w:p>
        </w:tc>
        <w:tc>
          <w:tcPr>
            <w:tcW w:w="1984" w:type="dxa"/>
            <w:shd w:val="clear" w:color="auto" w:fill="B4DECF"/>
            <w:vAlign w:val="bottom"/>
          </w:tcPr>
          <w:p w14:paraId="36D866F0" w14:textId="375AE11E" w:rsidR="00DD40B3" w:rsidRPr="00151779" w:rsidRDefault="00631827" w:rsidP="00151779">
            <w:pPr>
              <w:rPr>
                <w:b/>
                <w:bCs/>
                <w:color w:val="005336"/>
                <w:lang w:val="en-US"/>
              </w:rPr>
            </w:pPr>
            <w:r w:rsidRPr="00151779">
              <w:rPr>
                <w:b/>
                <w:bCs/>
                <w:color w:val="005336"/>
                <w:lang w:val="en-US"/>
              </w:rPr>
              <w:t>Start date</w:t>
            </w:r>
          </w:p>
        </w:tc>
        <w:tc>
          <w:tcPr>
            <w:tcW w:w="1985" w:type="dxa"/>
            <w:shd w:val="clear" w:color="auto" w:fill="B4DECF"/>
            <w:vAlign w:val="bottom"/>
          </w:tcPr>
          <w:p w14:paraId="26F1C7BA" w14:textId="3F29CEF0" w:rsidR="00DD40B3" w:rsidRPr="00151779" w:rsidRDefault="00631827" w:rsidP="00151779">
            <w:pPr>
              <w:rPr>
                <w:b/>
                <w:bCs/>
                <w:color w:val="005336"/>
                <w:lang w:val="en-US"/>
              </w:rPr>
            </w:pPr>
            <w:r w:rsidRPr="00151779">
              <w:rPr>
                <w:b/>
                <w:bCs/>
                <w:color w:val="005336"/>
                <w:lang w:val="en-US"/>
              </w:rPr>
              <w:t>End date</w:t>
            </w:r>
          </w:p>
        </w:tc>
        <w:tc>
          <w:tcPr>
            <w:tcW w:w="1276" w:type="dxa"/>
            <w:shd w:val="clear" w:color="auto" w:fill="B4DECF"/>
            <w:vAlign w:val="bottom"/>
          </w:tcPr>
          <w:p w14:paraId="2487E970" w14:textId="74095165" w:rsidR="00DD40B3" w:rsidRPr="00151779" w:rsidRDefault="00631827" w:rsidP="00151779">
            <w:pPr>
              <w:rPr>
                <w:b/>
                <w:bCs/>
                <w:color w:val="005336"/>
                <w:lang w:val="en-US"/>
              </w:rPr>
            </w:pPr>
            <w:r w:rsidRPr="00151779">
              <w:rPr>
                <w:b/>
                <w:bCs/>
                <w:color w:val="005336"/>
                <w:lang w:val="en-US"/>
              </w:rPr>
              <w:t>Total fees</w:t>
            </w:r>
          </w:p>
        </w:tc>
        <w:tc>
          <w:tcPr>
            <w:tcW w:w="1417" w:type="dxa"/>
            <w:shd w:val="clear" w:color="auto" w:fill="B4DECF"/>
            <w:vAlign w:val="bottom"/>
          </w:tcPr>
          <w:p w14:paraId="0D133061" w14:textId="2E635E8A" w:rsidR="00DD40B3" w:rsidRPr="00151779" w:rsidRDefault="00631827" w:rsidP="00151779">
            <w:pPr>
              <w:jc w:val="right"/>
              <w:rPr>
                <w:b/>
                <w:bCs/>
                <w:color w:val="005336"/>
                <w:lang w:val="en-US"/>
              </w:rPr>
            </w:pPr>
            <w:r w:rsidRPr="00151779">
              <w:rPr>
                <w:b/>
                <w:bCs/>
                <w:color w:val="005336"/>
                <w:lang w:val="en-US"/>
              </w:rPr>
              <w:t>Expenditure</w:t>
            </w:r>
            <w:r w:rsidR="002759AB" w:rsidRPr="00151779">
              <w:rPr>
                <w:b/>
                <w:bCs/>
                <w:color w:val="005336"/>
                <w:lang w:val="en-US"/>
              </w:rPr>
              <w:br/>
            </w:r>
            <w:r w:rsidRPr="00151779">
              <w:rPr>
                <w:b/>
                <w:bCs/>
                <w:color w:val="005336"/>
                <w:lang w:val="en-US"/>
              </w:rPr>
              <w:t>this year</w:t>
            </w:r>
          </w:p>
        </w:tc>
        <w:tc>
          <w:tcPr>
            <w:tcW w:w="1418" w:type="dxa"/>
            <w:shd w:val="clear" w:color="auto" w:fill="B4DECF"/>
            <w:vAlign w:val="bottom"/>
          </w:tcPr>
          <w:p w14:paraId="34339FAD" w14:textId="628E45AF" w:rsidR="00DD40B3" w:rsidRPr="00151779" w:rsidRDefault="00631827" w:rsidP="00151779">
            <w:pPr>
              <w:jc w:val="right"/>
              <w:rPr>
                <w:b/>
                <w:bCs/>
                <w:color w:val="005336"/>
                <w:lang w:val="en-US"/>
              </w:rPr>
            </w:pPr>
            <w:r w:rsidRPr="00151779">
              <w:rPr>
                <w:b/>
                <w:bCs/>
                <w:color w:val="005336"/>
                <w:lang w:val="en-US"/>
              </w:rPr>
              <w:t>Future</w:t>
            </w:r>
            <w:r w:rsidR="002759AB" w:rsidRPr="00151779">
              <w:rPr>
                <w:b/>
                <w:bCs/>
                <w:color w:val="005336"/>
                <w:lang w:val="en-US"/>
              </w:rPr>
              <w:br/>
            </w:r>
            <w:r w:rsidRPr="00151779">
              <w:rPr>
                <w:b/>
                <w:bCs/>
                <w:color w:val="005336"/>
                <w:lang w:val="en-US"/>
              </w:rPr>
              <w:t>commitments</w:t>
            </w:r>
          </w:p>
        </w:tc>
      </w:tr>
      <w:bookmarkEnd w:id="256"/>
      <w:tr w:rsidR="00DD40B3" w:rsidRPr="002F59EB" w14:paraId="460BB47E" w14:textId="77777777" w:rsidTr="009E39A7">
        <w:trPr>
          <w:trHeight w:val="417"/>
        </w:trPr>
        <w:tc>
          <w:tcPr>
            <w:tcW w:w="1129" w:type="dxa"/>
          </w:tcPr>
          <w:p w14:paraId="74974A94" w14:textId="4D9E06BD" w:rsidR="00DD40B3" w:rsidRPr="002F59EB" w:rsidRDefault="005050D6" w:rsidP="00151779">
            <w:pPr>
              <w:rPr>
                <w:lang w:val="en-US"/>
              </w:rPr>
            </w:pPr>
            <w:r w:rsidRPr="005050D6">
              <w:rPr>
                <w:lang w:val="en-US"/>
              </w:rPr>
              <w:t>C-12673</w:t>
            </w:r>
          </w:p>
        </w:tc>
        <w:tc>
          <w:tcPr>
            <w:tcW w:w="1418" w:type="dxa"/>
          </w:tcPr>
          <w:p w14:paraId="6B150FE4" w14:textId="40D06046" w:rsidR="00DD40B3" w:rsidRPr="002F59EB" w:rsidRDefault="008B0614" w:rsidP="00151779">
            <w:pPr>
              <w:rPr>
                <w:lang w:val="en-US"/>
              </w:rPr>
            </w:pPr>
            <w:r w:rsidRPr="008B0614">
              <w:rPr>
                <w:lang w:val="en-US"/>
              </w:rPr>
              <w:t>Ecotone</w:t>
            </w:r>
            <w:r w:rsidR="00151779">
              <w:rPr>
                <w:lang w:val="en-US"/>
              </w:rPr>
              <w:t xml:space="preserve"> </w:t>
            </w:r>
            <w:r w:rsidRPr="008B0614">
              <w:rPr>
                <w:lang w:val="en-US"/>
              </w:rPr>
              <w:t>Partners Pty Ltd</w:t>
            </w:r>
          </w:p>
        </w:tc>
        <w:tc>
          <w:tcPr>
            <w:tcW w:w="3686" w:type="dxa"/>
          </w:tcPr>
          <w:p w14:paraId="7B91EFFC" w14:textId="0080AFD7" w:rsidR="00DD40B3" w:rsidRPr="002F59EB" w:rsidRDefault="002759AB" w:rsidP="00151779">
            <w:pPr>
              <w:rPr>
                <w:lang w:val="en-US"/>
              </w:rPr>
            </w:pPr>
            <w:r w:rsidRPr="002759AB">
              <w:rPr>
                <w:lang w:val="en-US"/>
              </w:rPr>
              <w:t>To implement SV's</w:t>
            </w:r>
            <w:r w:rsidR="00151779">
              <w:rPr>
                <w:lang w:val="en-US"/>
              </w:rPr>
              <w:t xml:space="preserve"> </w:t>
            </w:r>
            <w:r w:rsidRPr="002759AB">
              <w:rPr>
                <w:lang w:val="en-US"/>
              </w:rPr>
              <w:t>sustainable finance</w:t>
            </w:r>
            <w:r w:rsidR="00151779">
              <w:rPr>
                <w:lang w:val="en-US"/>
              </w:rPr>
              <w:t xml:space="preserve"> </w:t>
            </w:r>
            <w:r w:rsidRPr="002759AB">
              <w:rPr>
                <w:lang w:val="en-US"/>
              </w:rPr>
              <w:t>strategy.</w:t>
            </w:r>
          </w:p>
        </w:tc>
        <w:tc>
          <w:tcPr>
            <w:tcW w:w="1984" w:type="dxa"/>
          </w:tcPr>
          <w:p w14:paraId="220F8F0C" w14:textId="3199C85B" w:rsidR="00DD40B3" w:rsidRPr="002F59EB" w:rsidRDefault="00390A44" w:rsidP="00151779">
            <w:pPr>
              <w:rPr>
                <w:lang w:val="en-US"/>
              </w:rPr>
            </w:pPr>
            <w:r w:rsidRPr="00390A44">
              <w:rPr>
                <w:lang w:val="en-US"/>
              </w:rPr>
              <w:t>14</w:t>
            </w:r>
            <w:r w:rsidR="00151779">
              <w:rPr>
                <w:lang w:val="en-US"/>
              </w:rPr>
              <w:t xml:space="preserve"> </w:t>
            </w:r>
            <w:r w:rsidRPr="00390A44">
              <w:rPr>
                <w:lang w:val="en-US"/>
              </w:rPr>
              <w:t>September</w:t>
            </w:r>
            <w:r w:rsidR="00151779">
              <w:rPr>
                <w:lang w:val="en-US"/>
              </w:rPr>
              <w:t xml:space="preserve"> </w:t>
            </w:r>
            <w:r w:rsidRPr="00390A44">
              <w:rPr>
                <w:lang w:val="en-US"/>
              </w:rPr>
              <w:t>2022</w:t>
            </w:r>
          </w:p>
        </w:tc>
        <w:tc>
          <w:tcPr>
            <w:tcW w:w="1985" w:type="dxa"/>
          </w:tcPr>
          <w:p w14:paraId="49EF8485" w14:textId="5A603785" w:rsidR="00DD40B3" w:rsidRPr="002F59EB" w:rsidRDefault="00390A44" w:rsidP="00151779">
            <w:pPr>
              <w:rPr>
                <w:lang w:val="en-US"/>
              </w:rPr>
            </w:pPr>
            <w:r w:rsidRPr="00390A44">
              <w:rPr>
                <w:lang w:val="en-US"/>
              </w:rPr>
              <w:t>13</w:t>
            </w:r>
            <w:r w:rsidR="00151779">
              <w:rPr>
                <w:lang w:val="en-US"/>
              </w:rPr>
              <w:t xml:space="preserve"> </w:t>
            </w:r>
            <w:r w:rsidRPr="00390A44">
              <w:rPr>
                <w:lang w:val="en-US"/>
              </w:rPr>
              <w:t>September</w:t>
            </w:r>
            <w:r w:rsidR="00151779">
              <w:rPr>
                <w:lang w:val="en-US"/>
              </w:rPr>
              <w:t xml:space="preserve"> </w:t>
            </w:r>
            <w:r w:rsidRPr="00390A44">
              <w:rPr>
                <w:lang w:val="en-US"/>
              </w:rPr>
              <w:t>2025</w:t>
            </w:r>
          </w:p>
        </w:tc>
        <w:tc>
          <w:tcPr>
            <w:tcW w:w="1276" w:type="dxa"/>
          </w:tcPr>
          <w:p w14:paraId="04BBAEE6" w14:textId="2F4A65F3" w:rsidR="00DD40B3" w:rsidRPr="002F59EB" w:rsidRDefault="00390A44" w:rsidP="009E39A7">
            <w:pPr>
              <w:jc w:val="right"/>
              <w:rPr>
                <w:lang w:val="en-US"/>
              </w:rPr>
            </w:pPr>
            <w:r w:rsidRPr="00390A44">
              <w:rPr>
                <w:lang w:val="en-US"/>
              </w:rPr>
              <w:t>428,659</w:t>
            </w:r>
          </w:p>
        </w:tc>
        <w:tc>
          <w:tcPr>
            <w:tcW w:w="1417" w:type="dxa"/>
          </w:tcPr>
          <w:p w14:paraId="2F315318" w14:textId="553A7DF2" w:rsidR="00DD40B3" w:rsidRPr="002F59EB" w:rsidRDefault="00390A44" w:rsidP="009E39A7">
            <w:pPr>
              <w:jc w:val="right"/>
              <w:rPr>
                <w:lang w:val="en-US"/>
              </w:rPr>
            </w:pPr>
            <w:r w:rsidRPr="00390A44">
              <w:rPr>
                <w:lang w:val="en-US"/>
              </w:rPr>
              <w:t>50,760</w:t>
            </w:r>
          </w:p>
        </w:tc>
        <w:tc>
          <w:tcPr>
            <w:tcW w:w="1418" w:type="dxa"/>
          </w:tcPr>
          <w:p w14:paraId="124D99A3" w14:textId="2023A40F" w:rsidR="00DD40B3" w:rsidRPr="002F59EB" w:rsidRDefault="00390A44" w:rsidP="009E39A7">
            <w:pPr>
              <w:jc w:val="right"/>
              <w:rPr>
                <w:lang w:val="en-US"/>
              </w:rPr>
            </w:pPr>
            <w:r w:rsidRPr="00390A44">
              <w:rPr>
                <w:lang w:val="en-US"/>
              </w:rPr>
              <w:t>132,408</w:t>
            </w:r>
          </w:p>
        </w:tc>
      </w:tr>
      <w:tr w:rsidR="00DD40B3" w:rsidRPr="002F59EB" w14:paraId="707003F9" w14:textId="77777777" w:rsidTr="009E39A7">
        <w:trPr>
          <w:trHeight w:val="415"/>
        </w:trPr>
        <w:tc>
          <w:tcPr>
            <w:tcW w:w="1129" w:type="dxa"/>
          </w:tcPr>
          <w:p w14:paraId="4A181B0B" w14:textId="6F4995FA" w:rsidR="00DD40B3" w:rsidRPr="002F59EB" w:rsidRDefault="005050D6" w:rsidP="00151779">
            <w:pPr>
              <w:rPr>
                <w:lang w:val="en-US"/>
              </w:rPr>
            </w:pPr>
            <w:r w:rsidRPr="005050D6">
              <w:rPr>
                <w:lang w:val="en-US"/>
              </w:rPr>
              <w:t>C-13129</w:t>
            </w:r>
          </w:p>
        </w:tc>
        <w:tc>
          <w:tcPr>
            <w:tcW w:w="1418" w:type="dxa"/>
          </w:tcPr>
          <w:p w14:paraId="19D24399" w14:textId="2A97F3B8" w:rsidR="00DD40B3" w:rsidRPr="002F59EB" w:rsidRDefault="008B0614" w:rsidP="00151779">
            <w:pPr>
              <w:rPr>
                <w:lang w:val="en-US"/>
              </w:rPr>
            </w:pPr>
            <w:r w:rsidRPr="008B0614">
              <w:rPr>
                <w:lang w:val="en-US"/>
              </w:rPr>
              <w:t>Cressida Bradley</w:t>
            </w:r>
          </w:p>
        </w:tc>
        <w:tc>
          <w:tcPr>
            <w:tcW w:w="3686" w:type="dxa"/>
          </w:tcPr>
          <w:p w14:paraId="18608343" w14:textId="5F5BD28B" w:rsidR="00DD40B3" w:rsidRPr="002F59EB" w:rsidRDefault="002759AB" w:rsidP="00151779">
            <w:pPr>
              <w:rPr>
                <w:lang w:val="en-US"/>
              </w:rPr>
            </w:pPr>
            <w:r w:rsidRPr="002759AB">
              <w:rPr>
                <w:lang w:val="en-US"/>
              </w:rPr>
              <w:t>Develop Content</w:t>
            </w:r>
            <w:r w:rsidR="00151779">
              <w:rPr>
                <w:lang w:val="en-US"/>
              </w:rPr>
              <w:t xml:space="preserve"> </w:t>
            </w:r>
            <w:r w:rsidRPr="002759AB">
              <w:rPr>
                <w:lang w:val="en-US"/>
              </w:rPr>
              <w:t>Framework and fact</w:t>
            </w:r>
            <w:r w:rsidR="00151779">
              <w:rPr>
                <w:lang w:val="en-US"/>
              </w:rPr>
              <w:t xml:space="preserve"> </w:t>
            </w:r>
            <w:r w:rsidRPr="002759AB">
              <w:rPr>
                <w:lang w:val="en-US"/>
              </w:rPr>
              <w:t>sheets for skills and</w:t>
            </w:r>
            <w:r w:rsidR="00151779">
              <w:rPr>
                <w:lang w:val="en-US"/>
              </w:rPr>
              <w:t xml:space="preserve"> </w:t>
            </w:r>
            <w:r w:rsidRPr="002759AB">
              <w:rPr>
                <w:lang w:val="en-US"/>
              </w:rPr>
              <w:t>activities fundamental</w:t>
            </w:r>
            <w:r w:rsidR="00151779">
              <w:rPr>
                <w:lang w:val="en-US"/>
              </w:rPr>
              <w:t xml:space="preserve"> </w:t>
            </w:r>
            <w:r w:rsidRPr="002759AB">
              <w:rPr>
                <w:lang w:val="en-US"/>
              </w:rPr>
              <w:t>to circular economy</w:t>
            </w:r>
            <w:r w:rsidR="00151779">
              <w:rPr>
                <w:lang w:val="en-US"/>
              </w:rPr>
              <w:t xml:space="preserve"> </w:t>
            </w:r>
            <w:r w:rsidRPr="002759AB">
              <w:rPr>
                <w:lang w:val="en-US"/>
              </w:rPr>
              <w:t>programs.</w:t>
            </w:r>
          </w:p>
        </w:tc>
        <w:tc>
          <w:tcPr>
            <w:tcW w:w="1984" w:type="dxa"/>
          </w:tcPr>
          <w:p w14:paraId="32780CD0" w14:textId="1B337788" w:rsidR="00DD40B3" w:rsidRPr="002F59EB" w:rsidRDefault="00390A44" w:rsidP="00151779">
            <w:pPr>
              <w:rPr>
                <w:lang w:val="en-US"/>
              </w:rPr>
            </w:pPr>
            <w:r w:rsidRPr="00390A44">
              <w:rPr>
                <w:lang w:val="en-US"/>
              </w:rPr>
              <w:t>29</w:t>
            </w:r>
            <w:r w:rsidR="00151779">
              <w:rPr>
                <w:lang w:val="en-US"/>
              </w:rPr>
              <w:t xml:space="preserve"> </w:t>
            </w:r>
            <w:r w:rsidRPr="00390A44">
              <w:rPr>
                <w:lang w:val="en-US"/>
              </w:rPr>
              <w:t>February</w:t>
            </w:r>
            <w:r w:rsidR="00151779">
              <w:rPr>
                <w:lang w:val="en-US"/>
              </w:rPr>
              <w:t xml:space="preserve"> </w:t>
            </w:r>
            <w:r w:rsidRPr="00390A44">
              <w:rPr>
                <w:lang w:val="en-US"/>
              </w:rPr>
              <w:t>2024</w:t>
            </w:r>
          </w:p>
        </w:tc>
        <w:tc>
          <w:tcPr>
            <w:tcW w:w="1985" w:type="dxa"/>
          </w:tcPr>
          <w:p w14:paraId="4290654C" w14:textId="3E8705A7" w:rsidR="00DD40B3" w:rsidRPr="002F59EB" w:rsidRDefault="00390A44" w:rsidP="003B1A97">
            <w:pPr>
              <w:rPr>
                <w:lang w:val="en-US"/>
              </w:rPr>
            </w:pPr>
            <w:r w:rsidRPr="00390A44">
              <w:rPr>
                <w:lang w:val="en-US"/>
              </w:rPr>
              <w:t>6</w:t>
            </w:r>
            <w:r w:rsidR="003B1A97">
              <w:rPr>
                <w:lang w:val="en-US"/>
              </w:rPr>
              <w:t xml:space="preserve"> </w:t>
            </w:r>
            <w:r w:rsidRPr="00390A44">
              <w:rPr>
                <w:lang w:val="en-US"/>
              </w:rPr>
              <w:t>January</w:t>
            </w:r>
            <w:r w:rsidR="003B1A97">
              <w:rPr>
                <w:lang w:val="en-US"/>
              </w:rPr>
              <w:t xml:space="preserve"> </w:t>
            </w:r>
            <w:r w:rsidRPr="00390A44">
              <w:rPr>
                <w:lang w:val="en-US"/>
              </w:rPr>
              <w:t>2024</w:t>
            </w:r>
          </w:p>
        </w:tc>
        <w:tc>
          <w:tcPr>
            <w:tcW w:w="1276" w:type="dxa"/>
          </w:tcPr>
          <w:p w14:paraId="388AF75E" w14:textId="0CD99D1D" w:rsidR="00DD40B3" w:rsidRPr="002F59EB" w:rsidRDefault="00390A44" w:rsidP="009E39A7">
            <w:pPr>
              <w:jc w:val="right"/>
              <w:rPr>
                <w:lang w:val="en-US"/>
              </w:rPr>
            </w:pPr>
            <w:r w:rsidRPr="00390A44">
              <w:rPr>
                <w:lang w:val="en-US"/>
              </w:rPr>
              <w:t>10,950</w:t>
            </w:r>
          </w:p>
        </w:tc>
        <w:tc>
          <w:tcPr>
            <w:tcW w:w="1417" w:type="dxa"/>
          </w:tcPr>
          <w:p w14:paraId="4640940F" w14:textId="689F0656" w:rsidR="00DD40B3" w:rsidRPr="002F59EB" w:rsidRDefault="00390A44" w:rsidP="009E39A7">
            <w:pPr>
              <w:jc w:val="right"/>
              <w:rPr>
                <w:lang w:val="en-US"/>
              </w:rPr>
            </w:pPr>
            <w:r w:rsidRPr="00390A44">
              <w:rPr>
                <w:lang w:val="en-US"/>
              </w:rPr>
              <w:t>3,950</w:t>
            </w:r>
          </w:p>
        </w:tc>
        <w:tc>
          <w:tcPr>
            <w:tcW w:w="1418" w:type="dxa"/>
          </w:tcPr>
          <w:p w14:paraId="367CE528" w14:textId="37C30E73" w:rsidR="00DD40B3" w:rsidRPr="002F59EB" w:rsidRDefault="00390A44" w:rsidP="009E39A7">
            <w:pPr>
              <w:jc w:val="right"/>
              <w:rPr>
                <w:lang w:val="en-US"/>
              </w:rPr>
            </w:pPr>
            <w:r>
              <w:rPr>
                <w:lang w:val="en-US"/>
              </w:rPr>
              <w:t>-</w:t>
            </w:r>
          </w:p>
        </w:tc>
      </w:tr>
      <w:tr w:rsidR="00DD40B3" w:rsidRPr="002F59EB" w14:paraId="0B78B00A" w14:textId="77777777" w:rsidTr="009E39A7">
        <w:trPr>
          <w:trHeight w:val="415"/>
        </w:trPr>
        <w:tc>
          <w:tcPr>
            <w:tcW w:w="1129" w:type="dxa"/>
          </w:tcPr>
          <w:p w14:paraId="14555C7F" w14:textId="7C28A116" w:rsidR="00DD40B3" w:rsidRPr="002F59EB" w:rsidRDefault="005050D6" w:rsidP="00151779">
            <w:pPr>
              <w:rPr>
                <w:lang w:val="en-US"/>
              </w:rPr>
            </w:pPr>
            <w:r w:rsidRPr="005050D6">
              <w:rPr>
                <w:lang w:val="en-US"/>
              </w:rPr>
              <w:t>C-13157</w:t>
            </w:r>
          </w:p>
        </w:tc>
        <w:tc>
          <w:tcPr>
            <w:tcW w:w="1418" w:type="dxa"/>
          </w:tcPr>
          <w:p w14:paraId="29CA437D" w14:textId="1680B4CD" w:rsidR="00DD40B3" w:rsidRPr="002F59EB" w:rsidRDefault="008B0614" w:rsidP="003B1A97">
            <w:pPr>
              <w:rPr>
                <w:lang w:val="en-US"/>
              </w:rPr>
            </w:pPr>
            <w:r w:rsidRPr="008B0614">
              <w:rPr>
                <w:lang w:val="en-US"/>
              </w:rPr>
              <w:t>Harford</w:t>
            </w:r>
            <w:r w:rsidR="003B1A97">
              <w:rPr>
                <w:lang w:val="en-US"/>
              </w:rPr>
              <w:t xml:space="preserve"> </w:t>
            </w:r>
            <w:r w:rsidRPr="008B0614">
              <w:rPr>
                <w:lang w:val="en-US"/>
              </w:rPr>
              <w:t>Consulting</w:t>
            </w:r>
          </w:p>
        </w:tc>
        <w:tc>
          <w:tcPr>
            <w:tcW w:w="3686" w:type="dxa"/>
          </w:tcPr>
          <w:p w14:paraId="76C0A7A7" w14:textId="78D07828" w:rsidR="00DD40B3" w:rsidRPr="002F59EB" w:rsidRDefault="002759AB" w:rsidP="003B1A97">
            <w:pPr>
              <w:rPr>
                <w:lang w:val="en-US"/>
              </w:rPr>
            </w:pPr>
            <w:r w:rsidRPr="002759AB">
              <w:rPr>
                <w:lang w:val="en-US"/>
              </w:rPr>
              <w:t>Develop a Product</w:t>
            </w:r>
            <w:r w:rsidR="003B1A97">
              <w:rPr>
                <w:lang w:val="en-US"/>
              </w:rPr>
              <w:t xml:space="preserve"> </w:t>
            </w:r>
            <w:r w:rsidRPr="002759AB">
              <w:rPr>
                <w:lang w:val="en-US"/>
              </w:rPr>
              <w:t>stewardship strategic</w:t>
            </w:r>
            <w:r w:rsidR="003B1A97">
              <w:rPr>
                <w:lang w:val="en-US"/>
              </w:rPr>
              <w:t xml:space="preserve"> </w:t>
            </w:r>
            <w:r w:rsidRPr="002759AB">
              <w:rPr>
                <w:lang w:val="en-US"/>
              </w:rPr>
              <w:t>framework, delivered</w:t>
            </w:r>
            <w:r w:rsidR="003B1A97">
              <w:rPr>
                <w:lang w:val="en-US"/>
              </w:rPr>
              <w:t xml:space="preserve"> </w:t>
            </w:r>
            <w:r w:rsidRPr="002759AB">
              <w:rPr>
                <w:lang w:val="en-US"/>
              </w:rPr>
              <w:t>as a written report with</w:t>
            </w:r>
            <w:r w:rsidR="003B1A97">
              <w:rPr>
                <w:lang w:val="en-US"/>
              </w:rPr>
              <w:t xml:space="preserve"> </w:t>
            </w:r>
            <w:r w:rsidRPr="002759AB">
              <w:rPr>
                <w:lang w:val="en-US"/>
              </w:rPr>
              <w:t>supporting visual model.</w:t>
            </w:r>
          </w:p>
        </w:tc>
        <w:tc>
          <w:tcPr>
            <w:tcW w:w="1984" w:type="dxa"/>
          </w:tcPr>
          <w:p w14:paraId="4F8BD399" w14:textId="1B79AE37" w:rsidR="00DD40B3" w:rsidRPr="002F59EB" w:rsidRDefault="00390A44" w:rsidP="003B1A97">
            <w:pPr>
              <w:rPr>
                <w:lang w:val="en-US"/>
              </w:rPr>
            </w:pPr>
            <w:r w:rsidRPr="00390A44">
              <w:rPr>
                <w:lang w:val="en-US"/>
              </w:rPr>
              <w:t>22</w:t>
            </w:r>
            <w:r w:rsidR="003B1A97">
              <w:rPr>
                <w:lang w:val="en-US"/>
              </w:rPr>
              <w:t xml:space="preserve"> </w:t>
            </w:r>
            <w:r w:rsidRPr="00390A44">
              <w:rPr>
                <w:lang w:val="en-US"/>
              </w:rPr>
              <w:t>May</w:t>
            </w:r>
            <w:r w:rsidR="003B1A97">
              <w:rPr>
                <w:lang w:val="en-US"/>
              </w:rPr>
              <w:t xml:space="preserve"> </w:t>
            </w:r>
            <w:r w:rsidRPr="00390A44">
              <w:rPr>
                <w:lang w:val="en-US"/>
              </w:rPr>
              <w:t>2024</w:t>
            </w:r>
          </w:p>
        </w:tc>
        <w:tc>
          <w:tcPr>
            <w:tcW w:w="1985" w:type="dxa"/>
          </w:tcPr>
          <w:p w14:paraId="42416F78" w14:textId="48E11658" w:rsidR="00DD40B3" w:rsidRPr="002F59EB" w:rsidRDefault="00390A44" w:rsidP="003B1A97">
            <w:pPr>
              <w:rPr>
                <w:lang w:val="en-US"/>
              </w:rPr>
            </w:pPr>
            <w:r w:rsidRPr="00390A44">
              <w:rPr>
                <w:lang w:val="en-US"/>
              </w:rPr>
              <w:t>15</w:t>
            </w:r>
            <w:r w:rsidR="003B1A97">
              <w:rPr>
                <w:lang w:val="en-US"/>
              </w:rPr>
              <w:t xml:space="preserve"> </w:t>
            </w:r>
            <w:r w:rsidRPr="00390A44">
              <w:rPr>
                <w:lang w:val="en-US"/>
              </w:rPr>
              <w:t>November</w:t>
            </w:r>
            <w:r w:rsidR="003B1A97">
              <w:rPr>
                <w:lang w:val="en-US"/>
              </w:rPr>
              <w:t xml:space="preserve"> </w:t>
            </w:r>
            <w:r w:rsidRPr="00390A44">
              <w:rPr>
                <w:lang w:val="en-US"/>
              </w:rPr>
              <w:t>2024</w:t>
            </w:r>
          </w:p>
        </w:tc>
        <w:tc>
          <w:tcPr>
            <w:tcW w:w="1276" w:type="dxa"/>
          </w:tcPr>
          <w:p w14:paraId="635E3518" w14:textId="08927B7F" w:rsidR="00DD40B3" w:rsidRPr="002F59EB" w:rsidRDefault="00390A44" w:rsidP="009E39A7">
            <w:pPr>
              <w:jc w:val="right"/>
              <w:rPr>
                <w:lang w:val="en-US"/>
              </w:rPr>
            </w:pPr>
            <w:r w:rsidRPr="00390A44">
              <w:rPr>
                <w:lang w:val="en-US"/>
              </w:rPr>
              <w:t>39,070</w:t>
            </w:r>
          </w:p>
        </w:tc>
        <w:tc>
          <w:tcPr>
            <w:tcW w:w="1417" w:type="dxa"/>
          </w:tcPr>
          <w:p w14:paraId="3027C624" w14:textId="61E4585C" w:rsidR="00DD40B3" w:rsidRPr="002F59EB" w:rsidRDefault="00390A44" w:rsidP="009E39A7">
            <w:pPr>
              <w:jc w:val="right"/>
              <w:rPr>
                <w:lang w:val="en-US"/>
              </w:rPr>
            </w:pPr>
            <w:r w:rsidRPr="00390A44">
              <w:rPr>
                <w:lang w:val="en-US"/>
              </w:rPr>
              <w:t>29,303</w:t>
            </w:r>
          </w:p>
        </w:tc>
        <w:tc>
          <w:tcPr>
            <w:tcW w:w="1418" w:type="dxa"/>
          </w:tcPr>
          <w:p w14:paraId="00E9268D" w14:textId="101E9964" w:rsidR="00DD40B3" w:rsidRPr="002F59EB" w:rsidRDefault="00390A44" w:rsidP="009E39A7">
            <w:pPr>
              <w:jc w:val="right"/>
              <w:rPr>
                <w:lang w:val="en-US"/>
              </w:rPr>
            </w:pPr>
            <w:r>
              <w:rPr>
                <w:lang w:val="en-US"/>
              </w:rPr>
              <w:t>-</w:t>
            </w:r>
          </w:p>
        </w:tc>
      </w:tr>
      <w:tr w:rsidR="00DD40B3" w:rsidRPr="002F59EB" w14:paraId="6C448A67" w14:textId="77777777" w:rsidTr="009E39A7">
        <w:trPr>
          <w:trHeight w:val="415"/>
        </w:trPr>
        <w:tc>
          <w:tcPr>
            <w:tcW w:w="1129" w:type="dxa"/>
          </w:tcPr>
          <w:p w14:paraId="300627AF" w14:textId="6BB9984F" w:rsidR="00DD40B3" w:rsidRPr="002F59EB" w:rsidRDefault="005050D6" w:rsidP="00151779">
            <w:pPr>
              <w:rPr>
                <w:lang w:val="en-US"/>
              </w:rPr>
            </w:pPr>
            <w:r w:rsidRPr="005050D6">
              <w:rPr>
                <w:lang w:val="en-US"/>
              </w:rPr>
              <w:t>C-13249</w:t>
            </w:r>
          </w:p>
        </w:tc>
        <w:tc>
          <w:tcPr>
            <w:tcW w:w="1418" w:type="dxa"/>
          </w:tcPr>
          <w:p w14:paraId="772D1E74" w14:textId="1E713E95" w:rsidR="00DD40B3" w:rsidRPr="002F59EB" w:rsidRDefault="008B0614" w:rsidP="003B1A97">
            <w:pPr>
              <w:rPr>
                <w:lang w:val="en-US"/>
              </w:rPr>
            </w:pPr>
            <w:proofErr w:type="spellStart"/>
            <w:r w:rsidRPr="008B0614">
              <w:rPr>
                <w:lang w:val="en-US"/>
              </w:rPr>
              <w:t>BehaviourWorks</w:t>
            </w:r>
            <w:proofErr w:type="spellEnd"/>
            <w:r w:rsidR="003B1A97">
              <w:rPr>
                <w:lang w:val="en-US"/>
              </w:rPr>
              <w:t xml:space="preserve"> </w:t>
            </w:r>
            <w:r w:rsidRPr="008B0614">
              <w:rPr>
                <w:lang w:val="en-US"/>
              </w:rPr>
              <w:t>Australia</w:t>
            </w:r>
          </w:p>
        </w:tc>
        <w:tc>
          <w:tcPr>
            <w:tcW w:w="3686" w:type="dxa"/>
          </w:tcPr>
          <w:p w14:paraId="2B4E8DC4" w14:textId="6DFFC7E7" w:rsidR="00DD40B3" w:rsidRPr="002F59EB" w:rsidRDefault="002759AB" w:rsidP="003B1A97">
            <w:pPr>
              <w:rPr>
                <w:lang w:val="en-US"/>
              </w:rPr>
            </w:pPr>
            <w:r w:rsidRPr="002759AB">
              <w:rPr>
                <w:lang w:val="en-US"/>
              </w:rPr>
              <w:t>Guidance to SV on</w:t>
            </w:r>
            <w:r w:rsidR="003B1A97">
              <w:rPr>
                <w:lang w:val="en-US"/>
              </w:rPr>
              <w:t xml:space="preserve"> </w:t>
            </w:r>
            <w:r w:rsidRPr="002759AB">
              <w:rPr>
                <w:lang w:val="en-US"/>
              </w:rPr>
              <w:t xml:space="preserve">household </w:t>
            </w:r>
            <w:proofErr w:type="spellStart"/>
            <w:r w:rsidRPr="002759AB">
              <w:rPr>
                <w:lang w:val="en-US"/>
              </w:rPr>
              <w:t>behaviours</w:t>
            </w:r>
            <w:proofErr w:type="spellEnd"/>
            <w:r w:rsidRPr="002759AB">
              <w:rPr>
                <w:lang w:val="en-US"/>
              </w:rPr>
              <w:t xml:space="preserve"> to</w:t>
            </w:r>
            <w:r w:rsidR="003B1A97">
              <w:rPr>
                <w:lang w:val="en-US"/>
              </w:rPr>
              <w:t xml:space="preserve"> </w:t>
            </w:r>
            <w:r w:rsidRPr="002759AB">
              <w:rPr>
                <w:lang w:val="en-US"/>
              </w:rPr>
              <w:t>focus on aligned with its</w:t>
            </w:r>
            <w:r w:rsidR="003B1A97">
              <w:rPr>
                <w:lang w:val="en-US"/>
              </w:rPr>
              <w:t xml:space="preserve"> </w:t>
            </w:r>
            <w:r w:rsidRPr="002759AB">
              <w:rPr>
                <w:lang w:val="en-US"/>
              </w:rPr>
              <w:t>3 Year Strategy.</w:t>
            </w:r>
          </w:p>
        </w:tc>
        <w:tc>
          <w:tcPr>
            <w:tcW w:w="1984" w:type="dxa"/>
          </w:tcPr>
          <w:p w14:paraId="18F64157" w14:textId="7655C8A9" w:rsidR="00DD40B3" w:rsidRPr="002F59EB" w:rsidRDefault="00390A44" w:rsidP="003B1A97">
            <w:pPr>
              <w:rPr>
                <w:lang w:val="en-US"/>
              </w:rPr>
            </w:pPr>
            <w:r w:rsidRPr="00390A44">
              <w:rPr>
                <w:lang w:val="en-US"/>
              </w:rPr>
              <w:t>15</w:t>
            </w:r>
            <w:r w:rsidR="003B1A97">
              <w:rPr>
                <w:lang w:val="en-US"/>
              </w:rPr>
              <w:t xml:space="preserve"> </w:t>
            </w:r>
            <w:r w:rsidRPr="00390A44">
              <w:rPr>
                <w:lang w:val="en-US"/>
              </w:rPr>
              <w:t>October</w:t>
            </w:r>
            <w:r w:rsidR="003B1A97">
              <w:rPr>
                <w:lang w:val="en-US"/>
              </w:rPr>
              <w:t xml:space="preserve"> </w:t>
            </w:r>
            <w:r w:rsidRPr="00390A44">
              <w:rPr>
                <w:lang w:val="en-US"/>
              </w:rPr>
              <w:t>2024</w:t>
            </w:r>
          </w:p>
        </w:tc>
        <w:tc>
          <w:tcPr>
            <w:tcW w:w="1985" w:type="dxa"/>
          </w:tcPr>
          <w:p w14:paraId="3A3565C5" w14:textId="715E874B" w:rsidR="00DD40B3" w:rsidRPr="002F59EB" w:rsidRDefault="00390A44" w:rsidP="003B1A97">
            <w:pPr>
              <w:rPr>
                <w:lang w:val="en-US"/>
              </w:rPr>
            </w:pPr>
            <w:r w:rsidRPr="00390A44">
              <w:rPr>
                <w:lang w:val="en-US"/>
              </w:rPr>
              <w:t>2</w:t>
            </w:r>
            <w:r w:rsidR="003B1A97">
              <w:rPr>
                <w:lang w:val="en-US"/>
              </w:rPr>
              <w:t xml:space="preserve"> </w:t>
            </w:r>
            <w:r w:rsidRPr="00390A44">
              <w:rPr>
                <w:lang w:val="en-US"/>
              </w:rPr>
              <w:t>July</w:t>
            </w:r>
            <w:r w:rsidR="003B1A97">
              <w:rPr>
                <w:lang w:val="en-US"/>
              </w:rPr>
              <w:t xml:space="preserve"> </w:t>
            </w:r>
            <w:r w:rsidRPr="00390A44">
              <w:rPr>
                <w:lang w:val="en-US"/>
              </w:rPr>
              <w:t>2025</w:t>
            </w:r>
          </w:p>
        </w:tc>
        <w:tc>
          <w:tcPr>
            <w:tcW w:w="1276" w:type="dxa"/>
          </w:tcPr>
          <w:p w14:paraId="2D8E1521" w14:textId="25CA7A97" w:rsidR="00DD40B3" w:rsidRPr="002F59EB" w:rsidRDefault="00390A44" w:rsidP="009E39A7">
            <w:pPr>
              <w:jc w:val="right"/>
              <w:rPr>
                <w:lang w:val="en-US"/>
              </w:rPr>
            </w:pPr>
            <w:r w:rsidRPr="00390A44">
              <w:rPr>
                <w:lang w:val="en-US"/>
              </w:rPr>
              <w:t>32,234</w:t>
            </w:r>
          </w:p>
        </w:tc>
        <w:tc>
          <w:tcPr>
            <w:tcW w:w="1417" w:type="dxa"/>
          </w:tcPr>
          <w:p w14:paraId="3ECD4F4E" w14:textId="24BFBF0F" w:rsidR="00DD40B3" w:rsidRPr="002F59EB" w:rsidRDefault="00390A44" w:rsidP="009E39A7">
            <w:pPr>
              <w:jc w:val="right"/>
              <w:rPr>
                <w:lang w:val="en-US"/>
              </w:rPr>
            </w:pPr>
            <w:r w:rsidRPr="00390A44">
              <w:rPr>
                <w:lang w:val="en-US"/>
              </w:rPr>
              <w:t>32,234</w:t>
            </w:r>
          </w:p>
        </w:tc>
        <w:tc>
          <w:tcPr>
            <w:tcW w:w="1418" w:type="dxa"/>
          </w:tcPr>
          <w:p w14:paraId="656845A4" w14:textId="33E6350B" w:rsidR="00DD40B3" w:rsidRPr="002F59EB" w:rsidRDefault="00390A44" w:rsidP="009E39A7">
            <w:pPr>
              <w:jc w:val="right"/>
              <w:rPr>
                <w:lang w:val="en-US"/>
              </w:rPr>
            </w:pPr>
            <w:r>
              <w:rPr>
                <w:lang w:val="en-US"/>
              </w:rPr>
              <w:t>-</w:t>
            </w:r>
          </w:p>
        </w:tc>
      </w:tr>
      <w:tr w:rsidR="00DD40B3" w:rsidRPr="002F59EB" w14:paraId="6834ADAD" w14:textId="77777777" w:rsidTr="009E39A7">
        <w:trPr>
          <w:trHeight w:val="415"/>
        </w:trPr>
        <w:tc>
          <w:tcPr>
            <w:tcW w:w="1129" w:type="dxa"/>
          </w:tcPr>
          <w:p w14:paraId="1C7E8BDA" w14:textId="606A351A" w:rsidR="00DD40B3" w:rsidRPr="002F59EB" w:rsidRDefault="005050D6" w:rsidP="00162477">
            <w:pPr>
              <w:rPr>
                <w:lang w:val="en-US"/>
              </w:rPr>
            </w:pPr>
            <w:r w:rsidRPr="005050D6">
              <w:rPr>
                <w:lang w:val="en-US"/>
              </w:rPr>
              <w:t>C-13303</w:t>
            </w:r>
          </w:p>
        </w:tc>
        <w:tc>
          <w:tcPr>
            <w:tcW w:w="1418" w:type="dxa"/>
          </w:tcPr>
          <w:p w14:paraId="3DC7FC8B" w14:textId="7E6EF95A" w:rsidR="00DD40B3" w:rsidRPr="002F59EB" w:rsidRDefault="008B0614" w:rsidP="00162477">
            <w:pPr>
              <w:rPr>
                <w:lang w:val="en-US"/>
              </w:rPr>
            </w:pPr>
            <w:r w:rsidRPr="008B0614">
              <w:rPr>
                <w:lang w:val="en-US"/>
              </w:rPr>
              <w:t>Impact</w:t>
            </w:r>
            <w:r w:rsidR="003B1A97">
              <w:rPr>
                <w:lang w:val="en-US"/>
              </w:rPr>
              <w:t xml:space="preserve"> </w:t>
            </w:r>
            <w:r w:rsidRPr="008B0614">
              <w:rPr>
                <w:lang w:val="en-US"/>
              </w:rPr>
              <w:t>Innovation</w:t>
            </w:r>
          </w:p>
        </w:tc>
        <w:tc>
          <w:tcPr>
            <w:tcW w:w="3686" w:type="dxa"/>
          </w:tcPr>
          <w:p w14:paraId="6F648462" w14:textId="2B951516" w:rsidR="00DD40B3" w:rsidRPr="002F59EB" w:rsidRDefault="002759AB" w:rsidP="00162477">
            <w:pPr>
              <w:rPr>
                <w:lang w:val="en-US"/>
              </w:rPr>
            </w:pPr>
            <w:r w:rsidRPr="002759AB">
              <w:rPr>
                <w:lang w:val="en-US"/>
              </w:rPr>
              <w:t>Facilitate 12 individual</w:t>
            </w:r>
            <w:r w:rsidR="003B1A97">
              <w:rPr>
                <w:lang w:val="en-US"/>
              </w:rPr>
              <w:t xml:space="preserve"> </w:t>
            </w:r>
            <w:r w:rsidRPr="002759AB">
              <w:rPr>
                <w:lang w:val="en-US"/>
              </w:rPr>
              <w:t>assessments with grant</w:t>
            </w:r>
            <w:r w:rsidR="003B1A97">
              <w:rPr>
                <w:lang w:val="en-US"/>
              </w:rPr>
              <w:t xml:space="preserve"> </w:t>
            </w:r>
            <w:r w:rsidRPr="002759AB">
              <w:rPr>
                <w:lang w:val="en-US"/>
              </w:rPr>
              <w:t>recipients using their</w:t>
            </w:r>
            <w:r w:rsidR="003B1A97">
              <w:rPr>
                <w:lang w:val="en-US"/>
              </w:rPr>
              <w:t xml:space="preserve"> </w:t>
            </w:r>
            <w:r w:rsidRPr="002759AB">
              <w:rPr>
                <w:lang w:val="en-US"/>
              </w:rPr>
              <w:t>IC Readiness™ tool to</w:t>
            </w:r>
            <w:r w:rsidR="003B1A97">
              <w:rPr>
                <w:lang w:val="en-US"/>
              </w:rPr>
              <w:t xml:space="preserve"> </w:t>
            </w:r>
            <w:r w:rsidRPr="002759AB">
              <w:rPr>
                <w:lang w:val="en-US"/>
              </w:rPr>
              <w:t>provide a point-in-time</w:t>
            </w:r>
            <w:r w:rsidR="003B1A97">
              <w:rPr>
                <w:lang w:val="en-US"/>
              </w:rPr>
              <w:t xml:space="preserve"> </w:t>
            </w:r>
            <w:r w:rsidRPr="002759AB">
              <w:rPr>
                <w:lang w:val="en-US"/>
              </w:rPr>
              <w:t>assessment of the</w:t>
            </w:r>
            <w:r w:rsidR="003B1A97">
              <w:rPr>
                <w:lang w:val="en-US"/>
              </w:rPr>
              <w:t xml:space="preserve"> </w:t>
            </w:r>
            <w:r w:rsidRPr="002759AB">
              <w:rPr>
                <w:lang w:val="en-US"/>
              </w:rPr>
              <w:t>venture.</w:t>
            </w:r>
          </w:p>
        </w:tc>
        <w:tc>
          <w:tcPr>
            <w:tcW w:w="1984" w:type="dxa"/>
          </w:tcPr>
          <w:p w14:paraId="3C302BE0" w14:textId="72B0FB65" w:rsidR="00DD40B3" w:rsidRPr="002F59EB" w:rsidRDefault="00390A44" w:rsidP="00162477">
            <w:pPr>
              <w:rPr>
                <w:lang w:val="en-US"/>
              </w:rPr>
            </w:pPr>
            <w:r w:rsidRPr="00390A44">
              <w:rPr>
                <w:lang w:val="en-US"/>
              </w:rPr>
              <w:t>24</w:t>
            </w:r>
            <w:r w:rsidR="003B1A97">
              <w:rPr>
                <w:lang w:val="en-US"/>
              </w:rPr>
              <w:t xml:space="preserve"> </w:t>
            </w:r>
            <w:r w:rsidRPr="00390A44">
              <w:rPr>
                <w:lang w:val="en-US"/>
              </w:rPr>
              <w:t>March</w:t>
            </w:r>
            <w:r w:rsidR="003B1A97">
              <w:rPr>
                <w:lang w:val="en-US"/>
              </w:rPr>
              <w:t xml:space="preserve"> </w:t>
            </w:r>
            <w:r w:rsidRPr="00390A44">
              <w:rPr>
                <w:lang w:val="en-US"/>
              </w:rPr>
              <w:t>2025</w:t>
            </w:r>
          </w:p>
        </w:tc>
        <w:tc>
          <w:tcPr>
            <w:tcW w:w="1985" w:type="dxa"/>
          </w:tcPr>
          <w:p w14:paraId="1F0FFFE0" w14:textId="407C4BE5" w:rsidR="00DD40B3" w:rsidRPr="002F59EB" w:rsidRDefault="00390A44" w:rsidP="00162477">
            <w:pPr>
              <w:rPr>
                <w:lang w:val="en-US"/>
              </w:rPr>
            </w:pPr>
            <w:r w:rsidRPr="00390A44">
              <w:rPr>
                <w:lang w:val="en-US"/>
              </w:rPr>
              <w:t>15</w:t>
            </w:r>
            <w:r w:rsidR="003B1A97">
              <w:rPr>
                <w:lang w:val="en-US"/>
              </w:rPr>
              <w:t xml:space="preserve"> </w:t>
            </w:r>
            <w:r w:rsidRPr="00390A44">
              <w:rPr>
                <w:lang w:val="en-US"/>
              </w:rPr>
              <w:t>June</w:t>
            </w:r>
            <w:r w:rsidR="003B1A97">
              <w:rPr>
                <w:lang w:val="en-US"/>
              </w:rPr>
              <w:t xml:space="preserve"> </w:t>
            </w:r>
            <w:r w:rsidRPr="00390A44">
              <w:rPr>
                <w:lang w:val="en-US"/>
              </w:rPr>
              <w:t>2025</w:t>
            </w:r>
          </w:p>
        </w:tc>
        <w:tc>
          <w:tcPr>
            <w:tcW w:w="1276" w:type="dxa"/>
          </w:tcPr>
          <w:p w14:paraId="43D80380" w14:textId="0D246881" w:rsidR="00DD40B3" w:rsidRPr="002F59EB" w:rsidRDefault="00390A44" w:rsidP="009E39A7">
            <w:pPr>
              <w:jc w:val="right"/>
              <w:rPr>
                <w:lang w:val="en-US"/>
              </w:rPr>
            </w:pPr>
            <w:r w:rsidRPr="00390A44">
              <w:rPr>
                <w:lang w:val="en-US"/>
              </w:rPr>
              <w:t>22,524</w:t>
            </w:r>
          </w:p>
        </w:tc>
        <w:tc>
          <w:tcPr>
            <w:tcW w:w="1417" w:type="dxa"/>
          </w:tcPr>
          <w:p w14:paraId="510B1825" w14:textId="4C754CD8" w:rsidR="00DD40B3" w:rsidRPr="002F59EB" w:rsidRDefault="00390A44" w:rsidP="009E39A7">
            <w:pPr>
              <w:jc w:val="right"/>
              <w:rPr>
                <w:lang w:val="en-US"/>
              </w:rPr>
            </w:pPr>
            <w:r w:rsidRPr="00390A44">
              <w:rPr>
                <w:lang w:val="en-US"/>
              </w:rPr>
              <w:t>22,888</w:t>
            </w:r>
          </w:p>
        </w:tc>
        <w:tc>
          <w:tcPr>
            <w:tcW w:w="1418" w:type="dxa"/>
          </w:tcPr>
          <w:p w14:paraId="31AA2AB2" w14:textId="4B2FCF1A" w:rsidR="00DD40B3" w:rsidRPr="002F59EB" w:rsidRDefault="00390A44" w:rsidP="009E39A7">
            <w:pPr>
              <w:jc w:val="right"/>
              <w:rPr>
                <w:lang w:val="en-US"/>
              </w:rPr>
            </w:pPr>
            <w:r w:rsidRPr="00390A44">
              <w:rPr>
                <w:lang w:val="en-US"/>
              </w:rPr>
              <w:t>4,141</w:t>
            </w:r>
          </w:p>
        </w:tc>
      </w:tr>
      <w:tr w:rsidR="00DD40B3" w:rsidRPr="002F59EB" w14:paraId="425959EE" w14:textId="77777777" w:rsidTr="009E39A7">
        <w:trPr>
          <w:trHeight w:val="415"/>
        </w:trPr>
        <w:tc>
          <w:tcPr>
            <w:tcW w:w="1129" w:type="dxa"/>
          </w:tcPr>
          <w:p w14:paraId="47F7BCD5" w14:textId="50589FF1" w:rsidR="00DD40B3" w:rsidRPr="002F59EB" w:rsidRDefault="005050D6" w:rsidP="00EA589A">
            <w:pPr>
              <w:rPr>
                <w:lang w:val="en-US"/>
              </w:rPr>
            </w:pPr>
            <w:r w:rsidRPr="005050D6">
              <w:rPr>
                <w:lang w:val="en-US"/>
              </w:rPr>
              <w:t>C-12839</w:t>
            </w:r>
          </w:p>
        </w:tc>
        <w:tc>
          <w:tcPr>
            <w:tcW w:w="1418" w:type="dxa"/>
          </w:tcPr>
          <w:p w14:paraId="0614224E" w14:textId="01D189F0" w:rsidR="00DD40B3" w:rsidRPr="002F59EB" w:rsidRDefault="008B0614" w:rsidP="00EA589A">
            <w:pPr>
              <w:rPr>
                <w:lang w:val="en-US"/>
              </w:rPr>
            </w:pPr>
            <w:r w:rsidRPr="008B0614">
              <w:rPr>
                <w:lang w:val="en-US"/>
              </w:rPr>
              <w:t>Asterisk One</w:t>
            </w:r>
          </w:p>
        </w:tc>
        <w:tc>
          <w:tcPr>
            <w:tcW w:w="3686" w:type="dxa"/>
          </w:tcPr>
          <w:p w14:paraId="333E5981" w14:textId="34EF5D69" w:rsidR="00DD40B3" w:rsidRPr="002F59EB" w:rsidRDefault="002759AB" w:rsidP="00EA589A">
            <w:pPr>
              <w:rPr>
                <w:lang w:val="en-US"/>
              </w:rPr>
            </w:pPr>
            <w:r w:rsidRPr="002759AB">
              <w:rPr>
                <w:lang w:val="en-US"/>
              </w:rPr>
              <w:t>To develop and deliver</w:t>
            </w:r>
            <w:r w:rsidR="003B1A97">
              <w:rPr>
                <w:lang w:val="en-US"/>
              </w:rPr>
              <w:t xml:space="preserve"> </w:t>
            </w:r>
            <w:r w:rsidRPr="002759AB">
              <w:rPr>
                <w:lang w:val="en-US"/>
              </w:rPr>
              <w:t>a range of tools to audit</w:t>
            </w:r>
            <w:r w:rsidR="003B1A97">
              <w:rPr>
                <w:lang w:val="en-US"/>
              </w:rPr>
              <w:t xml:space="preserve"> </w:t>
            </w:r>
            <w:r w:rsidRPr="002759AB">
              <w:rPr>
                <w:lang w:val="en-US"/>
              </w:rPr>
              <w:t>Detox Your Home mobile</w:t>
            </w:r>
            <w:r w:rsidR="003B1A97">
              <w:rPr>
                <w:lang w:val="en-US"/>
              </w:rPr>
              <w:t xml:space="preserve"> </w:t>
            </w:r>
            <w:r w:rsidRPr="002759AB">
              <w:rPr>
                <w:lang w:val="en-US"/>
              </w:rPr>
              <w:t>events, permanent</w:t>
            </w:r>
            <w:r w:rsidR="003B1A97">
              <w:rPr>
                <w:lang w:val="en-US"/>
              </w:rPr>
              <w:t xml:space="preserve"> </w:t>
            </w:r>
            <w:r w:rsidRPr="002759AB">
              <w:rPr>
                <w:lang w:val="en-US"/>
              </w:rPr>
              <w:t>collection sites, transport,</w:t>
            </w:r>
            <w:r w:rsidR="003B1A97">
              <w:rPr>
                <w:lang w:val="en-US"/>
              </w:rPr>
              <w:t xml:space="preserve"> </w:t>
            </w:r>
            <w:r w:rsidRPr="002759AB">
              <w:rPr>
                <w:lang w:val="en-US"/>
              </w:rPr>
              <w:t>processing and treatment</w:t>
            </w:r>
            <w:r w:rsidR="003B1A97">
              <w:rPr>
                <w:lang w:val="en-US"/>
              </w:rPr>
              <w:t xml:space="preserve"> </w:t>
            </w:r>
            <w:r w:rsidRPr="002759AB">
              <w:rPr>
                <w:lang w:val="en-US"/>
              </w:rPr>
              <w:t>of collected materials.</w:t>
            </w:r>
          </w:p>
        </w:tc>
        <w:tc>
          <w:tcPr>
            <w:tcW w:w="1984" w:type="dxa"/>
          </w:tcPr>
          <w:p w14:paraId="4D74C587" w14:textId="41A5C6B0" w:rsidR="00DD40B3" w:rsidRPr="002F59EB" w:rsidRDefault="00390A44" w:rsidP="00EA589A">
            <w:pPr>
              <w:rPr>
                <w:lang w:val="en-US"/>
              </w:rPr>
            </w:pPr>
            <w:r w:rsidRPr="00390A44">
              <w:rPr>
                <w:lang w:val="en-US"/>
              </w:rPr>
              <w:t>21</w:t>
            </w:r>
            <w:r w:rsidR="003B1A97">
              <w:rPr>
                <w:lang w:val="en-US"/>
              </w:rPr>
              <w:t xml:space="preserve"> </w:t>
            </w:r>
            <w:r w:rsidRPr="00390A44">
              <w:rPr>
                <w:lang w:val="en-US"/>
              </w:rPr>
              <w:t>April</w:t>
            </w:r>
            <w:r w:rsidR="003B1A97">
              <w:rPr>
                <w:lang w:val="en-US"/>
              </w:rPr>
              <w:t xml:space="preserve"> </w:t>
            </w:r>
            <w:r w:rsidRPr="00390A44">
              <w:rPr>
                <w:lang w:val="en-US"/>
              </w:rPr>
              <w:t>2023</w:t>
            </w:r>
          </w:p>
        </w:tc>
        <w:tc>
          <w:tcPr>
            <w:tcW w:w="1985" w:type="dxa"/>
          </w:tcPr>
          <w:p w14:paraId="13CAB8EB" w14:textId="4CF5AF26" w:rsidR="00DD40B3" w:rsidRPr="002F59EB" w:rsidRDefault="00390A44" w:rsidP="00162477">
            <w:pPr>
              <w:rPr>
                <w:lang w:val="en-US"/>
              </w:rPr>
            </w:pPr>
            <w:r w:rsidRPr="00390A44">
              <w:rPr>
                <w:lang w:val="en-US"/>
              </w:rPr>
              <w:t>28</w:t>
            </w:r>
            <w:r w:rsidR="003B1A97">
              <w:rPr>
                <w:lang w:val="en-US"/>
              </w:rPr>
              <w:t xml:space="preserve"> </w:t>
            </w:r>
            <w:r w:rsidRPr="00390A44">
              <w:rPr>
                <w:lang w:val="en-US"/>
              </w:rPr>
              <w:t>June</w:t>
            </w:r>
            <w:r w:rsidR="003B1A97">
              <w:rPr>
                <w:lang w:val="en-US"/>
              </w:rPr>
              <w:t xml:space="preserve"> </w:t>
            </w:r>
            <w:r w:rsidRPr="00390A44">
              <w:rPr>
                <w:lang w:val="en-US"/>
              </w:rPr>
              <w:t>2025</w:t>
            </w:r>
          </w:p>
        </w:tc>
        <w:tc>
          <w:tcPr>
            <w:tcW w:w="1276" w:type="dxa"/>
          </w:tcPr>
          <w:p w14:paraId="6324BFEC" w14:textId="5E1C2BAE" w:rsidR="00DD40B3" w:rsidRPr="002F59EB" w:rsidRDefault="00390A44" w:rsidP="009E39A7">
            <w:pPr>
              <w:jc w:val="right"/>
              <w:rPr>
                <w:lang w:val="en-US"/>
              </w:rPr>
            </w:pPr>
            <w:r w:rsidRPr="00390A44">
              <w:rPr>
                <w:lang w:val="en-US"/>
              </w:rPr>
              <w:t>110,000</w:t>
            </w:r>
          </w:p>
        </w:tc>
        <w:tc>
          <w:tcPr>
            <w:tcW w:w="1417" w:type="dxa"/>
          </w:tcPr>
          <w:p w14:paraId="13E3B58D" w14:textId="79C70746" w:rsidR="00DD40B3" w:rsidRPr="002F59EB" w:rsidRDefault="00390A44" w:rsidP="009E39A7">
            <w:pPr>
              <w:jc w:val="right"/>
              <w:rPr>
                <w:lang w:val="en-US"/>
              </w:rPr>
            </w:pPr>
            <w:r w:rsidRPr="00390A44">
              <w:rPr>
                <w:lang w:val="en-US"/>
              </w:rPr>
              <w:t>4,500</w:t>
            </w:r>
          </w:p>
        </w:tc>
        <w:tc>
          <w:tcPr>
            <w:tcW w:w="1418" w:type="dxa"/>
          </w:tcPr>
          <w:p w14:paraId="21B89C85" w14:textId="5176BE5D" w:rsidR="00DD40B3" w:rsidRPr="002F59EB" w:rsidRDefault="00390A44" w:rsidP="009E39A7">
            <w:pPr>
              <w:jc w:val="right"/>
              <w:rPr>
                <w:lang w:val="en-US"/>
              </w:rPr>
            </w:pPr>
            <w:r w:rsidRPr="00390A44">
              <w:rPr>
                <w:lang w:val="en-US"/>
              </w:rPr>
              <w:t>34,725</w:t>
            </w:r>
          </w:p>
        </w:tc>
      </w:tr>
      <w:tr w:rsidR="00DD40B3" w:rsidRPr="002F59EB" w14:paraId="559AA73F" w14:textId="77777777" w:rsidTr="009E39A7">
        <w:trPr>
          <w:trHeight w:val="415"/>
        </w:trPr>
        <w:tc>
          <w:tcPr>
            <w:tcW w:w="1129" w:type="dxa"/>
          </w:tcPr>
          <w:p w14:paraId="78DBE177" w14:textId="7D8405A0" w:rsidR="00DD40B3" w:rsidRPr="002F59EB" w:rsidRDefault="005050D6" w:rsidP="00EA589A">
            <w:pPr>
              <w:rPr>
                <w:lang w:val="en-US"/>
              </w:rPr>
            </w:pPr>
            <w:r w:rsidRPr="005050D6">
              <w:rPr>
                <w:lang w:val="en-US"/>
              </w:rPr>
              <w:t>C-13097</w:t>
            </w:r>
          </w:p>
        </w:tc>
        <w:tc>
          <w:tcPr>
            <w:tcW w:w="1418" w:type="dxa"/>
          </w:tcPr>
          <w:p w14:paraId="2665828D" w14:textId="149CFA8D" w:rsidR="00DD40B3" w:rsidRPr="002F59EB" w:rsidRDefault="008B0614" w:rsidP="00EA589A">
            <w:pPr>
              <w:rPr>
                <w:lang w:val="en-US"/>
              </w:rPr>
            </w:pPr>
            <w:r w:rsidRPr="008B0614">
              <w:rPr>
                <w:lang w:val="en-US"/>
              </w:rPr>
              <w:t>Blue</w:t>
            </w:r>
            <w:r w:rsidR="003B1A97">
              <w:rPr>
                <w:lang w:val="en-US"/>
              </w:rPr>
              <w:t xml:space="preserve"> </w:t>
            </w:r>
            <w:r w:rsidRPr="008B0614">
              <w:rPr>
                <w:lang w:val="en-US"/>
              </w:rPr>
              <w:t>Environment</w:t>
            </w:r>
          </w:p>
        </w:tc>
        <w:tc>
          <w:tcPr>
            <w:tcW w:w="3686" w:type="dxa"/>
          </w:tcPr>
          <w:p w14:paraId="653EBA1D" w14:textId="6130FF3C" w:rsidR="00DD40B3" w:rsidRPr="002F59EB" w:rsidRDefault="002759AB" w:rsidP="00EA589A">
            <w:pPr>
              <w:rPr>
                <w:lang w:val="en-US"/>
              </w:rPr>
            </w:pPr>
            <w:r w:rsidRPr="002759AB">
              <w:rPr>
                <w:lang w:val="en-US"/>
              </w:rPr>
              <w:t>Analysis of Potential</w:t>
            </w:r>
            <w:r w:rsidR="003B1A97">
              <w:rPr>
                <w:lang w:val="en-US"/>
              </w:rPr>
              <w:t xml:space="preserve"> </w:t>
            </w:r>
            <w:r w:rsidRPr="002759AB">
              <w:rPr>
                <w:lang w:val="en-US"/>
              </w:rPr>
              <w:t>Compliant Uses of</w:t>
            </w:r>
            <w:r w:rsidR="003B1A97">
              <w:rPr>
                <w:lang w:val="en-US"/>
              </w:rPr>
              <w:t xml:space="preserve"> </w:t>
            </w:r>
            <w:r w:rsidRPr="002759AB">
              <w:rPr>
                <w:lang w:val="en-US"/>
              </w:rPr>
              <w:t>Recovered Soils Report.</w:t>
            </w:r>
          </w:p>
        </w:tc>
        <w:tc>
          <w:tcPr>
            <w:tcW w:w="1984" w:type="dxa"/>
          </w:tcPr>
          <w:p w14:paraId="1F4E197E" w14:textId="0C2B7DBB" w:rsidR="00DD40B3" w:rsidRPr="002F59EB" w:rsidRDefault="008E746E" w:rsidP="00EA589A">
            <w:pPr>
              <w:rPr>
                <w:lang w:val="en-US"/>
              </w:rPr>
            </w:pPr>
            <w:r w:rsidRPr="008E746E">
              <w:rPr>
                <w:lang w:val="en-US"/>
              </w:rPr>
              <w:t>18</w:t>
            </w:r>
            <w:r w:rsidR="003B1A97">
              <w:rPr>
                <w:lang w:val="en-US"/>
              </w:rPr>
              <w:t xml:space="preserve"> </w:t>
            </w:r>
            <w:r w:rsidRPr="008E746E">
              <w:rPr>
                <w:lang w:val="en-US"/>
              </w:rPr>
              <w:t>December</w:t>
            </w:r>
            <w:r w:rsidR="003B1A97">
              <w:rPr>
                <w:lang w:val="en-US"/>
              </w:rPr>
              <w:t xml:space="preserve"> </w:t>
            </w:r>
            <w:r w:rsidRPr="008E746E">
              <w:rPr>
                <w:lang w:val="en-US"/>
              </w:rPr>
              <w:t>2023</w:t>
            </w:r>
          </w:p>
        </w:tc>
        <w:tc>
          <w:tcPr>
            <w:tcW w:w="1985" w:type="dxa"/>
          </w:tcPr>
          <w:p w14:paraId="1234A814" w14:textId="6E23E793" w:rsidR="00DD40B3" w:rsidRPr="002F59EB" w:rsidRDefault="008E746E" w:rsidP="00162477">
            <w:pPr>
              <w:rPr>
                <w:lang w:val="en-US"/>
              </w:rPr>
            </w:pPr>
            <w:r w:rsidRPr="008E746E">
              <w:rPr>
                <w:lang w:val="en-US"/>
              </w:rPr>
              <w:t>7</w:t>
            </w:r>
            <w:r w:rsidR="003B1A97">
              <w:rPr>
                <w:lang w:val="en-US"/>
              </w:rPr>
              <w:t xml:space="preserve"> </w:t>
            </w:r>
            <w:r w:rsidRPr="008E746E">
              <w:rPr>
                <w:lang w:val="en-US"/>
              </w:rPr>
              <w:t>November</w:t>
            </w:r>
            <w:r w:rsidR="003B1A97">
              <w:rPr>
                <w:lang w:val="en-US"/>
              </w:rPr>
              <w:t xml:space="preserve"> </w:t>
            </w:r>
            <w:r w:rsidRPr="008E746E">
              <w:rPr>
                <w:lang w:val="en-US"/>
              </w:rPr>
              <w:t>2024</w:t>
            </w:r>
          </w:p>
        </w:tc>
        <w:tc>
          <w:tcPr>
            <w:tcW w:w="1276" w:type="dxa"/>
          </w:tcPr>
          <w:p w14:paraId="0920CEAD" w14:textId="5B454847" w:rsidR="00DD40B3" w:rsidRPr="002F59EB" w:rsidRDefault="008E746E" w:rsidP="009E39A7">
            <w:pPr>
              <w:jc w:val="right"/>
              <w:rPr>
                <w:lang w:val="en-US"/>
              </w:rPr>
            </w:pPr>
            <w:r w:rsidRPr="008E746E">
              <w:rPr>
                <w:lang w:val="en-US"/>
              </w:rPr>
              <w:t>90,343</w:t>
            </w:r>
          </w:p>
        </w:tc>
        <w:tc>
          <w:tcPr>
            <w:tcW w:w="1417" w:type="dxa"/>
          </w:tcPr>
          <w:p w14:paraId="4AA57A4B" w14:textId="111C64AE" w:rsidR="00DD40B3" w:rsidRPr="002F59EB" w:rsidRDefault="008E746E" w:rsidP="009E39A7">
            <w:pPr>
              <w:jc w:val="right"/>
              <w:rPr>
                <w:lang w:val="en-US"/>
              </w:rPr>
            </w:pPr>
            <w:r w:rsidRPr="008E746E">
              <w:rPr>
                <w:lang w:val="en-US"/>
              </w:rPr>
              <w:t>3,000</w:t>
            </w:r>
          </w:p>
        </w:tc>
        <w:tc>
          <w:tcPr>
            <w:tcW w:w="1418" w:type="dxa"/>
          </w:tcPr>
          <w:p w14:paraId="495178F8" w14:textId="094F3178" w:rsidR="00DD40B3" w:rsidRPr="002F59EB" w:rsidRDefault="008E746E" w:rsidP="009E39A7">
            <w:pPr>
              <w:jc w:val="right"/>
              <w:rPr>
                <w:lang w:val="en-US"/>
              </w:rPr>
            </w:pPr>
            <w:r>
              <w:rPr>
                <w:lang w:val="en-US"/>
              </w:rPr>
              <w:t>-</w:t>
            </w:r>
          </w:p>
        </w:tc>
      </w:tr>
      <w:tr w:rsidR="00DD40B3" w:rsidRPr="002F59EB" w14:paraId="329A1381" w14:textId="77777777" w:rsidTr="009E39A7">
        <w:trPr>
          <w:trHeight w:val="415"/>
        </w:trPr>
        <w:tc>
          <w:tcPr>
            <w:tcW w:w="1129" w:type="dxa"/>
          </w:tcPr>
          <w:p w14:paraId="290EFDF8" w14:textId="6CDDABA0" w:rsidR="00DD40B3" w:rsidRPr="002F59EB" w:rsidRDefault="005050D6" w:rsidP="003B69AA">
            <w:pPr>
              <w:rPr>
                <w:lang w:val="en-US"/>
              </w:rPr>
            </w:pPr>
            <w:r w:rsidRPr="005050D6">
              <w:rPr>
                <w:lang w:val="en-US"/>
              </w:rPr>
              <w:t>C-12157</w:t>
            </w:r>
          </w:p>
        </w:tc>
        <w:tc>
          <w:tcPr>
            <w:tcW w:w="1418" w:type="dxa"/>
          </w:tcPr>
          <w:p w14:paraId="3F31E404" w14:textId="461954D9" w:rsidR="00DD40B3" w:rsidRPr="002F59EB" w:rsidRDefault="008B0614" w:rsidP="003B69AA">
            <w:pPr>
              <w:rPr>
                <w:lang w:val="en-US"/>
              </w:rPr>
            </w:pPr>
            <w:r w:rsidRPr="008B0614">
              <w:rPr>
                <w:lang w:val="en-US"/>
              </w:rPr>
              <w:t>Prensa Pty Ltd</w:t>
            </w:r>
          </w:p>
        </w:tc>
        <w:tc>
          <w:tcPr>
            <w:tcW w:w="3686" w:type="dxa"/>
          </w:tcPr>
          <w:p w14:paraId="16EA2867" w14:textId="4CA0364A" w:rsidR="00DD40B3" w:rsidRPr="002F59EB" w:rsidRDefault="002759AB" w:rsidP="003B69AA">
            <w:pPr>
              <w:rPr>
                <w:lang w:val="en-US"/>
              </w:rPr>
            </w:pPr>
            <w:r w:rsidRPr="002759AB">
              <w:rPr>
                <w:lang w:val="en-US"/>
              </w:rPr>
              <w:t>Provide technical</w:t>
            </w:r>
            <w:r w:rsidR="00162477">
              <w:rPr>
                <w:lang w:val="en-US"/>
              </w:rPr>
              <w:t xml:space="preserve"> </w:t>
            </w:r>
            <w:r w:rsidRPr="002759AB">
              <w:rPr>
                <w:lang w:val="en-US"/>
              </w:rPr>
              <w:t>expertise to facilitate</w:t>
            </w:r>
            <w:r w:rsidR="00162477">
              <w:rPr>
                <w:lang w:val="en-US"/>
              </w:rPr>
              <w:t xml:space="preserve"> </w:t>
            </w:r>
            <w:r w:rsidRPr="002759AB">
              <w:rPr>
                <w:lang w:val="en-US"/>
              </w:rPr>
              <w:t>the implementation of</w:t>
            </w:r>
            <w:r w:rsidR="00162477">
              <w:rPr>
                <w:lang w:val="en-US"/>
              </w:rPr>
              <w:t xml:space="preserve"> </w:t>
            </w:r>
            <w:r w:rsidRPr="002759AB">
              <w:rPr>
                <w:lang w:val="en-US"/>
              </w:rPr>
              <w:t>the Asbestos Disposal</w:t>
            </w:r>
            <w:r w:rsidR="00162477">
              <w:rPr>
                <w:lang w:val="en-US"/>
              </w:rPr>
              <w:t xml:space="preserve"> </w:t>
            </w:r>
            <w:r w:rsidRPr="002759AB">
              <w:rPr>
                <w:lang w:val="en-US"/>
              </w:rPr>
              <w:t>Management Plan</w:t>
            </w:r>
            <w:r w:rsidR="00162477">
              <w:rPr>
                <w:lang w:val="en-US"/>
              </w:rPr>
              <w:t xml:space="preserve"> </w:t>
            </w:r>
            <w:r w:rsidRPr="002759AB">
              <w:rPr>
                <w:lang w:val="en-US"/>
              </w:rPr>
              <w:t>(ADMP) for wrapped and</w:t>
            </w:r>
            <w:r w:rsidR="00162477">
              <w:rPr>
                <w:lang w:val="en-US"/>
              </w:rPr>
              <w:t xml:space="preserve"> </w:t>
            </w:r>
            <w:r w:rsidRPr="002759AB">
              <w:rPr>
                <w:lang w:val="en-US"/>
              </w:rPr>
              <w:t>sealed asbestos.</w:t>
            </w:r>
          </w:p>
        </w:tc>
        <w:tc>
          <w:tcPr>
            <w:tcW w:w="1984" w:type="dxa"/>
          </w:tcPr>
          <w:p w14:paraId="78054DE2" w14:textId="3139914A" w:rsidR="00DD40B3" w:rsidRPr="002F59EB" w:rsidRDefault="008E746E" w:rsidP="003B69AA">
            <w:pPr>
              <w:rPr>
                <w:lang w:val="en-US"/>
              </w:rPr>
            </w:pPr>
            <w:r w:rsidRPr="008E746E">
              <w:rPr>
                <w:lang w:val="en-US"/>
              </w:rPr>
              <w:t>22</w:t>
            </w:r>
            <w:r w:rsidR="00162477">
              <w:rPr>
                <w:lang w:val="en-US"/>
              </w:rPr>
              <w:t xml:space="preserve"> </w:t>
            </w:r>
            <w:r w:rsidRPr="008E746E">
              <w:rPr>
                <w:lang w:val="en-US"/>
              </w:rPr>
              <w:t>October</w:t>
            </w:r>
            <w:r w:rsidR="00162477">
              <w:rPr>
                <w:lang w:val="en-US"/>
              </w:rPr>
              <w:t xml:space="preserve"> </w:t>
            </w:r>
            <w:r w:rsidRPr="008E746E">
              <w:rPr>
                <w:lang w:val="en-US"/>
              </w:rPr>
              <w:t>2021</w:t>
            </w:r>
          </w:p>
        </w:tc>
        <w:tc>
          <w:tcPr>
            <w:tcW w:w="1985" w:type="dxa"/>
          </w:tcPr>
          <w:p w14:paraId="7E89CE89" w14:textId="4E159449" w:rsidR="00DD40B3" w:rsidRPr="002F59EB" w:rsidRDefault="008E746E" w:rsidP="003B69AA">
            <w:pPr>
              <w:rPr>
                <w:lang w:val="en-US"/>
              </w:rPr>
            </w:pPr>
            <w:r w:rsidRPr="008E746E">
              <w:rPr>
                <w:lang w:val="en-US"/>
              </w:rPr>
              <w:t>31</w:t>
            </w:r>
            <w:r w:rsidR="00162477">
              <w:rPr>
                <w:lang w:val="en-US"/>
              </w:rPr>
              <w:t xml:space="preserve"> </w:t>
            </w:r>
            <w:r w:rsidRPr="008E746E">
              <w:rPr>
                <w:lang w:val="en-US"/>
              </w:rPr>
              <w:t>July</w:t>
            </w:r>
            <w:r w:rsidR="00162477">
              <w:rPr>
                <w:lang w:val="en-US"/>
              </w:rPr>
              <w:t xml:space="preserve"> </w:t>
            </w:r>
            <w:r w:rsidRPr="008E746E">
              <w:rPr>
                <w:lang w:val="en-US"/>
              </w:rPr>
              <w:t>2025</w:t>
            </w:r>
          </w:p>
        </w:tc>
        <w:tc>
          <w:tcPr>
            <w:tcW w:w="1276" w:type="dxa"/>
          </w:tcPr>
          <w:p w14:paraId="07C54C4B" w14:textId="573F49D0" w:rsidR="00DD40B3" w:rsidRPr="002F59EB" w:rsidRDefault="008E746E" w:rsidP="009E39A7">
            <w:pPr>
              <w:jc w:val="right"/>
              <w:rPr>
                <w:lang w:val="en-US"/>
              </w:rPr>
            </w:pPr>
            <w:r w:rsidRPr="008E746E">
              <w:rPr>
                <w:lang w:val="en-US"/>
              </w:rPr>
              <w:t>121,359</w:t>
            </w:r>
          </w:p>
        </w:tc>
        <w:tc>
          <w:tcPr>
            <w:tcW w:w="1417" w:type="dxa"/>
          </w:tcPr>
          <w:p w14:paraId="370C89BA" w14:textId="3E0787B2" w:rsidR="00DD40B3" w:rsidRPr="002F59EB" w:rsidRDefault="008E746E" w:rsidP="009E39A7">
            <w:pPr>
              <w:jc w:val="right"/>
              <w:rPr>
                <w:lang w:val="en-US"/>
              </w:rPr>
            </w:pPr>
            <w:r w:rsidRPr="008E746E">
              <w:rPr>
                <w:lang w:val="en-US"/>
              </w:rPr>
              <w:t>28,820</w:t>
            </w:r>
          </w:p>
        </w:tc>
        <w:tc>
          <w:tcPr>
            <w:tcW w:w="1418" w:type="dxa"/>
          </w:tcPr>
          <w:p w14:paraId="770C6C0D" w14:textId="2DAFFE4B" w:rsidR="00DD40B3" w:rsidRPr="002F59EB" w:rsidRDefault="008E746E" w:rsidP="009E39A7">
            <w:pPr>
              <w:jc w:val="right"/>
              <w:rPr>
                <w:lang w:val="en-US"/>
              </w:rPr>
            </w:pPr>
            <w:r w:rsidRPr="008E746E">
              <w:rPr>
                <w:lang w:val="en-US"/>
              </w:rPr>
              <w:t>121,359</w:t>
            </w:r>
          </w:p>
        </w:tc>
      </w:tr>
      <w:tr w:rsidR="00DD40B3" w:rsidRPr="002F59EB" w14:paraId="523E6278" w14:textId="77777777" w:rsidTr="009E39A7">
        <w:trPr>
          <w:trHeight w:val="415"/>
        </w:trPr>
        <w:tc>
          <w:tcPr>
            <w:tcW w:w="1129" w:type="dxa"/>
          </w:tcPr>
          <w:p w14:paraId="5BEAFB2D" w14:textId="5B79B7B7" w:rsidR="00DD40B3" w:rsidRPr="002F59EB" w:rsidRDefault="005050D6" w:rsidP="003B69AA">
            <w:pPr>
              <w:rPr>
                <w:lang w:val="en-US"/>
              </w:rPr>
            </w:pPr>
            <w:r w:rsidRPr="005050D6">
              <w:rPr>
                <w:lang w:val="en-US"/>
              </w:rPr>
              <w:t>C-13136</w:t>
            </w:r>
          </w:p>
        </w:tc>
        <w:tc>
          <w:tcPr>
            <w:tcW w:w="1418" w:type="dxa"/>
          </w:tcPr>
          <w:p w14:paraId="60B2D9D8" w14:textId="4C82CFEA" w:rsidR="00DD40B3" w:rsidRPr="002F59EB" w:rsidRDefault="008B0614" w:rsidP="003B69AA">
            <w:pPr>
              <w:rPr>
                <w:lang w:val="en-US"/>
              </w:rPr>
            </w:pPr>
            <w:r w:rsidRPr="008B0614">
              <w:rPr>
                <w:lang w:val="en-US"/>
              </w:rPr>
              <w:t>Randell</w:t>
            </w:r>
            <w:r w:rsidR="00162477">
              <w:rPr>
                <w:lang w:val="en-US"/>
              </w:rPr>
              <w:t xml:space="preserve"> </w:t>
            </w:r>
            <w:proofErr w:type="spellStart"/>
            <w:r w:rsidRPr="008B0614">
              <w:rPr>
                <w:lang w:val="en-US"/>
              </w:rPr>
              <w:t>Environmenta</w:t>
            </w:r>
            <w:proofErr w:type="spellEnd"/>
            <w:r w:rsidR="00162477">
              <w:rPr>
                <w:lang w:val="en-US"/>
              </w:rPr>
              <w:t xml:space="preserve"> </w:t>
            </w:r>
            <w:r w:rsidRPr="008B0614">
              <w:rPr>
                <w:lang w:val="en-US"/>
              </w:rPr>
              <w:t>Consulting Pty</w:t>
            </w:r>
            <w:r w:rsidR="00162477">
              <w:rPr>
                <w:lang w:val="en-US"/>
              </w:rPr>
              <w:t xml:space="preserve"> </w:t>
            </w:r>
            <w:r w:rsidRPr="008B0614">
              <w:rPr>
                <w:lang w:val="en-US"/>
              </w:rPr>
              <w:t>Ltd (REC)</w:t>
            </w:r>
          </w:p>
        </w:tc>
        <w:tc>
          <w:tcPr>
            <w:tcW w:w="3686" w:type="dxa"/>
          </w:tcPr>
          <w:p w14:paraId="5AE5760C" w14:textId="585C7AB7" w:rsidR="00DD40B3" w:rsidRPr="002F59EB" w:rsidRDefault="002759AB" w:rsidP="003B69AA">
            <w:pPr>
              <w:rPr>
                <w:lang w:val="en-US"/>
              </w:rPr>
            </w:pPr>
            <w:r w:rsidRPr="002759AB">
              <w:rPr>
                <w:lang w:val="en-US"/>
              </w:rPr>
              <w:t>Project direction and</w:t>
            </w:r>
            <w:r w:rsidR="00162477">
              <w:rPr>
                <w:lang w:val="en-US"/>
              </w:rPr>
              <w:t xml:space="preserve"> </w:t>
            </w:r>
            <w:r w:rsidRPr="002759AB">
              <w:rPr>
                <w:lang w:val="en-US"/>
              </w:rPr>
              <w:t>documentation review in</w:t>
            </w:r>
            <w:r w:rsidR="00162477">
              <w:rPr>
                <w:lang w:val="en-US"/>
              </w:rPr>
              <w:t xml:space="preserve"> </w:t>
            </w:r>
            <w:r w:rsidRPr="002759AB">
              <w:rPr>
                <w:lang w:val="en-US"/>
              </w:rPr>
              <w:t>the Analysis of Potential</w:t>
            </w:r>
            <w:r w:rsidR="00162477">
              <w:rPr>
                <w:lang w:val="en-US"/>
              </w:rPr>
              <w:t xml:space="preserve"> </w:t>
            </w:r>
            <w:r w:rsidRPr="002759AB">
              <w:rPr>
                <w:lang w:val="en-US"/>
              </w:rPr>
              <w:t>Compliant Uses of</w:t>
            </w:r>
            <w:r w:rsidR="00162477">
              <w:rPr>
                <w:lang w:val="en-US"/>
              </w:rPr>
              <w:t xml:space="preserve"> </w:t>
            </w:r>
            <w:r w:rsidRPr="002759AB">
              <w:rPr>
                <w:lang w:val="en-US"/>
              </w:rPr>
              <w:t>Recovered Soil (APCURS)</w:t>
            </w:r>
            <w:r w:rsidR="00162477">
              <w:rPr>
                <w:lang w:val="en-US"/>
              </w:rPr>
              <w:t xml:space="preserve"> </w:t>
            </w:r>
            <w:r w:rsidRPr="002759AB">
              <w:rPr>
                <w:lang w:val="en-US"/>
              </w:rPr>
              <w:t>phase and assist with</w:t>
            </w:r>
            <w:r w:rsidR="00162477">
              <w:rPr>
                <w:lang w:val="en-US"/>
              </w:rPr>
              <w:t xml:space="preserve"> </w:t>
            </w:r>
            <w:r w:rsidRPr="002759AB">
              <w:rPr>
                <w:lang w:val="en-US"/>
              </w:rPr>
              <w:t>early Roadmap planning</w:t>
            </w:r>
            <w:r w:rsidR="00162477">
              <w:rPr>
                <w:lang w:val="en-US"/>
              </w:rPr>
              <w:t xml:space="preserve"> </w:t>
            </w:r>
            <w:r w:rsidRPr="002759AB">
              <w:rPr>
                <w:lang w:val="en-US"/>
              </w:rPr>
              <w:t>for recovered spoil</w:t>
            </w:r>
            <w:r w:rsidR="00162477">
              <w:rPr>
                <w:lang w:val="en-US"/>
              </w:rPr>
              <w:t xml:space="preserve"> </w:t>
            </w:r>
            <w:r w:rsidRPr="002759AB">
              <w:rPr>
                <w:lang w:val="en-US"/>
              </w:rPr>
              <w:t>market development</w:t>
            </w:r>
            <w:r w:rsidR="00162477">
              <w:rPr>
                <w:lang w:val="en-US"/>
              </w:rPr>
              <w:t xml:space="preserve"> </w:t>
            </w:r>
            <w:r w:rsidRPr="002759AB">
              <w:rPr>
                <w:lang w:val="en-US"/>
              </w:rPr>
              <w:t>project (Spoils Project).</w:t>
            </w:r>
          </w:p>
        </w:tc>
        <w:tc>
          <w:tcPr>
            <w:tcW w:w="1984" w:type="dxa"/>
          </w:tcPr>
          <w:p w14:paraId="485C0DE8" w14:textId="72E76655" w:rsidR="00DD40B3" w:rsidRPr="002F59EB" w:rsidRDefault="008E746E" w:rsidP="003B69AA">
            <w:pPr>
              <w:rPr>
                <w:lang w:val="en-US"/>
              </w:rPr>
            </w:pPr>
            <w:r w:rsidRPr="008E746E">
              <w:rPr>
                <w:lang w:val="en-US"/>
              </w:rPr>
              <w:t>19</w:t>
            </w:r>
            <w:r w:rsidR="00162477">
              <w:rPr>
                <w:lang w:val="en-US"/>
              </w:rPr>
              <w:t xml:space="preserve"> </w:t>
            </w:r>
            <w:r w:rsidRPr="008E746E">
              <w:rPr>
                <w:lang w:val="en-US"/>
              </w:rPr>
              <w:t>March</w:t>
            </w:r>
            <w:r w:rsidR="00162477">
              <w:rPr>
                <w:lang w:val="en-US"/>
              </w:rPr>
              <w:t xml:space="preserve"> </w:t>
            </w:r>
            <w:r w:rsidRPr="008E746E">
              <w:rPr>
                <w:lang w:val="en-US"/>
              </w:rPr>
              <w:t>2024</w:t>
            </w:r>
          </w:p>
        </w:tc>
        <w:tc>
          <w:tcPr>
            <w:tcW w:w="1985" w:type="dxa"/>
          </w:tcPr>
          <w:p w14:paraId="0E8E6057" w14:textId="3F1BCFEF" w:rsidR="00DD40B3" w:rsidRPr="002F59EB" w:rsidRDefault="008E746E" w:rsidP="003B69AA">
            <w:pPr>
              <w:rPr>
                <w:lang w:val="en-US"/>
              </w:rPr>
            </w:pPr>
            <w:r w:rsidRPr="008E746E">
              <w:rPr>
                <w:lang w:val="en-US"/>
              </w:rPr>
              <w:t>23</w:t>
            </w:r>
            <w:r w:rsidR="00162477">
              <w:rPr>
                <w:lang w:val="en-US"/>
              </w:rPr>
              <w:t xml:space="preserve"> </w:t>
            </w:r>
            <w:r w:rsidRPr="008E746E">
              <w:rPr>
                <w:lang w:val="en-US"/>
              </w:rPr>
              <w:t>December</w:t>
            </w:r>
            <w:r w:rsidR="00162477">
              <w:rPr>
                <w:lang w:val="en-US"/>
              </w:rPr>
              <w:t xml:space="preserve"> </w:t>
            </w:r>
            <w:r w:rsidRPr="008E746E">
              <w:rPr>
                <w:lang w:val="en-US"/>
              </w:rPr>
              <w:t>2024</w:t>
            </w:r>
          </w:p>
        </w:tc>
        <w:tc>
          <w:tcPr>
            <w:tcW w:w="1276" w:type="dxa"/>
          </w:tcPr>
          <w:p w14:paraId="0712A208" w14:textId="7FA65754" w:rsidR="00DD40B3" w:rsidRPr="002F59EB" w:rsidRDefault="008E746E" w:rsidP="009E39A7">
            <w:pPr>
              <w:jc w:val="right"/>
              <w:rPr>
                <w:lang w:val="en-US"/>
              </w:rPr>
            </w:pPr>
            <w:r w:rsidRPr="008E746E">
              <w:rPr>
                <w:lang w:val="en-US"/>
              </w:rPr>
              <w:t>59,260</w:t>
            </w:r>
          </w:p>
        </w:tc>
        <w:tc>
          <w:tcPr>
            <w:tcW w:w="1417" w:type="dxa"/>
          </w:tcPr>
          <w:p w14:paraId="70DEB7C3" w14:textId="4B7B5F29" w:rsidR="00DD40B3" w:rsidRPr="002F59EB" w:rsidRDefault="008E746E" w:rsidP="009E39A7">
            <w:pPr>
              <w:jc w:val="right"/>
              <w:rPr>
                <w:lang w:val="en-US"/>
              </w:rPr>
            </w:pPr>
            <w:r w:rsidRPr="008E746E">
              <w:rPr>
                <w:lang w:val="en-US"/>
              </w:rPr>
              <w:t>38,590</w:t>
            </w:r>
          </w:p>
        </w:tc>
        <w:tc>
          <w:tcPr>
            <w:tcW w:w="1418" w:type="dxa"/>
          </w:tcPr>
          <w:p w14:paraId="2B3CB026" w14:textId="171574E8" w:rsidR="00DD40B3" w:rsidRPr="002F59EB" w:rsidRDefault="008E746E" w:rsidP="009E39A7">
            <w:pPr>
              <w:jc w:val="right"/>
              <w:rPr>
                <w:lang w:val="en-US"/>
              </w:rPr>
            </w:pPr>
            <w:r w:rsidRPr="008E746E">
              <w:rPr>
                <w:lang w:val="en-US"/>
              </w:rPr>
              <w:t>2,630</w:t>
            </w:r>
          </w:p>
        </w:tc>
      </w:tr>
    </w:tbl>
    <w:p w14:paraId="36D31F3C" w14:textId="77777777" w:rsidR="00151779" w:rsidRDefault="00151779" w:rsidP="00984EB5">
      <w:pPr>
        <w:sectPr w:rsidR="00151779" w:rsidSect="00151779">
          <w:pgSz w:w="16838" w:h="11906" w:orient="landscape"/>
          <w:pgMar w:top="1134" w:right="1701" w:bottom="1134" w:left="992" w:header="709" w:footer="709" w:gutter="0"/>
          <w:cols w:space="708"/>
          <w:docGrid w:linePitch="360"/>
        </w:sectPr>
      </w:pPr>
    </w:p>
    <w:p w14:paraId="1E8D0E01" w14:textId="77777777" w:rsidR="0005673D" w:rsidRPr="0005673D" w:rsidRDefault="0005673D" w:rsidP="00984EB5">
      <w:pPr>
        <w:pStyle w:val="Heading2"/>
      </w:pPr>
      <w:bookmarkStart w:id="257" w:name="_Toc213194464"/>
      <w:bookmarkStart w:id="258" w:name="_Toc213195430"/>
      <w:bookmarkStart w:id="259" w:name="_Toc213253378"/>
      <w:r w:rsidRPr="0005673D">
        <w:t>Reviews and studies expenditure disclosure</w:t>
      </w:r>
      <w:bookmarkEnd w:id="257"/>
      <w:bookmarkEnd w:id="258"/>
      <w:bookmarkEnd w:id="259"/>
    </w:p>
    <w:p w14:paraId="2B0618D0" w14:textId="70DCC39B" w:rsidR="00DD40B3" w:rsidRDefault="0005673D" w:rsidP="00984EB5">
      <w:r w:rsidRPr="0005673D">
        <w:t>In 2024–25, 11 non-commercially sensitive reviews and studies were undertaken at a total cost of $464,983. Details of individual</w:t>
      </w:r>
      <w:r>
        <w:t xml:space="preserve"> </w:t>
      </w:r>
      <w:r w:rsidRPr="0005673D">
        <w:t>reviews and studies are outlined below.</w:t>
      </w:r>
    </w:p>
    <w:tbl>
      <w:tblPr>
        <w:tblStyle w:val="TableGrid"/>
        <w:tblW w:w="14313" w:type="dxa"/>
        <w:tblLayout w:type="fixed"/>
        <w:tblLook w:val="01E0" w:firstRow="1" w:lastRow="1" w:firstColumn="1" w:lastColumn="1" w:noHBand="0" w:noVBand="0"/>
      </w:tblPr>
      <w:tblGrid>
        <w:gridCol w:w="1980"/>
        <w:gridCol w:w="2835"/>
        <w:gridCol w:w="2693"/>
        <w:gridCol w:w="2126"/>
        <w:gridCol w:w="1559"/>
        <w:gridCol w:w="1560"/>
        <w:gridCol w:w="1560"/>
      </w:tblGrid>
      <w:tr w:rsidR="000C600F" w:rsidRPr="00CC47B3" w14:paraId="1CFF4447" w14:textId="77777777" w:rsidTr="00862D02">
        <w:trPr>
          <w:trHeight w:val="433"/>
          <w:tblHeader/>
        </w:trPr>
        <w:tc>
          <w:tcPr>
            <w:tcW w:w="1980" w:type="dxa"/>
            <w:shd w:val="clear" w:color="auto" w:fill="B4DECF"/>
            <w:vAlign w:val="bottom"/>
          </w:tcPr>
          <w:p w14:paraId="2E7C2460" w14:textId="13A42348" w:rsidR="000C600F" w:rsidRPr="00F6611A" w:rsidRDefault="00593951" w:rsidP="00F6611A">
            <w:pPr>
              <w:rPr>
                <w:b/>
                <w:bCs/>
                <w:color w:val="005336"/>
                <w:lang w:val="en-US"/>
              </w:rPr>
            </w:pPr>
            <w:bookmarkStart w:id="260" w:name="Title_26" w:colFirst="0" w:colLast="0"/>
            <w:r w:rsidRPr="00F6611A">
              <w:rPr>
                <w:b/>
                <w:bCs/>
                <w:color w:val="005336"/>
                <w:lang w:val="en-US"/>
              </w:rPr>
              <w:t>Name of</w:t>
            </w:r>
            <w:r w:rsidR="00F6611A" w:rsidRPr="00F6611A">
              <w:rPr>
                <w:b/>
                <w:bCs/>
                <w:color w:val="005336"/>
                <w:lang w:val="en-US"/>
              </w:rPr>
              <w:t xml:space="preserve"> </w:t>
            </w:r>
            <w:r w:rsidRPr="00F6611A">
              <w:rPr>
                <w:b/>
                <w:bCs/>
                <w:color w:val="005336"/>
                <w:lang w:val="en-US"/>
              </w:rPr>
              <w:t>the review</w:t>
            </w:r>
            <w:r w:rsidR="00F6611A" w:rsidRPr="00F6611A">
              <w:rPr>
                <w:b/>
                <w:bCs/>
                <w:color w:val="005336"/>
                <w:lang w:val="en-US"/>
              </w:rPr>
              <w:t xml:space="preserve"> </w:t>
            </w:r>
            <w:r w:rsidRPr="00F6611A">
              <w:rPr>
                <w:b/>
                <w:bCs/>
                <w:color w:val="005336"/>
                <w:lang w:val="en-US"/>
              </w:rPr>
              <w:t>(portfolio(s)</w:t>
            </w:r>
            <w:r w:rsidR="00F6611A" w:rsidRPr="00F6611A">
              <w:rPr>
                <w:b/>
                <w:bCs/>
                <w:color w:val="005336"/>
                <w:lang w:val="en-US"/>
              </w:rPr>
              <w:t xml:space="preserve"> </w:t>
            </w:r>
            <w:r w:rsidRPr="00F6611A">
              <w:rPr>
                <w:b/>
                <w:bCs/>
                <w:color w:val="005336"/>
                <w:lang w:val="en-US"/>
              </w:rPr>
              <w:t>and</w:t>
            </w:r>
            <w:r w:rsidR="00F6611A" w:rsidRPr="00F6611A">
              <w:rPr>
                <w:b/>
                <w:bCs/>
                <w:color w:val="005336"/>
                <w:lang w:val="en-US"/>
              </w:rPr>
              <w:t xml:space="preserve"> </w:t>
            </w:r>
            <w:r w:rsidRPr="00F6611A">
              <w:rPr>
                <w:b/>
                <w:bCs/>
                <w:color w:val="005336"/>
                <w:lang w:val="en-US"/>
              </w:rPr>
              <w:t>output(s)/agency</w:t>
            </w:r>
            <w:r w:rsidR="00F6611A" w:rsidRPr="00F6611A">
              <w:rPr>
                <w:b/>
                <w:bCs/>
                <w:color w:val="005336"/>
                <w:lang w:val="en-US"/>
              </w:rPr>
              <w:t xml:space="preserve"> </w:t>
            </w:r>
            <w:r w:rsidRPr="00F6611A">
              <w:rPr>
                <w:b/>
                <w:bCs/>
                <w:color w:val="005336"/>
                <w:lang w:val="en-US"/>
              </w:rPr>
              <w:t>responsible)</w:t>
            </w:r>
          </w:p>
        </w:tc>
        <w:tc>
          <w:tcPr>
            <w:tcW w:w="2835" w:type="dxa"/>
            <w:shd w:val="clear" w:color="auto" w:fill="B4DECF"/>
            <w:vAlign w:val="bottom"/>
          </w:tcPr>
          <w:p w14:paraId="6B8C41CD" w14:textId="293F1681" w:rsidR="000C600F" w:rsidRPr="00F6611A" w:rsidRDefault="00593951" w:rsidP="00F6611A">
            <w:pPr>
              <w:rPr>
                <w:b/>
                <w:bCs/>
                <w:color w:val="005336"/>
                <w:lang w:val="en-US"/>
              </w:rPr>
            </w:pPr>
            <w:r w:rsidRPr="00F6611A">
              <w:rPr>
                <w:b/>
                <w:bCs/>
                <w:color w:val="005336"/>
                <w:lang w:val="en-US"/>
              </w:rPr>
              <w:t>Reasons for</w:t>
            </w:r>
            <w:r w:rsidR="00F6611A" w:rsidRPr="00F6611A">
              <w:rPr>
                <w:b/>
                <w:bCs/>
                <w:color w:val="005336"/>
                <w:lang w:val="en-US"/>
              </w:rPr>
              <w:t xml:space="preserve"> </w:t>
            </w:r>
            <w:r w:rsidRPr="00F6611A">
              <w:rPr>
                <w:b/>
                <w:bCs/>
                <w:color w:val="005336"/>
                <w:lang w:val="en-US"/>
              </w:rPr>
              <w:t>review/study</w:t>
            </w:r>
          </w:p>
        </w:tc>
        <w:tc>
          <w:tcPr>
            <w:tcW w:w="2693" w:type="dxa"/>
            <w:shd w:val="clear" w:color="auto" w:fill="B4DECF"/>
            <w:vAlign w:val="bottom"/>
          </w:tcPr>
          <w:p w14:paraId="7EC547E2" w14:textId="1908EE61" w:rsidR="000C600F" w:rsidRPr="00F6611A" w:rsidRDefault="00593951" w:rsidP="00F6611A">
            <w:pPr>
              <w:rPr>
                <w:b/>
                <w:bCs/>
                <w:color w:val="005336"/>
                <w:lang w:val="en-US"/>
              </w:rPr>
            </w:pPr>
            <w:r w:rsidRPr="00F6611A">
              <w:rPr>
                <w:b/>
                <w:bCs/>
                <w:color w:val="005336"/>
                <w:lang w:val="en-US"/>
              </w:rPr>
              <w:t>Terms of</w:t>
            </w:r>
            <w:r w:rsidR="00F6611A" w:rsidRPr="00F6611A">
              <w:rPr>
                <w:b/>
                <w:bCs/>
                <w:color w:val="005336"/>
                <w:lang w:val="en-US"/>
              </w:rPr>
              <w:t xml:space="preserve"> </w:t>
            </w:r>
            <w:r w:rsidRPr="00F6611A">
              <w:rPr>
                <w:b/>
                <w:bCs/>
                <w:color w:val="005336"/>
                <w:lang w:val="en-US"/>
              </w:rPr>
              <w:t>reference/scope</w:t>
            </w:r>
          </w:p>
        </w:tc>
        <w:tc>
          <w:tcPr>
            <w:tcW w:w="2126" w:type="dxa"/>
            <w:shd w:val="clear" w:color="auto" w:fill="B4DECF"/>
            <w:vAlign w:val="bottom"/>
          </w:tcPr>
          <w:p w14:paraId="7163B763" w14:textId="54683D37" w:rsidR="000C600F" w:rsidRPr="00F6611A" w:rsidRDefault="00593951" w:rsidP="00F6611A">
            <w:pPr>
              <w:rPr>
                <w:b/>
                <w:bCs/>
                <w:color w:val="005336"/>
                <w:lang w:val="en-US"/>
              </w:rPr>
            </w:pPr>
            <w:r w:rsidRPr="00F6611A">
              <w:rPr>
                <w:b/>
                <w:bCs/>
                <w:color w:val="005336"/>
                <w:lang w:val="en-US"/>
              </w:rPr>
              <w:t>Anticipated</w:t>
            </w:r>
            <w:r w:rsidR="00F6611A" w:rsidRPr="00F6611A">
              <w:rPr>
                <w:b/>
                <w:bCs/>
                <w:color w:val="005336"/>
                <w:lang w:val="en-US"/>
              </w:rPr>
              <w:t xml:space="preserve"> </w:t>
            </w:r>
            <w:r w:rsidRPr="00F6611A">
              <w:rPr>
                <w:b/>
                <w:bCs/>
                <w:color w:val="005336"/>
                <w:lang w:val="en-US"/>
              </w:rPr>
              <w:t>outcomes</w:t>
            </w:r>
          </w:p>
        </w:tc>
        <w:tc>
          <w:tcPr>
            <w:tcW w:w="1559" w:type="dxa"/>
            <w:shd w:val="clear" w:color="auto" w:fill="B4DECF"/>
            <w:vAlign w:val="bottom"/>
          </w:tcPr>
          <w:p w14:paraId="43FDB482" w14:textId="032A91F8" w:rsidR="000C600F" w:rsidRPr="00F6611A" w:rsidRDefault="00593951" w:rsidP="00F6611A">
            <w:pPr>
              <w:rPr>
                <w:b/>
                <w:bCs/>
                <w:color w:val="005336"/>
                <w:lang w:val="en-US"/>
              </w:rPr>
            </w:pPr>
            <w:r w:rsidRPr="00F6611A">
              <w:rPr>
                <w:b/>
                <w:bCs/>
                <w:color w:val="005336"/>
                <w:lang w:val="en-US"/>
              </w:rPr>
              <w:t>Estimated</w:t>
            </w:r>
            <w:r w:rsidR="00F6611A" w:rsidRPr="00F6611A">
              <w:rPr>
                <w:b/>
                <w:bCs/>
                <w:color w:val="005336"/>
                <w:lang w:val="en-US"/>
              </w:rPr>
              <w:t xml:space="preserve"> </w:t>
            </w:r>
            <w:r w:rsidRPr="00F6611A">
              <w:rPr>
                <w:b/>
                <w:bCs/>
                <w:color w:val="005336"/>
                <w:lang w:val="en-US"/>
              </w:rPr>
              <w:t>cost for</w:t>
            </w:r>
            <w:r w:rsidR="00F6611A" w:rsidRPr="00F6611A">
              <w:rPr>
                <w:b/>
                <w:bCs/>
                <w:color w:val="005336"/>
                <w:lang w:val="en-US"/>
              </w:rPr>
              <w:t xml:space="preserve"> </w:t>
            </w:r>
            <w:r w:rsidRPr="00F6611A">
              <w:rPr>
                <w:b/>
                <w:bCs/>
                <w:color w:val="005336"/>
                <w:lang w:val="en-US"/>
              </w:rPr>
              <w:t>the year</w:t>
            </w:r>
            <w:r w:rsidR="00F6611A" w:rsidRPr="00F6611A">
              <w:rPr>
                <w:b/>
                <w:bCs/>
                <w:color w:val="005336"/>
                <w:lang w:val="en-US"/>
              </w:rPr>
              <w:t xml:space="preserve"> </w:t>
            </w:r>
            <w:r w:rsidRPr="00F6611A">
              <w:rPr>
                <w:b/>
                <w:bCs/>
                <w:color w:val="005336"/>
                <w:lang w:val="en-US"/>
              </w:rPr>
              <w:t>(excl. GST)</w:t>
            </w:r>
          </w:p>
        </w:tc>
        <w:tc>
          <w:tcPr>
            <w:tcW w:w="1560" w:type="dxa"/>
            <w:shd w:val="clear" w:color="auto" w:fill="B4DECF"/>
            <w:vAlign w:val="bottom"/>
          </w:tcPr>
          <w:p w14:paraId="7702AA01" w14:textId="265791E0" w:rsidR="000C600F" w:rsidRPr="00F6611A" w:rsidRDefault="00593951" w:rsidP="00F6611A">
            <w:pPr>
              <w:rPr>
                <w:b/>
                <w:bCs/>
                <w:color w:val="005336"/>
                <w:lang w:val="en-US"/>
              </w:rPr>
            </w:pPr>
            <w:r w:rsidRPr="00F6611A">
              <w:rPr>
                <w:b/>
                <w:bCs/>
                <w:color w:val="005336"/>
                <w:lang w:val="en-US"/>
              </w:rPr>
              <w:t>Final cost if</w:t>
            </w:r>
            <w:r w:rsidR="00F6611A" w:rsidRPr="00F6611A">
              <w:rPr>
                <w:b/>
                <w:bCs/>
                <w:color w:val="005336"/>
                <w:lang w:val="en-US"/>
              </w:rPr>
              <w:t xml:space="preserve"> </w:t>
            </w:r>
            <w:r w:rsidRPr="00F6611A">
              <w:rPr>
                <w:b/>
                <w:bCs/>
                <w:color w:val="005336"/>
                <w:lang w:val="en-US"/>
              </w:rPr>
              <w:t>completed</w:t>
            </w:r>
            <w:r w:rsidR="00F6611A" w:rsidRPr="00F6611A">
              <w:rPr>
                <w:b/>
                <w:bCs/>
                <w:color w:val="005336"/>
                <w:lang w:val="en-US"/>
              </w:rPr>
              <w:t xml:space="preserve"> </w:t>
            </w:r>
            <w:r w:rsidRPr="00F6611A">
              <w:rPr>
                <w:b/>
                <w:bCs/>
                <w:color w:val="005336"/>
                <w:lang w:val="en-US"/>
              </w:rPr>
              <w:t>(excl. GST)</w:t>
            </w:r>
          </w:p>
        </w:tc>
        <w:tc>
          <w:tcPr>
            <w:tcW w:w="1560" w:type="dxa"/>
            <w:shd w:val="clear" w:color="auto" w:fill="B4DECF"/>
            <w:vAlign w:val="bottom"/>
          </w:tcPr>
          <w:p w14:paraId="3C40CCD8" w14:textId="1B1858AE" w:rsidR="000C600F" w:rsidRPr="00F6611A" w:rsidRDefault="00593951" w:rsidP="00F6611A">
            <w:pPr>
              <w:rPr>
                <w:b/>
                <w:bCs/>
                <w:color w:val="005336"/>
                <w:lang w:val="en-US"/>
              </w:rPr>
            </w:pPr>
            <w:r w:rsidRPr="00F6611A">
              <w:rPr>
                <w:b/>
                <w:bCs/>
                <w:color w:val="005336"/>
                <w:lang w:val="en-US"/>
              </w:rPr>
              <w:t>Publicly</w:t>
            </w:r>
            <w:r w:rsidR="00F6611A" w:rsidRPr="00F6611A">
              <w:rPr>
                <w:b/>
                <w:bCs/>
                <w:color w:val="005336"/>
                <w:lang w:val="en-US"/>
              </w:rPr>
              <w:t xml:space="preserve"> </w:t>
            </w:r>
            <w:r w:rsidRPr="00F6611A">
              <w:rPr>
                <w:b/>
                <w:bCs/>
                <w:color w:val="005336"/>
                <w:lang w:val="en-US"/>
              </w:rPr>
              <w:t>available</w:t>
            </w:r>
            <w:r w:rsidR="00F6611A" w:rsidRPr="00F6611A">
              <w:rPr>
                <w:b/>
                <w:bCs/>
                <w:color w:val="005336"/>
                <w:lang w:val="en-US"/>
              </w:rPr>
              <w:t xml:space="preserve"> </w:t>
            </w:r>
            <w:r w:rsidRPr="00F6611A">
              <w:rPr>
                <w:b/>
                <w:bCs/>
                <w:color w:val="005336"/>
                <w:lang w:val="en-US"/>
              </w:rPr>
              <w:t>(Y/N) and</w:t>
            </w:r>
            <w:r w:rsidR="00F6611A" w:rsidRPr="00F6611A">
              <w:rPr>
                <w:b/>
                <w:bCs/>
                <w:color w:val="005336"/>
                <w:lang w:val="en-US"/>
              </w:rPr>
              <w:t xml:space="preserve"> </w:t>
            </w:r>
            <w:r w:rsidRPr="00F6611A">
              <w:rPr>
                <w:b/>
                <w:bCs/>
                <w:color w:val="005336"/>
                <w:lang w:val="en-US"/>
              </w:rPr>
              <w:t>URL</w:t>
            </w:r>
          </w:p>
        </w:tc>
      </w:tr>
      <w:bookmarkEnd w:id="260"/>
      <w:tr w:rsidR="000C600F" w:rsidRPr="002F59EB" w14:paraId="23816C42" w14:textId="77777777" w:rsidTr="00862D02">
        <w:trPr>
          <w:trHeight w:val="417"/>
        </w:trPr>
        <w:tc>
          <w:tcPr>
            <w:tcW w:w="1980" w:type="dxa"/>
          </w:tcPr>
          <w:p w14:paraId="07EB080D" w14:textId="14572E55" w:rsidR="000C600F" w:rsidRPr="002F59EB" w:rsidRDefault="00593951" w:rsidP="000D0C5F">
            <w:pPr>
              <w:rPr>
                <w:lang w:val="en-US"/>
              </w:rPr>
            </w:pPr>
            <w:r w:rsidRPr="00593951">
              <w:rPr>
                <w:lang w:val="en-US"/>
              </w:rPr>
              <w:t>State of</w:t>
            </w:r>
            <w:r w:rsidR="000D0C5F">
              <w:rPr>
                <w:lang w:val="en-US"/>
              </w:rPr>
              <w:t xml:space="preserve"> </w:t>
            </w:r>
            <w:r w:rsidRPr="00593951">
              <w:rPr>
                <w:lang w:val="en-US"/>
              </w:rPr>
              <w:t>Sustainability</w:t>
            </w:r>
            <w:r w:rsidR="000D0C5F">
              <w:rPr>
                <w:lang w:val="en-US"/>
              </w:rPr>
              <w:t xml:space="preserve"> </w:t>
            </w:r>
            <w:r w:rsidRPr="00593951">
              <w:rPr>
                <w:lang w:val="en-US"/>
              </w:rPr>
              <w:t>Report 2024</w:t>
            </w:r>
            <w:r w:rsidR="000D0C5F">
              <w:rPr>
                <w:lang w:val="en-US"/>
              </w:rPr>
              <w:t xml:space="preserve"> </w:t>
            </w:r>
            <w:r w:rsidRPr="00593951">
              <w:rPr>
                <w:lang w:val="en-US"/>
              </w:rPr>
              <w:t>(Social</w:t>
            </w:r>
            <w:r w:rsidR="000D0C5F">
              <w:rPr>
                <w:lang w:val="en-US"/>
              </w:rPr>
              <w:t xml:space="preserve"> </w:t>
            </w:r>
            <w:r w:rsidRPr="00593951">
              <w:rPr>
                <w:lang w:val="en-US"/>
              </w:rPr>
              <w:t>research)</w:t>
            </w:r>
          </w:p>
        </w:tc>
        <w:tc>
          <w:tcPr>
            <w:tcW w:w="2835" w:type="dxa"/>
          </w:tcPr>
          <w:p w14:paraId="50598DC0" w14:textId="725FEC26" w:rsidR="000C600F" w:rsidRPr="002F59EB" w:rsidRDefault="00593951" w:rsidP="000D0C5F">
            <w:pPr>
              <w:rPr>
                <w:lang w:val="en-US"/>
              </w:rPr>
            </w:pPr>
            <w:r w:rsidRPr="00593951">
              <w:rPr>
                <w:lang w:val="en-US"/>
              </w:rPr>
              <w:t>To gather</w:t>
            </w:r>
            <w:r w:rsidR="000D0C5F">
              <w:rPr>
                <w:lang w:val="en-US"/>
              </w:rPr>
              <w:t xml:space="preserve"> </w:t>
            </w:r>
            <w:r w:rsidRPr="00593951">
              <w:rPr>
                <w:lang w:val="en-US"/>
              </w:rPr>
              <w:t>information and</w:t>
            </w:r>
            <w:r w:rsidR="000D0C5F">
              <w:rPr>
                <w:lang w:val="en-US"/>
              </w:rPr>
              <w:t xml:space="preserve"> </w:t>
            </w:r>
            <w:r w:rsidRPr="00593951">
              <w:rPr>
                <w:lang w:val="en-US"/>
              </w:rPr>
              <w:t>insights from the</w:t>
            </w:r>
            <w:r w:rsidR="000D0C5F">
              <w:rPr>
                <w:lang w:val="en-US"/>
              </w:rPr>
              <w:t xml:space="preserve"> </w:t>
            </w:r>
            <w:r w:rsidRPr="00593951">
              <w:rPr>
                <w:lang w:val="en-US"/>
              </w:rPr>
              <w:t>Victorian community.</w:t>
            </w:r>
            <w:r w:rsidR="000D0C5F">
              <w:rPr>
                <w:lang w:val="en-US"/>
              </w:rPr>
              <w:t xml:space="preserve"> </w:t>
            </w:r>
            <w:r w:rsidRPr="00593951">
              <w:rPr>
                <w:lang w:val="en-US"/>
              </w:rPr>
              <w:t>The research gathers</w:t>
            </w:r>
            <w:r w:rsidR="000D0C5F">
              <w:rPr>
                <w:lang w:val="en-US"/>
              </w:rPr>
              <w:t xml:space="preserve"> </w:t>
            </w:r>
            <w:r w:rsidRPr="00593951">
              <w:rPr>
                <w:lang w:val="en-US"/>
              </w:rPr>
              <w:t>attitudes, beliefs</w:t>
            </w:r>
            <w:r w:rsidR="000D0C5F">
              <w:rPr>
                <w:lang w:val="en-US"/>
              </w:rPr>
              <w:t xml:space="preserve"> </w:t>
            </w:r>
            <w:r w:rsidRPr="00593951">
              <w:rPr>
                <w:lang w:val="en-US"/>
              </w:rPr>
              <w:t xml:space="preserve">and </w:t>
            </w:r>
            <w:proofErr w:type="spellStart"/>
            <w:r w:rsidRPr="00593951">
              <w:rPr>
                <w:lang w:val="en-US"/>
              </w:rPr>
              <w:t>behaviours</w:t>
            </w:r>
            <w:proofErr w:type="spellEnd"/>
            <w:r w:rsidR="000D0C5F">
              <w:rPr>
                <w:lang w:val="en-US"/>
              </w:rPr>
              <w:t xml:space="preserve"> </w:t>
            </w:r>
            <w:r w:rsidRPr="00593951">
              <w:rPr>
                <w:lang w:val="en-US"/>
              </w:rPr>
              <w:t>on a range of</w:t>
            </w:r>
            <w:r w:rsidR="000D0C5F">
              <w:rPr>
                <w:lang w:val="en-US"/>
              </w:rPr>
              <w:t xml:space="preserve"> </w:t>
            </w:r>
            <w:r w:rsidRPr="00593951">
              <w:rPr>
                <w:lang w:val="en-US"/>
              </w:rPr>
              <w:t>topics related to</w:t>
            </w:r>
            <w:r w:rsidR="000D0C5F">
              <w:rPr>
                <w:lang w:val="en-US"/>
              </w:rPr>
              <w:t xml:space="preserve"> </w:t>
            </w:r>
            <w:r w:rsidRPr="00593951">
              <w:rPr>
                <w:lang w:val="en-US"/>
              </w:rPr>
              <w:t>sustainable living.</w:t>
            </w:r>
            <w:r w:rsidR="000D0C5F">
              <w:rPr>
                <w:lang w:val="en-US"/>
              </w:rPr>
              <w:t xml:space="preserve"> </w:t>
            </w:r>
            <w:r w:rsidRPr="00593951">
              <w:rPr>
                <w:lang w:val="en-US"/>
              </w:rPr>
              <w:t>Year on year, the</w:t>
            </w:r>
            <w:r w:rsidR="000D0C5F">
              <w:rPr>
                <w:lang w:val="en-US"/>
              </w:rPr>
              <w:t xml:space="preserve"> </w:t>
            </w:r>
            <w:r w:rsidRPr="00593951">
              <w:rPr>
                <w:lang w:val="en-US"/>
              </w:rPr>
              <w:t>data provides an</w:t>
            </w:r>
            <w:r w:rsidR="000D0C5F">
              <w:rPr>
                <w:lang w:val="en-US"/>
              </w:rPr>
              <w:t xml:space="preserve"> </w:t>
            </w:r>
            <w:r w:rsidRPr="00593951">
              <w:rPr>
                <w:lang w:val="en-US"/>
              </w:rPr>
              <w:t>evidence base to</w:t>
            </w:r>
            <w:r w:rsidR="000D0C5F">
              <w:rPr>
                <w:lang w:val="en-US"/>
              </w:rPr>
              <w:t xml:space="preserve"> </w:t>
            </w:r>
            <w:r w:rsidRPr="00593951">
              <w:rPr>
                <w:lang w:val="en-US"/>
              </w:rPr>
              <w:t>inform government,</w:t>
            </w:r>
            <w:r w:rsidR="000D0C5F">
              <w:rPr>
                <w:lang w:val="en-US"/>
              </w:rPr>
              <w:t xml:space="preserve"> </w:t>
            </w:r>
            <w:r w:rsidRPr="00593951">
              <w:rPr>
                <w:lang w:val="en-US"/>
              </w:rPr>
              <w:t>programs and</w:t>
            </w:r>
            <w:r w:rsidR="000D0C5F">
              <w:rPr>
                <w:lang w:val="en-US"/>
              </w:rPr>
              <w:t xml:space="preserve"> </w:t>
            </w:r>
            <w:r w:rsidRPr="00593951">
              <w:rPr>
                <w:lang w:val="en-US"/>
              </w:rPr>
              <w:t>education/</w:t>
            </w:r>
            <w:proofErr w:type="spellStart"/>
            <w:r w:rsidRPr="00593951">
              <w:rPr>
                <w:lang w:val="en-US"/>
              </w:rPr>
              <w:t>behaviour</w:t>
            </w:r>
            <w:proofErr w:type="spellEnd"/>
            <w:r w:rsidR="000D0C5F">
              <w:rPr>
                <w:lang w:val="en-US"/>
              </w:rPr>
              <w:t xml:space="preserve"> </w:t>
            </w:r>
            <w:r w:rsidRPr="00593951">
              <w:rPr>
                <w:lang w:val="en-US"/>
              </w:rPr>
              <w:t>change campaigns.</w:t>
            </w:r>
          </w:p>
        </w:tc>
        <w:tc>
          <w:tcPr>
            <w:tcW w:w="2693" w:type="dxa"/>
          </w:tcPr>
          <w:p w14:paraId="52F4D2E8" w14:textId="092A1001" w:rsidR="000C600F" w:rsidRPr="002F59EB" w:rsidRDefault="00593951" w:rsidP="000D0C5F">
            <w:pPr>
              <w:rPr>
                <w:lang w:val="en-US"/>
              </w:rPr>
            </w:pPr>
            <w:r w:rsidRPr="00593951">
              <w:rPr>
                <w:lang w:val="en-US"/>
              </w:rPr>
              <w:t>An annual online</w:t>
            </w:r>
            <w:r w:rsidR="000D0C5F">
              <w:rPr>
                <w:lang w:val="en-US"/>
              </w:rPr>
              <w:t xml:space="preserve"> </w:t>
            </w:r>
            <w:r w:rsidRPr="00593951">
              <w:rPr>
                <w:lang w:val="en-US"/>
              </w:rPr>
              <w:t>survey among a</w:t>
            </w:r>
            <w:r w:rsidR="000D0C5F">
              <w:rPr>
                <w:lang w:val="en-US"/>
              </w:rPr>
              <w:t xml:space="preserve"> </w:t>
            </w:r>
            <w:r w:rsidRPr="00593951">
              <w:rPr>
                <w:lang w:val="en-US"/>
              </w:rPr>
              <w:t>sample of 2,500</w:t>
            </w:r>
            <w:r w:rsidR="000D0C5F">
              <w:rPr>
                <w:lang w:val="en-US"/>
              </w:rPr>
              <w:t xml:space="preserve"> </w:t>
            </w:r>
            <w:r w:rsidRPr="00593951">
              <w:rPr>
                <w:lang w:val="en-US"/>
              </w:rPr>
              <w:t>Victorians, aged 16</w:t>
            </w:r>
            <w:r w:rsidR="000D0C5F">
              <w:rPr>
                <w:lang w:val="en-US"/>
              </w:rPr>
              <w:t xml:space="preserve"> </w:t>
            </w:r>
            <w:r w:rsidRPr="00593951">
              <w:rPr>
                <w:lang w:val="en-US"/>
              </w:rPr>
              <w:t>years and above.</w:t>
            </w:r>
            <w:r w:rsidR="000D0C5F">
              <w:rPr>
                <w:lang w:val="en-US"/>
              </w:rPr>
              <w:t xml:space="preserve"> </w:t>
            </w:r>
            <w:r w:rsidRPr="00593951">
              <w:rPr>
                <w:lang w:val="en-US"/>
              </w:rPr>
              <w:t>The questionnaire</w:t>
            </w:r>
            <w:r w:rsidR="000D0C5F">
              <w:rPr>
                <w:lang w:val="en-US"/>
              </w:rPr>
              <w:t xml:space="preserve"> </w:t>
            </w:r>
            <w:r w:rsidRPr="00593951">
              <w:rPr>
                <w:lang w:val="en-US"/>
              </w:rPr>
              <w:t>is provided to</w:t>
            </w:r>
            <w:r w:rsidR="000D0C5F">
              <w:rPr>
                <w:lang w:val="en-US"/>
              </w:rPr>
              <w:t xml:space="preserve"> </w:t>
            </w:r>
            <w:r w:rsidRPr="00593951">
              <w:rPr>
                <w:lang w:val="en-US"/>
              </w:rPr>
              <w:t>stakeholders for</w:t>
            </w:r>
            <w:r w:rsidR="000D0C5F">
              <w:rPr>
                <w:lang w:val="en-US"/>
              </w:rPr>
              <w:t xml:space="preserve"> </w:t>
            </w:r>
            <w:r w:rsidRPr="00593951">
              <w:rPr>
                <w:lang w:val="en-US"/>
              </w:rPr>
              <w:t>input.</w:t>
            </w:r>
          </w:p>
        </w:tc>
        <w:tc>
          <w:tcPr>
            <w:tcW w:w="2126" w:type="dxa"/>
          </w:tcPr>
          <w:p w14:paraId="68C17983" w14:textId="0AC14306" w:rsidR="000C600F" w:rsidRPr="002F59EB" w:rsidRDefault="00593951" w:rsidP="000D0C5F">
            <w:pPr>
              <w:rPr>
                <w:lang w:val="en-US"/>
              </w:rPr>
            </w:pPr>
            <w:r w:rsidRPr="00593951">
              <w:rPr>
                <w:lang w:val="en-US"/>
              </w:rPr>
              <w:t>A publicly</w:t>
            </w:r>
            <w:r w:rsidR="000D0C5F">
              <w:rPr>
                <w:lang w:val="en-US"/>
              </w:rPr>
              <w:t xml:space="preserve"> </w:t>
            </w:r>
            <w:r w:rsidRPr="00593951">
              <w:rPr>
                <w:lang w:val="en-US"/>
              </w:rPr>
              <w:t>available report</w:t>
            </w:r>
            <w:r w:rsidR="000D0C5F">
              <w:rPr>
                <w:lang w:val="en-US"/>
              </w:rPr>
              <w:t xml:space="preserve"> </w:t>
            </w:r>
            <w:r w:rsidRPr="00593951">
              <w:rPr>
                <w:lang w:val="en-US"/>
              </w:rPr>
              <w:t>published on</w:t>
            </w:r>
            <w:r w:rsidR="000D0C5F">
              <w:rPr>
                <w:lang w:val="en-US"/>
              </w:rPr>
              <w:t xml:space="preserve"> </w:t>
            </w:r>
            <w:r w:rsidRPr="00593951">
              <w:rPr>
                <w:lang w:val="en-US"/>
              </w:rPr>
              <w:t>the SV website,</w:t>
            </w:r>
            <w:r w:rsidR="000D0C5F">
              <w:rPr>
                <w:lang w:val="en-US"/>
              </w:rPr>
              <w:t xml:space="preserve"> </w:t>
            </w:r>
            <w:r w:rsidRPr="00593951">
              <w:rPr>
                <w:lang w:val="en-US"/>
              </w:rPr>
              <w:t>slide deck,</w:t>
            </w:r>
            <w:r w:rsidR="000D0C5F">
              <w:rPr>
                <w:lang w:val="en-US"/>
              </w:rPr>
              <w:t xml:space="preserve"> </w:t>
            </w:r>
            <w:r w:rsidRPr="00593951">
              <w:rPr>
                <w:lang w:val="en-US"/>
              </w:rPr>
              <w:t>and other</w:t>
            </w:r>
            <w:r w:rsidR="000D0C5F">
              <w:rPr>
                <w:lang w:val="en-US"/>
              </w:rPr>
              <w:t xml:space="preserve"> </w:t>
            </w:r>
            <w:r w:rsidRPr="00593951">
              <w:rPr>
                <w:lang w:val="en-US"/>
              </w:rPr>
              <w:t>materials for</w:t>
            </w:r>
            <w:r w:rsidR="000D0C5F">
              <w:rPr>
                <w:lang w:val="en-US"/>
              </w:rPr>
              <w:t xml:space="preserve"> </w:t>
            </w:r>
            <w:r w:rsidRPr="00593951">
              <w:rPr>
                <w:lang w:val="en-US"/>
              </w:rPr>
              <w:t>stakeholders</w:t>
            </w:r>
            <w:r w:rsidR="000D0C5F">
              <w:rPr>
                <w:lang w:val="en-US"/>
              </w:rPr>
              <w:t xml:space="preserve"> </w:t>
            </w:r>
            <w:r w:rsidRPr="00593951">
              <w:rPr>
                <w:lang w:val="en-US"/>
              </w:rPr>
              <w:t>communicating</w:t>
            </w:r>
            <w:r w:rsidR="000D0C5F">
              <w:rPr>
                <w:lang w:val="en-US"/>
              </w:rPr>
              <w:t xml:space="preserve"> </w:t>
            </w:r>
            <w:r w:rsidRPr="00593951">
              <w:rPr>
                <w:lang w:val="en-US"/>
              </w:rPr>
              <w:t>results and</w:t>
            </w:r>
            <w:r w:rsidR="000D0C5F">
              <w:rPr>
                <w:lang w:val="en-US"/>
              </w:rPr>
              <w:t xml:space="preserve"> </w:t>
            </w:r>
            <w:r w:rsidRPr="00593951">
              <w:rPr>
                <w:lang w:val="en-US"/>
              </w:rPr>
              <w:t>insights from</w:t>
            </w:r>
            <w:r w:rsidR="000D0C5F">
              <w:rPr>
                <w:lang w:val="en-US"/>
              </w:rPr>
              <w:t xml:space="preserve"> </w:t>
            </w:r>
            <w:r w:rsidRPr="00593951">
              <w:rPr>
                <w:lang w:val="en-US"/>
              </w:rPr>
              <w:t>the data.</w:t>
            </w:r>
            <w:r w:rsidR="000D0C5F">
              <w:rPr>
                <w:lang w:val="en-US"/>
              </w:rPr>
              <w:t xml:space="preserve"> </w:t>
            </w:r>
            <w:r w:rsidRPr="00593951">
              <w:rPr>
                <w:lang w:val="en-US"/>
              </w:rPr>
              <w:t>Project set-up</w:t>
            </w:r>
            <w:r w:rsidR="000D0C5F">
              <w:rPr>
                <w:lang w:val="en-US"/>
              </w:rPr>
              <w:t xml:space="preserve"> </w:t>
            </w:r>
            <w:r w:rsidRPr="00593951">
              <w:rPr>
                <w:lang w:val="en-US"/>
              </w:rPr>
              <w:t>for 2025 survey</w:t>
            </w:r>
          </w:p>
        </w:tc>
        <w:tc>
          <w:tcPr>
            <w:tcW w:w="1559" w:type="dxa"/>
          </w:tcPr>
          <w:p w14:paraId="656D29EA" w14:textId="2424E117" w:rsidR="000C600F" w:rsidRPr="002F59EB" w:rsidRDefault="00593951" w:rsidP="000D0C5F">
            <w:pPr>
              <w:jc w:val="right"/>
              <w:rPr>
                <w:lang w:val="en-US"/>
              </w:rPr>
            </w:pPr>
            <w:r w:rsidRPr="00593951">
              <w:rPr>
                <w:lang w:val="en-US"/>
              </w:rPr>
              <w:t>$91,800</w:t>
            </w:r>
          </w:p>
        </w:tc>
        <w:tc>
          <w:tcPr>
            <w:tcW w:w="1560" w:type="dxa"/>
          </w:tcPr>
          <w:p w14:paraId="27EDD4A5" w14:textId="4F4B3477" w:rsidR="000C600F" w:rsidRPr="002F59EB" w:rsidRDefault="00593951" w:rsidP="000D0C5F">
            <w:pPr>
              <w:jc w:val="right"/>
              <w:rPr>
                <w:lang w:val="en-US"/>
              </w:rPr>
            </w:pPr>
            <w:r w:rsidRPr="00593951">
              <w:rPr>
                <w:lang w:val="en-US"/>
              </w:rPr>
              <w:t>$160,000</w:t>
            </w:r>
          </w:p>
        </w:tc>
        <w:tc>
          <w:tcPr>
            <w:tcW w:w="1560" w:type="dxa"/>
          </w:tcPr>
          <w:p w14:paraId="6A03813A" w14:textId="4C27DA1E" w:rsidR="000C600F" w:rsidRPr="002F59EB" w:rsidRDefault="00593951" w:rsidP="000D0C5F">
            <w:pPr>
              <w:rPr>
                <w:lang w:val="en-US"/>
              </w:rPr>
            </w:pPr>
            <w:r w:rsidRPr="00593951">
              <w:rPr>
                <w:lang w:val="en-US"/>
              </w:rPr>
              <w:t>Y</w:t>
            </w:r>
            <w:r w:rsidR="000D0C5F">
              <w:rPr>
                <w:lang w:val="en-US"/>
              </w:rPr>
              <w:t xml:space="preserve"> </w:t>
            </w:r>
            <w:r w:rsidRPr="00593951">
              <w:rPr>
                <w:lang w:val="en-US"/>
              </w:rPr>
              <w:t>sustainability.vic.gov.au/researchdata-andinsights/research/researchreports/state-ofsustainabilityreport-2024</w:t>
            </w:r>
          </w:p>
        </w:tc>
      </w:tr>
      <w:tr w:rsidR="000C600F" w:rsidRPr="002F59EB" w14:paraId="64592D8C" w14:textId="77777777" w:rsidTr="00862D02">
        <w:trPr>
          <w:trHeight w:val="415"/>
        </w:trPr>
        <w:tc>
          <w:tcPr>
            <w:tcW w:w="1980" w:type="dxa"/>
          </w:tcPr>
          <w:p w14:paraId="3722DFD1" w14:textId="048C2E9F" w:rsidR="000C600F" w:rsidRPr="002F59EB" w:rsidRDefault="006701B9" w:rsidP="00175CE8">
            <w:pPr>
              <w:rPr>
                <w:lang w:val="en-US"/>
              </w:rPr>
            </w:pPr>
            <w:r w:rsidRPr="006701B9">
              <w:rPr>
                <w:lang w:val="en-US"/>
              </w:rPr>
              <w:t>Recycled</w:t>
            </w:r>
            <w:r w:rsidR="00175CE8">
              <w:rPr>
                <w:lang w:val="en-US"/>
              </w:rPr>
              <w:t xml:space="preserve"> </w:t>
            </w:r>
            <w:r w:rsidRPr="006701B9">
              <w:rPr>
                <w:lang w:val="en-US"/>
              </w:rPr>
              <w:t>First Local</w:t>
            </w:r>
            <w:r w:rsidR="00175CE8">
              <w:rPr>
                <w:lang w:val="en-US"/>
              </w:rPr>
              <w:t xml:space="preserve"> </w:t>
            </w:r>
            <w:r w:rsidRPr="006701B9">
              <w:rPr>
                <w:lang w:val="en-US"/>
              </w:rPr>
              <w:t>Government</w:t>
            </w:r>
            <w:r w:rsidR="00175CE8">
              <w:rPr>
                <w:lang w:val="en-US"/>
              </w:rPr>
              <w:t xml:space="preserve"> </w:t>
            </w:r>
            <w:r w:rsidRPr="006701B9">
              <w:rPr>
                <w:lang w:val="en-US"/>
              </w:rPr>
              <w:t>– Final</w:t>
            </w:r>
            <w:r w:rsidR="00175CE8">
              <w:rPr>
                <w:lang w:val="en-US"/>
              </w:rPr>
              <w:t xml:space="preserve"> </w:t>
            </w:r>
            <w:r w:rsidRPr="006701B9">
              <w:rPr>
                <w:lang w:val="en-US"/>
              </w:rPr>
              <w:t>Evaluation</w:t>
            </w:r>
            <w:r w:rsidR="00175CE8">
              <w:rPr>
                <w:lang w:val="en-US"/>
              </w:rPr>
              <w:t xml:space="preserve"> </w:t>
            </w:r>
            <w:r w:rsidRPr="006701B9">
              <w:rPr>
                <w:lang w:val="en-US"/>
              </w:rPr>
              <w:t>Report</w:t>
            </w:r>
          </w:p>
        </w:tc>
        <w:tc>
          <w:tcPr>
            <w:tcW w:w="2835" w:type="dxa"/>
          </w:tcPr>
          <w:p w14:paraId="4FF12579" w14:textId="00B0E735" w:rsidR="000C600F" w:rsidRPr="002F59EB" w:rsidRDefault="006701B9" w:rsidP="00175CE8">
            <w:pPr>
              <w:rPr>
                <w:lang w:val="en-US"/>
              </w:rPr>
            </w:pPr>
            <w:r w:rsidRPr="006701B9">
              <w:rPr>
                <w:lang w:val="en-US"/>
              </w:rPr>
              <w:t>To assess program</w:t>
            </w:r>
            <w:r w:rsidR="00175CE8">
              <w:rPr>
                <w:lang w:val="en-US"/>
              </w:rPr>
              <w:t xml:space="preserve"> </w:t>
            </w:r>
            <w:r w:rsidRPr="006701B9">
              <w:rPr>
                <w:lang w:val="en-US"/>
              </w:rPr>
              <w:t>impact and meet</w:t>
            </w:r>
            <w:r w:rsidR="00175CE8">
              <w:rPr>
                <w:lang w:val="en-US"/>
              </w:rPr>
              <w:t xml:space="preserve"> </w:t>
            </w:r>
            <w:r w:rsidRPr="006701B9">
              <w:rPr>
                <w:lang w:val="en-US"/>
              </w:rPr>
              <w:t>Sustainability Fund</w:t>
            </w:r>
            <w:r w:rsidR="00175CE8">
              <w:rPr>
                <w:lang w:val="en-US"/>
              </w:rPr>
              <w:t xml:space="preserve"> </w:t>
            </w:r>
            <w:r w:rsidRPr="006701B9">
              <w:rPr>
                <w:lang w:val="en-US"/>
              </w:rPr>
              <w:t>requirements.</w:t>
            </w:r>
          </w:p>
        </w:tc>
        <w:tc>
          <w:tcPr>
            <w:tcW w:w="2693" w:type="dxa"/>
          </w:tcPr>
          <w:p w14:paraId="3FBC6033" w14:textId="7BBAF3AA" w:rsidR="000C600F" w:rsidRPr="002F59EB" w:rsidRDefault="006701B9" w:rsidP="00175CE8">
            <w:pPr>
              <w:rPr>
                <w:lang w:val="en-US"/>
              </w:rPr>
            </w:pPr>
            <w:r w:rsidRPr="006701B9">
              <w:rPr>
                <w:lang w:val="en-US"/>
              </w:rPr>
              <w:t>Evaluate program</w:t>
            </w:r>
            <w:r w:rsidR="00175CE8">
              <w:rPr>
                <w:lang w:val="en-US"/>
              </w:rPr>
              <w:t xml:space="preserve"> </w:t>
            </w:r>
            <w:r w:rsidRPr="006701B9">
              <w:rPr>
                <w:lang w:val="en-US"/>
              </w:rPr>
              <w:t>performance and</w:t>
            </w:r>
            <w:r w:rsidR="00175CE8">
              <w:rPr>
                <w:lang w:val="en-US"/>
              </w:rPr>
              <w:t xml:space="preserve"> </w:t>
            </w:r>
            <w:r w:rsidRPr="006701B9">
              <w:rPr>
                <w:lang w:val="en-US"/>
              </w:rPr>
              <w:t>its broader impact</w:t>
            </w:r>
            <w:r w:rsidR="00175CE8">
              <w:rPr>
                <w:lang w:val="en-US"/>
              </w:rPr>
              <w:t xml:space="preserve"> </w:t>
            </w:r>
            <w:r w:rsidRPr="006701B9">
              <w:rPr>
                <w:lang w:val="en-US"/>
              </w:rPr>
              <w:t>on sustainable</w:t>
            </w:r>
            <w:r w:rsidR="00175CE8">
              <w:rPr>
                <w:lang w:val="en-US"/>
              </w:rPr>
              <w:t xml:space="preserve"> </w:t>
            </w:r>
            <w:r w:rsidRPr="006701B9">
              <w:rPr>
                <w:lang w:val="en-US"/>
              </w:rPr>
              <w:t>procurement in local</w:t>
            </w:r>
            <w:r w:rsidR="00175CE8">
              <w:rPr>
                <w:lang w:val="en-US"/>
              </w:rPr>
              <w:t xml:space="preserve"> </w:t>
            </w:r>
            <w:r w:rsidRPr="006701B9">
              <w:rPr>
                <w:lang w:val="en-US"/>
              </w:rPr>
              <w:t>government.</w:t>
            </w:r>
          </w:p>
        </w:tc>
        <w:tc>
          <w:tcPr>
            <w:tcW w:w="2126" w:type="dxa"/>
          </w:tcPr>
          <w:p w14:paraId="0FB759DC" w14:textId="4BC4070F" w:rsidR="000C600F" w:rsidRPr="002F59EB" w:rsidRDefault="006701B9" w:rsidP="00175CE8">
            <w:pPr>
              <w:rPr>
                <w:lang w:val="en-US"/>
              </w:rPr>
            </w:pPr>
            <w:r w:rsidRPr="006701B9">
              <w:rPr>
                <w:lang w:val="en-US"/>
              </w:rPr>
              <w:t>Inform future</w:t>
            </w:r>
            <w:r w:rsidR="00175CE8">
              <w:rPr>
                <w:lang w:val="en-US"/>
              </w:rPr>
              <w:t xml:space="preserve"> </w:t>
            </w:r>
            <w:r w:rsidRPr="006701B9">
              <w:rPr>
                <w:lang w:val="en-US"/>
              </w:rPr>
              <w:t>investment</w:t>
            </w:r>
            <w:r w:rsidR="00175CE8">
              <w:rPr>
                <w:lang w:val="en-US"/>
              </w:rPr>
              <w:t xml:space="preserve"> </w:t>
            </w:r>
            <w:r w:rsidRPr="006701B9">
              <w:rPr>
                <w:lang w:val="en-US"/>
              </w:rPr>
              <w:t>and program</w:t>
            </w:r>
            <w:r w:rsidR="00175CE8">
              <w:rPr>
                <w:lang w:val="en-US"/>
              </w:rPr>
              <w:t xml:space="preserve"> </w:t>
            </w:r>
            <w:r w:rsidRPr="006701B9">
              <w:rPr>
                <w:lang w:val="en-US"/>
              </w:rPr>
              <w:t>design.</w:t>
            </w:r>
          </w:p>
        </w:tc>
        <w:tc>
          <w:tcPr>
            <w:tcW w:w="1559" w:type="dxa"/>
          </w:tcPr>
          <w:p w14:paraId="753A7EAD" w14:textId="7AE46FF3" w:rsidR="000C600F" w:rsidRPr="002F59EB" w:rsidRDefault="006701B9" w:rsidP="00175CE8">
            <w:pPr>
              <w:jc w:val="right"/>
              <w:rPr>
                <w:lang w:val="en-US"/>
              </w:rPr>
            </w:pPr>
            <w:r w:rsidRPr="006701B9">
              <w:rPr>
                <w:lang w:val="en-US"/>
              </w:rPr>
              <w:t>$30,000</w:t>
            </w:r>
          </w:p>
        </w:tc>
        <w:tc>
          <w:tcPr>
            <w:tcW w:w="1560" w:type="dxa"/>
          </w:tcPr>
          <w:p w14:paraId="601AB97E" w14:textId="386B465E" w:rsidR="000C600F" w:rsidRPr="002F59EB" w:rsidRDefault="006701B9" w:rsidP="00175CE8">
            <w:pPr>
              <w:jc w:val="right"/>
              <w:rPr>
                <w:lang w:val="en-US"/>
              </w:rPr>
            </w:pPr>
            <w:r w:rsidRPr="006701B9">
              <w:rPr>
                <w:lang w:val="en-US"/>
              </w:rPr>
              <w:t>$30,000</w:t>
            </w:r>
          </w:p>
        </w:tc>
        <w:tc>
          <w:tcPr>
            <w:tcW w:w="1560" w:type="dxa"/>
          </w:tcPr>
          <w:p w14:paraId="7C4B0058" w14:textId="15E04B5D" w:rsidR="000C600F" w:rsidRPr="002F59EB" w:rsidRDefault="006701B9" w:rsidP="00175CE8">
            <w:pPr>
              <w:rPr>
                <w:lang w:val="en-US"/>
              </w:rPr>
            </w:pPr>
            <w:r w:rsidRPr="006701B9">
              <w:rPr>
                <w:lang w:val="en-US"/>
              </w:rPr>
              <w:t>N</w:t>
            </w:r>
          </w:p>
        </w:tc>
      </w:tr>
      <w:tr w:rsidR="000C600F" w:rsidRPr="002F59EB" w14:paraId="72B2BED1" w14:textId="77777777" w:rsidTr="00862D02">
        <w:trPr>
          <w:trHeight w:val="415"/>
        </w:trPr>
        <w:tc>
          <w:tcPr>
            <w:tcW w:w="1980" w:type="dxa"/>
          </w:tcPr>
          <w:p w14:paraId="4C353E2F" w14:textId="15EF5F91" w:rsidR="000C600F" w:rsidRPr="002F59EB" w:rsidRDefault="00F15BFA" w:rsidP="00175CE8">
            <w:pPr>
              <w:rPr>
                <w:lang w:val="en-US"/>
              </w:rPr>
            </w:pPr>
            <w:r w:rsidRPr="00F15BFA">
              <w:rPr>
                <w:lang w:val="en-US"/>
              </w:rPr>
              <w:t>Air Quality</w:t>
            </w:r>
            <w:r w:rsidR="00175CE8">
              <w:rPr>
                <w:lang w:val="en-US"/>
              </w:rPr>
              <w:t xml:space="preserve"> </w:t>
            </w:r>
            <w:r w:rsidRPr="00F15BFA">
              <w:rPr>
                <w:lang w:val="en-US"/>
              </w:rPr>
              <w:t>Improvement</w:t>
            </w:r>
            <w:r w:rsidR="00175CE8">
              <w:rPr>
                <w:lang w:val="en-US"/>
              </w:rPr>
              <w:t xml:space="preserve"> </w:t>
            </w:r>
            <w:r w:rsidRPr="00F15BFA">
              <w:rPr>
                <w:lang w:val="en-US"/>
              </w:rPr>
              <w:t>Precincts</w:t>
            </w:r>
            <w:r w:rsidR="00175CE8">
              <w:rPr>
                <w:lang w:val="en-US"/>
              </w:rPr>
              <w:t xml:space="preserve"> </w:t>
            </w:r>
            <w:r w:rsidRPr="00F15BFA">
              <w:rPr>
                <w:lang w:val="en-US"/>
              </w:rPr>
              <w:t>– Interim</w:t>
            </w:r>
            <w:r w:rsidR="00175CE8">
              <w:rPr>
                <w:lang w:val="en-US"/>
              </w:rPr>
              <w:t xml:space="preserve"> </w:t>
            </w:r>
            <w:r w:rsidRPr="00F15BFA">
              <w:rPr>
                <w:lang w:val="en-US"/>
              </w:rPr>
              <w:t>Evaluation</w:t>
            </w:r>
            <w:r w:rsidR="00175CE8">
              <w:rPr>
                <w:lang w:val="en-US"/>
              </w:rPr>
              <w:t xml:space="preserve"> </w:t>
            </w:r>
            <w:r w:rsidRPr="00F15BFA">
              <w:rPr>
                <w:lang w:val="en-US"/>
              </w:rPr>
              <w:t>Report</w:t>
            </w:r>
          </w:p>
        </w:tc>
        <w:tc>
          <w:tcPr>
            <w:tcW w:w="2835" w:type="dxa"/>
          </w:tcPr>
          <w:p w14:paraId="4A62955D" w14:textId="4B8DF9C1" w:rsidR="000C600F" w:rsidRPr="002F59EB" w:rsidRDefault="00F15BFA" w:rsidP="00175CE8">
            <w:pPr>
              <w:rPr>
                <w:lang w:val="en-US"/>
              </w:rPr>
            </w:pPr>
            <w:r w:rsidRPr="00F15BFA">
              <w:rPr>
                <w:lang w:val="en-US"/>
              </w:rPr>
              <w:t>To inform delivery of</w:t>
            </w:r>
            <w:r w:rsidR="00175CE8">
              <w:rPr>
                <w:lang w:val="en-US"/>
              </w:rPr>
              <w:t xml:space="preserve"> </w:t>
            </w:r>
            <w:r w:rsidRPr="00F15BFA">
              <w:rPr>
                <w:lang w:val="en-US"/>
              </w:rPr>
              <w:t>second grant round</w:t>
            </w:r>
            <w:r w:rsidR="00175CE8">
              <w:rPr>
                <w:lang w:val="en-US"/>
              </w:rPr>
              <w:t xml:space="preserve"> </w:t>
            </w:r>
            <w:r w:rsidRPr="00F15BFA">
              <w:rPr>
                <w:lang w:val="en-US"/>
              </w:rPr>
              <w:t>under a TPA with</w:t>
            </w:r>
            <w:r w:rsidR="00175CE8">
              <w:rPr>
                <w:lang w:val="en-US"/>
              </w:rPr>
              <w:t xml:space="preserve"> </w:t>
            </w:r>
            <w:r w:rsidRPr="00F15BFA">
              <w:rPr>
                <w:lang w:val="en-US"/>
              </w:rPr>
              <w:t>DEECA.</w:t>
            </w:r>
          </w:p>
        </w:tc>
        <w:tc>
          <w:tcPr>
            <w:tcW w:w="2693" w:type="dxa"/>
          </w:tcPr>
          <w:p w14:paraId="095FC52D" w14:textId="3436F9E0" w:rsidR="000C600F" w:rsidRPr="002F59EB" w:rsidRDefault="00F15BFA" w:rsidP="00175CE8">
            <w:pPr>
              <w:rPr>
                <w:lang w:val="en-US"/>
              </w:rPr>
            </w:pPr>
            <w:r w:rsidRPr="00F15BFA">
              <w:rPr>
                <w:lang w:val="en-US"/>
              </w:rPr>
              <w:t>Evaluate the</w:t>
            </w:r>
            <w:r w:rsidR="00175CE8">
              <w:rPr>
                <w:lang w:val="en-US"/>
              </w:rPr>
              <w:t xml:space="preserve"> </w:t>
            </w:r>
            <w:r w:rsidRPr="00F15BFA">
              <w:rPr>
                <w:lang w:val="en-US"/>
              </w:rPr>
              <w:t>delivery of the</w:t>
            </w:r>
            <w:r w:rsidR="00175CE8">
              <w:rPr>
                <w:lang w:val="en-US"/>
              </w:rPr>
              <w:t xml:space="preserve"> </w:t>
            </w:r>
            <w:r w:rsidRPr="00F15BFA">
              <w:rPr>
                <w:lang w:val="en-US"/>
              </w:rPr>
              <w:t>first grant round</w:t>
            </w:r>
            <w:r w:rsidR="00175CE8">
              <w:rPr>
                <w:lang w:val="en-US"/>
              </w:rPr>
              <w:t xml:space="preserve"> </w:t>
            </w:r>
            <w:r w:rsidRPr="00F15BFA">
              <w:rPr>
                <w:lang w:val="en-US"/>
              </w:rPr>
              <w:t>and identify areas</w:t>
            </w:r>
            <w:r w:rsidR="00175CE8">
              <w:rPr>
                <w:lang w:val="en-US"/>
              </w:rPr>
              <w:t xml:space="preserve"> </w:t>
            </w:r>
            <w:r w:rsidRPr="00F15BFA">
              <w:rPr>
                <w:lang w:val="en-US"/>
              </w:rPr>
              <w:t>for improvement</w:t>
            </w:r>
            <w:r w:rsidR="00175CE8">
              <w:rPr>
                <w:lang w:val="en-US"/>
              </w:rPr>
              <w:t xml:space="preserve"> </w:t>
            </w:r>
            <w:r w:rsidRPr="00F15BFA">
              <w:rPr>
                <w:lang w:val="en-US"/>
              </w:rPr>
              <w:t>to address</w:t>
            </w:r>
            <w:r w:rsidR="00175CE8">
              <w:rPr>
                <w:lang w:val="en-US"/>
              </w:rPr>
              <w:t xml:space="preserve"> </w:t>
            </w:r>
            <w:r w:rsidRPr="00F15BFA">
              <w:rPr>
                <w:lang w:val="en-US"/>
              </w:rPr>
              <w:t>undersubscription.</w:t>
            </w:r>
          </w:p>
        </w:tc>
        <w:tc>
          <w:tcPr>
            <w:tcW w:w="2126" w:type="dxa"/>
          </w:tcPr>
          <w:p w14:paraId="603C6F9B" w14:textId="055206D6" w:rsidR="000C600F" w:rsidRPr="002F59EB" w:rsidRDefault="00F15BFA" w:rsidP="00175CE8">
            <w:pPr>
              <w:rPr>
                <w:lang w:val="en-US"/>
              </w:rPr>
            </w:pPr>
            <w:r w:rsidRPr="00F15BFA">
              <w:rPr>
                <w:lang w:val="en-US"/>
              </w:rPr>
              <w:t>Inform</w:t>
            </w:r>
            <w:r w:rsidR="00175CE8">
              <w:rPr>
                <w:lang w:val="en-US"/>
              </w:rPr>
              <w:t xml:space="preserve"> </w:t>
            </w:r>
            <w:r w:rsidRPr="00F15BFA">
              <w:rPr>
                <w:lang w:val="en-US"/>
              </w:rPr>
              <w:t>program</w:t>
            </w:r>
            <w:r w:rsidR="00175CE8">
              <w:rPr>
                <w:lang w:val="en-US"/>
              </w:rPr>
              <w:t xml:space="preserve"> </w:t>
            </w:r>
            <w:r w:rsidRPr="00F15BFA">
              <w:rPr>
                <w:lang w:val="en-US"/>
              </w:rPr>
              <w:t>design.</w:t>
            </w:r>
          </w:p>
        </w:tc>
        <w:tc>
          <w:tcPr>
            <w:tcW w:w="1559" w:type="dxa"/>
          </w:tcPr>
          <w:p w14:paraId="0564C46A" w14:textId="2F2AE5B2" w:rsidR="000C600F" w:rsidRPr="002F59EB" w:rsidRDefault="00F15BFA" w:rsidP="00175CE8">
            <w:pPr>
              <w:jc w:val="right"/>
              <w:rPr>
                <w:lang w:val="en-US"/>
              </w:rPr>
            </w:pPr>
            <w:r w:rsidRPr="00F15BFA">
              <w:rPr>
                <w:lang w:val="en-US"/>
              </w:rPr>
              <w:t>$10,000</w:t>
            </w:r>
          </w:p>
        </w:tc>
        <w:tc>
          <w:tcPr>
            <w:tcW w:w="1560" w:type="dxa"/>
          </w:tcPr>
          <w:p w14:paraId="05CFD6F3" w14:textId="0F0D99B5" w:rsidR="000C600F" w:rsidRPr="002F59EB" w:rsidRDefault="00F15BFA" w:rsidP="00175CE8">
            <w:pPr>
              <w:jc w:val="right"/>
              <w:rPr>
                <w:lang w:val="en-US"/>
              </w:rPr>
            </w:pPr>
            <w:r w:rsidRPr="00F15BFA">
              <w:rPr>
                <w:lang w:val="en-US"/>
              </w:rPr>
              <w:t>$10,000</w:t>
            </w:r>
          </w:p>
        </w:tc>
        <w:tc>
          <w:tcPr>
            <w:tcW w:w="1560" w:type="dxa"/>
          </w:tcPr>
          <w:p w14:paraId="1175E3D9" w14:textId="2FA33C42" w:rsidR="000C600F" w:rsidRPr="002F59EB" w:rsidRDefault="006701B9" w:rsidP="00175CE8">
            <w:pPr>
              <w:rPr>
                <w:lang w:val="en-US"/>
              </w:rPr>
            </w:pPr>
            <w:r w:rsidRPr="006701B9">
              <w:rPr>
                <w:lang w:val="en-US"/>
              </w:rPr>
              <w:t>N</w:t>
            </w:r>
          </w:p>
        </w:tc>
      </w:tr>
      <w:tr w:rsidR="000C600F" w:rsidRPr="002F59EB" w14:paraId="2E60D396" w14:textId="77777777" w:rsidTr="00862D02">
        <w:trPr>
          <w:trHeight w:val="415"/>
        </w:trPr>
        <w:tc>
          <w:tcPr>
            <w:tcW w:w="1980" w:type="dxa"/>
          </w:tcPr>
          <w:p w14:paraId="4E4F409A" w14:textId="783C6C7B" w:rsidR="000C600F" w:rsidRPr="002F59EB" w:rsidRDefault="00F15BFA" w:rsidP="00CE66D9">
            <w:pPr>
              <w:rPr>
                <w:lang w:val="en-US"/>
              </w:rPr>
            </w:pPr>
            <w:proofErr w:type="spellStart"/>
            <w:r w:rsidRPr="00F15BFA">
              <w:rPr>
                <w:lang w:val="en-US"/>
              </w:rPr>
              <w:t>ResourceSmart</w:t>
            </w:r>
            <w:proofErr w:type="spellEnd"/>
            <w:r w:rsidR="00CE66D9">
              <w:rPr>
                <w:lang w:val="en-US"/>
              </w:rPr>
              <w:t xml:space="preserve"> </w:t>
            </w:r>
            <w:r w:rsidRPr="00F15BFA">
              <w:rPr>
                <w:lang w:val="en-US"/>
              </w:rPr>
              <w:t>Schools – Final</w:t>
            </w:r>
            <w:r w:rsidR="00CE66D9">
              <w:rPr>
                <w:lang w:val="en-US"/>
              </w:rPr>
              <w:t xml:space="preserve"> </w:t>
            </w:r>
            <w:r w:rsidRPr="00F15BFA">
              <w:rPr>
                <w:lang w:val="en-US"/>
              </w:rPr>
              <w:t>Evaluation</w:t>
            </w:r>
            <w:r w:rsidR="00CE66D9">
              <w:rPr>
                <w:lang w:val="en-US"/>
              </w:rPr>
              <w:t xml:space="preserve"> </w:t>
            </w:r>
            <w:r w:rsidRPr="00F15BFA">
              <w:rPr>
                <w:lang w:val="en-US"/>
              </w:rPr>
              <w:t>Report</w:t>
            </w:r>
          </w:p>
        </w:tc>
        <w:tc>
          <w:tcPr>
            <w:tcW w:w="2835" w:type="dxa"/>
          </w:tcPr>
          <w:p w14:paraId="097519FD" w14:textId="52385838" w:rsidR="000C600F" w:rsidRPr="002F59EB" w:rsidRDefault="00F15BFA" w:rsidP="00CE66D9">
            <w:pPr>
              <w:rPr>
                <w:lang w:val="en-US"/>
              </w:rPr>
            </w:pPr>
            <w:r w:rsidRPr="00F15BFA">
              <w:rPr>
                <w:lang w:val="en-US"/>
              </w:rPr>
              <w:t>To assess program</w:t>
            </w:r>
            <w:r w:rsidR="00CE66D9">
              <w:rPr>
                <w:lang w:val="en-US"/>
              </w:rPr>
              <w:t xml:space="preserve"> </w:t>
            </w:r>
            <w:r w:rsidRPr="00F15BFA">
              <w:rPr>
                <w:lang w:val="en-US"/>
              </w:rPr>
              <w:t>impact and meet</w:t>
            </w:r>
            <w:r w:rsidR="00CE66D9">
              <w:rPr>
                <w:lang w:val="en-US"/>
              </w:rPr>
              <w:t xml:space="preserve"> </w:t>
            </w:r>
            <w:r w:rsidRPr="00F15BFA">
              <w:rPr>
                <w:lang w:val="en-US"/>
              </w:rPr>
              <w:t>Sustainability Fund</w:t>
            </w:r>
            <w:r w:rsidR="00CE66D9">
              <w:rPr>
                <w:lang w:val="en-US"/>
              </w:rPr>
              <w:t xml:space="preserve"> </w:t>
            </w:r>
            <w:r w:rsidRPr="00F15BFA">
              <w:rPr>
                <w:lang w:val="en-US"/>
              </w:rPr>
              <w:t>requirements.</w:t>
            </w:r>
          </w:p>
        </w:tc>
        <w:tc>
          <w:tcPr>
            <w:tcW w:w="2693" w:type="dxa"/>
          </w:tcPr>
          <w:p w14:paraId="2F4AC59E" w14:textId="3E76F77A" w:rsidR="000C600F" w:rsidRPr="002F59EB" w:rsidRDefault="00F15BFA" w:rsidP="00CE66D9">
            <w:pPr>
              <w:rPr>
                <w:lang w:val="en-US"/>
              </w:rPr>
            </w:pPr>
            <w:r w:rsidRPr="00F15BFA">
              <w:rPr>
                <w:lang w:val="en-US"/>
              </w:rPr>
              <w:t>Evaluate program</w:t>
            </w:r>
            <w:r w:rsidR="00CE66D9">
              <w:rPr>
                <w:lang w:val="en-US"/>
              </w:rPr>
              <w:t xml:space="preserve"> </w:t>
            </w:r>
            <w:r w:rsidRPr="00F15BFA">
              <w:rPr>
                <w:lang w:val="en-US"/>
              </w:rPr>
              <w:t>performance and</w:t>
            </w:r>
            <w:r w:rsidR="00CE66D9">
              <w:rPr>
                <w:lang w:val="en-US"/>
              </w:rPr>
              <w:t xml:space="preserve"> </w:t>
            </w:r>
            <w:r w:rsidRPr="00F15BFA">
              <w:rPr>
                <w:lang w:val="en-US"/>
              </w:rPr>
              <w:t xml:space="preserve">its broader </w:t>
            </w:r>
            <w:r w:rsidR="00862D02">
              <w:rPr>
                <w:lang w:val="en-US"/>
              </w:rPr>
              <w:t>i</w:t>
            </w:r>
            <w:r w:rsidRPr="00F15BFA">
              <w:rPr>
                <w:lang w:val="en-US"/>
              </w:rPr>
              <w:t>mpact</w:t>
            </w:r>
            <w:r w:rsidR="00CE66D9">
              <w:rPr>
                <w:lang w:val="en-US"/>
              </w:rPr>
              <w:t xml:space="preserve"> </w:t>
            </w:r>
            <w:r w:rsidRPr="00F15BFA">
              <w:rPr>
                <w:lang w:val="en-US"/>
              </w:rPr>
              <w:t>on sustainability in</w:t>
            </w:r>
            <w:r w:rsidR="00CE66D9">
              <w:rPr>
                <w:lang w:val="en-US"/>
              </w:rPr>
              <w:t xml:space="preserve"> </w:t>
            </w:r>
            <w:r w:rsidRPr="00F15BFA">
              <w:rPr>
                <w:lang w:val="en-US"/>
              </w:rPr>
              <w:t>Victorian schools.</w:t>
            </w:r>
          </w:p>
        </w:tc>
        <w:tc>
          <w:tcPr>
            <w:tcW w:w="2126" w:type="dxa"/>
          </w:tcPr>
          <w:p w14:paraId="6C60BC0B" w14:textId="57FB7BD1" w:rsidR="000C600F" w:rsidRPr="002F59EB" w:rsidRDefault="00F15BFA" w:rsidP="00CE66D9">
            <w:pPr>
              <w:rPr>
                <w:lang w:val="en-US"/>
              </w:rPr>
            </w:pPr>
            <w:r w:rsidRPr="00F15BFA">
              <w:rPr>
                <w:lang w:val="en-US"/>
              </w:rPr>
              <w:t>Inform future</w:t>
            </w:r>
            <w:r w:rsidR="00CE66D9">
              <w:rPr>
                <w:lang w:val="en-US"/>
              </w:rPr>
              <w:t xml:space="preserve"> </w:t>
            </w:r>
            <w:r w:rsidRPr="00F15BFA">
              <w:rPr>
                <w:lang w:val="en-US"/>
              </w:rPr>
              <w:t>investment</w:t>
            </w:r>
            <w:r w:rsidR="00CE66D9">
              <w:rPr>
                <w:lang w:val="en-US"/>
              </w:rPr>
              <w:t xml:space="preserve"> </w:t>
            </w:r>
            <w:r w:rsidRPr="00F15BFA">
              <w:rPr>
                <w:lang w:val="en-US"/>
              </w:rPr>
              <w:t>and program</w:t>
            </w:r>
            <w:r w:rsidR="00CE66D9">
              <w:rPr>
                <w:lang w:val="en-US"/>
              </w:rPr>
              <w:t xml:space="preserve"> </w:t>
            </w:r>
            <w:r w:rsidRPr="00F15BFA">
              <w:rPr>
                <w:lang w:val="en-US"/>
              </w:rPr>
              <w:t>design.</w:t>
            </w:r>
          </w:p>
        </w:tc>
        <w:tc>
          <w:tcPr>
            <w:tcW w:w="1559" w:type="dxa"/>
          </w:tcPr>
          <w:p w14:paraId="7DD23B76" w14:textId="23F9BCAA" w:rsidR="000C600F" w:rsidRPr="002F59EB" w:rsidRDefault="00F15BFA" w:rsidP="00CE66D9">
            <w:pPr>
              <w:jc w:val="right"/>
              <w:rPr>
                <w:lang w:val="en-US"/>
              </w:rPr>
            </w:pPr>
            <w:r w:rsidRPr="00F15BFA">
              <w:rPr>
                <w:lang w:val="en-US"/>
              </w:rPr>
              <w:t>$40,000</w:t>
            </w:r>
          </w:p>
        </w:tc>
        <w:tc>
          <w:tcPr>
            <w:tcW w:w="1560" w:type="dxa"/>
          </w:tcPr>
          <w:p w14:paraId="05401F0C" w14:textId="05C0558C" w:rsidR="000C600F" w:rsidRPr="002F59EB" w:rsidRDefault="00F15BFA" w:rsidP="00CE66D9">
            <w:pPr>
              <w:jc w:val="right"/>
              <w:rPr>
                <w:lang w:val="en-US"/>
              </w:rPr>
            </w:pPr>
            <w:r w:rsidRPr="00F15BFA">
              <w:rPr>
                <w:lang w:val="en-US"/>
              </w:rPr>
              <w:t>$40,000</w:t>
            </w:r>
          </w:p>
        </w:tc>
        <w:tc>
          <w:tcPr>
            <w:tcW w:w="1560" w:type="dxa"/>
          </w:tcPr>
          <w:p w14:paraId="07F3C889" w14:textId="756DCEFD" w:rsidR="000C600F" w:rsidRPr="002F59EB" w:rsidRDefault="006701B9" w:rsidP="00CE66D9">
            <w:pPr>
              <w:rPr>
                <w:lang w:val="en-US"/>
              </w:rPr>
            </w:pPr>
            <w:r w:rsidRPr="006701B9">
              <w:rPr>
                <w:lang w:val="en-US"/>
              </w:rPr>
              <w:t>N</w:t>
            </w:r>
          </w:p>
        </w:tc>
      </w:tr>
      <w:tr w:rsidR="000C600F" w:rsidRPr="002F59EB" w14:paraId="022B53D7" w14:textId="77777777" w:rsidTr="00862D02">
        <w:trPr>
          <w:trHeight w:val="415"/>
        </w:trPr>
        <w:tc>
          <w:tcPr>
            <w:tcW w:w="1980" w:type="dxa"/>
          </w:tcPr>
          <w:p w14:paraId="53A1F496" w14:textId="3EFD8380" w:rsidR="000C600F" w:rsidRPr="002F59EB" w:rsidRDefault="00F15BFA" w:rsidP="00CE66D9">
            <w:pPr>
              <w:rPr>
                <w:lang w:val="en-US"/>
              </w:rPr>
            </w:pPr>
            <w:r w:rsidRPr="00F15BFA">
              <w:rPr>
                <w:lang w:val="en-US"/>
              </w:rPr>
              <w:t>Circular</w:t>
            </w:r>
            <w:r w:rsidR="00CE66D9">
              <w:rPr>
                <w:lang w:val="en-US"/>
              </w:rPr>
              <w:t xml:space="preserve"> </w:t>
            </w:r>
            <w:r w:rsidRPr="00F15BFA">
              <w:rPr>
                <w:lang w:val="en-US"/>
              </w:rPr>
              <w:t>Economy</w:t>
            </w:r>
            <w:r w:rsidR="00CE66D9">
              <w:rPr>
                <w:lang w:val="en-US"/>
              </w:rPr>
              <w:t xml:space="preserve"> </w:t>
            </w:r>
            <w:r w:rsidRPr="00F15BFA">
              <w:rPr>
                <w:lang w:val="en-US"/>
              </w:rPr>
              <w:t>Communities</w:t>
            </w:r>
            <w:r w:rsidR="00CE66D9">
              <w:rPr>
                <w:lang w:val="en-US"/>
              </w:rPr>
              <w:t xml:space="preserve"> </w:t>
            </w:r>
            <w:r w:rsidRPr="00F15BFA">
              <w:rPr>
                <w:lang w:val="en-US"/>
              </w:rPr>
              <w:t>Fund – Final</w:t>
            </w:r>
            <w:r w:rsidR="00CE66D9">
              <w:rPr>
                <w:lang w:val="en-US"/>
              </w:rPr>
              <w:t xml:space="preserve"> </w:t>
            </w:r>
            <w:r w:rsidRPr="00F15BFA">
              <w:rPr>
                <w:lang w:val="en-US"/>
              </w:rPr>
              <w:t>Evaluation</w:t>
            </w:r>
            <w:r w:rsidR="00CE66D9">
              <w:rPr>
                <w:lang w:val="en-US"/>
              </w:rPr>
              <w:t xml:space="preserve"> </w:t>
            </w:r>
            <w:r w:rsidRPr="00F15BFA">
              <w:rPr>
                <w:lang w:val="en-US"/>
              </w:rPr>
              <w:t>Report</w:t>
            </w:r>
          </w:p>
        </w:tc>
        <w:tc>
          <w:tcPr>
            <w:tcW w:w="2835" w:type="dxa"/>
          </w:tcPr>
          <w:p w14:paraId="7F3A6973" w14:textId="639B678D" w:rsidR="000C600F" w:rsidRPr="002F59EB" w:rsidRDefault="00F15BFA" w:rsidP="00CE66D9">
            <w:pPr>
              <w:rPr>
                <w:lang w:val="en-US"/>
              </w:rPr>
            </w:pPr>
            <w:r w:rsidRPr="00F15BFA">
              <w:rPr>
                <w:lang w:val="en-US"/>
              </w:rPr>
              <w:t>To assess program</w:t>
            </w:r>
            <w:r w:rsidR="00CE66D9">
              <w:rPr>
                <w:lang w:val="en-US"/>
              </w:rPr>
              <w:t xml:space="preserve"> </w:t>
            </w:r>
            <w:r w:rsidRPr="00F15BFA">
              <w:rPr>
                <w:lang w:val="en-US"/>
              </w:rPr>
              <w:t>impact and meet</w:t>
            </w:r>
            <w:r w:rsidR="00CE66D9">
              <w:rPr>
                <w:lang w:val="en-US"/>
              </w:rPr>
              <w:t xml:space="preserve"> </w:t>
            </w:r>
            <w:r w:rsidRPr="00F15BFA">
              <w:rPr>
                <w:lang w:val="en-US"/>
              </w:rPr>
              <w:t>Sustainability Fund</w:t>
            </w:r>
            <w:r w:rsidR="00CE66D9">
              <w:rPr>
                <w:lang w:val="en-US"/>
              </w:rPr>
              <w:t xml:space="preserve"> </w:t>
            </w:r>
            <w:r w:rsidRPr="00F15BFA">
              <w:rPr>
                <w:lang w:val="en-US"/>
              </w:rPr>
              <w:t>requirements</w:t>
            </w:r>
          </w:p>
        </w:tc>
        <w:tc>
          <w:tcPr>
            <w:tcW w:w="2693" w:type="dxa"/>
          </w:tcPr>
          <w:p w14:paraId="66FEFF93" w14:textId="748E234C" w:rsidR="000C600F" w:rsidRPr="002F59EB" w:rsidRDefault="00F15BFA" w:rsidP="00CE66D9">
            <w:pPr>
              <w:rPr>
                <w:lang w:val="en-US"/>
              </w:rPr>
            </w:pPr>
            <w:r w:rsidRPr="00F15BFA">
              <w:rPr>
                <w:lang w:val="en-US"/>
              </w:rPr>
              <w:t>Evaluate program</w:t>
            </w:r>
            <w:r w:rsidR="00CE66D9">
              <w:rPr>
                <w:lang w:val="en-US"/>
              </w:rPr>
              <w:t xml:space="preserve"> </w:t>
            </w:r>
            <w:r w:rsidRPr="00F15BFA">
              <w:rPr>
                <w:lang w:val="en-US"/>
              </w:rPr>
              <w:t>performance and its</w:t>
            </w:r>
            <w:r w:rsidR="00CE66D9">
              <w:rPr>
                <w:lang w:val="en-US"/>
              </w:rPr>
              <w:t xml:space="preserve"> </w:t>
            </w:r>
            <w:r w:rsidRPr="00F15BFA">
              <w:rPr>
                <w:lang w:val="en-US"/>
              </w:rPr>
              <w:t>broader impact on</w:t>
            </w:r>
            <w:r w:rsidR="00CE66D9">
              <w:rPr>
                <w:lang w:val="en-US"/>
              </w:rPr>
              <w:t xml:space="preserve"> </w:t>
            </w:r>
            <w:r w:rsidRPr="00F15BFA">
              <w:rPr>
                <w:lang w:val="en-US"/>
              </w:rPr>
              <w:t>Victoria's resource</w:t>
            </w:r>
            <w:r w:rsidR="00CE66D9">
              <w:rPr>
                <w:lang w:val="en-US"/>
              </w:rPr>
              <w:t xml:space="preserve"> </w:t>
            </w:r>
            <w:r w:rsidRPr="00F15BFA">
              <w:rPr>
                <w:lang w:val="en-US"/>
              </w:rPr>
              <w:t>recovery rates.</w:t>
            </w:r>
          </w:p>
        </w:tc>
        <w:tc>
          <w:tcPr>
            <w:tcW w:w="2126" w:type="dxa"/>
          </w:tcPr>
          <w:p w14:paraId="4017E78A" w14:textId="1F8A7F55" w:rsidR="000C600F" w:rsidRPr="002F59EB" w:rsidRDefault="00F15BFA" w:rsidP="00CE66D9">
            <w:pPr>
              <w:rPr>
                <w:lang w:val="en-US"/>
              </w:rPr>
            </w:pPr>
            <w:r w:rsidRPr="00F15BFA">
              <w:rPr>
                <w:lang w:val="en-US"/>
              </w:rPr>
              <w:t>Inform future</w:t>
            </w:r>
            <w:r w:rsidR="00CE66D9">
              <w:rPr>
                <w:lang w:val="en-US"/>
              </w:rPr>
              <w:t xml:space="preserve"> </w:t>
            </w:r>
            <w:r w:rsidRPr="00F15BFA">
              <w:rPr>
                <w:lang w:val="en-US"/>
              </w:rPr>
              <w:t>investment</w:t>
            </w:r>
            <w:r w:rsidR="00CE66D9">
              <w:rPr>
                <w:lang w:val="en-US"/>
              </w:rPr>
              <w:t xml:space="preserve"> </w:t>
            </w:r>
            <w:r w:rsidRPr="00F15BFA">
              <w:rPr>
                <w:lang w:val="en-US"/>
              </w:rPr>
              <w:t>and program</w:t>
            </w:r>
            <w:r w:rsidR="00CE66D9">
              <w:rPr>
                <w:lang w:val="en-US"/>
              </w:rPr>
              <w:t xml:space="preserve"> </w:t>
            </w:r>
            <w:r w:rsidRPr="00F15BFA">
              <w:rPr>
                <w:lang w:val="en-US"/>
              </w:rPr>
              <w:t>design.</w:t>
            </w:r>
          </w:p>
        </w:tc>
        <w:tc>
          <w:tcPr>
            <w:tcW w:w="1559" w:type="dxa"/>
          </w:tcPr>
          <w:p w14:paraId="2B8A5A8A" w14:textId="0949D2E5" w:rsidR="000C600F" w:rsidRPr="002F59EB" w:rsidRDefault="00F15BFA" w:rsidP="00CE66D9">
            <w:pPr>
              <w:jc w:val="right"/>
              <w:rPr>
                <w:lang w:val="en-US"/>
              </w:rPr>
            </w:pPr>
            <w:r w:rsidRPr="00F15BFA">
              <w:rPr>
                <w:lang w:val="en-US"/>
              </w:rPr>
              <w:t>$30,000</w:t>
            </w:r>
          </w:p>
        </w:tc>
        <w:tc>
          <w:tcPr>
            <w:tcW w:w="1560" w:type="dxa"/>
          </w:tcPr>
          <w:p w14:paraId="75C0230A" w14:textId="655DCDF2" w:rsidR="000C600F" w:rsidRPr="002F59EB" w:rsidRDefault="00F15BFA" w:rsidP="00CE66D9">
            <w:pPr>
              <w:jc w:val="right"/>
              <w:rPr>
                <w:lang w:val="en-US"/>
              </w:rPr>
            </w:pPr>
            <w:r w:rsidRPr="00F15BFA">
              <w:rPr>
                <w:lang w:val="en-US"/>
              </w:rPr>
              <w:t>$30,000</w:t>
            </w:r>
          </w:p>
        </w:tc>
        <w:tc>
          <w:tcPr>
            <w:tcW w:w="1560" w:type="dxa"/>
          </w:tcPr>
          <w:p w14:paraId="670D3EB3" w14:textId="658C7F78" w:rsidR="000C600F" w:rsidRPr="002F59EB" w:rsidRDefault="006701B9" w:rsidP="00CE66D9">
            <w:pPr>
              <w:rPr>
                <w:lang w:val="en-US"/>
              </w:rPr>
            </w:pPr>
            <w:r w:rsidRPr="006701B9">
              <w:rPr>
                <w:lang w:val="en-US"/>
              </w:rPr>
              <w:t>N</w:t>
            </w:r>
          </w:p>
        </w:tc>
      </w:tr>
      <w:tr w:rsidR="000C600F" w:rsidRPr="002F59EB" w14:paraId="07DAC5EB" w14:textId="77777777" w:rsidTr="00862D02">
        <w:trPr>
          <w:trHeight w:val="415"/>
        </w:trPr>
        <w:tc>
          <w:tcPr>
            <w:tcW w:w="1980" w:type="dxa"/>
          </w:tcPr>
          <w:p w14:paraId="533C076B" w14:textId="79C3CB92" w:rsidR="000C600F" w:rsidRPr="002F59EB" w:rsidRDefault="00F15BFA" w:rsidP="00CE66D9">
            <w:pPr>
              <w:rPr>
                <w:lang w:val="en-US"/>
              </w:rPr>
            </w:pPr>
            <w:r w:rsidRPr="00F15BFA">
              <w:rPr>
                <w:lang w:val="en-US"/>
              </w:rPr>
              <w:t>Detox your</w:t>
            </w:r>
            <w:r w:rsidR="00CE66D9">
              <w:rPr>
                <w:lang w:val="en-US"/>
              </w:rPr>
              <w:t xml:space="preserve"> </w:t>
            </w:r>
            <w:r w:rsidRPr="00F15BFA">
              <w:rPr>
                <w:lang w:val="en-US"/>
              </w:rPr>
              <w:t>Home – Final</w:t>
            </w:r>
            <w:r w:rsidR="00CE66D9">
              <w:rPr>
                <w:lang w:val="en-US"/>
              </w:rPr>
              <w:t xml:space="preserve"> </w:t>
            </w:r>
            <w:r w:rsidRPr="00F15BFA">
              <w:rPr>
                <w:lang w:val="en-US"/>
              </w:rPr>
              <w:t>Evaluation</w:t>
            </w:r>
            <w:r w:rsidR="00CE66D9">
              <w:rPr>
                <w:lang w:val="en-US"/>
              </w:rPr>
              <w:t xml:space="preserve"> </w:t>
            </w:r>
            <w:r w:rsidRPr="00F15BFA">
              <w:rPr>
                <w:lang w:val="en-US"/>
              </w:rPr>
              <w:t>Report</w:t>
            </w:r>
          </w:p>
        </w:tc>
        <w:tc>
          <w:tcPr>
            <w:tcW w:w="2835" w:type="dxa"/>
          </w:tcPr>
          <w:p w14:paraId="40F56313" w14:textId="0BE9578C" w:rsidR="000C600F" w:rsidRPr="002F59EB" w:rsidRDefault="00F15BFA" w:rsidP="00CE66D9">
            <w:pPr>
              <w:rPr>
                <w:lang w:val="en-US"/>
              </w:rPr>
            </w:pPr>
            <w:r w:rsidRPr="00F15BFA">
              <w:rPr>
                <w:lang w:val="en-US"/>
              </w:rPr>
              <w:t>To assess program</w:t>
            </w:r>
            <w:r w:rsidR="00CE66D9">
              <w:rPr>
                <w:lang w:val="en-US"/>
              </w:rPr>
              <w:t xml:space="preserve"> </w:t>
            </w:r>
            <w:r w:rsidRPr="00F15BFA">
              <w:rPr>
                <w:lang w:val="en-US"/>
              </w:rPr>
              <w:t>impact and meet</w:t>
            </w:r>
            <w:r w:rsidR="00CE66D9">
              <w:rPr>
                <w:lang w:val="en-US"/>
              </w:rPr>
              <w:t xml:space="preserve"> </w:t>
            </w:r>
            <w:r w:rsidRPr="00F15BFA">
              <w:rPr>
                <w:lang w:val="en-US"/>
              </w:rPr>
              <w:t>Sustainability Fund</w:t>
            </w:r>
            <w:r w:rsidR="00CE66D9">
              <w:rPr>
                <w:lang w:val="en-US"/>
              </w:rPr>
              <w:t xml:space="preserve"> </w:t>
            </w:r>
            <w:r w:rsidRPr="00F15BFA">
              <w:rPr>
                <w:lang w:val="en-US"/>
              </w:rPr>
              <w:t>requirements.</w:t>
            </w:r>
          </w:p>
        </w:tc>
        <w:tc>
          <w:tcPr>
            <w:tcW w:w="2693" w:type="dxa"/>
          </w:tcPr>
          <w:p w14:paraId="631DDBAC" w14:textId="6E893369" w:rsidR="000C600F" w:rsidRPr="002F59EB" w:rsidRDefault="00F15BFA" w:rsidP="00CE66D9">
            <w:pPr>
              <w:rPr>
                <w:lang w:val="en-US"/>
              </w:rPr>
            </w:pPr>
            <w:r w:rsidRPr="00F15BFA">
              <w:rPr>
                <w:lang w:val="en-US"/>
              </w:rPr>
              <w:t>Evaluate program</w:t>
            </w:r>
            <w:r w:rsidR="00CE66D9">
              <w:rPr>
                <w:lang w:val="en-US"/>
              </w:rPr>
              <w:t xml:space="preserve"> </w:t>
            </w:r>
            <w:r w:rsidRPr="00F15BFA">
              <w:rPr>
                <w:lang w:val="en-US"/>
              </w:rPr>
              <w:t>performance and its</w:t>
            </w:r>
            <w:r w:rsidR="00CE66D9">
              <w:rPr>
                <w:lang w:val="en-US"/>
              </w:rPr>
              <w:t xml:space="preserve"> </w:t>
            </w:r>
            <w:r w:rsidRPr="00F15BFA">
              <w:rPr>
                <w:lang w:val="en-US"/>
              </w:rPr>
              <w:t>broader impact on</w:t>
            </w:r>
            <w:r w:rsidR="00CE66D9">
              <w:rPr>
                <w:lang w:val="en-US"/>
              </w:rPr>
              <w:t xml:space="preserve"> </w:t>
            </w:r>
            <w:r w:rsidRPr="00F15BFA">
              <w:rPr>
                <w:lang w:val="en-US"/>
              </w:rPr>
              <w:t>the safe disposal of</w:t>
            </w:r>
            <w:r w:rsidR="00CE66D9">
              <w:rPr>
                <w:lang w:val="en-US"/>
              </w:rPr>
              <w:t xml:space="preserve"> </w:t>
            </w:r>
            <w:r w:rsidRPr="00F15BFA">
              <w:rPr>
                <w:lang w:val="en-US"/>
              </w:rPr>
              <w:t>household chemicals</w:t>
            </w:r>
            <w:r w:rsidR="00CE66D9">
              <w:rPr>
                <w:lang w:val="en-US"/>
              </w:rPr>
              <w:t xml:space="preserve"> </w:t>
            </w:r>
            <w:r w:rsidRPr="00F15BFA">
              <w:rPr>
                <w:lang w:val="en-US"/>
              </w:rPr>
              <w:t>within Victoria.</w:t>
            </w:r>
          </w:p>
        </w:tc>
        <w:tc>
          <w:tcPr>
            <w:tcW w:w="2126" w:type="dxa"/>
          </w:tcPr>
          <w:p w14:paraId="7A53AFC6" w14:textId="1914F2AB" w:rsidR="000C600F" w:rsidRPr="002F59EB" w:rsidRDefault="00F15BFA" w:rsidP="00CE66D9">
            <w:pPr>
              <w:rPr>
                <w:lang w:val="en-US"/>
              </w:rPr>
            </w:pPr>
            <w:r w:rsidRPr="00F15BFA">
              <w:rPr>
                <w:lang w:val="en-US"/>
              </w:rPr>
              <w:t>Inform future</w:t>
            </w:r>
            <w:r w:rsidR="00CE66D9">
              <w:rPr>
                <w:lang w:val="en-US"/>
              </w:rPr>
              <w:t xml:space="preserve"> </w:t>
            </w:r>
            <w:r w:rsidRPr="00F15BFA">
              <w:rPr>
                <w:lang w:val="en-US"/>
              </w:rPr>
              <w:t>investment</w:t>
            </w:r>
            <w:r w:rsidR="00CE66D9">
              <w:rPr>
                <w:lang w:val="en-US"/>
              </w:rPr>
              <w:t xml:space="preserve"> </w:t>
            </w:r>
            <w:r w:rsidRPr="00F15BFA">
              <w:rPr>
                <w:lang w:val="en-US"/>
              </w:rPr>
              <w:t>and program</w:t>
            </w:r>
            <w:r w:rsidR="00CE66D9">
              <w:rPr>
                <w:lang w:val="en-US"/>
              </w:rPr>
              <w:t xml:space="preserve"> </w:t>
            </w:r>
            <w:r w:rsidRPr="00F15BFA">
              <w:rPr>
                <w:lang w:val="en-US"/>
              </w:rPr>
              <w:t>design.</w:t>
            </w:r>
          </w:p>
        </w:tc>
        <w:tc>
          <w:tcPr>
            <w:tcW w:w="1559" w:type="dxa"/>
          </w:tcPr>
          <w:p w14:paraId="7369881A" w14:textId="6E6838D9" w:rsidR="000C600F" w:rsidRPr="002F59EB" w:rsidRDefault="00F15BFA" w:rsidP="00CE66D9">
            <w:pPr>
              <w:jc w:val="right"/>
              <w:rPr>
                <w:lang w:val="en-US"/>
              </w:rPr>
            </w:pPr>
            <w:r w:rsidRPr="00F15BFA">
              <w:rPr>
                <w:lang w:val="en-US"/>
              </w:rPr>
              <w:t>$30,000</w:t>
            </w:r>
          </w:p>
        </w:tc>
        <w:tc>
          <w:tcPr>
            <w:tcW w:w="1560" w:type="dxa"/>
          </w:tcPr>
          <w:p w14:paraId="32973D50" w14:textId="0A9A2D32" w:rsidR="000C600F" w:rsidRPr="002F59EB" w:rsidRDefault="00F15BFA" w:rsidP="00CE66D9">
            <w:pPr>
              <w:jc w:val="right"/>
              <w:rPr>
                <w:lang w:val="en-US"/>
              </w:rPr>
            </w:pPr>
            <w:r w:rsidRPr="00F15BFA">
              <w:rPr>
                <w:lang w:val="en-US"/>
              </w:rPr>
              <w:t>$30,000</w:t>
            </w:r>
          </w:p>
        </w:tc>
        <w:tc>
          <w:tcPr>
            <w:tcW w:w="1560" w:type="dxa"/>
          </w:tcPr>
          <w:p w14:paraId="6F18073E" w14:textId="274E9E10" w:rsidR="000C600F" w:rsidRPr="002F59EB" w:rsidRDefault="006701B9" w:rsidP="00CE66D9">
            <w:pPr>
              <w:rPr>
                <w:lang w:val="en-US"/>
              </w:rPr>
            </w:pPr>
            <w:r w:rsidRPr="006701B9">
              <w:rPr>
                <w:lang w:val="en-US"/>
              </w:rPr>
              <w:t>N</w:t>
            </w:r>
          </w:p>
        </w:tc>
      </w:tr>
      <w:tr w:rsidR="000C600F" w:rsidRPr="002F59EB" w14:paraId="0AA592D1" w14:textId="77777777" w:rsidTr="00862D02">
        <w:trPr>
          <w:trHeight w:val="415"/>
        </w:trPr>
        <w:tc>
          <w:tcPr>
            <w:tcW w:w="1980" w:type="dxa"/>
          </w:tcPr>
          <w:p w14:paraId="6EE78D87" w14:textId="622CE7F0" w:rsidR="000C600F" w:rsidRPr="002F59EB" w:rsidRDefault="00F15BFA" w:rsidP="00CE66D9">
            <w:pPr>
              <w:rPr>
                <w:lang w:val="en-US"/>
              </w:rPr>
            </w:pPr>
            <w:r w:rsidRPr="00F15BFA">
              <w:rPr>
                <w:lang w:val="en-US"/>
              </w:rPr>
              <w:t>Education</w:t>
            </w:r>
            <w:r w:rsidR="00CE66D9">
              <w:rPr>
                <w:lang w:val="en-US"/>
              </w:rPr>
              <w:t xml:space="preserve"> </w:t>
            </w:r>
            <w:r w:rsidRPr="00F15BFA">
              <w:rPr>
                <w:lang w:val="en-US"/>
              </w:rPr>
              <w:t>for Waste</w:t>
            </w:r>
            <w:r w:rsidR="00CE66D9">
              <w:rPr>
                <w:lang w:val="en-US"/>
              </w:rPr>
              <w:t xml:space="preserve"> </w:t>
            </w:r>
            <w:proofErr w:type="spellStart"/>
            <w:r w:rsidRPr="00F15BFA">
              <w:rPr>
                <w:lang w:val="en-US"/>
              </w:rPr>
              <w:t>Minimisation</w:t>
            </w:r>
            <w:proofErr w:type="spellEnd"/>
            <w:r w:rsidR="00CE66D9">
              <w:rPr>
                <w:lang w:val="en-US"/>
              </w:rPr>
              <w:t xml:space="preserve"> </w:t>
            </w:r>
            <w:r w:rsidRPr="00F15BFA">
              <w:rPr>
                <w:lang w:val="en-US"/>
              </w:rPr>
              <w:t>– Final</w:t>
            </w:r>
            <w:r w:rsidR="00CE66D9">
              <w:rPr>
                <w:lang w:val="en-US"/>
              </w:rPr>
              <w:t xml:space="preserve"> </w:t>
            </w:r>
            <w:r w:rsidRPr="00F15BFA">
              <w:rPr>
                <w:lang w:val="en-US"/>
              </w:rPr>
              <w:t>Evaluation</w:t>
            </w:r>
            <w:r w:rsidR="00CE66D9">
              <w:rPr>
                <w:lang w:val="en-US"/>
              </w:rPr>
              <w:t xml:space="preserve"> </w:t>
            </w:r>
            <w:r w:rsidRPr="00F15BFA">
              <w:rPr>
                <w:lang w:val="en-US"/>
              </w:rPr>
              <w:t>Report</w:t>
            </w:r>
          </w:p>
        </w:tc>
        <w:tc>
          <w:tcPr>
            <w:tcW w:w="2835" w:type="dxa"/>
          </w:tcPr>
          <w:p w14:paraId="1CD49D9A" w14:textId="6517CAF5" w:rsidR="000C600F" w:rsidRPr="002F59EB" w:rsidRDefault="00F15BFA" w:rsidP="00CE66D9">
            <w:pPr>
              <w:rPr>
                <w:lang w:val="en-US"/>
              </w:rPr>
            </w:pPr>
            <w:r w:rsidRPr="00F15BFA">
              <w:rPr>
                <w:lang w:val="en-US"/>
              </w:rPr>
              <w:t>To assess program</w:t>
            </w:r>
            <w:r w:rsidR="00CE66D9">
              <w:rPr>
                <w:lang w:val="en-US"/>
              </w:rPr>
              <w:t xml:space="preserve"> </w:t>
            </w:r>
            <w:r w:rsidRPr="00F15BFA">
              <w:rPr>
                <w:lang w:val="en-US"/>
              </w:rPr>
              <w:t>impact and meet</w:t>
            </w:r>
            <w:r w:rsidR="00CE66D9">
              <w:rPr>
                <w:lang w:val="en-US"/>
              </w:rPr>
              <w:t xml:space="preserve"> </w:t>
            </w:r>
            <w:r w:rsidRPr="00F15BFA">
              <w:rPr>
                <w:lang w:val="en-US"/>
              </w:rPr>
              <w:t>Sustainability Fund</w:t>
            </w:r>
            <w:r w:rsidR="00CE66D9">
              <w:rPr>
                <w:lang w:val="en-US"/>
              </w:rPr>
              <w:t xml:space="preserve"> </w:t>
            </w:r>
            <w:r w:rsidRPr="00F15BFA">
              <w:rPr>
                <w:lang w:val="en-US"/>
              </w:rPr>
              <w:t>requirements.</w:t>
            </w:r>
          </w:p>
        </w:tc>
        <w:tc>
          <w:tcPr>
            <w:tcW w:w="2693" w:type="dxa"/>
          </w:tcPr>
          <w:p w14:paraId="13F9473A" w14:textId="74E7C163" w:rsidR="000C600F" w:rsidRPr="002F59EB" w:rsidRDefault="00F15BFA" w:rsidP="00CE66D9">
            <w:pPr>
              <w:rPr>
                <w:lang w:val="en-US"/>
              </w:rPr>
            </w:pPr>
            <w:r w:rsidRPr="00F15BFA">
              <w:rPr>
                <w:lang w:val="en-US"/>
              </w:rPr>
              <w:t>Evaluate program</w:t>
            </w:r>
            <w:r w:rsidR="00CE66D9">
              <w:rPr>
                <w:lang w:val="en-US"/>
              </w:rPr>
              <w:t xml:space="preserve"> </w:t>
            </w:r>
            <w:r w:rsidRPr="00F15BFA">
              <w:rPr>
                <w:lang w:val="en-US"/>
              </w:rPr>
              <w:t>performance and its</w:t>
            </w:r>
            <w:r w:rsidR="00CE66D9">
              <w:rPr>
                <w:lang w:val="en-US"/>
              </w:rPr>
              <w:t xml:space="preserve"> </w:t>
            </w:r>
            <w:r w:rsidRPr="00F15BFA">
              <w:rPr>
                <w:lang w:val="en-US"/>
              </w:rPr>
              <w:t>broader impact on</w:t>
            </w:r>
            <w:r w:rsidR="00CE66D9">
              <w:rPr>
                <w:lang w:val="en-US"/>
              </w:rPr>
              <w:t xml:space="preserve"> </w:t>
            </w:r>
            <w:r w:rsidRPr="00F15BFA">
              <w:rPr>
                <w:lang w:val="en-US"/>
              </w:rPr>
              <w:t>Victorian household</w:t>
            </w:r>
            <w:r w:rsidR="00CE66D9">
              <w:rPr>
                <w:lang w:val="en-US"/>
              </w:rPr>
              <w:t xml:space="preserve"> </w:t>
            </w:r>
            <w:r w:rsidRPr="00F15BFA">
              <w:rPr>
                <w:lang w:val="en-US"/>
              </w:rPr>
              <w:t xml:space="preserve">waste </w:t>
            </w:r>
            <w:proofErr w:type="spellStart"/>
            <w:r w:rsidRPr="00F15BFA">
              <w:rPr>
                <w:lang w:val="en-US"/>
              </w:rPr>
              <w:t>behaviours</w:t>
            </w:r>
            <w:proofErr w:type="spellEnd"/>
            <w:r w:rsidRPr="00F15BFA">
              <w:rPr>
                <w:lang w:val="en-US"/>
              </w:rPr>
              <w:t>.</w:t>
            </w:r>
          </w:p>
        </w:tc>
        <w:tc>
          <w:tcPr>
            <w:tcW w:w="2126" w:type="dxa"/>
          </w:tcPr>
          <w:p w14:paraId="3F5D187E" w14:textId="6B69AB53" w:rsidR="000C600F" w:rsidRPr="002F59EB" w:rsidRDefault="00F15BFA" w:rsidP="00CE66D9">
            <w:pPr>
              <w:rPr>
                <w:lang w:val="en-US"/>
              </w:rPr>
            </w:pPr>
            <w:r w:rsidRPr="00F15BFA">
              <w:rPr>
                <w:lang w:val="en-US"/>
              </w:rPr>
              <w:t>Inform future</w:t>
            </w:r>
            <w:r w:rsidR="00CE66D9">
              <w:rPr>
                <w:lang w:val="en-US"/>
              </w:rPr>
              <w:t xml:space="preserve"> </w:t>
            </w:r>
            <w:r w:rsidRPr="00F15BFA">
              <w:rPr>
                <w:lang w:val="en-US"/>
              </w:rPr>
              <w:t>investment</w:t>
            </w:r>
            <w:r w:rsidR="00CE66D9">
              <w:rPr>
                <w:lang w:val="en-US"/>
              </w:rPr>
              <w:t xml:space="preserve"> </w:t>
            </w:r>
            <w:r w:rsidRPr="00F15BFA">
              <w:rPr>
                <w:lang w:val="en-US"/>
              </w:rPr>
              <w:t>and program</w:t>
            </w:r>
            <w:r w:rsidR="00CE66D9">
              <w:rPr>
                <w:lang w:val="en-US"/>
              </w:rPr>
              <w:t xml:space="preserve"> </w:t>
            </w:r>
            <w:r w:rsidRPr="00F15BFA">
              <w:rPr>
                <w:lang w:val="en-US"/>
              </w:rPr>
              <w:t>design.</w:t>
            </w:r>
          </w:p>
        </w:tc>
        <w:tc>
          <w:tcPr>
            <w:tcW w:w="1559" w:type="dxa"/>
          </w:tcPr>
          <w:p w14:paraId="696F762E" w14:textId="12AF4B1E" w:rsidR="000C600F" w:rsidRPr="002F59EB" w:rsidRDefault="00F15BFA" w:rsidP="00CE66D9">
            <w:pPr>
              <w:jc w:val="right"/>
              <w:rPr>
                <w:lang w:val="en-US"/>
              </w:rPr>
            </w:pPr>
            <w:r w:rsidRPr="00F15BFA">
              <w:rPr>
                <w:lang w:val="en-US"/>
              </w:rPr>
              <w:t>$38,183</w:t>
            </w:r>
          </w:p>
        </w:tc>
        <w:tc>
          <w:tcPr>
            <w:tcW w:w="1560" w:type="dxa"/>
          </w:tcPr>
          <w:p w14:paraId="7415B92B" w14:textId="7974076B" w:rsidR="000C600F" w:rsidRPr="002F59EB" w:rsidRDefault="00F15BFA" w:rsidP="00CE66D9">
            <w:pPr>
              <w:jc w:val="right"/>
              <w:rPr>
                <w:lang w:val="en-US"/>
              </w:rPr>
            </w:pPr>
            <w:r w:rsidRPr="00F15BFA">
              <w:rPr>
                <w:lang w:val="en-US"/>
              </w:rPr>
              <w:t>$38,183</w:t>
            </w:r>
          </w:p>
        </w:tc>
        <w:tc>
          <w:tcPr>
            <w:tcW w:w="1560" w:type="dxa"/>
          </w:tcPr>
          <w:p w14:paraId="006DAD7F" w14:textId="4EDE16F8" w:rsidR="000C600F" w:rsidRPr="002F59EB" w:rsidRDefault="006701B9" w:rsidP="00CE66D9">
            <w:pPr>
              <w:rPr>
                <w:lang w:val="en-US"/>
              </w:rPr>
            </w:pPr>
            <w:r w:rsidRPr="006701B9">
              <w:rPr>
                <w:lang w:val="en-US"/>
              </w:rPr>
              <w:t>N</w:t>
            </w:r>
          </w:p>
        </w:tc>
      </w:tr>
      <w:tr w:rsidR="000C600F" w:rsidRPr="002F59EB" w14:paraId="0B66C29C" w14:textId="77777777" w:rsidTr="00862D02">
        <w:trPr>
          <w:trHeight w:val="415"/>
        </w:trPr>
        <w:tc>
          <w:tcPr>
            <w:tcW w:w="1980" w:type="dxa"/>
          </w:tcPr>
          <w:p w14:paraId="0CFE1FD1" w14:textId="256690E0" w:rsidR="000C600F" w:rsidRPr="002F59EB" w:rsidRDefault="00F15BFA" w:rsidP="00CE66D9">
            <w:pPr>
              <w:rPr>
                <w:lang w:val="en-US"/>
              </w:rPr>
            </w:pPr>
            <w:r w:rsidRPr="00F15BFA">
              <w:rPr>
                <w:lang w:val="en-US"/>
              </w:rPr>
              <w:t>Circular</w:t>
            </w:r>
            <w:r w:rsidR="00CE66D9">
              <w:rPr>
                <w:lang w:val="en-US"/>
              </w:rPr>
              <w:t xml:space="preserve"> </w:t>
            </w:r>
            <w:r w:rsidRPr="00F15BFA">
              <w:rPr>
                <w:lang w:val="en-US"/>
              </w:rPr>
              <w:t>Economy</w:t>
            </w:r>
            <w:r w:rsidR="00CE66D9">
              <w:rPr>
                <w:lang w:val="en-US"/>
              </w:rPr>
              <w:t xml:space="preserve"> </w:t>
            </w:r>
            <w:r w:rsidRPr="00F15BFA">
              <w:rPr>
                <w:lang w:val="en-US"/>
              </w:rPr>
              <w:t>Councils</w:t>
            </w:r>
            <w:r w:rsidR="00CE66D9">
              <w:rPr>
                <w:lang w:val="en-US"/>
              </w:rPr>
              <w:t xml:space="preserve"> </w:t>
            </w:r>
            <w:r w:rsidRPr="00F15BFA">
              <w:rPr>
                <w:lang w:val="en-US"/>
              </w:rPr>
              <w:t>Fund – Final</w:t>
            </w:r>
            <w:r w:rsidR="00CE66D9">
              <w:rPr>
                <w:lang w:val="en-US"/>
              </w:rPr>
              <w:t xml:space="preserve"> </w:t>
            </w:r>
            <w:r w:rsidRPr="00F15BFA">
              <w:rPr>
                <w:lang w:val="en-US"/>
              </w:rPr>
              <w:t>Evaluation</w:t>
            </w:r>
            <w:r w:rsidR="00CE66D9">
              <w:rPr>
                <w:lang w:val="en-US"/>
              </w:rPr>
              <w:t xml:space="preserve"> </w:t>
            </w:r>
            <w:r w:rsidRPr="00F15BFA">
              <w:rPr>
                <w:lang w:val="en-US"/>
              </w:rPr>
              <w:t>Report</w:t>
            </w:r>
          </w:p>
        </w:tc>
        <w:tc>
          <w:tcPr>
            <w:tcW w:w="2835" w:type="dxa"/>
          </w:tcPr>
          <w:p w14:paraId="0C174346" w14:textId="5E8EC04A" w:rsidR="000C600F" w:rsidRPr="002F59EB" w:rsidRDefault="00F15BFA" w:rsidP="00CE66D9">
            <w:pPr>
              <w:rPr>
                <w:lang w:val="en-US"/>
              </w:rPr>
            </w:pPr>
            <w:r w:rsidRPr="00F15BFA">
              <w:rPr>
                <w:lang w:val="en-US"/>
              </w:rPr>
              <w:t>To assess program</w:t>
            </w:r>
            <w:r w:rsidR="00CE66D9">
              <w:rPr>
                <w:lang w:val="en-US"/>
              </w:rPr>
              <w:t xml:space="preserve"> </w:t>
            </w:r>
            <w:r w:rsidRPr="00F15BFA">
              <w:rPr>
                <w:lang w:val="en-US"/>
              </w:rPr>
              <w:t>impact and meet</w:t>
            </w:r>
            <w:r w:rsidR="00CE66D9">
              <w:rPr>
                <w:lang w:val="en-US"/>
              </w:rPr>
              <w:t xml:space="preserve"> </w:t>
            </w:r>
            <w:r w:rsidRPr="00F15BFA">
              <w:rPr>
                <w:lang w:val="en-US"/>
              </w:rPr>
              <w:t>Sustainability Fund</w:t>
            </w:r>
            <w:r w:rsidR="00CE66D9">
              <w:rPr>
                <w:lang w:val="en-US"/>
              </w:rPr>
              <w:t xml:space="preserve"> </w:t>
            </w:r>
            <w:r w:rsidRPr="00F15BFA">
              <w:rPr>
                <w:lang w:val="en-US"/>
              </w:rPr>
              <w:t>requirements.</w:t>
            </w:r>
          </w:p>
        </w:tc>
        <w:tc>
          <w:tcPr>
            <w:tcW w:w="2693" w:type="dxa"/>
          </w:tcPr>
          <w:p w14:paraId="1BEB2681" w14:textId="19723083" w:rsidR="00F15BFA" w:rsidRPr="00F15BFA" w:rsidRDefault="00F15BFA" w:rsidP="00CE66D9">
            <w:pPr>
              <w:rPr>
                <w:lang w:val="en-US"/>
              </w:rPr>
            </w:pPr>
            <w:r w:rsidRPr="00F15BFA">
              <w:rPr>
                <w:lang w:val="en-US"/>
              </w:rPr>
              <w:t>Evaluate program</w:t>
            </w:r>
            <w:r w:rsidR="00CE66D9">
              <w:rPr>
                <w:lang w:val="en-US"/>
              </w:rPr>
              <w:t xml:space="preserve"> </w:t>
            </w:r>
            <w:r w:rsidRPr="00F15BFA">
              <w:rPr>
                <w:lang w:val="en-US"/>
              </w:rPr>
              <w:t>performance and its</w:t>
            </w:r>
            <w:r w:rsidR="00CE66D9">
              <w:rPr>
                <w:lang w:val="en-US"/>
              </w:rPr>
              <w:t xml:space="preserve"> </w:t>
            </w:r>
            <w:r w:rsidRPr="00F15BFA">
              <w:rPr>
                <w:lang w:val="en-US"/>
              </w:rPr>
              <w:t>broader impact on</w:t>
            </w:r>
          </w:p>
          <w:p w14:paraId="6DF3448B" w14:textId="1D623120" w:rsidR="000C600F" w:rsidRPr="002F59EB" w:rsidRDefault="00F15BFA" w:rsidP="00CE66D9">
            <w:pPr>
              <w:rPr>
                <w:lang w:val="en-US"/>
              </w:rPr>
            </w:pPr>
            <w:r w:rsidRPr="00F15BFA">
              <w:rPr>
                <w:lang w:val="en-US"/>
              </w:rPr>
              <w:t>Victoria's resource</w:t>
            </w:r>
            <w:r w:rsidR="00CE66D9">
              <w:rPr>
                <w:lang w:val="en-US"/>
              </w:rPr>
              <w:t xml:space="preserve"> </w:t>
            </w:r>
            <w:r w:rsidRPr="00F15BFA">
              <w:rPr>
                <w:lang w:val="en-US"/>
              </w:rPr>
              <w:t>recovery rates.</w:t>
            </w:r>
          </w:p>
        </w:tc>
        <w:tc>
          <w:tcPr>
            <w:tcW w:w="2126" w:type="dxa"/>
          </w:tcPr>
          <w:p w14:paraId="440FABC9" w14:textId="66B2C31E" w:rsidR="000C600F" w:rsidRPr="002F59EB" w:rsidRDefault="00F15BFA" w:rsidP="00CE66D9">
            <w:pPr>
              <w:rPr>
                <w:lang w:val="en-US"/>
              </w:rPr>
            </w:pPr>
            <w:r w:rsidRPr="00F15BFA">
              <w:rPr>
                <w:lang w:val="en-US"/>
              </w:rPr>
              <w:t>Inform future</w:t>
            </w:r>
            <w:r w:rsidR="00CE66D9">
              <w:rPr>
                <w:lang w:val="en-US"/>
              </w:rPr>
              <w:t xml:space="preserve"> </w:t>
            </w:r>
            <w:r w:rsidRPr="00F15BFA">
              <w:rPr>
                <w:lang w:val="en-US"/>
              </w:rPr>
              <w:t>investment</w:t>
            </w:r>
            <w:r w:rsidR="00CE66D9">
              <w:rPr>
                <w:lang w:val="en-US"/>
              </w:rPr>
              <w:t xml:space="preserve"> </w:t>
            </w:r>
            <w:r w:rsidRPr="00F15BFA">
              <w:rPr>
                <w:lang w:val="en-US"/>
              </w:rPr>
              <w:t>and program</w:t>
            </w:r>
            <w:r w:rsidR="00CE66D9">
              <w:rPr>
                <w:lang w:val="en-US"/>
              </w:rPr>
              <w:t xml:space="preserve"> </w:t>
            </w:r>
            <w:r w:rsidRPr="00F15BFA">
              <w:rPr>
                <w:lang w:val="en-US"/>
              </w:rPr>
              <w:t>design.</w:t>
            </w:r>
          </w:p>
        </w:tc>
        <w:tc>
          <w:tcPr>
            <w:tcW w:w="1559" w:type="dxa"/>
          </w:tcPr>
          <w:p w14:paraId="70B00FC3" w14:textId="1363AA0A" w:rsidR="000C600F" w:rsidRPr="002F59EB" w:rsidRDefault="00F15BFA" w:rsidP="00CE66D9">
            <w:pPr>
              <w:jc w:val="right"/>
              <w:rPr>
                <w:lang w:val="en-US"/>
              </w:rPr>
            </w:pPr>
            <w:r w:rsidRPr="00F15BFA">
              <w:rPr>
                <w:lang w:val="en-US"/>
              </w:rPr>
              <w:t>$80,000</w:t>
            </w:r>
          </w:p>
        </w:tc>
        <w:tc>
          <w:tcPr>
            <w:tcW w:w="1560" w:type="dxa"/>
          </w:tcPr>
          <w:p w14:paraId="2D59A394" w14:textId="69088DA2" w:rsidR="000C600F" w:rsidRPr="002F59EB" w:rsidRDefault="00F15BFA" w:rsidP="00CE66D9">
            <w:pPr>
              <w:jc w:val="right"/>
              <w:rPr>
                <w:lang w:val="en-US"/>
              </w:rPr>
            </w:pPr>
            <w:r w:rsidRPr="00F15BFA">
              <w:rPr>
                <w:lang w:val="en-US"/>
              </w:rPr>
              <w:t>$80,000</w:t>
            </w:r>
          </w:p>
        </w:tc>
        <w:tc>
          <w:tcPr>
            <w:tcW w:w="1560" w:type="dxa"/>
          </w:tcPr>
          <w:p w14:paraId="62E5226E" w14:textId="4AB562DF" w:rsidR="000C600F" w:rsidRPr="002F59EB" w:rsidRDefault="006701B9" w:rsidP="00CE66D9">
            <w:pPr>
              <w:rPr>
                <w:lang w:val="en-US"/>
              </w:rPr>
            </w:pPr>
            <w:r w:rsidRPr="006701B9">
              <w:rPr>
                <w:lang w:val="en-US"/>
              </w:rPr>
              <w:t>N</w:t>
            </w:r>
          </w:p>
        </w:tc>
      </w:tr>
      <w:tr w:rsidR="006701B9" w:rsidRPr="002F59EB" w14:paraId="727CE1FF" w14:textId="77777777" w:rsidTr="00862D02">
        <w:trPr>
          <w:trHeight w:val="415"/>
        </w:trPr>
        <w:tc>
          <w:tcPr>
            <w:tcW w:w="1980" w:type="dxa"/>
          </w:tcPr>
          <w:p w14:paraId="19168CD7" w14:textId="090DAC21" w:rsidR="006701B9" w:rsidRPr="002F59EB" w:rsidRDefault="00F15BFA" w:rsidP="00351D91">
            <w:pPr>
              <w:rPr>
                <w:lang w:val="en-US"/>
              </w:rPr>
            </w:pPr>
            <w:r w:rsidRPr="00F15BFA">
              <w:rPr>
                <w:lang w:val="en-US"/>
              </w:rPr>
              <w:t>Circular</w:t>
            </w:r>
            <w:r w:rsidR="00CE66D9">
              <w:rPr>
                <w:lang w:val="en-US"/>
              </w:rPr>
              <w:t xml:space="preserve"> </w:t>
            </w:r>
            <w:r w:rsidRPr="00F15BFA">
              <w:rPr>
                <w:lang w:val="en-US"/>
              </w:rPr>
              <w:t>Economy</w:t>
            </w:r>
            <w:r w:rsidR="00CE66D9">
              <w:rPr>
                <w:lang w:val="en-US"/>
              </w:rPr>
              <w:t xml:space="preserve"> </w:t>
            </w:r>
            <w:r w:rsidRPr="00F15BFA">
              <w:rPr>
                <w:lang w:val="en-US"/>
              </w:rPr>
              <w:t>Business</w:t>
            </w:r>
            <w:r w:rsidR="00CE66D9">
              <w:rPr>
                <w:lang w:val="en-US"/>
              </w:rPr>
              <w:t xml:space="preserve"> </w:t>
            </w:r>
            <w:r w:rsidRPr="00F15BFA">
              <w:rPr>
                <w:lang w:val="en-US"/>
              </w:rPr>
              <w:t>Innovation</w:t>
            </w:r>
            <w:r w:rsidR="00CE66D9">
              <w:rPr>
                <w:lang w:val="en-US"/>
              </w:rPr>
              <w:t xml:space="preserve"> </w:t>
            </w:r>
            <w:r w:rsidRPr="00F15BFA">
              <w:rPr>
                <w:lang w:val="en-US"/>
              </w:rPr>
              <w:t>Centre</w:t>
            </w:r>
            <w:r w:rsidR="00CE66D9">
              <w:rPr>
                <w:lang w:val="en-US"/>
              </w:rPr>
              <w:t xml:space="preserve"> </w:t>
            </w:r>
            <w:r w:rsidRPr="00F15BFA">
              <w:rPr>
                <w:lang w:val="en-US"/>
              </w:rPr>
              <w:t>(CEBIC) – Final</w:t>
            </w:r>
            <w:r w:rsidR="00CE66D9">
              <w:rPr>
                <w:lang w:val="en-US"/>
              </w:rPr>
              <w:t xml:space="preserve"> </w:t>
            </w:r>
            <w:r w:rsidRPr="00F15BFA">
              <w:rPr>
                <w:lang w:val="en-US"/>
              </w:rPr>
              <w:t>Evaluation</w:t>
            </w:r>
            <w:r w:rsidR="00CE66D9">
              <w:rPr>
                <w:lang w:val="en-US"/>
              </w:rPr>
              <w:t xml:space="preserve"> </w:t>
            </w:r>
            <w:r w:rsidRPr="00F15BFA">
              <w:rPr>
                <w:lang w:val="en-US"/>
              </w:rPr>
              <w:t>Report</w:t>
            </w:r>
          </w:p>
        </w:tc>
        <w:tc>
          <w:tcPr>
            <w:tcW w:w="2835" w:type="dxa"/>
          </w:tcPr>
          <w:p w14:paraId="1125CD81" w14:textId="6F21EEAF" w:rsidR="006701B9" w:rsidRPr="002F59EB" w:rsidRDefault="00F15BFA" w:rsidP="00351D91">
            <w:pPr>
              <w:rPr>
                <w:lang w:val="en-US"/>
              </w:rPr>
            </w:pPr>
            <w:r w:rsidRPr="00F15BFA">
              <w:rPr>
                <w:lang w:val="en-US"/>
              </w:rPr>
              <w:t>To assess program</w:t>
            </w:r>
            <w:r w:rsidR="00351D91">
              <w:rPr>
                <w:lang w:val="en-US"/>
              </w:rPr>
              <w:t xml:space="preserve"> </w:t>
            </w:r>
            <w:r w:rsidRPr="00F15BFA">
              <w:rPr>
                <w:lang w:val="en-US"/>
              </w:rPr>
              <w:t>impact and meet</w:t>
            </w:r>
            <w:r w:rsidR="00351D91">
              <w:rPr>
                <w:lang w:val="en-US"/>
              </w:rPr>
              <w:t xml:space="preserve"> </w:t>
            </w:r>
            <w:r w:rsidRPr="00F15BFA">
              <w:rPr>
                <w:lang w:val="en-US"/>
              </w:rPr>
              <w:t>Sustainability Fund</w:t>
            </w:r>
            <w:r w:rsidR="00351D91">
              <w:rPr>
                <w:lang w:val="en-US"/>
              </w:rPr>
              <w:t xml:space="preserve"> </w:t>
            </w:r>
            <w:r w:rsidRPr="00F15BFA">
              <w:rPr>
                <w:lang w:val="en-US"/>
              </w:rPr>
              <w:t>requirements.</w:t>
            </w:r>
          </w:p>
        </w:tc>
        <w:tc>
          <w:tcPr>
            <w:tcW w:w="2693" w:type="dxa"/>
          </w:tcPr>
          <w:p w14:paraId="72498695" w14:textId="58B7B847" w:rsidR="006701B9" w:rsidRPr="002F59EB" w:rsidRDefault="00F15BFA" w:rsidP="00351D91">
            <w:pPr>
              <w:rPr>
                <w:lang w:val="en-US"/>
              </w:rPr>
            </w:pPr>
            <w:r w:rsidRPr="00F15BFA">
              <w:rPr>
                <w:lang w:val="en-US"/>
              </w:rPr>
              <w:t>Evaluate program</w:t>
            </w:r>
            <w:r w:rsidR="00351D91">
              <w:rPr>
                <w:lang w:val="en-US"/>
              </w:rPr>
              <w:t xml:space="preserve"> </w:t>
            </w:r>
            <w:r w:rsidRPr="00F15BFA">
              <w:rPr>
                <w:lang w:val="en-US"/>
              </w:rPr>
              <w:t>performance and its</w:t>
            </w:r>
            <w:r w:rsidR="00351D91">
              <w:rPr>
                <w:lang w:val="en-US"/>
              </w:rPr>
              <w:t xml:space="preserve"> </w:t>
            </w:r>
            <w:r w:rsidRPr="00F15BFA">
              <w:rPr>
                <w:lang w:val="en-US"/>
              </w:rPr>
              <w:t>broader impact on</w:t>
            </w:r>
            <w:r w:rsidR="00351D91">
              <w:rPr>
                <w:lang w:val="en-US"/>
              </w:rPr>
              <w:t xml:space="preserve"> </w:t>
            </w:r>
            <w:r w:rsidRPr="00F15BFA">
              <w:rPr>
                <w:lang w:val="en-US"/>
              </w:rPr>
              <w:t>Victoria's resource</w:t>
            </w:r>
            <w:r w:rsidR="00351D91">
              <w:rPr>
                <w:lang w:val="en-US"/>
              </w:rPr>
              <w:t xml:space="preserve"> </w:t>
            </w:r>
            <w:r w:rsidRPr="00F15BFA">
              <w:rPr>
                <w:lang w:val="en-US"/>
              </w:rPr>
              <w:t>recovery rates.</w:t>
            </w:r>
          </w:p>
        </w:tc>
        <w:tc>
          <w:tcPr>
            <w:tcW w:w="2126" w:type="dxa"/>
          </w:tcPr>
          <w:p w14:paraId="09BCEF3A" w14:textId="102D6A91" w:rsidR="006701B9" w:rsidRPr="002F59EB" w:rsidRDefault="00F15BFA" w:rsidP="00351D91">
            <w:pPr>
              <w:rPr>
                <w:lang w:val="en-US"/>
              </w:rPr>
            </w:pPr>
            <w:r w:rsidRPr="00F15BFA">
              <w:rPr>
                <w:lang w:val="en-US"/>
              </w:rPr>
              <w:t>Inform future</w:t>
            </w:r>
            <w:r w:rsidR="00351D91">
              <w:rPr>
                <w:lang w:val="en-US"/>
              </w:rPr>
              <w:t xml:space="preserve"> </w:t>
            </w:r>
            <w:r w:rsidRPr="00F15BFA">
              <w:rPr>
                <w:lang w:val="en-US"/>
              </w:rPr>
              <w:t>investment</w:t>
            </w:r>
            <w:r w:rsidR="00351D91">
              <w:rPr>
                <w:lang w:val="en-US"/>
              </w:rPr>
              <w:t xml:space="preserve"> </w:t>
            </w:r>
            <w:r w:rsidRPr="00F15BFA">
              <w:rPr>
                <w:lang w:val="en-US"/>
              </w:rPr>
              <w:t>and program</w:t>
            </w:r>
            <w:r w:rsidR="00351D91">
              <w:rPr>
                <w:lang w:val="en-US"/>
              </w:rPr>
              <w:t xml:space="preserve"> </w:t>
            </w:r>
            <w:r w:rsidRPr="00F15BFA">
              <w:rPr>
                <w:lang w:val="en-US"/>
              </w:rPr>
              <w:t>design.</w:t>
            </w:r>
          </w:p>
        </w:tc>
        <w:tc>
          <w:tcPr>
            <w:tcW w:w="1559" w:type="dxa"/>
          </w:tcPr>
          <w:p w14:paraId="30324988" w14:textId="509D0D04" w:rsidR="006701B9" w:rsidRPr="002F59EB" w:rsidRDefault="00F15BFA" w:rsidP="00351D91">
            <w:pPr>
              <w:jc w:val="right"/>
              <w:rPr>
                <w:lang w:val="en-US"/>
              </w:rPr>
            </w:pPr>
            <w:r w:rsidRPr="00F15BFA">
              <w:rPr>
                <w:lang w:val="en-US"/>
              </w:rPr>
              <w:t>$90,000</w:t>
            </w:r>
          </w:p>
        </w:tc>
        <w:tc>
          <w:tcPr>
            <w:tcW w:w="1560" w:type="dxa"/>
          </w:tcPr>
          <w:p w14:paraId="143BA87F" w14:textId="0E637602" w:rsidR="006701B9" w:rsidRPr="002F59EB" w:rsidRDefault="00F15BFA" w:rsidP="00351D91">
            <w:pPr>
              <w:jc w:val="right"/>
              <w:rPr>
                <w:lang w:val="en-US"/>
              </w:rPr>
            </w:pPr>
            <w:r w:rsidRPr="00F15BFA">
              <w:rPr>
                <w:lang w:val="en-US"/>
              </w:rPr>
              <w:t>$90,000</w:t>
            </w:r>
          </w:p>
        </w:tc>
        <w:tc>
          <w:tcPr>
            <w:tcW w:w="1560" w:type="dxa"/>
          </w:tcPr>
          <w:p w14:paraId="4FBBCB8E" w14:textId="613F0546" w:rsidR="006701B9" w:rsidRPr="006701B9" w:rsidRDefault="006701B9" w:rsidP="00351D91">
            <w:pPr>
              <w:rPr>
                <w:lang w:val="en-US"/>
              </w:rPr>
            </w:pPr>
            <w:r w:rsidRPr="006701B9">
              <w:rPr>
                <w:lang w:val="en-US"/>
              </w:rPr>
              <w:t>N</w:t>
            </w:r>
          </w:p>
        </w:tc>
      </w:tr>
      <w:tr w:rsidR="000C600F" w:rsidRPr="002F59EB" w14:paraId="4516DB23" w14:textId="77777777" w:rsidTr="00862D02">
        <w:trPr>
          <w:trHeight w:val="415"/>
        </w:trPr>
        <w:tc>
          <w:tcPr>
            <w:tcW w:w="1980" w:type="dxa"/>
          </w:tcPr>
          <w:p w14:paraId="00449CB0" w14:textId="04FCEB74" w:rsidR="000C600F" w:rsidRPr="002F59EB" w:rsidRDefault="00F15BFA" w:rsidP="00351D91">
            <w:pPr>
              <w:rPr>
                <w:lang w:val="en-US"/>
              </w:rPr>
            </w:pPr>
            <w:r w:rsidRPr="00F15BFA">
              <w:rPr>
                <w:lang w:val="en-US"/>
              </w:rPr>
              <w:t>Large</w:t>
            </w:r>
            <w:r w:rsidR="00CE66D9">
              <w:rPr>
                <w:lang w:val="en-US"/>
              </w:rPr>
              <w:t xml:space="preserve"> </w:t>
            </w:r>
            <w:r w:rsidRPr="00F15BFA">
              <w:rPr>
                <w:lang w:val="en-US"/>
              </w:rPr>
              <w:t>Energy User</w:t>
            </w:r>
            <w:r w:rsidR="00CE66D9">
              <w:rPr>
                <w:lang w:val="en-US"/>
              </w:rPr>
              <w:t xml:space="preserve"> </w:t>
            </w:r>
            <w:r w:rsidRPr="00F15BFA">
              <w:rPr>
                <w:lang w:val="en-US"/>
              </w:rPr>
              <w:t>Electrification</w:t>
            </w:r>
            <w:r w:rsidR="00CE66D9">
              <w:rPr>
                <w:lang w:val="en-US"/>
              </w:rPr>
              <w:t xml:space="preserve"> </w:t>
            </w:r>
            <w:r w:rsidRPr="00F15BFA">
              <w:rPr>
                <w:lang w:val="en-US"/>
              </w:rPr>
              <w:t>Support</w:t>
            </w:r>
            <w:r w:rsidR="00351D91">
              <w:rPr>
                <w:lang w:val="en-US"/>
              </w:rPr>
              <w:t xml:space="preserve"> </w:t>
            </w:r>
            <w:r w:rsidRPr="00F15BFA">
              <w:rPr>
                <w:lang w:val="en-US"/>
              </w:rPr>
              <w:t>Program</w:t>
            </w:r>
            <w:r w:rsidR="00351D91">
              <w:rPr>
                <w:lang w:val="en-US"/>
              </w:rPr>
              <w:t xml:space="preserve"> </w:t>
            </w:r>
            <w:r w:rsidRPr="00F15BFA">
              <w:rPr>
                <w:lang w:val="en-US"/>
              </w:rPr>
              <w:t>– Final</w:t>
            </w:r>
            <w:r w:rsidR="00351D91">
              <w:rPr>
                <w:lang w:val="en-US"/>
              </w:rPr>
              <w:t xml:space="preserve"> </w:t>
            </w:r>
            <w:r w:rsidRPr="00F15BFA">
              <w:rPr>
                <w:lang w:val="en-US"/>
              </w:rPr>
              <w:t>Evaluation</w:t>
            </w:r>
            <w:r w:rsidR="00351D91">
              <w:rPr>
                <w:lang w:val="en-US"/>
              </w:rPr>
              <w:t xml:space="preserve"> </w:t>
            </w:r>
            <w:r w:rsidRPr="00F15BFA">
              <w:rPr>
                <w:lang w:val="en-US"/>
              </w:rPr>
              <w:t>Report</w:t>
            </w:r>
          </w:p>
        </w:tc>
        <w:tc>
          <w:tcPr>
            <w:tcW w:w="2835" w:type="dxa"/>
          </w:tcPr>
          <w:p w14:paraId="5D48C279" w14:textId="01BD804E" w:rsidR="000C600F" w:rsidRPr="002F59EB" w:rsidRDefault="00F15BFA" w:rsidP="00351D91">
            <w:pPr>
              <w:rPr>
                <w:lang w:val="en-US"/>
              </w:rPr>
            </w:pPr>
            <w:r w:rsidRPr="00F15BFA">
              <w:rPr>
                <w:lang w:val="en-US"/>
              </w:rPr>
              <w:t>To assess program</w:t>
            </w:r>
            <w:r w:rsidR="00351D91">
              <w:rPr>
                <w:lang w:val="en-US"/>
              </w:rPr>
              <w:t xml:space="preserve"> </w:t>
            </w:r>
            <w:r w:rsidRPr="00F15BFA">
              <w:rPr>
                <w:lang w:val="en-US"/>
              </w:rPr>
              <w:t>impact and meet</w:t>
            </w:r>
            <w:r w:rsidR="00351D91">
              <w:rPr>
                <w:lang w:val="en-US"/>
              </w:rPr>
              <w:t xml:space="preserve"> </w:t>
            </w:r>
            <w:r w:rsidRPr="00F15BFA">
              <w:rPr>
                <w:lang w:val="en-US"/>
              </w:rPr>
              <w:t>requirements under</w:t>
            </w:r>
            <w:r w:rsidR="00351D91">
              <w:rPr>
                <w:lang w:val="en-US"/>
              </w:rPr>
              <w:t xml:space="preserve"> </w:t>
            </w:r>
            <w:r w:rsidRPr="00F15BFA">
              <w:rPr>
                <w:lang w:val="en-US"/>
              </w:rPr>
              <w:t>a TPA with DEECA.</w:t>
            </w:r>
          </w:p>
        </w:tc>
        <w:tc>
          <w:tcPr>
            <w:tcW w:w="2693" w:type="dxa"/>
          </w:tcPr>
          <w:p w14:paraId="548CEB7A" w14:textId="6096B156" w:rsidR="000C600F" w:rsidRPr="002F59EB" w:rsidRDefault="00F15BFA" w:rsidP="00351D91">
            <w:pPr>
              <w:rPr>
                <w:lang w:val="en-US"/>
              </w:rPr>
            </w:pPr>
            <w:r w:rsidRPr="00F15BFA">
              <w:rPr>
                <w:lang w:val="en-US"/>
              </w:rPr>
              <w:t>Evaluate program</w:t>
            </w:r>
            <w:r w:rsidR="00351D91">
              <w:rPr>
                <w:lang w:val="en-US"/>
              </w:rPr>
              <w:t xml:space="preserve"> </w:t>
            </w:r>
            <w:r w:rsidRPr="00F15BFA">
              <w:rPr>
                <w:lang w:val="en-US"/>
              </w:rPr>
              <w:t>performance and</w:t>
            </w:r>
            <w:r w:rsidR="00351D91">
              <w:rPr>
                <w:lang w:val="en-US"/>
              </w:rPr>
              <w:t xml:space="preserve"> </w:t>
            </w:r>
            <w:r w:rsidRPr="00F15BFA">
              <w:rPr>
                <w:lang w:val="en-US"/>
              </w:rPr>
              <w:t>its broader impact</w:t>
            </w:r>
            <w:r w:rsidR="00351D91">
              <w:rPr>
                <w:lang w:val="en-US"/>
              </w:rPr>
              <w:t xml:space="preserve"> </w:t>
            </w:r>
            <w:r w:rsidRPr="00F15BFA">
              <w:rPr>
                <w:lang w:val="en-US"/>
              </w:rPr>
              <w:t>on the progress of</w:t>
            </w:r>
            <w:r w:rsidR="00351D91">
              <w:rPr>
                <w:lang w:val="en-US"/>
              </w:rPr>
              <w:t xml:space="preserve"> </w:t>
            </w:r>
            <w:r w:rsidRPr="00F15BFA">
              <w:rPr>
                <w:lang w:val="en-US"/>
              </w:rPr>
              <w:t>electrification in</w:t>
            </w:r>
            <w:r w:rsidR="00351D91">
              <w:rPr>
                <w:lang w:val="en-US"/>
              </w:rPr>
              <w:t xml:space="preserve"> </w:t>
            </w:r>
            <w:r w:rsidRPr="00F15BFA">
              <w:rPr>
                <w:lang w:val="en-US"/>
              </w:rPr>
              <w:t>industry.</w:t>
            </w:r>
          </w:p>
        </w:tc>
        <w:tc>
          <w:tcPr>
            <w:tcW w:w="2126" w:type="dxa"/>
          </w:tcPr>
          <w:p w14:paraId="71E87FB4" w14:textId="0119DC3E" w:rsidR="000C600F" w:rsidRPr="002F59EB" w:rsidRDefault="00F15BFA" w:rsidP="00351D91">
            <w:pPr>
              <w:rPr>
                <w:lang w:val="en-US"/>
              </w:rPr>
            </w:pPr>
            <w:r w:rsidRPr="00F15BFA">
              <w:rPr>
                <w:lang w:val="en-US"/>
              </w:rPr>
              <w:t>Inform future</w:t>
            </w:r>
            <w:r w:rsidR="00351D91">
              <w:rPr>
                <w:lang w:val="en-US"/>
              </w:rPr>
              <w:t xml:space="preserve"> </w:t>
            </w:r>
            <w:r w:rsidRPr="00F15BFA">
              <w:rPr>
                <w:lang w:val="en-US"/>
              </w:rPr>
              <w:t>investment</w:t>
            </w:r>
            <w:r w:rsidR="00351D91">
              <w:rPr>
                <w:lang w:val="en-US"/>
              </w:rPr>
              <w:t xml:space="preserve"> </w:t>
            </w:r>
            <w:r w:rsidRPr="00F15BFA">
              <w:rPr>
                <w:lang w:val="en-US"/>
              </w:rPr>
              <w:t>and program</w:t>
            </w:r>
            <w:r w:rsidR="00351D91">
              <w:rPr>
                <w:lang w:val="en-US"/>
              </w:rPr>
              <w:t xml:space="preserve"> </w:t>
            </w:r>
            <w:r w:rsidRPr="00F15BFA">
              <w:rPr>
                <w:lang w:val="en-US"/>
              </w:rPr>
              <w:t>design.</w:t>
            </w:r>
          </w:p>
        </w:tc>
        <w:tc>
          <w:tcPr>
            <w:tcW w:w="1559" w:type="dxa"/>
          </w:tcPr>
          <w:p w14:paraId="72420694" w14:textId="627E0BC6" w:rsidR="000C600F" w:rsidRPr="002F59EB" w:rsidRDefault="00F15BFA" w:rsidP="00351D91">
            <w:pPr>
              <w:jc w:val="right"/>
              <w:rPr>
                <w:lang w:val="en-US"/>
              </w:rPr>
            </w:pPr>
            <w:r w:rsidRPr="00F15BFA">
              <w:rPr>
                <w:lang w:val="en-US"/>
              </w:rPr>
              <w:t>$10,000</w:t>
            </w:r>
          </w:p>
        </w:tc>
        <w:tc>
          <w:tcPr>
            <w:tcW w:w="1560" w:type="dxa"/>
          </w:tcPr>
          <w:p w14:paraId="6A034018" w14:textId="5DC58151" w:rsidR="000C600F" w:rsidRPr="002F59EB" w:rsidRDefault="00F15BFA" w:rsidP="00351D91">
            <w:pPr>
              <w:jc w:val="right"/>
              <w:rPr>
                <w:lang w:val="en-US"/>
              </w:rPr>
            </w:pPr>
            <w:r w:rsidRPr="00F15BFA">
              <w:rPr>
                <w:lang w:val="en-US"/>
              </w:rPr>
              <w:t>$10,000</w:t>
            </w:r>
          </w:p>
        </w:tc>
        <w:tc>
          <w:tcPr>
            <w:tcW w:w="1560" w:type="dxa"/>
          </w:tcPr>
          <w:p w14:paraId="19BEBAF4" w14:textId="3CB974EB" w:rsidR="000C600F" w:rsidRPr="002F59EB" w:rsidRDefault="006701B9" w:rsidP="00351D91">
            <w:pPr>
              <w:rPr>
                <w:lang w:val="en-US"/>
              </w:rPr>
            </w:pPr>
            <w:r w:rsidRPr="006701B9">
              <w:rPr>
                <w:lang w:val="en-US"/>
              </w:rPr>
              <w:t>N</w:t>
            </w:r>
          </w:p>
        </w:tc>
      </w:tr>
      <w:tr w:rsidR="00F15BFA" w:rsidRPr="002F59EB" w14:paraId="452CB0C1" w14:textId="77777777" w:rsidTr="00862D02">
        <w:trPr>
          <w:trHeight w:val="415"/>
        </w:trPr>
        <w:tc>
          <w:tcPr>
            <w:tcW w:w="1980" w:type="dxa"/>
          </w:tcPr>
          <w:p w14:paraId="5EE1897A" w14:textId="4473D452" w:rsidR="00F15BFA" w:rsidRPr="00F15BFA" w:rsidRDefault="00F15BFA" w:rsidP="00351D91">
            <w:pPr>
              <w:rPr>
                <w:lang w:val="en-US"/>
              </w:rPr>
            </w:pPr>
            <w:r w:rsidRPr="00F15BFA">
              <w:rPr>
                <w:lang w:val="en-US"/>
              </w:rPr>
              <w:t>Air Quality</w:t>
            </w:r>
            <w:r w:rsidR="00351D91">
              <w:rPr>
                <w:lang w:val="en-US"/>
              </w:rPr>
              <w:t xml:space="preserve"> </w:t>
            </w:r>
            <w:r w:rsidRPr="00F15BFA">
              <w:rPr>
                <w:lang w:val="en-US"/>
              </w:rPr>
              <w:t>Improvement</w:t>
            </w:r>
            <w:r w:rsidR="00351D91">
              <w:rPr>
                <w:lang w:val="en-US"/>
              </w:rPr>
              <w:t xml:space="preserve"> </w:t>
            </w:r>
            <w:r w:rsidRPr="00F15BFA">
              <w:rPr>
                <w:lang w:val="en-US"/>
              </w:rPr>
              <w:t>Precincts</w:t>
            </w:r>
            <w:r w:rsidR="00351D91">
              <w:rPr>
                <w:lang w:val="en-US"/>
              </w:rPr>
              <w:t xml:space="preserve"> </w:t>
            </w:r>
            <w:r w:rsidRPr="00F15BFA">
              <w:rPr>
                <w:lang w:val="en-US"/>
              </w:rPr>
              <w:t>– Final</w:t>
            </w:r>
            <w:r w:rsidR="00351D91">
              <w:rPr>
                <w:lang w:val="en-US"/>
              </w:rPr>
              <w:t xml:space="preserve"> </w:t>
            </w:r>
            <w:r w:rsidRPr="00F15BFA">
              <w:rPr>
                <w:lang w:val="en-US"/>
              </w:rPr>
              <w:t>Evaluation</w:t>
            </w:r>
            <w:r w:rsidR="00351D91">
              <w:rPr>
                <w:lang w:val="en-US"/>
              </w:rPr>
              <w:t xml:space="preserve"> </w:t>
            </w:r>
            <w:r w:rsidRPr="00F15BFA">
              <w:rPr>
                <w:lang w:val="en-US"/>
              </w:rPr>
              <w:t>Report</w:t>
            </w:r>
          </w:p>
        </w:tc>
        <w:tc>
          <w:tcPr>
            <w:tcW w:w="2835" w:type="dxa"/>
          </w:tcPr>
          <w:p w14:paraId="0D6408E1" w14:textId="3B6026D0" w:rsidR="00F15BFA" w:rsidRPr="002F59EB" w:rsidRDefault="00F15BFA" w:rsidP="00351D91">
            <w:pPr>
              <w:rPr>
                <w:lang w:val="en-US"/>
              </w:rPr>
            </w:pPr>
            <w:r w:rsidRPr="00F15BFA">
              <w:rPr>
                <w:lang w:val="en-US"/>
              </w:rPr>
              <w:t>To assess program</w:t>
            </w:r>
            <w:r w:rsidR="00351D91">
              <w:rPr>
                <w:lang w:val="en-US"/>
              </w:rPr>
              <w:t xml:space="preserve"> </w:t>
            </w:r>
            <w:r w:rsidRPr="00F15BFA">
              <w:rPr>
                <w:lang w:val="en-US"/>
              </w:rPr>
              <w:t>impact and meet</w:t>
            </w:r>
            <w:r w:rsidR="00351D91">
              <w:rPr>
                <w:lang w:val="en-US"/>
              </w:rPr>
              <w:t xml:space="preserve"> </w:t>
            </w:r>
            <w:r w:rsidRPr="00F15BFA">
              <w:rPr>
                <w:lang w:val="en-US"/>
              </w:rPr>
              <w:t>requirements under</w:t>
            </w:r>
            <w:r w:rsidR="00351D91">
              <w:rPr>
                <w:lang w:val="en-US"/>
              </w:rPr>
              <w:t xml:space="preserve"> </w:t>
            </w:r>
            <w:r w:rsidRPr="00F15BFA">
              <w:rPr>
                <w:lang w:val="en-US"/>
              </w:rPr>
              <w:t>a TPA with DEECA.</w:t>
            </w:r>
          </w:p>
        </w:tc>
        <w:tc>
          <w:tcPr>
            <w:tcW w:w="2693" w:type="dxa"/>
          </w:tcPr>
          <w:p w14:paraId="51B5675E" w14:textId="38C22956" w:rsidR="00F15BFA" w:rsidRPr="002F59EB" w:rsidRDefault="00F15BFA" w:rsidP="00351D91">
            <w:pPr>
              <w:rPr>
                <w:lang w:val="en-US"/>
              </w:rPr>
            </w:pPr>
            <w:r w:rsidRPr="00F15BFA">
              <w:rPr>
                <w:lang w:val="en-US"/>
              </w:rPr>
              <w:t>Evaluate program</w:t>
            </w:r>
            <w:r w:rsidR="00351D91">
              <w:rPr>
                <w:lang w:val="en-US"/>
              </w:rPr>
              <w:t xml:space="preserve"> </w:t>
            </w:r>
            <w:r w:rsidRPr="00F15BFA">
              <w:rPr>
                <w:lang w:val="en-US"/>
              </w:rPr>
              <w:t>performance and</w:t>
            </w:r>
            <w:r w:rsidR="00351D91">
              <w:rPr>
                <w:lang w:val="en-US"/>
              </w:rPr>
              <w:t xml:space="preserve"> </w:t>
            </w:r>
            <w:r w:rsidRPr="00F15BFA">
              <w:rPr>
                <w:lang w:val="en-US"/>
              </w:rPr>
              <w:t>its broader impact</w:t>
            </w:r>
            <w:r w:rsidR="00351D91">
              <w:rPr>
                <w:lang w:val="en-US"/>
              </w:rPr>
              <w:t xml:space="preserve"> </w:t>
            </w:r>
            <w:r w:rsidRPr="00F15BFA">
              <w:rPr>
                <w:lang w:val="en-US"/>
              </w:rPr>
              <w:t>on air quality</w:t>
            </w:r>
            <w:r w:rsidR="00351D91">
              <w:rPr>
                <w:lang w:val="en-US"/>
              </w:rPr>
              <w:t xml:space="preserve"> </w:t>
            </w:r>
            <w:r w:rsidRPr="00F15BFA">
              <w:rPr>
                <w:lang w:val="en-US"/>
              </w:rPr>
              <w:t>in metropolitan</w:t>
            </w:r>
            <w:r w:rsidR="00351D91">
              <w:rPr>
                <w:lang w:val="en-US"/>
              </w:rPr>
              <w:t xml:space="preserve"> </w:t>
            </w:r>
            <w:r w:rsidRPr="00F15BFA">
              <w:rPr>
                <w:lang w:val="en-US"/>
              </w:rPr>
              <w:t>Victoria’s inner and</w:t>
            </w:r>
            <w:r w:rsidR="00351D91">
              <w:rPr>
                <w:lang w:val="en-US"/>
              </w:rPr>
              <w:t xml:space="preserve"> </w:t>
            </w:r>
            <w:r w:rsidRPr="00F15BFA">
              <w:rPr>
                <w:lang w:val="en-US"/>
              </w:rPr>
              <w:t>outer-west.</w:t>
            </w:r>
          </w:p>
        </w:tc>
        <w:tc>
          <w:tcPr>
            <w:tcW w:w="2126" w:type="dxa"/>
          </w:tcPr>
          <w:p w14:paraId="374B73DD" w14:textId="2B8A428F" w:rsidR="00F15BFA" w:rsidRPr="002F59EB" w:rsidRDefault="00F15BFA" w:rsidP="00351D91">
            <w:pPr>
              <w:rPr>
                <w:lang w:val="en-US"/>
              </w:rPr>
            </w:pPr>
            <w:r w:rsidRPr="00F15BFA">
              <w:rPr>
                <w:lang w:val="en-US"/>
              </w:rPr>
              <w:t>Inform future</w:t>
            </w:r>
            <w:r w:rsidR="00351D91">
              <w:rPr>
                <w:lang w:val="en-US"/>
              </w:rPr>
              <w:t xml:space="preserve"> </w:t>
            </w:r>
            <w:r w:rsidRPr="00F15BFA">
              <w:rPr>
                <w:lang w:val="en-US"/>
              </w:rPr>
              <w:t>investment</w:t>
            </w:r>
            <w:r w:rsidR="00351D91">
              <w:rPr>
                <w:lang w:val="en-US"/>
              </w:rPr>
              <w:t xml:space="preserve"> </w:t>
            </w:r>
            <w:r w:rsidRPr="00F15BFA">
              <w:rPr>
                <w:lang w:val="en-US"/>
              </w:rPr>
              <w:t>and program</w:t>
            </w:r>
            <w:r w:rsidR="00351D91">
              <w:rPr>
                <w:lang w:val="en-US"/>
              </w:rPr>
              <w:t xml:space="preserve"> </w:t>
            </w:r>
            <w:r w:rsidRPr="00F15BFA">
              <w:rPr>
                <w:lang w:val="en-US"/>
              </w:rPr>
              <w:t>design.</w:t>
            </w:r>
          </w:p>
        </w:tc>
        <w:tc>
          <w:tcPr>
            <w:tcW w:w="1559" w:type="dxa"/>
          </w:tcPr>
          <w:p w14:paraId="64A8C2A5" w14:textId="35F5E515" w:rsidR="00F15BFA" w:rsidRPr="002F59EB" w:rsidRDefault="00F15BFA" w:rsidP="00351D91">
            <w:pPr>
              <w:jc w:val="right"/>
              <w:rPr>
                <w:lang w:val="en-US"/>
              </w:rPr>
            </w:pPr>
            <w:r w:rsidRPr="00F15BFA">
              <w:rPr>
                <w:lang w:val="en-US"/>
              </w:rPr>
              <w:t>$15,000</w:t>
            </w:r>
          </w:p>
        </w:tc>
        <w:tc>
          <w:tcPr>
            <w:tcW w:w="1560" w:type="dxa"/>
          </w:tcPr>
          <w:p w14:paraId="39401A38" w14:textId="079475DC" w:rsidR="00F15BFA" w:rsidRPr="002F59EB" w:rsidRDefault="00F15BFA" w:rsidP="00351D91">
            <w:pPr>
              <w:jc w:val="right"/>
              <w:rPr>
                <w:lang w:val="en-US"/>
              </w:rPr>
            </w:pPr>
            <w:r w:rsidRPr="00F15BFA">
              <w:rPr>
                <w:lang w:val="en-US"/>
              </w:rPr>
              <w:t>$15,000</w:t>
            </w:r>
          </w:p>
        </w:tc>
        <w:tc>
          <w:tcPr>
            <w:tcW w:w="1560" w:type="dxa"/>
          </w:tcPr>
          <w:p w14:paraId="6B3AADDC" w14:textId="77777777" w:rsidR="00F15BFA" w:rsidRPr="006701B9" w:rsidRDefault="00F15BFA" w:rsidP="00351D91">
            <w:pPr>
              <w:rPr>
                <w:lang w:val="en-US"/>
              </w:rPr>
            </w:pPr>
          </w:p>
        </w:tc>
      </w:tr>
    </w:tbl>
    <w:p w14:paraId="4A03345B" w14:textId="77777777" w:rsidR="009E39A7" w:rsidRDefault="009E39A7" w:rsidP="00984EB5">
      <w:pPr>
        <w:sectPr w:rsidR="009E39A7" w:rsidSect="009E39A7">
          <w:pgSz w:w="16838" w:h="11906" w:orient="landscape"/>
          <w:pgMar w:top="1134" w:right="1701" w:bottom="1134" w:left="992" w:header="709" w:footer="709" w:gutter="0"/>
          <w:cols w:space="708"/>
          <w:docGrid w:linePitch="360"/>
        </w:sectPr>
      </w:pPr>
    </w:p>
    <w:p w14:paraId="468DD0CD" w14:textId="77777777" w:rsidR="000C600F" w:rsidRDefault="000C600F" w:rsidP="00984EB5">
      <w:pPr>
        <w:pStyle w:val="Heading2"/>
      </w:pPr>
      <w:bookmarkStart w:id="261" w:name="_Toc213194465"/>
      <w:bookmarkStart w:id="262" w:name="_Toc213195431"/>
      <w:bookmarkStart w:id="263" w:name="_Toc213253379"/>
      <w:r>
        <w:t>Information and Communications Technology expenditure</w:t>
      </w:r>
      <w:bookmarkEnd w:id="261"/>
      <w:bookmarkEnd w:id="262"/>
      <w:bookmarkEnd w:id="263"/>
    </w:p>
    <w:p w14:paraId="49902E9A" w14:textId="77777777" w:rsidR="000C600F" w:rsidRDefault="000C600F" w:rsidP="00984EB5">
      <w:r>
        <w:t>For the 2024–25 reporting period, SV had an approximate ICT expenditure of $3.9 million, as shown in Table 19.</w:t>
      </w:r>
    </w:p>
    <w:p w14:paraId="4B486012" w14:textId="3B589387" w:rsidR="000C600F" w:rsidRPr="00F51E94" w:rsidRDefault="000C600F" w:rsidP="00984EB5">
      <w:pPr>
        <w:rPr>
          <w:b/>
          <w:bCs/>
        </w:rPr>
      </w:pPr>
      <w:r w:rsidRPr="00F51E94">
        <w:rPr>
          <w:b/>
          <w:bCs/>
        </w:rPr>
        <w:t>Table 19: Information and communication technology expenditure</w:t>
      </w:r>
    </w:p>
    <w:tbl>
      <w:tblPr>
        <w:tblStyle w:val="TableGrid"/>
        <w:tblW w:w="9776" w:type="dxa"/>
        <w:tblLayout w:type="fixed"/>
        <w:tblLook w:val="01E0" w:firstRow="1" w:lastRow="1" w:firstColumn="1" w:lastColumn="1" w:noHBand="0" w:noVBand="0"/>
      </w:tblPr>
      <w:tblGrid>
        <w:gridCol w:w="2263"/>
        <w:gridCol w:w="2694"/>
        <w:gridCol w:w="2551"/>
        <w:gridCol w:w="2268"/>
      </w:tblGrid>
      <w:tr w:rsidR="00F51E94" w:rsidRPr="00F51E94" w14:paraId="5C308668" w14:textId="77777777" w:rsidTr="00D02646">
        <w:trPr>
          <w:trHeight w:val="433"/>
          <w:tblHeader/>
        </w:trPr>
        <w:tc>
          <w:tcPr>
            <w:tcW w:w="2263" w:type="dxa"/>
            <w:shd w:val="clear" w:color="auto" w:fill="B4DECF"/>
            <w:vAlign w:val="bottom"/>
          </w:tcPr>
          <w:p w14:paraId="3836E7B6" w14:textId="059925E9" w:rsidR="000C600F" w:rsidRPr="00F51E94" w:rsidRDefault="003417FA" w:rsidP="00D02646">
            <w:pPr>
              <w:rPr>
                <w:b/>
                <w:bCs/>
                <w:color w:val="005336"/>
                <w:lang w:val="en-US"/>
              </w:rPr>
            </w:pPr>
            <w:bookmarkStart w:id="264" w:name="Title_27" w:colFirst="0" w:colLast="0"/>
            <w:r w:rsidRPr="00F51E94">
              <w:rPr>
                <w:b/>
                <w:bCs/>
                <w:color w:val="005336"/>
                <w:lang w:val="en-US"/>
              </w:rPr>
              <w:t>All operational ICT expenditure</w:t>
            </w:r>
          </w:p>
        </w:tc>
        <w:tc>
          <w:tcPr>
            <w:tcW w:w="2694" w:type="dxa"/>
            <w:shd w:val="clear" w:color="auto" w:fill="B4DECF"/>
            <w:vAlign w:val="bottom"/>
          </w:tcPr>
          <w:p w14:paraId="2D6408EF" w14:textId="273A177C" w:rsidR="000C600F" w:rsidRPr="00F51E94" w:rsidRDefault="003417FA" w:rsidP="00D02646">
            <w:pPr>
              <w:rPr>
                <w:b/>
                <w:bCs/>
                <w:color w:val="005336"/>
                <w:lang w:val="en-US"/>
              </w:rPr>
            </w:pPr>
            <w:r w:rsidRPr="00F51E94">
              <w:rPr>
                <w:b/>
                <w:bCs/>
                <w:color w:val="005336"/>
                <w:lang w:val="en-US"/>
              </w:rPr>
              <w:t>ICT expenditure relating to projects to create or enhance ICT capabilities</w:t>
            </w:r>
          </w:p>
        </w:tc>
        <w:tc>
          <w:tcPr>
            <w:tcW w:w="2551" w:type="dxa"/>
            <w:shd w:val="clear" w:color="auto" w:fill="B4DECF"/>
            <w:vAlign w:val="bottom"/>
          </w:tcPr>
          <w:p w14:paraId="71B78E2A" w14:textId="1884D3E5" w:rsidR="000C600F" w:rsidRPr="00F51E94" w:rsidRDefault="003417FA" w:rsidP="00D02646">
            <w:pPr>
              <w:rPr>
                <w:b/>
                <w:bCs/>
                <w:color w:val="005336"/>
                <w:lang w:val="en-US"/>
              </w:rPr>
            </w:pPr>
            <w:r w:rsidRPr="00F51E94">
              <w:rPr>
                <w:b/>
                <w:bCs/>
                <w:color w:val="005336"/>
                <w:lang w:val="en-US"/>
              </w:rPr>
              <w:t>ICT expenditure relating to projects to create or enhance ICT capabilities</w:t>
            </w:r>
          </w:p>
        </w:tc>
        <w:tc>
          <w:tcPr>
            <w:tcW w:w="2268" w:type="dxa"/>
            <w:shd w:val="clear" w:color="auto" w:fill="B4DECF"/>
            <w:vAlign w:val="bottom"/>
          </w:tcPr>
          <w:p w14:paraId="29D5DD31" w14:textId="718C0FFC" w:rsidR="000C600F" w:rsidRPr="00F51E94" w:rsidRDefault="003417FA" w:rsidP="00D02646">
            <w:pPr>
              <w:rPr>
                <w:b/>
                <w:bCs/>
                <w:color w:val="005336"/>
                <w:lang w:val="en-US"/>
              </w:rPr>
            </w:pPr>
            <w:r w:rsidRPr="00F51E94">
              <w:rPr>
                <w:b/>
                <w:bCs/>
                <w:color w:val="005336"/>
                <w:lang w:val="en-US"/>
              </w:rPr>
              <w:t>ICT expenditure relating to projects to create or enhance ICT capabilities</w:t>
            </w:r>
          </w:p>
        </w:tc>
      </w:tr>
      <w:bookmarkEnd w:id="264"/>
      <w:tr w:rsidR="000C600F" w:rsidRPr="002F59EB" w14:paraId="2FFFFDAF" w14:textId="77777777" w:rsidTr="00D02646">
        <w:trPr>
          <w:trHeight w:val="417"/>
        </w:trPr>
        <w:tc>
          <w:tcPr>
            <w:tcW w:w="2263" w:type="dxa"/>
          </w:tcPr>
          <w:p w14:paraId="4CA12051" w14:textId="41786085" w:rsidR="000C600F" w:rsidRPr="002F59EB" w:rsidRDefault="003417FA" w:rsidP="00D02646">
            <w:pPr>
              <w:rPr>
                <w:lang w:val="en-US"/>
              </w:rPr>
            </w:pPr>
            <w:r w:rsidRPr="003417FA">
              <w:rPr>
                <w:lang w:val="en-US"/>
              </w:rPr>
              <w:t>Business as Usual (BAU)</w:t>
            </w:r>
            <w:r>
              <w:rPr>
                <w:lang w:val="en-US"/>
              </w:rPr>
              <w:t xml:space="preserve"> </w:t>
            </w:r>
            <w:r w:rsidRPr="003417FA">
              <w:rPr>
                <w:lang w:val="en-US"/>
              </w:rPr>
              <w:t>ICT expenditure</w:t>
            </w:r>
          </w:p>
        </w:tc>
        <w:tc>
          <w:tcPr>
            <w:tcW w:w="2694" w:type="dxa"/>
          </w:tcPr>
          <w:p w14:paraId="5C61A9C7" w14:textId="359AFEF5" w:rsidR="000C600F" w:rsidRPr="002F59EB" w:rsidRDefault="003417FA" w:rsidP="00D02646">
            <w:pPr>
              <w:rPr>
                <w:lang w:val="en-US"/>
              </w:rPr>
            </w:pPr>
            <w:r w:rsidRPr="003417FA">
              <w:rPr>
                <w:lang w:val="en-US"/>
              </w:rPr>
              <w:t>Non-Business as usual</w:t>
            </w:r>
            <w:r>
              <w:rPr>
                <w:lang w:val="en-US"/>
              </w:rPr>
              <w:t xml:space="preserve"> </w:t>
            </w:r>
            <w:r w:rsidRPr="003417FA">
              <w:rPr>
                <w:lang w:val="en-US"/>
              </w:rPr>
              <w:t>(Non-BAU) ICT expenditure</w:t>
            </w:r>
            <w:r>
              <w:rPr>
                <w:lang w:val="en-US"/>
              </w:rPr>
              <w:t xml:space="preserve"> </w:t>
            </w:r>
            <w:r w:rsidRPr="003417FA">
              <w:rPr>
                <w:lang w:val="en-US"/>
              </w:rPr>
              <w:t xml:space="preserve">Total = </w:t>
            </w:r>
            <w:proofErr w:type="spellStart"/>
            <w:r w:rsidRPr="003417FA">
              <w:rPr>
                <w:lang w:val="en-US"/>
              </w:rPr>
              <w:t>Opex</w:t>
            </w:r>
            <w:proofErr w:type="spellEnd"/>
            <w:r w:rsidRPr="003417FA">
              <w:rPr>
                <w:lang w:val="en-US"/>
              </w:rPr>
              <w:t xml:space="preserve"> and Capex</w:t>
            </w:r>
            <w:r>
              <w:rPr>
                <w:lang w:val="en-US"/>
              </w:rPr>
              <w:t xml:space="preserve"> </w:t>
            </w:r>
            <w:r w:rsidRPr="003417FA">
              <w:rPr>
                <w:lang w:val="en-US"/>
              </w:rPr>
              <w:t>expenditure</w:t>
            </w:r>
          </w:p>
        </w:tc>
        <w:tc>
          <w:tcPr>
            <w:tcW w:w="2551" w:type="dxa"/>
          </w:tcPr>
          <w:p w14:paraId="29BB15C7" w14:textId="5A1438B0" w:rsidR="000C600F" w:rsidRPr="002F59EB" w:rsidRDefault="003417FA" w:rsidP="00D02646">
            <w:pPr>
              <w:rPr>
                <w:lang w:val="en-US"/>
              </w:rPr>
            </w:pPr>
            <w:r w:rsidRPr="003417FA">
              <w:rPr>
                <w:lang w:val="en-US"/>
              </w:rPr>
              <w:t>Operational (</w:t>
            </w:r>
            <w:proofErr w:type="spellStart"/>
            <w:r w:rsidRPr="003417FA">
              <w:rPr>
                <w:lang w:val="en-US"/>
              </w:rPr>
              <w:t>Opex</w:t>
            </w:r>
            <w:proofErr w:type="spellEnd"/>
            <w:r w:rsidRPr="003417FA">
              <w:rPr>
                <w:lang w:val="en-US"/>
              </w:rPr>
              <w:t>)</w:t>
            </w:r>
            <w:r>
              <w:rPr>
                <w:lang w:val="en-US"/>
              </w:rPr>
              <w:t xml:space="preserve"> </w:t>
            </w:r>
            <w:r w:rsidRPr="003417FA">
              <w:rPr>
                <w:lang w:val="en-US"/>
              </w:rPr>
              <w:t>expenditure</w:t>
            </w:r>
          </w:p>
        </w:tc>
        <w:tc>
          <w:tcPr>
            <w:tcW w:w="2268" w:type="dxa"/>
          </w:tcPr>
          <w:p w14:paraId="093F4F02" w14:textId="7BB0C5A9" w:rsidR="000C600F" w:rsidRPr="002F59EB" w:rsidRDefault="003417FA" w:rsidP="00D02646">
            <w:pPr>
              <w:rPr>
                <w:lang w:val="en-US"/>
              </w:rPr>
            </w:pPr>
            <w:r w:rsidRPr="003417FA">
              <w:rPr>
                <w:lang w:val="en-US"/>
              </w:rPr>
              <w:t>Capital (Capex) expenditure</w:t>
            </w:r>
          </w:p>
        </w:tc>
      </w:tr>
      <w:tr w:rsidR="000C600F" w:rsidRPr="002F59EB" w14:paraId="6E221D0E" w14:textId="77777777" w:rsidTr="00D02646">
        <w:trPr>
          <w:trHeight w:val="415"/>
        </w:trPr>
        <w:tc>
          <w:tcPr>
            <w:tcW w:w="2263" w:type="dxa"/>
          </w:tcPr>
          <w:p w14:paraId="0AB3DE25" w14:textId="30DA43D1" w:rsidR="000C600F" w:rsidRPr="002F59EB" w:rsidRDefault="003417FA" w:rsidP="00D02646">
            <w:pPr>
              <w:rPr>
                <w:lang w:val="en-US"/>
              </w:rPr>
            </w:pPr>
            <w:r w:rsidRPr="003417FA">
              <w:rPr>
                <w:lang w:val="en-US"/>
              </w:rPr>
              <w:t>$3,720,181</w:t>
            </w:r>
          </w:p>
        </w:tc>
        <w:tc>
          <w:tcPr>
            <w:tcW w:w="2694" w:type="dxa"/>
          </w:tcPr>
          <w:p w14:paraId="315DF46E" w14:textId="12797008" w:rsidR="000C600F" w:rsidRPr="002F59EB" w:rsidRDefault="003417FA" w:rsidP="00D02646">
            <w:pPr>
              <w:rPr>
                <w:lang w:val="en-US"/>
              </w:rPr>
            </w:pPr>
            <w:r w:rsidRPr="003417FA">
              <w:rPr>
                <w:lang w:val="en-US"/>
              </w:rPr>
              <w:t>$198,327</w:t>
            </w:r>
          </w:p>
        </w:tc>
        <w:tc>
          <w:tcPr>
            <w:tcW w:w="2551" w:type="dxa"/>
          </w:tcPr>
          <w:p w14:paraId="7C76E245" w14:textId="17689C10" w:rsidR="000C600F" w:rsidRPr="002F59EB" w:rsidRDefault="003417FA" w:rsidP="00D02646">
            <w:pPr>
              <w:rPr>
                <w:lang w:val="en-US"/>
              </w:rPr>
            </w:pPr>
            <w:r w:rsidRPr="003417FA">
              <w:rPr>
                <w:lang w:val="en-US"/>
              </w:rPr>
              <w:t>$180,784</w:t>
            </w:r>
          </w:p>
        </w:tc>
        <w:tc>
          <w:tcPr>
            <w:tcW w:w="2268" w:type="dxa"/>
          </w:tcPr>
          <w:p w14:paraId="77D367C0" w14:textId="023EA333" w:rsidR="000C600F" w:rsidRPr="002F59EB" w:rsidRDefault="003417FA" w:rsidP="00D02646">
            <w:pPr>
              <w:rPr>
                <w:lang w:val="en-US"/>
              </w:rPr>
            </w:pPr>
            <w:r w:rsidRPr="003417FA">
              <w:rPr>
                <w:lang w:val="en-US"/>
              </w:rPr>
              <w:t>$17,543</w:t>
            </w:r>
          </w:p>
        </w:tc>
      </w:tr>
    </w:tbl>
    <w:p w14:paraId="68FB84CC" w14:textId="77777777" w:rsidR="000C600F" w:rsidRPr="000C600F" w:rsidRDefault="000C600F" w:rsidP="00984EB5">
      <w:r w:rsidRPr="000C600F">
        <w:t>SV’s IT capability was enhanced in 2024–25 through:</w:t>
      </w:r>
    </w:p>
    <w:p w14:paraId="0B1481E9" w14:textId="4C9A1FF8" w:rsidR="000C600F" w:rsidRPr="000C600F" w:rsidRDefault="000C600F" w:rsidP="00984EB5">
      <w:pPr>
        <w:pStyle w:val="ListParagraph"/>
      </w:pPr>
      <w:r w:rsidRPr="000C600F">
        <w:t>adopting modern AI-based productivity tools to increase</w:t>
      </w:r>
      <w:r w:rsidR="00EA564E">
        <w:t xml:space="preserve"> </w:t>
      </w:r>
      <w:r w:rsidRPr="000C600F">
        <w:t>staff productivity</w:t>
      </w:r>
    </w:p>
    <w:p w14:paraId="5D6C7F40" w14:textId="76AA9C64" w:rsidR="000C600F" w:rsidRPr="000C600F" w:rsidRDefault="000C600F" w:rsidP="00984EB5">
      <w:pPr>
        <w:pStyle w:val="ListParagraph"/>
      </w:pPr>
      <w:r w:rsidRPr="000C600F">
        <w:t>delivering an ongoing continuous improvement</w:t>
      </w:r>
      <w:r w:rsidR="00EA564E">
        <w:t xml:space="preserve"> </w:t>
      </w:r>
      <w:r w:rsidRPr="000C600F">
        <w:t>program of work to digitise key business processes,</w:t>
      </w:r>
      <w:r w:rsidR="00EA564E">
        <w:t xml:space="preserve"> </w:t>
      </w:r>
      <w:r w:rsidRPr="000C600F">
        <w:t>focusing on corporate functions</w:t>
      </w:r>
    </w:p>
    <w:p w14:paraId="65C4DD0B" w14:textId="5009F039" w:rsidR="000C600F" w:rsidRPr="000C600F" w:rsidRDefault="000C600F" w:rsidP="00984EB5">
      <w:pPr>
        <w:pStyle w:val="ListParagraph"/>
      </w:pPr>
      <w:r w:rsidRPr="000C600F">
        <w:t>optimising our business continuity and disaster</w:t>
      </w:r>
      <w:r w:rsidR="00EA564E">
        <w:t xml:space="preserve"> </w:t>
      </w:r>
      <w:r w:rsidRPr="000C600F">
        <w:t>recovery framework, refining our approach to</w:t>
      </w:r>
      <w:r w:rsidR="00EA564E">
        <w:t xml:space="preserve"> </w:t>
      </w:r>
      <w:r w:rsidRPr="000C600F">
        <w:t>business resilience</w:t>
      </w:r>
    </w:p>
    <w:p w14:paraId="33C46968" w14:textId="5BAE5CB0" w:rsidR="000C600F" w:rsidRPr="000C600F" w:rsidRDefault="000C600F" w:rsidP="00984EB5">
      <w:pPr>
        <w:pStyle w:val="ListParagraph"/>
      </w:pPr>
      <w:r w:rsidRPr="000C600F">
        <w:t>implementing integration between our marketing</w:t>
      </w:r>
      <w:r w:rsidR="00EA564E">
        <w:t xml:space="preserve"> </w:t>
      </w:r>
      <w:r w:rsidRPr="000C600F">
        <w:t>automation and customer relationship management</w:t>
      </w:r>
      <w:r w:rsidR="00EA564E">
        <w:t xml:space="preserve"> </w:t>
      </w:r>
      <w:r w:rsidRPr="000C600F">
        <w:t>platforms to provide a single view of our stakeholders</w:t>
      </w:r>
    </w:p>
    <w:p w14:paraId="3DD0DC27" w14:textId="14EF2156" w:rsidR="000C600F" w:rsidRPr="000C600F" w:rsidRDefault="000C600F" w:rsidP="00984EB5">
      <w:pPr>
        <w:pStyle w:val="ListParagraph"/>
      </w:pPr>
      <w:r w:rsidRPr="000C600F">
        <w:t>simplifying our technology estate through</w:t>
      </w:r>
      <w:r w:rsidR="00EA564E">
        <w:t xml:space="preserve"> </w:t>
      </w:r>
      <w:r w:rsidRPr="000C600F">
        <w:t>decommissioning of legacy software and</w:t>
      </w:r>
      <w:r w:rsidR="00EA564E">
        <w:t xml:space="preserve"> </w:t>
      </w:r>
      <w:r w:rsidRPr="000C600F">
        <w:t>hardware solutions</w:t>
      </w:r>
    </w:p>
    <w:p w14:paraId="16A6C4A9" w14:textId="5B6279AB" w:rsidR="000C600F" w:rsidRPr="000C600F" w:rsidRDefault="000C600F" w:rsidP="00984EB5">
      <w:pPr>
        <w:pStyle w:val="ListParagraph"/>
      </w:pPr>
      <w:r w:rsidRPr="000C600F">
        <w:t>updating our standard operating environment as part</w:t>
      </w:r>
      <w:r w:rsidR="00EA564E">
        <w:t xml:space="preserve"> </w:t>
      </w:r>
      <w:r w:rsidRPr="000C600F">
        <w:t>of our ongoing device modernisation program</w:t>
      </w:r>
    </w:p>
    <w:p w14:paraId="41B1413C" w14:textId="69B91A2C" w:rsidR="000C600F" w:rsidRPr="000C600F" w:rsidRDefault="000C600F" w:rsidP="00984EB5">
      <w:pPr>
        <w:pStyle w:val="ListParagraph"/>
      </w:pPr>
      <w:r w:rsidRPr="000C600F">
        <w:t>onboarding a new cybersecurity training program</w:t>
      </w:r>
      <w:r w:rsidR="00EA564E">
        <w:t xml:space="preserve"> </w:t>
      </w:r>
      <w:r w:rsidR="00EA564E">
        <w:tab/>
      </w:r>
      <w:r w:rsidRPr="000C600F">
        <w:t>deployed on our new learning management system</w:t>
      </w:r>
    </w:p>
    <w:p w14:paraId="1F192F0C" w14:textId="6A1BA72D" w:rsidR="000C600F" w:rsidRPr="000C600F" w:rsidRDefault="000C600F" w:rsidP="00984EB5">
      <w:pPr>
        <w:pStyle w:val="ListParagraph"/>
      </w:pPr>
      <w:r w:rsidRPr="000C600F">
        <w:t>enhancing in-office audiovisual services to improve our</w:t>
      </w:r>
      <w:r w:rsidR="00EA564E">
        <w:t xml:space="preserve"> </w:t>
      </w:r>
      <w:r w:rsidRPr="000C600F">
        <w:t>hybrid working experience</w:t>
      </w:r>
    </w:p>
    <w:p w14:paraId="6711FD7F" w14:textId="30D9AB09" w:rsidR="000C600F" w:rsidRDefault="000C600F" w:rsidP="00984EB5">
      <w:pPr>
        <w:pStyle w:val="ListParagraph"/>
      </w:pPr>
      <w:r w:rsidRPr="000C600F">
        <w:t>continuing investment in increasing our information</w:t>
      </w:r>
      <w:r w:rsidR="00EA564E">
        <w:t xml:space="preserve"> </w:t>
      </w:r>
      <w:r w:rsidRPr="000C600F">
        <w:t>security maturity levels in accordance with the Essential</w:t>
      </w:r>
      <w:r w:rsidR="00EA564E">
        <w:t xml:space="preserve"> </w:t>
      </w:r>
      <w:r w:rsidRPr="000C600F">
        <w:t>8 Framework and incorporating recommendations from</w:t>
      </w:r>
      <w:r w:rsidR="00EA564E">
        <w:t xml:space="preserve"> </w:t>
      </w:r>
      <w:r w:rsidRPr="000C600F">
        <w:t>external reviews</w:t>
      </w:r>
    </w:p>
    <w:p w14:paraId="6AB5ECF7" w14:textId="77777777" w:rsidR="002308C2" w:rsidRDefault="002308C2" w:rsidP="00984EB5">
      <w:pPr>
        <w:pStyle w:val="Heading2"/>
      </w:pPr>
      <w:bookmarkStart w:id="265" w:name="_Toc213194466"/>
      <w:bookmarkStart w:id="266" w:name="_Toc213195432"/>
      <w:bookmarkStart w:id="267" w:name="_Toc213253380"/>
      <w:r>
        <w:t>Major contracts</w:t>
      </w:r>
      <w:bookmarkEnd w:id="265"/>
      <w:bookmarkEnd w:id="266"/>
      <w:bookmarkEnd w:id="267"/>
    </w:p>
    <w:p w14:paraId="17E530B5" w14:textId="1449C401" w:rsidR="002308C2" w:rsidRDefault="002308C2" w:rsidP="00984EB5">
      <w:r>
        <w:t>A ‘major contract’ is a contract entered into during the reporting period valued at $10 million or more. SV did not award any major contracts during 2024–25</w:t>
      </w:r>
    </w:p>
    <w:p w14:paraId="0B7781FE" w14:textId="77777777" w:rsidR="002E6255" w:rsidRDefault="002E6255" w:rsidP="00984EB5">
      <w:pPr>
        <w:pStyle w:val="Heading2"/>
      </w:pPr>
      <w:bookmarkStart w:id="268" w:name="_Toc213194467"/>
      <w:bookmarkStart w:id="269" w:name="_Toc213195433"/>
      <w:bookmarkStart w:id="270" w:name="_Toc213253381"/>
      <w:r>
        <w:t>Freedom of information</w:t>
      </w:r>
      <w:bookmarkEnd w:id="268"/>
      <w:bookmarkEnd w:id="269"/>
      <w:bookmarkEnd w:id="270"/>
    </w:p>
    <w:p w14:paraId="75E349C8" w14:textId="65437DDB" w:rsidR="002E6255" w:rsidRDefault="002E6255" w:rsidP="00984EB5">
      <w:r>
        <w:t>The Freedom of Information Act 1982 (the FOI Act) allows</w:t>
      </w:r>
      <w:r w:rsidR="003417FA">
        <w:t xml:space="preserve"> </w:t>
      </w:r>
      <w:r>
        <w:t>the public a right of access to documents held by SV.</w:t>
      </w:r>
      <w:r w:rsidR="003417FA">
        <w:t xml:space="preserve"> </w:t>
      </w:r>
      <w:r>
        <w:t>The purpose of the FOI Act is to extend as far as possible</w:t>
      </w:r>
      <w:r w:rsidR="003417FA">
        <w:t xml:space="preserve"> </w:t>
      </w:r>
      <w:r>
        <w:t>the right of the community to access information held by</w:t>
      </w:r>
      <w:r w:rsidR="003417FA">
        <w:t xml:space="preserve"> </w:t>
      </w:r>
      <w:r>
        <w:t>government departments, local councils, ministers and</w:t>
      </w:r>
      <w:r w:rsidR="003417FA">
        <w:t xml:space="preserve"> </w:t>
      </w:r>
      <w:r>
        <w:t>other bodies subject to the Act.</w:t>
      </w:r>
    </w:p>
    <w:p w14:paraId="3CF50F8D" w14:textId="71647B15" w:rsidR="002E6255" w:rsidRDefault="002E6255" w:rsidP="00984EB5">
      <w:r>
        <w:t>An applicant has a right to apply for access to documents</w:t>
      </w:r>
      <w:r w:rsidR="003417FA">
        <w:t xml:space="preserve"> </w:t>
      </w:r>
      <w:r>
        <w:t>held by SV. This includes documents both created by SV</w:t>
      </w:r>
      <w:r w:rsidR="003417FA">
        <w:t xml:space="preserve"> </w:t>
      </w:r>
      <w:r>
        <w:t>or supplied to SV by an external organisation or individual,</w:t>
      </w:r>
      <w:r w:rsidR="003417FA">
        <w:t xml:space="preserve"> </w:t>
      </w:r>
      <w:r>
        <w:t>and may also include maps, films, microfiche, photographs,</w:t>
      </w:r>
      <w:r w:rsidR="003417FA">
        <w:t xml:space="preserve"> </w:t>
      </w:r>
      <w:r>
        <w:t>computer printouts, computer discs, tape recordings</w:t>
      </w:r>
      <w:r w:rsidR="003417FA">
        <w:t xml:space="preserve"> </w:t>
      </w:r>
      <w:r>
        <w:t>and videotapes.</w:t>
      </w:r>
    </w:p>
    <w:p w14:paraId="77DAF360" w14:textId="50EE248B" w:rsidR="002E6255" w:rsidRDefault="002E6255" w:rsidP="00984EB5">
      <w:r>
        <w:t>The FOI Act allows SV to refuse access, either fully or partially,</w:t>
      </w:r>
      <w:r w:rsidR="003417FA">
        <w:t xml:space="preserve"> </w:t>
      </w:r>
      <w:r>
        <w:t>to certain documents or information.</w:t>
      </w:r>
    </w:p>
    <w:p w14:paraId="25B79579" w14:textId="77777777" w:rsidR="002E6255" w:rsidRDefault="002E6255" w:rsidP="00984EB5">
      <w:r>
        <w:t>Examples of documents that may not be accessed include:</w:t>
      </w:r>
    </w:p>
    <w:p w14:paraId="0EEE1681" w14:textId="2465B059" w:rsidR="002E6255" w:rsidRDefault="002E6255" w:rsidP="00984EB5">
      <w:pPr>
        <w:pStyle w:val="ListParagraph"/>
      </w:pPr>
      <w:r>
        <w:t>cabinet documents</w:t>
      </w:r>
    </w:p>
    <w:p w14:paraId="5EE21AA5" w14:textId="4AFA26A0" w:rsidR="002E6255" w:rsidRDefault="002E6255" w:rsidP="00984EB5">
      <w:pPr>
        <w:pStyle w:val="ListParagraph"/>
      </w:pPr>
      <w:r>
        <w:t>some internal working documents</w:t>
      </w:r>
    </w:p>
    <w:p w14:paraId="2325063B" w14:textId="55AACEC8" w:rsidR="002E6255" w:rsidRDefault="002E6255" w:rsidP="00984EB5">
      <w:pPr>
        <w:pStyle w:val="ListParagraph"/>
      </w:pPr>
      <w:r>
        <w:t>law enforcement documents</w:t>
      </w:r>
    </w:p>
    <w:p w14:paraId="11093A41" w14:textId="39362A13" w:rsidR="002E6255" w:rsidRDefault="002E6255" w:rsidP="00984EB5">
      <w:pPr>
        <w:pStyle w:val="ListParagraph"/>
      </w:pPr>
      <w:r>
        <w:t>documents covered by legal professional privilege,</w:t>
      </w:r>
      <w:r w:rsidR="003417FA">
        <w:t xml:space="preserve"> </w:t>
      </w:r>
      <w:r>
        <w:t>such as legal advice</w:t>
      </w:r>
    </w:p>
    <w:p w14:paraId="2A0C79BA" w14:textId="4FE92BE0" w:rsidR="002E6255" w:rsidRDefault="002E6255" w:rsidP="00984EB5">
      <w:pPr>
        <w:pStyle w:val="ListParagraph"/>
      </w:pPr>
      <w:r>
        <w:t>personal information about other people</w:t>
      </w:r>
    </w:p>
    <w:p w14:paraId="3BA68B32" w14:textId="59EFEBC2" w:rsidR="002E6255" w:rsidRDefault="002E6255" w:rsidP="00984EB5">
      <w:pPr>
        <w:pStyle w:val="ListParagraph"/>
      </w:pPr>
      <w:r>
        <w:t>information provided to us in confidence</w:t>
      </w:r>
    </w:p>
    <w:p w14:paraId="7F36C099" w14:textId="482E3216" w:rsidR="002E6255" w:rsidRDefault="002E6255" w:rsidP="00984EB5">
      <w:pPr>
        <w:pStyle w:val="ListParagraph"/>
      </w:pPr>
      <w:r>
        <w:t>information that is confidential under another Act.</w:t>
      </w:r>
    </w:p>
    <w:p w14:paraId="624471A3" w14:textId="0F640087" w:rsidR="002E6255" w:rsidRDefault="002E6255" w:rsidP="00984EB5">
      <w:r>
        <w:t>Under the FOI Act, the allowable processing time for FOI</w:t>
      </w:r>
      <w:r w:rsidR="003417FA">
        <w:t xml:space="preserve"> </w:t>
      </w:r>
      <w:r>
        <w:t>requests is 30 days. However, when external consultation</w:t>
      </w:r>
      <w:r w:rsidR="003417FA">
        <w:t xml:space="preserve"> </w:t>
      </w:r>
      <w:r>
        <w:t>is required, the processing time is 45 days. Processing time</w:t>
      </w:r>
      <w:r w:rsidR="003417FA">
        <w:t xml:space="preserve"> </w:t>
      </w:r>
      <w:r>
        <w:t>may also be extended by periods of 30 days, in consultation</w:t>
      </w:r>
      <w:r w:rsidR="003417FA">
        <w:t xml:space="preserve"> </w:t>
      </w:r>
      <w:r>
        <w:t>with the applicant. With the applicant’s agreement, this</w:t>
      </w:r>
      <w:r w:rsidR="003417FA">
        <w:t xml:space="preserve"> </w:t>
      </w:r>
      <w:r>
        <w:t>may occur any number of times. However, obtaining an</w:t>
      </w:r>
      <w:r w:rsidR="003417FA">
        <w:t xml:space="preserve"> </w:t>
      </w:r>
      <w:r>
        <w:t>applicant’s agreement for an extension cannot occur</w:t>
      </w:r>
      <w:r w:rsidR="003417FA">
        <w:t xml:space="preserve"> </w:t>
      </w:r>
      <w:r>
        <w:t>after the expiry of the timeframe for deciding a request.</w:t>
      </w:r>
    </w:p>
    <w:p w14:paraId="12BC87D4" w14:textId="23085A97" w:rsidR="002E6255" w:rsidRDefault="002E6255" w:rsidP="00984EB5">
      <w:r>
        <w:t>If an applicant is not satisfied with a decision made by us,</w:t>
      </w:r>
      <w:r w:rsidR="003417FA">
        <w:t xml:space="preserve"> </w:t>
      </w:r>
      <w:r>
        <w:t>under section 49A of the FOI Act, they have the right to</w:t>
      </w:r>
      <w:r w:rsidR="003417FA">
        <w:t xml:space="preserve"> </w:t>
      </w:r>
      <w:r>
        <w:t>seek a review by the Office of the Victorian Information</w:t>
      </w:r>
      <w:r w:rsidR="003417FA">
        <w:t xml:space="preserve"> </w:t>
      </w:r>
      <w:r>
        <w:t>Commissioner (OVIC) within 28 days of receiving a</w:t>
      </w:r>
      <w:r w:rsidR="003417FA">
        <w:t xml:space="preserve"> </w:t>
      </w:r>
      <w:r>
        <w:t>decision letter.</w:t>
      </w:r>
    </w:p>
    <w:p w14:paraId="590CF9B4" w14:textId="77777777" w:rsidR="002E6255" w:rsidRDefault="002E6255" w:rsidP="00984EB5">
      <w:pPr>
        <w:pStyle w:val="Heading3"/>
      </w:pPr>
      <w:bookmarkStart w:id="271" w:name="_Toc213194468"/>
      <w:bookmarkStart w:id="272" w:name="_Toc213195434"/>
      <w:bookmarkStart w:id="273" w:name="_Toc213253382"/>
      <w:r>
        <w:t>Making a request</w:t>
      </w:r>
      <w:bookmarkEnd w:id="271"/>
      <w:bookmarkEnd w:id="272"/>
      <w:bookmarkEnd w:id="273"/>
    </w:p>
    <w:p w14:paraId="73E8A487" w14:textId="19BAA140" w:rsidR="002E6255" w:rsidRDefault="002E6255" w:rsidP="00984EB5">
      <w:r>
        <w:t>FOI requests can be lodged online at ovic.vic.gov.au.</w:t>
      </w:r>
      <w:r w:rsidR="00B7316A">
        <w:t xml:space="preserve"> </w:t>
      </w:r>
      <w:r>
        <w:t>From 1 July 2025 an application fee of $33.60 applies.</w:t>
      </w:r>
      <w:r w:rsidR="00B7316A">
        <w:t xml:space="preserve"> </w:t>
      </w:r>
      <w:r>
        <w:t>Access charges may also be payable if the document pool</w:t>
      </w:r>
      <w:r w:rsidR="00B7316A">
        <w:t xml:space="preserve"> </w:t>
      </w:r>
      <w:r>
        <w:t>is large and the search for material time consuming.</w:t>
      </w:r>
    </w:p>
    <w:p w14:paraId="71999C8E" w14:textId="6E347B35" w:rsidR="002E6255" w:rsidRDefault="002E6255" w:rsidP="00984EB5">
      <w:r>
        <w:t>Access to documents can also be obtained through a written</w:t>
      </w:r>
      <w:r w:rsidR="00B7316A">
        <w:t xml:space="preserve"> </w:t>
      </w:r>
      <w:r>
        <w:t>request to SV’s Freedom of Information Officer, as detailed</w:t>
      </w:r>
      <w:r w:rsidR="00B7316A">
        <w:t xml:space="preserve"> </w:t>
      </w:r>
      <w:r>
        <w:t>in s17 of the FOI Act.</w:t>
      </w:r>
    </w:p>
    <w:p w14:paraId="04061906" w14:textId="0FD55F06" w:rsidR="002E6255" w:rsidRDefault="002E6255" w:rsidP="00984EB5">
      <w:r>
        <w:t>When making an FOI request, applicants should ensure</w:t>
      </w:r>
      <w:r w:rsidR="00B7316A">
        <w:t xml:space="preserve"> </w:t>
      </w:r>
      <w:r>
        <w:t>requests are in writing and clearly identify what types</w:t>
      </w:r>
      <w:r w:rsidR="00B7316A">
        <w:t xml:space="preserve"> </w:t>
      </w:r>
      <w:r>
        <w:t>of material/documents are being sought.</w:t>
      </w:r>
    </w:p>
    <w:p w14:paraId="43CBF78C" w14:textId="4AD32690" w:rsidR="002E6255" w:rsidRDefault="002E6255" w:rsidP="00984EB5">
      <w:r>
        <w:t>Requests for documents in the possession of SV should</w:t>
      </w:r>
      <w:r w:rsidR="00B7316A">
        <w:t xml:space="preserve"> </w:t>
      </w:r>
      <w:r>
        <w:t>be addressed to:</w:t>
      </w:r>
    </w:p>
    <w:p w14:paraId="02E49D31" w14:textId="77777777" w:rsidR="002E6255" w:rsidRDefault="002E6255" w:rsidP="00984EB5">
      <w:r>
        <w:t>Freedom of Information Officer</w:t>
      </w:r>
    </w:p>
    <w:p w14:paraId="176F006C" w14:textId="77777777" w:rsidR="002E6255" w:rsidRDefault="002E6255" w:rsidP="00984EB5">
      <w:r>
        <w:t>Address: Sustainability Victoria, Level 12,</w:t>
      </w:r>
    </w:p>
    <w:p w14:paraId="186FFBBE" w14:textId="77777777" w:rsidR="002E6255" w:rsidRDefault="002E6255" w:rsidP="00984EB5">
      <w:r>
        <w:t>321 Exhibition Street Melbourne Victoria 3000</w:t>
      </w:r>
    </w:p>
    <w:p w14:paraId="1B195D9A" w14:textId="77777777" w:rsidR="002E6255" w:rsidRDefault="002E6255" w:rsidP="00984EB5">
      <w:r>
        <w:t>Telephone: (03) 8626 8700</w:t>
      </w:r>
    </w:p>
    <w:p w14:paraId="37288B8D" w14:textId="77777777" w:rsidR="002E6255" w:rsidRDefault="002E6255" w:rsidP="00984EB5">
      <w:r>
        <w:t>Email: FOI@sustainability.vic.gov.au</w:t>
      </w:r>
    </w:p>
    <w:p w14:paraId="297E7950" w14:textId="77777777" w:rsidR="002E6255" w:rsidRDefault="002E6255" w:rsidP="00984EB5">
      <w:pPr>
        <w:pStyle w:val="Heading3"/>
      </w:pPr>
      <w:bookmarkStart w:id="274" w:name="_Toc213194469"/>
      <w:bookmarkStart w:id="275" w:name="_Toc213195435"/>
      <w:bookmarkStart w:id="276" w:name="_Toc213253383"/>
      <w:r>
        <w:t>FOI statistics and timelines</w:t>
      </w:r>
      <w:bookmarkEnd w:id="274"/>
      <w:bookmarkEnd w:id="275"/>
      <w:bookmarkEnd w:id="276"/>
    </w:p>
    <w:p w14:paraId="5B26C28A" w14:textId="67C2AF15" w:rsidR="002E6255" w:rsidRDefault="002E6255" w:rsidP="00984EB5">
      <w:r>
        <w:t>In 2024–25, SV received one FOI application by direct</w:t>
      </w:r>
      <w:r w:rsidR="00B7316A">
        <w:t xml:space="preserve"> </w:t>
      </w:r>
      <w:r>
        <w:t>request from the general public. We did not have the</w:t>
      </w:r>
      <w:r w:rsidR="00B7316A">
        <w:t xml:space="preserve"> </w:t>
      </w:r>
      <w:r>
        <w:t>documents requested as they had been part of a DEECA</w:t>
      </w:r>
      <w:r w:rsidR="00B7316A">
        <w:t xml:space="preserve"> </w:t>
      </w:r>
      <w:r>
        <w:t>program. The applicant made a formal complaint at OVIC.</w:t>
      </w:r>
      <w:r w:rsidR="00B7316A">
        <w:t xml:space="preserve"> </w:t>
      </w:r>
      <w:r>
        <w:t>We have supplied all requested documents to OVIC and</w:t>
      </w:r>
      <w:r w:rsidR="00B7316A">
        <w:t xml:space="preserve"> </w:t>
      </w:r>
      <w:r>
        <w:t>as at 30 June 2025 are waiting on a decision from OVIC.</w:t>
      </w:r>
    </w:p>
    <w:p w14:paraId="75642EE9" w14:textId="20F27CD7" w:rsidR="002E6255" w:rsidRDefault="002E6255" w:rsidP="00984EB5">
      <w:r>
        <w:t>In April 2024, an FOI request was referred from DEECA from</w:t>
      </w:r>
      <w:r w:rsidR="00B7316A">
        <w:t xml:space="preserve"> </w:t>
      </w:r>
      <w:r>
        <w:t>a State Member of Parliament to SV. For the referred request,</w:t>
      </w:r>
      <w:r w:rsidR="00B7316A">
        <w:t xml:space="preserve"> </w:t>
      </w:r>
      <w:r>
        <w:t>one document was located and SV decided to withhold the</w:t>
      </w:r>
      <w:r w:rsidR="00B7316A">
        <w:t xml:space="preserve"> </w:t>
      </w:r>
      <w:r>
        <w:t>document from disclosure. A formal complaint was made</w:t>
      </w:r>
      <w:r w:rsidR="00B7316A">
        <w:t xml:space="preserve"> </w:t>
      </w:r>
      <w:r>
        <w:t>by that State Member. On 28 May 2025, a decision by OVIC</w:t>
      </w:r>
      <w:r w:rsidR="00B7316A">
        <w:t xml:space="preserve"> </w:t>
      </w:r>
      <w:r>
        <w:t>was made to partially release the document redacting those</w:t>
      </w:r>
      <w:r w:rsidR="00B7316A">
        <w:t xml:space="preserve"> </w:t>
      </w:r>
      <w:r>
        <w:t>parts of the document that OVIC found to be exempt from</w:t>
      </w:r>
      <w:r w:rsidR="00B7316A">
        <w:t xml:space="preserve"> </w:t>
      </w:r>
      <w:r>
        <w:t>disclosure, and as at 30 June 2025, a decision on whether</w:t>
      </w:r>
      <w:r w:rsidR="00B7316A">
        <w:t xml:space="preserve"> </w:t>
      </w:r>
      <w:r>
        <w:t>to repeal the decision is pending.</w:t>
      </w:r>
    </w:p>
    <w:p w14:paraId="4DAC2A49" w14:textId="228166EC" w:rsidR="002E6255" w:rsidRDefault="002E6255" w:rsidP="00984EB5">
      <w:r>
        <w:t>All FOI decisions were made within the statutory time frame</w:t>
      </w:r>
      <w:r w:rsidR="00B7316A">
        <w:t xml:space="preserve"> </w:t>
      </w:r>
      <w:r>
        <w:t>of 30 days, and all subsequent enquiries were made promptly.</w:t>
      </w:r>
      <w:r w:rsidR="00B7316A">
        <w:t xml:space="preserve"> </w:t>
      </w:r>
      <w:r>
        <w:t>The time taken to finalise requests in 2024–25 was 13 days.</w:t>
      </w:r>
    </w:p>
    <w:p w14:paraId="68123548" w14:textId="2903CFBB" w:rsidR="00D6457B" w:rsidRDefault="002E6255" w:rsidP="00984EB5">
      <w:r>
        <w:t>At the date of 30 June 2025, no requests were subject to</w:t>
      </w:r>
      <w:r w:rsidR="00B7316A">
        <w:t xml:space="preserve"> </w:t>
      </w:r>
      <w:r>
        <w:t>appeal to VCAT.</w:t>
      </w:r>
    </w:p>
    <w:p w14:paraId="1244FE65" w14:textId="77777777" w:rsidR="00D6457B" w:rsidRDefault="00D6457B">
      <w:pPr>
        <w:spacing w:before="0" w:line="259" w:lineRule="auto"/>
      </w:pPr>
      <w:r>
        <w:br w:type="page"/>
      </w:r>
    </w:p>
    <w:p w14:paraId="1D92F794" w14:textId="77777777" w:rsidR="002E6255" w:rsidRPr="002B0046" w:rsidRDefault="002E6255" w:rsidP="00984EB5">
      <w:pPr>
        <w:rPr>
          <w:b/>
          <w:bCs/>
        </w:rPr>
      </w:pPr>
      <w:r w:rsidRPr="002B0046">
        <w:rPr>
          <w:b/>
          <w:bCs/>
        </w:rPr>
        <w:t>Further information</w:t>
      </w:r>
    </w:p>
    <w:p w14:paraId="00ADB6E3" w14:textId="5A1B61F7" w:rsidR="002E6255" w:rsidRDefault="002E6255" w:rsidP="00984EB5">
      <w:r>
        <w:t>Further information on the operation and scope of FOI can</w:t>
      </w:r>
      <w:r w:rsidR="00B7316A">
        <w:t xml:space="preserve"> </w:t>
      </w:r>
      <w:r>
        <w:t>be obtained from the FOI Act, regulations made under the</w:t>
      </w:r>
      <w:r w:rsidR="00B7316A">
        <w:t xml:space="preserve"> </w:t>
      </w:r>
      <w:r>
        <w:t>FOI Act and ovic.vic.gov.au.</w:t>
      </w:r>
    </w:p>
    <w:p w14:paraId="1814F6DD" w14:textId="77777777" w:rsidR="00A26E3F" w:rsidRDefault="00A26E3F" w:rsidP="00984EB5">
      <w:pPr>
        <w:pStyle w:val="Heading3"/>
      </w:pPr>
      <w:bookmarkStart w:id="277" w:name="_Toc213194470"/>
      <w:bookmarkStart w:id="278" w:name="_Toc213195436"/>
      <w:bookmarkStart w:id="279" w:name="_Toc213253384"/>
      <w:r>
        <w:t>Additional information available on request</w:t>
      </w:r>
      <w:bookmarkEnd w:id="277"/>
      <w:bookmarkEnd w:id="278"/>
      <w:bookmarkEnd w:id="279"/>
    </w:p>
    <w:p w14:paraId="3C2BEBAC" w14:textId="3C025A88" w:rsidR="00A26E3F" w:rsidRDefault="00A26E3F" w:rsidP="00984EB5">
      <w:r>
        <w:t>In compliance with the requirements of the Standing</w:t>
      </w:r>
      <w:r w:rsidR="00B7316A">
        <w:t xml:space="preserve"> </w:t>
      </w:r>
      <w:r>
        <w:t>Directions 2018 under the Financial Management Act 1994,</w:t>
      </w:r>
      <w:r w:rsidR="009F07DA">
        <w:t xml:space="preserve"> </w:t>
      </w:r>
      <w:r>
        <w:t>details in respect of the items listed below have been retained</w:t>
      </w:r>
      <w:r w:rsidR="00B7316A">
        <w:t xml:space="preserve"> </w:t>
      </w:r>
      <w:r>
        <w:t>by SV and are available on request, subject to the provisions</w:t>
      </w:r>
      <w:r w:rsidR="00B7316A">
        <w:t xml:space="preserve"> </w:t>
      </w:r>
      <w:r>
        <w:t>of the FOI Act:</w:t>
      </w:r>
    </w:p>
    <w:p w14:paraId="308BEAFA" w14:textId="3EB6FA17" w:rsidR="00A26E3F" w:rsidRDefault="00A26E3F" w:rsidP="00CA06E1">
      <w:pPr>
        <w:pStyle w:val="ListParagraph"/>
        <w:numPr>
          <w:ilvl w:val="0"/>
          <w:numId w:val="4"/>
        </w:numPr>
        <w:ind w:left="567" w:hanging="283"/>
      </w:pPr>
      <w:r>
        <w:t>A statement that declarations of pecuniary interests</w:t>
      </w:r>
      <w:r w:rsidR="003333DF">
        <w:t xml:space="preserve"> </w:t>
      </w:r>
      <w:r>
        <w:t>have been duly completed by all relevant officers.</w:t>
      </w:r>
    </w:p>
    <w:p w14:paraId="4B696280" w14:textId="3F3FF340" w:rsidR="00A26E3F" w:rsidRDefault="00A26E3F" w:rsidP="00CA06E1">
      <w:pPr>
        <w:pStyle w:val="ListParagraph"/>
        <w:numPr>
          <w:ilvl w:val="0"/>
          <w:numId w:val="4"/>
        </w:numPr>
        <w:ind w:left="567" w:hanging="283"/>
      </w:pPr>
      <w:r>
        <w:t>Details of shares held by a senior officer as nominee</w:t>
      </w:r>
      <w:r w:rsidR="003333DF">
        <w:t xml:space="preserve"> </w:t>
      </w:r>
      <w:r>
        <w:t>or held beneficially in a statutory authority or</w:t>
      </w:r>
      <w:r w:rsidR="00420883">
        <w:t xml:space="preserve"> </w:t>
      </w:r>
      <w:proofErr w:type="spellStart"/>
      <w:r>
        <w:t>ubsidiary</w:t>
      </w:r>
      <w:proofErr w:type="spellEnd"/>
      <w:r>
        <w:t>.</w:t>
      </w:r>
    </w:p>
    <w:p w14:paraId="56444973" w14:textId="768366E9" w:rsidR="00A26E3F" w:rsidRDefault="00A26E3F" w:rsidP="00CA06E1">
      <w:pPr>
        <w:pStyle w:val="ListParagraph"/>
        <w:numPr>
          <w:ilvl w:val="0"/>
          <w:numId w:val="4"/>
        </w:numPr>
        <w:ind w:left="567" w:hanging="283"/>
      </w:pPr>
      <w:r>
        <w:t>Details of publications produced by SV about itself,</w:t>
      </w:r>
      <w:r w:rsidR="003333DF">
        <w:t xml:space="preserve"> </w:t>
      </w:r>
      <w:r>
        <w:t>and how these can be obtained.</w:t>
      </w:r>
    </w:p>
    <w:p w14:paraId="0CFC7FAC" w14:textId="43C957FC" w:rsidR="00A26E3F" w:rsidRDefault="00A26E3F" w:rsidP="00CA06E1">
      <w:pPr>
        <w:pStyle w:val="ListParagraph"/>
        <w:numPr>
          <w:ilvl w:val="0"/>
          <w:numId w:val="4"/>
        </w:numPr>
        <w:ind w:left="567" w:hanging="283"/>
      </w:pPr>
      <w:r>
        <w:t>Details of any major reviews carried out in respect</w:t>
      </w:r>
      <w:r w:rsidR="003333DF">
        <w:t xml:space="preserve"> </w:t>
      </w:r>
      <w:r>
        <w:t>of the operation of SV.</w:t>
      </w:r>
    </w:p>
    <w:p w14:paraId="0ADF5E25" w14:textId="08FDCFF6" w:rsidR="00A26E3F" w:rsidRDefault="00A26E3F" w:rsidP="00CA06E1">
      <w:pPr>
        <w:pStyle w:val="ListParagraph"/>
        <w:numPr>
          <w:ilvl w:val="0"/>
          <w:numId w:val="4"/>
        </w:numPr>
        <w:ind w:left="567" w:hanging="283"/>
      </w:pPr>
      <w:r>
        <w:t>Details of major research and development activities</w:t>
      </w:r>
      <w:r w:rsidR="003333DF">
        <w:t xml:space="preserve"> </w:t>
      </w:r>
      <w:r>
        <w:t>undertaken by SV.</w:t>
      </w:r>
    </w:p>
    <w:p w14:paraId="35813CAE" w14:textId="3A879C22" w:rsidR="00A26E3F" w:rsidRDefault="00A26E3F" w:rsidP="00CA06E1">
      <w:pPr>
        <w:pStyle w:val="ListParagraph"/>
        <w:numPr>
          <w:ilvl w:val="0"/>
          <w:numId w:val="4"/>
        </w:numPr>
        <w:ind w:left="567" w:hanging="283"/>
      </w:pPr>
      <w:r>
        <w:t>Details of major promotional, public relations and</w:t>
      </w:r>
      <w:r w:rsidR="003333DF">
        <w:t xml:space="preserve"> </w:t>
      </w:r>
      <w:r>
        <w:t>marketing activities undertaken by SV to develop</w:t>
      </w:r>
      <w:r w:rsidR="003333DF">
        <w:t xml:space="preserve"> </w:t>
      </w:r>
      <w:r>
        <w:t>community awareness of our services.</w:t>
      </w:r>
    </w:p>
    <w:p w14:paraId="2836C16F" w14:textId="6BE77ECE" w:rsidR="00A26E3F" w:rsidRDefault="00A26E3F" w:rsidP="00CA06E1">
      <w:pPr>
        <w:pStyle w:val="ListParagraph"/>
        <w:numPr>
          <w:ilvl w:val="0"/>
          <w:numId w:val="4"/>
        </w:numPr>
        <w:ind w:left="567" w:hanging="283"/>
      </w:pPr>
      <w:r>
        <w:t>Details of assessments and measures undertaken</w:t>
      </w:r>
      <w:r w:rsidR="003333DF">
        <w:t xml:space="preserve"> </w:t>
      </w:r>
      <w:r>
        <w:t>to improve the occupational health and safety</w:t>
      </w:r>
      <w:r w:rsidR="003333DF">
        <w:t xml:space="preserve"> </w:t>
      </w:r>
      <w:r>
        <w:t>of employees.</w:t>
      </w:r>
    </w:p>
    <w:p w14:paraId="406AD596" w14:textId="265373BE" w:rsidR="00A26E3F" w:rsidRDefault="00A26E3F" w:rsidP="00CA06E1">
      <w:pPr>
        <w:pStyle w:val="ListParagraph"/>
        <w:numPr>
          <w:ilvl w:val="0"/>
          <w:numId w:val="4"/>
        </w:numPr>
        <w:ind w:left="567" w:hanging="283"/>
      </w:pPr>
      <w:r>
        <w:t>A general statement on industrial relations within</w:t>
      </w:r>
      <w:r w:rsidR="003333DF">
        <w:t xml:space="preserve"> </w:t>
      </w:r>
      <w:r>
        <w:t>SV and details of time lost through industrial accidents</w:t>
      </w:r>
      <w:r w:rsidR="003333DF">
        <w:t xml:space="preserve"> </w:t>
      </w:r>
      <w:r>
        <w:t>and disputes.</w:t>
      </w:r>
    </w:p>
    <w:p w14:paraId="15ED9402" w14:textId="357A5267" w:rsidR="00A26E3F" w:rsidRDefault="00A26E3F" w:rsidP="00CA06E1">
      <w:pPr>
        <w:pStyle w:val="ListParagraph"/>
        <w:numPr>
          <w:ilvl w:val="0"/>
          <w:numId w:val="4"/>
        </w:numPr>
        <w:ind w:left="567" w:hanging="283"/>
      </w:pPr>
      <w:r>
        <w:t>A list of major committees sponsored by SV, the</w:t>
      </w:r>
      <w:r w:rsidR="003333DF">
        <w:t xml:space="preserve"> </w:t>
      </w:r>
      <w:r>
        <w:t>purposes of each committee and achievements met.</w:t>
      </w:r>
    </w:p>
    <w:p w14:paraId="5653C853" w14:textId="7880C28F" w:rsidR="00A26E3F" w:rsidRDefault="00A26E3F" w:rsidP="00CA06E1">
      <w:pPr>
        <w:pStyle w:val="ListParagraph"/>
        <w:numPr>
          <w:ilvl w:val="0"/>
          <w:numId w:val="4"/>
        </w:numPr>
        <w:ind w:left="567" w:hanging="283"/>
      </w:pPr>
      <w:r>
        <w:t>Details of overseas visits undertaken.</w:t>
      </w:r>
    </w:p>
    <w:p w14:paraId="0D60BDB1" w14:textId="4B735731" w:rsidR="00A26E3F" w:rsidRDefault="00A26E3F" w:rsidP="00CA06E1">
      <w:pPr>
        <w:pStyle w:val="ListParagraph"/>
        <w:numPr>
          <w:ilvl w:val="0"/>
          <w:numId w:val="4"/>
        </w:numPr>
        <w:ind w:left="567" w:hanging="283"/>
      </w:pPr>
      <w:r>
        <w:t>Details of changes in prices, fees, charges, rates and</w:t>
      </w:r>
      <w:r w:rsidR="003333DF">
        <w:t xml:space="preserve"> </w:t>
      </w:r>
      <w:r>
        <w:t>levies charged for our services.</w:t>
      </w:r>
    </w:p>
    <w:p w14:paraId="6A4F28FF" w14:textId="7FCB6FED" w:rsidR="00A26E3F" w:rsidRDefault="00A26E3F" w:rsidP="00CA06E1">
      <w:pPr>
        <w:pStyle w:val="ListParagraph"/>
        <w:numPr>
          <w:ilvl w:val="0"/>
          <w:numId w:val="4"/>
        </w:numPr>
        <w:ind w:left="567" w:hanging="283"/>
      </w:pPr>
      <w:r>
        <w:t>Details of all consultancies and contractors,</w:t>
      </w:r>
      <w:r w:rsidR="003333DF">
        <w:t xml:space="preserve"> </w:t>
      </w:r>
      <w:r>
        <w:t>including services provided and expenditure</w:t>
      </w:r>
      <w:r w:rsidR="003333DF">
        <w:t xml:space="preserve"> </w:t>
      </w:r>
      <w:r>
        <w:t>committed to for each engagement.</w:t>
      </w:r>
    </w:p>
    <w:p w14:paraId="56B97871" w14:textId="3BAC6A0A" w:rsidR="00A26E3F" w:rsidRDefault="00A26E3F" w:rsidP="00984EB5">
      <w:r>
        <w:t>The information is available on request from our FOI Officer</w:t>
      </w:r>
      <w:r w:rsidR="003333DF">
        <w:t xml:space="preserve"> </w:t>
      </w:r>
      <w:r>
        <w:t>(identified above).</w:t>
      </w:r>
    </w:p>
    <w:p w14:paraId="244E6816" w14:textId="77777777" w:rsidR="00A26E3F" w:rsidRDefault="00A26E3F" w:rsidP="00984EB5">
      <w:pPr>
        <w:pStyle w:val="Heading2"/>
      </w:pPr>
      <w:bookmarkStart w:id="280" w:name="_Toc213194471"/>
      <w:bookmarkStart w:id="281" w:name="_Toc213195437"/>
      <w:bookmarkStart w:id="282" w:name="_Toc213253385"/>
      <w:r>
        <w:t>Building Act compliance</w:t>
      </w:r>
      <w:bookmarkEnd w:id="280"/>
      <w:bookmarkEnd w:id="281"/>
      <w:bookmarkEnd w:id="282"/>
    </w:p>
    <w:p w14:paraId="3820C822" w14:textId="3811EAF3" w:rsidR="00A26E3F" w:rsidRDefault="00A26E3F" w:rsidP="00984EB5">
      <w:r>
        <w:t>SV does not own or control any government buildings and</w:t>
      </w:r>
      <w:r w:rsidR="004C04C1">
        <w:t xml:space="preserve"> </w:t>
      </w:r>
      <w:r>
        <w:t>consequently is exempt from notifying our compliance with</w:t>
      </w:r>
      <w:r w:rsidR="004C04C1">
        <w:t xml:space="preserve"> </w:t>
      </w:r>
      <w:r>
        <w:t>the building and maintenance provisions of the Building Act</w:t>
      </w:r>
      <w:r w:rsidR="004C04C1">
        <w:t xml:space="preserve"> </w:t>
      </w:r>
      <w:r>
        <w:t>1993.</w:t>
      </w:r>
    </w:p>
    <w:p w14:paraId="5CAA98FE" w14:textId="77777777" w:rsidR="00A26E3F" w:rsidRDefault="00A26E3F" w:rsidP="00984EB5">
      <w:pPr>
        <w:pStyle w:val="Heading2"/>
      </w:pPr>
      <w:bookmarkStart w:id="283" w:name="_Toc213194472"/>
      <w:bookmarkStart w:id="284" w:name="_Toc213195438"/>
      <w:bookmarkStart w:id="285" w:name="_Toc213253386"/>
      <w:r>
        <w:t>Competitive Neutrality Policy Victoria</w:t>
      </w:r>
      <w:bookmarkEnd w:id="283"/>
      <w:bookmarkEnd w:id="284"/>
      <w:bookmarkEnd w:id="285"/>
    </w:p>
    <w:p w14:paraId="213FC93A" w14:textId="3610D667" w:rsidR="00A26E3F" w:rsidRDefault="00A26E3F" w:rsidP="00984EB5">
      <w:r>
        <w:t>The Competitive Neutrality Policy requires government</w:t>
      </w:r>
      <w:r w:rsidR="00420883">
        <w:t xml:space="preserve"> </w:t>
      </w:r>
      <w:r>
        <w:t>businesses to ensure where services compete, or potentially</w:t>
      </w:r>
      <w:r w:rsidR="00420883">
        <w:t xml:space="preserve"> </w:t>
      </w:r>
      <w:r>
        <w:t>compete with the private sector, any advantage arising solely</w:t>
      </w:r>
      <w:r w:rsidR="00420883">
        <w:t xml:space="preserve"> </w:t>
      </w:r>
      <w:r>
        <w:t>from their government ownership be removed if it is not in</w:t>
      </w:r>
      <w:r w:rsidR="00420883">
        <w:t xml:space="preserve"> </w:t>
      </w:r>
      <w:r>
        <w:t>the public interest. Government businesses are required to</w:t>
      </w:r>
      <w:r w:rsidR="00420883">
        <w:t xml:space="preserve"> </w:t>
      </w:r>
      <w:r>
        <w:t>cost and price these services as if they were privately owned.</w:t>
      </w:r>
    </w:p>
    <w:p w14:paraId="407F4F57" w14:textId="41ED3582" w:rsidR="00A26E3F" w:rsidRDefault="00A26E3F" w:rsidP="00984EB5">
      <w:r>
        <w:t>Competitive Neutrality Policy supports fair competition</w:t>
      </w:r>
      <w:r w:rsidR="00420883">
        <w:t xml:space="preserve"> </w:t>
      </w:r>
      <w:r>
        <w:t>between public and private businesses and provides</w:t>
      </w:r>
      <w:r w:rsidR="00420883">
        <w:t xml:space="preserve"> </w:t>
      </w:r>
      <w:r>
        <w:t>government businesses with a tool to enhance decisions</w:t>
      </w:r>
      <w:r w:rsidR="00420883">
        <w:t xml:space="preserve"> </w:t>
      </w:r>
      <w:r>
        <w:t>on resource allocation. This policy does not override other</w:t>
      </w:r>
      <w:r w:rsidR="00420883">
        <w:t xml:space="preserve"> </w:t>
      </w:r>
      <w:r>
        <w:t>policy objectives of government and focuses on efficiency</w:t>
      </w:r>
      <w:r w:rsidR="00420883">
        <w:t xml:space="preserve"> </w:t>
      </w:r>
      <w:r>
        <w:t>in the provision of service.</w:t>
      </w:r>
    </w:p>
    <w:p w14:paraId="5BD0387C" w14:textId="32F0E326" w:rsidR="00A26E3F" w:rsidRDefault="00A26E3F" w:rsidP="00984EB5">
      <w:r>
        <w:t>SV complies with the Competitive Neutrality Policy in respect</w:t>
      </w:r>
      <w:r w:rsidR="00420883">
        <w:t xml:space="preserve"> </w:t>
      </w:r>
      <w:r>
        <w:t>of its significant business activities.</w:t>
      </w:r>
    </w:p>
    <w:p w14:paraId="38573D6A" w14:textId="623248A9" w:rsidR="00A26E3F" w:rsidRDefault="00A26E3F" w:rsidP="00984EB5">
      <w:pPr>
        <w:pStyle w:val="Heading2"/>
      </w:pPr>
      <w:bookmarkStart w:id="286" w:name="_Toc213194473"/>
      <w:bookmarkStart w:id="287" w:name="_Toc213195439"/>
      <w:bookmarkStart w:id="288" w:name="_Toc213253387"/>
      <w:r>
        <w:t>Public Interest Disclosures</w:t>
      </w:r>
      <w:r w:rsidR="00420883">
        <w:t xml:space="preserve"> </w:t>
      </w:r>
      <w:r>
        <w:t>compliance</w:t>
      </w:r>
      <w:bookmarkEnd w:id="286"/>
      <w:bookmarkEnd w:id="287"/>
      <w:bookmarkEnd w:id="288"/>
    </w:p>
    <w:p w14:paraId="379EAB08" w14:textId="3AF34F38" w:rsidR="00A26E3F" w:rsidRDefault="00A26E3F" w:rsidP="00984EB5">
      <w:r>
        <w:t>The Public Interest Disclosures Act 2012 (PID Act) encourages</w:t>
      </w:r>
      <w:r w:rsidR="00420883">
        <w:t xml:space="preserve"> </w:t>
      </w:r>
      <w:r>
        <w:t>and assists people in making disclosures of improper conduct</w:t>
      </w:r>
      <w:r w:rsidR="00420883">
        <w:t xml:space="preserve"> </w:t>
      </w:r>
      <w:r>
        <w:t>by public officers and public bodies. The PID Act provides</w:t>
      </w:r>
      <w:r w:rsidR="00420883">
        <w:t xml:space="preserve"> </w:t>
      </w:r>
      <w:r>
        <w:t>protection to people who make disclosures in accordance</w:t>
      </w:r>
      <w:r w:rsidR="00420883">
        <w:t xml:space="preserve"> </w:t>
      </w:r>
      <w:r>
        <w:t>with the PID Act and establishes a system for the matters</w:t>
      </w:r>
      <w:r w:rsidR="00420883">
        <w:t xml:space="preserve"> </w:t>
      </w:r>
      <w:r>
        <w:t>disclosed to be investigated and rectified.</w:t>
      </w:r>
    </w:p>
    <w:p w14:paraId="6CA1FE4D" w14:textId="70E652FF" w:rsidR="00A26E3F" w:rsidRDefault="00A26E3F" w:rsidP="00984EB5">
      <w:r>
        <w:t>SV does not tolerate improper employee conduct, nor taking</w:t>
      </w:r>
      <w:r w:rsidR="00420883">
        <w:t xml:space="preserve"> </w:t>
      </w:r>
      <w:r>
        <w:t>reprisals against those who come forward to disclose such</w:t>
      </w:r>
      <w:r w:rsidR="00420883">
        <w:t xml:space="preserve"> </w:t>
      </w:r>
      <w:r>
        <w:t>conduct. SV is committed to transparency and accountability</w:t>
      </w:r>
      <w:r w:rsidR="00420883">
        <w:t xml:space="preserve"> </w:t>
      </w:r>
      <w:r>
        <w:t>in our administrative and management practices and</w:t>
      </w:r>
      <w:r w:rsidR="00420883">
        <w:t xml:space="preserve"> </w:t>
      </w:r>
      <w:r>
        <w:t>supports disclosures that reveal corrupt conduct, conduct</w:t>
      </w:r>
      <w:r w:rsidR="00420883">
        <w:t xml:space="preserve"> </w:t>
      </w:r>
      <w:r>
        <w:t>involving a substantial mismanagement of public resources,</w:t>
      </w:r>
      <w:r w:rsidR="00420883">
        <w:t xml:space="preserve"> </w:t>
      </w:r>
      <w:r>
        <w:t>or conduct involving a substantial risk to public health and</w:t>
      </w:r>
      <w:r w:rsidR="00420883">
        <w:t xml:space="preserve"> </w:t>
      </w:r>
      <w:r>
        <w:t>safety or the environment.</w:t>
      </w:r>
    </w:p>
    <w:p w14:paraId="1DA5B9EC" w14:textId="77777777" w:rsidR="00A26E3F" w:rsidRDefault="00A26E3F" w:rsidP="00984EB5">
      <w:pPr>
        <w:pStyle w:val="Heading3"/>
      </w:pPr>
      <w:bookmarkStart w:id="289" w:name="_Toc213194474"/>
      <w:bookmarkStart w:id="290" w:name="_Toc213195440"/>
      <w:bookmarkStart w:id="291" w:name="_Toc213253388"/>
      <w:r>
        <w:t>Reporting procedures</w:t>
      </w:r>
      <w:bookmarkEnd w:id="289"/>
      <w:bookmarkEnd w:id="290"/>
      <w:bookmarkEnd w:id="291"/>
    </w:p>
    <w:p w14:paraId="6B7F9DF8" w14:textId="11D6F13A" w:rsidR="00A26E3F" w:rsidRDefault="00A26E3F" w:rsidP="00984EB5">
      <w:r>
        <w:t>SV is not able to receive protected disclosures. However,</w:t>
      </w:r>
      <w:r w:rsidR="00420883">
        <w:t xml:space="preserve"> </w:t>
      </w:r>
      <w:r>
        <w:t>you can make a protected disclosure about us or our</w:t>
      </w:r>
      <w:r w:rsidR="00420883">
        <w:t xml:space="preserve"> </w:t>
      </w:r>
      <w:r>
        <w:t>Board members, officers or employees by contacting the</w:t>
      </w:r>
      <w:r w:rsidR="00DD4F81">
        <w:t xml:space="preserve"> </w:t>
      </w:r>
      <w:r>
        <w:t>Independent Broad-based Anti-corruption Commission (IBAC)</w:t>
      </w:r>
      <w:r w:rsidR="00420883">
        <w:t xml:space="preserve"> </w:t>
      </w:r>
      <w:r>
        <w:t>as follows:</w:t>
      </w:r>
    </w:p>
    <w:p w14:paraId="19DC24FD" w14:textId="77777777" w:rsidR="00A26E3F" w:rsidRDefault="00A26E3F" w:rsidP="00984EB5">
      <w:r>
        <w:t>Independent Broad-based Anti-corruption Commission (IBAC)</w:t>
      </w:r>
    </w:p>
    <w:p w14:paraId="2D83B4FC" w14:textId="77777777" w:rsidR="00A26E3F" w:rsidRDefault="00A26E3F" w:rsidP="00984EB5">
      <w:r>
        <w:t>Address: Level 1, North Tower, 459 Collins Street, Melbourne</w:t>
      </w:r>
    </w:p>
    <w:p w14:paraId="30C2EE6E" w14:textId="77777777" w:rsidR="00A26E3F" w:rsidRDefault="00A26E3F" w:rsidP="00984EB5">
      <w:r>
        <w:t>Victoria 3000</w:t>
      </w:r>
    </w:p>
    <w:p w14:paraId="4141C55B" w14:textId="77777777" w:rsidR="00A26E3F" w:rsidRDefault="00A26E3F" w:rsidP="00984EB5">
      <w:r>
        <w:t>Website: ibac.vic.gov.au</w:t>
      </w:r>
    </w:p>
    <w:p w14:paraId="133D1445" w14:textId="77777777" w:rsidR="00A26E3F" w:rsidRDefault="00A26E3F" w:rsidP="00984EB5">
      <w:r>
        <w:t>Phone: 1300 735 135</w:t>
      </w:r>
    </w:p>
    <w:p w14:paraId="7E026D2A" w14:textId="14432670" w:rsidR="00A26E3F" w:rsidRDefault="00A26E3F" w:rsidP="00984EB5">
      <w:r>
        <w:t>Email: Secure email disclosure process, which also provides</w:t>
      </w:r>
      <w:r w:rsidR="00420883">
        <w:t xml:space="preserve"> </w:t>
      </w:r>
      <w:r>
        <w:t>for anonymous disclosures, accessible via IBAC website.</w:t>
      </w:r>
    </w:p>
    <w:p w14:paraId="3E22D254" w14:textId="77777777" w:rsidR="00A26E3F" w:rsidRPr="008B3932" w:rsidRDefault="00A26E3F" w:rsidP="00984EB5">
      <w:pPr>
        <w:rPr>
          <w:b/>
          <w:bCs/>
        </w:rPr>
      </w:pPr>
      <w:r w:rsidRPr="008B3932">
        <w:rPr>
          <w:b/>
          <w:bCs/>
        </w:rPr>
        <w:t>Further information</w:t>
      </w:r>
    </w:p>
    <w:p w14:paraId="08368C43" w14:textId="0160982E" w:rsidR="00A26E3F" w:rsidRDefault="00A26E3F" w:rsidP="00984EB5">
      <w:r>
        <w:t>Our Public Interest Disclosure Policy and Procedures,</w:t>
      </w:r>
      <w:r w:rsidR="00420883">
        <w:t xml:space="preserve"> </w:t>
      </w:r>
      <w:r>
        <w:t>which outline the system for reporting disclosures of</w:t>
      </w:r>
      <w:r w:rsidR="00420883">
        <w:t xml:space="preserve"> </w:t>
      </w:r>
      <w:r>
        <w:t>improper conduct or detrimental action by us or any</w:t>
      </w:r>
      <w:r w:rsidR="00420883">
        <w:t xml:space="preserve"> </w:t>
      </w:r>
      <w:r>
        <w:t>of our employees and/or officers, are available on our</w:t>
      </w:r>
      <w:r w:rsidR="00420883">
        <w:t xml:space="preserve"> </w:t>
      </w:r>
      <w:r>
        <w:t>website at sustainability.vic.gov.au.</w:t>
      </w:r>
    </w:p>
    <w:p w14:paraId="45B918EE" w14:textId="71FF7957" w:rsidR="00622A10" w:rsidRDefault="00622A10" w:rsidP="00984EB5">
      <w:pPr>
        <w:pStyle w:val="Heading2"/>
      </w:pPr>
      <w:bookmarkStart w:id="292" w:name="_Toc213194475"/>
      <w:bookmarkStart w:id="293" w:name="_Toc213195441"/>
      <w:bookmarkStart w:id="294" w:name="_Toc213253389"/>
      <w:r>
        <w:t>Compliance with the Disability Act</w:t>
      </w:r>
      <w:r w:rsidR="00420883">
        <w:t xml:space="preserve"> </w:t>
      </w:r>
      <w:r>
        <w:t>2006</w:t>
      </w:r>
      <w:bookmarkEnd w:id="292"/>
      <w:bookmarkEnd w:id="293"/>
      <w:bookmarkEnd w:id="294"/>
    </w:p>
    <w:p w14:paraId="24CB9E28" w14:textId="4E40699E" w:rsidR="00622A10" w:rsidRDefault="00622A10" w:rsidP="00984EB5">
      <w:r>
        <w:t>The Disability Act 2006 reaffirms and strengthens the</w:t>
      </w:r>
      <w:r w:rsidR="00420883">
        <w:t xml:space="preserve"> </w:t>
      </w:r>
      <w:r>
        <w:t>rights of people with a disability and recognises that</w:t>
      </w:r>
      <w:r w:rsidR="00420883">
        <w:t xml:space="preserve"> </w:t>
      </w:r>
      <w:r>
        <w:t>this requires support across the government sector</w:t>
      </w:r>
      <w:r w:rsidR="00420883">
        <w:t xml:space="preserve"> </w:t>
      </w:r>
      <w:r>
        <w:t>and within the community.</w:t>
      </w:r>
    </w:p>
    <w:p w14:paraId="1F0B74A1" w14:textId="63A5AEC1" w:rsidR="00622A10" w:rsidRDefault="00622A10" w:rsidP="00A132E8">
      <w:r>
        <w:t>SV is taking all practical measures to comply with its</w:t>
      </w:r>
      <w:r w:rsidR="00420883">
        <w:t xml:space="preserve"> </w:t>
      </w:r>
      <w:r>
        <w:t>obligations under the Act. This includes reducing barriers</w:t>
      </w:r>
      <w:r w:rsidR="00420883">
        <w:t xml:space="preserve"> </w:t>
      </w:r>
      <w:r>
        <w:t>to accessibility of our publications, services and facilities,</w:t>
      </w:r>
      <w:r w:rsidR="00420883">
        <w:t xml:space="preserve">  </w:t>
      </w:r>
      <w:r>
        <w:t>obtaining and maintaining employment, promoting</w:t>
      </w:r>
      <w:r w:rsidR="00420883">
        <w:t xml:space="preserve"> </w:t>
      </w:r>
      <w:r>
        <w:t>inclusion and participation and achieving tangible changes</w:t>
      </w:r>
      <w:r w:rsidR="00420883">
        <w:t xml:space="preserve"> </w:t>
      </w:r>
      <w:r>
        <w:t>in attitudes and practices that discriminate against people</w:t>
      </w:r>
      <w:r w:rsidR="00420883">
        <w:t xml:space="preserve"> </w:t>
      </w:r>
      <w:r>
        <w:t>with a disability.</w:t>
      </w:r>
    </w:p>
    <w:p w14:paraId="501929CE" w14:textId="16EAD2B1" w:rsidR="00622A10" w:rsidRDefault="00622A10" w:rsidP="00984EB5">
      <w:pPr>
        <w:pStyle w:val="Heading2"/>
      </w:pPr>
      <w:bookmarkStart w:id="295" w:name="_Toc213194476"/>
      <w:bookmarkStart w:id="296" w:name="_Toc213195442"/>
      <w:bookmarkStart w:id="297" w:name="_Toc213253390"/>
      <w:r>
        <w:t>Disclosure of emergency</w:t>
      </w:r>
      <w:r w:rsidR="00420883">
        <w:t xml:space="preserve"> </w:t>
      </w:r>
      <w:r>
        <w:t>procurement</w:t>
      </w:r>
      <w:bookmarkEnd w:id="295"/>
      <w:bookmarkEnd w:id="296"/>
      <w:bookmarkEnd w:id="297"/>
    </w:p>
    <w:p w14:paraId="59C01CC5" w14:textId="294A6C77" w:rsidR="00622A10" w:rsidRDefault="00622A10" w:rsidP="00984EB5">
      <w:r>
        <w:t>In 2024–25 reporting period, SV did not activate any</w:t>
      </w:r>
      <w:r w:rsidR="00420883">
        <w:t xml:space="preserve"> </w:t>
      </w:r>
      <w:r>
        <w:t>emergency procurement in accordance with the requirements</w:t>
      </w:r>
      <w:r w:rsidR="00420883">
        <w:t xml:space="preserve"> </w:t>
      </w:r>
      <w:r>
        <w:t>of government policy and accompanying guidelines, resulting</w:t>
      </w:r>
      <w:r w:rsidR="00420883">
        <w:t xml:space="preserve"> </w:t>
      </w:r>
      <w:r>
        <w:t>in nil spending for emergency procurements.</w:t>
      </w:r>
    </w:p>
    <w:p w14:paraId="775E80F2" w14:textId="4C65981E" w:rsidR="00622A10" w:rsidRDefault="00622A10" w:rsidP="00984EB5">
      <w:pPr>
        <w:pStyle w:val="Heading2"/>
      </w:pPr>
      <w:bookmarkStart w:id="298" w:name="_Toc213194477"/>
      <w:bookmarkStart w:id="299" w:name="_Toc213195443"/>
      <w:bookmarkStart w:id="300" w:name="_Toc213253391"/>
      <w:r>
        <w:t>Disclosure of procurement</w:t>
      </w:r>
      <w:r w:rsidR="00420883">
        <w:t xml:space="preserve"> </w:t>
      </w:r>
      <w:r>
        <w:t>complaints</w:t>
      </w:r>
      <w:bookmarkEnd w:id="298"/>
      <w:bookmarkEnd w:id="299"/>
      <w:bookmarkEnd w:id="300"/>
    </w:p>
    <w:p w14:paraId="35FD8C70" w14:textId="185FAF16" w:rsidR="00622A10" w:rsidRDefault="00622A10" w:rsidP="00984EB5">
      <w:r>
        <w:t>Under the Governance Policy of the Victorian Government</w:t>
      </w:r>
      <w:r w:rsidR="00420883">
        <w:t xml:space="preserve"> </w:t>
      </w:r>
      <w:r>
        <w:t>Purchasing Board (VGPB), SV must disclose any formal</w:t>
      </w:r>
      <w:r w:rsidR="00420883">
        <w:t xml:space="preserve"> </w:t>
      </w:r>
      <w:r>
        <w:t>complaints relating to the procurement of goods and</w:t>
      </w:r>
      <w:r w:rsidR="00420883">
        <w:t xml:space="preserve"> </w:t>
      </w:r>
      <w:r>
        <w:t>services received through its procurement complaints</w:t>
      </w:r>
      <w:r w:rsidR="00420883">
        <w:t xml:space="preserve"> </w:t>
      </w:r>
      <w:r>
        <w:t>management system.</w:t>
      </w:r>
    </w:p>
    <w:p w14:paraId="63967041" w14:textId="0A13932E" w:rsidR="00622A10" w:rsidRDefault="00622A10" w:rsidP="00984EB5">
      <w:r>
        <w:t>SV did not receive any formal complaints through its</w:t>
      </w:r>
      <w:r w:rsidR="00420883">
        <w:t xml:space="preserve"> </w:t>
      </w:r>
      <w:r>
        <w:t>procurement complaints management system in 2024–25.</w:t>
      </w:r>
    </w:p>
    <w:p w14:paraId="1D5D6BCC" w14:textId="77777777" w:rsidR="00622A10" w:rsidRDefault="00622A10" w:rsidP="00984EB5">
      <w:pPr>
        <w:pStyle w:val="Heading2"/>
      </w:pPr>
      <w:bookmarkStart w:id="301" w:name="_Toc213194478"/>
      <w:bookmarkStart w:id="302" w:name="_Toc213195444"/>
      <w:bookmarkStart w:id="303" w:name="_Toc213253392"/>
      <w:r>
        <w:t>Environmental reporting</w:t>
      </w:r>
      <w:bookmarkEnd w:id="301"/>
      <w:bookmarkEnd w:id="302"/>
      <w:bookmarkEnd w:id="303"/>
    </w:p>
    <w:p w14:paraId="40C4E7ED" w14:textId="283E55B7" w:rsidR="00622A10" w:rsidRDefault="00622A10" w:rsidP="00984EB5">
      <w:r>
        <w:t>SV’s office-based environmental impacts are reported</w:t>
      </w:r>
      <w:r w:rsidR="00420883">
        <w:t xml:space="preserve"> </w:t>
      </w:r>
      <w:r>
        <w:t>in Appendix 2.</w:t>
      </w:r>
    </w:p>
    <w:p w14:paraId="5D023335" w14:textId="77777777" w:rsidR="00622A10" w:rsidRDefault="00622A10" w:rsidP="00984EB5">
      <w:pPr>
        <w:pStyle w:val="Heading2"/>
      </w:pPr>
      <w:bookmarkStart w:id="304" w:name="_Toc213194479"/>
      <w:bookmarkStart w:id="305" w:name="_Toc213195445"/>
      <w:bookmarkStart w:id="306" w:name="_Toc213253393"/>
      <w:r>
        <w:t>Privacy and Data Protection Act</w:t>
      </w:r>
      <w:bookmarkEnd w:id="304"/>
      <w:bookmarkEnd w:id="305"/>
      <w:bookmarkEnd w:id="306"/>
    </w:p>
    <w:p w14:paraId="2551F054" w14:textId="74FC7D55" w:rsidR="00622A10" w:rsidRDefault="00622A10" w:rsidP="00A132E8">
      <w:r>
        <w:t>SV collects and uses customer information according</w:t>
      </w:r>
      <w:r w:rsidR="0056076F">
        <w:t xml:space="preserve"> </w:t>
      </w:r>
      <w:r>
        <w:t>to our Privacy Statement and the Privacy and Data</w:t>
      </w:r>
      <w:r w:rsidR="0056076F">
        <w:t xml:space="preserve"> </w:t>
      </w:r>
      <w:r>
        <w:t>Protection Act 2014. For a copy of the Privacy Statement,</w:t>
      </w:r>
      <w:r w:rsidR="0056076F">
        <w:t xml:space="preserve"> </w:t>
      </w:r>
      <w:r>
        <w:t>visit sustainability.vic.gov.au, call (03) 8626 8700 or</w:t>
      </w:r>
      <w:r w:rsidR="0056076F">
        <w:t xml:space="preserve"> </w:t>
      </w:r>
      <w:r>
        <w:t>email privacy@sustainability.vic.gov.au.</w:t>
      </w:r>
    </w:p>
    <w:p w14:paraId="537D7AE4" w14:textId="77777777" w:rsidR="00622A10" w:rsidRDefault="00622A10" w:rsidP="00984EB5">
      <w:r>
        <w:t>SV received 2 privacy enquiries in 2024–25. Details are:</w:t>
      </w:r>
    </w:p>
    <w:p w14:paraId="2C38D1FE" w14:textId="74D346E1" w:rsidR="00622A10" w:rsidRDefault="00622A10" w:rsidP="00984EB5">
      <w:pPr>
        <w:pStyle w:val="ListParagraph"/>
      </w:pPr>
      <w:r>
        <w:t>Requesting SV to remove all or any personal information</w:t>
      </w:r>
      <w:r w:rsidR="0056076F">
        <w:t xml:space="preserve"> </w:t>
      </w:r>
      <w:r>
        <w:t>being held in respect of the individual.</w:t>
      </w:r>
    </w:p>
    <w:p w14:paraId="372FA4F3" w14:textId="59D4D56F" w:rsidR="00622A10" w:rsidRDefault="00622A10" w:rsidP="00984EB5">
      <w:pPr>
        <w:pStyle w:val="ListParagraph"/>
      </w:pPr>
      <w:r>
        <w:t>A request for personal information. This request was</w:t>
      </w:r>
      <w:r w:rsidR="0056076F">
        <w:t xml:space="preserve"> </w:t>
      </w:r>
      <w:r>
        <w:t>from a Victorian Council and while it came through</w:t>
      </w:r>
      <w:r w:rsidR="0056076F">
        <w:t xml:space="preserve"> </w:t>
      </w:r>
      <w:r>
        <w:t>the privacy request email, this request was referred</w:t>
      </w:r>
      <w:r w:rsidR="0056076F">
        <w:t xml:space="preserve"> </w:t>
      </w:r>
      <w:r>
        <w:t>to the appropriate team and information was provided.</w:t>
      </w:r>
    </w:p>
    <w:p w14:paraId="5A4BA54B" w14:textId="77777777" w:rsidR="00924F77" w:rsidRDefault="00924F77" w:rsidP="00984EB5">
      <w:pPr>
        <w:rPr>
          <w:color w:val="005336"/>
          <w:sz w:val="40"/>
          <w:szCs w:val="40"/>
        </w:rPr>
      </w:pPr>
      <w:r>
        <w:br w:type="page"/>
      </w:r>
    </w:p>
    <w:p w14:paraId="6E2C19B6" w14:textId="1048F780" w:rsidR="00077286" w:rsidRDefault="00077286" w:rsidP="00984EB5">
      <w:pPr>
        <w:pStyle w:val="Heading1"/>
      </w:pPr>
      <w:bookmarkStart w:id="307" w:name="_Toc213253394"/>
      <w:r>
        <w:t>Annual financial statements</w:t>
      </w:r>
      <w:bookmarkEnd w:id="307"/>
    </w:p>
    <w:p w14:paraId="2CE35015" w14:textId="77777777" w:rsidR="00077286" w:rsidRDefault="00077286" w:rsidP="00984EB5">
      <w:pPr>
        <w:pStyle w:val="Heading2"/>
      </w:pPr>
      <w:bookmarkStart w:id="308" w:name="_Toc213194481"/>
      <w:bookmarkStart w:id="309" w:name="_Toc213195447"/>
      <w:bookmarkStart w:id="310" w:name="_Toc213253395"/>
      <w:r>
        <w:t>How this report is structured</w:t>
      </w:r>
      <w:bookmarkEnd w:id="308"/>
      <w:bookmarkEnd w:id="309"/>
      <w:bookmarkEnd w:id="310"/>
    </w:p>
    <w:p w14:paraId="28331F29" w14:textId="2783FDF0" w:rsidR="00077286" w:rsidRDefault="00077286" w:rsidP="00984EB5">
      <w:r>
        <w:t>Sustainability Victoria has presented its audited general purpose financial statements for the financial year ended 30 June 2025 in the following structure to provide users with the information about Sustainability Victoria’s stewardship of resources entrusted to it:</w:t>
      </w:r>
    </w:p>
    <w:p w14:paraId="069643FC" w14:textId="4D1E2AF9" w:rsidR="00CF4422" w:rsidRDefault="00CF4422" w:rsidP="00CF4422">
      <w:pPr>
        <w:pStyle w:val="Heading3"/>
        <w:rPr>
          <w:lang w:val="en-US"/>
        </w:rPr>
      </w:pPr>
      <w:r w:rsidRPr="00924F77">
        <w:rPr>
          <w:lang w:val="en-US"/>
        </w:rPr>
        <w:t>Financial statements</w:t>
      </w:r>
    </w:p>
    <w:p w14:paraId="4BBE8C22" w14:textId="77777777" w:rsidR="00CF4422" w:rsidRPr="00CF4422" w:rsidRDefault="00CF4422" w:rsidP="00CF4422">
      <w:pPr>
        <w:rPr>
          <w:lang w:val="en-US"/>
        </w:rPr>
      </w:pPr>
      <w:r w:rsidRPr="00CF4422">
        <w:rPr>
          <w:lang w:val="en-US"/>
        </w:rPr>
        <w:t>Comprehensive Operating Statement</w:t>
      </w:r>
    </w:p>
    <w:p w14:paraId="6812DDC6" w14:textId="77777777" w:rsidR="00CF4422" w:rsidRPr="00CF4422" w:rsidRDefault="00CF4422" w:rsidP="00CF4422">
      <w:pPr>
        <w:rPr>
          <w:lang w:val="en-US"/>
        </w:rPr>
      </w:pPr>
      <w:r w:rsidRPr="00CF4422">
        <w:rPr>
          <w:lang w:val="en-US"/>
        </w:rPr>
        <w:t>Balance Sheet</w:t>
      </w:r>
    </w:p>
    <w:p w14:paraId="36D2E493" w14:textId="77777777" w:rsidR="00CF4422" w:rsidRPr="00CF4422" w:rsidRDefault="00CF4422" w:rsidP="00CF4422">
      <w:pPr>
        <w:rPr>
          <w:lang w:val="en-US"/>
        </w:rPr>
      </w:pPr>
      <w:r w:rsidRPr="00CF4422">
        <w:rPr>
          <w:lang w:val="en-US"/>
        </w:rPr>
        <w:t>Cash Flow Statement</w:t>
      </w:r>
    </w:p>
    <w:p w14:paraId="5C230D78" w14:textId="5397A79B" w:rsidR="00CF4422" w:rsidRDefault="00CF4422" w:rsidP="00CF4422">
      <w:pPr>
        <w:rPr>
          <w:lang w:val="en-US"/>
        </w:rPr>
      </w:pPr>
      <w:r w:rsidRPr="00CF4422">
        <w:rPr>
          <w:lang w:val="en-US"/>
        </w:rPr>
        <w:t>Statement of Changes in Equity</w:t>
      </w:r>
    </w:p>
    <w:p w14:paraId="01F35875" w14:textId="7028EB24" w:rsidR="00CF4422" w:rsidRDefault="00CF4422" w:rsidP="00CF4422">
      <w:pPr>
        <w:pStyle w:val="Heading3"/>
        <w:rPr>
          <w:lang w:val="en-US"/>
        </w:rPr>
      </w:pPr>
      <w:r w:rsidRPr="00924F77">
        <w:rPr>
          <w:lang w:val="en-US"/>
        </w:rPr>
        <w:t>Notes to the financial statements</w:t>
      </w:r>
    </w:p>
    <w:p w14:paraId="0CBE9E2C" w14:textId="6EDADDF0" w:rsidR="00CF4422" w:rsidRDefault="00CF4422" w:rsidP="00CF4422">
      <w:pPr>
        <w:pStyle w:val="Heading4"/>
        <w:rPr>
          <w:lang w:val="en-US"/>
        </w:rPr>
      </w:pPr>
      <w:r w:rsidRPr="00984EB5">
        <w:rPr>
          <w:lang w:val="en-US"/>
        </w:rPr>
        <w:t>1. About this report</w:t>
      </w:r>
    </w:p>
    <w:p w14:paraId="3D059C17" w14:textId="3F8EE1BF" w:rsidR="00CF4422" w:rsidRDefault="00CF4422" w:rsidP="00CF4422">
      <w:pPr>
        <w:rPr>
          <w:lang w:val="en-US"/>
        </w:rPr>
      </w:pPr>
      <w:r w:rsidRPr="00924F77">
        <w:rPr>
          <w:lang w:val="en-US"/>
        </w:rPr>
        <w:t>The basis on which the financial statements have been prepared and compliance with reporting regulations.</w:t>
      </w:r>
    </w:p>
    <w:p w14:paraId="657EC8B0" w14:textId="07EB72AA" w:rsidR="00CF4422" w:rsidRDefault="00CF4422" w:rsidP="00CF4422">
      <w:pPr>
        <w:pStyle w:val="Heading4"/>
        <w:rPr>
          <w:lang w:val="en-US"/>
        </w:rPr>
      </w:pPr>
      <w:r w:rsidRPr="00984EB5">
        <w:rPr>
          <w:lang w:val="en-US"/>
        </w:rPr>
        <w:t>2. Funding delivery of our services</w:t>
      </w:r>
    </w:p>
    <w:p w14:paraId="5729047A" w14:textId="77777777" w:rsidR="00CF4422" w:rsidRPr="00CF4422" w:rsidRDefault="00CF4422" w:rsidP="00CF4422">
      <w:pPr>
        <w:rPr>
          <w:lang w:val="en-US"/>
        </w:rPr>
      </w:pPr>
      <w:r w:rsidRPr="00CF4422">
        <w:rPr>
          <w:lang w:val="en-US"/>
        </w:rPr>
        <w:t xml:space="preserve">Income and revenue </w:t>
      </w:r>
      <w:proofErr w:type="spellStart"/>
      <w:r w:rsidRPr="00CF4422">
        <w:rPr>
          <w:lang w:val="en-US"/>
        </w:rPr>
        <w:t>recognised</w:t>
      </w:r>
      <w:proofErr w:type="spellEnd"/>
      <w:r w:rsidRPr="00CF4422">
        <w:rPr>
          <w:lang w:val="en-US"/>
        </w:rPr>
        <w:t xml:space="preserve"> from taxes, grants, sales of goods and services and other sources</w:t>
      </w:r>
    </w:p>
    <w:p w14:paraId="5B9D8ED1" w14:textId="77777777" w:rsidR="00CF4422" w:rsidRPr="00CF4422" w:rsidRDefault="00CF4422" w:rsidP="00CF4422">
      <w:pPr>
        <w:rPr>
          <w:lang w:val="en-US"/>
        </w:rPr>
      </w:pPr>
      <w:r w:rsidRPr="00CF4422">
        <w:rPr>
          <w:lang w:val="en-US"/>
        </w:rPr>
        <w:t>2.1 Summary of income that funds the delivery of our services</w:t>
      </w:r>
    </w:p>
    <w:p w14:paraId="467CC13E" w14:textId="77777777" w:rsidR="00CF4422" w:rsidRPr="00CF4422" w:rsidRDefault="00CF4422" w:rsidP="00CF4422">
      <w:pPr>
        <w:rPr>
          <w:lang w:val="en-US"/>
        </w:rPr>
      </w:pPr>
      <w:r w:rsidRPr="00CF4422">
        <w:rPr>
          <w:lang w:val="en-US"/>
        </w:rPr>
        <w:t>2.2 Government grants</w:t>
      </w:r>
    </w:p>
    <w:p w14:paraId="3B0E2EC8" w14:textId="77777777" w:rsidR="00CF4422" w:rsidRPr="00CF4422" w:rsidRDefault="00CF4422" w:rsidP="00CF4422">
      <w:pPr>
        <w:rPr>
          <w:lang w:val="en-US"/>
        </w:rPr>
      </w:pPr>
      <w:r w:rsidRPr="00CF4422">
        <w:rPr>
          <w:lang w:val="en-US"/>
        </w:rPr>
        <w:t>2.3 Revenue from other transactions</w:t>
      </w:r>
    </w:p>
    <w:p w14:paraId="2A257E88" w14:textId="77777777" w:rsidR="00CF4422" w:rsidRPr="00CF4422" w:rsidRDefault="00CF4422" w:rsidP="00CF4422">
      <w:pPr>
        <w:pStyle w:val="Heading4"/>
        <w:rPr>
          <w:lang w:val="en-US"/>
        </w:rPr>
      </w:pPr>
      <w:r w:rsidRPr="00CF4422">
        <w:rPr>
          <w:lang w:val="en-US"/>
        </w:rPr>
        <w:t>3. The cost of delivering services</w:t>
      </w:r>
    </w:p>
    <w:p w14:paraId="7B73F301" w14:textId="77777777" w:rsidR="00CF4422" w:rsidRPr="00CF4422" w:rsidRDefault="00CF4422" w:rsidP="00CF4422">
      <w:pPr>
        <w:rPr>
          <w:lang w:val="en-US"/>
        </w:rPr>
      </w:pPr>
      <w:r w:rsidRPr="00CF4422">
        <w:rPr>
          <w:lang w:val="en-US"/>
        </w:rPr>
        <w:t>Operating expenses of Sustainability Victoria</w:t>
      </w:r>
    </w:p>
    <w:p w14:paraId="2A3E7822" w14:textId="77777777" w:rsidR="00CF4422" w:rsidRPr="00CF4422" w:rsidRDefault="00CF4422" w:rsidP="00CF4422">
      <w:pPr>
        <w:rPr>
          <w:lang w:val="en-US"/>
        </w:rPr>
      </w:pPr>
      <w:r w:rsidRPr="00CF4422">
        <w:rPr>
          <w:lang w:val="en-US"/>
        </w:rPr>
        <w:t>3.1 Expenses incurred in delivery of services</w:t>
      </w:r>
    </w:p>
    <w:p w14:paraId="3993731D" w14:textId="77777777" w:rsidR="00CF4422" w:rsidRPr="00CF4422" w:rsidRDefault="00CF4422" w:rsidP="00CF4422">
      <w:pPr>
        <w:rPr>
          <w:lang w:val="en-US"/>
        </w:rPr>
      </w:pPr>
      <w:r w:rsidRPr="00CF4422">
        <w:rPr>
          <w:lang w:val="en-US"/>
        </w:rPr>
        <w:t>3.2 Grant expenses</w:t>
      </w:r>
    </w:p>
    <w:p w14:paraId="68B3F34E" w14:textId="77777777" w:rsidR="00CF4422" w:rsidRPr="00CF4422" w:rsidRDefault="00CF4422" w:rsidP="00CF4422">
      <w:pPr>
        <w:rPr>
          <w:lang w:val="en-US"/>
        </w:rPr>
      </w:pPr>
      <w:r w:rsidRPr="00CF4422">
        <w:rPr>
          <w:lang w:val="en-US"/>
        </w:rPr>
        <w:t>3.3 Other operating expenses</w:t>
      </w:r>
    </w:p>
    <w:p w14:paraId="5A89D405" w14:textId="77777777" w:rsidR="00CF4422" w:rsidRPr="00CF4422" w:rsidRDefault="00CF4422" w:rsidP="00CF4422">
      <w:pPr>
        <w:pStyle w:val="Heading4"/>
        <w:rPr>
          <w:lang w:val="en-US"/>
        </w:rPr>
      </w:pPr>
      <w:r w:rsidRPr="00CF4422">
        <w:rPr>
          <w:lang w:val="en-US"/>
        </w:rPr>
        <w:t>4. Key assets available to support output delivery</w:t>
      </w:r>
    </w:p>
    <w:p w14:paraId="7497B81A" w14:textId="77777777" w:rsidR="00CF4422" w:rsidRPr="00CF4422" w:rsidRDefault="00CF4422" w:rsidP="00CF4422">
      <w:pPr>
        <w:rPr>
          <w:lang w:val="en-US"/>
        </w:rPr>
      </w:pPr>
      <w:r w:rsidRPr="00CF4422">
        <w:rPr>
          <w:lang w:val="en-US"/>
        </w:rPr>
        <w:t>Land, property, investment properties, biological assets, intangible assets, investments accounted for using the equity method, investments and other financial assets, and acquisition and disposal of entities</w:t>
      </w:r>
    </w:p>
    <w:p w14:paraId="7B7EBA0C" w14:textId="77777777" w:rsidR="00CF4422" w:rsidRPr="00CF4422" w:rsidRDefault="00CF4422" w:rsidP="00CF4422">
      <w:pPr>
        <w:rPr>
          <w:lang w:val="en-US"/>
        </w:rPr>
      </w:pPr>
      <w:r w:rsidRPr="00CF4422">
        <w:rPr>
          <w:lang w:val="en-US"/>
        </w:rPr>
        <w:t>4.1 Total property, plant, and equipment</w:t>
      </w:r>
    </w:p>
    <w:p w14:paraId="47B46142" w14:textId="77777777" w:rsidR="00CF4422" w:rsidRPr="00CF4422" w:rsidRDefault="00CF4422" w:rsidP="00CF4422">
      <w:pPr>
        <w:rPr>
          <w:lang w:val="en-US"/>
        </w:rPr>
      </w:pPr>
      <w:r w:rsidRPr="00CF4422">
        <w:rPr>
          <w:lang w:val="en-US"/>
        </w:rPr>
        <w:t>4.2 Investments and other financial assets</w:t>
      </w:r>
    </w:p>
    <w:p w14:paraId="6E040767" w14:textId="77777777" w:rsidR="00CF4422" w:rsidRPr="00CF4422" w:rsidRDefault="00CF4422" w:rsidP="00CF4422">
      <w:pPr>
        <w:pStyle w:val="Heading4"/>
        <w:rPr>
          <w:lang w:val="en-US"/>
        </w:rPr>
      </w:pPr>
      <w:r w:rsidRPr="00CF4422">
        <w:rPr>
          <w:lang w:val="en-US"/>
        </w:rPr>
        <w:t>5. Other assets and liabilities</w:t>
      </w:r>
    </w:p>
    <w:p w14:paraId="2B9CDFDF" w14:textId="77777777" w:rsidR="00CF4422" w:rsidRPr="00CF4422" w:rsidRDefault="00CF4422" w:rsidP="00CF4422">
      <w:pPr>
        <w:rPr>
          <w:lang w:val="en-US"/>
        </w:rPr>
      </w:pPr>
      <w:r w:rsidRPr="00CF4422">
        <w:rPr>
          <w:lang w:val="en-US"/>
        </w:rPr>
        <w:t>Working capital balances, and other key assets and liabilities</w:t>
      </w:r>
    </w:p>
    <w:p w14:paraId="3C4545C1" w14:textId="77777777" w:rsidR="00CF4422" w:rsidRPr="00CF4422" w:rsidRDefault="00CF4422" w:rsidP="00CF4422">
      <w:pPr>
        <w:rPr>
          <w:lang w:val="en-US"/>
        </w:rPr>
      </w:pPr>
      <w:r w:rsidRPr="00CF4422">
        <w:rPr>
          <w:lang w:val="en-US"/>
        </w:rPr>
        <w:t>5.1 Receivables</w:t>
      </w:r>
    </w:p>
    <w:p w14:paraId="4891CB7D" w14:textId="77777777" w:rsidR="00CF4422" w:rsidRPr="00CF4422" w:rsidRDefault="00CF4422" w:rsidP="00CF4422">
      <w:pPr>
        <w:rPr>
          <w:lang w:val="en-US"/>
        </w:rPr>
      </w:pPr>
      <w:r w:rsidRPr="00CF4422">
        <w:rPr>
          <w:lang w:val="en-US"/>
        </w:rPr>
        <w:t>5.2 Payables and contract liabilities</w:t>
      </w:r>
    </w:p>
    <w:p w14:paraId="390DC879" w14:textId="1C38541A" w:rsidR="00CF4422" w:rsidRDefault="00CF4422" w:rsidP="00CF4422">
      <w:pPr>
        <w:rPr>
          <w:lang w:val="en-US"/>
        </w:rPr>
      </w:pPr>
      <w:r w:rsidRPr="00CF4422">
        <w:rPr>
          <w:lang w:val="en-US"/>
        </w:rPr>
        <w:t>5.3 Other non-financial assets</w:t>
      </w:r>
    </w:p>
    <w:p w14:paraId="3F74FAEA" w14:textId="77777777" w:rsidR="00CF4422" w:rsidRPr="00CF4422" w:rsidRDefault="00CF4422" w:rsidP="00CF4422">
      <w:pPr>
        <w:pStyle w:val="Heading4"/>
        <w:rPr>
          <w:lang w:val="en-US"/>
        </w:rPr>
      </w:pPr>
      <w:r w:rsidRPr="00CF4422">
        <w:rPr>
          <w:lang w:val="en-US"/>
        </w:rPr>
        <w:t>6. Financing our operations</w:t>
      </w:r>
    </w:p>
    <w:p w14:paraId="05CAB13D" w14:textId="77777777" w:rsidR="00CF4422" w:rsidRPr="00CF4422" w:rsidRDefault="00CF4422" w:rsidP="00CF4422">
      <w:pPr>
        <w:rPr>
          <w:lang w:val="en-US"/>
        </w:rPr>
      </w:pPr>
      <w:r w:rsidRPr="00CF4422">
        <w:rPr>
          <w:lang w:val="en-US"/>
        </w:rPr>
        <w:t>Borrowings, cash flow information, leases and assets pledged as security</w:t>
      </w:r>
    </w:p>
    <w:p w14:paraId="4BFE168D" w14:textId="77777777" w:rsidR="00CF4422" w:rsidRPr="00CF4422" w:rsidRDefault="00CF4422" w:rsidP="00CF4422">
      <w:pPr>
        <w:rPr>
          <w:lang w:val="en-US"/>
        </w:rPr>
      </w:pPr>
      <w:r w:rsidRPr="00CF4422">
        <w:rPr>
          <w:lang w:val="en-US"/>
        </w:rPr>
        <w:t>6.1 Borrowings</w:t>
      </w:r>
    </w:p>
    <w:p w14:paraId="6DB3EB33" w14:textId="77777777" w:rsidR="00CF4422" w:rsidRPr="00CF4422" w:rsidRDefault="00CF4422" w:rsidP="00CF4422">
      <w:pPr>
        <w:rPr>
          <w:lang w:val="en-US"/>
        </w:rPr>
      </w:pPr>
      <w:r w:rsidRPr="00CF4422">
        <w:rPr>
          <w:lang w:val="en-US"/>
        </w:rPr>
        <w:t>6.2 Leases</w:t>
      </w:r>
    </w:p>
    <w:p w14:paraId="2A52E469" w14:textId="77777777" w:rsidR="00CF4422" w:rsidRPr="00CF4422" w:rsidRDefault="00CF4422" w:rsidP="00CF4422">
      <w:pPr>
        <w:rPr>
          <w:lang w:val="en-US"/>
        </w:rPr>
      </w:pPr>
      <w:r w:rsidRPr="00CF4422">
        <w:rPr>
          <w:lang w:val="en-US"/>
        </w:rPr>
        <w:t>6.3 Cash flow information and balances</w:t>
      </w:r>
    </w:p>
    <w:p w14:paraId="491164BD" w14:textId="77777777" w:rsidR="00CF4422" w:rsidRPr="00CF4422" w:rsidRDefault="00CF4422" w:rsidP="00CF4422">
      <w:pPr>
        <w:rPr>
          <w:lang w:val="en-US"/>
        </w:rPr>
      </w:pPr>
      <w:r w:rsidRPr="00CF4422">
        <w:rPr>
          <w:lang w:val="en-US"/>
        </w:rPr>
        <w:t>6.4 Commitments for expenditure</w:t>
      </w:r>
    </w:p>
    <w:p w14:paraId="3B528346" w14:textId="77777777" w:rsidR="00CF4422" w:rsidRPr="00CF4422" w:rsidRDefault="00CF4422" w:rsidP="00CF4422">
      <w:pPr>
        <w:pStyle w:val="Heading4"/>
        <w:rPr>
          <w:lang w:val="en-US"/>
        </w:rPr>
      </w:pPr>
      <w:r w:rsidRPr="00CF4422">
        <w:rPr>
          <w:lang w:val="en-US"/>
        </w:rPr>
        <w:t>7. Risks, contingencies, and valuation judgements</w:t>
      </w:r>
    </w:p>
    <w:p w14:paraId="22273F55" w14:textId="6E46B05F" w:rsidR="00CF4422" w:rsidRPr="00CF4422" w:rsidRDefault="00CF4422" w:rsidP="00CF4422">
      <w:pPr>
        <w:rPr>
          <w:lang w:val="en-US"/>
        </w:rPr>
      </w:pPr>
      <w:r w:rsidRPr="00CF4422">
        <w:rPr>
          <w:lang w:val="en-US"/>
        </w:rPr>
        <w:t>Financial risk management, contingent assets and liabilities as well as fair value</w:t>
      </w:r>
      <w:r>
        <w:rPr>
          <w:lang w:val="en-US"/>
        </w:rPr>
        <w:t xml:space="preserve"> </w:t>
      </w:r>
      <w:r w:rsidRPr="00CF4422">
        <w:rPr>
          <w:lang w:val="en-US"/>
        </w:rPr>
        <w:t>determination</w:t>
      </w:r>
    </w:p>
    <w:p w14:paraId="56B5559A" w14:textId="77777777" w:rsidR="00CF4422" w:rsidRPr="00CF4422" w:rsidRDefault="00CF4422" w:rsidP="00CF4422">
      <w:pPr>
        <w:rPr>
          <w:lang w:val="en-US"/>
        </w:rPr>
      </w:pPr>
      <w:r w:rsidRPr="00CF4422">
        <w:rPr>
          <w:lang w:val="en-US"/>
        </w:rPr>
        <w:t>7.1 Financial instruments specific disclosures</w:t>
      </w:r>
    </w:p>
    <w:p w14:paraId="05A1D7DB" w14:textId="77777777" w:rsidR="00CF4422" w:rsidRPr="00CF4422" w:rsidRDefault="00CF4422" w:rsidP="00CF4422">
      <w:pPr>
        <w:rPr>
          <w:lang w:val="en-US"/>
        </w:rPr>
      </w:pPr>
      <w:r w:rsidRPr="00CF4422">
        <w:rPr>
          <w:lang w:val="en-US"/>
        </w:rPr>
        <w:t xml:space="preserve">7.2 Contingent assets and contingent liabilities </w:t>
      </w:r>
    </w:p>
    <w:p w14:paraId="2CE2970B" w14:textId="77777777" w:rsidR="00CF4422" w:rsidRPr="00CF4422" w:rsidRDefault="00CF4422" w:rsidP="00CF4422">
      <w:pPr>
        <w:rPr>
          <w:lang w:val="en-US"/>
        </w:rPr>
      </w:pPr>
      <w:r w:rsidRPr="00CF4422">
        <w:rPr>
          <w:lang w:val="en-US"/>
        </w:rPr>
        <w:t>7.3 Fair value determination</w:t>
      </w:r>
    </w:p>
    <w:p w14:paraId="0BC95A77" w14:textId="77777777" w:rsidR="00CF4422" w:rsidRPr="00CF4422" w:rsidRDefault="00CF4422" w:rsidP="00CF4422">
      <w:pPr>
        <w:pStyle w:val="Heading4"/>
        <w:rPr>
          <w:lang w:val="en-US"/>
        </w:rPr>
      </w:pPr>
      <w:r w:rsidRPr="00CF4422">
        <w:rPr>
          <w:lang w:val="en-US"/>
        </w:rPr>
        <w:t>8. Other disclosures</w:t>
      </w:r>
    </w:p>
    <w:p w14:paraId="46A03610" w14:textId="77777777" w:rsidR="00CF4422" w:rsidRPr="00CF4422" w:rsidRDefault="00CF4422" w:rsidP="00CF4422">
      <w:pPr>
        <w:rPr>
          <w:lang w:val="en-US"/>
        </w:rPr>
      </w:pPr>
      <w:r w:rsidRPr="00CF4422">
        <w:rPr>
          <w:lang w:val="en-US"/>
        </w:rPr>
        <w:t>8.1 Ex-gratia expenses</w:t>
      </w:r>
    </w:p>
    <w:p w14:paraId="0B46CB73" w14:textId="77777777" w:rsidR="00CF4422" w:rsidRPr="00CF4422" w:rsidRDefault="00CF4422" w:rsidP="00CF4422">
      <w:pPr>
        <w:rPr>
          <w:lang w:val="en-US"/>
        </w:rPr>
      </w:pPr>
      <w:r w:rsidRPr="00CF4422">
        <w:rPr>
          <w:lang w:val="en-US"/>
        </w:rPr>
        <w:t>8.2 Responsible persons</w:t>
      </w:r>
    </w:p>
    <w:p w14:paraId="35F7A0C4" w14:textId="77777777" w:rsidR="00CF4422" w:rsidRPr="00CF4422" w:rsidRDefault="00CF4422" w:rsidP="00CF4422">
      <w:pPr>
        <w:rPr>
          <w:lang w:val="en-US"/>
        </w:rPr>
      </w:pPr>
      <w:r w:rsidRPr="00CF4422">
        <w:rPr>
          <w:lang w:val="en-US"/>
        </w:rPr>
        <w:t>8.3 Remuneration of senior executive service</w:t>
      </w:r>
    </w:p>
    <w:p w14:paraId="77DF5C90" w14:textId="77777777" w:rsidR="00CF4422" w:rsidRPr="00CF4422" w:rsidRDefault="00CF4422" w:rsidP="00CF4422">
      <w:pPr>
        <w:rPr>
          <w:lang w:val="en-US"/>
        </w:rPr>
      </w:pPr>
      <w:r w:rsidRPr="00CF4422">
        <w:rPr>
          <w:lang w:val="en-US"/>
        </w:rPr>
        <w:t>8.4 Related parties</w:t>
      </w:r>
    </w:p>
    <w:p w14:paraId="4EEEE697" w14:textId="77777777" w:rsidR="00CF4422" w:rsidRPr="00CF4422" w:rsidRDefault="00CF4422" w:rsidP="00CF4422">
      <w:pPr>
        <w:rPr>
          <w:lang w:val="en-US"/>
        </w:rPr>
      </w:pPr>
      <w:r w:rsidRPr="00CF4422">
        <w:rPr>
          <w:lang w:val="en-US"/>
        </w:rPr>
        <w:t>8.5 Remuneration of auditors</w:t>
      </w:r>
    </w:p>
    <w:p w14:paraId="207D8B95" w14:textId="3E110672" w:rsidR="00CF4422" w:rsidRPr="00CF4422" w:rsidRDefault="00CF4422" w:rsidP="00CF4422">
      <w:pPr>
        <w:rPr>
          <w:lang w:val="en-US"/>
        </w:rPr>
      </w:pPr>
      <w:r w:rsidRPr="00CF4422">
        <w:rPr>
          <w:lang w:val="en-US"/>
        </w:rPr>
        <w:t>8.6 Subsequent events</w:t>
      </w:r>
    </w:p>
    <w:p w14:paraId="315184FD" w14:textId="77777777" w:rsidR="00077286" w:rsidRDefault="00077286" w:rsidP="00984EB5">
      <w:r>
        <w:br w:type="page"/>
      </w:r>
    </w:p>
    <w:p w14:paraId="45E2AFF8" w14:textId="77777777" w:rsidR="004C3674" w:rsidRDefault="004C3674" w:rsidP="00984EB5">
      <w:pPr>
        <w:pStyle w:val="Heading2"/>
        <w:sectPr w:rsidR="004C3674" w:rsidSect="003815FB">
          <w:pgSz w:w="11906" w:h="16838"/>
          <w:pgMar w:top="1701" w:right="1134" w:bottom="992" w:left="1134" w:header="709" w:footer="709" w:gutter="0"/>
          <w:cols w:space="708"/>
          <w:docGrid w:linePitch="360"/>
        </w:sectPr>
      </w:pPr>
    </w:p>
    <w:p w14:paraId="208F1290" w14:textId="77777777" w:rsidR="00077286" w:rsidRDefault="00077286" w:rsidP="00984EB5">
      <w:pPr>
        <w:pStyle w:val="Heading2"/>
      </w:pPr>
      <w:bookmarkStart w:id="311" w:name="_Toc213194482"/>
      <w:bookmarkStart w:id="312" w:name="_Toc213195448"/>
      <w:bookmarkStart w:id="313" w:name="_Toc213253396"/>
      <w:r>
        <w:t>Declaration in the financial statements</w:t>
      </w:r>
      <w:bookmarkEnd w:id="311"/>
      <w:bookmarkEnd w:id="312"/>
      <w:bookmarkEnd w:id="313"/>
    </w:p>
    <w:p w14:paraId="07C53594" w14:textId="3A0B9D08" w:rsidR="00077286" w:rsidRPr="00984EB5" w:rsidRDefault="00077286" w:rsidP="00984EB5">
      <w:r w:rsidRPr="00984EB5">
        <w:t>The attached financial statements for Sustainability Victoria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w:t>
      </w:r>
    </w:p>
    <w:p w14:paraId="63D85BF8" w14:textId="6BFE4F50" w:rsidR="00077286" w:rsidRPr="00984EB5" w:rsidRDefault="00077286" w:rsidP="00984EB5">
      <w:r w:rsidRPr="00984EB5">
        <w:t>We further state that, in our opinion, the information set out in the comprehensive operating statement, balance sheet, statement of changes in equity and cash flow statement and accompanying notes, presents fairly the financial transactions during the year ended 30 June 2025 and the financial position of Sustainability Victoria as at 30 June 2025.</w:t>
      </w:r>
    </w:p>
    <w:p w14:paraId="734B6DE6" w14:textId="253F0C73" w:rsidR="00077286" w:rsidRPr="00984EB5" w:rsidRDefault="00077286" w:rsidP="00984EB5">
      <w:r w:rsidRPr="00984EB5">
        <w:t>At the date of signing, we are not aware of any circumstances which would render any particulars in the financial statements to be misleading or inaccurate.</w:t>
      </w:r>
    </w:p>
    <w:p w14:paraId="31686C81" w14:textId="2FC410C2" w:rsidR="00077286" w:rsidRPr="00984EB5" w:rsidRDefault="00077286" w:rsidP="00984EB5">
      <w:r w:rsidRPr="00984EB5">
        <w:t>We authorise the attached financial statements for issue on 3 October 2025.</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1E0" w:firstRow="1" w:lastRow="1" w:firstColumn="1" w:lastColumn="1" w:noHBand="0" w:noVBand="0"/>
      </w:tblPr>
      <w:tblGrid>
        <w:gridCol w:w="3114"/>
        <w:gridCol w:w="3402"/>
        <w:gridCol w:w="3123"/>
      </w:tblGrid>
      <w:tr w:rsidR="00077286" w:rsidRPr="00CC47B3" w14:paraId="0EDC837C" w14:textId="77777777" w:rsidTr="00772928">
        <w:trPr>
          <w:trHeight w:val="433"/>
          <w:tblHeader/>
        </w:trPr>
        <w:tc>
          <w:tcPr>
            <w:tcW w:w="3114" w:type="dxa"/>
            <w:shd w:val="clear" w:color="auto" w:fill="FFFFFF" w:themeFill="background1"/>
            <w:vAlign w:val="bottom"/>
          </w:tcPr>
          <w:p w14:paraId="478CF566" w14:textId="77777777" w:rsidR="00924F77" w:rsidRPr="00736811" w:rsidRDefault="00924F77" w:rsidP="00006617">
            <w:pPr>
              <w:spacing w:after="160"/>
              <w:rPr>
                <w:b/>
                <w:bCs/>
                <w:lang w:val="en-US"/>
              </w:rPr>
            </w:pPr>
            <w:r w:rsidRPr="00736811">
              <w:rPr>
                <w:b/>
                <w:bCs/>
                <w:lang w:val="en-US"/>
              </w:rPr>
              <w:t>Johan Scheffer</w:t>
            </w:r>
          </w:p>
          <w:p w14:paraId="05AF209A" w14:textId="77777777" w:rsidR="00924F77" w:rsidRPr="00924F77" w:rsidRDefault="00924F77" w:rsidP="00006617">
            <w:pPr>
              <w:spacing w:after="160"/>
              <w:rPr>
                <w:lang w:val="en-US"/>
              </w:rPr>
            </w:pPr>
            <w:r w:rsidRPr="00924F77">
              <w:rPr>
                <w:lang w:val="en-US"/>
              </w:rPr>
              <w:t>Chair of the Board</w:t>
            </w:r>
          </w:p>
          <w:p w14:paraId="2A825F8E" w14:textId="77777777" w:rsidR="00924F77" w:rsidRPr="00924F77" w:rsidRDefault="00924F77" w:rsidP="00006617">
            <w:pPr>
              <w:spacing w:after="160"/>
              <w:rPr>
                <w:lang w:val="en-US"/>
              </w:rPr>
            </w:pPr>
            <w:r w:rsidRPr="00924F77">
              <w:rPr>
                <w:lang w:val="en-US"/>
              </w:rPr>
              <w:t>Sustainability Victoria</w:t>
            </w:r>
          </w:p>
          <w:p w14:paraId="6698997C" w14:textId="77777777" w:rsidR="00924F77" w:rsidRPr="00924F77" w:rsidRDefault="00924F77" w:rsidP="00006617">
            <w:pPr>
              <w:spacing w:after="160"/>
              <w:rPr>
                <w:lang w:val="en-US"/>
              </w:rPr>
            </w:pPr>
            <w:r w:rsidRPr="00924F77">
              <w:rPr>
                <w:lang w:val="en-US"/>
              </w:rPr>
              <w:t>Melbourne</w:t>
            </w:r>
          </w:p>
          <w:p w14:paraId="5C3B858B" w14:textId="07450E28" w:rsidR="00077286" w:rsidRPr="00CC47B3" w:rsidRDefault="00924F77" w:rsidP="00006617">
            <w:pPr>
              <w:spacing w:after="160"/>
              <w:rPr>
                <w:lang w:val="en-US"/>
              </w:rPr>
            </w:pPr>
            <w:r w:rsidRPr="00924F77">
              <w:rPr>
                <w:lang w:val="en-US"/>
              </w:rPr>
              <w:t>3 October 2025</w:t>
            </w:r>
          </w:p>
        </w:tc>
        <w:tc>
          <w:tcPr>
            <w:tcW w:w="3402" w:type="dxa"/>
            <w:shd w:val="clear" w:color="auto" w:fill="FFFFFF" w:themeFill="background1"/>
          </w:tcPr>
          <w:p w14:paraId="32B617E6" w14:textId="77777777" w:rsidR="00924F77" w:rsidRPr="00736811" w:rsidRDefault="00924F77" w:rsidP="00006617">
            <w:pPr>
              <w:spacing w:after="160"/>
              <w:rPr>
                <w:b/>
                <w:bCs/>
                <w:lang w:val="en-US"/>
              </w:rPr>
            </w:pPr>
            <w:r w:rsidRPr="00736811">
              <w:rPr>
                <w:b/>
                <w:bCs/>
                <w:lang w:val="en-US"/>
              </w:rPr>
              <w:t>Matthew Genever</w:t>
            </w:r>
          </w:p>
          <w:p w14:paraId="0EBFA701" w14:textId="77777777" w:rsidR="00924F77" w:rsidRPr="00924F77" w:rsidRDefault="00924F77" w:rsidP="00006617">
            <w:pPr>
              <w:spacing w:after="160"/>
              <w:rPr>
                <w:lang w:val="en-US"/>
              </w:rPr>
            </w:pPr>
            <w:r w:rsidRPr="00924F77">
              <w:rPr>
                <w:lang w:val="en-US"/>
              </w:rPr>
              <w:t>Chief Executive Officer</w:t>
            </w:r>
          </w:p>
          <w:p w14:paraId="697679AC" w14:textId="77777777" w:rsidR="00924F77" w:rsidRPr="00924F77" w:rsidRDefault="00924F77" w:rsidP="00006617">
            <w:pPr>
              <w:spacing w:after="160"/>
              <w:rPr>
                <w:lang w:val="en-US"/>
              </w:rPr>
            </w:pPr>
            <w:r w:rsidRPr="00924F77">
              <w:rPr>
                <w:lang w:val="en-US"/>
              </w:rPr>
              <w:t>Sustainability Victoria</w:t>
            </w:r>
          </w:p>
          <w:p w14:paraId="0126B10D" w14:textId="77777777" w:rsidR="00924F77" w:rsidRPr="00924F77" w:rsidRDefault="00924F77" w:rsidP="00006617">
            <w:pPr>
              <w:spacing w:after="160"/>
              <w:rPr>
                <w:lang w:val="en-US"/>
              </w:rPr>
            </w:pPr>
            <w:r w:rsidRPr="00924F77">
              <w:rPr>
                <w:lang w:val="en-US"/>
              </w:rPr>
              <w:t>Melbourne</w:t>
            </w:r>
          </w:p>
          <w:p w14:paraId="7A72EB99" w14:textId="4462F2F9" w:rsidR="00077286" w:rsidRPr="00CC47B3" w:rsidRDefault="00924F77" w:rsidP="00006617">
            <w:pPr>
              <w:spacing w:after="160"/>
              <w:rPr>
                <w:lang w:val="en-US"/>
              </w:rPr>
            </w:pPr>
            <w:r w:rsidRPr="00924F77">
              <w:rPr>
                <w:lang w:val="en-US"/>
              </w:rPr>
              <w:t>3 October 2025</w:t>
            </w:r>
          </w:p>
        </w:tc>
        <w:tc>
          <w:tcPr>
            <w:tcW w:w="3123" w:type="dxa"/>
            <w:shd w:val="clear" w:color="auto" w:fill="FFFFFF" w:themeFill="background1"/>
            <w:vAlign w:val="bottom"/>
          </w:tcPr>
          <w:p w14:paraId="0A71A1A6" w14:textId="77777777" w:rsidR="00924F77" w:rsidRPr="00736811" w:rsidRDefault="00924F77" w:rsidP="00006617">
            <w:pPr>
              <w:spacing w:after="160"/>
              <w:rPr>
                <w:b/>
                <w:bCs/>
                <w:lang w:val="en-US"/>
              </w:rPr>
            </w:pPr>
            <w:r w:rsidRPr="00736811">
              <w:rPr>
                <w:b/>
                <w:bCs/>
                <w:lang w:val="en-US"/>
              </w:rPr>
              <w:t>Garry Button</w:t>
            </w:r>
          </w:p>
          <w:p w14:paraId="445305FE" w14:textId="77777777" w:rsidR="00924F77" w:rsidRPr="00924F77" w:rsidRDefault="00924F77" w:rsidP="00006617">
            <w:pPr>
              <w:spacing w:after="160"/>
              <w:rPr>
                <w:lang w:val="en-US"/>
              </w:rPr>
            </w:pPr>
            <w:r w:rsidRPr="00924F77">
              <w:rPr>
                <w:lang w:val="en-US"/>
              </w:rPr>
              <w:t>Chief Financial Officer</w:t>
            </w:r>
          </w:p>
          <w:p w14:paraId="4019ACF4" w14:textId="77777777" w:rsidR="00924F77" w:rsidRPr="00924F77" w:rsidRDefault="00924F77" w:rsidP="00006617">
            <w:pPr>
              <w:spacing w:after="160"/>
              <w:rPr>
                <w:lang w:val="en-US"/>
              </w:rPr>
            </w:pPr>
            <w:r w:rsidRPr="00924F77">
              <w:rPr>
                <w:lang w:val="en-US"/>
              </w:rPr>
              <w:t>Sustainability Victoria</w:t>
            </w:r>
          </w:p>
          <w:p w14:paraId="340CD1A7" w14:textId="77777777" w:rsidR="00924F77" w:rsidRPr="00924F77" w:rsidRDefault="00924F77" w:rsidP="00006617">
            <w:pPr>
              <w:spacing w:after="160"/>
              <w:rPr>
                <w:lang w:val="en-US"/>
              </w:rPr>
            </w:pPr>
            <w:r w:rsidRPr="00924F77">
              <w:rPr>
                <w:lang w:val="en-US"/>
              </w:rPr>
              <w:t>Melbourne</w:t>
            </w:r>
          </w:p>
          <w:p w14:paraId="727F0B2C" w14:textId="6AD3B24E" w:rsidR="00077286" w:rsidRPr="00CC47B3" w:rsidRDefault="00924F77" w:rsidP="00006617">
            <w:pPr>
              <w:spacing w:after="160"/>
              <w:rPr>
                <w:lang w:val="en-US"/>
              </w:rPr>
            </w:pPr>
            <w:r w:rsidRPr="00924F77">
              <w:rPr>
                <w:lang w:val="en-US"/>
              </w:rPr>
              <w:t>3 October 2025</w:t>
            </w:r>
          </w:p>
        </w:tc>
      </w:tr>
    </w:tbl>
    <w:p w14:paraId="4F0625BA" w14:textId="77777777" w:rsidR="00077286" w:rsidRDefault="00077286" w:rsidP="00984EB5">
      <w:r>
        <w:br w:type="page"/>
      </w:r>
    </w:p>
    <w:p w14:paraId="6FA87775" w14:textId="0CE4A577" w:rsidR="00077286" w:rsidRDefault="00077286" w:rsidP="00984EB5">
      <w:pPr>
        <w:pStyle w:val="Heading3"/>
      </w:pPr>
      <w:bookmarkStart w:id="314" w:name="_Toc213194483"/>
      <w:bookmarkStart w:id="315" w:name="_Toc213195449"/>
      <w:bookmarkStart w:id="316" w:name="_Toc213253397"/>
      <w:r w:rsidRPr="00077286">
        <w:t>Independent Auditors Report</w:t>
      </w:r>
      <w:bookmarkEnd w:id="314"/>
      <w:bookmarkEnd w:id="315"/>
      <w:bookmarkEnd w:id="316"/>
    </w:p>
    <w:p w14:paraId="2CABEDEE" w14:textId="77777777" w:rsidR="00CF4422" w:rsidRDefault="00CF4422" w:rsidP="00CF4422">
      <w:pPr>
        <w:rPr>
          <w:b/>
          <w:bCs/>
          <w:i/>
          <w:iCs/>
          <w:lang w:val="en-AU"/>
        </w:rPr>
      </w:pPr>
      <w:r w:rsidRPr="00CF4422">
        <w:rPr>
          <w:b/>
          <w:bCs/>
          <w:i/>
          <w:iCs/>
          <w:lang w:val="en-AU"/>
        </w:rPr>
        <w:t xml:space="preserve">To the Board of Sustainability Victoria </w:t>
      </w:r>
    </w:p>
    <w:p w14:paraId="7F4CD26C" w14:textId="77777777" w:rsidR="00CF4422" w:rsidRDefault="00CF4422" w:rsidP="00CF4422">
      <w:pPr>
        <w:pStyle w:val="Heading4"/>
        <w:rPr>
          <w:lang w:val="en-AU"/>
        </w:rPr>
      </w:pPr>
      <w:r w:rsidRPr="00CF4422">
        <w:rPr>
          <w:lang w:val="en-AU"/>
        </w:rPr>
        <w:t xml:space="preserve">Opinion </w:t>
      </w:r>
    </w:p>
    <w:p w14:paraId="7C122E60" w14:textId="77777777" w:rsidR="00CF4422" w:rsidRDefault="00CF4422" w:rsidP="00D17EE6">
      <w:pPr>
        <w:rPr>
          <w:lang w:val="en-AU"/>
        </w:rPr>
      </w:pPr>
      <w:r w:rsidRPr="00CF4422">
        <w:rPr>
          <w:lang w:val="en-AU"/>
        </w:rPr>
        <w:t xml:space="preserve">I have audited the financial report of Sustainability Victoria (the authority) which comprises the: </w:t>
      </w:r>
    </w:p>
    <w:p w14:paraId="2C4D0D76" w14:textId="79E821B9" w:rsidR="00CF4422" w:rsidRPr="00D17EE6" w:rsidRDefault="00CF4422" w:rsidP="00D17EE6">
      <w:pPr>
        <w:pStyle w:val="ListParagraph"/>
        <w:numPr>
          <w:ilvl w:val="0"/>
          <w:numId w:val="2"/>
        </w:numPr>
        <w:ind w:left="426"/>
        <w:rPr>
          <w:lang w:val="en-AU"/>
        </w:rPr>
      </w:pPr>
      <w:r w:rsidRPr="00D17EE6">
        <w:rPr>
          <w:lang w:val="en-AU"/>
        </w:rPr>
        <w:t xml:space="preserve">balance sheet as at 30 June 2025 </w:t>
      </w:r>
    </w:p>
    <w:p w14:paraId="58825137" w14:textId="14B22ED0" w:rsidR="00CF4422" w:rsidRPr="00D17EE6" w:rsidRDefault="00CF4422" w:rsidP="00D17EE6">
      <w:pPr>
        <w:pStyle w:val="ListParagraph"/>
        <w:numPr>
          <w:ilvl w:val="0"/>
          <w:numId w:val="2"/>
        </w:numPr>
        <w:ind w:left="426"/>
        <w:rPr>
          <w:lang w:val="en-AU"/>
        </w:rPr>
      </w:pPr>
      <w:r w:rsidRPr="00D17EE6">
        <w:rPr>
          <w:lang w:val="en-AU"/>
        </w:rPr>
        <w:t xml:space="preserve">comprehensive operating statement for the year then ended </w:t>
      </w:r>
    </w:p>
    <w:p w14:paraId="37175929" w14:textId="77777777" w:rsidR="00CF4422" w:rsidRPr="00CF4422" w:rsidRDefault="00CF4422" w:rsidP="00D17EE6">
      <w:pPr>
        <w:pStyle w:val="ListParagraph"/>
        <w:numPr>
          <w:ilvl w:val="0"/>
          <w:numId w:val="2"/>
        </w:numPr>
        <w:ind w:left="426"/>
      </w:pPr>
      <w:r w:rsidRPr="00D17EE6">
        <w:rPr>
          <w:lang w:val="en-AU"/>
        </w:rPr>
        <w:t xml:space="preserve">statement of changes in equity for the year then ended </w:t>
      </w:r>
    </w:p>
    <w:p w14:paraId="6B6ABBB2" w14:textId="77777777" w:rsidR="00CF4422" w:rsidRPr="00CF4422" w:rsidRDefault="00CF4422" w:rsidP="00D17EE6">
      <w:pPr>
        <w:pStyle w:val="ListParagraph"/>
        <w:numPr>
          <w:ilvl w:val="0"/>
          <w:numId w:val="2"/>
        </w:numPr>
        <w:ind w:left="426"/>
      </w:pPr>
      <w:r w:rsidRPr="00D17EE6">
        <w:rPr>
          <w:lang w:val="en-AU"/>
        </w:rPr>
        <w:t xml:space="preserve">cash flow statement for the year then ended </w:t>
      </w:r>
    </w:p>
    <w:p w14:paraId="3BC56678" w14:textId="77777777" w:rsidR="00D17EE6" w:rsidRPr="00D17EE6" w:rsidRDefault="00CF4422" w:rsidP="00D17EE6">
      <w:pPr>
        <w:pStyle w:val="ListParagraph"/>
        <w:numPr>
          <w:ilvl w:val="0"/>
          <w:numId w:val="2"/>
        </w:numPr>
        <w:ind w:left="426"/>
      </w:pPr>
      <w:r w:rsidRPr="00D17EE6">
        <w:rPr>
          <w:lang w:val="en-AU"/>
        </w:rPr>
        <w:t xml:space="preserve">notes to the financial statements, including material accounting policy information </w:t>
      </w:r>
    </w:p>
    <w:p w14:paraId="6134524A" w14:textId="382213D1" w:rsidR="00D17EE6" w:rsidRPr="00D17EE6" w:rsidRDefault="00CF4422" w:rsidP="00D17EE6">
      <w:pPr>
        <w:pStyle w:val="ListParagraph"/>
        <w:numPr>
          <w:ilvl w:val="0"/>
          <w:numId w:val="2"/>
        </w:numPr>
        <w:ind w:left="426"/>
      </w:pPr>
      <w:r w:rsidRPr="00D17EE6">
        <w:rPr>
          <w:lang w:val="en-AU"/>
        </w:rPr>
        <w:t xml:space="preserve">declaration in the financial statements. </w:t>
      </w:r>
    </w:p>
    <w:p w14:paraId="7093788B" w14:textId="77777777" w:rsidR="00D17EE6" w:rsidRDefault="00CF4422" w:rsidP="00D17EE6">
      <w:pPr>
        <w:rPr>
          <w:lang w:val="en-AU"/>
        </w:rPr>
      </w:pPr>
      <w:r w:rsidRPr="00D17EE6">
        <w:rPr>
          <w:lang w:val="en-AU"/>
        </w:rPr>
        <w:t xml:space="preserve">In my opinion, the financial report presents fairly, in all material respects, the financial position of the authority as at 30 June 2025 and its financial performance and cash flows for the year then ended in accordance with the financial reporting requirements of Part 7 of the </w:t>
      </w:r>
      <w:r w:rsidRPr="00D17EE6">
        <w:rPr>
          <w:i/>
          <w:iCs/>
          <w:lang w:val="en-AU"/>
        </w:rPr>
        <w:t xml:space="preserve">Financial Management Act 1994 </w:t>
      </w:r>
      <w:r w:rsidRPr="00D17EE6">
        <w:rPr>
          <w:lang w:val="en-AU"/>
        </w:rPr>
        <w:t xml:space="preserve">and applicable Australian Accounting Standards - Simplified Disclosures. </w:t>
      </w:r>
    </w:p>
    <w:p w14:paraId="479B5D27" w14:textId="77777777" w:rsidR="00D17EE6" w:rsidRDefault="00CF4422" w:rsidP="00D17EE6">
      <w:pPr>
        <w:pStyle w:val="Heading4"/>
        <w:rPr>
          <w:lang w:val="en-AU"/>
        </w:rPr>
      </w:pPr>
      <w:r w:rsidRPr="00D17EE6">
        <w:rPr>
          <w:lang w:val="en-AU"/>
        </w:rPr>
        <w:t xml:space="preserve">Basis for opinion </w:t>
      </w:r>
    </w:p>
    <w:p w14:paraId="0C0FB617" w14:textId="77777777" w:rsidR="00D17EE6" w:rsidRDefault="00CF4422" w:rsidP="00D17EE6">
      <w:pPr>
        <w:rPr>
          <w:lang w:val="en-AU"/>
        </w:rPr>
      </w:pPr>
      <w:r w:rsidRPr="00D17EE6">
        <w:rPr>
          <w:lang w:val="en-AU"/>
        </w:rPr>
        <w:t xml:space="preserve">I have conducted my audit in accordance with the </w:t>
      </w:r>
      <w:r w:rsidRPr="00D17EE6">
        <w:rPr>
          <w:i/>
          <w:iCs/>
          <w:lang w:val="en-AU"/>
        </w:rPr>
        <w:t xml:space="preserve">Audit Act 1994 </w:t>
      </w:r>
      <w:r w:rsidRPr="00D17EE6">
        <w:rPr>
          <w:lang w:val="en-AU"/>
        </w:rPr>
        <w:t xml:space="preserve">which incorporates the Australian Auditing Standards. I further describe my responsibilities under that Act and those standards in the </w:t>
      </w:r>
      <w:r w:rsidRPr="00D17EE6">
        <w:rPr>
          <w:i/>
          <w:iCs/>
          <w:lang w:val="en-AU"/>
        </w:rPr>
        <w:t xml:space="preserve">Auditor’s responsibilities for the audit of the financial report </w:t>
      </w:r>
      <w:r w:rsidRPr="00D17EE6">
        <w:rPr>
          <w:lang w:val="en-AU"/>
        </w:rPr>
        <w:t xml:space="preserve">section of my report. </w:t>
      </w:r>
    </w:p>
    <w:p w14:paraId="3321DE32" w14:textId="77777777" w:rsidR="00D17EE6" w:rsidRDefault="00CF4422" w:rsidP="00D17EE6">
      <w:pPr>
        <w:rPr>
          <w:lang w:val="en-AU"/>
        </w:rPr>
      </w:pPr>
      <w:r w:rsidRPr="00D17EE6">
        <w:rPr>
          <w:lang w:val="en-AU"/>
        </w:rPr>
        <w:t xml:space="preserve">My independence is established by the </w:t>
      </w:r>
      <w:r w:rsidRPr="00D17EE6">
        <w:rPr>
          <w:i/>
          <w:iCs/>
          <w:lang w:val="en-AU"/>
        </w:rPr>
        <w:t xml:space="preserve">Constitution Act 1975. </w:t>
      </w:r>
      <w:r w:rsidRPr="00D17EE6">
        <w:rPr>
          <w:lang w:val="en-AU"/>
        </w:rPr>
        <w:t xml:space="preserve">My staff and I are independent of the authority in accordance with the ethical requirements of the Accounting Professional and Ethical Standards Board’s APES 110 </w:t>
      </w:r>
      <w:r w:rsidRPr="00D17EE6">
        <w:rPr>
          <w:i/>
          <w:iCs/>
          <w:lang w:val="en-AU"/>
        </w:rPr>
        <w:t xml:space="preserve">Code of Ethics for Professional Accountants (including Independence Standards) </w:t>
      </w:r>
      <w:r w:rsidRPr="00D17EE6">
        <w:rPr>
          <w:lang w:val="en-AU"/>
        </w:rPr>
        <w:t xml:space="preserve">(the Code) that are relevant to my audit of the financial report in Victoria. My staff and I have also fulfilled our other ethical responsibilities in accordance with the Code. </w:t>
      </w:r>
    </w:p>
    <w:p w14:paraId="3E09E907" w14:textId="77777777" w:rsidR="00D17EE6" w:rsidRDefault="00CF4422" w:rsidP="00D17EE6">
      <w:pPr>
        <w:rPr>
          <w:lang w:val="en-AU"/>
        </w:rPr>
      </w:pPr>
      <w:r w:rsidRPr="00D17EE6">
        <w:rPr>
          <w:lang w:val="en-AU"/>
        </w:rPr>
        <w:t xml:space="preserve">I believe that the audit evidence I have obtained is sufficient and appropriate to provide a basis for my opinion. </w:t>
      </w:r>
    </w:p>
    <w:p w14:paraId="5DC85862" w14:textId="77777777" w:rsidR="00D17EE6" w:rsidRDefault="00CF4422" w:rsidP="00D17EE6">
      <w:pPr>
        <w:pStyle w:val="Heading4"/>
        <w:rPr>
          <w:lang w:val="en-AU"/>
        </w:rPr>
      </w:pPr>
      <w:r w:rsidRPr="00D17EE6">
        <w:rPr>
          <w:lang w:val="en-AU"/>
        </w:rPr>
        <w:t xml:space="preserve">Board’s responsibilities for the financial report </w:t>
      </w:r>
    </w:p>
    <w:p w14:paraId="34E6709B" w14:textId="77777777" w:rsidR="00D17EE6" w:rsidRDefault="00CF4422" w:rsidP="00D17EE6">
      <w:pPr>
        <w:rPr>
          <w:lang w:val="en-AU"/>
        </w:rPr>
      </w:pPr>
      <w:r w:rsidRPr="00D17EE6">
        <w:rPr>
          <w:lang w:val="en-AU"/>
        </w:rPr>
        <w:t xml:space="preserve">The Board is responsible for the preparation and fair presentation of the financial report in accordance with Australian Accounting Standards – Simplified Disclosures and the </w:t>
      </w:r>
      <w:r w:rsidRPr="00D17EE6">
        <w:rPr>
          <w:i/>
          <w:iCs/>
          <w:lang w:val="en-AU"/>
        </w:rPr>
        <w:t>Financial Management Act 1994</w:t>
      </w:r>
      <w:r w:rsidRPr="00D17EE6">
        <w:rPr>
          <w:lang w:val="en-AU"/>
        </w:rPr>
        <w:t xml:space="preserve">, and for such internal control as the Board determines is necessary to enable the preparation and fair presentation of a financial report that is free from material misstatement, whether due to fraud or error. </w:t>
      </w:r>
    </w:p>
    <w:p w14:paraId="5B9ECD0A" w14:textId="321D9B95" w:rsidR="00CF4422" w:rsidRDefault="00CF4422" w:rsidP="00D17EE6">
      <w:pPr>
        <w:rPr>
          <w:lang w:val="en-AU"/>
        </w:rPr>
      </w:pPr>
      <w:r w:rsidRPr="00D17EE6">
        <w:rPr>
          <w:lang w:val="en-AU"/>
        </w:rPr>
        <w:t>In 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00E94207" w14:textId="77777777" w:rsidR="00D17EE6" w:rsidRDefault="00D17EE6" w:rsidP="00D17EE6">
      <w:pPr>
        <w:pStyle w:val="Heading4"/>
        <w:rPr>
          <w:lang w:val="en-AU"/>
        </w:rPr>
      </w:pPr>
      <w:r w:rsidRPr="00D17EE6">
        <w:rPr>
          <w:lang w:val="en-AU"/>
        </w:rPr>
        <w:t xml:space="preserve">Auditor’s responsibilities for the audit of the financial report </w:t>
      </w:r>
    </w:p>
    <w:p w14:paraId="06DC9F56" w14:textId="77777777" w:rsidR="00D17EE6" w:rsidRDefault="00D17EE6" w:rsidP="00D17EE6">
      <w:pPr>
        <w:rPr>
          <w:lang w:val="en-AU"/>
        </w:rPr>
      </w:pPr>
      <w:r w:rsidRPr="00D17EE6">
        <w:rPr>
          <w:lang w:val="en-AU"/>
        </w:rPr>
        <w:t xml:space="preserve">As required by the </w:t>
      </w:r>
      <w:r w:rsidRPr="00D17EE6">
        <w:rPr>
          <w:i/>
          <w:iCs/>
          <w:lang w:val="en-AU"/>
        </w:rPr>
        <w:t xml:space="preserve">Audit Act 1994, </w:t>
      </w:r>
      <w:r w:rsidRPr="00D17EE6">
        <w:rPr>
          <w:lang w:val="en-AU"/>
        </w:rPr>
        <w:t xml:space="preserve">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w:t>
      </w:r>
    </w:p>
    <w:p w14:paraId="27256491" w14:textId="77777777" w:rsidR="00D17EE6" w:rsidRDefault="00D17EE6" w:rsidP="00D17EE6">
      <w:pPr>
        <w:rPr>
          <w:lang w:val="en-AU"/>
        </w:rPr>
      </w:pPr>
      <w:r w:rsidRPr="00D17EE6">
        <w:rPr>
          <w:lang w:val="en-AU"/>
        </w:rPr>
        <w:t xml:space="preserve">As part of an audit in accordance with the Australian Auditing Standards, I exercise professional judgement and maintain professional scepticism throughout the audit. I also: </w:t>
      </w:r>
    </w:p>
    <w:p w14:paraId="09767D0C" w14:textId="0D38E5F2" w:rsidR="00D17EE6" w:rsidRPr="00D17EE6" w:rsidRDefault="00D17EE6" w:rsidP="00D17EE6">
      <w:pPr>
        <w:pStyle w:val="ListParagraph"/>
        <w:numPr>
          <w:ilvl w:val="1"/>
          <w:numId w:val="3"/>
        </w:numPr>
        <w:ind w:left="426"/>
        <w:rPr>
          <w:lang w:val="en-AU"/>
        </w:rPr>
      </w:pPr>
      <w:r w:rsidRPr="00D17EE6">
        <w:rPr>
          <w:lang w:val="en-AU"/>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14:paraId="0A5FBF0C" w14:textId="32B9A927" w:rsidR="00D17EE6" w:rsidRPr="00D17EE6" w:rsidRDefault="00D17EE6" w:rsidP="00D17EE6">
      <w:pPr>
        <w:pStyle w:val="ListParagraph"/>
        <w:numPr>
          <w:ilvl w:val="1"/>
          <w:numId w:val="3"/>
        </w:numPr>
        <w:ind w:left="426"/>
        <w:rPr>
          <w:lang w:val="en-AU"/>
        </w:rPr>
      </w:pPr>
      <w:r w:rsidRPr="00D17EE6">
        <w:rPr>
          <w:lang w:val="en-AU"/>
        </w:rPr>
        <w:t xml:space="preserve">obtain an understanding of internal control relevant to the audit in order to design audit procedures that are appropriate in the circumstances, but not for the purpose of expressing an opinion on the effectiveness of the authority’s internal control </w:t>
      </w:r>
    </w:p>
    <w:p w14:paraId="403D7B31" w14:textId="4DD763B1" w:rsidR="00D17EE6" w:rsidRPr="00D17EE6" w:rsidRDefault="00D17EE6" w:rsidP="00D17EE6">
      <w:pPr>
        <w:pStyle w:val="ListParagraph"/>
        <w:numPr>
          <w:ilvl w:val="1"/>
          <w:numId w:val="3"/>
        </w:numPr>
        <w:ind w:left="426"/>
        <w:rPr>
          <w:lang w:val="en-AU"/>
        </w:rPr>
      </w:pPr>
      <w:r w:rsidRPr="00D17EE6">
        <w:rPr>
          <w:lang w:val="en-AU"/>
        </w:rPr>
        <w:t xml:space="preserve">evaluate the appropriateness of accounting policies used and the reasonableness of accounting estimates and related disclosures made by the Board </w:t>
      </w:r>
    </w:p>
    <w:p w14:paraId="6B83C889" w14:textId="1BC2CD97" w:rsidR="00D17EE6" w:rsidRPr="00D17EE6" w:rsidRDefault="00D17EE6" w:rsidP="00D17EE6">
      <w:pPr>
        <w:pStyle w:val="ListParagraph"/>
        <w:numPr>
          <w:ilvl w:val="1"/>
          <w:numId w:val="3"/>
        </w:numPr>
        <w:ind w:left="426"/>
        <w:rPr>
          <w:lang w:val="en-AU"/>
        </w:rPr>
      </w:pPr>
      <w:r w:rsidRPr="00D17EE6">
        <w:rPr>
          <w:lang w:val="en-AU"/>
        </w:rPr>
        <w:t xml:space="preserve">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 </w:t>
      </w:r>
    </w:p>
    <w:p w14:paraId="1A68D211" w14:textId="590F5286" w:rsidR="00D17EE6" w:rsidRPr="00D17EE6" w:rsidRDefault="00D17EE6" w:rsidP="00D17EE6">
      <w:pPr>
        <w:pStyle w:val="ListParagraph"/>
        <w:numPr>
          <w:ilvl w:val="1"/>
          <w:numId w:val="3"/>
        </w:numPr>
        <w:ind w:left="426"/>
        <w:rPr>
          <w:lang w:val="en-AU"/>
        </w:rPr>
      </w:pPr>
      <w:r w:rsidRPr="00D17EE6">
        <w:rPr>
          <w:lang w:val="en-AU"/>
        </w:rPr>
        <w:t xml:space="preserve">evaluate the overall presentation, structure and content of the financial report, including the disclosures, and whether the financial report represents the underlying transactions and events in a manner that achieves fair presentation. </w:t>
      </w:r>
    </w:p>
    <w:p w14:paraId="0AB583A3" w14:textId="6E930D0E" w:rsidR="00D17EE6" w:rsidRDefault="00D17EE6" w:rsidP="00D17EE6">
      <w:pPr>
        <w:rPr>
          <w:lang w:val="en-AU"/>
        </w:rPr>
      </w:pPr>
      <w:r w:rsidRPr="00D17EE6">
        <w:rPr>
          <w:lang w:val="en-AU"/>
        </w:rPr>
        <w:t>I communicate with the Board regarding, among other matters, the planned scope and timing of the audit and significant audit findings, including any significant deficiencies in internal control that I identify during my audit.</w:t>
      </w:r>
    </w:p>
    <w:p w14:paraId="2C8A5878" w14:textId="6ACEE874" w:rsidR="00D17EE6" w:rsidRDefault="00D17EE6" w:rsidP="00D17EE6">
      <w:pPr>
        <w:rPr>
          <w:lang w:val="en-AU"/>
        </w:rPr>
      </w:pPr>
      <w:r>
        <w:rPr>
          <w:lang w:val="en-AU"/>
        </w:rPr>
        <w:t>Signed,</w:t>
      </w:r>
    </w:p>
    <w:p w14:paraId="1F05CEB5" w14:textId="7506181B" w:rsidR="00D17EE6" w:rsidRDefault="00D17EE6" w:rsidP="00D17EE6">
      <w:pPr>
        <w:rPr>
          <w:i/>
          <w:iCs/>
          <w:lang w:val="en-AU"/>
        </w:rPr>
      </w:pPr>
      <w:r>
        <w:rPr>
          <w:lang w:val="en-AU"/>
        </w:rPr>
        <w:t xml:space="preserve">Timothy Maxfield </w:t>
      </w:r>
      <w:r>
        <w:rPr>
          <w:lang w:val="en-AU"/>
        </w:rPr>
        <w:br/>
      </w:r>
      <w:r>
        <w:rPr>
          <w:i/>
          <w:iCs/>
          <w:lang w:val="en-AU"/>
        </w:rPr>
        <w:t>as delegate for the Auditor-General of Victoria</w:t>
      </w:r>
    </w:p>
    <w:p w14:paraId="3E70FC54" w14:textId="02698CDD" w:rsidR="00D17EE6" w:rsidRDefault="00D17EE6" w:rsidP="00D17EE6">
      <w:pPr>
        <w:rPr>
          <w:lang w:val="en-AU"/>
        </w:rPr>
      </w:pPr>
      <w:r>
        <w:rPr>
          <w:lang w:val="en-AU"/>
        </w:rPr>
        <w:t>MELBOURNE</w:t>
      </w:r>
    </w:p>
    <w:p w14:paraId="0BC55264" w14:textId="10B12C13" w:rsidR="00D17EE6" w:rsidRPr="00D17EE6" w:rsidRDefault="00D17EE6" w:rsidP="00D17EE6">
      <w:pPr>
        <w:rPr>
          <w:lang w:val="en-AU"/>
        </w:rPr>
      </w:pPr>
      <w:r>
        <w:rPr>
          <w:lang w:val="en-AU"/>
        </w:rPr>
        <w:t>9 October 2025</w:t>
      </w:r>
    </w:p>
    <w:p w14:paraId="5467E0DF" w14:textId="4AC7770B" w:rsidR="002F4CB6" w:rsidRDefault="002F4CB6" w:rsidP="00D17EE6">
      <w:pPr>
        <w:spacing w:before="0" w:line="259" w:lineRule="auto"/>
      </w:pPr>
      <w:r>
        <w:br w:type="page"/>
      </w:r>
    </w:p>
    <w:p w14:paraId="74892E73" w14:textId="77777777" w:rsidR="0016373E" w:rsidRDefault="0016373E" w:rsidP="002F4CB6">
      <w:pPr>
        <w:pStyle w:val="Heading1"/>
        <w:sectPr w:rsidR="0016373E" w:rsidSect="004C3674">
          <w:headerReference w:type="default" r:id="rId47"/>
          <w:type w:val="continuous"/>
          <w:pgSz w:w="11906" w:h="16838"/>
          <w:pgMar w:top="1701" w:right="1134" w:bottom="992" w:left="1134" w:header="709" w:footer="709" w:gutter="0"/>
          <w:cols w:space="708"/>
          <w:docGrid w:linePitch="360"/>
        </w:sectPr>
      </w:pPr>
    </w:p>
    <w:p w14:paraId="026A514B" w14:textId="733543F8" w:rsidR="00077286" w:rsidRDefault="002F4CB6" w:rsidP="002F4CB6">
      <w:pPr>
        <w:pStyle w:val="Heading1"/>
      </w:pPr>
      <w:bookmarkStart w:id="317" w:name="_Toc213253398"/>
      <w:r w:rsidRPr="002F4CB6">
        <w:t>Sustainability Victoria</w:t>
      </w:r>
      <w:bookmarkEnd w:id="317"/>
    </w:p>
    <w:p w14:paraId="31B7C3B6" w14:textId="77777777" w:rsidR="002F4CB6" w:rsidRDefault="002F4CB6" w:rsidP="002F4CB6">
      <w:pPr>
        <w:pStyle w:val="Heading2"/>
      </w:pPr>
      <w:bookmarkStart w:id="318" w:name="_Toc213194485"/>
      <w:bookmarkStart w:id="319" w:name="_Toc213195451"/>
      <w:bookmarkStart w:id="320" w:name="_Toc213253399"/>
      <w:r>
        <w:t>Comprehensive Operating Statement (a)</w:t>
      </w:r>
      <w:bookmarkEnd w:id="318"/>
      <w:bookmarkEnd w:id="319"/>
      <w:bookmarkEnd w:id="320"/>
    </w:p>
    <w:p w14:paraId="7B25130A" w14:textId="71DBDEAD" w:rsidR="002F4CB6" w:rsidRDefault="002F4CB6" w:rsidP="002F4CB6">
      <w:r>
        <w:t>For the financial year ended 30 June 2025</w:t>
      </w:r>
    </w:p>
    <w:tbl>
      <w:tblPr>
        <w:tblStyle w:val="DTFTable5"/>
        <w:tblW w:w="0" w:type="auto"/>
        <w:tblLook w:val="06A0" w:firstRow="1" w:lastRow="0" w:firstColumn="1" w:lastColumn="0" w:noHBand="1" w:noVBand="1"/>
      </w:tblPr>
      <w:tblGrid>
        <w:gridCol w:w="5245"/>
        <w:gridCol w:w="709"/>
        <w:gridCol w:w="1417"/>
        <w:gridCol w:w="1276"/>
      </w:tblGrid>
      <w:tr w:rsidR="002F4CB6" w:rsidRPr="00310728" w14:paraId="1F9F252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5C821ECA" w14:textId="77777777" w:rsidR="002F4CB6" w:rsidRPr="002F4CB6" w:rsidRDefault="002F4CB6" w:rsidP="00FA7B05">
            <w:pPr>
              <w:spacing w:before="40" w:after="0" w:line="240" w:lineRule="auto"/>
              <w:rPr>
                <w:rFonts w:eastAsia="Calibri"/>
                <w:b/>
                <w:i w:val="0"/>
              </w:rPr>
            </w:pPr>
            <w:bookmarkStart w:id="321" w:name="Title_29" w:colFirst="0" w:colLast="0"/>
            <w:r w:rsidRPr="002F4CB6">
              <w:rPr>
                <w:rFonts w:eastAsia="Times New Roman"/>
                <w:b/>
                <w:i w:val="0"/>
                <w:lang w:eastAsia="en-AU"/>
              </w:rPr>
              <w:t>Income from transactions</w:t>
            </w:r>
          </w:p>
        </w:tc>
        <w:tc>
          <w:tcPr>
            <w:tcW w:w="709" w:type="dxa"/>
            <w:shd w:val="clear" w:color="auto" w:fill="E7E8E6"/>
            <w:vAlign w:val="top"/>
          </w:tcPr>
          <w:p w14:paraId="06E41F9A" w14:textId="77777777" w:rsidR="002F4CB6" w:rsidRPr="002F4CB6" w:rsidRDefault="002F4CB6" w:rsidP="002F4CB6">
            <w:pPr>
              <w:spacing w:before="4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789CFFDA" w14:textId="77777777" w:rsidR="002F4CB6" w:rsidRPr="002F4CB6" w:rsidRDefault="002F4CB6" w:rsidP="002F4CB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3A105524" w14:textId="77777777" w:rsidR="002F4CB6" w:rsidRPr="002F4CB6" w:rsidRDefault="002F4CB6" w:rsidP="002F4CB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21"/>
      <w:tr w:rsidR="002F4CB6" w:rsidRPr="002F4CB6" w14:paraId="27CD6117"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376182FE" w14:textId="77777777" w:rsidR="002F4CB6" w:rsidRPr="002F4CB6" w:rsidRDefault="002F4CB6" w:rsidP="00FA7B05">
            <w:pPr>
              <w:spacing w:before="20" w:after="0" w:line="240" w:lineRule="auto"/>
              <w:rPr>
                <w:rFonts w:eastAsia="Calibri"/>
                <w:b/>
              </w:rPr>
            </w:pPr>
            <w:r w:rsidRPr="002F4CB6">
              <w:rPr>
                <w:rFonts w:eastAsia="Times New Roman"/>
                <w:lang w:eastAsia="en-AU"/>
              </w:rPr>
              <w:t>Municipal and Industrial Waste Levy</w:t>
            </w:r>
          </w:p>
        </w:tc>
        <w:tc>
          <w:tcPr>
            <w:tcW w:w="709" w:type="dxa"/>
          </w:tcPr>
          <w:p w14:paraId="32EB0FBC" w14:textId="77777777" w:rsidR="002F4CB6" w:rsidRPr="002F4CB6" w:rsidRDefault="002F4CB6"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F4CB6">
              <w:rPr>
                <w:rFonts w:eastAsia="Times New Roman"/>
                <w:lang w:eastAsia="en-AU"/>
              </w:rPr>
              <w:t>2.1</w:t>
            </w:r>
          </w:p>
        </w:tc>
        <w:tc>
          <w:tcPr>
            <w:tcW w:w="1417" w:type="dxa"/>
          </w:tcPr>
          <w:p w14:paraId="7EC76161" w14:textId="25695053" w:rsidR="002F4CB6" w:rsidRPr="002F4CB6" w:rsidRDefault="00DC1019"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14,256</w:t>
            </w:r>
          </w:p>
        </w:tc>
        <w:tc>
          <w:tcPr>
            <w:tcW w:w="1276" w:type="dxa"/>
          </w:tcPr>
          <w:p w14:paraId="41EFCE62" w14:textId="11DC17D5" w:rsidR="002F4CB6" w:rsidRPr="002F4CB6" w:rsidRDefault="00DC1019"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18,947</w:t>
            </w:r>
          </w:p>
        </w:tc>
      </w:tr>
      <w:tr w:rsidR="002F4CB6" w:rsidRPr="002F4CB6" w14:paraId="512C0C8F"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0D1280E2" w14:textId="77777777" w:rsidR="002F4CB6" w:rsidRPr="002F4CB6" w:rsidRDefault="002F4CB6" w:rsidP="00FA7B05">
            <w:pPr>
              <w:spacing w:before="20" w:after="0" w:line="240" w:lineRule="auto"/>
              <w:rPr>
                <w:rFonts w:eastAsia="Calibri"/>
                <w:b/>
              </w:rPr>
            </w:pPr>
            <w:r w:rsidRPr="002F4CB6">
              <w:rPr>
                <w:rFonts w:eastAsia="Times New Roman"/>
                <w:lang w:eastAsia="en-AU"/>
              </w:rPr>
              <w:t>Government grants</w:t>
            </w:r>
          </w:p>
        </w:tc>
        <w:tc>
          <w:tcPr>
            <w:tcW w:w="709" w:type="dxa"/>
          </w:tcPr>
          <w:p w14:paraId="19E70332" w14:textId="77777777" w:rsidR="002F4CB6" w:rsidRPr="002F4CB6" w:rsidRDefault="002F4CB6"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F4CB6">
              <w:rPr>
                <w:rFonts w:eastAsia="Times New Roman"/>
                <w:lang w:eastAsia="en-AU"/>
              </w:rPr>
              <w:t>2.2</w:t>
            </w:r>
          </w:p>
        </w:tc>
        <w:tc>
          <w:tcPr>
            <w:tcW w:w="1417" w:type="dxa"/>
          </w:tcPr>
          <w:p w14:paraId="4E724544" w14:textId="45DFF86E" w:rsidR="002F4CB6" w:rsidRPr="002F4CB6" w:rsidRDefault="00DC1019"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36,710</w:t>
            </w:r>
          </w:p>
        </w:tc>
        <w:tc>
          <w:tcPr>
            <w:tcW w:w="1276" w:type="dxa"/>
          </w:tcPr>
          <w:p w14:paraId="10D83313" w14:textId="11034F84" w:rsidR="002F4CB6" w:rsidRPr="002F4CB6" w:rsidRDefault="00DC1019"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67,352</w:t>
            </w:r>
          </w:p>
        </w:tc>
      </w:tr>
      <w:tr w:rsidR="00DC1019" w:rsidRPr="002F4CB6" w14:paraId="71F95951" w14:textId="77777777" w:rsidTr="00FA7B05">
        <w:trPr>
          <w:trHeight w:val="243"/>
        </w:trPr>
        <w:tc>
          <w:tcPr>
            <w:cnfStyle w:val="001000000000" w:firstRow="0" w:lastRow="0" w:firstColumn="1" w:lastColumn="0" w:oddVBand="0" w:evenVBand="0" w:oddHBand="0" w:evenHBand="0" w:firstRowFirstColumn="0" w:firstRowLastColumn="0" w:lastRowFirstColumn="0" w:lastRowLastColumn="0"/>
            <w:tcW w:w="5245" w:type="dxa"/>
            <w:vAlign w:val="top"/>
          </w:tcPr>
          <w:p w14:paraId="21EAADAE" w14:textId="77777777" w:rsidR="00DC1019" w:rsidRPr="002F4CB6" w:rsidRDefault="00DC1019" w:rsidP="00FA7B05">
            <w:pPr>
              <w:spacing w:before="20" w:after="0" w:line="240" w:lineRule="auto"/>
              <w:rPr>
                <w:rFonts w:eastAsia="Calibri"/>
                <w:b/>
              </w:rPr>
            </w:pPr>
            <w:r w:rsidRPr="002F4CB6">
              <w:rPr>
                <w:rFonts w:eastAsia="Times New Roman"/>
                <w:lang w:eastAsia="en-AU"/>
              </w:rPr>
              <w:t>Other income from government</w:t>
            </w:r>
          </w:p>
        </w:tc>
        <w:tc>
          <w:tcPr>
            <w:tcW w:w="709" w:type="dxa"/>
          </w:tcPr>
          <w:p w14:paraId="4315BCFC" w14:textId="77777777"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F4CB6">
              <w:rPr>
                <w:rFonts w:eastAsia="Times New Roman"/>
                <w:lang w:eastAsia="en-AU"/>
              </w:rPr>
              <w:t>2.3</w:t>
            </w:r>
          </w:p>
        </w:tc>
        <w:tc>
          <w:tcPr>
            <w:tcW w:w="1417" w:type="dxa"/>
          </w:tcPr>
          <w:p w14:paraId="33FFE20B" w14:textId="500A6890"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3,736</w:t>
            </w:r>
          </w:p>
        </w:tc>
        <w:tc>
          <w:tcPr>
            <w:tcW w:w="1276" w:type="dxa"/>
          </w:tcPr>
          <w:p w14:paraId="7A8F994F" w14:textId="4D83D7D4"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6145D">
              <w:t>199</w:t>
            </w:r>
          </w:p>
        </w:tc>
      </w:tr>
      <w:tr w:rsidR="00DC1019" w:rsidRPr="002F4CB6" w14:paraId="7160D4B5"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05E46EBE" w14:textId="77777777" w:rsidR="00DC1019" w:rsidRPr="002F4CB6" w:rsidRDefault="00DC1019" w:rsidP="00FA7B05">
            <w:pPr>
              <w:spacing w:before="20" w:after="0" w:line="240" w:lineRule="auto"/>
              <w:rPr>
                <w:rFonts w:eastAsia="Calibri"/>
                <w:b/>
              </w:rPr>
            </w:pPr>
            <w:r w:rsidRPr="002F4CB6">
              <w:rPr>
                <w:rFonts w:eastAsia="Times New Roman"/>
                <w:lang w:eastAsia="en-AU"/>
              </w:rPr>
              <w:t>Interest</w:t>
            </w:r>
          </w:p>
        </w:tc>
        <w:tc>
          <w:tcPr>
            <w:tcW w:w="709" w:type="dxa"/>
          </w:tcPr>
          <w:p w14:paraId="27791B4F" w14:textId="77777777"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F4CB6">
              <w:rPr>
                <w:rFonts w:eastAsia="Times New Roman"/>
                <w:lang w:eastAsia="en-AU"/>
              </w:rPr>
              <w:t>2.1</w:t>
            </w:r>
          </w:p>
        </w:tc>
        <w:tc>
          <w:tcPr>
            <w:tcW w:w="1417" w:type="dxa"/>
          </w:tcPr>
          <w:p w14:paraId="6C196696" w14:textId="63A99B0C"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3,226</w:t>
            </w:r>
          </w:p>
        </w:tc>
        <w:tc>
          <w:tcPr>
            <w:tcW w:w="1276" w:type="dxa"/>
          </w:tcPr>
          <w:p w14:paraId="25816DDF" w14:textId="36F5E2A2"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6145D">
              <w:t>3,503</w:t>
            </w:r>
          </w:p>
        </w:tc>
      </w:tr>
      <w:tr w:rsidR="00DC1019" w:rsidRPr="002F4CB6" w14:paraId="1A658D3E"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2ACD15A6" w14:textId="77777777" w:rsidR="00DC1019" w:rsidRPr="002F4CB6" w:rsidRDefault="00DC1019" w:rsidP="00FA7B05">
            <w:pPr>
              <w:spacing w:before="20" w:after="0" w:line="240" w:lineRule="auto"/>
              <w:rPr>
                <w:rFonts w:eastAsia="Calibri"/>
                <w:b/>
              </w:rPr>
            </w:pPr>
            <w:r w:rsidRPr="002F4CB6">
              <w:rPr>
                <w:rFonts w:eastAsia="Times New Roman"/>
                <w:lang w:eastAsia="en-AU"/>
              </w:rPr>
              <w:t>Other income</w:t>
            </w:r>
          </w:p>
        </w:tc>
        <w:tc>
          <w:tcPr>
            <w:tcW w:w="709" w:type="dxa"/>
          </w:tcPr>
          <w:p w14:paraId="18C43861" w14:textId="77777777"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F4CB6">
              <w:rPr>
                <w:rFonts w:eastAsia="Times New Roman"/>
                <w:lang w:eastAsia="en-AU"/>
              </w:rPr>
              <w:t>2.3</w:t>
            </w:r>
          </w:p>
        </w:tc>
        <w:tc>
          <w:tcPr>
            <w:tcW w:w="1417" w:type="dxa"/>
          </w:tcPr>
          <w:p w14:paraId="3AB3A81F" w14:textId="54C6467E"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lang w:eastAsia="en-AU"/>
              </w:rPr>
              <w:t>132</w:t>
            </w:r>
          </w:p>
        </w:tc>
        <w:tc>
          <w:tcPr>
            <w:tcW w:w="1276" w:type="dxa"/>
          </w:tcPr>
          <w:p w14:paraId="194580A9" w14:textId="479446BD" w:rsidR="00DC1019" w:rsidRPr="002F4CB6" w:rsidRDefault="00DC1019" w:rsidP="00DC101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6145D">
              <w:t>3,101</w:t>
            </w:r>
          </w:p>
        </w:tc>
      </w:tr>
      <w:tr w:rsidR="002F4CB6" w:rsidRPr="002F4CB6" w14:paraId="6111313A"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44E83FB1" w14:textId="77777777" w:rsidR="002F4CB6" w:rsidRPr="002F4CB6" w:rsidRDefault="002F4CB6" w:rsidP="00FA7B05">
            <w:pPr>
              <w:spacing w:before="20" w:after="0" w:line="240" w:lineRule="auto"/>
              <w:rPr>
                <w:rFonts w:eastAsia="Times New Roman"/>
                <w:lang w:eastAsia="en-AU"/>
              </w:rPr>
            </w:pPr>
            <w:r w:rsidRPr="002F4CB6">
              <w:rPr>
                <w:rFonts w:eastAsia="Times New Roman"/>
                <w:b/>
                <w:lang w:eastAsia="en-AU"/>
              </w:rPr>
              <w:t>Total income from transactions</w:t>
            </w:r>
          </w:p>
        </w:tc>
        <w:tc>
          <w:tcPr>
            <w:tcW w:w="709" w:type="dxa"/>
          </w:tcPr>
          <w:p w14:paraId="1CE03DAC" w14:textId="77777777" w:rsidR="002F4CB6" w:rsidRPr="002F4CB6" w:rsidRDefault="002F4CB6" w:rsidP="002F4CB6">
            <w:pPr>
              <w:spacing w:before="2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vAlign w:val="center"/>
          </w:tcPr>
          <w:p w14:paraId="6D42A61E" w14:textId="28B3D4C3" w:rsidR="002F4CB6" w:rsidRPr="002F4CB6" w:rsidRDefault="00DC1019"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b/>
                <w:bCs/>
                <w:lang w:eastAsia="en-AU"/>
              </w:rPr>
              <w:t>58,060</w:t>
            </w:r>
          </w:p>
        </w:tc>
        <w:tc>
          <w:tcPr>
            <w:tcW w:w="1276" w:type="dxa"/>
            <w:vAlign w:val="center"/>
          </w:tcPr>
          <w:p w14:paraId="30EBCC81" w14:textId="09BA33C4" w:rsidR="002F4CB6" w:rsidRPr="002F4CB6" w:rsidRDefault="00DC1019" w:rsidP="00310728">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C1019">
              <w:rPr>
                <w:rFonts w:eastAsia="Times New Roman"/>
                <w:b/>
                <w:bCs/>
                <w:lang w:eastAsia="en-AU"/>
              </w:rPr>
              <w:t>93,102</w:t>
            </w:r>
            <w:r w:rsidR="002F4CB6" w:rsidRPr="002F4CB6">
              <w:rPr>
                <w:rFonts w:eastAsia="Times New Roman"/>
                <w:b/>
                <w:bCs/>
                <w:lang w:eastAsia="en-AU"/>
              </w:rPr>
              <w:t xml:space="preserve"> </w:t>
            </w:r>
          </w:p>
        </w:tc>
      </w:tr>
    </w:tbl>
    <w:p w14:paraId="3FF4EB93" w14:textId="77777777" w:rsidR="002F4CB6" w:rsidRDefault="002F4CB6" w:rsidP="004B6987">
      <w:pPr>
        <w:spacing w:before="0" w:after="0" w:line="48" w:lineRule="auto"/>
        <w:contextualSpacing/>
      </w:pPr>
    </w:p>
    <w:tbl>
      <w:tblPr>
        <w:tblStyle w:val="DTFTable6"/>
        <w:tblW w:w="0" w:type="auto"/>
        <w:tblLook w:val="06A0" w:firstRow="1" w:lastRow="0" w:firstColumn="1" w:lastColumn="0" w:noHBand="1" w:noVBand="1"/>
      </w:tblPr>
      <w:tblGrid>
        <w:gridCol w:w="5245"/>
        <w:gridCol w:w="709"/>
        <w:gridCol w:w="1417"/>
        <w:gridCol w:w="1276"/>
      </w:tblGrid>
      <w:tr w:rsidR="00310728" w:rsidRPr="00310728" w14:paraId="32AF9A2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3E55669B" w14:textId="77777777" w:rsidR="002F4CB6" w:rsidRPr="002F4CB6" w:rsidRDefault="002F4CB6" w:rsidP="00FA7B05">
            <w:pPr>
              <w:spacing w:before="40" w:after="0" w:line="240" w:lineRule="auto"/>
              <w:rPr>
                <w:rFonts w:eastAsia="Calibri"/>
                <w:b/>
                <w:i w:val="0"/>
              </w:rPr>
            </w:pPr>
            <w:bookmarkStart w:id="322" w:name="Title_30" w:colFirst="0" w:colLast="0"/>
            <w:bookmarkStart w:id="323" w:name="_Hlk213143037"/>
            <w:r w:rsidRPr="002F4CB6">
              <w:rPr>
                <w:rFonts w:eastAsia="Times New Roman"/>
                <w:b/>
                <w:i w:val="0"/>
                <w:lang w:eastAsia="en-AU"/>
              </w:rPr>
              <w:t>Expenses from transactions</w:t>
            </w:r>
          </w:p>
        </w:tc>
        <w:tc>
          <w:tcPr>
            <w:tcW w:w="709" w:type="dxa"/>
            <w:shd w:val="clear" w:color="auto" w:fill="E7E8E6"/>
            <w:vAlign w:val="top"/>
          </w:tcPr>
          <w:p w14:paraId="6D4E23A5" w14:textId="77777777" w:rsidR="002F4CB6" w:rsidRPr="002F4CB6" w:rsidRDefault="002F4CB6" w:rsidP="00310728">
            <w:pPr>
              <w:spacing w:before="4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69BA5AE3" w14:textId="77777777" w:rsidR="002F4CB6" w:rsidRPr="002F4CB6" w:rsidRDefault="002F4CB6" w:rsidP="00310728">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2D3DB0AD" w14:textId="77777777" w:rsidR="002F4CB6" w:rsidRPr="002F4CB6" w:rsidRDefault="002F4CB6" w:rsidP="00310728">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22"/>
      <w:tr w:rsidR="00F26ECA" w:rsidRPr="002F4CB6" w14:paraId="6FA2A275"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15B920E3" w14:textId="77777777" w:rsidR="00F26ECA" w:rsidRPr="002F4CB6" w:rsidRDefault="00F26ECA" w:rsidP="00FA7B05">
            <w:pPr>
              <w:spacing w:before="20" w:after="0" w:line="240" w:lineRule="auto"/>
              <w:rPr>
                <w:rFonts w:eastAsia="Calibri"/>
                <w:b/>
              </w:rPr>
            </w:pPr>
            <w:r w:rsidRPr="002F4CB6">
              <w:rPr>
                <w:rFonts w:eastAsia="Times New Roman"/>
                <w:lang w:eastAsia="en-AU"/>
              </w:rPr>
              <w:t xml:space="preserve">Grant expenses </w:t>
            </w:r>
          </w:p>
        </w:tc>
        <w:tc>
          <w:tcPr>
            <w:tcW w:w="709" w:type="dxa"/>
          </w:tcPr>
          <w:p w14:paraId="7A2F54B7" w14:textId="33CE642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95D57">
              <w:t>3.2</w:t>
            </w:r>
          </w:p>
        </w:tc>
        <w:tc>
          <w:tcPr>
            <w:tcW w:w="1417" w:type="dxa"/>
          </w:tcPr>
          <w:p w14:paraId="04D1EFCA" w14:textId="0BE577E8"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413C">
              <w:t>22,905</w:t>
            </w:r>
          </w:p>
        </w:tc>
        <w:tc>
          <w:tcPr>
            <w:tcW w:w="1276" w:type="dxa"/>
          </w:tcPr>
          <w:p w14:paraId="04E8BCE0" w14:textId="0DDC2AB9"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125796">
              <w:t>49,013</w:t>
            </w:r>
          </w:p>
        </w:tc>
      </w:tr>
      <w:tr w:rsidR="00F26ECA" w:rsidRPr="002F4CB6" w14:paraId="6093E20A"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4D3F4E7A" w14:textId="77777777" w:rsidR="00F26ECA" w:rsidRPr="002F4CB6" w:rsidRDefault="00F26ECA" w:rsidP="00FA7B05">
            <w:pPr>
              <w:spacing w:before="20" w:after="0" w:line="240" w:lineRule="auto"/>
              <w:rPr>
                <w:rFonts w:eastAsia="Calibri"/>
                <w:b/>
              </w:rPr>
            </w:pPr>
            <w:r w:rsidRPr="002F4CB6">
              <w:rPr>
                <w:rFonts w:eastAsia="Times New Roman"/>
                <w:lang w:eastAsia="en-AU"/>
              </w:rPr>
              <w:t>Contractors and consultants</w:t>
            </w:r>
          </w:p>
        </w:tc>
        <w:tc>
          <w:tcPr>
            <w:tcW w:w="709" w:type="dxa"/>
          </w:tcPr>
          <w:p w14:paraId="10B26E6C" w14:textId="4BE2B5B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95D57">
              <w:t>3.1</w:t>
            </w:r>
          </w:p>
        </w:tc>
        <w:tc>
          <w:tcPr>
            <w:tcW w:w="1417" w:type="dxa"/>
          </w:tcPr>
          <w:p w14:paraId="2842DF61" w14:textId="0E8AE000"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413C">
              <w:t>3,952</w:t>
            </w:r>
          </w:p>
        </w:tc>
        <w:tc>
          <w:tcPr>
            <w:tcW w:w="1276" w:type="dxa"/>
          </w:tcPr>
          <w:p w14:paraId="28806448" w14:textId="3CBFF59B"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125796">
              <w:t>4,530</w:t>
            </w:r>
          </w:p>
        </w:tc>
      </w:tr>
      <w:tr w:rsidR="00F26ECA" w:rsidRPr="002F4CB6" w14:paraId="61BF3C7D" w14:textId="77777777" w:rsidTr="00FA7B05">
        <w:trPr>
          <w:trHeight w:val="243"/>
        </w:trPr>
        <w:tc>
          <w:tcPr>
            <w:cnfStyle w:val="001000000000" w:firstRow="0" w:lastRow="0" w:firstColumn="1" w:lastColumn="0" w:oddVBand="0" w:evenVBand="0" w:oddHBand="0" w:evenHBand="0" w:firstRowFirstColumn="0" w:firstRowLastColumn="0" w:lastRowFirstColumn="0" w:lastRowLastColumn="0"/>
            <w:tcW w:w="5245" w:type="dxa"/>
            <w:vAlign w:val="top"/>
          </w:tcPr>
          <w:p w14:paraId="24538934" w14:textId="77777777" w:rsidR="00F26ECA" w:rsidRPr="002F4CB6" w:rsidRDefault="00F26ECA" w:rsidP="00FA7B05">
            <w:pPr>
              <w:spacing w:before="20" w:after="0" w:line="240" w:lineRule="auto"/>
              <w:rPr>
                <w:rFonts w:eastAsia="Calibri"/>
                <w:b/>
              </w:rPr>
            </w:pPr>
            <w:r w:rsidRPr="002F4CB6">
              <w:rPr>
                <w:rFonts w:eastAsia="Times New Roman"/>
                <w:lang w:eastAsia="en-AU"/>
              </w:rPr>
              <w:t xml:space="preserve">Employee benefits </w:t>
            </w:r>
          </w:p>
        </w:tc>
        <w:tc>
          <w:tcPr>
            <w:tcW w:w="709" w:type="dxa"/>
          </w:tcPr>
          <w:p w14:paraId="33C35520" w14:textId="6038BBD9"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95D57">
              <w:t>3.1.1</w:t>
            </w:r>
          </w:p>
        </w:tc>
        <w:tc>
          <w:tcPr>
            <w:tcW w:w="1417" w:type="dxa"/>
          </w:tcPr>
          <w:p w14:paraId="67A5802B" w14:textId="62A40D68"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413C">
              <w:t>20,811</w:t>
            </w:r>
          </w:p>
        </w:tc>
        <w:tc>
          <w:tcPr>
            <w:tcW w:w="1276" w:type="dxa"/>
          </w:tcPr>
          <w:p w14:paraId="5332DFC4" w14:textId="09958F45"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125796">
              <w:t>24,441</w:t>
            </w:r>
          </w:p>
        </w:tc>
      </w:tr>
      <w:tr w:rsidR="00F26ECA" w:rsidRPr="002F4CB6" w14:paraId="1A15FCD8"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008082E5" w14:textId="77777777" w:rsidR="00F26ECA" w:rsidRPr="002F4CB6" w:rsidRDefault="00F26ECA" w:rsidP="00FA7B05">
            <w:pPr>
              <w:spacing w:before="20" w:after="0" w:line="240" w:lineRule="auto"/>
              <w:rPr>
                <w:rFonts w:eastAsia="Calibri"/>
                <w:b/>
              </w:rPr>
            </w:pPr>
            <w:r w:rsidRPr="002F4CB6">
              <w:rPr>
                <w:rFonts w:eastAsia="Times New Roman"/>
                <w:lang w:eastAsia="en-AU"/>
              </w:rPr>
              <w:t>Depreciation and amortisation</w:t>
            </w:r>
          </w:p>
        </w:tc>
        <w:tc>
          <w:tcPr>
            <w:tcW w:w="709" w:type="dxa"/>
          </w:tcPr>
          <w:p w14:paraId="5D2A4BDA" w14:textId="2B8881A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95D57">
              <w:t>4.1.1</w:t>
            </w:r>
          </w:p>
        </w:tc>
        <w:tc>
          <w:tcPr>
            <w:tcW w:w="1417" w:type="dxa"/>
          </w:tcPr>
          <w:p w14:paraId="3AACE109" w14:textId="7214E4FB"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413C">
              <w:t>1,075</w:t>
            </w:r>
          </w:p>
        </w:tc>
        <w:tc>
          <w:tcPr>
            <w:tcW w:w="1276" w:type="dxa"/>
          </w:tcPr>
          <w:p w14:paraId="1541D85C" w14:textId="021EB69A"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125796">
              <w:t>2,121</w:t>
            </w:r>
          </w:p>
        </w:tc>
      </w:tr>
      <w:tr w:rsidR="00F26ECA" w:rsidRPr="002F4CB6" w14:paraId="262FDA7F"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22BD7A0A" w14:textId="7E075692" w:rsidR="00F26ECA" w:rsidRPr="002F4CB6" w:rsidRDefault="00F26ECA" w:rsidP="00FA7B05">
            <w:pPr>
              <w:spacing w:before="20" w:after="0" w:line="240" w:lineRule="auto"/>
              <w:rPr>
                <w:rFonts w:eastAsia="Times New Roman"/>
                <w:bCs w:val="0"/>
                <w:lang w:eastAsia="en-AU"/>
              </w:rPr>
            </w:pPr>
            <w:r w:rsidRPr="00F26ECA">
              <w:rPr>
                <w:rFonts w:eastAsia="Times New Roman"/>
                <w:bCs w:val="0"/>
                <w:lang w:eastAsia="en-AU"/>
              </w:rPr>
              <w:t>IT and telecommunications</w:t>
            </w:r>
          </w:p>
        </w:tc>
        <w:tc>
          <w:tcPr>
            <w:tcW w:w="709" w:type="dxa"/>
          </w:tcPr>
          <w:p w14:paraId="59FF9EBC" w14:textId="2EE227F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395D57">
              <w:t>3.1</w:t>
            </w:r>
          </w:p>
        </w:tc>
        <w:tc>
          <w:tcPr>
            <w:tcW w:w="1417" w:type="dxa"/>
          </w:tcPr>
          <w:p w14:paraId="3E79689D" w14:textId="26A15417"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AF413C">
              <w:t>3,551</w:t>
            </w:r>
          </w:p>
        </w:tc>
        <w:tc>
          <w:tcPr>
            <w:tcW w:w="1276" w:type="dxa"/>
          </w:tcPr>
          <w:p w14:paraId="52AF3277" w14:textId="6F4FD53C"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125796">
              <w:t>4,005</w:t>
            </w:r>
          </w:p>
        </w:tc>
      </w:tr>
      <w:tr w:rsidR="00F26ECA" w:rsidRPr="002F4CB6" w14:paraId="25E0EAD2"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7DF295D0" w14:textId="7552841B" w:rsidR="00F26ECA" w:rsidRPr="002F4CB6" w:rsidRDefault="00F26ECA" w:rsidP="00FA7B05">
            <w:pPr>
              <w:spacing w:before="20" w:after="0" w:line="240" w:lineRule="auto"/>
              <w:rPr>
                <w:rFonts w:eastAsia="Times New Roman"/>
                <w:bCs w:val="0"/>
                <w:lang w:eastAsia="en-AU"/>
              </w:rPr>
            </w:pPr>
            <w:r w:rsidRPr="00F26ECA">
              <w:rPr>
                <w:rFonts w:eastAsia="Times New Roman"/>
                <w:bCs w:val="0"/>
                <w:lang w:eastAsia="en-AU"/>
              </w:rPr>
              <w:t>Interest expense</w:t>
            </w:r>
          </w:p>
        </w:tc>
        <w:tc>
          <w:tcPr>
            <w:tcW w:w="709" w:type="dxa"/>
          </w:tcPr>
          <w:p w14:paraId="5E6A4C8A" w14:textId="35237809"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395D57">
              <w:t>6.1</w:t>
            </w:r>
          </w:p>
        </w:tc>
        <w:tc>
          <w:tcPr>
            <w:tcW w:w="1417" w:type="dxa"/>
          </w:tcPr>
          <w:p w14:paraId="2F072D44" w14:textId="1623C735"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AF413C">
              <w:t>323</w:t>
            </w:r>
          </w:p>
        </w:tc>
        <w:tc>
          <w:tcPr>
            <w:tcW w:w="1276" w:type="dxa"/>
          </w:tcPr>
          <w:p w14:paraId="41604918" w14:textId="64B44DD7"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125796">
              <w:t>334</w:t>
            </w:r>
          </w:p>
        </w:tc>
      </w:tr>
      <w:tr w:rsidR="00F26ECA" w:rsidRPr="002F4CB6" w14:paraId="78344A17"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58919F84" w14:textId="7580D17C" w:rsidR="00F26ECA" w:rsidRPr="002F4CB6" w:rsidRDefault="00F26ECA" w:rsidP="00FA7B05">
            <w:pPr>
              <w:spacing w:before="20" w:after="0" w:line="240" w:lineRule="auto"/>
              <w:rPr>
                <w:rFonts w:eastAsia="Calibri"/>
                <w:b/>
              </w:rPr>
            </w:pPr>
            <w:r w:rsidRPr="00F26ECA">
              <w:rPr>
                <w:rFonts w:eastAsia="Times New Roman"/>
                <w:lang w:eastAsia="en-AU"/>
              </w:rPr>
              <w:t>Other operating expenses</w:t>
            </w:r>
          </w:p>
        </w:tc>
        <w:tc>
          <w:tcPr>
            <w:tcW w:w="709" w:type="dxa"/>
          </w:tcPr>
          <w:p w14:paraId="65A17BDE" w14:textId="77CD2A6A"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95D57">
              <w:t>3.3</w:t>
            </w:r>
          </w:p>
        </w:tc>
        <w:tc>
          <w:tcPr>
            <w:tcW w:w="1417" w:type="dxa"/>
          </w:tcPr>
          <w:p w14:paraId="7F19E995" w14:textId="46F44B41"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413C">
              <w:t>3,468</w:t>
            </w:r>
          </w:p>
        </w:tc>
        <w:tc>
          <w:tcPr>
            <w:tcW w:w="1276" w:type="dxa"/>
          </w:tcPr>
          <w:p w14:paraId="2022F596" w14:textId="510EC31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125796">
              <w:t>5,340</w:t>
            </w:r>
          </w:p>
        </w:tc>
      </w:tr>
      <w:tr w:rsidR="00F26ECA" w:rsidRPr="002F4CB6" w14:paraId="6147B63F"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090B42F4" w14:textId="1440F95F" w:rsidR="00F26ECA" w:rsidRPr="002F4CB6" w:rsidRDefault="00F26ECA" w:rsidP="00FA7B05">
            <w:pPr>
              <w:spacing w:before="20" w:after="0" w:line="240" w:lineRule="auto"/>
              <w:rPr>
                <w:rFonts w:eastAsia="Times New Roman"/>
                <w:lang w:eastAsia="en-AU"/>
              </w:rPr>
            </w:pPr>
            <w:r w:rsidRPr="00F26ECA">
              <w:rPr>
                <w:rFonts w:eastAsia="Times New Roman"/>
                <w:b/>
                <w:lang w:eastAsia="en-AU"/>
              </w:rPr>
              <w:t>Total expenses from transactions</w:t>
            </w:r>
          </w:p>
        </w:tc>
        <w:tc>
          <w:tcPr>
            <w:tcW w:w="709" w:type="dxa"/>
          </w:tcPr>
          <w:p w14:paraId="10144204" w14:textId="77777777"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3C44FABE" w14:textId="57BE8880"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F26ECA">
              <w:rPr>
                <w:b/>
                <w:bCs/>
              </w:rPr>
              <w:t>56,085</w:t>
            </w:r>
          </w:p>
        </w:tc>
        <w:tc>
          <w:tcPr>
            <w:tcW w:w="1276" w:type="dxa"/>
          </w:tcPr>
          <w:p w14:paraId="3D542CCE" w14:textId="3188EA2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F26ECA">
              <w:rPr>
                <w:b/>
                <w:bCs/>
              </w:rPr>
              <w:t>89,784</w:t>
            </w:r>
          </w:p>
        </w:tc>
      </w:tr>
      <w:tr w:rsidR="00F26ECA" w:rsidRPr="002F4CB6" w14:paraId="55758B21"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492CB167" w14:textId="2BF9B2AC" w:rsidR="00F26ECA" w:rsidRPr="00F26ECA" w:rsidRDefault="00F26ECA" w:rsidP="00FA7B05">
            <w:pPr>
              <w:spacing w:before="20" w:after="0" w:line="240" w:lineRule="auto"/>
              <w:rPr>
                <w:rFonts w:eastAsia="Times New Roman"/>
                <w:b/>
                <w:lang w:eastAsia="en-AU"/>
              </w:rPr>
            </w:pPr>
            <w:r w:rsidRPr="00F26ECA">
              <w:rPr>
                <w:rFonts w:eastAsia="Times New Roman"/>
                <w:b/>
                <w:lang w:eastAsia="en-AU"/>
              </w:rPr>
              <w:t>Net result from transactions (net operating balance)</w:t>
            </w:r>
          </w:p>
        </w:tc>
        <w:tc>
          <w:tcPr>
            <w:tcW w:w="709" w:type="dxa"/>
          </w:tcPr>
          <w:p w14:paraId="529EA22B" w14:textId="77777777"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2AC03F16" w14:textId="438768B2" w:rsidR="00F26ECA" w:rsidRPr="00F26ECA"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F26ECA">
              <w:rPr>
                <w:b/>
                <w:bCs/>
              </w:rPr>
              <w:t>1,975</w:t>
            </w:r>
          </w:p>
        </w:tc>
        <w:tc>
          <w:tcPr>
            <w:tcW w:w="1276" w:type="dxa"/>
          </w:tcPr>
          <w:p w14:paraId="2C410550" w14:textId="6C8B4197" w:rsidR="00F26ECA" w:rsidRPr="00F26ECA"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F26ECA">
              <w:rPr>
                <w:b/>
                <w:bCs/>
              </w:rPr>
              <w:t>3,318</w:t>
            </w:r>
          </w:p>
        </w:tc>
      </w:tr>
      <w:bookmarkEnd w:id="323"/>
    </w:tbl>
    <w:p w14:paraId="480EF5A9" w14:textId="77777777" w:rsidR="002F4CB6" w:rsidRDefault="002F4CB6" w:rsidP="004B6987">
      <w:pPr>
        <w:spacing w:before="0" w:after="0" w:line="48" w:lineRule="auto"/>
        <w:contextualSpacing/>
      </w:pPr>
    </w:p>
    <w:tbl>
      <w:tblPr>
        <w:tblStyle w:val="DTFTable6"/>
        <w:tblW w:w="0" w:type="auto"/>
        <w:tblLook w:val="06A0" w:firstRow="1" w:lastRow="0" w:firstColumn="1" w:lastColumn="0" w:noHBand="1" w:noVBand="1"/>
      </w:tblPr>
      <w:tblGrid>
        <w:gridCol w:w="5245"/>
        <w:gridCol w:w="709"/>
        <w:gridCol w:w="1417"/>
        <w:gridCol w:w="1276"/>
      </w:tblGrid>
      <w:tr w:rsidR="00F26ECA" w:rsidRPr="00310728" w14:paraId="30F5D79B"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664DC050" w14:textId="72BA2C8B" w:rsidR="00F26ECA" w:rsidRPr="002F4CB6" w:rsidRDefault="00F26ECA" w:rsidP="00FA7B05">
            <w:pPr>
              <w:spacing w:before="40" w:after="0" w:line="240" w:lineRule="auto"/>
              <w:rPr>
                <w:rFonts w:eastAsia="Calibri"/>
                <w:b/>
                <w:i w:val="0"/>
              </w:rPr>
            </w:pPr>
            <w:bookmarkStart w:id="324" w:name="Title_31" w:colFirst="0" w:colLast="0"/>
            <w:r w:rsidRPr="00F26ECA">
              <w:rPr>
                <w:rFonts w:eastAsia="Times New Roman"/>
                <w:b/>
                <w:i w:val="0"/>
                <w:lang w:eastAsia="en-AU"/>
              </w:rPr>
              <w:t>Other economic flows included in net result</w:t>
            </w:r>
          </w:p>
        </w:tc>
        <w:tc>
          <w:tcPr>
            <w:tcW w:w="709" w:type="dxa"/>
            <w:shd w:val="clear" w:color="auto" w:fill="E7E8E6"/>
            <w:vAlign w:val="top"/>
          </w:tcPr>
          <w:p w14:paraId="4FD7AF1A" w14:textId="77777777" w:rsidR="00F26ECA" w:rsidRPr="002F4CB6" w:rsidRDefault="00F26ECA" w:rsidP="00FA7B0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206563D2" w14:textId="77777777" w:rsidR="00F26ECA" w:rsidRPr="002F4CB6" w:rsidRDefault="00F26ECA" w:rsidP="00FA7B0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6CB32DED" w14:textId="77777777" w:rsidR="00F26ECA" w:rsidRPr="002F4CB6" w:rsidRDefault="00F26ECA" w:rsidP="00FA7B0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24"/>
      <w:tr w:rsidR="00F26ECA" w:rsidRPr="002F4CB6" w14:paraId="3F195BC5"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625D2E8C" w14:textId="24435167" w:rsidR="00F26ECA" w:rsidRPr="002F4CB6" w:rsidRDefault="00F26ECA" w:rsidP="00FA7B05">
            <w:pPr>
              <w:spacing w:before="20" w:after="0" w:line="240" w:lineRule="auto"/>
              <w:rPr>
                <w:rFonts w:eastAsia="Calibri"/>
                <w:b/>
              </w:rPr>
            </w:pPr>
            <w:r w:rsidRPr="00F26ECA">
              <w:rPr>
                <w:rFonts w:eastAsia="Times New Roman"/>
                <w:lang w:eastAsia="en-AU"/>
              </w:rPr>
              <w:t>Net (loss) / gain on non-financial assets</w:t>
            </w:r>
          </w:p>
        </w:tc>
        <w:tc>
          <w:tcPr>
            <w:tcW w:w="709" w:type="dxa"/>
          </w:tcPr>
          <w:p w14:paraId="2BCF9783" w14:textId="58D936BF"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87887">
              <w:t>(b)</w:t>
            </w:r>
          </w:p>
        </w:tc>
        <w:tc>
          <w:tcPr>
            <w:tcW w:w="1417" w:type="dxa"/>
          </w:tcPr>
          <w:p w14:paraId="55F45095" w14:textId="5FA4FB31"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B57F45">
              <w:t>12</w:t>
            </w:r>
          </w:p>
        </w:tc>
        <w:tc>
          <w:tcPr>
            <w:tcW w:w="1276" w:type="dxa"/>
          </w:tcPr>
          <w:p w14:paraId="18C455B9" w14:textId="3E3E6DA4"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A7C35">
              <w:t>2,198</w:t>
            </w:r>
          </w:p>
        </w:tc>
      </w:tr>
      <w:tr w:rsidR="00F26ECA" w:rsidRPr="002F4CB6" w14:paraId="43E08681"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4AE26BEF" w14:textId="3276E654" w:rsidR="00F26ECA" w:rsidRPr="002F4CB6" w:rsidRDefault="00F26ECA" w:rsidP="00FA7B05">
            <w:pPr>
              <w:spacing w:before="20" w:after="0" w:line="240" w:lineRule="auto"/>
              <w:rPr>
                <w:rFonts w:eastAsia="Calibri"/>
                <w:b/>
              </w:rPr>
            </w:pPr>
            <w:r w:rsidRPr="00F26ECA">
              <w:rPr>
                <w:rFonts w:eastAsia="Times New Roman"/>
                <w:lang w:eastAsia="en-AU"/>
              </w:rPr>
              <w:t>Net (loss) / gain from other economic flows</w:t>
            </w:r>
          </w:p>
        </w:tc>
        <w:tc>
          <w:tcPr>
            <w:tcW w:w="709" w:type="dxa"/>
          </w:tcPr>
          <w:p w14:paraId="6B5381B8" w14:textId="0A635F4C"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87887">
              <w:t>(c)</w:t>
            </w:r>
          </w:p>
        </w:tc>
        <w:tc>
          <w:tcPr>
            <w:tcW w:w="1417" w:type="dxa"/>
          </w:tcPr>
          <w:p w14:paraId="7DA45E22" w14:textId="1F1FDCA5"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B57F45">
              <w:t>(452)</w:t>
            </w:r>
          </w:p>
        </w:tc>
        <w:tc>
          <w:tcPr>
            <w:tcW w:w="1276" w:type="dxa"/>
          </w:tcPr>
          <w:p w14:paraId="25BC4CF1" w14:textId="4B97289E"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A7C35">
              <w:t>(67)</w:t>
            </w:r>
          </w:p>
        </w:tc>
      </w:tr>
      <w:tr w:rsidR="00F26ECA" w:rsidRPr="002F4CB6" w14:paraId="0DC4E4AE" w14:textId="77777777" w:rsidTr="00FA7B05">
        <w:trPr>
          <w:trHeight w:val="243"/>
        </w:trPr>
        <w:tc>
          <w:tcPr>
            <w:cnfStyle w:val="001000000000" w:firstRow="0" w:lastRow="0" w:firstColumn="1" w:lastColumn="0" w:oddVBand="0" w:evenVBand="0" w:oddHBand="0" w:evenHBand="0" w:firstRowFirstColumn="0" w:firstRowLastColumn="0" w:lastRowFirstColumn="0" w:lastRowLastColumn="0"/>
            <w:tcW w:w="5245" w:type="dxa"/>
            <w:vAlign w:val="top"/>
          </w:tcPr>
          <w:p w14:paraId="1794CB3F" w14:textId="5B9AF45B" w:rsidR="00F26ECA" w:rsidRPr="002F4CB6" w:rsidRDefault="00F26ECA" w:rsidP="00FA7B05">
            <w:pPr>
              <w:spacing w:before="20" w:after="0" w:line="240" w:lineRule="auto"/>
              <w:rPr>
                <w:rFonts w:eastAsia="Calibri"/>
                <w:b/>
                <w:bCs w:val="0"/>
              </w:rPr>
            </w:pPr>
            <w:r w:rsidRPr="00F26ECA">
              <w:rPr>
                <w:rFonts w:eastAsia="Times New Roman"/>
                <w:b/>
                <w:bCs w:val="0"/>
                <w:lang w:eastAsia="en-AU"/>
              </w:rPr>
              <w:t>Total other economic flows included in net result</w:t>
            </w:r>
          </w:p>
        </w:tc>
        <w:tc>
          <w:tcPr>
            <w:tcW w:w="709" w:type="dxa"/>
          </w:tcPr>
          <w:p w14:paraId="4245F532" w14:textId="214BA4BA"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10DC59AE" w14:textId="20CE9E79"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26ECA">
              <w:rPr>
                <w:b/>
              </w:rPr>
              <w:t>(440)</w:t>
            </w:r>
          </w:p>
        </w:tc>
        <w:tc>
          <w:tcPr>
            <w:tcW w:w="1276" w:type="dxa"/>
          </w:tcPr>
          <w:p w14:paraId="70692BDE" w14:textId="2B7F0126"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26ECA">
              <w:rPr>
                <w:b/>
              </w:rPr>
              <w:t>2,131</w:t>
            </w:r>
          </w:p>
        </w:tc>
      </w:tr>
      <w:tr w:rsidR="00F26ECA" w:rsidRPr="002F4CB6" w14:paraId="3A8CC128"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42C1C54C" w14:textId="0C3A4FC5" w:rsidR="00F26ECA" w:rsidRPr="002F4CB6" w:rsidRDefault="00F26ECA" w:rsidP="00FA7B05">
            <w:pPr>
              <w:spacing w:before="20" w:after="0" w:line="240" w:lineRule="auto"/>
              <w:rPr>
                <w:rFonts w:eastAsia="Times New Roman"/>
                <w:b/>
                <w:bCs w:val="0"/>
                <w:lang w:eastAsia="en-AU"/>
              </w:rPr>
            </w:pPr>
            <w:r w:rsidRPr="00F26ECA">
              <w:rPr>
                <w:rFonts w:eastAsia="Times New Roman"/>
                <w:b/>
                <w:bCs w:val="0"/>
                <w:lang w:eastAsia="en-AU"/>
              </w:rPr>
              <w:t>Net result</w:t>
            </w:r>
          </w:p>
        </w:tc>
        <w:tc>
          <w:tcPr>
            <w:tcW w:w="709" w:type="dxa"/>
          </w:tcPr>
          <w:p w14:paraId="1EBAC48F" w14:textId="77777777"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7E137484" w14:textId="3C74ED75"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26ECA">
              <w:rPr>
                <w:b/>
              </w:rPr>
              <w:t>1,535</w:t>
            </w:r>
          </w:p>
        </w:tc>
        <w:tc>
          <w:tcPr>
            <w:tcW w:w="1276" w:type="dxa"/>
          </w:tcPr>
          <w:p w14:paraId="4B69F299" w14:textId="5647552C" w:rsidR="00F26ECA" w:rsidRPr="002F4CB6"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26ECA">
              <w:rPr>
                <w:b/>
              </w:rPr>
              <w:t>1,187</w:t>
            </w:r>
          </w:p>
        </w:tc>
      </w:tr>
      <w:tr w:rsidR="00F26ECA" w:rsidRPr="00F26ECA" w14:paraId="4B326857" w14:textId="77777777" w:rsidTr="00FA7B05">
        <w:tc>
          <w:tcPr>
            <w:cnfStyle w:val="001000000000" w:firstRow="0" w:lastRow="0" w:firstColumn="1" w:lastColumn="0" w:oddVBand="0" w:evenVBand="0" w:oddHBand="0" w:evenHBand="0" w:firstRowFirstColumn="0" w:firstRowLastColumn="0" w:lastRowFirstColumn="0" w:lastRowLastColumn="0"/>
            <w:tcW w:w="5245" w:type="dxa"/>
            <w:vAlign w:val="top"/>
          </w:tcPr>
          <w:p w14:paraId="44DAF2BF" w14:textId="0A5EE32B" w:rsidR="00F26ECA" w:rsidRPr="00F26ECA" w:rsidRDefault="00F26ECA" w:rsidP="00FA7B05">
            <w:pPr>
              <w:spacing w:before="20" w:after="0" w:line="240" w:lineRule="auto"/>
              <w:rPr>
                <w:rFonts w:eastAsia="Times New Roman"/>
                <w:b/>
                <w:bCs w:val="0"/>
                <w:lang w:eastAsia="en-AU"/>
              </w:rPr>
            </w:pPr>
            <w:r w:rsidRPr="00F26ECA">
              <w:rPr>
                <w:rFonts w:eastAsia="Times New Roman"/>
                <w:b/>
                <w:bCs w:val="0"/>
                <w:lang w:eastAsia="en-AU"/>
              </w:rPr>
              <w:t>Comprehensive result</w:t>
            </w:r>
          </w:p>
        </w:tc>
        <w:tc>
          <w:tcPr>
            <w:tcW w:w="709" w:type="dxa"/>
          </w:tcPr>
          <w:p w14:paraId="1E9F73B6" w14:textId="77777777" w:rsidR="00F26ECA" w:rsidRPr="00F26ECA"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6626DD4A" w14:textId="12ADD0B7" w:rsidR="00F26ECA" w:rsidRPr="00F26ECA"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F26ECA">
              <w:rPr>
                <w:b/>
              </w:rPr>
              <w:t>1,535</w:t>
            </w:r>
          </w:p>
        </w:tc>
        <w:tc>
          <w:tcPr>
            <w:tcW w:w="1276" w:type="dxa"/>
          </w:tcPr>
          <w:p w14:paraId="7C04475B" w14:textId="2854C85A" w:rsidR="00F26ECA" w:rsidRPr="00F26ECA" w:rsidRDefault="00F26ECA" w:rsidP="00FA7B0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F26ECA">
              <w:rPr>
                <w:b/>
              </w:rPr>
              <w:t>1,187</w:t>
            </w:r>
          </w:p>
        </w:tc>
      </w:tr>
    </w:tbl>
    <w:p w14:paraId="7ED58DC2" w14:textId="77777777" w:rsidR="00F26ECA" w:rsidRDefault="00F26ECA" w:rsidP="00F26ECA">
      <w:r>
        <w:t>The accompanying notes form part of these financial statements.</w:t>
      </w:r>
    </w:p>
    <w:p w14:paraId="61AC3D11" w14:textId="77777777" w:rsidR="00F26ECA" w:rsidRDefault="00F26ECA" w:rsidP="00F26ECA">
      <w:r>
        <w:t>Notes:</w:t>
      </w:r>
    </w:p>
    <w:p w14:paraId="27AF9D1A" w14:textId="4B6C24B7" w:rsidR="00F26ECA" w:rsidRDefault="00F26ECA" w:rsidP="000A4C8F">
      <w:pPr>
        <w:pStyle w:val="ListParagraph"/>
        <w:numPr>
          <w:ilvl w:val="0"/>
          <w:numId w:val="7"/>
        </w:numPr>
        <w:ind w:left="284" w:hanging="284"/>
      </w:pPr>
      <w:r>
        <w:t>This format is aligned to AASB 1049 Whole of Government and General Government Sector Financial Reporting.</w:t>
      </w:r>
    </w:p>
    <w:p w14:paraId="5EF38E75" w14:textId="33151747" w:rsidR="00F26ECA" w:rsidRDefault="00F26ECA" w:rsidP="000A4C8F">
      <w:pPr>
        <w:pStyle w:val="ListParagraph"/>
        <w:numPr>
          <w:ilvl w:val="0"/>
          <w:numId w:val="7"/>
        </w:numPr>
        <w:ind w:left="284" w:hanging="284"/>
      </w:pPr>
      <w:r>
        <w:t>Net gain/(loss) on non-financial assets includes unrealised and realised gains/(losses) from revaluations, impairments, and</w:t>
      </w:r>
      <w:r w:rsidR="00AC480F">
        <w:t xml:space="preserve"> </w:t>
      </w:r>
      <w:r>
        <w:t>disposals of all physical assets and intangible assets, except when these are taken through the asset revaluation surplus.</w:t>
      </w:r>
    </w:p>
    <w:p w14:paraId="48D5451B" w14:textId="651A2F34" w:rsidR="00F26ECA" w:rsidRDefault="00F26ECA" w:rsidP="000A4C8F">
      <w:pPr>
        <w:pStyle w:val="ListParagraph"/>
        <w:numPr>
          <w:ilvl w:val="0"/>
          <w:numId w:val="7"/>
        </w:numPr>
        <w:ind w:left="284" w:hanging="284"/>
      </w:pPr>
      <w:r>
        <w:t>Net gain/(loss) from revaluation of employee benefits – provision for long service leave.</w:t>
      </w:r>
    </w:p>
    <w:p w14:paraId="0DFC225B" w14:textId="77777777" w:rsidR="00F26ECA" w:rsidRDefault="00F26ECA">
      <w:pPr>
        <w:spacing w:before="0" w:line="259" w:lineRule="auto"/>
      </w:pPr>
      <w:r>
        <w:br w:type="page"/>
      </w:r>
    </w:p>
    <w:p w14:paraId="6C104D31" w14:textId="77777777" w:rsidR="00F90E9F" w:rsidRDefault="00F90E9F" w:rsidP="00F26ECA">
      <w:pPr>
        <w:pStyle w:val="Heading2"/>
        <w:sectPr w:rsidR="00F90E9F" w:rsidSect="004C3674">
          <w:headerReference w:type="default" r:id="rId48"/>
          <w:type w:val="continuous"/>
          <w:pgSz w:w="11906" w:h="16838"/>
          <w:pgMar w:top="1701" w:right="1134" w:bottom="992" w:left="1134" w:header="709" w:footer="709" w:gutter="0"/>
          <w:cols w:space="708"/>
          <w:docGrid w:linePitch="360"/>
        </w:sectPr>
      </w:pPr>
    </w:p>
    <w:p w14:paraId="486E404B" w14:textId="77777777" w:rsidR="00F90E9F" w:rsidRDefault="00F90E9F" w:rsidP="00F26ECA">
      <w:pPr>
        <w:pStyle w:val="Heading2"/>
        <w:sectPr w:rsidR="00F90E9F" w:rsidSect="004C3674">
          <w:headerReference w:type="default" r:id="rId49"/>
          <w:type w:val="continuous"/>
          <w:pgSz w:w="11906" w:h="16838"/>
          <w:pgMar w:top="1701" w:right="1134" w:bottom="992" w:left="1134" w:header="709" w:footer="709" w:gutter="0"/>
          <w:cols w:space="708"/>
          <w:docGrid w:linePitch="360"/>
        </w:sectPr>
      </w:pPr>
    </w:p>
    <w:p w14:paraId="7D0324F6" w14:textId="77777777" w:rsidR="00F26ECA" w:rsidRDefault="00F26ECA" w:rsidP="00F26ECA">
      <w:pPr>
        <w:pStyle w:val="Heading2"/>
      </w:pPr>
      <w:bookmarkStart w:id="325" w:name="_Toc213194486"/>
      <w:bookmarkStart w:id="326" w:name="_Toc213195452"/>
      <w:bookmarkStart w:id="327" w:name="_Toc213253400"/>
      <w:r>
        <w:t>Balance sheet (a)</w:t>
      </w:r>
      <w:bookmarkEnd w:id="325"/>
      <w:bookmarkEnd w:id="326"/>
      <w:bookmarkEnd w:id="327"/>
    </w:p>
    <w:p w14:paraId="6BBB6E1E" w14:textId="7CADED5F" w:rsidR="00F26ECA" w:rsidRDefault="00F26ECA" w:rsidP="00F26ECA">
      <w:r>
        <w:t>As at 30 June 2025</w:t>
      </w:r>
    </w:p>
    <w:tbl>
      <w:tblPr>
        <w:tblStyle w:val="DTFTable5"/>
        <w:tblW w:w="0" w:type="auto"/>
        <w:tblLook w:val="06A0" w:firstRow="1" w:lastRow="0" w:firstColumn="1" w:lastColumn="0" w:noHBand="1" w:noVBand="1"/>
      </w:tblPr>
      <w:tblGrid>
        <w:gridCol w:w="5245"/>
        <w:gridCol w:w="709"/>
        <w:gridCol w:w="1417"/>
        <w:gridCol w:w="1276"/>
      </w:tblGrid>
      <w:tr w:rsidR="00453015" w:rsidRPr="00310728" w14:paraId="63CECBFB"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4DD80FFA" w14:textId="22CE2931" w:rsidR="00453015" w:rsidRPr="002F4CB6" w:rsidRDefault="00D22DB6" w:rsidP="00EB045D">
            <w:pPr>
              <w:spacing w:before="40" w:after="0" w:line="240" w:lineRule="auto"/>
              <w:rPr>
                <w:rFonts w:eastAsia="Calibri"/>
                <w:b/>
                <w:i w:val="0"/>
              </w:rPr>
            </w:pPr>
            <w:bookmarkStart w:id="328" w:name="Title_32" w:colFirst="0" w:colLast="0"/>
            <w:bookmarkStart w:id="329" w:name="_Hlk213144861"/>
            <w:r w:rsidRPr="00D22DB6">
              <w:rPr>
                <w:rFonts w:eastAsia="Times New Roman"/>
                <w:b/>
                <w:i w:val="0"/>
                <w:lang w:eastAsia="en-AU"/>
              </w:rPr>
              <w:t>Assets</w:t>
            </w:r>
            <w:r w:rsidR="00EB045D">
              <w:rPr>
                <w:rFonts w:eastAsia="Times New Roman"/>
                <w:b/>
                <w:i w:val="0"/>
                <w:lang w:eastAsia="en-AU"/>
              </w:rPr>
              <w:t xml:space="preserve"> </w:t>
            </w:r>
            <w:r>
              <w:rPr>
                <w:rFonts w:eastAsia="Times New Roman"/>
                <w:b/>
                <w:i w:val="0"/>
                <w:lang w:eastAsia="en-AU"/>
              </w:rPr>
              <w:t>/</w:t>
            </w:r>
            <w:r>
              <w:t xml:space="preserve"> </w:t>
            </w:r>
            <w:r w:rsidRPr="00D22DB6">
              <w:rPr>
                <w:rFonts w:eastAsia="Times New Roman"/>
                <w:b/>
                <w:i w:val="0"/>
                <w:lang w:eastAsia="en-AU"/>
              </w:rPr>
              <w:t>Financial assets</w:t>
            </w:r>
          </w:p>
        </w:tc>
        <w:tc>
          <w:tcPr>
            <w:tcW w:w="709" w:type="dxa"/>
            <w:shd w:val="clear" w:color="auto" w:fill="E7E8E6"/>
            <w:vAlign w:val="top"/>
          </w:tcPr>
          <w:p w14:paraId="74E9D7BD" w14:textId="77777777" w:rsidR="00453015" w:rsidRPr="002F4CB6" w:rsidRDefault="00453015"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4A065968" w14:textId="77777777" w:rsidR="00453015" w:rsidRPr="002F4CB6" w:rsidRDefault="00453015"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70A0CC69" w14:textId="77777777" w:rsidR="00453015" w:rsidRPr="002F4CB6" w:rsidRDefault="00453015"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28"/>
      <w:tr w:rsidR="00D22DB6" w:rsidRPr="002F4CB6" w14:paraId="281CC99B" w14:textId="77777777" w:rsidTr="00EB045D">
        <w:trPr>
          <w:trHeight w:val="243"/>
        </w:trPr>
        <w:tc>
          <w:tcPr>
            <w:cnfStyle w:val="001000000000" w:firstRow="0" w:lastRow="0" w:firstColumn="1" w:lastColumn="0" w:oddVBand="0" w:evenVBand="0" w:oddHBand="0" w:evenHBand="0" w:firstRowFirstColumn="0" w:firstRowLastColumn="0" w:lastRowFirstColumn="0" w:lastRowLastColumn="0"/>
            <w:tcW w:w="5245" w:type="dxa"/>
            <w:vAlign w:val="top"/>
          </w:tcPr>
          <w:p w14:paraId="020B7949" w14:textId="1D35CD46" w:rsidR="00D22DB6" w:rsidRPr="002F4CB6" w:rsidRDefault="00D22DB6" w:rsidP="00EB045D">
            <w:pPr>
              <w:spacing w:before="20" w:after="0" w:line="240" w:lineRule="auto"/>
              <w:rPr>
                <w:rFonts w:eastAsia="Calibri"/>
                <w:b/>
              </w:rPr>
            </w:pPr>
            <w:r w:rsidRPr="00E6194E">
              <w:t>Cash and deposits</w:t>
            </w:r>
          </w:p>
        </w:tc>
        <w:tc>
          <w:tcPr>
            <w:tcW w:w="709" w:type="dxa"/>
          </w:tcPr>
          <w:p w14:paraId="0D3891E1" w14:textId="3732BBA6"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01025">
              <w:t>6.3</w:t>
            </w:r>
          </w:p>
        </w:tc>
        <w:tc>
          <w:tcPr>
            <w:tcW w:w="1417" w:type="dxa"/>
          </w:tcPr>
          <w:p w14:paraId="4E412C99" w14:textId="6202D600"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5E6A34">
              <w:t>58,411</w:t>
            </w:r>
          </w:p>
        </w:tc>
        <w:tc>
          <w:tcPr>
            <w:tcW w:w="1276" w:type="dxa"/>
          </w:tcPr>
          <w:p w14:paraId="3558BB78" w14:textId="548834C8"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D2772">
              <w:t>79,141</w:t>
            </w:r>
          </w:p>
        </w:tc>
      </w:tr>
      <w:tr w:rsidR="00D22DB6" w:rsidRPr="002F4CB6" w14:paraId="32CE3018"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736EFF12" w14:textId="7DFCBED4" w:rsidR="00D22DB6" w:rsidRPr="002F4CB6" w:rsidRDefault="00D22DB6" w:rsidP="00EB045D">
            <w:pPr>
              <w:spacing w:before="20" w:after="0" w:line="240" w:lineRule="auto"/>
              <w:rPr>
                <w:rFonts w:eastAsia="Calibri"/>
                <w:b/>
              </w:rPr>
            </w:pPr>
            <w:r w:rsidRPr="00E6194E">
              <w:t>Receivables</w:t>
            </w:r>
          </w:p>
        </w:tc>
        <w:tc>
          <w:tcPr>
            <w:tcW w:w="709" w:type="dxa"/>
          </w:tcPr>
          <w:p w14:paraId="043C457C" w14:textId="5FEAF1C3"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01025">
              <w:t>5.1</w:t>
            </w:r>
          </w:p>
        </w:tc>
        <w:tc>
          <w:tcPr>
            <w:tcW w:w="1417" w:type="dxa"/>
          </w:tcPr>
          <w:p w14:paraId="174267E9" w14:textId="10C99C4D"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5E6A34">
              <w:t>11,392</w:t>
            </w:r>
          </w:p>
        </w:tc>
        <w:tc>
          <w:tcPr>
            <w:tcW w:w="1276" w:type="dxa"/>
          </w:tcPr>
          <w:p w14:paraId="69992285" w14:textId="0F6B2996"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D2772">
              <w:t>16,478</w:t>
            </w:r>
          </w:p>
        </w:tc>
      </w:tr>
      <w:tr w:rsidR="00D22DB6" w:rsidRPr="002F4CB6" w14:paraId="40C390A2"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2B17D226" w14:textId="6684671F" w:rsidR="00D22DB6" w:rsidRPr="002F4CB6" w:rsidRDefault="00D22DB6" w:rsidP="00EB045D">
            <w:pPr>
              <w:spacing w:before="20" w:after="0" w:line="240" w:lineRule="auto"/>
              <w:rPr>
                <w:rFonts w:eastAsia="Calibri"/>
                <w:b/>
              </w:rPr>
            </w:pPr>
            <w:r w:rsidRPr="00E6194E">
              <w:t>Investments and other financial assets</w:t>
            </w:r>
          </w:p>
        </w:tc>
        <w:tc>
          <w:tcPr>
            <w:tcW w:w="709" w:type="dxa"/>
          </w:tcPr>
          <w:p w14:paraId="4BE5D5F1" w14:textId="4A6B88CA"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01025">
              <w:t>4.2</w:t>
            </w:r>
          </w:p>
        </w:tc>
        <w:tc>
          <w:tcPr>
            <w:tcW w:w="1417" w:type="dxa"/>
          </w:tcPr>
          <w:p w14:paraId="4B4D6C18" w14:textId="788B3A43"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5E6A34">
              <w:t>472</w:t>
            </w:r>
          </w:p>
        </w:tc>
        <w:tc>
          <w:tcPr>
            <w:tcW w:w="1276" w:type="dxa"/>
          </w:tcPr>
          <w:p w14:paraId="7438C3FC" w14:textId="000C7A64"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D2772">
              <w:t>400</w:t>
            </w:r>
          </w:p>
        </w:tc>
      </w:tr>
      <w:tr w:rsidR="00D22DB6" w:rsidRPr="002F4CB6" w14:paraId="38A9F063"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29907AE2" w14:textId="238A337C" w:rsidR="00D22DB6" w:rsidRPr="002F4CB6" w:rsidRDefault="00D22DB6" w:rsidP="00EB045D">
            <w:pPr>
              <w:spacing w:before="20" w:after="0" w:line="240" w:lineRule="auto"/>
              <w:rPr>
                <w:rFonts w:eastAsia="Times New Roman"/>
                <w:b/>
                <w:bCs w:val="0"/>
                <w:lang w:eastAsia="en-AU"/>
              </w:rPr>
            </w:pPr>
            <w:r w:rsidRPr="00D22DB6">
              <w:rPr>
                <w:b/>
                <w:bCs w:val="0"/>
              </w:rPr>
              <w:t>Total financial assets</w:t>
            </w:r>
          </w:p>
        </w:tc>
        <w:tc>
          <w:tcPr>
            <w:tcW w:w="709" w:type="dxa"/>
          </w:tcPr>
          <w:p w14:paraId="26C6F663" w14:textId="7777777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39E6F5FA" w14:textId="128C38C4"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70,275</w:t>
            </w:r>
          </w:p>
        </w:tc>
        <w:tc>
          <w:tcPr>
            <w:tcW w:w="1276" w:type="dxa"/>
          </w:tcPr>
          <w:p w14:paraId="6C7752A2" w14:textId="5365EC4A"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96,019</w:t>
            </w:r>
          </w:p>
        </w:tc>
      </w:tr>
      <w:bookmarkEnd w:id="329"/>
    </w:tbl>
    <w:p w14:paraId="7A69F48F" w14:textId="77777777" w:rsidR="00453015" w:rsidRDefault="00453015" w:rsidP="00FA7B05">
      <w:pPr>
        <w:spacing w:before="0" w:after="0" w:line="48" w:lineRule="auto"/>
      </w:pPr>
    </w:p>
    <w:tbl>
      <w:tblPr>
        <w:tblStyle w:val="DTFTable5"/>
        <w:tblW w:w="0" w:type="auto"/>
        <w:tblLook w:val="06A0" w:firstRow="1" w:lastRow="0" w:firstColumn="1" w:lastColumn="0" w:noHBand="1" w:noVBand="1"/>
      </w:tblPr>
      <w:tblGrid>
        <w:gridCol w:w="5245"/>
        <w:gridCol w:w="709"/>
        <w:gridCol w:w="1417"/>
        <w:gridCol w:w="1276"/>
      </w:tblGrid>
      <w:tr w:rsidR="00D22DB6" w:rsidRPr="00310728" w14:paraId="756313E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4663536E" w14:textId="30962515" w:rsidR="00D22DB6" w:rsidRPr="002F4CB6" w:rsidRDefault="00D22DB6" w:rsidP="00EB045D">
            <w:pPr>
              <w:spacing w:before="40" w:after="0" w:line="240" w:lineRule="auto"/>
              <w:rPr>
                <w:rFonts w:eastAsia="Calibri"/>
                <w:b/>
                <w:i w:val="0"/>
              </w:rPr>
            </w:pPr>
            <w:bookmarkStart w:id="330" w:name="Title_33" w:colFirst="0" w:colLast="0"/>
            <w:r w:rsidRPr="00D22DB6">
              <w:rPr>
                <w:rFonts w:eastAsia="Times New Roman"/>
                <w:b/>
                <w:i w:val="0"/>
                <w:lang w:eastAsia="en-AU"/>
              </w:rPr>
              <w:t>Non-financial assets</w:t>
            </w:r>
          </w:p>
        </w:tc>
        <w:tc>
          <w:tcPr>
            <w:tcW w:w="709" w:type="dxa"/>
            <w:shd w:val="clear" w:color="auto" w:fill="E7E8E6"/>
            <w:vAlign w:val="top"/>
          </w:tcPr>
          <w:p w14:paraId="6B8482DE"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559D6BAB"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1338640D"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30"/>
      <w:tr w:rsidR="00D22DB6" w:rsidRPr="002F4CB6" w14:paraId="2DFE492B" w14:textId="77777777" w:rsidTr="00EB045D">
        <w:trPr>
          <w:trHeight w:val="243"/>
        </w:trPr>
        <w:tc>
          <w:tcPr>
            <w:cnfStyle w:val="001000000000" w:firstRow="0" w:lastRow="0" w:firstColumn="1" w:lastColumn="0" w:oddVBand="0" w:evenVBand="0" w:oddHBand="0" w:evenHBand="0" w:firstRowFirstColumn="0" w:firstRowLastColumn="0" w:lastRowFirstColumn="0" w:lastRowLastColumn="0"/>
            <w:tcW w:w="5245" w:type="dxa"/>
            <w:vAlign w:val="top"/>
          </w:tcPr>
          <w:p w14:paraId="74FF3BD6" w14:textId="65605273" w:rsidR="00D22DB6" w:rsidRPr="002F4CB6" w:rsidRDefault="00D22DB6" w:rsidP="00EB045D">
            <w:pPr>
              <w:spacing w:before="20" w:after="0" w:line="240" w:lineRule="auto"/>
              <w:rPr>
                <w:rFonts w:eastAsia="Calibri"/>
                <w:b/>
              </w:rPr>
            </w:pPr>
            <w:r w:rsidRPr="006F5275">
              <w:t>Property, plant and equipment</w:t>
            </w:r>
          </w:p>
        </w:tc>
        <w:tc>
          <w:tcPr>
            <w:tcW w:w="709" w:type="dxa"/>
          </w:tcPr>
          <w:p w14:paraId="7EA7867C" w14:textId="1C9562A6"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C6534">
              <w:t>4.1</w:t>
            </w:r>
          </w:p>
        </w:tc>
        <w:tc>
          <w:tcPr>
            <w:tcW w:w="1417" w:type="dxa"/>
          </w:tcPr>
          <w:p w14:paraId="7BDF4C16" w14:textId="4CD27469"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B1FF7">
              <w:t>3,271</w:t>
            </w:r>
          </w:p>
        </w:tc>
        <w:tc>
          <w:tcPr>
            <w:tcW w:w="1276" w:type="dxa"/>
          </w:tcPr>
          <w:p w14:paraId="4076F0BD" w14:textId="6C4FC5B8"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399B">
              <w:t>4,316</w:t>
            </w:r>
          </w:p>
        </w:tc>
      </w:tr>
      <w:tr w:rsidR="00D22DB6" w:rsidRPr="002F4CB6" w14:paraId="25B629A5"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0F49CD8B" w14:textId="533475B6" w:rsidR="00D22DB6" w:rsidRPr="002F4CB6" w:rsidRDefault="00D22DB6" w:rsidP="00EB045D">
            <w:pPr>
              <w:spacing w:before="20" w:after="0" w:line="240" w:lineRule="auto"/>
              <w:rPr>
                <w:rFonts w:eastAsia="Calibri"/>
                <w:b/>
              </w:rPr>
            </w:pPr>
            <w:r w:rsidRPr="006F5275">
              <w:t>Prepayments</w:t>
            </w:r>
          </w:p>
        </w:tc>
        <w:tc>
          <w:tcPr>
            <w:tcW w:w="709" w:type="dxa"/>
          </w:tcPr>
          <w:p w14:paraId="1D5EF596" w14:textId="29F63E91"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C6534">
              <w:t>5.3</w:t>
            </w:r>
          </w:p>
        </w:tc>
        <w:tc>
          <w:tcPr>
            <w:tcW w:w="1417" w:type="dxa"/>
          </w:tcPr>
          <w:p w14:paraId="5F0035C9" w14:textId="70F27A70"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B1FF7">
              <w:t>692</w:t>
            </w:r>
          </w:p>
        </w:tc>
        <w:tc>
          <w:tcPr>
            <w:tcW w:w="1276" w:type="dxa"/>
          </w:tcPr>
          <w:p w14:paraId="261C4600" w14:textId="654F791B"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F399B">
              <w:t>1,104</w:t>
            </w:r>
          </w:p>
        </w:tc>
      </w:tr>
      <w:tr w:rsidR="00D22DB6" w:rsidRPr="002F4CB6" w14:paraId="160507C1"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586868E5" w14:textId="47C17F3C" w:rsidR="00D22DB6" w:rsidRPr="002F4CB6" w:rsidRDefault="00D22DB6" w:rsidP="00EB045D">
            <w:pPr>
              <w:spacing w:before="20" w:after="0" w:line="240" w:lineRule="auto"/>
              <w:rPr>
                <w:rFonts w:eastAsia="Calibri"/>
                <w:b/>
                <w:bCs w:val="0"/>
              </w:rPr>
            </w:pPr>
            <w:r w:rsidRPr="00D22DB6">
              <w:rPr>
                <w:b/>
                <w:bCs w:val="0"/>
              </w:rPr>
              <w:t>Total non-financial assets</w:t>
            </w:r>
          </w:p>
        </w:tc>
        <w:tc>
          <w:tcPr>
            <w:tcW w:w="709" w:type="dxa"/>
          </w:tcPr>
          <w:p w14:paraId="388CFDBF" w14:textId="7B27CF12"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13EF5916" w14:textId="1877F656"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3,963</w:t>
            </w:r>
          </w:p>
        </w:tc>
        <w:tc>
          <w:tcPr>
            <w:tcW w:w="1276" w:type="dxa"/>
          </w:tcPr>
          <w:p w14:paraId="60396C85" w14:textId="74F2D695"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5,420</w:t>
            </w:r>
          </w:p>
        </w:tc>
      </w:tr>
      <w:tr w:rsidR="00D22DB6" w:rsidRPr="002F4CB6" w14:paraId="7D6AB98B"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5A073DFF" w14:textId="2385A730" w:rsidR="00D22DB6" w:rsidRPr="002F4CB6" w:rsidRDefault="00D22DB6" w:rsidP="00EB045D">
            <w:pPr>
              <w:spacing w:before="20" w:after="0" w:line="240" w:lineRule="auto"/>
              <w:rPr>
                <w:rFonts w:eastAsia="Times New Roman"/>
                <w:b/>
                <w:bCs w:val="0"/>
                <w:lang w:eastAsia="en-AU"/>
              </w:rPr>
            </w:pPr>
            <w:r w:rsidRPr="00D22DB6">
              <w:rPr>
                <w:b/>
                <w:bCs w:val="0"/>
              </w:rPr>
              <w:t>Total assets</w:t>
            </w:r>
          </w:p>
        </w:tc>
        <w:tc>
          <w:tcPr>
            <w:tcW w:w="709" w:type="dxa"/>
          </w:tcPr>
          <w:p w14:paraId="62E23308" w14:textId="7777777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1ACC9A1E" w14:textId="140F7FC8"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74,238</w:t>
            </w:r>
          </w:p>
        </w:tc>
        <w:tc>
          <w:tcPr>
            <w:tcW w:w="1276" w:type="dxa"/>
          </w:tcPr>
          <w:p w14:paraId="36412D11" w14:textId="75F02803"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101,439</w:t>
            </w:r>
          </w:p>
        </w:tc>
      </w:tr>
    </w:tbl>
    <w:p w14:paraId="24E1E2AB" w14:textId="77777777" w:rsidR="00D22DB6" w:rsidRDefault="00D22DB6" w:rsidP="00FA7B05">
      <w:pPr>
        <w:spacing w:before="0" w:after="0" w:line="48" w:lineRule="auto"/>
      </w:pPr>
    </w:p>
    <w:tbl>
      <w:tblPr>
        <w:tblStyle w:val="DTFTable5"/>
        <w:tblW w:w="0" w:type="auto"/>
        <w:tblLook w:val="06A0" w:firstRow="1" w:lastRow="0" w:firstColumn="1" w:lastColumn="0" w:noHBand="1" w:noVBand="1"/>
      </w:tblPr>
      <w:tblGrid>
        <w:gridCol w:w="5245"/>
        <w:gridCol w:w="709"/>
        <w:gridCol w:w="1417"/>
        <w:gridCol w:w="1276"/>
      </w:tblGrid>
      <w:tr w:rsidR="00D22DB6" w:rsidRPr="00310728" w14:paraId="61C4235F"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310523A9" w14:textId="3F1EA8BD" w:rsidR="00D22DB6" w:rsidRPr="002F4CB6" w:rsidRDefault="00D22DB6" w:rsidP="00EB045D">
            <w:pPr>
              <w:spacing w:before="40" w:after="0" w:line="240" w:lineRule="auto"/>
              <w:rPr>
                <w:rFonts w:eastAsia="Calibri"/>
                <w:b/>
                <w:i w:val="0"/>
              </w:rPr>
            </w:pPr>
            <w:bookmarkStart w:id="331" w:name="Title_34" w:colFirst="0" w:colLast="0"/>
            <w:r w:rsidRPr="00D22DB6">
              <w:rPr>
                <w:rFonts w:eastAsia="Times New Roman"/>
                <w:b/>
                <w:i w:val="0"/>
                <w:lang w:eastAsia="en-AU"/>
              </w:rPr>
              <w:t>Liabilities</w:t>
            </w:r>
          </w:p>
        </w:tc>
        <w:tc>
          <w:tcPr>
            <w:tcW w:w="709" w:type="dxa"/>
            <w:shd w:val="clear" w:color="auto" w:fill="E7E8E6"/>
            <w:vAlign w:val="top"/>
          </w:tcPr>
          <w:p w14:paraId="2D35D95F"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05E0D63A"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1D8711D7"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31"/>
      <w:tr w:rsidR="00D22DB6" w:rsidRPr="002F4CB6" w14:paraId="25BFC57A" w14:textId="77777777" w:rsidTr="00EB045D">
        <w:trPr>
          <w:trHeight w:val="243"/>
        </w:trPr>
        <w:tc>
          <w:tcPr>
            <w:cnfStyle w:val="001000000000" w:firstRow="0" w:lastRow="0" w:firstColumn="1" w:lastColumn="0" w:oddVBand="0" w:evenVBand="0" w:oddHBand="0" w:evenHBand="0" w:firstRowFirstColumn="0" w:firstRowLastColumn="0" w:lastRowFirstColumn="0" w:lastRowLastColumn="0"/>
            <w:tcW w:w="5245" w:type="dxa"/>
            <w:vAlign w:val="top"/>
          </w:tcPr>
          <w:p w14:paraId="3C8DCB2E" w14:textId="706B69AB" w:rsidR="00D22DB6" w:rsidRPr="002F4CB6" w:rsidRDefault="00D22DB6" w:rsidP="00EB045D">
            <w:pPr>
              <w:spacing w:before="20" w:after="0" w:line="240" w:lineRule="auto"/>
              <w:rPr>
                <w:rFonts w:eastAsia="Calibri"/>
                <w:b/>
              </w:rPr>
            </w:pPr>
            <w:r w:rsidRPr="008032E3">
              <w:t>Payables</w:t>
            </w:r>
          </w:p>
        </w:tc>
        <w:tc>
          <w:tcPr>
            <w:tcW w:w="709" w:type="dxa"/>
          </w:tcPr>
          <w:p w14:paraId="26B86B1F" w14:textId="14531A76"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64BA8">
              <w:t>5.2</w:t>
            </w:r>
          </w:p>
        </w:tc>
        <w:tc>
          <w:tcPr>
            <w:tcW w:w="1417" w:type="dxa"/>
          </w:tcPr>
          <w:p w14:paraId="0BF23BB6" w14:textId="2D73DC85"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52883">
              <w:t>(4,026)</w:t>
            </w:r>
          </w:p>
        </w:tc>
        <w:tc>
          <w:tcPr>
            <w:tcW w:w="1276" w:type="dxa"/>
          </w:tcPr>
          <w:p w14:paraId="66E9787A" w14:textId="082339FF"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4F5056">
              <w:t>(6,001)</w:t>
            </w:r>
          </w:p>
        </w:tc>
      </w:tr>
      <w:tr w:rsidR="00D22DB6" w:rsidRPr="002F4CB6" w14:paraId="41C0DFD6"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4907950A" w14:textId="1BD8919C" w:rsidR="00D22DB6" w:rsidRPr="002F4CB6" w:rsidRDefault="00D22DB6" w:rsidP="00EB045D">
            <w:pPr>
              <w:spacing w:before="20" w:after="0" w:line="240" w:lineRule="auto"/>
              <w:rPr>
                <w:rFonts w:eastAsia="Calibri"/>
                <w:b/>
              </w:rPr>
            </w:pPr>
            <w:r w:rsidRPr="008032E3">
              <w:t>Contract liabilities</w:t>
            </w:r>
          </w:p>
        </w:tc>
        <w:tc>
          <w:tcPr>
            <w:tcW w:w="709" w:type="dxa"/>
          </w:tcPr>
          <w:p w14:paraId="42ED718E" w14:textId="2DBC3EA9"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64BA8">
              <w:t>5.2</w:t>
            </w:r>
          </w:p>
        </w:tc>
        <w:tc>
          <w:tcPr>
            <w:tcW w:w="1417" w:type="dxa"/>
          </w:tcPr>
          <w:p w14:paraId="2A2A3505" w14:textId="2C43CB6D"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52883">
              <w:t>(33,435)</w:t>
            </w:r>
          </w:p>
        </w:tc>
        <w:tc>
          <w:tcPr>
            <w:tcW w:w="1276" w:type="dxa"/>
          </w:tcPr>
          <w:p w14:paraId="3040D1E4" w14:textId="75C9DB8F"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4F5056">
              <w:t>(57,683)</w:t>
            </w:r>
          </w:p>
        </w:tc>
      </w:tr>
      <w:tr w:rsidR="00D22DB6" w:rsidRPr="002F4CB6" w14:paraId="64106D32"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78E208AF" w14:textId="5E56C4D1" w:rsidR="00D22DB6" w:rsidRPr="00D22DB6" w:rsidRDefault="00D22DB6" w:rsidP="00EB045D">
            <w:pPr>
              <w:spacing w:before="20" w:after="0" w:line="240" w:lineRule="auto"/>
              <w:rPr>
                <w:b/>
              </w:rPr>
            </w:pPr>
            <w:r w:rsidRPr="008032E3">
              <w:t>Borrowings</w:t>
            </w:r>
          </w:p>
        </w:tc>
        <w:tc>
          <w:tcPr>
            <w:tcW w:w="709" w:type="dxa"/>
          </w:tcPr>
          <w:p w14:paraId="12740CA6" w14:textId="29BC9411"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64BA8">
              <w:t>6.1</w:t>
            </w:r>
          </w:p>
        </w:tc>
        <w:tc>
          <w:tcPr>
            <w:tcW w:w="1417" w:type="dxa"/>
          </w:tcPr>
          <w:p w14:paraId="09160583" w14:textId="3FDFE8F8" w:rsidR="00D22DB6" w:rsidRPr="00D22D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52883">
              <w:t>(6,074)</w:t>
            </w:r>
          </w:p>
        </w:tc>
        <w:tc>
          <w:tcPr>
            <w:tcW w:w="1276" w:type="dxa"/>
          </w:tcPr>
          <w:p w14:paraId="2CDE37D3" w14:textId="5BF8F9C7" w:rsidR="00D22DB6" w:rsidRPr="00D22D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F5056">
              <w:t>(7,613)</w:t>
            </w:r>
          </w:p>
        </w:tc>
      </w:tr>
      <w:tr w:rsidR="00D22DB6" w:rsidRPr="002F4CB6" w14:paraId="491C2EE3"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46BB0549" w14:textId="41C97A24" w:rsidR="00D22DB6" w:rsidRPr="00D22DB6" w:rsidRDefault="00D22DB6" w:rsidP="00EB045D">
            <w:pPr>
              <w:spacing w:before="20" w:after="0" w:line="240" w:lineRule="auto"/>
              <w:rPr>
                <w:b/>
              </w:rPr>
            </w:pPr>
            <w:r w:rsidRPr="008032E3">
              <w:t>Employee related provisions</w:t>
            </w:r>
          </w:p>
        </w:tc>
        <w:tc>
          <w:tcPr>
            <w:tcW w:w="709" w:type="dxa"/>
          </w:tcPr>
          <w:p w14:paraId="0FC68D80" w14:textId="42890C45"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64BA8">
              <w:t>3.1.2</w:t>
            </w:r>
          </w:p>
        </w:tc>
        <w:tc>
          <w:tcPr>
            <w:tcW w:w="1417" w:type="dxa"/>
          </w:tcPr>
          <w:p w14:paraId="4F2F2205" w14:textId="0BF939CE" w:rsidR="00D22DB6" w:rsidRPr="00D22D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52883">
              <w:t>(2,700)</w:t>
            </w:r>
          </w:p>
        </w:tc>
        <w:tc>
          <w:tcPr>
            <w:tcW w:w="1276" w:type="dxa"/>
          </w:tcPr>
          <w:p w14:paraId="5E38EE56" w14:textId="799338CE" w:rsidR="00D22DB6" w:rsidRPr="00D22D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F5056">
              <w:t>(3,674)</w:t>
            </w:r>
          </w:p>
        </w:tc>
      </w:tr>
      <w:tr w:rsidR="00D22DB6" w:rsidRPr="002F4CB6" w14:paraId="4C9D10A8"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1F57DD93" w14:textId="10B20B48" w:rsidR="00D22DB6" w:rsidRPr="002F4CB6" w:rsidRDefault="00D22DB6" w:rsidP="00EB045D">
            <w:pPr>
              <w:spacing w:before="20" w:after="0" w:line="240" w:lineRule="auto"/>
              <w:rPr>
                <w:rFonts w:eastAsia="Calibri"/>
                <w:b/>
                <w:bCs w:val="0"/>
              </w:rPr>
            </w:pPr>
            <w:r w:rsidRPr="00D22DB6">
              <w:rPr>
                <w:b/>
                <w:bCs w:val="0"/>
              </w:rPr>
              <w:t>Total liabilities</w:t>
            </w:r>
          </w:p>
        </w:tc>
        <w:tc>
          <w:tcPr>
            <w:tcW w:w="709" w:type="dxa"/>
          </w:tcPr>
          <w:p w14:paraId="08DC1929" w14:textId="7777777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7EBDFBAE" w14:textId="5D6184FC"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(46,235)</w:t>
            </w:r>
          </w:p>
        </w:tc>
        <w:tc>
          <w:tcPr>
            <w:tcW w:w="1276" w:type="dxa"/>
          </w:tcPr>
          <w:p w14:paraId="596D2E7B" w14:textId="6B18602B"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(74,971)</w:t>
            </w:r>
          </w:p>
        </w:tc>
      </w:tr>
      <w:tr w:rsidR="00D22DB6" w:rsidRPr="002F4CB6" w14:paraId="0B5D3E6C"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4094CD0E" w14:textId="32EB7B9A" w:rsidR="00D22DB6" w:rsidRPr="002F4CB6" w:rsidRDefault="00D22DB6" w:rsidP="00EB045D">
            <w:pPr>
              <w:spacing w:before="20" w:after="0" w:line="240" w:lineRule="auto"/>
              <w:rPr>
                <w:rFonts w:eastAsia="Times New Roman"/>
                <w:b/>
                <w:bCs w:val="0"/>
                <w:lang w:eastAsia="en-AU"/>
              </w:rPr>
            </w:pPr>
            <w:r w:rsidRPr="00D22DB6">
              <w:rPr>
                <w:b/>
                <w:bCs w:val="0"/>
              </w:rPr>
              <w:t>Net assets</w:t>
            </w:r>
          </w:p>
        </w:tc>
        <w:tc>
          <w:tcPr>
            <w:tcW w:w="709" w:type="dxa"/>
          </w:tcPr>
          <w:p w14:paraId="278B6BA1" w14:textId="7777777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2AACB54A" w14:textId="4DBFBE64"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28,003</w:t>
            </w:r>
          </w:p>
        </w:tc>
        <w:tc>
          <w:tcPr>
            <w:tcW w:w="1276" w:type="dxa"/>
          </w:tcPr>
          <w:p w14:paraId="3EB39B65" w14:textId="041DB5FE"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26,468</w:t>
            </w:r>
          </w:p>
        </w:tc>
      </w:tr>
    </w:tbl>
    <w:p w14:paraId="29C304FF" w14:textId="77777777" w:rsidR="00D22DB6" w:rsidRDefault="00D22DB6" w:rsidP="00FA7B05">
      <w:pPr>
        <w:spacing w:before="0" w:after="0" w:line="48" w:lineRule="auto"/>
      </w:pPr>
    </w:p>
    <w:tbl>
      <w:tblPr>
        <w:tblStyle w:val="DTFTable5"/>
        <w:tblW w:w="0" w:type="auto"/>
        <w:tblLook w:val="06A0" w:firstRow="1" w:lastRow="0" w:firstColumn="1" w:lastColumn="0" w:noHBand="1" w:noVBand="1"/>
      </w:tblPr>
      <w:tblGrid>
        <w:gridCol w:w="5245"/>
        <w:gridCol w:w="709"/>
        <w:gridCol w:w="1417"/>
        <w:gridCol w:w="1276"/>
      </w:tblGrid>
      <w:tr w:rsidR="00D22DB6" w:rsidRPr="00310728" w14:paraId="35B77B4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vAlign w:val="top"/>
          </w:tcPr>
          <w:p w14:paraId="0E5C570A" w14:textId="0AF7484D" w:rsidR="00D22DB6" w:rsidRPr="002F4CB6" w:rsidRDefault="00D22DB6" w:rsidP="00EB045D">
            <w:pPr>
              <w:spacing w:before="40" w:after="0" w:line="240" w:lineRule="auto"/>
              <w:rPr>
                <w:rFonts w:eastAsia="Calibri"/>
                <w:b/>
                <w:i w:val="0"/>
              </w:rPr>
            </w:pPr>
            <w:bookmarkStart w:id="332" w:name="Title_35" w:colFirst="0" w:colLast="0"/>
            <w:r w:rsidRPr="00D22DB6">
              <w:rPr>
                <w:rFonts w:eastAsia="Times New Roman"/>
                <w:b/>
                <w:i w:val="0"/>
                <w:lang w:eastAsia="en-AU"/>
              </w:rPr>
              <w:t>Equity</w:t>
            </w:r>
          </w:p>
        </w:tc>
        <w:tc>
          <w:tcPr>
            <w:tcW w:w="709" w:type="dxa"/>
            <w:shd w:val="clear" w:color="auto" w:fill="E7E8E6"/>
            <w:vAlign w:val="top"/>
          </w:tcPr>
          <w:p w14:paraId="0783CB91"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66251E3D"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3905FC94" w14:textId="77777777" w:rsidR="00D22DB6" w:rsidRPr="002F4CB6" w:rsidRDefault="00D22DB6" w:rsidP="00EB045D">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32"/>
      <w:tr w:rsidR="00D22DB6" w:rsidRPr="002F4CB6" w14:paraId="02398B13"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442DC28A" w14:textId="1E9B0B49" w:rsidR="00D22DB6" w:rsidRPr="00D22DB6" w:rsidRDefault="00D22DB6" w:rsidP="00EB045D">
            <w:pPr>
              <w:spacing w:before="20" w:after="0" w:line="240" w:lineRule="auto"/>
              <w:rPr>
                <w:b/>
              </w:rPr>
            </w:pPr>
            <w:r w:rsidRPr="001F73A2">
              <w:t>Accumulated surplus / (deficit)</w:t>
            </w:r>
          </w:p>
        </w:tc>
        <w:tc>
          <w:tcPr>
            <w:tcW w:w="709" w:type="dxa"/>
          </w:tcPr>
          <w:p w14:paraId="2A8D0CEA" w14:textId="3C21C6E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00352C40" w14:textId="16F171B3" w:rsidR="00D22DB6" w:rsidRPr="00D22D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124CC">
              <w:t>2,007</w:t>
            </w:r>
          </w:p>
        </w:tc>
        <w:tc>
          <w:tcPr>
            <w:tcW w:w="1276" w:type="dxa"/>
          </w:tcPr>
          <w:p w14:paraId="12EF526B" w14:textId="74E7636D" w:rsidR="00D22DB6" w:rsidRPr="00D22D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C0698">
              <w:t>472</w:t>
            </w:r>
          </w:p>
        </w:tc>
      </w:tr>
      <w:tr w:rsidR="00D22DB6" w:rsidRPr="002F4CB6" w14:paraId="65317A4E"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7498FC39" w14:textId="3D0CB0EF" w:rsidR="00D22DB6" w:rsidRPr="002F4CB6" w:rsidRDefault="00D22DB6" w:rsidP="00EB045D">
            <w:pPr>
              <w:spacing w:before="20" w:after="0" w:line="240" w:lineRule="auto"/>
              <w:rPr>
                <w:rFonts w:eastAsia="Calibri"/>
                <w:b/>
                <w:bCs w:val="0"/>
              </w:rPr>
            </w:pPr>
            <w:r w:rsidRPr="001F73A2">
              <w:t>Contributed capital</w:t>
            </w:r>
          </w:p>
        </w:tc>
        <w:tc>
          <w:tcPr>
            <w:tcW w:w="709" w:type="dxa"/>
          </w:tcPr>
          <w:p w14:paraId="2C10FC12" w14:textId="7777777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22A307BF" w14:textId="47A39FA4"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124CC">
              <w:t>25,996</w:t>
            </w:r>
          </w:p>
        </w:tc>
        <w:tc>
          <w:tcPr>
            <w:tcW w:w="1276" w:type="dxa"/>
          </w:tcPr>
          <w:p w14:paraId="636CEF9E" w14:textId="6BDE5198"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C0698">
              <w:t>25,996</w:t>
            </w:r>
          </w:p>
        </w:tc>
      </w:tr>
      <w:tr w:rsidR="00D22DB6" w:rsidRPr="002F4CB6" w14:paraId="27BF2770" w14:textId="77777777" w:rsidTr="00EB045D">
        <w:tc>
          <w:tcPr>
            <w:cnfStyle w:val="001000000000" w:firstRow="0" w:lastRow="0" w:firstColumn="1" w:lastColumn="0" w:oddVBand="0" w:evenVBand="0" w:oddHBand="0" w:evenHBand="0" w:firstRowFirstColumn="0" w:firstRowLastColumn="0" w:lastRowFirstColumn="0" w:lastRowLastColumn="0"/>
            <w:tcW w:w="5245" w:type="dxa"/>
            <w:vAlign w:val="top"/>
          </w:tcPr>
          <w:p w14:paraId="362DF07B" w14:textId="2AEC8A41" w:rsidR="00D22DB6" w:rsidRPr="002F4CB6" w:rsidRDefault="00D22DB6" w:rsidP="00EB045D">
            <w:pPr>
              <w:spacing w:before="20" w:after="0" w:line="240" w:lineRule="auto"/>
              <w:rPr>
                <w:rFonts w:eastAsia="Times New Roman"/>
                <w:b/>
                <w:bCs w:val="0"/>
                <w:lang w:eastAsia="en-AU"/>
              </w:rPr>
            </w:pPr>
            <w:r w:rsidRPr="00D22DB6">
              <w:rPr>
                <w:b/>
                <w:bCs w:val="0"/>
              </w:rPr>
              <w:t>Total equity</w:t>
            </w:r>
          </w:p>
        </w:tc>
        <w:tc>
          <w:tcPr>
            <w:tcW w:w="709" w:type="dxa"/>
          </w:tcPr>
          <w:p w14:paraId="1B6F78FA" w14:textId="77777777"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1E80BD94" w14:textId="6B303895"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28,003</w:t>
            </w:r>
          </w:p>
        </w:tc>
        <w:tc>
          <w:tcPr>
            <w:tcW w:w="1276" w:type="dxa"/>
          </w:tcPr>
          <w:p w14:paraId="4BF5976E" w14:textId="4AED1DF1" w:rsidR="00D22DB6" w:rsidRPr="002F4CB6" w:rsidRDefault="00D22DB6" w:rsidP="00EB045D">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22DB6">
              <w:rPr>
                <w:b/>
              </w:rPr>
              <w:t>26,468</w:t>
            </w:r>
          </w:p>
        </w:tc>
      </w:tr>
    </w:tbl>
    <w:p w14:paraId="0733CA3E" w14:textId="77777777" w:rsidR="00D22DB6" w:rsidRDefault="00D22DB6" w:rsidP="00D22DB6">
      <w:r>
        <w:t>The accompanying notes form part of these financial statements.</w:t>
      </w:r>
    </w:p>
    <w:p w14:paraId="68E26491" w14:textId="77777777" w:rsidR="00D22DB6" w:rsidRDefault="00D22DB6" w:rsidP="00D22DB6">
      <w:r>
        <w:t>Note:</w:t>
      </w:r>
    </w:p>
    <w:p w14:paraId="5D7AE7C9" w14:textId="780B9B06" w:rsidR="001E2AD0" w:rsidRPr="00EB62B8" w:rsidRDefault="00D22DB6" w:rsidP="000A4C8F">
      <w:pPr>
        <w:pStyle w:val="ListParagraph"/>
        <w:numPr>
          <w:ilvl w:val="0"/>
          <w:numId w:val="6"/>
        </w:numPr>
        <w:ind w:left="284" w:hanging="284"/>
      </w:pPr>
      <w:r w:rsidRPr="00EB62B8">
        <w:t>This format is aligned to AASB 1049 Whole of Government and General Government Sector Financial Reporting.</w:t>
      </w:r>
    </w:p>
    <w:p w14:paraId="53573161" w14:textId="77777777" w:rsidR="001E2AD0" w:rsidRDefault="001E2AD0">
      <w:pPr>
        <w:spacing w:before="0" w:line="259" w:lineRule="auto"/>
      </w:pPr>
      <w:r>
        <w:br w:type="page"/>
      </w:r>
    </w:p>
    <w:p w14:paraId="31846AF0" w14:textId="77777777" w:rsidR="00E407DF" w:rsidRDefault="00E407DF" w:rsidP="00F3063E">
      <w:pPr>
        <w:pStyle w:val="Heading2"/>
        <w:sectPr w:rsidR="00E407DF" w:rsidSect="004C3674">
          <w:type w:val="continuous"/>
          <w:pgSz w:w="11906" w:h="16838"/>
          <w:pgMar w:top="1701" w:right="1134" w:bottom="992" w:left="1134" w:header="709" w:footer="709" w:gutter="0"/>
          <w:cols w:space="708"/>
          <w:docGrid w:linePitch="360"/>
        </w:sectPr>
      </w:pPr>
    </w:p>
    <w:p w14:paraId="4007580C" w14:textId="77777777" w:rsidR="00E407DF" w:rsidRDefault="00E407DF" w:rsidP="00F3063E">
      <w:pPr>
        <w:pStyle w:val="Heading2"/>
        <w:sectPr w:rsidR="00E407DF" w:rsidSect="004C3674">
          <w:headerReference w:type="default" r:id="rId50"/>
          <w:type w:val="continuous"/>
          <w:pgSz w:w="11906" w:h="16838"/>
          <w:pgMar w:top="1701" w:right="1134" w:bottom="992" w:left="1134" w:header="709" w:footer="709" w:gutter="0"/>
          <w:cols w:space="708"/>
          <w:docGrid w:linePitch="360"/>
        </w:sectPr>
      </w:pPr>
    </w:p>
    <w:p w14:paraId="287C0F2E" w14:textId="77777777" w:rsidR="00F3063E" w:rsidRDefault="00F3063E" w:rsidP="00F3063E">
      <w:pPr>
        <w:pStyle w:val="Heading2"/>
      </w:pPr>
      <w:bookmarkStart w:id="333" w:name="_Toc213194487"/>
      <w:bookmarkStart w:id="334" w:name="_Toc213195453"/>
      <w:bookmarkStart w:id="335" w:name="_Toc213253401"/>
      <w:r>
        <w:t>Cash Flow Statement (a)</w:t>
      </w:r>
      <w:bookmarkEnd w:id="333"/>
      <w:bookmarkEnd w:id="334"/>
      <w:bookmarkEnd w:id="335"/>
    </w:p>
    <w:p w14:paraId="159C746E" w14:textId="3A5F3213" w:rsidR="00D22DB6" w:rsidRDefault="00F3063E" w:rsidP="00F3063E">
      <w:r>
        <w:t>For the financial year ended 30 June 2025</w:t>
      </w:r>
    </w:p>
    <w:tbl>
      <w:tblPr>
        <w:tblStyle w:val="DTFTable5"/>
        <w:tblW w:w="0" w:type="auto"/>
        <w:tblLook w:val="06A0" w:firstRow="1" w:lastRow="0" w:firstColumn="1" w:lastColumn="0" w:noHBand="1" w:noVBand="1"/>
      </w:tblPr>
      <w:tblGrid>
        <w:gridCol w:w="5812"/>
        <w:gridCol w:w="709"/>
        <w:gridCol w:w="1417"/>
        <w:gridCol w:w="1276"/>
      </w:tblGrid>
      <w:tr w:rsidR="00F3063E" w:rsidRPr="00310728" w14:paraId="7A224D4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12" w:type="dxa"/>
            <w:shd w:val="clear" w:color="auto" w:fill="E7E8E6"/>
            <w:vAlign w:val="top"/>
          </w:tcPr>
          <w:p w14:paraId="1FBA4A62" w14:textId="35401041" w:rsidR="00F3063E" w:rsidRPr="002F4CB6" w:rsidRDefault="00F3063E" w:rsidP="00471786">
            <w:pPr>
              <w:spacing w:before="40" w:after="0" w:line="240" w:lineRule="auto"/>
              <w:rPr>
                <w:rFonts w:eastAsia="Calibri"/>
                <w:b/>
                <w:i w:val="0"/>
              </w:rPr>
            </w:pPr>
            <w:bookmarkStart w:id="336" w:name="Title_36" w:colFirst="0" w:colLast="0"/>
            <w:bookmarkStart w:id="337" w:name="_Hlk213146182"/>
            <w:r w:rsidRPr="00F3063E">
              <w:rPr>
                <w:rFonts w:eastAsia="Times New Roman"/>
                <w:b/>
                <w:i w:val="0"/>
                <w:lang w:eastAsia="en-AU"/>
              </w:rPr>
              <w:t>Cash flows from operating activities</w:t>
            </w:r>
            <w:r w:rsidR="00471786">
              <w:rPr>
                <w:rFonts w:eastAsia="Times New Roman"/>
                <w:b/>
                <w:i w:val="0"/>
                <w:lang w:eastAsia="en-AU"/>
              </w:rPr>
              <w:t xml:space="preserve"> </w:t>
            </w:r>
            <w:r>
              <w:rPr>
                <w:rFonts w:eastAsia="Times New Roman"/>
                <w:b/>
                <w:i w:val="0"/>
                <w:lang w:eastAsia="en-AU"/>
              </w:rPr>
              <w:t>/</w:t>
            </w:r>
            <w:r>
              <w:t xml:space="preserve"> </w:t>
            </w:r>
            <w:r w:rsidRPr="00F3063E">
              <w:rPr>
                <w:rFonts w:eastAsia="Times New Roman"/>
                <w:b/>
                <w:i w:val="0"/>
                <w:lang w:eastAsia="en-AU"/>
              </w:rPr>
              <w:t>Receipts</w:t>
            </w:r>
          </w:p>
        </w:tc>
        <w:tc>
          <w:tcPr>
            <w:tcW w:w="709" w:type="dxa"/>
            <w:shd w:val="clear" w:color="auto" w:fill="E7E8E6"/>
            <w:vAlign w:val="top"/>
          </w:tcPr>
          <w:p w14:paraId="48C4423B" w14:textId="77777777" w:rsidR="00F3063E" w:rsidRPr="002F4CB6" w:rsidRDefault="00F3063E"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2C2DA6DA" w14:textId="77777777" w:rsidR="00F3063E" w:rsidRPr="002F4CB6" w:rsidRDefault="00F3063E"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6E66D5BB" w14:textId="77777777" w:rsidR="00F3063E" w:rsidRPr="002F4CB6" w:rsidRDefault="00F3063E"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36"/>
      <w:tr w:rsidR="00486CBF" w:rsidRPr="002F4CB6" w14:paraId="35A89065"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46E1818E" w14:textId="453D9F97" w:rsidR="00486CBF" w:rsidRPr="002F4CB6" w:rsidRDefault="00486CBF" w:rsidP="00471786">
            <w:pPr>
              <w:spacing w:before="20" w:after="0" w:line="240" w:lineRule="auto"/>
              <w:rPr>
                <w:rFonts w:eastAsia="Calibri"/>
                <w:b/>
              </w:rPr>
            </w:pPr>
            <w:r w:rsidRPr="00091D9E">
              <w:t>Receipts from government grants</w:t>
            </w:r>
          </w:p>
        </w:tc>
        <w:tc>
          <w:tcPr>
            <w:tcW w:w="709" w:type="dxa"/>
          </w:tcPr>
          <w:p w14:paraId="54340026" w14:textId="77777777"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69F68A4B" w14:textId="4FC96E43"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727E1">
              <w:t>19,945</w:t>
            </w:r>
          </w:p>
        </w:tc>
        <w:tc>
          <w:tcPr>
            <w:tcW w:w="1276" w:type="dxa"/>
          </w:tcPr>
          <w:p w14:paraId="32244CF1" w14:textId="1C049F0D"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1785C">
              <w:t>71,569</w:t>
            </w:r>
          </w:p>
        </w:tc>
      </w:tr>
      <w:tr w:rsidR="00486CBF" w:rsidRPr="002F4CB6" w14:paraId="18A76454"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1EB83A2D" w14:textId="6820427D" w:rsidR="00486CBF" w:rsidRPr="002F4CB6" w:rsidRDefault="00486CBF" w:rsidP="00471786">
            <w:pPr>
              <w:spacing w:before="20" w:after="0" w:line="240" w:lineRule="auto"/>
              <w:rPr>
                <w:rFonts w:eastAsia="Calibri"/>
                <w:b/>
              </w:rPr>
            </w:pPr>
            <w:r w:rsidRPr="00091D9E">
              <w:t>Receipts from government – other</w:t>
            </w:r>
          </w:p>
        </w:tc>
        <w:tc>
          <w:tcPr>
            <w:tcW w:w="709" w:type="dxa"/>
          </w:tcPr>
          <w:p w14:paraId="1C9C8EC4" w14:textId="77777777"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3D1DB471" w14:textId="7D97EACF"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727E1">
              <w:t>349</w:t>
            </w:r>
          </w:p>
        </w:tc>
        <w:tc>
          <w:tcPr>
            <w:tcW w:w="1276" w:type="dxa"/>
          </w:tcPr>
          <w:p w14:paraId="37A03894" w14:textId="7856667F"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1785C">
              <w:t>199</w:t>
            </w:r>
          </w:p>
        </w:tc>
      </w:tr>
      <w:tr w:rsidR="00486CBF" w:rsidRPr="002F4CB6" w14:paraId="4209C2C2"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68C0A6D5" w14:textId="38A39F0F" w:rsidR="00486CBF" w:rsidRPr="002F4CB6" w:rsidRDefault="00486CBF" w:rsidP="00471786">
            <w:pPr>
              <w:spacing w:before="20" w:after="0" w:line="240" w:lineRule="auto"/>
              <w:rPr>
                <w:rFonts w:eastAsia="Calibri"/>
                <w:b/>
              </w:rPr>
            </w:pPr>
            <w:r w:rsidRPr="00091D9E">
              <w:t>Receipts from Municipal and Industrial Waste Levy</w:t>
            </w:r>
          </w:p>
        </w:tc>
        <w:tc>
          <w:tcPr>
            <w:tcW w:w="709" w:type="dxa"/>
          </w:tcPr>
          <w:p w14:paraId="41CD1BAF" w14:textId="77777777"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74ABEE66" w14:textId="48180BAC"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727E1">
              <w:t>14,848</w:t>
            </w:r>
          </w:p>
        </w:tc>
        <w:tc>
          <w:tcPr>
            <w:tcW w:w="1276" w:type="dxa"/>
          </w:tcPr>
          <w:p w14:paraId="02E5B97E" w14:textId="25A71FDB"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1785C">
              <w:t>18,864</w:t>
            </w:r>
          </w:p>
        </w:tc>
      </w:tr>
      <w:tr w:rsidR="00486CBF" w:rsidRPr="002F4CB6" w14:paraId="2E7AF8A1"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10FBC828" w14:textId="7819E0A2" w:rsidR="00486CBF" w:rsidRPr="002F4CB6" w:rsidRDefault="00486CBF" w:rsidP="00471786">
            <w:pPr>
              <w:spacing w:before="20" w:after="0" w:line="240" w:lineRule="auto"/>
              <w:rPr>
                <w:rFonts w:eastAsia="Calibri"/>
                <w:b/>
              </w:rPr>
            </w:pPr>
            <w:r w:rsidRPr="00091D9E">
              <w:t>Other receipts</w:t>
            </w:r>
          </w:p>
        </w:tc>
        <w:tc>
          <w:tcPr>
            <w:tcW w:w="709" w:type="dxa"/>
          </w:tcPr>
          <w:p w14:paraId="263A69E5" w14:textId="55D9A345"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29FD34FC" w14:textId="5D84A4B7"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727E1">
              <w:t>12</w:t>
            </w:r>
          </w:p>
        </w:tc>
        <w:tc>
          <w:tcPr>
            <w:tcW w:w="1276" w:type="dxa"/>
          </w:tcPr>
          <w:p w14:paraId="71E66343" w14:textId="177DE901"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1785C">
              <w:t>2,393</w:t>
            </w:r>
          </w:p>
        </w:tc>
      </w:tr>
      <w:tr w:rsidR="00486CBF" w:rsidRPr="002F4CB6" w14:paraId="6A4F5CD2"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3EA0F28F" w14:textId="13CB8D0F" w:rsidR="00486CBF" w:rsidRPr="002F4CB6" w:rsidRDefault="00486CBF" w:rsidP="00471786">
            <w:pPr>
              <w:spacing w:before="20" w:after="0" w:line="240" w:lineRule="auto"/>
              <w:rPr>
                <w:rFonts w:eastAsia="Calibri"/>
                <w:b/>
              </w:rPr>
            </w:pPr>
            <w:r w:rsidRPr="00091D9E">
              <w:t>Interest received</w:t>
            </w:r>
          </w:p>
        </w:tc>
        <w:tc>
          <w:tcPr>
            <w:tcW w:w="709" w:type="dxa"/>
          </w:tcPr>
          <w:p w14:paraId="3F862906" w14:textId="01790800"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18E09330" w14:textId="44AFFB83"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727E1">
              <w:t>3,226</w:t>
            </w:r>
          </w:p>
        </w:tc>
        <w:tc>
          <w:tcPr>
            <w:tcW w:w="1276" w:type="dxa"/>
          </w:tcPr>
          <w:p w14:paraId="7A7B6144" w14:textId="54609A09"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71785C">
              <w:t>3,503</w:t>
            </w:r>
          </w:p>
        </w:tc>
      </w:tr>
      <w:tr w:rsidR="00486CBF" w:rsidRPr="002F4CB6" w14:paraId="469021C6"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01A8CC85" w14:textId="02EF22A3" w:rsidR="00486CBF" w:rsidRPr="002F4CB6" w:rsidRDefault="00486CBF" w:rsidP="00471786">
            <w:pPr>
              <w:spacing w:before="20" w:after="0" w:line="240" w:lineRule="auto"/>
              <w:rPr>
                <w:rFonts w:eastAsia="Calibri"/>
              </w:rPr>
            </w:pPr>
            <w:r w:rsidRPr="008E2F70">
              <w:t>Goods and Services Tax (GST) recovered from the ATO</w:t>
            </w:r>
          </w:p>
        </w:tc>
        <w:tc>
          <w:tcPr>
            <w:tcW w:w="709" w:type="dxa"/>
          </w:tcPr>
          <w:p w14:paraId="43BAB0D4" w14:textId="1C523309"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8E2F70">
              <w:rPr>
                <w:rFonts w:eastAsia="Calibri"/>
                <w:bCs/>
              </w:rPr>
              <w:t>(b)</w:t>
            </w:r>
          </w:p>
        </w:tc>
        <w:tc>
          <w:tcPr>
            <w:tcW w:w="1417" w:type="dxa"/>
          </w:tcPr>
          <w:p w14:paraId="6C1E9CCA" w14:textId="2E50B42C"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8E2F70">
              <w:rPr>
                <w:bCs/>
              </w:rPr>
              <w:t>517</w:t>
            </w:r>
          </w:p>
        </w:tc>
        <w:tc>
          <w:tcPr>
            <w:tcW w:w="1276" w:type="dxa"/>
          </w:tcPr>
          <w:p w14:paraId="6D71ECA3" w14:textId="190240D6"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8E2F70">
              <w:rPr>
                <w:bCs/>
              </w:rPr>
              <w:t>-</w:t>
            </w:r>
          </w:p>
        </w:tc>
      </w:tr>
      <w:tr w:rsidR="00486CBF" w:rsidRPr="002F4CB6" w14:paraId="0ED90FFB"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226C8CD0" w14:textId="2B1084CF" w:rsidR="00486CBF" w:rsidRPr="002F4CB6" w:rsidRDefault="00486CBF" w:rsidP="00471786">
            <w:pPr>
              <w:spacing w:before="20" w:after="0" w:line="240" w:lineRule="auto"/>
              <w:rPr>
                <w:rFonts w:eastAsia="Times New Roman"/>
                <w:b/>
                <w:bCs w:val="0"/>
                <w:lang w:eastAsia="en-AU"/>
              </w:rPr>
            </w:pPr>
            <w:r w:rsidRPr="008E2F70">
              <w:rPr>
                <w:b/>
                <w:bCs w:val="0"/>
              </w:rPr>
              <w:t>Total Receipts</w:t>
            </w:r>
          </w:p>
        </w:tc>
        <w:tc>
          <w:tcPr>
            <w:tcW w:w="709" w:type="dxa"/>
          </w:tcPr>
          <w:p w14:paraId="3962BFE9" w14:textId="77777777"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1C6917E7" w14:textId="691CBED1"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38,897</w:t>
            </w:r>
          </w:p>
        </w:tc>
        <w:tc>
          <w:tcPr>
            <w:tcW w:w="1276" w:type="dxa"/>
          </w:tcPr>
          <w:p w14:paraId="06C6AC9F" w14:textId="067E04FF" w:rsidR="00486CBF" w:rsidRPr="002F4CB6" w:rsidRDefault="00486CBF"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96,528</w:t>
            </w:r>
          </w:p>
        </w:tc>
      </w:tr>
      <w:bookmarkEnd w:id="337"/>
    </w:tbl>
    <w:p w14:paraId="63715AA9" w14:textId="77777777" w:rsidR="00F3063E" w:rsidRDefault="00F3063E" w:rsidP="003F1563">
      <w:pPr>
        <w:spacing w:before="0" w:after="0" w:line="48" w:lineRule="auto"/>
      </w:pPr>
    </w:p>
    <w:tbl>
      <w:tblPr>
        <w:tblStyle w:val="DTFTable5"/>
        <w:tblW w:w="0" w:type="auto"/>
        <w:tblLook w:val="06A0" w:firstRow="1" w:lastRow="0" w:firstColumn="1" w:lastColumn="0" w:noHBand="1" w:noVBand="1"/>
      </w:tblPr>
      <w:tblGrid>
        <w:gridCol w:w="5812"/>
        <w:gridCol w:w="709"/>
        <w:gridCol w:w="1417"/>
        <w:gridCol w:w="1276"/>
      </w:tblGrid>
      <w:tr w:rsidR="008E2F70" w:rsidRPr="00310728" w14:paraId="3A5E2ED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12" w:type="dxa"/>
            <w:shd w:val="clear" w:color="auto" w:fill="E7E8E6"/>
            <w:vAlign w:val="top"/>
          </w:tcPr>
          <w:p w14:paraId="7641CB94" w14:textId="55E9CAD1" w:rsidR="008E2F70" w:rsidRPr="002F4CB6" w:rsidRDefault="008E2F70" w:rsidP="00471786">
            <w:pPr>
              <w:spacing w:before="40" w:after="0" w:line="240" w:lineRule="auto"/>
              <w:rPr>
                <w:rFonts w:eastAsia="Calibri"/>
                <w:b/>
                <w:i w:val="0"/>
              </w:rPr>
            </w:pPr>
            <w:bookmarkStart w:id="338" w:name="Title_37" w:colFirst="0" w:colLast="0"/>
            <w:r w:rsidRPr="008E2F70">
              <w:rPr>
                <w:rFonts w:eastAsia="Times New Roman"/>
                <w:b/>
                <w:i w:val="0"/>
                <w:lang w:eastAsia="en-AU"/>
              </w:rPr>
              <w:t>Payments</w:t>
            </w:r>
          </w:p>
        </w:tc>
        <w:tc>
          <w:tcPr>
            <w:tcW w:w="709" w:type="dxa"/>
            <w:shd w:val="clear" w:color="auto" w:fill="E7E8E6"/>
            <w:vAlign w:val="top"/>
          </w:tcPr>
          <w:p w14:paraId="552BF01D"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11A77269"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5FDCF2DF"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38"/>
      <w:tr w:rsidR="008E2F70" w:rsidRPr="002F4CB6" w14:paraId="6F81A4A6"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793826DB" w14:textId="10A57686" w:rsidR="008E2F70" w:rsidRPr="002F4CB6" w:rsidRDefault="008E2F70" w:rsidP="00471786">
            <w:pPr>
              <w:spacing w:before="20" w:after="0" w:line="240" w:lineRule="auto"/>
              <w:rPr>
                <w:rFonts w:eastAsia="Calibri"/>
                <w:b/>
              </w:rPr>
            </w:pPr>
            <w:r w:rsidRPr="00062901">
              <w:t>Payments to grant recipients</w:t>
            </w:r>
          </w:p>
        </w:tc>
        <w:tc>
          <w:tcPr>
            <w:tcW w:w="709" w:type="dxa"/>
          </w:tcPr>
          <w:p w14:paraId="7A379711" w14:textId="7777777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41AB5C97" w14:textId="57EFF554"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C5AD0">
              <w:t>(22,905)</w:t>
            </w:r>
          </w:p>
        </w:tc>
        <w:tc>
          <w:tcPr>
            <w:tcW w:w="1276" w:type="dxa"/>
          </w:tcPr>
          <w:p w14:paraId="660BD89B" w14:textId="08314A51"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A5631">
              <w:t>(49,013)</w:t>
            </w:r>
          </w:p>
        </w:tc>
      </w:tr>
      <w:tr w:rsidR="008E2F70" w:rsidRPr="002F4CB6" w14:paraId="20F662CC"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5B965530" w14:textId="36C0BA3D" w:rsidR="008E2F70" w:rsidRPr="002F4CB6" w:rsidRDefault="008E2F70" w:rsidP="00471786">
            <w:pPr>
              <w:spacing w:before="20" w:after="0" w:line="240" w:lineRule="auto"/>
              <w:rPr>
                <w:rFonts w:eastAsia="Calibri"/>
                <w:b/>
              </w:rPr>
            </w:pPr>
            <w:r w:rsidRPr="00062901">
              <w:t>Payments to suppliers and employees</w:t>
            </w:r>
          </w:p>
        </w:tc>
        <w:tc>
          <w:tcPr>
            <w:tcW w:w="709" w:type="dxa"/>
          </w:tcPr>
          <w:p w14:paraId="314EE708" w14:textId="7777777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3B01FA85" w14:textId="2BA370AF"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C5AD0">
              <w:t>(34,717)</w:t>
            </w:r>
          </w:p>
        </w:tc>
        <w:tc>
          <w:tcPr>
            <w:tcW w:w="1276" w:type="dxa"/>
          </w:tcPr>
          <w:p w14:paraId="55F48746" w14:textId="65FCAC29"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A5631">
              <w:t>(37,559)</w:t>
            </w:r>
          </w:p>
        </w:tc>
      </w:tr>
      <w:tr w:rsidR="008E2F70" w:rsidRPr="002F4CB6" w14:paraId="1C516F3B"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2738E1D6" w14:textId="1AB57B8C" w:rsidR="008E2F70" w:rsidRPr="002F4CB6" w:rsidRDefault="008E2F70" w:rsidP="00471786">
            <w:pPr>
              <w:spacing w:before="20" w:after="0" w:line="240" w:lineRule="auto"/>
              <w:rPr>
                <w:rFonts w:eastAsia="Calibri"/>
                <w:b/>
              </w:rPr>
            </w:pPr>
            <w:r w:rsidRPr="00062901">
              <w:t>Interest and other costs of finance paid</w:t>
            </w:r>
          </w:p>
        </w:tc>
        <w:tc>
          <w:tcPr>
            <w:tcW w:w="709" w:type="dxa"/>
          </w:tcPr>
          <w:p w14:paraId="4C3C8B49" w14:textId="7777777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49B8405E" w14:textId="3826A2E5"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C5AD0">
              <w:t>(323)</w:t>
            </w:r>
          </w:p>
        </w:tc>
        <w:tc>
          <w:tcPr>
            <w:tcW w:w="1276" w:type="dxa"/>
          </w:tcPr>
          <w:p w14:paraId="3C8A2F9D" w14:textId="29659D94"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A5631">
              <w:t>(334)</w:t>
            </w:r>
          </w:p>
        </w:tc>
      </w:tr>
      <w:tr w:rsidR="008E2F70" w:rsidRPr="002F4CB6" w14:paraId="6D9EF112"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7B24F210" w14:textId="3F5164FA" w:rsidR="008E2F70" w:rsidRPr="002F4CB6" w:rsidRDefault="008E2F70" w:rsidP="00471786">
            <w:pPr>
              <w:spacing w:before="20" w:after="0" w:line="240" w:lineRule="auto"/>
              <w:rPr>
                <w:rFonts w:eastAsia="Calibri"/>
                <w:b/>
                <w:bCs w:val="0"/>
              </w:rPr>
            </w:pPr>
            <w:r w:rsidRPr="008E2F70">
              <w:rPr>
                <w:b/>
                <w:bCs w:val="0"/>
              </w:rPr>
              <w:t>Total Payments</w:t>
            </w:r>
          </w:p>
        </w:tc>
        <w:tc>
          <w:tcPr>
            <w:tcW w:w="709" w:type="dxa"/>
          </w:tcPr>
          <w:p w14:paraId="53674287" w14:textId="547CA2D2"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3B70127B" w14:textId="3D44034F"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(57,945)</w:t>
            </w:r>
          </w:p>
        </w:tc>
        <w:tc>
          <w:tcPr>
            <w:tcW w:w="1276" w:type="dxa"/>
          </w:tcPr>
          <w:p w14:paraId="5581BF91" w14:textId="3A5AF3D5"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(86,906)</w:t>
            </w:r>
          </w:p>
        </w:tc>
      </w:tr>
      <w:tr w:rsidR="008E2F70" w:rsidRPr="002F4CB6" w14:paraId="04AF5000"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05931FC0" w14:textId="309BB0B9" w:rsidR="008E2F70" w:rsidRPr="002F4CB6" w:rsidRDefault="008E2F70" w:rsidP="00471786">
            <w:pPr>
              <w:spacing w:before="20" w:after="0" w:line="240" w:lineRule="auto"/>
              <w:rPr>
                <w:rFonts w:eastAsia="Times New Roman"/>
                <w:b/>
                <w:bCs w:val="0"/>
                <w:lang w:eastAsia="en-AU"/>
              </w:rPr>
            </w:pPr>
            <w:r w:rsidRPr="008E2F70">
              <w:rPr>
                <w:b/>
                <w:bCs w:val="0"/>
              </w:rPr>
              <w:t>Net cash flows (used in) / from operating activities</w:t>
            </w:r>
          </w:p>
        </w:tc>
        <w:tc>
          <w:tcPr>
            <w:tcW w:w="709" w:type="dxa"/>
          </w:tcPr>
          <w:p w14:paraId="7835C4EA" w14:textId="17E66A3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rFonts w:eastAsia="Calibri"/>
                <w:b/>
              </w:rPr>
              <w:t>6.3.1</w:t>
            </w:r>
          </w:p>
        </w:tc>
        <w:tc>
          <w:tcPr>
            <w:tcW w:w="1417" w:type="dxa"/>
          </w:tcPr>
          <w:p w14:paraId="41D03FBE" w14:textId="753FB88D"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(19,048)</w:t>
            </w:r>
          </w:p>
        </w:tc>
        <w:tc>
          <w:tcPr>
            <w:tcW w:w="1276" w:type="dxa"/>
          </w:tcPr>
          <w:p w14:paraId="6D2A23E1" w14:textId="4E490DA4"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9,622</w:t>
            </w:r>
          </w:p>
        </w:tc>
      </w:tr>
    </w:tbl>
    <w:p w14:paraId="6F5B5881" w14:textId="77777777" w:rsidR="008E2F70" w:rsidRDefault="008E2F70" w:rsidP="003F1563">
      <w:pPr>
        <w:spacing w:before="0" w:after="0" w:line="48" w:lineRule="auto"/>
      </w:pPr>
    </w:p>
    <w:tbl>
      <w:tblPr>
        <w:tblStyle w:val="DTFTable5"/>
        <w:tblW w:w="0" w:type="auto"/>
        <w:tblLook w:val="06A0" w:firstRow="1" w:lastRow="0" w:firstColumn="1" w:lastColumn="0" w:noHBand="1" w:noVBand="1"/>
      </w:tblPr>
      <w:tblGrid>
        <w:gridCol w:w="5812"/>
        <w:gridCol w:w="709"/>
        <w:gridCol w:w="1417"/>
        <w:gridCol w:w="1276"/>
      </w:tblGrid>
      <w:tr w:rsidR="008E2F70" w:rsidRPr="00310728" w14:paraId="755AC1CB"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12" w:type="dxa"/>
            <w:shd w:val="clear" w:color="auto" w:fill="E7E8E6"/>
            <w:vAlign w:val="top"/>
          </w:tcPr>
          <w:p w14:paraId="28D27089" w14:textId="390203C3" w:rsidR="008E2F70" w:rsidRPr="002F4CB6" w:rsidRDefault="008E2F70" w:rsidP="00471786">
            <w:pPr>
              <w:spacing w:before="40" w:after="0" w:line="240" w:lineRule="auto"/>
              <w:rPr>
                <w:rFonts w:eastAsia="Calibri"/>
                <w:b/>
                <w:i w:val="0"/>
              </w:rPr>
            </w:pPr>
            <w:bookmarkStart w:id="339" w:name="Title_38" w:colFirst="0" w:colLast="0"/>
            <w:r w:rsidRPr="008E2F70">
              <w:rPr>
                <w:rFonts w:eastAsia="Calibri"/>
                <w:b/>
                <w:i w:val="0"/>
              </w:rPr>
              <w:t>Cash flows from investing activities</w:t>
            </w:r>
          </w:p>
        </w:tc>
        <w:tc>
          <w:tcPr>
            <w:tcW w:w="709" w:type="dxa"/>
            <w:shd w:val="clear" w:color="auto" w:fill="E7E8E6"/>
            <w:vAlign w:val="top"/>
          </w:tcPr>
          <w:p w14:paraId="2C33EEC5"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5F5BD27B"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60A6AD7F"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39"/>
      <w:tr w:rsidR="008E2F70" w:rsidRPr="002F4CB6" w14:paraId="78C958FD"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3BAA4120" w14:textId="7FDE954C" w:rsidR="008E2F70" w:rsidRPr="002F4CB6" w:rsidRDefault="008E2F70" w:rsidP="00471786">
            <w:pPr>
              <w:spacing w:before="20" w:after="0" w:line="240" w:lineRule="auto"/>
              <w:rPr>
                <w:rFonts w:eastAsia="Calibri"/>
                <w:b/>
              </w:rPr>
            </w:pPr>
            <w:r w:rsidRPr="00202A7A">
              <w:t>Payments for property, plant, and equipment</w:t>
            </w:r>
          </w:p>
        </w:tc>
        <w:tc>
          <w:tcPr>
            <w:tcW w:w="709" w:type="dxa"/>
          </w:tcPr>
          <w:p w14:paraId="0D913415" w14:textId="7777777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1687B9BC" w14:textId="5451AA34"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633797">
              <w:t>(156)</w:t>
            </w:r>
          </w:p>
        </w:tc>
        <w:tc>
          <w:tcPr>
            <w:tcW w:w="1276" w:type="dxa"/>
          </w:tcPr>
          <w:p w14:paraId="6FED2C4C" w14:textId="158D77E3"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512877">
              <w:t>(58)</w:t>
            </w:r>
          </w:p>
        </w:tc>
      </w:tr>
      <w:tr w:rsidR="008E2F70" w:rsidRPr="002F4CB6" w14:paraId="4878F049"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5F67EC00" w14:textId="19128471" w:rsidR="008E2F70" w:rsidRPr="002F4CB6" w:rsidRDefault="008E2F70" w:rsidP="00471786">
            <w:pPr>
              <w:spacing w:before="20" w:after="0" w:line="240" w:lineRule="auto"/>
              <w:rPr>
                <w:rFonts w:eastAsia="Calibri"/>
              </w:rPr>
            </w:pPr>
            <w:r w:rsidRPr="00202A7A">
              <w:t>Proceeds from disposal of property, plant and equipment</w:t>
            </w:r>
          </w:p>
        </w:tc>
        <w:tc>
          <w:tcPr>
            <w:tcW w:w="709" w:type="dxa"/>
          </w:tcPr>
          <w:p w14:paraId="30D5B336" w14:textId="18F2BE3D"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p>
        </w:tc>
        <w:tc>
          <w:tcPr>
            <w:tcW w:w="1417" w:type="dxa"/>
          </w:tcPr>
          <w:p w14:paraId="1148F816" w14:textId="5BFB7185"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633797">
              <w:t>12</w:t>
            </w:r>
          </w:p>
        </w:tc>
        <w:tc>
          <w:tcPr>
            <w:tcW w:w="1276" w:type="dxa"/>
          </w:tcPr>
          <w:p w14:paraId="376212D3" w14:textId="6F3CF70F"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512877">
              <w:t>-</w:t>
            </w:r>
          </w:p>
        </w:tc>
      </w:tr>
      <w:tr w:rsidR="008E2F70" w:rsidRPr="002F4CB6" w14:paraId="49CA4963" w14:textId="77777777" w:rsidTr="00471786">
        <w:tc>
          <w:tcPr>
            <w:cnfStyle w:val="001000000000" w:firstRow="0" w:lastRow="0" w:firstColumn="1" w:lastColumn="0" w:oddVBand="0" w:evenVBand="0" w:oddHBand="0" w:evenHBand="0" w:firstRowFirstColumn="0" w:firstRowLastColumn="0" w:lastRowFirstColumn="0" w:lastRowLastColumn="0"/>
            <w:tcW w:w="5812" w:type="dxa"/>
            <w:vAlign w:val="top"/>
          </w:tcPr>
          <w:p w14:paraId="62A6ECDF" w14:textId="766F9207" w:rsidR="008E2F70" w:rsidRPr="002F4CB6" w:rsidRDefault="008E2F70" w:rsidP="00471786">
            <w:pPr>
              <w:spacing w:before="20" w:after="0" w:line="240" w:lineRule="auto"/>
              <w:rPr>
                <w:rFonts w:eastAsia="Times New Roman"/>
                <w:b/>
                <w:bCs w:val="0"/>
                <w:lang w:eastAsia="en-AU"/>
              </w:rPr>
            </w:pPr>
            <w:r w:rsidRPr="008E2F70">
              <w:rPr>
                <w:b/>
                <w:bCs w:val="0"/>
              </w:rPr>
              <w:t>Net cash flows (used in) / from investing activities</w:t>
            </w:r>
          </w:p>
        </w:tc>
        <w:tc>
          <w:tcPr>
            <w:tcW w:w="709" w:type="dxa"/>
          </w:tcPr>
          <w:p w14:paraId="38DA0460" w14:textId="7777777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1EE696CB" w14:textId="583ED2FB"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(144)</w:t>
            </w:r>
          </w:p>
        </w:tc>
        <w:tc>
          <w:tcPr>
            <w:tcW w:w="1276" w:type="dxa"/>
          </w:tcPr>
          <w:p w14:paraId="0F339AE7" w14:textId="10DEF21D"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E2F70">
              <w:rPr>
                <w:b/>
              </w:rPr>
              <w:t>(58)</w:t>
            </w:r>
          </w:p>
        </w:tc>
      </w:tr>
    </w:tbl>
    <w:p w14:paraId="203658C4" w14:textId="77777777" w:rsidR="008E2F70" w:rsidRDefault="008E2F70" w:rsidP="003F1563">
      <w:pPr>
        <w:spacing w:before="0" w:after="0" w:line="48" w:lineRule="auto"/>
      </w:pPr>
    </w:p>
    <w:tbl>
      <w:tblPr>
        <w:tblStyle w:val="DTFTable5"/>
        <w:tblW w:w="0" w:type="auto"/>
        <w:tblLook w:val="06A0" w:firstRow="1" w:lastRow="0" w:firstColumn="1" w:lastColumn="0" w:noHBand="1" w:noVBand="1"/>
      </w:tblPr>
      <w:tblGrid>
        <w:gridCol w:w="5812"/>
        <w:gridCol w:w="709"/>
        <w:gridCol w:w="1417"/>
        <w:gridCol w:w="1276"/>
      </w:tblGrid>
      <w:tr w:rsidR="008E2F70" w:rsidRPr="00310728" w14:paraId="3AEF06A2"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12" w:type="dxa"/>
            <w:shd w:val="clear" w:color="auto" w:fill="E7E8E6"/>
            <w:vAlign w:val="top"/>
          </w:tcPr>
          <w:p w14:paraId="3E6540EC" w14:textId="3D1126A7" w:rsidR="008E2F70" w:rsidRPr="002F4CB6" w:rsidRDefault="008E2F70" w:rsidP="00471786">
            <w:pPr>
              <w:tabs>
                <w:tab w:val="right" w:pos="5131"/>
              </w:tabs>
              <w:spacing w:before="40" w:after="0" w:line="240" w:lineRule="auto"/>
              <w:rPr>
                <w:rFonts w:eastAsia="Calibri"/>
                <w:b/>
                <w:i w:val="0"/>
              </w:rPr>
            </w:pPr>
            <w:bookmarkStart w:id="340" w:name="Title_39" w:colFirst="0" w:colLast="0"/>
            <w:r w:rsidRPr="008E2F70">
              <w:rPr>
                <w:rFonts w:eastAsia="Calibri"/>
                <w:b/>
                <w:i w:val="0"/>
              </w:rPr>
              <w:t>Cash flows from financing activities</w:t>
            </w:r>
            <w:r>
              <w:rPr>
                <w:rFonts w:eastAsia="Calibri"/>
                <w:b/>
                <w:i w:val="0"/>
              </w:rPr>
              <w:tab/>
            </w:r>
          </w:p>
        </w:tc>
        <w:tc>
          <w:tcPr>
            <w:tcW w:w="709" w:type="dxa"/>
            <w:shd w:val="clear" w:color="auto" w:fill="E7E8E6"/>
            <w:vAlign w:val="top"/>
          </w:tcPr>
          <w:p w14:paraId="4D787686"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Times New Roman"/>
                <w:b/>
                <w:i w:val="0"/>
                <w:lang w:eastAsia="en-AU"/>
              </w:rPr>
              <w:t>Notes</w:t>
            </w:r>
          </w:p>
        </w:tc>
        <w:tc>
          <w:tcPr>
            <w:tcW w:w="1417" w:type="dxa"/>
            <w:shd w:val="clear" w:color="auto" w:fill="E7E8E6"/>
            <w:vAlign w:val="top"/>
          </w:tcPr>
          <w:p w14:paraId="2167D5E3"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 xml:space="preserve">2024 </w:t>
            </w:r>
            <w:r w:rsidRPr="002F4CB6">
              <w:rPr>
                <w:rFonts w:eastAsia="Calibri"/>
                <w:b/>
                <w:i w:val="0"/>
              </w:rPr>
              <w:br/>
              <w:t>$’000</w:t>
            </w:r>
          </w:p>
        </w:tc>
        <w:tc>
          <w:tcPr>
            <w:tcW w:w="1276" w:type="dxa"/>
            <w:shd w:val="clear" w:color="auto" w:fill="E7E8E6"/>
            <w:vAlign w:val="top"/>
          </w:tcPr>
          <w:p w14:paraId="27852BD3" w14:textId="77777777" w:rsidR="008E2F70" w:rsidRPr="002F4CB6" w:rsidRDefault="008E2F70" w:rsidP="00BD770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2F4CB6">
              <w:rPr>
                <w:rFonts w:eastAsia="Calibri"/>
                <w:b/>
                <w:i w:val="0"/>
              </w:rPr>
              <w:t>2023</w:t>
            </w:r>
            <w:r w:rsidRPr="002F4CB6">
              <w:rPr>
                <w:rFonts w:eastAsia="Calibri"/>
                <w:b/>
                <w:i w:val="0"/>
              </w:rPr>
              <w:br/>
              <w:t>$’000</w:t>
            </w:r>
          </w:p>
        </w:tc>
      </w:tr>
      <w:bookmarkEnd w:id="340"/>
      <w:tr w:rsidR="008E2F70" w:rsidRPr="002F4CB6" w14:paraId="5DB7AAAE" w14:textId="77777777" w:rsidTr="00471786">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18BBCDF6" w14:textId="4F1ECEF5" w:rsidR="008E2F70" w:rsidRPr="002F4CB6" w:rsidRDefault="008E2F70" w:rsidP="00471786">
            <w:pPr>
              <w:spacing w:before="20" w:after="0" w:line="240" w:lineRule="auto"/>
              <w:rPr>
                <w:rFonts w:eastAsia="Calibri"/>
                <w:b/>
              </w:rPr>
            </w:pPr>
            <w:r w:rsidRPr="00ED613B">
              <w:t>Repayment of borrowings and principal portion of lease liabilities</w:t>
            </w:r>
          </w:p>
        </w:tc>
        <w:tc>
          <w:tcPr>
            <w:tcW w:w="709" w:type="dxa"/>
          </w:tcPr>
          <w:p w14:paraId="77D90F03" w14:textId="77777777"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417" w:type="dxa"/>
          </w:tcPr>
          <w:p w14:paraId="5D21CC37" w14:textId="5552CE59"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2F2AED">
              <w:t>(1,538)</w:t>
            </w:r>
          </w:p>
        </w:tc>
        <w:tc>
          <w:tcPr>
            <w:tcW w:w="1276" w:type="dxa"/>
          </w:tcPr>
          <w:p w14:paraId="74A449FF" w14:textId="56D0F4BE" w:rsidR="008E2F70" w:rsidRPr="002F4CB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60B99">
              <w:t>(1,456)</w:t>
            </w:r>
          </w:p>
        </w:tc>
      </w:tr>
      <w:tr w:rsidR="008E2F70" w:rsidRPr="002F4CB6" w14:paraId="1B509437" w14:textId="77777777" w:rsidTr="00F402AF">
        <w:trPr>
          <w:trHeight w:val="243"/>
        </w:trPr>
        <w:tc>
          <w:tcPr>
            <w:cnfStyle w:val="001000000000" w:firstRow="0" w:lastRow="0" w:firstColumn="1" w:lastColumn="0" w:oddVBand="0" w:evenVBand="0" w:oddHBand="0" w:evenHBand="0" w:firstRowFirstColumn="0" w:firstRowLastColumn="0" w:lastRowFirstColumn="0" w:lastRowLastColumn="0"/>
            <w:tcW w:w="5812" w:type="dxa"/>
            <w:vAlign w:val="top"/>
          </w:tcPr>
          <w:p w14:paraId="6A1BB68A" w14:textId="6BF65B00" w:rsidR="008E2F70" w:rsidRPr="00337486" w:rsidRDefault="008E2F70" w:rsidP="00471786">
            <w:pPr>
              <w:spacing w:before="20" w:after="0" w:line="240" w:lineRule="auto"/>
              <w:rPr>
                <w:rFonts w:eastAsia="Calibri"/>
                <w:b/>
                <w:bCs w:val="0"/>
              </w:rPr>
            </w:pPr>
            <w:r w:rsidRPr="00337486">
              <w:rPr>
                <w:b/>
                <w:bCs w:val="0"/>
              </w:rPr>
              <w:t>Net cash flows from / (used in) financing activities</w:t>
            </w:r>
          </w:p>
        </w:tc>
        <w:tc>
          <w:tcPr>
            <w:tcW w:w="709" w:type="dxa"/>
          </w:tcPr>
          <w:p w14:paraId="4436CA76" w14:textId="77777777"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0501F427" w14:textId="64C30891"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(1,538)</w:t>
            </w:r>
          </w:p>
        </w:tc>
        <w:tc>
          <w:tcPr>
            <w:tcW w:w="1276" w:type="dxa"/>
          </w:tcPr>
          <w:p w14:paraId="37002322" w14:textId="294A089F"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(1,456)</w:t>
            </w:r>
          </w:p>
        </w:tc>
      </w:tr>
      <w:tr w:rsidR="008E2F70" w:rsidRPr="002F4CB6" w14:paraId="1203CF75" w14:textId="77777777" w:rsidTr="00F402AF">
        <w:tc>
          <w:tcPr>
            <w:cnfStyle w:val="001000000000" w:firstRow="0" w:lastRow="0" w:firstColumn="1" w:lastColumn="0" w:oddVBand="0" w:evenVBand="0" w:oddHBand="0" w:evenHBand="0" w:firstRowFirstColumn="0" w:firstRowLastColumn="0" w:lastRowFirstColumn="0" w:lastRowLastColumn="0"/>
            <w:tcW w:w="5812" w:type="dxa"/>
            <w:vAlign w:val="top"/>
          </w:tcPr>
          <w:p w14:paraId="7D52B2AE" w14:textId="650E1292" w:rsidR="008E2F70" w:rsidRPr="00337486" w:rsidRDefault="008E2F70" w:rsidP="00471786">
            <w:pPr>
              <w:spacing w:before="20" w:after="0" w:line="240" w:lineRule="auto"/>
              <w:rPr>
                <w:rFonts w:eastAsia="Calibri"/>
                <w:b/>
                <w:bCs w:val="0"/>
              </w:rPr>
            </w:pPr>
            <w:r w:rsidRPr="00337486">
              <w:rPr>
                <w:b/>
                <w:bCs w:val="0"/>
              </w:rPr>
              <w:t>Net increase / (decrease) in cash and cash equivalents</w:t>
            </w:r>
          </w:p>
        </w:tc>
        <w:tc>
          <w:tcPr>
            <w:tcW w:w="709" w:type="dxa"/>
          </w:tcPr>
          <w:p w14:paraId="689DBFF5" w14:textId="77777777"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06DA18DC" w14:textId="292C9385"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(20,730)</w:t>
            </w:r>
          </w:p>
        </w:tc>
        <w:tc>
          <w:tcPr>
            <w:tcW w:w="1276" w:type="dxa"/>
          </w:tcPr>
          <w:p w14:paraId="77F87740" w14:textId="18398F4F"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8,108</w:t>
            </w:r>
          </w:p>
        </w:tc>
      </w:tr>
      <w:tr w:rsidR="008E2F70" w:rsidRPr="002F4CB6" w14:paraId="0EF15D83" w14:textId="77777777" w:rsidTr="00F402AF">
        <w:tc>
          <w:tcPr>
            <w:cnfStyle w:val="001000000000" w:firstRow="0" w:lastRow="0" w:firstColumn="1" w:lastColumn="0" w:oddVBand="0" w:evenVBand="0" w:oddHBand="0" w:evenHBand="0" w:firstRowFirstColumn="0" w:firstRowLastColumn="0" w:lastRowFirstColumn="0" w:lastRowLastColumn="0"/>
            <w:tcW w:w="5812" w:type="dxa"/>
            <w:vAlign w:val="top"/>
          </w:tcPr>
          <w:p w14:paraId="373A8310" w14:textId="67EB69BE" w:rsidR="008E2F70" w:rsidRPr="00337486" w:rsidRDefault="008E2F70" w:rsidP="00471786">
            <w:pPr>
              <w:spacing w:before="20" w:after="0" w:line="240" w:lineRule="auto"/>
              <w:rPr>
                <w:rFonts w:eastAsia="Calibri"/>
                <w:b/>
                <w:bCs w:val="0"/>
              </w:rPr>
            </w:pPr>
            <w:r w:rsidRPr="00337486">
              <w:rPr>
                <w:b/>
                <w:bCs w:val="0"/>
              </w:rPr>
              <w:t>Cash and cash equivalents at the beginning of the financial year</w:t>
            </w:r>
          </w:p>
        </w:tc>
        <w:tc>
          <w:tcPr>
            <w:tcW w:w="709" w:type="dxa"/>
          </w:tcPr>
          <w:p w14:paraId="5AC2C232" w14:textId="5F2D7B82"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417" w:type="dxa"/>
          </w:tcPr>
          <w:p w14:paraId="7CA0D9A4" w14:textId="2E241DEC"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79,141</w:t>
            </w:r>
          </w:p>
        </w:tc>
        <w:tc>
          <w:tcPr>
            <w:tcW w:w="1276" w:type="dxa"/>
          </w:tcPr>
          <w:p w14:paraId="41CA74D8" w14:textId="733B917A"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71,033</w:t>
            </w:r>
          </w:p>
        </w:tc>
      </w:tr>
      <w:tr w:rsidR="008E2F70" w:rsidRPr="002F4CB6" w14:paraId="45AE9CA5" w14:textId="77777777" w:rsidTr="00F402AF">
        <w:tc>
          <w:tcPr>
            <w:cnfStyle w:val="001000000000" w:firstRow="0" w:lastRow="0" w:firstColumn="1" w:lastColumn="0" w:oddVBand="0" w:evenVBand="0" w:oddHBand="0" w:evenHBand="0" w:firstRowFirstColumn="0" w:firstRowLastColumn="0" w:lastRowFirstColumn="0" w:lastRowLastColumn="0"/>
            <w:tcW w:w="5812" w:type="dxa"/>
            <w:vAlign w:val="top"/>
          </w:tcPr>
          <w:p w14:paraId="5C9D124D" w14:textId="4D447DC8" w:rsidR="008E2F70" w:rsidRPr="00337486" w:rsidRDefault="008E2F70" w:rsidP="00471786">
            <w:pPr>
              <w:spacing w:before="20" w:after="0" w:line="240" w:lineRule="auto"/>
              <w:rPr>
                <w:rFonts w:eastAsia="Times New Roman"/>
                <w:b/>
                <w:bCs w:val="0"/>
                <w:lang w:eastAsia="en-AU"/>
              </w:rPr>
            </w:pPr>
            <w:r w:rsidRPr="00337486">
              <w:rPr>
                <w:b/>
                <w:bCs w:val="0"/>
              </w:rPr>
              <w:t>Cash and cash equivalents at the end of the financial year</w:t>
            </w:r>
          </w:p>
        </w:tc>
        <w:tc>
          <w:tcPr>
            <w:tcW w:w="709" w:type="dxa"/>
          </w:tcPr>
          <w:p w14:paraId="10D3F828" w14:textId="5D60BCBD"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rFonts w:eastAsia="Calibri"/>
                <w:b/>
              </w:rPr>
              <w:t>6.3</w:t>
            </w:r>
          </w:p>
        </w:tc>
        <w:tc>
          <w:tcPr>
            <w:tcW w:w="1417" w:type="dxa"/>
          </w:tcPr>
          <w:p w14:paraId="2EE3C464" w14:textId="3A9CC0F3"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58,411</w:t>
            </w:r>
          </w:p>
        </w:tc>
        <w:tc>
          <w:tcPr>
            <w:tcW w:w="1276" w:type="dxa"/>
          </w:tcPr>
          <w:p w14:paraId="72F1EA18" w14:textId="4F48F5F9" w:rsidR="008E2F70" w:rsidRPr="00337486" w:rsidRDefault="008E2F70" w:rsidP="00BD7709">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7486">
              <w:rPr>
                <w:b/>
              </w:rPr>
              <w:t>79,141</w:t>
            </w:r>
          </w:p>
        </w:tc>
      </w:tr>
    </w:tbl>
    <w:p w14:paraId="24344050" w14:textId="77777777" w:rsidR="008E2F70" w:rsidRDefault="008E2F70" w:rsidP="008E2F70">
      <w:r>
        <w:t>The accompanying notes form part of these financial statements. Notes:</w:t>
      </w:r>
    </w:p>
    <w:p w14:paraId="0393F3EA" w14:textId="7980A55F" w:rsidR="008E2F70" w:rsidRPr="008E2F70" w:rsidRDefault="008E2F70" w:rsidP="000A4C8F">
      <w:pPr>
        <w:pStyle w:val="ListParagraph"/>
        <w:numPr>
          <w:ilvl w:val="0"/>
          <w:numId w:val="5"/>
        </w:numPr>
        <w:ind w:left="284" w:hanging="284"/>
      </w:pPr>
      <w:r w:rsidRPr="008E2F70">
        <w:t>This format is aligned to AASB 1049 Whole of Government and General Government Sector Financial Reporting.</w:t>
      </w:r>
    </w:p>
    <w:p w14:paraId="5E0109FC" w14:textId="26C90E08" w:rsidR="008E2F70" w:rsidRPr="008E2F70" w:rsidRDefault="008E2F70" w:rsidP="000A4C8F">
      <w:pPr>
        <w:pStyle w:val="ListParagraph"/>
        <w:numPr>
          <w:ilvl w:val="0"/>
          <w:numId w:val="5"/>
        </w:numPr>
        <w:ind w:left="284" w:hanging="284"/>
      </w:pPr>
      <w:r w:rsidRPr="008E2F70">
        <w:t>GST recovered from the Australian Taxation Office is presented on a net basis.</w:t>
      </w:r>
    </w:p>
    <w:p w14:paraId="48BB26DF" w14:textId="4789D29A" w:rsidR="00A71CA9" w:rsidRDefault="008E2F70" w:rsidP="000A4C8F">
      <w:pPr>
        <w:pStyle w:val="ListParagraph"/>
        <w:numPr>
          <w:ilvl w:val="0"/>
          <w:numId w:val="5"/>
        </w:numPr>
        <w:ind w:left="284" w:hanging="284"/>
      </w:pPr>
      <w:r w:rsidRPr="008E2F70">
        <w:t>SV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0D6128BA" w14:textId="77777777" w:rsidR="00A71CA9" w:rsidRDefault="00A71CA9">
      <w:pPr>
        <w:spacing w:before="0" w:line="259" w:lineRule="auto"/>
      </w:pPr>
      <w:r>
        <w:br w:type="page"/>
      </w:r>
    </w:p>
    <w:p w14:paraId="0ACCB767" w14:textId="77777777" w:rsidR="004B0FDC" w:rsidRDefault="004B0FDC" w:rsidP="00A71CA9">
      <w:pPr>
        <w:pStyle w:val="Heading2"/>
        <w:sectPr w:rsidR="004B0FDC" w:rsidSect="004C3674">
          <w:type w:val="continuous"/>
          <w:pgSz w:w="11906" w:h="16838"/>
          <w:pgMar w:top="1701" w:right="1134" w:bottom="992" w:left="1134" w:header="709" w:footer="709" w:gutter="0"/>
          <w:cols w:space="708"/>
          <w:docGrid w:linePitch="360"/>
        </w:sectPr>
      </w:pPr>
    </w:p>
    <w:p w14:paraId="6AA4AFA6" w14:textId="77777777" w:rsidR="004B0FDC" w:rsidRDefault="004B0FDC" w:rsidP="00A71CA9">
      <w:pPr>
        <w:pStyle w:val="Heading2"/>
        <w:sectPr w:rsidR="004B0FDC" w:rsidSect="004C3674">
          <w:headerReference w:type="default" r:id="rId51"/>
          <w:type w:val="continuous"/>
          <w:pgSz w:w="11906" w:h="16838"/>
          <w:pgMar w:top="1701" w:right="1134" w:bottom="992" w:left="1134" w:header="709" w:footer="709" w:gutter="0"/>
          <w:cols w:space="708"/>
          <w:docGrid w:linePitch="360"/>
        </w:sectPr>
      </w:pPr>
    </w:p>
    <w:p w14:paraId="44474D5A" w14:textId="77777777" w:rsidR="00A71CA9" w:rsidRDefault="00A71CA9" w:rsidP="00A71CA9">
      <w:pPr>
        <w:pStyle w:val="Heading2"/>
      </w:pPr>
      <w:bookmarkStart w:id="341" w:name="_Toc213194488"/>
      <w:bookmarkStart w:id="342" w:name="_Toc213195454"/>
      <w:bookmarkStart w:id="343" w:name="_Toc213253402"/>
      <w:r>
        <w:t>Statement of Changes in Equity (a)</w:t>
      </w:r>
      <w:bookmarkEnd w:id="341"/>
      <w:bookmarkEnd w:id="342"/>
      <w:bookmarkEnd w:id="343"/>
    </w:p>
    <w:p w14:paraId="0056BBEA" w14:textId="7E6F48A3" w:rsidR="00AC480F" w:rsidRDefault="00A71CA9" w:rsidP="00A71CA9">
      <w:r>
        <w:t>For the financial year ended 30 June 2025</w:t>
      </w:r>
    </w:p>
    <w:tbl>
      <w:tblPr>
        <w:tblStyle w:val="DTFTable5"/>
        <w:tblW w:w="0" w:type="auto"/>
        <w:tblLook w:val="06A0" w:firstRow="1" w:lastRow="0" w:firstColumn="1" w:lastColumn="0" w:noHBand="1" w:noVBand="1"/>
      </w:tblPr>
      <w:tblGrid>
        <w:gridCol w:w="4536"/>
        <w:gridCol w:w="1560"/>
        <w:gridCol w:w="1701"/>
        <w:gridCol w:w="1559"/>
      </w:tblGrid>
      <w:tr w:rsidR="006B43FC" w:rsidRPr="006B43FC" w14:paraId="4EFE71B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E7E8E6"/>
            <w:vAlign w:val="top"/>
          </w:tcPr>
          <w:p w14:paraId="18133822" w14:textId="61E37663" w:rsidR="006B43FC" w:rsidRPr="002F4CB6" w:rsidRDefault="006B43FC" w:rsidP="00F2498A">
            <w:pPr>
              <w:spacing w:before="40" w:after="0" w:line="240" w:lineRule="auto"/>
              <w:rPr>
                <w:rFonts w:eastAsia="Calibri"/>
                <w:bCs w:val="0"/>
                <w:i w:val="0"/>
                <w:iCs/>
              </w:rPr>
            </w:pPr>
            <w:bookmarkStart w:id="344" w:name="Title_40" w:colFirst="0" w:colLast="0"/>
          </w:p>
        </w:tc>
        <w:tc>
          <w:tcPr>
            <w:tcW w:w="1560" w:type="dxa"/>
            <w:shd w:val="clear" w:color="auto" w:fill="E7E8E6"/>
            <w:vAlign w:val="top"/>
          </w:tcPr>
          <w:p w14:paraId="345D30B7" w14:textId="730AE16B" w:rsidR="006B43FC" w:rsidRPr="002F4CB6" w:rsidRDefault="006B43FC"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6B43FC">
              <w:rPr>
                <w:b/>
                <w:i w:val="0"/>
                <w:iCs/>
              </w:rPr>
              <w:t>Accumulated surplus/ (deficit)</w:t>
            </w:r>
          </w:p>
        </w:tc>
        <w:tc>
          <w:tcPr>
            <w:tcW w:w="1701" w:type="dxa"/>
            <w:shd w:val="clear" w:color="auto" w:fill="E7E8E6"/>
            <w:vAlign w:val="top"/>
          </w:tcPr>
          <w:p w14:paraId="303C53AA" w14:textId="77777777" w:rsidR="006B43FC" w:rsidRPr="006B43FC" w:rsidRDefault="006B43FC"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6B43FC">
              <w:rPr>
                <w:rFonts w:eastAsia="Calibri"/>
                <w:b/>
                <w:i w:val="0"/>
                <w:iCs/>
              </w:rPr>
              <w:t>Contributed capital</w:t>
            </w:r>
          </w:p>
          <w:p w14:paraId="7622B771" w14:textId="15626CBD" w:rsidR="006B43FC" w:rsidRPr="002F4CB6" w:rsidRDefault="006B43FC"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6B43FC">
              <w:rPr>
                <w:rFonts w:eastAsia="Calibri"/>
                <w:b/>
                <w:i w:val="0"/>
                <w:iCs/>
              </w:rPr>
              <w:t>$’000</w:t>
            </w:r>
          </w:p>
        </w:tc>
        <w:tc>
          <w:tcPr>
            <w:tcW w:w="1559" w:type="dxa"/>
            <w:shd w:val="clear" w:color="auto" w:fill="E7E8E6"/>
            <w:vAlign w:val="top"/>
          </w:tcPr>
          <w:p w14:paraId="2CE45786" w14:textId="0376CD58" w:rsidR="006B43FC" w:rsidRPr="002F4CB6" w:rsidRDefault="006B43FC"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6B43FC">
              <w:rPr>
                <w:b/>
                <w:i w:val="0"/>
                <w:iCs/>
              </w:rPr>
              <w:t>Accumulated surplus/ (deficit)</w:t>
            </w:r>
          </w:p>
        </w:tc>
      </w:tr>
      <w:bookmarkEnd w:id="344"/>
      <w:tr w:rsidR="006B43FC" w:rsidRPr="006B43FC" w14:paraId="5DEBE1BE"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1949A8E7" w14:textId="20997BE7" w:rsidR="006B43FC" w:rsidRPr="006B43FC" w:rsidRDefault="006B43FC" w:rsidP="00F2498A">
            <w:pPr>
              <w:spacing w:before="20" w:after="0" w:line="240" w:lineRule="auto"/>
              <w:rPr>
                <w:rFonts w:eastAsia="Calibri"/>
                <w:b/>
                <w:bCs w:val="0"/>
              </w:rPr>
            </w:pPr>
            <w:r w:rsidRPr="006B43FC">
              <w:rPr>
                <w:b/>
                <w:bCs w:val="0"/>
              </w:rPr>
              <w:t>Balance at 01 July 2023</w:t>
            </w:r>
          </w:p>
        </w:tc>
        <w:tc>
          <w:tcPr>
            <w:tcW w:w="1560" w:type="dxa"/>
          </w:tcPr>
          <w:p w14:paraId="39E1532D" w14:textId="26FD821C" w:rsidR="006B43FC" w:rsidRPr="006B43FC"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(715)</w:t>
            </w:r>
          </w:p>
        </w:tc>
        <w:tc>
          <w:tcPr>
            <w:tcW w:w="1701" w:type="dxa"/>
          </w:tcPr>
          <w:p w14:paraId="1440B41A" w14:textId="522BF0FB" w:rsidR="006B43FC" w:rsidRPr="006B43FC"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25,996</w:t>
            </w:r>
          </w:p>
        </w:tc>
        <w:tc>
          <w:tcPr>
            <w:tcW w:w="1559" w:type="dxa"/>
          </w:tcPr>
          <w:p w14:paraId="1149F941" w14:textId="43E5754C" w:rsidR="006B43FC" w:rsidRPr="006B43FC"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25,281</w:t>
            </w:r>
          </w:p>
        </w:tc>
      </w:tr>
      <w:tr w:rsidR="006B43FC" w:rsidRPr="002F4CB6" w14:paraId="612FB3CC"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3D401987" w14:textId="3B3300C5" w:rsidR="006B43FC" w:rsidRPr="002F4CB6" w:rsidRDefault="006B43FC" w:rsidP="00F2498A">
            <w:pPr>
              <w:spacing w:before="20" w:after="0" w:line="240" w:lineRule="auto"/>
              <w:rPr>
                <w:rFonts w:eastAsia="Calibri"/>
                <w:b/>
              </w:rPr>
            </w:pPr>
            <w:r w:rsidRPr="00670C7D">
              <w:t>Net surplus / (deficit) for the year</w:t>
            </w:r>
          </w:p>
        </w:tc>
        <w:tc>
          <w:tcPr>
            <w:tcW w:w="1560" w:type="dxa"/>
          </w:tcPr>
          <w:p w14:paraId="5F203246" w14:textId="6675329A"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C22753">
              <w:t>1,187</w:t>
            </w:r>
          </w:p>
        </w:tc>
        <w:tc>
          <w:tcPr>
            <w:tcW w:w="1701" w:type="dxa"/>
          </w:tcPr>
          <w:p w14:paraId="71358649" w14:textId="7AC8A2C0"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4F7A06">
              <w:t>-</w:t>
            </w:r>
          </w:p>
        </w:tc>
        <w:tc>
          <w:tcPr>
            <w:tcW w:w="1559" w:type="dxa"/>
          </w:tcPr>
          <w:p w14:paraId="2D6D9D13" w14:textId="54D1CCC2"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342553">
              <w:t>1,187</w:t>
            </w:r>
          </w:p>
        </w:tc>
      </w:tr>
      <w:tr w:rsidR="006B43FC" w:rsidRPr="002F4CB6" w14:paraId="317F0D2D"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7E118766" w14:textId="2EB153B8" w:rsidR="006B43FC" w:rsidRPr="002F4CB6" w:rsidRDefault="006B43FC" w:rsidP="00F2498A">
            <w:pPr>
              <w:spacing w:before="20" w:after="0" w:line="240" w:lineRule="auto"/>
              <w:rPr>
                <w:rFonts w:eastAsia="Calibri"/>
                <w:b/>
                <w:bCs w:val="0"/>
              </w:rPr>
            </w:pPr>
            <w:r w:rsidRPr="006B43FC">
              <w:rPr>
                <w:b/>
                <w:bCs w:val="0"/>
              </w:rPr>
              <w:t>Balance at 30 June 2024</w:t>
            </w:r>
          </w:p>
        </w:tc>
        <w:tc>
          <w:tcPr>
            <w:tcW w:w="1560" w:type="dxa"/>
          </w:tcPr>
          <w:p w14:paraId="018462A6" w14:textId="39233442"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472</w:t>
            </w:r>
          </w:p>
        </w:tc>
        <w:tc>
          <w:tcPr>
            <w:tcW w:w="1701" w:type="dxa"/>
          </w:tcPr>
          <w:p w14:paraId="4EC920E4" w14:textId="7E188A38"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25,996</w:t>
            </w:r>
          </w:p>
        </w:tc>
        <w:tc>
          <w:tcPr>
            <w:tcW w:w="1559" w:type="dxa"/>
          </w:tcPr>
          <w:p w14:paraId="14FFB994" w14:textId="0FA91AC0"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26,468</w:t>
            </w:r>
          </w:p>
        </w:tc>
      </w:tr>
      <w:tr w:rsidR="006B43FC" w:rsidRPr="002F4CB6" w14:paraId="282774BA"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722949D7" w14:textId="63E57EA0" w:rsidR="006B43FC" w:rsidRPr="002F4CB6" w:rsidRDefault="006B43FC" w:rsidP="00F2498A">
            <w:pPr>
              <w:spacing w:before="20" w:after="0" w:line="240" w:lineRule="auto"/>
              <w:rPr>
                <w:rFonts w:eastAsia="Calibri"/>
                <w:b/>
                <w:bCs w:val="0"/>
              </w:rPr>
            </w:pPr>
            <w:r w:rsidRPr="006B43FC">
              <w:rPr>
                <w:b/>
                <w:bCs w:val="0"/>
              </w:rPr>
              <w:t>Balance at 01 July 2024</w:t>
            </w:r>
          </w:p>
        </w:tc>
        <w:tc>
          <w:tcPr>
            <w:tcW w:w="1560" w:type="dxa"/>
          </w:tcPr>
          <w:p w14:paraId="3502BCC9" w14:textId="16989A8D"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472</w:t>
            </w:r>
          </w:p>
        </w:tc>
        <w:tc>
          <w:tcPr>
            <w:tcW w:w="1701" w:type="dxa"/>
          </w:tcPr>
          <w:p w14:paraId="45113247" w14:textId="0E7B8AE5"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25,996</w:t>
            </w:r>
          </w:p>
        </w:tc>
        <w:tc>
          <w:tcPr>
            <w:tcW w:w="1559" w:type="dxa"/>
          </w:tcPr>
          <w:p w14:paraId="3FC29DAB" w14:textId="6573FD48"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26,468</w:t>
            </w:r>
          </w:p>
        </w:tc>
      </w:tr>
      <w:tr w:rsidR="006B43FC" w:rsidRPr="002F4CB6" w14:paraId="4B6B3286"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0CB5C19D" w14:textId="7637B695" w:rsidR="006B43FC" w:rsidRPr="002F4CB6" w:rsidRDefault="006B43FC" w:rsidP="00F2498A">
            <w:pPr>
              <w:spacing w:before="20" w:after="0" w:line="240" w:lineRule="auto"/>
              <w:rPr>
                <w:rFonts w:eastAsia="Calibri"/>
              </w:rPr>
            </w:pPr>
            <w:r w:rsidRPr="00670C7D">
              <w:t>Adjustment to capital contribution Net surplus / (deficit) for the year</w:t>
            </w:r>
          </w:p>
        </w:tc>
        <w:tc>
          <w:tcPr>
            <w:tcW w:w="1560" w:type="dxa"/>
          </w:tcPr>
          <w:p w14:paraId="33D166CC" w14:textId="776DCD24"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C22753">
              <w:t>1,535</w:t>
            </w:r>
          </w:p>
        </w:tc>
        <w:tc>
          <w:tcPr>
            <w:tcW w:w="1701" w:type="dxa"/>
          </w:tcPr>
          <w:p w14:paraId="036173E2" w14:textId="348C331B"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4F7A06">
              <w:t>-</w:t>
            </w:r>
          </w:p>
        </w:tc>
        <w:tc>
          <w:tcPr>
            <w:tcW w:w="1559" w:type="dxa"/>
          </w:tcPr>
          <w:p w14:paraId="4CA75B6D" w14:textId="2DC8A293"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342553">
              <w:t>1,535</w:t>
            </w:r>
          </w:p>
        </w:tc>
      </w:tr>
      <w:tr w:rsidR="006B43FC" w:rsidRPr="002F4CB6" w14:paraId="5A1B8B92"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6A7E14EB" w14:textId="52647900" w:rsidR="006B43FC" w:rsidRPr="002F4CB6" w:rsidRDefault="006B43FC" w:rsidP="00F2498A">
            <w:pPr>
              <w:spacing w:before="20" w:after="0" w:line="240" w:lineRule="auto"/>
              <w:rPr>
                <w:rFonts w:eastAsia="Times New Roman"/>
                <w:b/>
                <w:bCs w:val="0"/>
                <w:lang w:eastAsia="en-AU"/>
              </w:rPr>
            </w:pPr>
            <w:r w:rsidRPr="006B43FC">
              <w:rPr>
                <w:b/>
                <w:bCs w:val="0"/>
              </w:rPr>
              <w:t>Balance at 30 June 2025</w:t>
            </w:r>
          </w:p>
        </w:tc>
        <w:tc>
          <w:tcPr>
            <w:tcW w:w="1560" w:type="dxa"/>
          </w:tcPr>
          <w:p w14:paraId="01F57E33" w14:textId="4A63C794"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2007</w:t>
            </w:r>
          </w:p>
        </w:tc>
        <w:tc>
          <w:tcPr>
            <w:tcW w:w="1701" w:type="dxa"/>
          </w:tcPr>
          <w:p w14:paraId="41F7238C" w14:textId="01916A54"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25,996</w:t>
            </w:r>
          </w:p>
        </w:tc>
        <w:tc>
          <w:tcPr>
            <w:tcW w:w="1559" w:type="dxa"/>
          </w:tcPr>
          <w:p w14:paraId="411B9478" w14:textId="0511BF11" w:rsidR="006B43FC" w:rsidRPr="002F4CB6" w:rsidRDefault="006B43FC"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3FC">
              <w:rPr>
                <w:b/>
              </w:rPr>
              <w:t>28,003</w:t>
            </w:r>
          </w:p>
        </w:tc>
      </w:tr>
    </w:tbl>
    <w:p w14:paraId="1CBE2758" w14:textId="77777777" w:rsidR="006B43FC" w:rsidRDefault="006B43FC" w:rsidP="006B43FC">
      <w:r>
        <w:t>The accompanying notes form part of these financial statements.</w:t>
      </w:r>
    </w:p>
    <w:p w14:paraId="45F822E6" w14:textId="77777777" w:rsidR="006B43FC" w:rsidRDefault="006B43FC" w:rsidP="006B43FC">
      <w:r>
        <w:t>Note:</w:t>
      </w:r>
    </w:p>
    <w:p w14:paraId="1736B07E" w14:textId="518D8DCD" w:rsidR="00E407DF" w:rsidRDefault="006B43FC" w:rsidP="006B43FC">
      <w:pPr>
        <w:pStyle w:val="ListParagraph"/>
        <w:numPr>
          <w:ilvl w:val="0"/>
          <w:numId w:val="8"/>
        </w:numPr>
        <w:ind w:left="284" w:hanging="284"/>
      </w:pPr>
      <w:r>
        <w:t>This format is aligned to AASB 1049 Whole of Government and General Government Sector Financial Reporting.</w:t>
      </w:r>
    </w:p>
    <w:p w14:paraId="3E85C3D2" w14:textId="77777777" w:rsidR="00E407DF" w:rsidRDefault="00E407DF">
      <w:pPr>
        <w:spacing w:before="0" w:line="259" w:lineRule="auto"/>
      </w:pPr>
      <w:r>
        <w:br w:type="page"/>
      </w:r>
    </w:p>
    <w:p w14:paraId="79D79E8C" w14:textId="77777777" w:rsidR="00FB3DB8" w:rsidRDefault="00FB3DB8" w:rsidP="00F56B77">
      <w:pPr>
        <w:pStyle w:val="Heading2"/>
        <w:sectPr w:rsidR="00FB3DB8" w:rsidSect="004C3674">
          <w:type w:val="continuous"/>
          <w:pgSz w:w="11906" w:h="16838"/>
          <w:pgMar w:top="1701" w:right="1134" w:bottom="992" w:left="1134" w:header="709" w:footer="709" w:gutter="0"/>
          <w:cols w:space="708"/>
          <w:docGrid w:linePitch="360"/>
        </w:sectPr>
      </w:pPr>
    </w:p>
    <w:p w14:paraId="5FEA4A35" w14:textId="77777777" w:rsidR="00FB3DB8" w:rsidRDefault="00FB3DB8" w:rsidP="00F56B77">
      <w:pPr>
        <w:pStyle w:val="Heading2"/>
        <w:sectPr w:rsidR="00FB3DB8" w:rsidSect="004C3674">
          <w:headerReference w:type="default" r:id="rId52"/>
          <w:type w:val="continuous"/>
          <w:pgSz w:w="11906" w:h="16838"/>
          <w:pgMar w:top="1701" w:right="1134" w:bottom="992" w:left="1134" w:header="709" w:footer="709" w:gutter="0"/>
          <w:cols w:space="708"/>
          <w:docGrid w:linePitch="360"/>
        </w:sectPr>
      </w:pPr>
    </w:p>
    <w:p w14:paraId="534DA687" w14:textId="77777777" w:rsidR="00E407DF" w:rsidRDefault="00E407DF" w:rsidP="00F56B77">
      <w:pPr>
        <w:pStyle w:val="Heading2"/>
      </w:pPr>
      <w:bookmarkStart w:id="345" w:name="_Toc213194489"/>
      <w:bookmarkStart w:id="346" w:name="_Toc213195455"/>
      <w:bookmarkStart w:id="347" w:name="_Toc213253403"/>
      <w:r>
        <w:t>Notes to the financial statements</w:t>
      </w:r>
      <w:bookmarkEnd w:id="345"/>
      <w:bookmarkEnd w:id="346"/>
      <w:bookmarkEnd w:id="347"/>
    </w:p>
    <w:p w14:paraId="64FA5E29" w14:textId="77777777" w:rsidR="00E407DF" w:rsidRDefault="00E407DF" w:rsidP="00F56B77">
      <w:pPr>
        <w:pStyle w:val="Heading3"/>
      </w:pPr>
      <w:bookmarkStart w:id="348" w:name="_Toc213194490"/>
      <w:bookmarkStart w:id="349" w:name="_Toc213195456"/>
      <w:bookmarkStart w:id="350" w:name="_Toc213253404"/>
      <w:r>
        <w:t>Note 1: About this report</w:t>
      </w:r>
      <w:bookmarkEnd w:id="348"/>
      <w:bookmarkEnd w:id="349"/>
      <w:bookmarkEnd w:id="350"/>
    </w:p>
    <w:p w14:paraId="73FB31EB" w14:textId="77777777" w:rsidR="00E407DF" w:rsidRDefault="00E407DF" w:rsidP="00E407DF">
      <w:r>
        <w:t>Sustainability Victoria is a Government Statutory Authority of the State of Victoria established under the Sustainability Victoria Act</w:t>
      </w:r>
    </w:p>
    <w:p w14:paraId="06B6FB36" w14:textId="77777777" w:rsidR="00E407DF" w:rsidRDefault="00E407DF" w:rsidP="00E407DF">
      <w:r>
        <w:t>2005 (Vic).</w:t>
      </w:r>
    </w:p>
    <w:p w14:paraId="34CFFD64" w14:textId="77777777" w:rsidR="00E407DF" w:rsidRDefault="00E407DF" w:rsidP="00E407DF">
      <w:r>
        <w:t>Its principal address is:</w:t>
      </w:r>
    </w:p>
    <w:p w14:paraId="2A38B6B4" w14:textId="77777777" w:rsidR="00E407DF" w:rsidRDefault="00E407DF" w:rsidP="00E407DF">
      <w:r>
        <w:t>Levels 12 and 13,</w:t>
      </w:r>
    </w:p>
    <w:p w14:paraId="5CC5D4E8" w14:textId="77777777" w:rsidR="00E407DF" w:rsidRDefault="00E407DF" w:rsidP="00E407DF">
      <w:r>
        <w:t>321 Exhibition Street,</w:t>
      </w:r>
    </w:p>
    <w:p w14:paraId="2C85A6FE" w14:textId="77777777" w:rsidR="00E407DF" w:rsidRDefault="00E407DF" w:rsidP="00E407DF">
      <w:r>
        <w:t>Melbourne VIC 3000</w:t>
      </w:r>
    </w:p>
    <w:p w14:paraId="03739D1C" w14:textId="0BACAF31" w:rsidR="00E407DF" w:rsidRDefault="00E407DF" w:rsidP="00E407DF">
      <w:r>
        <w:t>A description of the nature of Sustainability Victoria's operations and its principal activities is included in the Report of Operations,</w:t>
      </w:r>
      <w:r w:rsidR="00F56B77">
        <w:t xml:space="preserve"> </w:t>
      </w:r>
      <w:r>
        <w:t>which does not form part of these financial statements.</w:t>
      </w:r>
    </w:p>
    <w:p w14:paraId="055EFB64" w14:textId="77777777" w:rsidR="00E407DF" w:rsidRPr="00F56B77" w:rsidRDefault="00E407DF" w:rsidP="00E407DF">
      <w:pPr>
        <w:rPr>
          <w:b/>
          <w:bCs/>
        </w:rPr>
      </w:pPr>
      <w:r w:rsidRPr="00F56B77">
        <w:rPr>
          <w:b/>
          <w:bCs/>
        </w:rPr>
        <w:t>Basis of preparation</w:t>
      </w:r>
    </w:p>
    <w:p w14:paraId="46F8D750" w14:textId="3008C616" w:rsidR="00E407DF" w:rsidRDefault="00E407DF" w:rsidP="00E407DF">
      <w:r>
        <w:t>These financial statements are Tier 2 general purpose financial statements prepared in accordance with AASB 1060 General</w:t>
      </w:r>
      <w:r w:rsidR="00F56B77">
        <w:t xml:space="preserve"> </w:t>
      </w:r>
      <w:r>
        <w:t>Purpose Financial Statements – Simplified Disclosures for For-Profit and Not-for-Profit Tier 2 Entities (AASB 1060) and Financial</w:t>
      </w:r>
      <w:r w:rsidR="00F56B77">
        <w:t xml:space="preserve"> </w:t>
      </w:r>
      <w:r>
        <w:t>Reporting Direction 101 Application of Tiers of Australian Accounting Standards (FRD 101).</w:t>
      </w:r>
    </w:p>
    <w:p w14:paraId="27846453" w14:textId="6D5238DE" w:rsidR="00E407DF" w:rsidRDefault="00E407DF" w:rsidP="00E407DF">
      <w:r>
        <w:t>Sustainability Victoria is a Tier 2 entity in accordance with FRD 101. These financial statements are the first general purpose</w:t>
      </w:r>
      <w:r w:rsidR="00F56B77">
        <w:t xml:space="preserve"> </w:t>
      </w:r>
      <w:r>
        <w:t>financial statements prepared in accordance with Australian Accounting Standards – Simplified Disclosures. Sustainability</w:t>
      </w:r>
      <w:r w:rsidR="00F56B77">
        <w:t xml:space="preserve"> </w:t>
      </w:r>
      <w:r>
        <w:t>Victoria’s prior year financial statements were general purpose financial statements prepared in accordance with Australian</w:t>
      </w:r>
      <w:r w:rsidR="00F56B77">
        <w:t xml:space="preserve"> </w:t>
      </w:r>
      <w:r>
        <w:t>Accounting Standards (Tier 1). As Sustainability Victoria is not a ‘significant entity’ as defined in FRD 101, it was required to</w:t>
      </w:r>
      <w:r w:rsidR="00F56B77">
        <w:t xml:space="preserve"> </w:t>
      </w:r>
      <w:r>
        <w:t>change from Tier 1 to Tier 2 reporting effective from 1 July 2024.</w:t>
      </w:r>
    </w:p>
    <w:p w14:paraId="15102A2C" w14:textId="27BB42CF" w:rsidR="00E407DF" w:rsidRDefault="00E407DF" w:rsidP="00E407DF">
      <w:r>
        <w:t>These financial statements are in Australian dollars, and the historical cost convention is used unless a different measurement</w:t>
      </w:r>
      <w:r w:rsidR="00F56B77">
        <w:t xml:space="preserve"> </w:t>
      </w:r>
      <w:r>
        <w:t>basis is specifically disclosed in the notes to the financial statements.</w:t>
      </w:r>
    </w:p>
    <w:p w14:paraId="1EEFA2C8" w14:textId="2ADC5D32" w:rsidR="00E407DF" w:rsidRDefault="00E407DF" w:rsidP="00E407DF">
      <w:r>
        <w:t>The accrual basis of accounting has been applied in preparing these financial statements, whereby assets, liabilities, equity,</w:t>
      </w:r>
      <w:r w:rsidR="00F56B77">
        <w:t xml:space="preserve"> </w:t>
      </w:r>
      <w:r>
        <w:t>income and expenses are recognised in the reporting period to which they relate, regardless of when cash is received or paid.</w:t>
      </w:r>
    </w:p>
    <w:p w14:paraId="319456FA" w14:textId="21C5F8D3" w:rsidR="00E407DF" w:rsidRDefault="00E407DF" w:rsidP="00E407DF">
      <w:r>
        <w:t>Consistent with the requirements of AASB 1004 Contributions, contributions by owners (that is, contributed capital and its</w:t>
      </w:r>
      <w:r w:rsidR="00F56B77">
        <w:t xml:space="preserve"> </w:t>
      </w:r>
      <w:r>
        <w:t>repayment) are treated as equity transactions and, therefore, do not form part of the income and expenses of Sustainability</w:t>
      </w:r>
      <w:r w:rsidR="00F56B77">
        <w:t xml:space="preserve"> </w:t>
      </w:r>
      <w:r>
        <w:t>Victoria.</w:t>
      </w:r>
    </w:p>
    <w:p w14:paraId="0FE0D3F5" w14:textId="45FB81D6" w:rsidR="00E407DF" w:rsidRDefault="00E407DF" w:rsidP="00E407DF">
      <w:r>
        <w:t>Capital grants which have been designated as contributions by owners are recognised as contributed capital. Other transfers that</w:t>
      </w:r>
      <w:r w:rsidR="00F56B77">
        <w:t xml:space="preserve"> </w:t>
      </w:r>
      <w:r>
        <w:t>are in the nature of distributions to or contributions by owners have also been designated as contributions by owners.</w:t>
      </w:r>
    </w:p>
    <w:p w14:paraId="123D8F3F" w14:textId="116C4EAF" w:rsidR="00E407DF" w:rsidRDefault="00E407DF" w:rsidP="00E407DF">
      <w:r>
        <w:t>Judgements, estimates and assumptions are required to be made about financial information being presented. The significant</w:t>
      </w:r>
      <w:r w:rsidR="00F56B77">
        <w:t xml:space="preserve"> </w:t>
      </w:r>
      <w:r>
        <w:t>judgements made in the preparation of these financial statements are disclosed in the notes where amounts affected by those</w:t>
      </w:r>
      <w:r w:rsidR="00F56B77">
        <w:t xml:space="preserve"> </w:t>
      </w:r>
      <w:r>
        <w:t>judgements are disclosed. Estimates and associated assumptions are based on professional judgements derived from historical</w:t>
      </w:r>
      <w:r w:rsidR="00F56B77">
        <w:t xml:space="preserve"> </w:t>
      </w:r>
      <w:r>
        <w:t>experience and various other factors that are believed to be reasonable under the circumstances. Actual results may differ from</w:t>
      </w:r>
      <w:r w:rsidR="00F56B77">
        <w:t xml:space="preserve"> </w:t>
      </w:r>
      <w:r>
        <w:t>these estimates.</w:t>
      </w:r>
    </w:p>
    <w:p w14:paraId="54494358" w14:textId="4309E091" w:rsidR="00E407DF" w:rsidRDefault="00E407DF" w:rsidP="00E407DF">
      <w:r>
        <w:t>Revisions to accounting estimates are recognised in the period in which the estimate is revised and in future periods that are</w:t>
      </w:r>
      <w:r w:rsidR="00F56B77">
        <w:t xml:space="preserve"> </w:t>
      </w:r>
      <w:r>
        <w:t>affected by the revision. Judgements and assumptions made by management in applying AAS that have significant effects on the</w:t>
      </w:r>
      <w:r w:rsidR="00F56B77">
        <w:t xml:space="preserve"> </w:t>
      </w:r>
      <w:r>
        <w:t>financial statements and estimates are disclosed in the notes under the heading: ‘Significant judgement or estimates'.</w:t>
      </w:r>
    </w:p>
    <w:p w14:paraId="10B4A53B" w14:textId="2675B5DE" w:rsidR="00E407DF" w:rsidRDefault="00E407DF" w:rsidP="00E407DF">
      <w:r>
        <w:t>These financial statements cover Sustainability Victora as an individual reporting entity and include all the controlled activities of</w:t>
      </w:r>
      <w:r w:rsidR="00F56B77">
        <w:t xml:space="preserve"> </w:t>
      </w:r>
      <w:r>
        <w:t>Sustainability Victoria. There is no entity consolidated into Sustainability Victoria.</w:t>
      </w:r>
    </w:p>
    <w:p w14:paraId="3AA41123" w14:textId="74C5AE15" w:rsidR="00E407DF" w:rsidRDefault="00E407DF" w:rsidP="00E407DF">
      <w:r>
        <w:t>All amounts in the financial statements have been rounded to the nearest $1000 unless otherwise stated. Minor discrepancies in</w:t>
      </w:r>
      <w:r w:rsidR="00F56B77">
        <w:t xml:space="preserve"> </w:t>
      </w:r>
      <w:r>
        <w:t>tables between totals and the sum of components are due to rounding.</w:t>
      </w:r>
    </w:p>
    <w:p w14:paraId="43323ECF" w14:textId="77777777" w:rsidR="00E407DF" w:rsidRPr="00F56B77" w:rsidRDefault="00E407DF" w:rsidP="00E407DF">
      <w:pPr>
        <w:rPr>
          <w:b/>
          <w:bCs/>
        </w:rPr>
      </w:pPr>
      <w:r w:rsidRPr="00F56B77">
        <w:rPr>
          <w:b/>
          <w:bCs/>
        </w:rPr>
        <w:t>Compliance information</w:t>
      </w:r>
    </w:p>
    <w:p w14:paraId="1BD7C535" w14:textId="47AF9213" w:rsidR="00E407DF" w:rsidRDefault="00E407DF" w:rsidP="00E407DF">
      <w:r>
        <w:t>These general-purpose financial statements have been prepared in accordance with the Financial Management Act 1994 (FMA)</w:t>
      </w:r>
      <w:r w:rsidR="00F56B77">
        <w:t xml:space="preserve"> </w:t>
      </w:r>
      <w:r>
        <w:t>and applicable AASs which include Interpretations, issued by the Australian Accounting Standards Board (AASB).</w:t>
      </w:r>
    </w:p>
    <w:p w14:paraId="6E3710D4" w14:textId="00C80CBB" w:rsidR="009C622F" w:rsidRDefault="00E407DF" w:rsidP="00E407DF">
      <w:r>
        <w:t>Where appropriate, those AASs paragraphs applicable to not-for-profit entities have been applied. Accounting policies are</w:t>
      </w:r>
      <w:r w:rsidR="00F56B77">
        <w:t xml:space="preserve"> </w:t>
      </w:r>
      <w:r>
        <w:t>selected and applied in a manner which ensures that the resulting financial information satisfies the concepts of relevance and</w:t>
      </w:r>
      <w:r w:rsidR="00F56B77">
        <w:t xml:space="preserve"> </w:t>
      </w:r>
      <w:r>
        <w:t>reliability, thereby ensuring that the substance of the underlying transactions or other events is reported.</w:t>
      </w:r>
    </w:p>
    <w:p w14:paraId="159D0E85" w14:textId="77777777" w:rsidR="009C622F" w:rsidRDefault="009C622F">
      <w:pPr>
        <w:spacing w:before="0" w:line="259" w:lineRule="auto"/>
      </w:pPr>
      <w:r>
        <w:br w:type="page"/>
      </w:r>
    </w:p>
    <w:p w14:paraId="375213C9" w14:textId="77777777" w:rsidR="009C622F" w:rsidRDefault="009C622F" w:rsidP="009C622F">
      <w:pPr>
        <w:pStyle w:val="Heading3"/>
      </w:pPr>
      <w:bookmarkStart w:id="351" w:name="_Toc213194491"/>
      <w:bookmarkStart w:id="352" w:name="_Toc213195457"/>
      <w:bookmarkStart w:id="353" w:name="_Toc213253405"/>
      <w:r>
        <w:t>Note 2: Funding delivery of our services</w:t>
      </w:r>
      <w:bookmarkEnd w:id="351"/>
      <w:bookmarkEnd w:id="352"/>
      <w:bookmarkEnd w:id="353"/>
    </w:p>
    <w:p w14:paraId="62CDD9DD" w14:textId="77777777" w:rsidR="009C622F" w:rsidRPr="009C622F" w:rsidRDefault="009C622F" w:rsidP="009C622F">
      <w:pPr>
        <w:rPr>
          <w:b/>
          <w:bCs/>
        </w:rPr>
      </w:pPr>
      <w:r w:rsidRPr="009C622F">
        <w:rPr>
          <w:b/>
          <w:bCs/>
        </w:rPr>
        <w:t>Introduction</w:t>
      </w:r>
    </w:p>
    <w:p w14:paraId="0E2BD6F1" w14:textId="77777777" w:rsidR="009C622F" w:rsidRDefault="009C622F" w:rsidP="009C622F">
      <w:r>
        <w:t>Sustainability Victoria's overall objectives are to facilitate and promote environmental sustainability in the use of resources.</w:t>
      </w:r>
    </w:p>
    <w:p w14:paraId="65916AAC" w14:textId="05D7CC80" w:rsidR="009C622F" w:rsidRDefault="009C622F" w:rsidP="009C622F">
      <w:r>
        <w:t>It does this by helping households, businesses and groups within the broader community adopt more sustainable practices to ensure a healthy environment, community, and economy, now and for the future.</w:t>
      </w:r>
    </w:p>
    <w:p w14:paraId="16B647CA" w14:textId="77777777" w:rsidR="009C622F" w:rsidRPr="009C622F" w:rsidRDefault="009C622F" w:rsidP="009C622F">
      <w:pPr>
        <w:rPr>
          <w:b/>
          <w:bCs/>
        </w:rPr>
      </w:pPr>
      <w:r w:rsidRPr="009C622F">
        <w:rPr>
          <w:b/>
          <w:bCs/>
        </w:rPr>
        <w:t>Structure</w:t>
      </w:r>
    </w:p>
    <w:p w14:paraId="69ECDB29" w14:textId="77777777" w:rsidR="009C622F" w:rsidRDefault="009C622F" w:rsidP="009C622F">
      <w:r>
        <w:t>2.1 Summary of income that funds the delivery of our services</w:t>
      </w:r>
    </w:p>
    <w:p w14:paraId="3EA09860" w14:textId="77777777" w:rsidR="009C622F" w:rsidRDefault="009C622F" w:rsidP="009C622F">
      <w:r>
        <w:t>2.2 Government grants</w:t>
      </w:r>
    </w:p>
    <w:p w14:paraId="3202649B" w14:textId="77777777" w:rsidR="009C622F" w:rsidRDefault="009C622F" w:rsidP="009C622F">
      <w:r>
        <w:t>2.3 Revenue from other transactions</w:t>
      </w:r>
    </w:p>
    <w:p w14:paraId="7C37B92E" w14:textId="20DA5DF6" w:rsidR="006B43FC" w:rsidRDefault="009C622F" w:rsidP="009C622F">
      <w:pPr>
        <w:rPr>
          <w:b/>
          <w:bCs/>
        </w:rPr>
      </w:pPr>
      <w:r w:rsidRPr="009C622F">
        <w:rPr>
          <w:b/>
          <w:bCs/>
        </w:rPr>
        <w:t>Note 2.1 Summary of income that funds the delivery of our services</w:t>
      </w:r>
    </w:p>
    <w:tbl>
      <w:tblPr>
        <w:tblStyle w:val="DTFTable5"/>
        <w:tblW w:w="0" w:type="auto"/>
        <w:tblLook w:val="06A0" w:firstRow="1" w:lastRow="0" w:firstColumn="1" w:lastColumn="0" w:noHBand="1" w:noVBand="1"/>
      </w:tblPr>
      <w:tblGrid>
        <w:gridCol w:w="4536"/>
        <w:gridCol w:w="1560"/>
        <w:gridCol w:w="1701"/>
        <w:gridCol w:w="1559"/>
      </w:tblGrid>
      <w:tr w:rsidR="000F7E80" w:rsidRPr="006B43FC" w14:paraId="517943C0"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E7E8E6"/>
            <w:vAlign w:val="top"/>
          </w:tcPr>
          <w:p w14:paraId="2B7B27AE" w14:textId="77777777" w:rsidR="000F7E80" w:rsidRPr="002F4CB6" w:rsidRDefault="000F7E80" w:rsidP="00F2498A">
            <w:pPr>
              <w:spacing w:before="40" w:after="0" w:line="240" w:lineRule="auto"/>
              <w:rPr>
                <w:rFonts w:eastAsia="Calibri"/>
                <w:bCs w:val="0"/>
                <w:i w:val="0"/>
                <w:iCs/>
              </w:rPr>
            </w:pPr>
            <w:bookmarkStart w:id="354" w:name="Title_41" w:colFirst="0" w:colLast="0"/>
          </w:p>
        </w:tc>
        <w:tc>
          <w:tcPr>
            <w:tcW w:w="1560" w:type="dxa"/>
            <w:shd w:val="clear" w:color="auto" w:fill="E7E8E6"/>
            <w:vAlign w:val="top"/>
          </w:tcPr>
          <w:p w14:paraId="2EAE0612" w14:textId="044ABB94" w:rsidR="000F7E80" w:rsidRPr="002F4CB6" w:rsidRDefault="000F7E80"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Notes</w:t>
            </w:r>
          </w:p>
        </w:tc>
        <w:tc>
          <w:tcPr>
            <w:tcW w:w="1701" w:type="dxa"/>
            <w:shd w:val="clear" w:color="auto" w:fill="E7E8E6"/>
            <w:vAlign w:val="top"/>
          </w:tcPr>
          <w:p w14:paraId="3BD8AFD9" w14:textId="77777777" w:rsidR="000F7E80" w:rsidRPr="000F7E80" w:rsidRDefault="000F7E80"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2025</w:t>
            </w:r>
          </w:p>
          <w:p w14:paraId="54F6C252" w14:textId="02DEE8AF" w:rsidR="000F7E80" w:rsidRPr="002F4CB6" w:rsidRDefault="000F7E80"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c>
          <w:tcPr>
            <w:tcW w:w="1559" w:type="dxa"/>
            <w:shd w:val="clear" w:color="auto" w:fill="E7E8E6"/>
            <w:vAlign w:val="top"/>
          </w:tcPr>
          <w:p w14:paraId="406EA91D" w14:textId="77777777" w:rsidR="000F7E80" w:rsidRPr="000F7E80" w:rsidRDefault="000F7E80"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2024</w:t>
            </w:r>
          </w:p>
          <w:p w14:paraId="1989AB31" w14:textId="705A8756" w:rsidR="000F7E80" w:rsidRPr="002F4CB6" w:rsidRDefault="000F7E80"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r>
      <w:bookmarkEnd w:id="354"/>
      <w:tr w:rsidR="000F7E80" w:rsidRPr="006B43FC" w14:paraId="30A718ED"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34290B7F" w14:textId="5192DCD2" w:rsidR="000F7E80" w:rsidRPr="006B43FC" w:rsidRDefault="000F7E80" w:rsidP="00F2498A">
            <w:pPr>
              <w:spacing w:before="20" w:after="0" w:line="240" w:lineRule="auto"/>
              <w:rPr>
                <w:rFonts w:eastAsia="Calibri"/>
                <w:b/>
                <w:bCs w:val="0"/>
              </w:rPr>
            </w:pPr>
            <w:r w:rsidRPr="00ED2756">
              <w:t>Municipal and Industrial Waste Levy</w:t>
            </w:r>
          </w:p>
        </w:tc>
        <w:tc>
          <w:tcPr>
            <w:tcW w:w="1560" w:type="dxa"/>
          </w:tcPr>
          <w:p w14:paraId="25AACC73" w14:textId="36FFCA0D" w:rsidR="000F7E80" w:rsidRPr="006B43FC"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24720BEE" w14:textId="29B1CE87" w:rsidR="000F7E80" w:rsidRPr="006B43FC"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40F8D">
              <w:t>14,256</w:t>
            </w:r>
          </w:p>
        </w:tc>
        <w:tc>
          <w:tcPr>
            <w:tcW w:w="1559" w:type="dxa"/>
          </w:tcPr>
          <w:p w14:paraId="46406D1F" w14:textId="4E673E84" w:rsidR="000F7E80" w:rsidRPr="006B43FC"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D4EBC">
              <w:t>18,947</w:t>
            </w:r>
          </w:p>
        </w:tc>
      </w:tr>
      <w:tr w:rsidR="000F7E80" w:rsidRPr="002F4CB6" w14:paraId="35D13D0C"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15740DB3" w14:textId="0A2E4D44" w:rsidR="000F7E80" w:rsidRPr="002F4CB6" w:rsidRDefault="000F7E80" w:rsidP="00F2498A">
            <w:pPr>
              <w:spacing w:before="20" w:after="0" w:line="240" w:lineRule="auto"/>
              <w:rPr>
                <w:rFonts w:eastAsia="Calibri"/>
                <w:b/>
              </w:rPr>
            </w:pPr>
            <w:r w:rsidRPr="00ED2756">
              <w:t>Government grants</w:t>
            </w:r>
          </w:p>
        </w:tc>
        <w:tc>
          <w:tcPr>
            <w:tcW w:w="1560" w:type="dxa"/>
          </w:tcPr>
          <w:p w14:paraId="203E3816" w14:textId="47D7F8ED"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ED6A78">
              <w:t>2.2</w:t>
            </w:r>
          </w:p>
        </w:tc>
        <w:tc>
          <w:tcPr>
            <w:tcW w:w="1701" w:type="dxa"/>
          </w:tcPr>
          <w:p w14:paraId="0DFA7657" w14:textId="254CDC33"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A40F8D">
              <w:t>36,710</w:t>
            </w:r>
          </w:p>
        </w:tc>
        <w:tc>
          <w:tcPr>
            <w:tcW w:w="1559" w:type="dxa"/>
          </w:tcPr>
          <w:p w14:paraId="5C9AB2FB" w14:textId="69D62518"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D4EBC">
              <w:t>67,352</w:t>
            </w:r>
          </w:p>
        </w:tc>
      </w:tr>
      <w:tr w:rsidR="000F7E80" w:rsidRPr="002F4CB6" w14:paraId="01B1AE93"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371FC47C" w14:textId="2D56EF8A" w:rsidR="000F7E80" w:rsidRPr="002F4CB6" w:rsidRDefault="000F7E80" w:rsidP="00F2498A">
            <w:pPr>
              <w:spacing w:before="20" w:after="0" w:line="240" w:lineRule="auto"/>
              <w:rPr>
                <w:rFonts w:eastAsia="Calibri"/>
                <w:b/>
                <w:bCs w:val="0"/>
              </w:rPr>
            </w:pPr>
            <w:r w:rsidRPr="00ED2756">
              <w:t>Interest</w:t>
            </w:r>
          </w:p>
        </w:tc>
        <w:tc>
          <w:tcPr>
            <w:tcW w:w="1560" w:type="dxa"/>
          </w:tcPr>
          <w:p w14:paraId="58C19BB1" w14:textId="1ABD4D94"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167EBC8E" w14:textId="10A84B20"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40F8D">
              <w:t>3,226</w:t>
            </w:r>
          </w:p>
        </w:tc>
        <w:tc>
          <w:tcPr>
            <w:tcW w:w="1559" w:type="dxa"/>
          </w:tcPr>
          <w:p w14:paraId="1714529A" w14:textId="5759ED13"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D4EBC">
              <w:t>3,503</w:t>
            </w:r>
          </w:p>
        </w:tc>
      </w:tr>
      <w:tr w:rsidR="000F7E80" w:rsidRPr="002F4CB6" w14:paraId="5AC78D07"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1882DB9A" w14:textId="7B303FB2" w:rsidR="000F7E80" w:rsidRPr="002F4CB6" w:rsidRDefault="000F7E80" w:rsidP="00F2498A">
            <w:pPr>
              <w:spacing w:before="20" w:after="0" w:line="240" w:lineRule="auto"/>
              <w:rPr>
                <w:rFonts w:eastAsia="Calibri"/>
                <w:b/>
                <w:bCs w:val="0"/>
              </w:rPr>
            </w:pPr>
            <w:r w:rsidRPr="00ED2756">
              <w:t>Other income from Government</w:t>
            </w:r>
          </w:p>
        </w:tc>
        <w:tc>
          <w:tcPr>
            <w:tcW w:w="1560" w:type="dxa"/>
          </w:tcPr>
          <w:p w14:paraId="6F2F5E23" w14:textId="437587EB"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D6A78">
              <w:t>2.3 (Note b)</w:t>
            </w:r>
          </w:p>
        </w:tc>
        <w:tc>
          <w:tcPr>
            <w:tcW w:w="1701" w:type="dxa"/>
          </w:tcPr>
          <w:p w14:paraId="073B6898" w14:textId="2356BFC0"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40F8D">
              <w:t>3,736</w:t>
            </w:r>
          </w:p>
        </w:tc>
        <w:tc>
          <w:tcPr>
            <w:tcW w:w="1559" w:type="dxa"/>
          </w:tcPr>
          <w:p w14:paraId="0D2836B6" w14:textId="2FE8C633"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D4EBC">
              <w:t>199</w:t>
            </w:r>
          </w:p>
        </w:tc>
      </w:tr>
      <w:tr w:rsidR="000F7E80" w:rsidRPr="002F4CB6" w14:paraId="3C7412EA"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347A2620" w14:textId="05088335" w:rsidR="000F7E80" w:rsidRPr="002F4CB6" w:rsidRDefault="000F7E80" w:rsidP="00F2498A">
            <w:pPr>
              <w:spacing w:before="20" w:after="0" w:line="240" w:lineRule="auto"/>
              <w:rPr>
                <w:rFonts w:eastAsia="Calibri"/>
              </w:rPr>
            </w:pPr>
            <w:r w:rsidRPr="00ED2756">
              <w:t>Other income</w:t>
            </w:r>
          </w:p>
        </w:tc>
        <w:tc>
          <w:tcPr>
            <w:tcW w:w="1560" w:type="dxa"/>
          </w:tcPr>
          <w:p w14:paraId="4D1578A2" w14:textId="0EEC2AD3"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ED6A78">
              <w:t>2.3 (Note c)</w:t>
            </w:r>
          </w:p>
        </w:tc>
        <w:tc>
          <w:tcPr>
            <w:tcW w:w="1701" w:type="dxa"/>
          </w:tcPr>
          <w:p w14:paraId="4BC1C4FA" w14:textId="5206FA45"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A40F8D">
              <w:t>132</w:t>
            </w:r>
          </w:p>
        </w:tc>
        <w:tc>
          <w:tcPr>
            <w:tcW w:w="1559" w:type="dxa"/>
          </w:tcPr>
          <w:p w14:paraId="63AE9AC3" w14:textId="10085345"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DD4EBC">
              <w:t>3,101</w:t>
            </w:r>
          </w:p>
        </w:tc>
      </w:tr>
      <w:tr w:rsidR="000F7E80" w:rsidRPr="002F4CB6" w14:paraId="205DBA51"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4C06804F" w14:textId="329E3F54" w:rsidR="000F7E80" w:rsidRPr="002F4CB6" w:rsidRDefault="000F7E80" w:rsidP="00F2498A">
            <w:pPr>
              <w:spacing w:before="20" w:after="0" w:line="240" w:lineRule="auto"/>
              <w:rPr>
                <w:rFonts w:eastAsia="Times New Roman"/>
                <w:b/>
                <w:bCs w:val="0"/>
                <w:lang w:eastAsia="en-AU"/>
              </w:rPr>
            </w:pPr>
            <w:r w:rsidRPr="00840773">
              <w:rPr>
                <w:b/>
                <w:bCs w:val="0"/>
              </w:rPr>
              <w:t>Total income from transactions</w:t>
            </w:r>
          </w:p>
        </w:tc>
        <w:tc>
          <w:tcPr>
            <w:tcW w:w="1560" w:type="dxa"/>
          </w:tcPr>
          <w:p w14:paraId="307546B8" w14:textId="143AABEA"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1E26C987" w14:textId="70BC1AE1"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773">
              <w:rPr>
                <w:b/>
              </w:rPr>
              <w:t>58,060</w:t>
            </w:r>
          </w:p>
        </w:tc>
        <w:tc>
          <w:tcPr>
            <w:tcW w:w="1559" w:type="dxa"/>
          </w:tcPr>
          <w:p w14:paraId="510DFADC" w14:textId="2A6F2F25" w:rsidR="000F7E80" w:rsidRPr="002F4CB6" w:rsidRDefault="000F7E80"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773">
              <w:rPr>
                <w:b/>
              </w:rPr>
              <w:t>93,102</w:t>
            </w:r>
          </w:p>
        </w:tc>
      </w:tr>
    </w:tbl>
    <w:p w14:paraId="5E99C360" w14:textId="3D8E860E" w:rsidR="000E3D1B" w:rsidRPr="000E3D1B" w:rsidRDefault="000E3D1B" w:rsidP="000E3D1B">
      <w:r w:rsidRPr="000E3D1B">
        <w:t>The Municipal and Industrial Waste Levy are amounts received by Sustainability Victoria from the Department of Energy,</w:t>
      </w:r>
      <w:r>
        <w:t xml:space="preserve"> </w:t>
      </w:r>
      <w:r w:rsidRPr="000E3D1B">
        <w:t>Environment and Climate Action (DEECA) under the Environment Protection (Distribution of Landfill Levy) Regulations 2021.</w:t>
      </w:r>
      <w:r>
        <w:t xml:space="preserve"> </w:t>
      </w:r>
      <w:r w:rsidRPr="000E3D1B">
        <w:t>Landfill levies are recognised as income under AASB 1058 Income of Not-for-Profit Entities as non-contractual income arising</w:t>
      </w:r>
      <w:r>
        <w:t xml:space="preserve"> </w:t>
      </w:r>
      <w:r w:rsidRPr="000E3D1B">
        <w:t>from statutory requirements. Municipal and Industrial Waste Levy income is recorded in the period which Sustainability Victoria</w:t>
      </w:r>
      <w:r>
        <w:t xml:space="preserve"> </w:t>
      </w:r>
      <w:r w:rsidRPr="000E3D1B">
        <w:t>becomes party to the contractual provisions of the payments; therefore, income is accrued in advance during the relevant quarter</w:t>
      </w:r>
      <w:r>
        <w:t xml:space="preserve"> </w:t>
      </w:r>
      <w:r w:rsidRPr="000E3D1B">
        <w:t>while cash payment is received in the following quarter.</w:t>
      </w:r>
    </w:p>
    <w:p w14:paraId="1343CF7A" w14:textId="33E6B4F6" w:rsidR="00FB3DB8" w:rsidRDefault="000E3D1B" w:rsidP="000E3D1B">
      <w:r w:rsidRPr="000E3D1B">
        <w:t>Interest income includes interest received on cash and deposits. Refer to 7.1.1 for information on interest income.</w:t>
      </w:r>
    </w:p>
    <w:p w14:paraId="34B918A9" w14:textId="77777777" w:rsidR="00FB3DB8" w:rsidRDefault="00FB3DB8">
      <w:pPr>
        <w:spacing w:before="0" w:line="259" w:lineRule="auto"/>
      </w:pPr>
      <w:r>
        <w:br w:type="page"/>
      </w:r>
    </w:p>
    <w:p w14:paraId="4B310DAE" w14:textId="119047C2" w:rsidR="000F7E80" w:rsidRPr="009F57F9" w:rsidRDefault="00FB3DB8" w:rsidP="009F57F9">
      <w:pPr>
        <w:rPr>
          <w:b/>
          <w:bCs/>
        </w:rPr>
      </w:pPr>
      <w:r w:rsidRPr="009F57F9">
        <w:rPr>
          <w:b/>
          <w:bCs/>
        </w:rPr>
        <w:t>Note 2.2 Government grants</w:t>
      </w:r>
    </w:p>
    <w:tbl>
      <w:tblPr>
        <w:tblStyle w:val="DTFTable5"/>
        <w:tblW w:w="0" w:type="auto"/>
        <w:tblLook w:val="06A0" w:firstRow="1" w:lastRow="0" w:firstColumn="1" w:lastColumn="0" w:noHBand="1" w:noVBand="1"/>
      </w:tblPr>
      <w:tblGrid>
        <w:gridCol w:w="4536"/>
        <w:gridCol w:w="1560"/>
        <w:gridCol w:w="1701"/>
        <w:gridCol w:w="1559"/>
      </w:tblGrid>
      <w:tr w:rsidR="00840773" w:rsidRPr="006B43FC" w14:paraId="0CAD52A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E7E8E6"/>
            <w:vAlign w:val="top"/>
          </w:tcPr>
          <w:p w14:paraId="7F224D53" w14:textId="77777777" w:rsidR="00840773" w:rsidRPr="002F4CB6" w:rsidRDefault="00840773" w:rsidP="00F2498A">
            <w:pPr>
              <w:spacing w:before="40" w:after="0" w:line="240" w:lineRule="auto"/>
              <w:rPr>
                <w:rFonts w:eastAsia="Calibri"/>
                <w:bCs w:val="0"/>
                <w:i w:val="0"/>
                <w:iCs/>
              </w:rPr>
            </w:pPr>
            <w:bookmarkStart w:id="355" w:name="Title_42" w:colFirst="0" w:colLast="0"/>
            <w:bookmarkStart w:id="356" w:name="_Hlk213148391"/>
          </w:p>
        </w:tc>
        <w:tc>
          <w:tcPr>
            <w:tcW w:w="1560" w:type="dxa"/>
            <w:shd w:val="clear" w:color="auto" w:fill="E7E8E6"/>
            <w:vAlign w:val="top"/>
          </w:tcPr>
          <w:p w14:paraId="61FD6083" w14:textId="77777777" w:rsidR="00840773" w:rsidRPr="002F4CB6" w:rsidRDefault="00840773"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Notes</w:t>
            </w:r>
          </w:p>
        </w:tc>
        <w:tc>
          <w:tcPr>
            <w:tcW w:w="1701" w:type="dxa"/>
            <w:shd w:val="clear" w:color="auto" w:fill="E7E8E6"/>
            <w:vAlign w:val="top"/>
          </w:tcPr>
          <w:p w14:paraId="506C6911" w14:textId="77777777" w:rsidR="00840773" w:rsidRPr="000F7E80" w:rsidRDefault="00840773"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2025</w:t>
            </w:r>
          </w:p>
          <w:p w14:paraId="6A078518" w14:textId="77777777" w:rsidR="00840773" w:rsidRPr="002F4CB6" w:rsidRDefault="00840773"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c>
          <w:tcPr>
            <w:tcW w:w="1559" w:type="dxa"/>
            <w:shd w:val="clear" w:color="auto" w:fill="E7E8E6"/>
            <w:vAlign w:val="top"/>
          </w:tcPr>
          <w:p w14:paraId="3D89D458" w14:textId="77777777" w:rsidR="00840773" w:rsidRPr="000F7E80" w:rsidRDefault="00840773"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2024</w:t>
            </w:r>
          </w:p>
          <w:p w14:paraId="6BA3F9A6" w14:textId="77777777" w:rsidR="00840773" w:rsidRPr="002F4CB6" w:rsidRDefault="00840773"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r>
      <w:bookmarkEnd w:id="355"/>
      <w:tr w:rsidR="00840773" w:rsidRPr="006B43FC" w14:paraId="4C6E7F48"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7048F2E3" w14:textId="7C30C1CB" w:rsidR="00840773" w:rsidRPr="006B43FC" w:rsidRDefault="00840773" w:rsidP="00F2498A">
            <w:pPr>
              <w:spacing w:before="20" w:after="0" w:line="240" w:lineRule="auto"/>
              <w:rPr>
                <w:rFonts w:eastAsia="Calibri"/>
                <w:b/>
                <w:bCs w:val="0"/>
              </w:rPr>
            </w:pPr>
            <w:r w:rsidRPr="00E8025B">
              <w:t>Sustainability Fund grants to Sustainability Victoria</w:t>
            </w:r>
          </w:p>
        </w:tc>
        <w:tc>
          <w:tcPr>
            <w:tcW w:w="1560" w:type="dxa"/>
          </w:tcPr>
          <w:p w14:paraId="399AD1F8" w14:textId="77777777" w:rsidR="00840773" w:rsidRPr="006B43FC"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0375F954" w14:textId="6EAEA84A" w:rsidR="00840773" w:rsidRPr="006B43FC"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30D7F">
              <w:t>26,605</w:t>
            </w:r>
          </w:p>
        </w:tc>
        <w:tc>
          <w:tcPr>
            <w:tcW w:w="1559" w:type="dxa"/>
          </w:tcPr>
          <w:p w14:paraId="5FEAC403" w14:textId="2C628EE1" w:rsidR="00840773" w:rsidRPr="006B43FC"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C2987">
              <w:t>51,100</w:t>
            </w:r>
          </w:p>
        </w:tc>
      </w:tr>
      <w:tr w:rsidR="00840773" w:rsidRPr="002F4CB6" w14:paraId="1D525967"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4615BEFA" w14:textId="6C473C77" w:rsidR="00840773" w:rsidRPr="002F4CB6" w:rsidRDefault="00840773" w:rsidP="00F2498A">
            <w:pPr>
              <w:spacing w:before="20" w:after="0" w:line="240" w:lineRule="auto"/>
              <w:rPr>
                <w:rFonts w:eastAsia="Calibri"/>
                <w:b/>
              </w:rPr>
            </w:pPr>
            <w:r w:rsidRPr="00E8025B">
              <w:t>Government initiatives funding</w:t>
            </w:r>
          </w:p>
        </w:tc>
        <w:tc>
          <w:tcPr>
            <w:tcW w:w="1560" w:type="dxa"/>
          </w:tcPr>
          <w:p w14:paraId="4B4C6425" w14:textId="4BAE86AD"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p>
        </w:tc>
        <w:tc>
          <w:tcPr>
            <w:tcW w:w="1701" w:type="dxa"/>
          </w:tcPr>
          <w:p w14:paraId="4CAACBCA" w14:textId="350B9BD8"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30D7F">
              <w:t>10,105</w:t>
            </w:r>
          </w:p>
        </w:tc>
        <w:tc>
          <w:tcPr>
            <w:tcW w:w="1559" w:type="dxa"/>
          </w:tcPr>
          <w:p w14:paraId="4F58D0E2" w14:textId="731BA6D0"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BC2987">
              <w:t>16,252</w:t>
            </w:r>
          </w:p>
        </w:tc>
      </w:tr>
      <w:tr w:rsidR="00840773" w:rsidRPr="002F4CB6" w14:paraId="47CB441A"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7B3C7C16" w14:textId="683FF009" w:rsidR="00840773" w:rsidRPr="002F4CB6" w:rsidRDefault="00840773" w:rsidP="00F2498A">
            <w:pPr>
              <w:spacing w:before="20" w:after="0" w:line="240" w:lineRule="auto"/>
              <w:rPr>
                <w:rFonts w:eastAsia="Calibri"/>
                <w:b/>
                <w:bCs w:val="0"/>
              </w:rPr>
            </w:pPr>
            <w:r w:rsidRPr="00840773">
              <w:rPr>
                <w:b/>
                <w:bCs w:val="0"/>
              </w:rPr>
              <w:t>Total revenue</w:t>
            </w:r>
          </w:p>
        </w:tc>
        <w:tc>
          <w:tcPr>
            <w:tcW w:w="1560" w:type="dxa"/>
          </w:tcPr>
          <w:p w14:paraId="5A71569F" w14:textId="77777777"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4914EAB4" w14:textId="0C3F6070"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773">
              <w:rPr>
                <w:b/>
              </w:rPr>
              <w:t>67,352</w:t>
            </w:r>
          </w:p>
        </w:tc>
        <w:tc>
          <w:tcPr>
            <w:tcW w:w="1559" w:type="dxa"/>
          </w:tcPr>
          <w:p w14:paraId="427CC62B" w14:textId="2CBE673F"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773">
              <w:rPr>
                <w:b/>
              </w:rPr>
              <w:t>67,352</w:t>
            </w:r>
          </w:p>
        </w:tc>
      </w:tr>
      <w:tr w:rsidR="00840773" w:rsidRPr="002F4CB6" w14:paraId="3F9FEBF6"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5C00632C" w14:textId="2AF80648" w:rsidR="00840773" w:rsidRPr="002F4CB6" w:rsidRDefault="00840773" w:rsidP="00F2498A">
            <w:pPr>
              <w:spacing w:before="20" w:after="0" w:line="240" w:lineRule="auto"/>
              <w:rPr>
                <w:rFonts w:eastAsia="Calibri"/>
                <w:b/>
                <w:bCs w:val="0"/>
              </w:rPr>
            </w:pPr>
            <w:r w:rsidRPr="00E8025B">
              <w:t>Recognised at a point in time</w:t>
            </w:r>
          </w:p>
        </w:tc>
        <w:tc>
          <w:tcPr>
            <w:tcW w:w="1560" w:type="dxa"/>
          </w:tcPr>
          <w:p w14:paraId="15E98500" w14:textId="0171858D"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3AA007B3" w14:textId="5BE4F3AA"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30D7F">
              <w:t>22,905</w:t>
            </w:r>
          </w:p>
        </w:tc>
        <w:tc>
          <w:tcPr>
            <w:tcW w:w="1559" w:type="dxa"/>
          </w:tcPr>
          <w:p w14:paraId="2854286F" w14:textId="496F044A"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C2987">
              <w:t>49,013</w:t>
            </w:r>
          </w:p>
        </w:tc>
      </w:tr>
      <w:tr w:rsidR="00840773" w:rsidRPr="002F4CB6" w14:paraId="49A110E3"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752C1AB3" w14:textId="47A1BB42" w:rsidR="00840773" w:rsidRPr="002F4CB6" w:rsidRDefault="00840773" w:rsidP="00F2498A">
            <w:pPr>
              <w:spacing w:before="20" w:after="0" w:line="240" w:lineRule="auto"/>
              <w:rPr>
                <w:rFonts w:eastAsia="Calibri"/>
              </w:rPr>
            </w:pPr>
            <w:r w:rsidRPr="00E8025B">
              <w:t>Recognised over time</w:t>
            </w:r>
          </w:p>
        </w:tc>
        <w:tc>
          <w:tcPr>
            <w:tcW w:w="1560" w:type="dxa"/>
          </w:tcPr>
          <w:p w14:paraId="3809392B" w14:textId="7B1D1882"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p>
        </w:tc>
        <w:tc>
          <w:tcPr>
            <w:tcW w:w="1701" w:type="dxa"/>
          </w:tcPr>
          <w:p w14:paraId="54E2EF13" w14:textId="2301B777"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D30D7F">
              <w:t>13,805</w:t>
            </w:r>
          </w:p>
        </w:tc>
        <w:tc>
          <w:tcPr>
            <w:tcW w:w="1559" w:type="dxa"/>
          </w:tcPr>
          <w:p w14:paraId="20FA9E8B" w14:textId="1DD1D9C4"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BC2987">
              <w:t>18,339</w:t>
            </w:r>
          </w:p>
        </w:tc>
      </w:tr>
      <w:tr w:rsidR="00840773" w:rsidRPr="002F4CB6" w14:paraId="787EEAEC"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4311BEDD" w14:textId="7C202440" w:rsidR="00840773" w:rsidRPr="002F4CB6" w:rsidRDefault="00840773" w:rsidP="00F2498A">
            <w:pPr>
              <w:spacing w:before="20" w:after="0" w:line="240" w:lineRule="auto"/>
              <w:rPr>
                <w:rFonts w:eastAsia="Times New Roman"/>
                <w:b/>
                <w:bCs w:val="0"/>
                <w:lang w:eastAsia="en-AU"/>
              </w:rPr>
            </w:pPr>
            <w:r w:rsidRPr="00840773">
              <w:rPr>
                <w:b/>
                <w:bCs w:val="0"/>
              </w:rPr>
              <w:t>Total revenue</w:t>
            </w:r>
          </w:p>
        </w:tc>
        <w:tc>
          <w:tcPr>
            <w:tcW w:w="1560" w:type="dxa"/>
          </w:tcPr>
          <w:p w14:paraId="1AD3FB6E" w14:textId="77777777"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516167F4" w14:textId="47BD7E99"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773">
              <w:rPr>
                <w:b/>
              </w:rPr>
              <w:t>36,710</w:t>
            </w:r>
          </w:p>
        </w:tc>
        <w:tc>
          <w:tcPr>
            <w:tcW w:w="1559" w:type="dxa"/>
          </w:tcPr>
          <w:p w14:paraId="20DDCFF0" w14:textId="76FCA568" w:rsidR="00840773" w:rsidRPr="002F4CB6" w:rsidRDefault="00840773"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773">
              <w:rPr>
                <w:b/>
              </w:rPr>
              <w:t>67,352</w:t>
            </w:r>
          </w:p>
        </w:tc>
      </w:tr>
    </w:tbl>
    <w:bookmarkEnd w:id="356"/>
    <w:p w14:paraId="7CF00877" w14:textId="257FEE4C" w:rsidR="00FB3DB8" w:rsidRDefault="00FB3DB8" w:rsidP="00FB3DB8">
      <w:r>
        <w:t>Income from grants that are enforceable and sufficiently specific performance obligations are accounted for under AASB 15 Revenue from Contracts with Customers. These grants relate to the provision of services such as grant program design and delivery, social research design, execution, and evaluation and stakeholder engagement and consultation.</w:t>
      </w:r>
    </w:p>
    <w:p w14:paraId="4CDD5936" w14:textId="7FFFED04" w:rsidR="00FB3DB8" w:rsidRDefault="00FB3DB8" w:rsidP="00FB3DB8">
      <w:r>
        <w:t>Revenue is recognised when Sustainability Victoria satisfies the performance obligation by providing the relevant project and professional services to the relevant agencies.</w:t>
      </w:r>
    </w:p>
    <w:p w14:paraId="370E7E8D" w14:textId="3B010E65" w:rsidR="00FB3DB8" w:rsidRDefault="00FB3DB8" w:rsidP="00FB3DB8">
      <w:r>
        <w:t>Projects for which Sustainability Victoria is funded are complex with multiple, co-dependent outcomes that are not readily separable or individually valued and are consequently treated as a single performance obligation.</w:t>
      </w:r>
    </w:p>
    <w:p w14:paraId="6E9AD0CE" w14:textId="2A564C23" w:rsidR="00FB3DB8" w:rsidRDefault="00FB3DB8" w:rsidP="00FB3DB8">
      <w:r>
        <w:t>Program management costs are partially funded by programs, comprise a small proportion of the total expenditure under any contract, and are not disaggregated for the purposes of revenue recognition.</w:t>
      </w:r>
    </w:p>
    <w:p w14:paraId="4D69E4A8" w14:textId="47A6E2D2" w:rsidR="00FB3DB8" w:rsidRDefault="00FB3DB8" w:rsidP="00FB3DB8">
      <w:r>
        <w:t>Underlying contracts are in all material respects of the same form and impose consistent obligations to account for and report progress, revenue and expenditure and the treatment adopted applies to the portfolio of contracts as a whole.</w:t>
      </w:r>
    </w:p>
    <w:p w14:paraId="565C2176" w14:textId="08A9277E" w:rsidR="00FB3DB8" w:rsidRDefault="00FB3DB8" w:rsidP="00FB3DB8">
      <w:r>
        <w:t>Sustainability Victoria has determined that contracts are ‘fixed price’ and that program progress is best determined using the ‘input’ method, measured by reference to the expenditure in the period. Revenue is recognised at a point in time in accordance with measured progress at reporting milestone dates.</w:t>
      </w:r>
    </w:p>
    <w:p w14:paraId="28971D04" w14:textId="4C719C10" w:rsidR="00840773" w:rsidRDefault="00FB3DB8" w:rsidP="00FB3DB8">
      <w:r>
        <w:t>Grant income is overwhelmingly supplied in instalments in advance of planned expenditure and is carried as a contract liability until revenue is recognised.</w:t>
      </w:r>
    </w:p>
    <w:p w14:paraId="3D7D013B" w14:textId="77777777" w:rsidR="00840773" w:rsidRDefault="00840773">
      <w:pPr>
        <w:spacing w:before="0" w:line="259" w:lineRule="auto"/>
      </w:pPr>
      <w:r>
        <w:br w:type="page"/>
      </w:r>
    </w:p>
    <w:p w14:paraId="783CB827" w14:textId="5D757261" w:rsidR="00FB3DB8" w:rsidRPr="009F57F9" w:rsidRDefault="00840773" w:rsidP="00FB3DB8">
      <w:pPr>
        <w:rPr>
          <w:b/>
          <w:bCs/>
        </w:rPr>
      </w:pPr>
      <w:r w:rsidRPr="009F57F9">
        <w:rPr>
          <w:b/>
          <w:bCs/>
        </w:rPr>
        <w:t>Note 2.3 Revenue from other transactions</w:t>
      </w:r>
    </w:p>
    <w:tbl>
      <w:tblPr>
        <w:tblStyle w:val="DTFTable5"/>
        <w:tblW w:w="0" w:type="auto"/>
        <w:tblLook w:val="06A0" w:firstRow="1" w:lastRow="0" w:firstColumn="1" w:lastColumn="0" w:noHBand="1" w:noVBand="1"/>
      </w:tblPr>
      <w:tblGrid>
        <w:gridCol w:w="4678"/>
        <w:gridCol w:w="1560"/>
        <w:gridCol w:w="1701"/>
        <w:gridCol w:w="1559"/>
      </w:tblGrid>
      <w:tr w:rsidR="009F57F9" w:rsidRPr="006B43FC" w14:paraId="17E973B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E7E8E6"/>
            <w:vAlign w:val="top"/>
          </w:tcPr>
          <w:p w14:paraId="6C5685E5" w14:textId="77777777" w:rsidR="009F57F9" w:rsidRPr="002F4CB6" w:rsidRDefault="009F57F9" w:rsidP="00F2498A">
            <w:pPr>
              <w:spacing w:before="40" w:after="0" w:line="240" w:lineRule="auto"/>
              <w:rPr>
                <w:rFonts w:eastAsia="Calibri"/>
                <w:bCs w:val="0"/>
                <w:i w:val="0"/>
                <w:iCs/>
              </w:rPr>
            </w:pPr>
            <w:bookmarkStart w:id="357" w:name="Title_43" w:colFirst="0" w:colLast="0"/>
          </w:p>
        </w:tc>
        <w:tc>
          <w:tcPr>
            <w:tcW w:w="1560" w:type="dxa"/>
            <w:shd w:val="clear" w:color="auto" w:fill="E7E8E6"/>
            <w:vAlign w:val="top"/>
          </w:tcPr>
          <w:p w14:paraId="4E5B88EB" w14:textId="77777777" w:rsidR="009F57F9" w:rsidRPr="002F4CB6"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Notes</w:t>
            </w:r>
          </w:p>
        </w:tc>
        <w:tc>
          <w:tcPr>
            <w:tcW w:w="1701" w:type="dxa"/>
            <w:shd w:val="clear" w:color="auto" w:fill="E7E8E6"/>
            <w:vAlign w:val="top"/>
          </w:tcPr>
          <w:p w14:paraId="28A07A69" w14:textId="77777777" w:rsidR="009F57F9" w:rsidRPr="000F7E80"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2025</w:t>
            </w:r>
          </w:p>
          <w:p w14:paraId="2F84DC39" w14:textId="77777777" w:rsidR="009F57F9" w:rsidRPr="002F4CB6"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c>
          <w:tcPr>
            <w:tcW w:w="1559" w:type="dxa"/>
            <w:shd w:val="clear" w:color="auto" w:fill="E7E8E6"/>
            <w:vAlign w:val="top"/>
          </w:tcPr>
          <w:p w14:paraId="17013487" w14:textId="77777777" w:rsidR="009F57F9" w:rsidRPr="000F7E80"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2024</w:t>
            </w:r>
          </w:p>
          <w:p w14:paraId="2448CCE7" w14:textId="77777777" w:rsidR="009F57F9" w:rsidRPr="002F4CB6"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r>
      <w:bookmarkEnd w:id="357"/>
      <w:tr w:rsidR="0012709F" w:rsidRPr="002F4CB6" w14:paraId="4D5F1452"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678" w:type="dxa"/>
            <w:vAlign w:val="top"/>
          </w:tcPr>
          <w:p w14:paraId="0FCD4658" w14:textId="7E325F98" w:rsidR="0012709F" w:rsidRPr="002F4CB6" w:rsidRDefault="0012709F" w:rsidP="00F2498A">
            <w:pPr>
              <w:spacing w:before="20" w:after="0" w:line="240" w:lineRule="auto"/>
              <w:rPr>
                <w:rFonts w:eastAsia="Calibri"/>
                <w:b/>
                <w:bCs w:val="0"/>
              </w:rPr>
            </w:pPr>
            <w:r w:rsidRPr="007D2B6A">
              <w:t>Sales of Services</w:t>
            </w:r>
          </w:p>
        </w:tc>
        <w:tc>
          <w:tcPr>
            <w:tcW w:w="1560" w:type="dxa"/>
          </w:tcPr>
          <w:p w14:paraId="511069A5" w14:textId="2D7AA448"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B74">
              <w:t>(a)</w:t>
            </w:r>
          </w:p>
        </w:tc>
        <w:tc>
          <w:tcPr>
            <w:tcW w:w="1701" w:type="dxa"/>
          </w:tcPr>
          <w:p w14:paraId="7DB1CA4F" w14:textId="4AE27CF8"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D609D">
              <w:t>-</w:t>
            </w:r>
          </w:p>
        </w:tc>
        <w:tc>
          <w:tcPr>
            <w:tcW w:w="1559" w:type="dxa"/>
          </w:tcPr>
          <w:p w14:paraId="28AB4411" w14:textId="20BB6789"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A4D12">
              <w:t>3,048</w:t>
            </w:r>
          </w:p>
        </w:tc>
      </w:tr>
      <w:tr w:rsidR="0012709F" w:rsidRPr="002F4CB6" w14:paraId="09DE1DD2" w14:textId="77777777" w:rsidTr="00F2498A">
        <w:tc>
          <w:tcPr>
            <w:cnfStyle w:val="001000000000" w:firstRow="0" w:lastRow="0" w:firstColumn="1" w:lastColumn="0" w:oddVBand="0" w:evenVBand="0" w:oddHBand="0" w:evenHBand="0" w:firstRowFirstColumn="0" w:firstRowLastColumn="0" w:lastRowFirstColumn="0" w:lastRowLastColumn="0"/>
            <w:tcW w:w="4678" w:type="dxa"/>
            <w:vAlign w:val="top"/>
          </w:tcPr>
          <w:p w14:paraId="539B66F4" w14:textId="6E025B38" w:rsidR="0012709F" w:rsidRPr="002F4CB6" w:rsidRDefault="0012709F" w:rsidP="00F2498A">
            <w:pPr>
              <w:spacing w:before="20" w:after="0" w:line="240" w:lineRule="auto"/>
              <w:rPr>
                <w:rFonts w:eastAsia="Calibri"/>
                <w:b/>
                <w:bCs w:val="0"/>
              </w:rPr>
            </w:pPr>
            <w:r w:rsidRPr="007D2B6A">
              <w:t>Other income from Government</w:t>
            </w:r>
          </w:p>
        </w:tc>
        <w:tc>
          <w:tcPr>
            <w:tcW w:w="1560" w:type="dxa"/>
          </w:tcPr>
          <w:p w14:paraId="0BC97E54" w14:textId="54FD1FF1"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40B74">
              <w:t>(b)</w:t>
            </w:r>
          </w:p>
        </w:tc>
        <w:tc>
          <w:tcPr>
            <w:tcW w:w="1701" w:type="dxa"/>
          </w:tcPr>
          <w:p w14:paraId="4C000E45" w14:textId="70E79611"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D609D">
              <w:t>3,736</w:t>
            </w:r>
          </w:p>
        </w:tc>
        <w:tc>
          <w:tcPr>
            <w:tcW w:w="1559" w:type="dxa"/>
          </w:tcPr>
          <w:p w14:paraId="393037EC" w14:textId="4C530DF9"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A4D12">
              <w:t>199</w:t>
            </w:r>
          </w:p>
        </w:tc>
      </w:tr>
      <w:tr w:rsidR="0012709F" w:rsidRPr="002F4CB6" w14:paraId="09785604" w14:textId="77777777" w:rsidTr="00F2498A">
        <w:tc>
          <w:tcPr>
            <w:cnfStyle w:val="001000000000" w:firstRow="0" w:lastRow="0" w:firstColumn="1" w:lastColumn="0" w:oddVBand="0" w:evenVBand="0" w:oddHBand="0" w:evenHBand="0" w:firstRowFirstColumn="0" w:firstRowLastColumn="0" w:lastRowFirstColumn="0" w:lastRowLastColumn="0"/>
            <w:tcW w:w="4678" w:type="dxa"/>
            <w:vAlign w:val="top"/>
          </w:tcPr>
          <w:p w14:paraId="292AC6E6" w14:textId="1F3525B7" w:rsidR="0012709F" w:rsidRPr="002F4CB6" w:rsidRDefault="0012709F" w:rsidP="00F2498A">
            <w:pPr>
              <w:spacing w:before="20" w:after="0" w:line="240" w:lineRule="auto"/>
              <w:rPr>
                <w:rFonts w:eastAsia="Calibri"/>
              </w:rPr>
            </w:pPr>
            <w:r w:rsidRPr="007D2B6A">
              <w:t>Other income</w:t>
            </w:r>
          </w:p>
        </w:tc>
        <w:tc>
          <w:tcPr>
            <w:tcW w:w="1560" w:type="dxa"/>
          </w:tcPr>
          <w:p w14:paraId="691D3593" w14:textId="0DBF4CD3"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840B74">
              <w:t>(c)</w:t>
            </w:r>
          </w:p>
        </w:tc>
        <w:tc>
          <w:tcPr>
            <w:tcW w:w="1701" w:type="dxa"/>
          </w:tcPr>
          <w:p w14:paraId="209D484F" w14:textId="4775447C"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4D609D">
              <w:t>132</w:t>
            </w:r>
          </w:p>
        </w:tc>
        <w:tc>
          <w:tcPr>
            <w:tcW w:w="1559" w:type="dxa"/>
          </w:tcPr>
          <w:p w14:paraId="4CEBB47F" w14:textId="5E6FF6E2"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9A4D12">
              <w:t>53</w:t>
            </w:r>
          </w:p>
        </w:tc>
      </w:tr>
      <w:tr w:rsidR="0012709F" w:rsidRPr="002F4CB6" w14:paraId="0480436F" w14:textId="77777777" w:rsidTr="00F2498A">
        <w:tc>
          <w:tcPr>
            <w:cnfStyle w:val="001000000000" w:firstRow="0" w:lastRow="0" w:firstColumn="1" w:lastColumn="0" w:oddVBand="0" w:evenVBand="0" w:oddHBand="0" w:evenHBand="0" w:firstRowFirstColumn="0" w:firstRowLastColumn="0" w:lastRowFirstColumn="0" w:lastRowLastColumn="0"/>
            <w:tcW w:w="4678" w:type="dxa"/>
            <w:vAlign w:val="top"/>
          </w:tcPr>
          <w:p w14:paraId="68887DD0" w14:textId="46A04AB5" w:rsidR="0012709F" w:rsidRPr="002F4CB6" w:rsidRDefault="0012709F" w:rsidP="00F2498A">
            <w:pPr>
              <w:spacing w:before="20" w:after="0" w:line="240" w:lineRule="auto"/>
              <w:rPr>
                <w:rFonts w:eastAsia="Times New Roman"/>
                <w:b/>
                <w:bCs w:val="0"/>
                <w:lang w:eastAsia="en-AU"/>
              </w:rPr>
            </w:pPr>
            <w:r w:rsidRPr="006B52BF">
              <w:rPr>
                <w:b/>
                <w:bCs w:val="0"/>
              </w:rPr>
              <w:t>Total revenue and income from other transactions</w:t>
            </w:r>
          </w:p>
        </w:tc>
        <w:tc>
          <w:tcPr>
            <w:tcW w:w="1560" w:type="dxa"/>
          </w:tcPr>
          <w:p w14:paraId="574F94C4" w14:textId="77777777"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230AF4E1" w14:textId="0C845580"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52BF">
              <w:rPr>
                <w:b/>
              </w:rPr>
              <w:t>3,868</w:t>
            </w:r>
          </w:p>
        </w:tc>
        <w:tc>
          <w:tcPr>
            <w:tcW w:w="1559" w:type="dxa"/>
          </w:tcPr>
          <w:p w14:paraId="76610EC3" w14:textId="476E5B75" w:rsidR="0012709F" w:rsidRPr="002F4CB6" w:rsidRDefault="0012709F"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52BF">
              <w:rPr>
                <w:b/>
              </w:rPr>
              <w:t>3,300</w:t>
            </w:r>
          </w:p>
        </w:tc>
      </w:tr>
    </w:tbl>
    <w:p w14:paraId="5D092E32" w14:textId="77777777" w:rsidR="00840773" w:rsidRDefault="00840773" w:rsidP="00840773">
      <w:r>
        <w:t>Notes:</w:t>
      </w:r>
    </w:p>
    <w:p w14:paraId="1E49CFE8" w14:textId="0D7EE430" w:rsidR="00840773" w:rsidRDefault="00840773" w:rsidP="006B52BF">
      <w:pPr>
        <w:pStyle w:val="ListParagraph"/>
        <w:numPr>
          <w:ilvl w:val="0"/>
          <w:numId w:val="9"/>
        </w:numPr>
        <w:ind w:left="284" w:hanging="284"/>
      </w:pPr>
      <w:r>
        <w:t>Refer 2.3(b). (2023–24 Revenue for FirstRate5 certificates and accreditation fees is recognised when the customer receives the right to the certificate, which is upon payment).</w:t>
      </w:r>
    </w:p>
    <w:p w14:paraId="4F93DDEF" w14:textId="6BE9DC14" w:rsidR="00840773" w:rsidRDefault="00840773" w:rsidP="006B52BF">
      <w:pPr>
        <w:pStyle w:val="ListParagraph"/>
        <w:numPr>
          <w:ilvl w:val="0"/>
          <w:numId w:val="9"/>
        </w:numPr>
        <w:ind w:left="284" w:hanging="284"/>
      </w:pPr>
      <w:r>
        <w:t>Other income from Government is classified as revenue in accordance with AASB 1058 Income of Not-for-Profit Entities and is recognised when Sustainability Victoria has an unconditional right to receive payment. This primarily represents revenue for FirstRate5 certificates and accreditation fees reimbursed to Sustainability Victoria following their remittance to the Consolidated Fund to comply with section 29 of the Financial Management Act 1994. This was following advice from the Victorian Government Solicitor’s Office on 5 August 2024 that Sustainability Victoria does not have the statutory power required to retain the revenue directly. (2023–24 classified as Other Income – Sales of Services). Following briefing by Sustainability Victoria, on 17 February 2025 the Minister for Environment wrote to the Treasurer requesting they note the history of the matter, that the fees will be returned commencing financial year 2024–25 then ongoing, and that no further remediation is required.</w:t>
      </w:r>
    </w:p>
    <w:p w14:paraId="76B5FEAD" w14:textId="7456E4CE" w:rsidR="00840773" w:rsidRDefault="00840773" w:rsidP="006B52BF">
      <w:pPr>
        <w:pStyle w:val="ListParagraph"/>
        <w:numPr>
          <w:ilvl w:val="0"/>
          <w:numId w:val="9"/>
        </w:numPr>
        <w:ind w:left="284" w:hanging="284"/>
      </w:pPr>
      <w:r>
        <w:t>Other income includes minor program contributions, sponsorship and ticket sales which are recognised upon receipt.</w:t>
      </w:r>
    </w:p>
    <w:p w14:paraId="3EF81F6B" w14:textId="77777777" w:rsidR="00840773" w:rsidRDefault="00840773" w:rsidP="00840773">
      <w:pPr>
        <w:pStyle w:val="Heading3"/>
      </w:pPr>
      <w:bookmarkStart w:id="358" w:name="_Toc213194492"/>
      <w:bookmarkStart w:id="359" w:name="_Toc213195458"/>
      <w:bookmarkStart w:id="360" w:name="_Toc213253406"/>
      <w:r>
        <w:t>Note 3: The cost of delivering services</w:t>
      </w:r>
      <w:bookmarkEnd w:id="358"/>
      <w:bookmarkEnd w:id="359"/>
      <w:bookmarkEnd w:id="360"/>
    </w:p>
    <w:p w14:paraId="4FDA2D5A" w14:textId="77777777" w:rsidR="00840773" w:rsidRPr="009F57F9" w:rsidRDefault="00840773" w:rsidP="00840773">
      <w:pPr>
        <w:rPr>
          <w:b/>
          <w:bCs/>
        </w:rPr>
      </w:pPr>
      <w:r w:rsidRPr="009F57F9">
        <w:rPr>
          <w:b/>
          <w:bCs/>
        </w:rPr>
        <w:t>Introduction</w:t>
      </w:r>
    </w:p>
    <w:p w14:paraId="40501CD7" w14:textId="5D6E68E1" w:rsidR="00840773" w:rsidRDefault="00840773" w:rsidP="00840773">
      <w:r>
        <w:t>This section provides an account of the expenses incurred by Sustainability Victoria in delivering services. In Section 2, the</w:t>
      </w:r>
      <w:r w:rsidR="009F57F9">
        <w:t xml:space="preserve"> </w:t>
      </w:r>
      <w:r>
        <w:t>funds that enable the provision of services were disclosed and in this note the cost associated with the provision of services are</w:t>
      </w:r>
      <w:r w:rsidR="009F57F9">
        <w:t xml:space="preserve"> </w:t>
      </w:r>
      <w:r>
        <w:t>disclosed.</w:t>
      </w:r>
    </w:p>
    <w:p w14:paraId="5C6F2F8F" w14:textId="77777777" w:rsidR="00840773" w:rsidRPr="009F57F9" w:rsidRDefault="00840773" w:rsidP="00840773">
      <w:pPr>
        <w:rPr>
          <w:b/>
          <w:bCs/>
        </w:rPr>
      </w:pPr>
      <w:r w:rsidRPr="009F57F9">
        <w:rPr>
          <w:b/>
          <w:bCs/>
        </w:rPr>
        <w:t>Structure</w:t>
      </w:r>
    </w:p>
    <w:p w14:paraId="3080576B" w14:textId="77777777" w:rsidR="00840773" w:rsidRDefault="00840773" w:rsidP="00840773">
      <w:r>
        <w:t>3.1 Expenses incurred in delivery of services</w:t>
      </w:r>
    </w:p>
    <w:p w14:paraId="46A66EE0" w14:textId="77777777" w:rsidR="00840773" w:rsidRDefault="00840773" w:rsidP="00840773">
      <w:r>
        <w:t>3.2 Grant expenses</w:t>
      </w:r>
    </w:p>
    <w:p w14:paraId="79F85A64" w14:textId="77777777" w:rsidR="00840773" w:rsidRDefault="00840773" w:rsidP="00840773">
      <w:r>
        <w:t>3.3 Other operating expenses</w:t>
      </w:r>
    </w:p>
    <w:p w14:paraId="5D446C21" w14:textId="47B0B86C" w:rsidR="00840773" w:rsidRDefault="00840773" w:rsidP="00840773">
      <w:pPr>
        <w:rPr>
          <w:b/>
          <w:bCs/>
        </w:rPr>
      </w:pPr>
      <w:r w:rsidRPr="009F57F9">
        <w:rPr>
          <w:b/>
          <w:bCs/>
        </w:rPr>
        <w:t>Note 3.1 Expenses incurred in delivery of services</w:t>
      </w:r>
    </w:p>
    <w:tbl>
      <w:tblPr>
        <w:tblStyle w:val="DTFTable5"/>
        <w:tblW w:w="0" w:type="auto"/>
        <w:tblLook w:val="06A0" w:firstRow="1" w:lastRow="0" w:firstColumn="1" w:lastColumn="0" w:noHBand="1" w:noVBand="1"/>
      </w:tblPr>
      <w:tblGrid>
        <w:gridCol w:w="4536"/>
        <w:gridCol w:w="1560"/>
        <w:gridCol w:w="1701"/>
        <w:gridCol w:w="1559"/>
      </w:tblGrid>
      <w:tr w:rsidR="009F57F9" w:rsidRPr="006B43FC" w14:paraId="7B98E5C9"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E7E8E6"/>
            <w:vAlign w:val="top"/>
          </w:tcPr>
          <w:p w14:paraId="65556870" w14:textId="77777777" w:rsidR="009F57F9" w:rsidRPr="002F4CB6" w:rsidRDefault="009F57F9" w:rsidP="00201D96">
            <w:pPr>
              <w:spacing w:before="40" w:after="0" w:line="240" w:lineRule="auto"/>
              <w:rPr>
                <w:rFonts w:eastAsia="Calibri"/>
                <w:bCs w:val="0"/>
                <w:i w:val="0"/>
                <w:iCs/>
              </w:rPr>
            </w:pPr>
            <w:bookmarkStart w:id="361" w:name="Title_44" w:colFirst="0" w:colLast="0"/>
          </w:p>
        </w:tc>
        <w:tc>
          <w:tcPr>
            <w:tcW w:w="1560" w:type="dxa"/>
            <w:shd w:val="clear" w:color="auto" w:fill="E7E8E6"/>
            <w:vAlign w:val="top"/>
          </w:tcPr>
          <w:p w14:paraId="18947F82" w14:textId="77777777" w:rsidR="009F57F9" w:rsidRPr="002F4CB6"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Notes</w:t>
            </w:r>
          </w:p>
        </w:tc>
        <w:tc>
          <w:tcPr>
            <w:tcW w:w="1701" w:type="dxa"/>
            <w:shd w:val="clear" w:color="auto" w:fill="E7E8E6"/>
            <w:vAlign w:val="top"/>
          </w:tcPr>
          <w:p w14:paraId="13EC6A82" w14:textId="77777777" w:rsidR="009F57F9" w:rsidRPr="000F7E80"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2025</w:t>
            </w:r>
          </w:p>
          <w:p w14:paraId="6FBEAD41" w14:textId="77777777" w:rsidR="009F57F9" w:rsidRPr="002F4CB6"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c>
          <w:tcPr>
            <w:tcW w:w="1559" w:type="dxa"/>
            <w:shd w:val="clear" w:color="auto" w:fill="E7E8E6"/>
            <w:vAlign w:val="top"/>
          </w:tcPr>
          <w:p w14:paraId="01098104" w14:textId="77777777" w:rsidR="009F57F9" w:rsidRPr="000F7E80"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2024</w:t>
            </w:r>
          </w:p>
          <w:p w14:paraId="64A7273B" w14:textId="77777777" w:rsidR="009F57F9" w:rsidRPr="002F4CB6" w:rsidRDefault="009F57F9" w:rsidP="00F2498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r>
      <w:bookmarkEnd w:id="361"/>
      <w:tr w:rsidR="005330C9" w:rsidRPr="006B43FC" w14:paraId="70ABD2C9"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tcPr>
          <w:p w14:paraId="33B45624" w14:textId="78BF48EB" w:rsidR="005330C9" w:rsidRPr="006B43FC" w:rsidRDefault="005330C9" w:rsidP="005330C9">
            <w:pPr>
              <w:spacing w:before="20" w:after="0" w:line="240" w:lineRule="auto"/>
              <w:rPr>
                <w:rFonts w:eastAsia="Calibri"/>
                <w:b/>
                <w:bCs w:val="0"/>
              </w:rPr>
            </w:pPr>
            <w:r w:rsidRPr="00B9255A">
              <w:t>Employee benefits expense</w:t>
            </w:r>
          </w:p>
        </w:tc>
        <w:tc>
          <w:tcPr>
            <w:tcW w:w="1560" w:type="dxa"/>
          </w:tcPr>
          <w:p w14:paraId="28598250" w14:textId="0A5F2EBA" w:rsidR="005330C9" w:rsidRPr="006B43FC"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32081">
              <w:t>3.1.1</w:t>
            </w:r>
          </w:p>
        </w:tc>
        <w:tc>
          <w:tcPr>
            <w:tcW w:w="1701" w:type="dxa"/>
          </w:tcPr>
          <w:p w14:paraId="0CE90BBC" w14:textId="4BC3B690" w:rsidR="005330C9" w:rsidRPr="006B43FC"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9BB">
              <w:t>20,811</w:t>
            </w:r>
          </w:p>
        </w:tc>
        <w:tc>
          <w:tcPr>
            <w:tcW w:w="1559" w:type="dxa"/>
          </w:tcPr>
          <w:p w14:paraId="6373E883" w14:textId="28F3749A" w:rsidR="005330C9" w:rsidRPr="006B43FC"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45A72">
              <w:t>24,441</w:t>
            </w:r>
          </w:p>
        </w:tc>
      </w:tr>
      <w:tr w:rsidR="005330C9" w:rsidRPr="002F4CB6" w14:paraId="0FD88DDE"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tcPr>
          <w:p w14:paraId="0AC26A20" w14:textId="624ADA98" w:rsidR="005330C9" w:rsidRPr="002F4CB6" w:rsidRDefault="005330C9" w:rsidP="005330C9">
            <w:pPr>
              <w:spacing w:before="20" w:after="0" w:line="240" w:lineRule="auto"/>
              <w:rPr>
                <w:rFonts w:eastAsia="Calibri"/>
                <w:b/>
              </w:rPr>
            </w:pPr>
            <w:r w:rsidRPr="00B9255A">
              <w:t>Grant expenses</w:t>
            </w:r>
          </w:p>
        </w:tc>
        <w:tc>
          <w:tcPr>
            <w:tcW w:w="1560" w:type="dxa"/>
          </w:tcPr>
          <w:p w14:paraId="5F6DFFE6" w14:textId="00905BC8"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32081">
              <w:t>3.2</w:t>
            </w:r>
          </w:p>
        </w:tc>
        <w:tc>
          <w:tcPr>
            <w:tcW w:w="1701" w:type="dxa"/>
          </w:tcPr>
          <w:p w14:paraId="19FF1630" w14:textId="56218F26"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5B09BB">
              <w:t>22,905</w:t>
            </w:r>
          </w:p>
        </w:tc>
        <w:tc>
          <w:tcPr>
            <w:tcW w:w="1559" w:type="dxa"/>
          </w:tcPr>
          <w:p w14:paraId="6A02FE09" w14:textId="3A69F220"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bCs/>
              </w:rPr>
            </w:pPr>
            <w:r w:rsidRPr="00D45A72">
              <w:t>49,013</w:t>
            </w:r>
          </w:p>
        </w:tc>
      </w:tr>
      <w:tr w:rsidR="005330C9" w:rsidRPr="002F4CB6" w14:paraId="48D58162" w14:textId="77777777" w:rsidTr="00F2498A">
        <w:trPr>
          <w:trHeight w:val="243"/>
        </w:trPr>
        <w:tc>
          <w:tcPr>
            <w:cnfStyle w:val="001000000000" w:firstRow="0" w:lastRow="0" w:firstColumn="1" w:lastColumn="0" w:oddVBand="0" w:evenVBand="0" w:oddHBand="0" w:evenHBand="0" w:firstRowFirstColumn="0" w:firstRowLastColumn="0" w:lastRowFirstColumn="0" w:lastRowLastColumn="0"/>
            <w:tcW w:w="4536" w:type="dxa"/>
            <w:vAlign w:val="top"/>
          </w:tcPr>
          <w:p w14:paraId="01C73506" w14:textId="5BAE1DCB" w:rsidR="005330C9" w:rsidRPr="002F4CB6" w:rsidRDefault="005330C9" w:rsidP="005330C9">
            <w:pPr>
              <w:spacing w:before="20" w:after="0" w:line="240" w:lineRule="auto"/>
              <w:rPr>
                <w:rFonts w:eastAsia="Calibri"/>
                <w:b/>
                <w:bCs w:val="0"/>
              </w:rPr>
            </w:pPr>
            <w:r w:rsidRPr="00B9255A">
              <w:t>Contractors and consultants</w:t>
            </w:r>
          </w:p>
        </w:tc>
        <w:tc>
          <w:tcPr>
            <w:tcW w:w="1560" w:type="dxa"/>
          </w:tcPr>
          <w:p w14:paraId="5249E392" w14:textId="3D1DC2B3"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32081">
              <w:t>(a)</w:t>
            </w:r>
          </w:p>
        </w:tc>
        <w:tc>
          <w:tcPr>
            <w:tcW w:w="1701" w:type="dxa"/>
          </w:tcPr>
          <w:p w14:paraId="77AC4150" w14:textId="4D97E1C3"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9BB">
              <w:t>3,952</w:t>
            </w:r>
          </w:p>
        </w:tc>
        <w:tc>
          <w:tcPr>
            <w:tcW w:w="1559" w:type="dxa"/>
          </w:tcPr>
          <w:p w14:paraId="265292C6" w14:textId="31A51C7D"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45A72">
              <w:t>4,530</w:t>
            </w:r>
          </w:p>
        </w:tc>
      </w:tr>
      <w:tr w:rsidR="005330C9" w:rsidRPr="002F4CB6" w14:paraId="10DA8C5A"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41D16312" w14:textId="13563E37" w:rsidR="005330C9" w:rsidRPr="002F4CB6" w:rsidRDefault="005330C9" w:rsidP="005330C9">
            <w:pPr>
              <w:spacing w:before="20" w:after="0" w:line="240" w:lineRule="auto"/>
              <w:rPr>
                <w:rFonts w:eastAsia="Calibri"/>
                <w:b/>
                <w:bCs w:val="0"/>
              </w:rPr>
            </w:pPr>
            <w:r w:rsidRPr="00B9255A">
              <w:t>IT and telecommunications</w:t>
            </w:r>
          </w:p>
        </w:tc>
        <w:tc>
          <w:tcPr>
            <w:tcW w:w="1560" w:type="dxa"/>
          </w:tcPr>
          <w:p w14:paraId="18D2748C" w14:textId="77777777"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5CCDCB84" w14:textId="25DC87D9"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9BB">
              <w:t>3,551</w:t>
            </w:r>
          </w:p>
        </w:tc>
        <w:tc>
          <w:tcPr>
            <w:tcW w:w="1559" w:type="dxa"/>
          </w:tcPr>
          <w:p w14:paraId="5E056AAE" w14:textId="6AC5BCDE"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45A72">
              <w:t>4,005</w:t>
            </w:r>
          </w:p>
        </w:tc>
      </w:tr>
      <w:tr w:rsidR="005330C9" w:rsidRPr="002F4CB6" w14:paraId="3D28809C"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2B4704D4" w14:textId="2AB48CE7" w:rsidR="005330C9" w:rsidRPr="002F4CB6" w:rsidRDefault="005330C9" w:rsidP="005330C9">
            <w:pPr>
              <w:spacing w:before="20" w:after="0" w:line="240" w:lineRule="auto"/>
              <w:rPr>
                <w:rFonts w:eastAsia="Calibri"/>
              </w:rPr>
            </w:pPr>
            <w:r w:rsidRPr="00B9255A">
              <w:t>Other operating expenses</w:t>
            </w:r>
          </w:p>
        </w:tc>
        <w:tc>
          <w:tcPr>
            <w:tcW w:w="1560" w:type="dxa"/>
          </w:tcPr>
          <w:p w14:paraId="5E911254" w14:textId="39C32BF7"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D32081">
              <w:t>3.3</w:t>
            </w:r>
          </w:p>
        </w:tc>
        <w:tc>
          <w:tcPr>
            <w:tcW w:w="1701" w:type="dxa"/>
          </w:tcPr>
          <w:p w14:paraId="7E790E22" w14:textId="777E1323"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5B09BB">
              <w:t>3,468</w:t>
            </w:r>
          </w:p>
        </w:tc>
        <w:tc>
          <w:tcPr>
            <w:tcW w:w="1559" w:type="dxa"/>
          </w:tcPr>
          <w:p w14:paraId="05202498" w14:textId="6B12F01E"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D45A72">
              <w:t>5,340</w:t>
            </w:r>
          </w:p>
        </w:tc>
      </w:tr>
      <w:tr w:rsidR="005330C9" w:rsidRPr="002F4CB6" w14:paraId="4895A562" w14:textId="77777777" w:rsidTr="00F2498A">
        <w:tc>
          <w:tcPr>
            <w:cnfStyle w:val="001000000000" w:firstRow="0" w:lastRow="0" w:firstColumn="1" w:lastColumn="0" w:oddVBand="0" w:evenVBand="0" w:oddHBand="0" w:evenHBand="0" w:firstRowFirstColumn="0" w:firstRowLastColumn="0" w:lastRowFirstColumn="0" w:lastRowLastColumn="0"/>
            <w:tcW w:w="4536" w:type="dxa"/>
            <w:vAlign w:val="top"/>
          </w:tcPr>
          <w:p w14:paraId="55DAACA6" w14:textId="491CC59A" w:rsidR="005330C9" w:rsidRPr="002F4CB6" w:rsidRDefault="005330C9" w:rsidP="005330C9">
            <w:pPr>
              <w:spacing w:before="20" w:after="0" w:line="240" w:lineRule="auto"/>
              <w:rPr>
                <w:rFonts w:eastAsia="Times New Roman"/>
                <w:b/>
                <w:bCs w:val="0"/>
                <w:lang w:eastAsia="en-AU"/>
              </w:rPr>
            </w:pPr>
            <w:r w:rsidRPr="005330C9">
              <w:rPr>
                <w:b/>
                <w:bCs w:val="0"/>
              </w:rPr>
              <w:t>Total expenses from transactions</w:t>
            </w:r>
          </w:p>
        </w:tc>
        <w:tc>
          <w:tcPr>
            <w:tcW w:w="1560" w:type="dxa"/>
          </w:tcPr>
          <w:p w14:paraId="411E3D30" w14:textId="560C6ED5"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701" w:type="dxa"/>
          </w:tcPr>
          <w:p w14:paraId="401E2EF5" w14:textId="3A786991"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330C9">
              <w:rPr>
                <w:b/>
              </w:rPr>
              <w:t>54,687</w:t>
            </w:r>
          </w:p>
        </w:tc>
        <w:tc>
          <w:tcPr>
            <w:tcW w:w="1559" w:type="dxa"/>
          </w:tcPr>
          <w:p w14:paraId="60FC42A5" w14:textId="22D092C0" w:rsidR="005330C9" w:rsidRPr="002F4CB6" w:rsidRDefault="005330C9" w:rsidP="00F2498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330C9">
              <w:rPr>
                <w:b/>
              </w:rPr>
              <w:t>87,329</w:t>
            </w:r>
          </w:p>
        </w:tc>
      </w:tr>
    </w:tbl>
    <w:p w14:paraId="38352BD7" w14:textId="77777777" w:rsidR="005330C9" w:rsidRPr="005330C9" w:rsidRDefault="005330C9" w:rsidP="005330C9">
      <w:r w:rsidRPr="005330C9">
        <w:t>Note:</w:t>
      </w:r>
    </w:p>
    <w:p w14:paraId="513973B9" w14:textId="7A8E8A97" w:rsidR="008F5E45" w:rsidRDefault="005330C9" w:rsidP="008F5E45">
      <w:pPr>
        <w:pStyle w:val="ListParagraph"/>
        <w:numPr>
          <w:ilvl w:val="0"/>
          <w:numId w:val="10"/>
        </w:numPr>
        <w:spacing w:before="0" w:line="259" w:lineRule="auto"/>
        <w:ind w:left="284" w:hanging="284"/>
      </w:pPr>
      <w:r w:rsidRPr="005330C9">
        <w:t>In line with FRD 22 Standard disclosures in the Report of Operations, consultants provide advice while contractors are engaged</w:t>
      </w:r>
      <w:r>
        <w:t xml:space="preserve"> </w:t>
      </w:r>
      <w:r w:rsidRPr="005330C9">
        <w:t>to support program delivery.</w:t>
      </w:r>
      <w:r w:rsidR="008F5E45">
        <w:br w:type="page"/>
      </w:r>
    </w:p>
    <w:p w14:paraId="4E277FBB" w14:textId="7223E0E9" w:rsidR="009F57F9" w:rsidRPr="00BC645E" w:rsidRDefault="008F5E45" w:rsidP="008F5E45">
      <w:pPr>
        <w:rPr>
          <w:b/>
          <w:bCs/>
        </w:rPr>
      </w:pPr>
      <w:r w:rsidRPr="00BC645E">
        <w:rPr>
          <w:b/>
          <w:bCs/>
        </w:rPr>
        <w:t>Note 3.1.1 Employee benefits in the comprehensive operating statement</w:t>
      </w:r>
    </w:p>
    <w:tbl>
      <w:tblPr>
        <w:tblStyle w:val="DTFTable5"/>
        <w:tblW w:w="0" w:type="auto"/>
        <w:tblLook w:val="06A0" w:firstRow="1" w:lastRow="0" w:firstColumn="1" w:lastColumn="0" w:noHBand="1" w:noVBand="1"/>
      </w:tblPr>
      <w:tblGrid>
        <w:gridCol w:w="5245"/>
        <w:gridCol w:w="2126"/>
        <w:gridCol w:w="1843"/>
      </w:tblGrid>
      <w:tr w:rsidR="0072549A" w:rsidRPr="006B43FC" w14:paraId="76D1D4C2"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E7E8E6"/>
          </w:tcPr>
          <w:p w14:paraId="2917BB94" w14:textId="77777777" w:rsidR="0072549A" w:rsidRPr="002F4CB6" w:rsidRDefault="0072549A" w:rsidP="0072549A">
            <w:pPr>
              <w:spacing w:before="40" w:after="0" w:line="240" w:lineRule="auto"/>
              <w:rPr>
                <w:rFonts w:eastAsia="Calibri"/>
                <w:bCs w:val="0"/>
                <w:i w:val="0"/>
                <w:iCs/>
              </w:rPr>
            </w:pPr>
            <w:bookmarkStart w:id="362" w:name="Title_45" w:colFirst="0" w:colLast="0"/>
          </w:p>
        </w:tc>
        <w:tc>
          <w:tcPr>
            <w:tcW w:w="2126" w:type="dxa"/>
            <w:shd w:val="clear" w:color="auto" w:fill="E7E8E6"/>
          </w:tcPr>
          <w:p w14:paraId="72A4C303" w14:textId="77777777" w:rsidR="0072549A" w:rsidRPr="000F7E80" w:rsidRDefault="0072549A" w:rsidP="00377ABB">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2025</w:t>
            </w:r>
          </w:p>
          <w:p w14:paraId="35DA31CB" w14:textId="77777777" w:rsidR="0072549A" w:rsidRPr="002F4CB6" w:rsidRDefault="0072549A" w:rsidP="00377ABB">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c>
          <w:tcPr>
            <w:tcW w:w="1843" w:type="dxa"/>
            <w:shd w:val="clear" w:color="auto" w:fill="E7E8E6"/>
          </w:tcPr>
          <w:p w14:paraId="0EB4FB36" w14:textId="77777777" w:rsidR="0072549A" w:rsidRPr="000F7E80" w:rsidRDefault="0072549A" w:rsidP="00377ABB">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2024</w:t>
            </w:r>
          </w:p>
          <w:p w14:paraId="5015FE83" w14:textId="77777777" w:rsidR="0072549A" w:rsidRPr="002F4CB6" w:rsidRDefault="0072549A" w:rsidP="00377ABB">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0F7E80">
              <w:rPr>
                <w:rFonts w:eastAsia="Calibri"/>
                <w:b/>
                <w:i w:val="0"/>
                <w:iCs/>
              </w:rPr>
              <w:t>$’000</w:t>
            </w:r>
          </w:p>
        </w:tc>
      </w:tr>
      <w:bookmarkEnd w:id="362"/>
      <w:tr w:rsidR="0072549A" w:rsidRPr="002F4CB6" w14:paraId="665D9B24" w14:textId="77777777" w:rsidTr="00572553">
        <w:trPr>
          <w:trHeight w:val="243"/>
        </w:trPr>
        <w:tc>
          <w:tcPr>
            <w:cnfStyle w:val="001000000000" w:firstRow="0" w:lastRow="0" w:firstColumn="1" w:lastColumn="0" w:oddVBand="0" w:evenVBand="0" w:oddHBand="0" w:evenHBand="0" w:firstRowFirstColumn="0" w:firstRowLastColumn="0" w:lastRowFirstColumn="0" w:lastRowLastColumn="0"/>
            <w:tcW w:w="5245" w:type="dxa"/>
          </w:tcPr>
          <w:p w14:paraId="195EEC37" w14:textId="68488274" w:rsidR="0072549A" w:rsidRPr="002F4CB6" w:rsidRDefault="0072549A" w:rsidP="0072549A">
            <w:pPr>
              <w:spacing w:before="20" w:after="0" w:line="240" w:lineRule="auto"/>
              <w:rPr>
                <w:rFonts w:eastAsia="Calibri"/>
                <w:b/>
                <w:bCs w:val="0"/>
              </w:rPr>
            </w:pPr>
            <w:r w:rsidRPr="00025D9E">
              <w:t>Salaries and wages, annual leave and long service leave</w:t>
            </w:r>
          </w:p>
        </w:tc>
        <w:tc>
          <w:tcPr>
            <w:tcW w:w="2126" w:type="dxa"/>
          </w:tcPr>
          <w:p w14:paraId="217F9076" w14:textId="52C0029F" w:rsidR="0072549A" w:rsidRPr="002F4CB6"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04CE4">
              <w:t>18,435</w:t>
            </w:r>
          </w:p>
        </w:tc>
        <w:tc>
          <w:tcPr>
            <w:tcW w:w="1843" w:type="dxa"/>
          </w:tcPr>
          <w:p w14:paraId="35D5CE71" w14:textId="27AD05F6" w:rsidR="0072549A" w:rsidRPr="002F4CB6"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C28CB">
              <w:t>22,236</w:t>
            </w:r>
          </w:p>
        </w:tc>
      </w:tr>
      <w:tr w:rsidR="0072549A" w:rsidRPr="002F4CB6" w14:paraId="21B66CD6" w14:textId="77777777" w:rsidTr="00572553">
        <w:tc>
          <w:tcPr>
            <w:cnfStyle w:val="001000000000" w:firstRow="0" w:lastRow="0" w:firstColumn="1" w:lastColumn="0" w:oddVBand="0" w:evenVBand="0" w:oddHBand="0" w:evenHBand="0" w:firstRowFirstColumn="0" w:firstRowLastColumn="0" w:lastRowFirstColumn="0" w:lastRowLastColumn="0"/>
            <w:tcW w:w="5245" w:type="dxa"/>
          </w:tcPr>
          <w:p w14:paraId="3015A8F8" w14:textId="5CD461F1" w:rsidR="0072549A" w:rsidRPr="002F4CB6" w:rsidRDefault="0072549A" w:rsidP="0072549A">
            <w:pPr>
              <w:spacing w:before="20" w:after="0" w:line="240" w:lineRule="auto"/>
              <w:rPr>
                <w:rFonts w:eastAsia="Calibri"/>
                <w:b/>
                <w:bCs w:val="0"/>
              </w:rPr>
            </w:pPr>
            <w:r w:rsidRPr="00025D9E">
              <w:t>Defined contribution superannuation expense</w:t>
            </w:r>
          </w:p>
        </w:tc>
        <w:tc>
          <w:tcPr>
            <w:tcW w:w="2126" w:type="dxa"/>
          </w:tcPr>
          <w:p w14:paraId="7B27CBE9" w14:textId="2B31704B" w:rsidR="0072549A" w:rsidRPr="002F4CB6"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04CE4">
              <w:t>2,124</w:t>
            </w:r>
          </w:p>
        </w:tc>
        <w:tc>
          <w:tcPr>
            <w:tcW w:w="1843" w:type="dxa"/>
          </w:tcPr>
          <w:p w14:paraId="40C6B264" w14:textId="33CA65BE" w:rsidR="0072549A" w:rsidRPr="002F4CB6"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C28CB">
              <w:t>2,205</w:t>
            </w:r>
          </w:p>
        </w:tc>
      </w:tr>
      <w:tr w:rsidR="0072549A" w:rsidRPr="002F4CB6" w14:paraId="18E12CD8" w14:textId="77777777" w:rsidTr="00572553">
        <w:tc>
          <w:tcPr>
            <w:cnfStyle w:val="001000000000" w:firstRow="0" w:lastRow="0" w:firstColumn="1" w:lastColumn="0" w:oddVBand="0" w:evenVBand="0" w:oddHBand="0" w:evenHBand="0" w:firstRowFirstColumn="0" w:firstRowLastColumn="0" w:lastRowFirstColumn="0" w:lastRowLastColumn="0"/>
            <w:tcW w:w="5245" w:type="dxa"/>
          </w:tcPr>
          <w:p w14:paraId="6E7A24A8" w14:textId="52D4D97C" w:rsidR="0072549A" w:rsidRPr="002F4CB6" w:rsidRDefault="0072549A" w:rsidP="0072549A">
            <w:pPr>
              <w:spacing w:before="20" w:after="0" w:line="240" w:lineRule="auto"/>
              <w:rPr>
                <w:rFonts w:eastAsia="Calibri"/>
              </w:rPr>
            </w:pPr>
            <w:r w:rsidRPr="00025D9E">
              <w:t>Termination benefit</w:t>
            </w:r>
          </w:p>
        </w:tc>
        <w:tc>
          <w:tcPr>
            <w:tcW w:w="2126" w:type="dxa"/>
          </w:tcPr>
          <w:p w14:paraId="67678033" w14:textId="22ADC19E" w:rsidR="0072549A" w:rsidRPr="002F4CB6"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C04CE4">
              <w:t>252</w:t>
            </w:r>
          </w:p>
        </w:tc>
        <w:tc>
          <w:tcPr>
            <w:tcW w:w="1843" w:type="dxa"/>
          </w:tcPr>
          <w:p w14:paraId="08AE117A" w14:textId="76ADE66A" w:rsidR="0072549A" w:rsidRPr="002F4CB6"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FC28CB">
              <w:t>-</w:t>
            </w:r>
          </w:p>
        </w:tc>
      </w:tr>
      <w:tr w:rsidR="0072549A" w:rsidRPr="00377ABB" w14:paraId="0BFEA6D1" w14:textId="77777777" w:rsidTr="00572553">
        <w:tc>
          <w:tcPr>
            <w:cnfStyle w:val="001000000000" w:firstRow="0" w:lastRow="0" w:firstColumn="1" w:lastColumn="0" w:oddVBand="0" w:evenVBand="0" w:oddHBand="0" w:evenHBand="0" w:firstRowFirstColumn="0" w:firstRowLastColumn="0" w:lastRowFirstColumn="0" w:lastRowLastColumn="0"/>
            <w:tcW w:w="5245" w:type="dxa"/>
          </w:tcPr>
          <w:p w14:paraId="118224CD" w14:textId="34834A2A" w:rsidR="0072549A" w:rsidRPr="00377ABB" w:rsidRDefault="0072549A" w:rsidP="0072549A">
            <w:pPr>
              <w:spacing w:before="20" w:after="0" w:line="240" w:lineRule="auto"/>
              <w:rPr>
                <w:rFonts w:eastAsia="Times New Roman"/>
                <w:b/>
                <w:bCs w:val="0"/>
                <w:lang w:eastAsia="en-AU"/>
              </w:rPr>
            </w:pPr>
            <w:r w:rsidRPr="00377ABB">
              <w:rPr>
                <w:b/>
                <w:bCs w:val="0"/>
              </w:rPr>
              <w:t>Total employee expenses</w:t>
            </w:r>
          </w:p>
        </w:tc>
        <w:tc>
          <w:tcPr>
            <w:tcW w:w="2126" w:type="dxa"/>
          </w:tcPr>
          <w:p w14:paraId="1CAF5289" w14:textId="7EE9921A" w:rsidR="0072549A" w:rsidRPr="00377ABB"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77ABB">
              <w:rPr>
                <w:b/>
              </w:rPr>
              <w:t>20,811</w:t>
            </w:r>
          </w:p>
        </w:tc>
        <w:tc>
          <w:tcPr>
            <w:tcW w:w="1843" w:type="dxa"/>
          </w:tcPr>
          <w:p w14:paraId="0CFE1F2D" w14:textId="086D59C9" w:rsidR="0072549A" w:rsidRPr="00377ABB" w:rsidRDefault="0072549A" w:rsidP="00377AB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77ABB">
              <w:rPr>
                <w:b/>
              </w:rPr>
              <w:t>24,441</w:t>
            </w:r>
          </w:p>
        </w:tc>
      </w:tr>
    </w:tbl>
    <w:p w14:paraId="31691FC3" w14:textId="159AB71A" w:rsidR="008F5E45" w:rsidRDefault="008F5E45" w:rsidP="008F5E45">
      <w:r>
        <w:t>Employee expenses include all costs related to employment including wages and salaries, fringe benefits tax, leave entitlements,</w:t>
      </w:r>
      <w:r w:rsidR="00704162">
        <w:t xml:space="preserve"> </w:t>
      </w:r>
      <w:r>
        <w:t xml:space="preserve">termination payments and </w:t>
      </w:r>
      <w:proofErr w:type="spellStart"/>
      <w:r>
        <w:t>WorkCover</w:t>
      </w:r>
      <w:proofErr w:type="spellEnd"/>
      <w:r>
        <w:t xml:space="preserve"> premiums.</w:t>
      </w:r>
    </w:p>
    <w:p w14:paraId="38D34ABF" w14:textId="12DB35F9" w:rsidR="008F5E45" w:rsidRDefault="008F5E45" w:rsidP="008F5E45">
      <w:r>
        <w:t>Sustainability Victoria does not recognise any defined benefit liabilities because it has no legal or constructive obligation to pay</w:t>
      </w:r>
      <w:r w:rsidR="00704162">
        <w:t xml:space="preserve"> </w:t>
      </w:r>
      <w:r>
        <w:t>future benefits relating to its employees. Instead, Sustainability Victoria accounts for contributions to these plans as if they were</w:t>
      </w:r>
      <w:r w:rsidR="00704162">
        <w:t xml:space="preserve"> </w:t>
      </w:r>
      <w:r>
        <w:t>defined contribution plans under AASB 119 Employee Benefits. The Department of Treasury and Finance (DTF) discloses in its</w:t>
      </w:r>
      <w:r w:rsidR="00704162">
        <w:t xml:space="preserve"> </w:t>
      </w:r>
      <w:r>
        <w:t>annual financial statements the net defined benefit cost related to the members of these plans as an administered liability (on</w:t>
      </w:r>
      <w:r w:rsidR="00704162">
        <w:t xml:space="preserve"> </w:t>
      </w:r>
      <w:r>
        <w:t>behalf of the State as the sponsoring employer).</w:t>
      </w:r>
    </w:p>
    <w:p w14:paraId="1A4125A3" w14:textId="07DB0D8E" w:rsidR="008F5E45" w:rsidRDefault="008F5E45" w:rsidP="008F5E45">
      <w:r>
        <w:t>Termination benefits are payable when employment is terminated before normal retirement date, or when an employee accepts an</w:t>
      </w:r>
      <w:r w:rsidR="00704162">
        <w:t xml:space="preserve"> </w:t>
      </w:r>
      <w:r>
        <w:t>offer of benefits in exchange for the termination of employment. Termination benefits are recognised when Sustainability Victoria</w:t>
      </w:r>
      <w:r w:rsidR="00704162">
        <w:t xml:space="preserve"> </w:t>
      </w:r>
      <w:r>
        <w:t>is demonstrably committed to terminating the employment of current employees according to a detailed formal plan without</w:t>
      </w:r>
      <w:r w:rsidR="00704162">
        <w:t xml:space="preserve"> </w:t>
      </w:r>
      <w:r>
        <w:t>possibility of withdrawal or providing termination benefits as a result of an offer made to encourage voluntary redundancy.</w:t>
      </w:r>
    </w:p>
    <w:p w14:paraId="504D9882" w14:textId="77777777" w:rsidR="008F5E45" w:rsidRPr="00704162" w:rsidRDefault="008F5E45" w:rsidP="008F5E45">
      <w:pPr>
        <w:rPr>
          <w:b/>
          <w:bCs/>
        </w:rPr>
      </w:pPr>
      <w:r w:rsidRPr="00704162">
        <w:rPr>
          <w:b/>
          <w:bCs/>
        </w:rPr>
        <w:t>Note 3.1.2 Employee benefits in the balance sheet</w:t>
      </w:r>
    </w:p>
    <w:p w14:paraId="504CD610" w14:textId="15DE36E8" w:rsidR="008F5E45" w:rsidRDefault="008F5E45" w:rsidP="008F5E45">
      <w:r>
        <w:t>Provision is made for benefits accruing to employees in respect of wages and salaries, annual leave, and long service leave (LSL)</w:t>
      </w:r>
      <w:r w:rsidR="00704162">
        <w:t xml:space="preserve"> </w:t>
      </w:r>
      <w:r>
        <w:t>for services rendered to the reporting date and recorded as an expense during the period the services are delivered.</w:t>
      </w:r>
    </w:p>
    <w:tbl>
      <w:tblPr>
        <w:tblStyle w:val="DTFTable5"/>
        <w:tblW w:w="0" w:type="auto"/>
        <w:tblLook w:val="06A0" w:firstRow="1" w:lastRow="0" w:firstColumn="1" w:lastColumn="0" w:noHBand="1" w:noVBand="1"/>
      </w:tblPr>
      <w:tblGrid>
        <w:gridCol w:w="5954"/>
        <w:gridCol w:w="1701"/>
        <w:gridCol w:w="1559"/>
      </w:tblGrid>
      <w:tr w:rsidR="00704162" w:rsidRPr="00704162" w14:paraId="422E46D9"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7E8E6"/>
            <w:vAlign w:val="top"/>
          </w:tcPr>
          <w:p w14:paraId="5CAEDA68" w14:textId="3B6E8EF4" w:rsidR="00704162" w:rsidRPr="002F4CB6" w:rsidRDefault="00704162" w:rsidP="00704162">
            <w:pPr>
              <w:spacing w:before="40" w:after="0" w:line="240" w:lineRule="auto"/>
              <w:rPr>
                <w:rFonts w:eastAsia="Calibri"/>
                <w:b/>
                <w:i w:val="0"/>
                <w:iCs/>
              </w:rPr>
            </w:pPr>
            <w:bookmarkStart w:id="363" w:name="Title_46" w:colFirst="0" w:colLast="0"/>
            <w:r w:rsidRPr="00704162">
              <w:rPr>
                <w:rFonts w:eastAsia="Calibri"/>
                <w:b/>
                <w:i w:val="0"/>
                <w:iCs/>
              </w:rPr>
              <w:t>Current provisions</w:t>
            </w:r>
            <w:r w:rsidR="00572553">
              <w:rPr>
                <w:rFonts w:eastAsia="Calibri"/>
                <w:b/>
                <w:i w:val="0"/>
                <w:iCs/>
              </w:rPr>
              <w:t xml:space="preserve"> </w:t>
            </w:r>
            <w:r w:rsidRPr="00704162">
              <w:rPr>
                <w:rFonts w:eastAsia="Calibri"/>
                <w:b/>
                <w:i w:val="0"/>
                <w:iCs/>
              </w:rPr>
              <w:t>/</w:t>
            </w:r>
            <w:r w:rsidRPr="00704162">
              <w:rPr>
                <w:b/>
              </w:rPr>
              <w:t xml:space="preserve"> </w:t>
            </w:r>
            <w:r w:rsidRPr="00704162">
              <w:rPr>
                <w:rFonts w:eastAsia="Calibri"/>
                <w:b/>
                <w:i w:val="0"/>
                <w:iCs/>
              </w:rPr>
              <w:t>Annual leave</w:t>
            </w:r>
          </w:p>
        </w:tc>
        <w:tc>
          <w:tcPr>
            <w:tcW w:w="1701" w:type="dxa"/>
            <w:shd w:val="clear" w:color="auto" w:fill="E7E8E6"/>
          </w:tcPr>
          <w:p w14:paraId="32729CCD" w14:textId="77777777" w:rsidR="00704162" w:rsidRPr="00704162"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2025</w:t>
            </w:r>
          </w:p>
          <w:p w14:paraId="71F633E5" w14:textId="77777777" w:rsidR="00704162" w:rsidRPr="002F4CB6"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c>
          <w:tcPr>
            <w:tcW w:w="1559" w:type="dxa"/>
            <w:shd w:val="clear" w:color="auto" w:fill="E7E8E6"/>
          </w:tcPr>
          <w:p w14:paraId="0D31C6B7" w14:textId="77777777" w:rsidR="00704162" w:rsidRPr="00704162"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2024</w:t>
            </w:r>
          </w:p>
          <w:p w14:paraId="49A10AF5" w14:textId="77777777" w:rsidR="00704162" w:rsidRPr="002F4CB6"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r>
      <w:bookmarkEnd w:id="363"/>
      <w:tr w:rsidR="00704162" w:rsidRPr="002F4CB6" w14:paraId="61C39505" w14:textId="77777777" w:rsidTr="00704162">
        <w:tc>
          <w:tcPr>
            <w:cnfStyle w:val="001000000000" w:firstRow="0" w:lastRow="0" w:firstColumn="1" w:lastColumn="0" w:oddVBand="0" w:evenVBand="0" w:oddHBand="0" w:evenHBand="0" w:firstRowFirstColumn="0" w:firstRowLastColumn="0" w:lastRowFirstColumn="0" w:lastRowLastColumn="0"/>
            <w:tcW w:w="5954" w:type="dxa"/>
          </w:tcPr>
          <w:p w14:paraId="7E6A5F52" w14:textId="7A44D3E5" w:rsidR="00704162" w:rsidRPr="002F4CB6" w:rsidRDefault="00704162" w:rsidP="00704162">
            <w:pPr>
              <w:spacing w:before="20" w:after="0" w:line="240" w:lineRule="auto"/>
              <w:rPr>
                <w:rFonts w:eastAsia="Calibri"/>
              </w:rPr>
            </w:pPr>
            <w:r w:rsidRPr="00CE5C0E">
              <w:t>Unconditional and expected to settle within 12 months</w:t>
            </w:r>
          </w:p>
        </w:tc>
        <w:tc>
          <w:tcPr>
            <w:tcW w:w="1701" w:type="dxa"/>
          </w:tcPr>
          <w:p w14:paraId="5CAF772A" w14:textId="01D2D7FB"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7F03BB">
              <w:t>651</w:t>
            </w:r>
          </w:p>
        </w:tc>
        <w:tc>
          <w:tcPr>
            <w:tcW w:w="1559" w:type="dxa"/>
          </w:tcPr>
          <w:p w14:paraId="527B5DA0" w14:textId="75C1D46A"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7B6B8A">
              <w:t>947</w:t>
            </w:r>
          </w:p>
        </w:tc>
      </w:tr>
      <w:tr w:rsidR="00704162" w:rsidRPr="002F4CB6" w14:paraId="7343F596" w14:textId="77777777" w:rsidTr="00704162">
        <w:tc>
          <w:tcPr>
            <w:cnfStyle w:val="001000000000" w:firstRow="0" w:lastRow="0" w:firstColumn="1" w:lastColumn="0" w:oddVBand="0" w:evenVBand="0" w:oddHBand="0" w:evenHBand="0" w:firstRowFirstColumn="0" w:firstRowLastColumn="0" w:lastRowFirstColumn="0" w:lastRowLastColumn="0"/>
            <w:tcW w:w="5954" w:type="dxa"/>
          </w:tcPr>
          <w:p w14:paraId="2738CF1D" w14:textId="3DF50E82" w:rsidR="00704162" w:rsidRPr="002F4CB6" w:rsidRDefault="00704162" w:rsidP="00704162">
            <w:pPr>
              <w:spacing w:before="20" w:after="0" w:line="240" w:lineRule="auto"/>
              <w:rPr>
                <w:rFonts w:eastAsia="Times New Roman"/>
                <w:b/>
                <w:bCs w:val="0"/>
                <w:lang w:eastAsia="en-AU"/>
              </w:rPr>
            </w:pPr>
            <w:r w:rsidRPr="00CE5C0E">
              <w:t>Unconditional and expected to settle after 12 months</w:t>
            </w:r>
          </w:p>
        </w:tc>
        <w:tc>
          <w:tcPr>
            <w:tcW w:w="1701" w:type="dxa"/>
          </w:tcPr>
          <w:p w14:paraId="279C0EEF" w14:textId="7300962C"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F03BB">
              <w:t>322</w:t>
            </w:r>
          </w:p>
        </w:tc>
        <w:tc>
          <w:tcPr>
            <w:tcW w:w="1559" w:type="dxa"/>
          </w:tcPr>
          <w:p w14:paraId="28F5A83D" w14:textId="79B49C8D"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B6B8A">
              <w:t>475</w:t>
            </w:r>
          </w:p>
        </w:tc>
      </w:tr>
    </w:tbl>
    <w:p w14:paraId="3ECF072F" w14:textId="77777777" w:rsidR="008F5E45" w:rsidRDefault="008F5E45" w:rsidP="00572553">
      <w:pPr>
        <w:spacing w:before="0" w:after="0" w:line="48" w:lineRule="auto"/>
      </w:pPr>
    </w:p>
    <w:tbl>
      <w:tblPr>
        <w:tblStyle w:val="DTFTable5"/>
        <w:tblW w:w="0" w:type="auto"/>
        <w:tblLook w:val="06A0" w:firstRow="1" w:lastRow="0" w:firstColumn="1" w:lastColumn="0" w:noHBand="1" w:noVBand="1"/>
      </w:tblPr>
      <w:tblGrid>
        <w:gridCol w:w="5954"/>
        <w:gridCol w:w="1701"/>
        <w:gridCol w:w="1559"/>
      </w:tblGrid>
      <w:tr w:rsidR="00704162" w:rsidRPr="00704162" w14:paraId="2B907F1F"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7E8E6"/>
            <w:vAlign w:val="top"/>
          </w:tcPr>
          <w:p w14:paraId="79520A74" w14:textId="174B3F19" w:rsidR="00704162" w:rsidRPr="002F4CB6" w:rsidRDefault="00704162" w:rsidP="00201D96">
            <w:pPr>
              <w:spacing w:before="40" w:after="0" w:line="240" w:lineRule="auto"/>
              <w:rPr>
                <w:rFonts w:eastAsia="Calibri"/>
                <w:b/>
                <w:i w:val="0"/>
                <w:iCs/>
              </w:rPr>
            </w:pPr>
            <w:bookmarkStart w:id="364" w:name="Title_47" w:colFirst="0" w:colLast="0"/>
            <w:r w:rsidRPr="00704162">
              <w:rPr>
                <w:rFonts w:eastAsia="Calibri"/>
                <w:b/>
                <w:i w:val="0"/>
                <w:iCs/>
              </w:rPr>
              <w:t>Long service leave</w:t>
            </w:r>
          </w:p>
        </w:tc>
        <w:tc>
          <w:tcPr>
            <w:tcW w:w="1701" w:type="dxa"/>
            <w:shd w:val="clear" w:color="auto" w:fill="E7E8E6"/>
          </w:tcPr>
          <w:p w14:paraId="5B68102E" w14:textId="77777777" w:rsidR="00704162" w:rsidRPr="00704162"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2025</w:t>
            </w:r>
          </w:p>
          <w:p w14:paraId="4241A148" w14:textId="77777777" w:rsidR="00704162" w:rsidRPr="002F4CB6"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c>
          <w:tcPr>
            <w:tcW w:w="1559" w:type="dxa"/>
            <w:shd w:val="clear" w:color="auto" w:fill="E7E8E6"/>
          </w:tcPr>
          <w:p w14:paraId="6AD52890" w14:textId="77777777" w:rsidR="00704162" w:rsidRPr="00704162"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2024</w:t>
            </w:r>
          </w:p>
          <w:p w14:paraId="0E81FB40" w14:textId="77777777" w:rsidR="00704162" w:rsidRPr="002F4CB6"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r>
      <w:bookmarkEnd w:id="364"/>
      <w:tr w:rsidR="00704162" w:rsidRPr="002F4CB6" w14:paraId="33BE181E" w14:textId="77777777" w:rsidTr="00201D96">
        <w:tc>
          <w:tcPr>
            <w:cnfStyle w:val="001000000000" w:firstRow="0" w:lastRow="0" w:firstColumn="1" w:lastColumn="0" w:oddVBand="0" w:evenVBand="0" w:oddHBand="0" w:evenHBand="0" w:firstRowFirstColumn="0" w:firstRowLastColumn="0" w:lastRowFirstColumn="0" w:lastRowLastColumn="0"/>
            <w:tcW w:w="5954" w:type="dxa"/>
          </w:tcPr>
          <w:p w14:paraId="61699CEE" w14:textId="0B938A18" w:rsidR="00704162" w:rsidRPr="002F4CB6" w:rsidRDefault="00704162" w:rsidP="00704162">
            <w:pPr>
              <w:spacing w:before="20" w:after="0" w:line="240" w:lineRule="auto"/>
              <w:rPr>
                <w:rFonts w:eastAsia="Calibri"/>
              </w:rPr>
            </w:pPr>
            <w:r w:rsidRPr="005518BA">
              <w:t>Unconditional and expected to settle within 12 months</w:t>
            </w:r>
          </w:p>
        </w:tc>
        <w:tc>
          <w:tcPr>
            <w:tcW w:w="1701" w:type="dxa"/>
          </w:tcPr>
          <w:p w14:paraId="2BB63A0B" w14:textId="5FF294B6"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727194">
              <w:t>138</w:t>
            </w:r>
          </w:p>
        </w:tc>
        <w:tc>
          <w:tcPr>
            <w:tcW w:w="1559" w:type="dxa"/>
          </w:tcPr>
          <w:p w14:paraId="08DD7AD6" w14:textId="32812075"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CC69DF">
              <w:t>140</w:t>
            </w:r>
          </w:p>
        </w:tc>
      </w:tr>
      <w:tr w:rsidR="00704162" w:rsidRPr="002F4CB6" w14:paraId="6C66E3D8" w14:textId="77777777" w:rsidTr="00201D96">
        <w:tc>
          <w:tcPr>
            <w:cnfStyle w:val="001000000000" w:firstRow="0" w:lastRow="0" w:firstColumn="1" w:lastColumn="0" w:oddVBand="0" w:evenVBand="0" w:oddHBand="0" w:evenHBand="0" w:firstRowFirstColumn="0" w:firstRowLastColumn="0" w:lastRowFirstColumn="0" w:lastRowLastColumn="0"/>
            <w:tcW w:w="5954" w:type="dxa"/>
          </w:tcPr>
          <w:p w14:paraId="1EB00F77" w14:textId="530D1C56" w:rsidR="00704162" w:rsidRPr="002F4CB6" w:rsidRDefault="00704162" w:rsidP="00704162">
            <w:pPr>
              <w:spacing w:before="20" w:after="0" w:line="240" w:lineRule="auto"/>
              <w:rPr>
                <w:rFonts w:eastAsia="Times New Roman"/>
                <w:b/>
                <w:bCs w:val="0"/>
                <w:lang w:eastAsia="en-AU"/>
              </w:rPr>
            </w:pPr>
            <w:r w:rsidRPr="005518BA">
              <w:t>Unconditional and expected to settle after 12 months</w:t>
            </w:r>
          </w:p>
        </w:tc>
        <w:tc>
          <w:tcPr>
            <w:tcW w:w="1701" w:type="dxa"/>
          </w:tcPr>
          <w:p w14:paraId="634E1687" w14:textId="4A351058"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27194">
              <w:t>763</w:t>
            </w:r>
          </w:p>
        </w:tc>
        <w:tc>
          <w:tcPr>
            <w:tcW w:w="1559" w:type="dxa"/>
          </w:tcPr>
          <w:p w14:paraId="45C33221" w14:textId="547812B7" w:rsidR="00704162" w:rsidRPr="002F4CB6" w:rsidRDefault="00704162" w:rsidP="0070416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C69DF">
              <w:t>1,015</w:t>
            </w:r>
          </w:p>
        </w:tc>
      </w:tr>
    </w:tbl>
    <w:p w14:paraId="14CC3676" w14:textId="77777777" w:rsidR="00704162" w:rsidRDefault="00704162" w:rsidP="00572553">
      <w:pPr>
        <w:spacing w:before="0" w:after="0" w:line="48" w:lineRule="auto"/>
      </w:pPr>
    </w:p>
    <w:tbl>
      <w:tblPr>
        <w:tblStyle w:val="DTFTable5"/>
        <w:tblW w:w="0" w:type="auto"/>
        <w:tblLook w:val="06A0" w:firstRow="1" w:lastRow="0" w:firstColumn="1" w:lastColumn="0" w:noHBand="1" w:noVBand="1"/>
      </w:tblPr>
      <w:tblGrid>
        <w:gridCol w:w="5954"/>
        <w:gridCol w:w="1701"/>
        <w:gridCol w:w="1559"/>
      </w:tblGrid>
      <w:tr w:rsidR="00704162" w:rsidRPr="00704162" w14:paraId="68D80C63"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7E8E6"/>
            <w:vAlign w:val="top"/>
          </w:tcPr>
          <w:p w14:paraId="70E29F72" w14:textId="1AE635B4" w:rsidR="00704162" w:rsidRPr="002F4CB6" w:rsidRDefault="00572553" w:rsidP="00201D96">
            <w:pPr>
              <w:spacing w:before="40" w:after="0" w:line="240" w:lineRule="auto"/>
              <w:rPr>
                <w:rFonts w:eastAsia="Calibri"/>
                <w:b/>
                <w:i w:val="0"/>
                <w:iCs/>
              </w:rPr>
            </w:pPr>
            <w:bookmarkStart w:id="365" w:name="Title_48" w:colFirst="0" w:colLast="0"/>
            <w:r w:rsidRPr="00572553">
              <w:rPr>
                <w:rFonts w:eastAsia="Calibri"/>
                <w:b/>
                <w:i w:val="0"/>
                <w:iCs/>
              </w:rPr>
              <w:t>Provisions for on-costs</w:t>
            </w:r>
          </w:p>
        </w:tc>
        <w:tc>
          <w:tcPr>
            <w:tcW w:w="1701" w:type="dxa"/>
            <w:shd w:val="clear" w:color="auto" w:fill="E7E8E6"/>
          </w:tcPr>
          <w:p w14:paraId="410BC091" w14:textId="77777777" w:rsidR="00704162" w:rsidRPr="00704162"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2025</w:t>
            </w:r>
          </w:p>
          <w:p w14:paraId="7AE740BB" w14:textId="77777777" w:rsidR="00704162" w:rsidRPr="002F4CB6"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c>
          <w:tcPr>
            <w:tcW w:w="1559" w:type="dxa"/>
            <w:shd w:val="clear" w:color="auto" w:fill="E7E8E6"/>
          </w:tcPr>
          <w:p w14:paraId="14AB3FC5" w14:textId="77777777" w:rsidR="00704162" w:rsidRPr="00704162"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2024</w:t>
            </w:r>
          </w:p>
          <w:p w14:paraId="08BA2988" w14:textId="77777777" w:rsidR="00704162" w:rsidRPr="002F4CB6" w:rsidRDefault="00704162"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r>
      <w:bookmarkEnd w:id="365"/>
      <w:tr w:rsidR="00572553" w:rsidRPr="002F4CB6" w14:paraId="60A10A59" w14:textId="77777777" w:rsidTr="00201D96">
        <w:tc>
          <w:tcPr>
            <w:cnfStyle w:val="001000000000" w:firstRow="0" w:lastRow="0" w:firstColumn="1" w:lastColumn="0" w:oddVBand="0" w:evenVBand="0" w:oddHBand="0" w:evenHBand="0" w:firstRowFirstColumn="0" w:firstRowLastColumn="0" w:lastRowFirstColumn="0" w:lastRowLastColumn="0"/>
            <w:tcW w:w="5954" w:type="dxa"/>
          </w:tcPr>
          <w:p w14:paraId="436024D4" w14:textId="77777777" w:rsidR="00572553" w:rsidRPr="002F4CB6" w:rsidRDefault="00572553" w:rsidP="00572553">
            <w:pPr>
              <w:spacing w:before="20" w:after="0" w:line="240" w:lineRule="auto"/>
              <w:rPr>
                <w:rFonts w:eastAsia="Calibri"/>
              </w:rPr>
            </w:pPr>
            <w:r w:rsidRPr="005518BA">
              <w:t>Unconditional and expected to settle within 12 months</w:t>
            </w:r>
          </w:p>
        </w:tc>
        <w:tc>
          <w:tcPr>
            <w:tcW w:w="1701" w:type="dxa"/>
          </w:tcPr>
          <w:p w14:paraId="5A71C450" w14:textId="667374F9" w:rsidR="00572553" w:rsidRPr="002F4CB6" w:rsidRDefault="0057255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6207B1">
              <w:t>140</w:t>
            </w:r>
          </w:p>
        </w:tc>
        <w:tc>
          <w:tcPr>
            <w:tcW w:w="1559" w:type="dxa"/>
          </w:tcPr>
          <w:p w14:paraId="59850F19" w14:textId="289542BF" w:rsidR="00572553" w:rsidRPr="002F4CB6" w:rsidRDefault="0057255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sidRPr="006207B1">
              <w:t>187</w:t>
            </w:r>
          </w:p>
        </w:tc>
      </w:tr>
      <w:tr w:rsidR="00572553" w:rsidRPr="002F4CB6" w14:paraId="57E9539F" w14:textId="77777777" w:rsidTr="00201D96">
        <w:tc>
          <w:tcPr>
            <w:cnfStyle w:val="001000000000" w:firstRow="0" w:lastRow="0" w:firstColumn="1" w:lastColumn="0" w:oddVBand="0" w:evenVBand="0" w:oddHBand="0" w:evenHBand="0" w:firstRowFirstColumn="0" w:firstRowLastColumn="0" w:lastRowFirstColumn="0" w:lastRowLastColumn="0"/>
            <w:tcW w:w="5954" w:type="dxa"/>
          </w:tcPr>
          <w:p w14:paraId="1D16D120" w14:textId="77777777" w:rsidR="00572553" w:rsidRPr="002F4CB6" w:rsidRDefault="00572553" w:rsidP="00572553">
            <w:pPr>
              <w:spacing w:before="20" w:after="0" w:line="240" w:lineRule="auto"/>
              <w:rPr>
                <w:rFonts w:eastAsia="Times New Roman"/>
                <w:b/>
                <w:bCs w:val="0"/>
                <w:lang w:eastAsia="en-AU"/>
              </w:rPr>
            </w:pPr>
            <w:r w:rsidRPr="005518BA">
              <w:t>Unconditional and expected to settle after 12 months</w:t>
            </w:r>
          </w:p>
        </w:tc>
        <w:tc>
          <w:tcPr>
            <w:tcW w:w="1701" w:type="dxa"/>
          </w:tcPr>
          <w:p w14:paraId="0F617578" w14:textId="6D71D077" w:rsidR="00572553" w:rsidRPr="002F4CB6" w:rsidRDefault="0057255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207B1">
              <w:t>195</w:t>
            </w:r>
          </w:p>
        </w:tc>
        <w:tc>
          <w:tcPr>
            <w:tcW w:w="1559" w:type="dxa"/>
          </w:tcPr>
          <w:p w14:paraId="28E442F4" w14:textId="2B688CCE" w:rsidR="00572553" w:rsidRPr="002F4CB6" w:rsidRDefault="0057255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207B1">
              <w:t>261</w:t>
            </w:r>
          </w:p>
        </w:tc>
      </w:tr>
      <w:tr w:rsidR="00572553" w:rsidRPr="00572553" w14:paraId="059A2BC2" w14:textId="77777777" w:rsidTr="00201D96">
        <w:tc>
          <w:tcPr>
            <w:cnfStyle w:val="001000000000" w:firstRow="0" w:lastRow="0" w:firstColumn="1" w:lastColumn="0" w:oddVBand="0" w:evenVBand="0" w:oddHBand="0" w:evenHBand="0" w:firstRowFirstColumn="0" w:firstRowLastColumn="0" w:lastRowFirstColumn="0" w:lastRowLastColumn="0"/>
            <w:tcW w:w="5954" w:type="dxa"/>
          </w:tcPr>
          <w:p w14:paraId="740BD00C" w14:textId="3555A6F6" w:rsidR="00572553" w:rsidRPr="00572553" w:rsidRDefault="00572553" w:rsidP="00572553">
            <w:pPr>
              <w:spacing w:before="20" w:after="0" w:line="240" w:lineRule="auto"/>
              <w:rPr>
                <w:b/>
                <w:bCs w:val="0"/>
              </w:rPr>
            </w:pPr>
            <w:r w:rsidRPr="00572553">
              <w:rPr>
                <w:b/>
                <w:bCs w:val="0"/>
              </w:rPr>
              <w:t>Total current provisions for employee benefits</w:t>
            </w:r>
          </w:p>
        </w:tc>
        <w:tc>
          <w:tcPr>
            <w:tcW w:w="1701" w:type="dxa"/>
          </w:tcPr>
          <w:p w14:paraId="043946C3" w14:textId="102CCED2" w:rsidR="00572553" w:rsidRPr="00572553" w:rsidRDefault="0057255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72553">
              <w:rPr>
                <w:b/>
              </w:rPr>
              <w:t>2,209</w:t>
            </w:r>
          </w:p>
        </w:tc>
        <w:tc>
          <w:tcPr>
            <w:tcW w:w="1559" w:type="dxa"/>
          </w:tcPr>
          <w:p w14:paraId="245C579F" w14:textId="2DF9FA1D" w:rsidR="00572553" w:rsidRPr="00572553" w:rsidRDefault="0057255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72553">
              <w:rPr>
                <w:b/>
              </w:rPr>
              <w:t>3,025</w:t>
            </w:r>
          </w:p>
        </w:tc>
      </w:tr>
    </w:tbl>
    <w:p w14:paraId="5BFEA54F" w14:textId="77777777" w:rsidR="00704162" w:rsidRDefault="00704162" w:rsidP="00572553">
      <w:pPr>
        <w:spacing w:before="0" w:after="0" w:line="48" w:lineRule="auto"/>
      </w:pPr>
    </w:p>
    <w:p w14:paraId="31EA00B3" w14:textId="4C95FA21" w:rsidR="005B02A3" w:rsidRDefault="005B02A3" w:rsidP="00572553">
      <w:pPr>
        <w:spacing w:before="0" w:after="0" w:line="48" w:lineRule="auto"/>
      </w:pPr>
    </w:p>
    <w:tbl>
      <w:tblPr>
        <w:tblStyle w:val="DTFTable5"/>
        <w:tblW w:w="0" w:type="auto"/>
        <w:tblLook w:val="06A0" w:firstRow="1" w:lastRow="0" w:firstColumn="1" w:lastColumn="0" w:noHBand="1" w:noVBand="1"/>
      </w:tblPr>
      <w:tblGrid>
        <w:gridCol w:w="5954"/>
        <w:gridCol w:w="1701"/>
        <w:gridCol w:w="1559"/>
      </w:tblGrid>
      <w:tr w:rsidR="005B02A3" w:rsidRPr="00704162" w14:paraId="6F779B5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7E8E6"/>
            <w:vAlign w:val="top"/>
          </w:tcPr>
          <w:p w14:paraId="0542712C" w14:textId="69FCF46A" w:rsidR="00401F57" w:rsidRPr="002F4CB6" w:rsidRDefault="005B02A3" w:rsidP="00572553">
            <w:pPr>
              <w:spacing w:before="40" w:after="0" w:line="240" w:lineRule="auto"/>
              <w:rPr>
                <w:rFonts w:eastAsia="Calibri"/>
                <w:b/>
                <w:i w:val="0"/>
                <w:iCs/>
              </w:rPr>
            </w:pPr>
            <w:bookmarkStart w:id="366" w:name="Title_49" w:colFirst="0" w:colLast="0"/>
            <w:r w:rsidRPr="005B02A3">
              <w:rPr>
                <w:rFonts w:eastAsia="Calibri"/>
                <w:b/>
                <w:i w:val="0"/>
                <w:iCs/>
              </w:rPr>
              <w:t>Non-current provisions</w:t>
            </w:r>
          </w:p>
        </w:tc>
        <w:tc>
          <w:tcPr>
            <w:tcW w:w="1701" w:type="dxa"/>
            <w:shd w:val="clear" w:color="auto" w:fill="E7E8E6"/>
            <w:vAlign w:val="top"/>
          </w:tcPr>
          <w:p w14:paraId="60FC5649" w14:textId="77777777" w:rsidR="005B02A3" w:rsidRPr="00704162" w:rsidRDefault="005B02A3" w:rsidP="0057255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2025</w:t>
            </w:r>
          </w:p>
          <w:p w14:paraId="4B871C4A" w14:textId="77777777" w:rsidR="005B02A3" w:rsidRPr="002F4CB6" w:rsidRDefault="005B02A3" w:rsidP="0057255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c>
          <w:tcPr>
            <w:tcW w:w="1559" w:type="dxa"/>
            <w:shd w:val="clear" w:color="auto" w:fill="E7E8E6"/>
            <w:vAlign w:val="top"/>
          </w:tcPr>
          <w:p w14:paraId="195520B2" w14:textId="77777777" w:rsidR="005B02A3" w:rsidRPr="00704162" w:rsidRDefault="005B02A3" w:rsidP="0057255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2024</w:t>
            </w:r>
          </w:p>
          <w:p w14:paraId="71D41006" w14:textId="77777777" w:rsidR="005B02A3" w:rsidRPr="002F4CB6" w:rsidRDefault="005B02A3" w:rsidP="0057255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r>
      <w:bookmarkEnd w:id="366"/>
      <w:tr w:rsidR="005B02A3" w:rsidRPr="002F4CB6" w14:paraId="34BC9B47" w14:textId="77777777" w:rsidTr="00572553">
        <w:tc>
          <w:tcPr>
            <w:cnfStyle w:val="001000000000" w:firstRow="0" w:lastRow="0" w:firstColumn="1" w:lastColumn="0" w:oddVBand="0" w:evenVBand="0" w:oddHBand="0" w:evenHBand="0" w:firstRowFirstColumn="0" w:firstRowLastColumn="0" w:lastRowFirstColumn="0" w:lastRowLastColumn="0"/>
            <w:tcW w:w="5954" w:type="dxa"/>
            <w:vAlign w:val="top"/>
          </w:tcPr>
          <w:p w14:paraId="0749E069" w14:textId="639E6767" w:rsidR="005B02A3" w:rsidRPr="006908CC" w:rsidRDefault="005B02A3" w:rsidP="00572553">
            <w:pPr>
              <w:spacing w:before="20" w:after="0" w:line="240" w:lineRule="auto"/>
            </w:pPr>
            <w:r w:rsidRPr="008F16BF">
              <w:t>Employee benefits – long service leave</w:t>
            </w:r>
          </w:p>
        </w:tc>
        <w:tc>
          <w:tcPr>
            <w:tcW w:w="1701" w:type="dxa"/>
          </w:tcPr>
          <w:p w14:paraId="3832CFEC" w14:textId="26DE3F28" w:rsidR="005B02A3" w:rsidRPr="000F7B3B"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42232">
              <w:t>415</w:t>
            </w:r>
          </w:p>
        </w:tc>
        <w:tc>
          <w:tcPr>
            <w:tcW w:w="1559" w:type="dxa"/>
          </w:tcPr>
          <w:p w14:paraId="105F57EB" w14:textId="2D4EE4DB" w:rsidR="005B02A3" w:rsidRPr="00A765CF"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157B">
              <w:t>551</w:t>
            </w:r>
          </w:p>
        </w:tc>
      </w:tr>
      <w:tr w:rsidR="005B02A3" w:rsidRPr="002F4CB6" w14:paraId="14C0F8CC" w14:textId="77777777" w:rsidTr="00572553">
        <w:tc>
          <w:tcPr>
            <w:cnfStyle w:val="001000000000" w:firstRow="0" w:lastRow="0" w:firstColumn="1" w:lastColumn="0" w:oddVBand="0" w:evenVBand="0" w:oddHBand="0" w:evenHBand="0" w:firstRowFirstColumn="0" w:firstRowLastColumn="0" w:lastRowFirstColumn="0" w:lastRowLastColumn="0"/>
            <w:tcW w:w="5954" w:type="dxa"/>
            <w:vAlign w:val="top"/>
          </w:tcPr>
          <w:p w14:paraId="5A8EEE1C" w14:textId="2BD91FEA" w:rsidR="005B02A3" w:rsidRPr="005518BA" w:rsidRDefault="005B02A3" w:rsidP="00572553">
            <w:pPr>
              <w:spacing w:before="20" w:after="0" w:line="240" w:lineRule="auto"/>
            </w:pPr>
            <w:r w:rsidRPr="008F16BF">
              <w:t>On-costs</w:t>
            </w:r>
          </w:p>
        </w:tc>
        <w:tc>
          <w:tcPr>
            <w:tcW w:w="1701" w:type="dxa"/>
          </w:tcPr>
          <w:p w14:paraId="3851871B" w14:textId="52AD8F3B" w:rsidR="005B02A3" w:rsidRPr="00727194"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42232">
              <w:t>76</w:t>
            </w:r>
          </w:p>
        </w:tc>
        <w:tc>
          <w:tcPr>
            <w:tcW w:w="1559" w:type="dxa"/>
          </w:tcPr>
          <w:p w14:paraId="2AB8F5F8" w14:textId="2EFB61FF" w:rsidR="005B02A3" w:rsidRPr="00CC69DF"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157B">
              <w:t>98</w:t>
            </w:r>
          </w:p>
        </w:tc>
      </w:tr>
      <w:tr w:rsidR="005B02A3" w:rsidRPr="005B02A3" w14:paraId="067D350C" w14:textId="77777777" w:rsidTr="00572553">
        <w:tc>
          <w:tcPr>
            <w:cnfStyle w:val="001000000000" w:firstRow="0" w:lastRow="0" w:firstColumn="1" w:lastColumn="0" w:oddVBand="0" w:evenVBand="0" w:oddHBand="0" w:evenHBand="0" w:firstRowFirstColumn="0" w:firstRowLastColumn="0" w:lastRowFirstColumn="0" w:lastRowLastColumn="0"/>
            <w:tcW w:w="5954" w:type="dxa"/>
            <w:vAlign w:val="top"/>
          </w:tcPr>
          <w:p w14:paraId="4A156B72" w14:textId="7071A93D" w:rsidR="005B02A3" w:rsidRPr="002F4CB6" w:rsidRDefault="005B02A3" w:rsidP="00572553">
            <w:pPr>
              <w:spacing w:before="20" w:after="0" w:line="240" w:lineRule="auto"/>
              <w:rPr>
                <w:rFonts w:eastAsia="Calibri"/>
                <w:b/>
                <w:bCs w:val="0"/>
              </w:rPr>
            </w:pPr>
            <w:r w:rsidRPr="005B02A3">
              <w:rPr>
                <w:b/>
                <w:bCs w:val="0"/>
              </w:rPr>
              <w:t>Total non-current provisions for employee benefits</w:t>
            </w:r>
          </w:p>
        </w:tc>
        <w:tc>
          <w:tcPr>
            <w:tcW w:w="1701" w:type="dxa"/>
          </w:tcPr>
          <w:p w14:paraId="32C7DD3D" w14:textId="6B4FDDFC" w:rsidR="005B02A3" w:rsidRPr="002F4CB6"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2A3">
              <w:rPr>
                <w:b/>
              </w:rPr>
              <w:t>491</w:t>
            </w:r>
          </w:p>
        </w:tc>
        <w:tc>
          <w:tcPr>
            <w:tcW w:w="1559" w:type="dxa"/>
          </w:tcPr>
          <w:p w14:paraId="387F4B6C" w14:textId="675911E6" w:rsidR="005B02A3" w:rsidRPr="002F4CB6"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2A3">
              <w:rPr>
                <w:b/>
              </w:rPr>
              <w:t>649</w:t>
            </w:r>
          </w:p>
        </w:tc>
      </w:tr>
      <w:tr w:rsidR="005B02A3" w:rsidRPr="005B02A3" w14:paraId="14E61B7D" w14:textId="77777777" w:rsidTr="00572553">
        <w:tc>
          <w:tcPr>
            <w:cnfStyle w:val="001000000000" w:firstRow="0" w:lastRow="0" w:firstColumn="1" w:lastColumn="0" w:oddVBand="0" w:evenVBand="0" w:oddHBand="0" w:evenHBand="0" w:firstRowFirstColumn="0" w:firstRowLastColumn="0" w:lastRowFirstColumn="0" w:lastRowLastColumn="0"/>
            <w:tcW w:w="5954" w:type="dxa"/>
            <w:vAlign w:val="top"/>
          </w:tcPr>
          <w:p w14:paraId="0C68B36D" w14:textId="01DA50A4" w:rsidR="005B02A3" w:rsidRPr="002F4CB6" w:rsidRDefault="005B02A3" w:rsidP="00572553">
            <w:pPr>
              <w:spacing w:before="20" w:after="0" w:line="240" w:lineRule="auto"/>
              <w:rPr>
                <w:rFonts w:eastAsia="Times New Roman"/>
                <w:b/>
                <w:bCs w:val="0"/>
                <w:lang w:eastAsia="en-AU"/>
              </w:rPr>
            </w:pPr>
            <w:r w:rsidRPr="005B02A3">
              <w:rPr>
                <w:b/>
                <w:bCs w:val="0"/>
              </w:rPr>
              <w:t>Total provisions for employee benefits</w:t>
            </w:r>
          </w:p>
        </w:tc>
        <w:tc>
          <w:tcPr>
            <w:tcW w:w="1701" w:type="dxa"/>
          </w:tcPr>
          <w:p w14:paraId="27B81A91" w14:textId="1B930B2A" w:rsidR="005B02A3" w:rsidRPr="002F4CB6"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2A3">
              <w:rPr>
                <w:b/>
              </w:rPr>
              <w:t>2,700</w:t>
            </w:r>
          </w:p>
        </w:tc>
        <w:tc>
          <w:tcPr>
            <w:tcW w:w="1559" w:type="dxa"/>
          </w:tcPr>
          <w:p w14:paraId="5CDFE878" w14:textId="1A9F0E65" w:rsidR="005B02A3" w:rsidRPr="002F4CB6" w:rsidRDefault="005B02A3" w:rsidP="0057255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B02A3">
              <w:rPr>
                <w:b/>
              </w:rPr>
              <w:t>3,674</w:t>
            </w:r>
          </w:p>
        </w:tc>
      </w:tr>
    </w:tbl>
    <w:p w14:paraId="62926981" w14:textId="003D2878" w:rsidR="008F5E45" w:rsidRDefault="008F5E45" w:rsidP="008F5E45">
      <w:r w:rsidRPr="005B02A3">
        <w:rPr>
          <w:b/>
          <w:bCs/>
        </w:rPr>
        <w:t>Wages and salaries, annual leave, and sick leave:</w:t>
      </w:r>
      <w:r>
        <w:t xml:space="preserve"> Liabilities for wages and salaries (including non-monetary benefits, annual</w:t>
      </w:r>
      <w:r w:rsidR="005B02A3">
        <w:t xml:space="preserve"> </w:t>
      </w:r>
      <w:r>
        <w:t>leave, and on-costs) are recognised as part of the employee benefit provision as current liabilities, because Sustainability Victoria</w:t>
      </w:r>
      <w:r w:rsidR="005B02A3">
        <w:t xml:space="preserve"> </w:t>
      </w:r>
      <w:r>
        <w:t>does not have an unconditional right to defer settlements of these liabilities.</w:t>
      </w:r>
    </w:p>
    <w:p w14:paraId="78DA89B9" w14:textId="1B8F1BF3" w:rsidR="008F5E45" w:rsidRDefault="008F5E45" w:rsidP="008F5E45">
      <w:r>
        <w:t>The liability for salaries and wages is recognised in the balance sheet at remuneration rates which are current at the reporting</w:t>
      </w:r>
      <w:r w:rsidR="005B02A3">
        <w:t xml:space="preserve"> </w:t>
      </w:r>
      <w:r>
        <w:t>date. As Sustainability Victoria expects the liabilities to be wholly settled within 12 months of reporting date, they are measured at</w:t>
      </w:r>
      <w:r w:rsidR="005B02A3">
        <w:t xml:space="preserve"> </w:t>
      </w:r>
      <w:r>
        <w:t>undiscounted amounts.</w:t>
      </w:r>
    </w:p>
    <w:p w14:paraId="167D67CB" w14:textId="6EA6EDE9" w:rsidR="008F5E45" w:rsidRDefault="008F5E45" w:rsidP="008F5E45">
      <w:r>
        <w:t>The annual leave liability is classified as a current liability and measured at the undiscounted amount expected to be paid, as</w:t>
      </w:r>
      <w:r w:rsidR="005B02A3">
        <w:t xml:space="preserve"> </w:t>
      </w:r>
      <w:r>
        <w:t>Sustainability Victoria does not have an unconditional right to defer settlement of the liability for at least 12 months after the end</w:t>
      </w:r>
      <w:r w:rsidR="005B02A3">
        <w:t xml:space="preserve"> </w:t>
      </w:r>
      <w:r>
        <w:t>of the reporting period.</w:t>
      </w:r>
    </w:p>
    <w:p w14:paraId="24DA00FC" w14:textId="2AE3B222" w:rsidR="008F5E45" w:rsidRDefault="008F5E45" w:rsidP="008F5E45">
      <w:r>
        <w:t>No provision has been made for sick leave as all sick leave is non-vesting, and it is not considered probable that the average</w:t>
      </w:r>
      <w:r w:rsidR="005B02A3">
        <w:t xml:space="preserve"> </w:t>
      </w:r>
      <w:r>
        <w:t>sick leave taken in the future will be greater than the benefits accrued in the future. As sick leave is non-vesting, an expense is</w:t>
      </w:r>
      <w:r w:rsidR="005B02A3">
        <w:t xml:space="preserve"> </w:t>
      </w:r>
      <w:r>
        <w:t>recognised in the comprehensive operating statement as it is taken.</w:t>
      </w:r>
    </w:p>
    <w:p w14:paraId="1A62652B" w14:textId="3E7972C5" w:rsidR="008F5E45" w:rsidRDefault="008F5E45" w:rsidP="008F5E45">
      <w:r>
        <w:t>Employment on-costs such as payroll tax, workers compensation and superannuation are not employee benefits. They are</w:t>
      </w:r>
      <w:r w:rsidR="005B02A3">
        <w:t xml:space="preserve"> </w:t>
      </w:r>
      <w:r>
        <w:t>disclosed separately as a component of the provision for employee benefits when the employment to which they relate has</w:t>
      </w:r>
      <w:r w:rsidR="005B02A3">
        <w:t xml:space="preserve"> </w:t>
      </w:r>
      <w:r>
        <w:t>occurred.</w:t>
      </w:r>
    </w:p>
    <w:p w14:paraId="1468AF46" w14:textId="09944A31" w:rsidR="008F5E45" w:rsidRDefault="008F5E45" w:rsidP="008F5E45">
      <w:r w:rsidRPr="005B02A3">
        <w:rPr>
          <w:b/>
          <w:bCs/>
        </w:rPr>
        <w:t>Unconditional LSL</w:t>
      </w:r>
      <w:r>
        <w:t xml:space="preserve"> is disclosed as a current liability; even where Sustainability Victoria does not expect to settle the liability within</w:t>
      </w:r>
      <w:r w:rsidR="005B02A3">
        <w:t xml:space="preserve"> </w:t>
      </w:r>
      <w:r>
        <w:t>12 months because it will not have the unconditional right to defer the settlement of the entitlement should an employee take</w:t>
      </w:r>
      <w:r w:rsidR="005B02A3">
        <w:t xml:space="preserve"> </w:t>
      </w:r>
      <w:r>
        <w:t>leave within 12 months. The components of this current LSL liability are measured at:</w:t>
      </w:r>
    </w:p>
    <w:p w14:paraId="0F18CDCD" w14:textId="310E8423" w:rsidR="008F5E45" w:rsidRDefault="008F5E45" w:rsidP="005B02A3">
      <w:pPr>
        <w:pStyle w:val="ListParagraph"/>
      </w:pPr>
      <w:r>
        <w:t>undiscounted value – if Sustainability Victoria expects to wholly settle within 12 months or</w:t>
      </w:r>
    </w:p>
    <w:p w14:paraId="459BDBE2" w14:textId="56470A77" w:rsidR="008F5E45" w:rsidRDefault="008F5E45" w:rsidP="005B02A3">
      <w:pPr>
        <w:pStyle w:val="ListParagraph"/>
      </w:pPr>
      <w:r>
        <w:t>present value – if Sustainability Victoria does not expect to wholly settle within 12 months.</w:t>
      </w:r>
    </w:p>
    <w:p w14:paraId="0647A9E7" w14:textId="2CD3091F" w:rsidR="008F5E45" w:rsidRDefault="008F5E45" w:rsidP="008F5E45">
      <w:r w:rsidRPr="005B02A3">
        <w:rPr>
          <w:b/>
          <w:bCs/>
        </w:rPr>
        <w:t>Conditional LSL</w:t>
      </w:r>
      <w:r>
        <w:t xml:space="preserve"> is disclosed as a non-current liability. There is an unconditional right to defer the settlement of the entitlement</w:t>
      </w:r>
      <w:r w:rsidR="005B02A3">
        <w:t xml:space="preserve"> </w:t>
      </w:r>
      <w:r>
        <w:t>until the employee has completed the requisite years of service. This non-current LSL is measured at present value.</w:t>
      </w:r>
    </w:p>
    <w:p w14:paraId="483B2732" w14:textId="2FFB7C99" w:rsidR="00401F57" w:rsidRDefault="008F5E45" w:rsidP="008F5E45">
      <w:r>
        <w:t>Any gain or loss following revaluation of the present value of non-current LSL liability is recognised as a transaction, except to the</w:t>
      </w:r>
      <w:r w:rsidR="005B02A3">
        <w:t xml:space="preserve"> </w:t>
      </w:r>
      <w:r>
        <w:t>extent that a gain or loss arises due to changes in bond interest rates for which it is then recognised as an ‘other economic flow’</w:t>
      </w:r>
      <w:r w:rsidR="005B02A3">
        <w:t xml:space="preserve"> </w:t>
      </w:r>
      <w:r>
        <w:t>in the net result.</w:t>
      </w:r>
    </w:p>
    <w:p w14:paraId="5DE7CD33" w14:textId="77777777" w:rsidR="00401F57" w:rsidRDefault="00401F57">
      <w:pPr>
        <w:spacing w:before="0" w:line="259" w:lineRule="auto"/>
      </w:pPr>
      <w:r>
        <w:br w:type="page"/>
      </w:r>
    </w:p>
    <w:p w14:paraId="0FA7B5F0" w14:textId="6EBCC738" w:rsidR="008F5E45" w:rsidRPr="00401F57" w:rsidRDefault="00401F57" w:rsidP="008F5E45">
      <w:pPr>
        <w:rPr>
          <w:b/>
          <w:bCs/>
        </w:rPr>
      </w:pPr>
      <w:r w:rsidRPr="00401F57">
        <w:rPr>
          <w:b/>
          <w:bCs/>
        </w:rPr>
        <w:t>Note 3.2 Grant expenses</w:t>
      </w:r>
    </w:p>
    <w:tbl>
      <w:tblPr>
        <w:tblStyle w:val="DTFTable5"/>
        <w:tblW w:w="0" w:type="auto"/>
        <w:tblLook w:val="06A0" w:firstRow="1" w:lastRow="0" w:firstColumn="1" w:lastColumn="0" w:noHBand="1" w:noVBand="1"/>
      </w:tblPr>
      <w:tblGrid>
        <w:gridCol w:w="5954"/>
        <w:gridCol w:w="1701"/>
        <w:gridCol w:w="1559"/>
      </w:tblGrid>
      <w:tr w:rsidR="00401F57" w:rsidRPr="00704162" w14:paraId="3A9DA39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7E8E6"/>
            <w:vAlign w:val="top"/>
          </w:tcPr>
          <w:p w14:paraId="1915EEEB" w14:textId="00AE34C6" w:rsidR="00401F57" w:rsidRPr="002F4CB6" w:rsidRDefault="00A03720" w:rsidP="0012442F">
            <w:pPr>
              <w:spacing w:before="40" w:after="0" w:line="240" w:lineRule="auto"/>
              <w:rPr>
                <w:rFonts w:eastAsia="Calibri"/>
                <w:b/>
                <w:i w:val="0"/>
                <w:iCs/>
              </w:rPr>
            </w:pPr>
            <w:bookmarkStart w:id="367" w:name="Title_50" w:colFirst="0" w:colLast="0"/>
            <w:r w:rsidRPr="00A03720">
              <w:rPr>
                <w:rFonts w:eastAsia="Calibri"/>
                <w:b/>
                <w:i w:val="0"/>
                <w:iCs/>
              </w:rPr>
              <w:t>Grant expenses</w:t>
            </w:r>
          </w:p>
        </w:tc>
        <w:tc>
          <w:tcPr>
            <w:tcW w:w="1701" w:type="dxa"/>
            <w:shd w:val="clear" w:color="auto" w:fill="E7E8E6"/>
            <w:vAlign w:val="top"/>
          </w:tcPr>
          <w:p w14:paraId="797B6DCE" w14:textId="77777777" w:rsidR="00401F57" w:rsidRPr="00704162" w:rsidRDefault="00401F57"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2025</w:t>
            </w:r>
          </w:p>
          <w:p w14:paraId="0F308022" w14:textId="77777777" w:rsidR="00401F57" w:rsidRPr="002F4CB6" w:rsidRDefault="00401F57"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c>
          <w:tcPr>
            <w:tcW w:w="1559" w:type="dxa"/>
            <w:shd w:val="clear" w:color="auto" w:fill="E7E8E6"/>
            <w:vAlign w:val="top"/>
          </w:tcPr>
          <w:p w14:paraId="52B05B69" w14:textId="77777777" w:rsidR="00401F57" w:rsidRPr="00704162" w:rsidRDefault="00401F57"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2024</w:t>
            </w:r>
          </w:p>
          <w:p w14:paraId="52AFBAC9" w14:textId="77777777" w:rsidR="00401F57" w:rsidRPr="002F4CB6" w:rsidRDefault="00401F57"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r>
      <w:bookmarkEnd w:id="367"/>
      <w:tr w:rsidR="00A03720" w:rsidRPr="002F4CB6" w14:paraId="52A6D013" w14:textId="77777777" w:rsidTr="0012442F">
        <w:tc>
          <w:tcPr>
            <w:cnfStyle w:val="001000000000" w:firstRow="0" w:lastRow="0" w:firstColumn="1" w:lastColumn="0" w:oddVBand="0" w:evenVBand="0" w:oddHBand="0" w:evenHBand="0" w:firstRowFirstColumn="0" w:firstRowLastColumn="0" w:lastRowFirstColumn="0" w:lastRowLastColumn="0"/>
            <w:tcW w:w="5954" w:type="dxa"/>
            <w:vAlign w:val="top"/>
          </w:tcPr>
          <w:p w14:paraId="4C9980EA" w14:textId="047BBDB4" w:rsidR="00A03720" w:rsidRPr="006908CC" w:rsidRDefault="00A03720" w:rsidP="0012442F">
            <w:pPr>
              <w:spacing w:before="20" w:after="0" w:line="240" w:lineRule="auto"/>
            </w:pPr>
            <w:r w:rsidRPr="007D5E82">
              <w:t>Behaviour change and education</w:t>
            </w:r>
          </w:p>
        </w:tc>
        <w:tc>
          <w:tcPr>
            <w:tcW w:w="1701" w:type="dxa"/>
          </w:tcPr>
          <w:p w14:paraId="37F37F87" w14:textId="11087856" w:rsidR="00A03720" w:rsidRPr="000F7B3B"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D263F">
              <w:t>1,604</w:t>
            </w:r>
          </w:p>
        </w:tc>
        <w:tc>
          <w:tcPr>
            <w:tcW w:w="1559" w:type="dxa"/>
          </w:tcPr>
          <w:p w14:paraId="137034D0" w14:textId="626B1857" w:rsidR="00A03720" w:rsidRPr="00A765CF"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253B1">
              <w:t>2,309</w:t>
            </w:r>
          </w:p>
        </w:tc>
      </w:tr>
      <w:tr w:rsidR="00A03720" w:rsidRPr="002F4CB6" w14:paraId="0A84F213" w14:textId="77777777" w:rsidTr="0012442F">
        <w:tc>
          <w:tcPr>
            <w:cnfStyle w:val="001000000000" w:firstRow="0" w:lastRow="0" w:firstColumn="1" w:lastColumn="0" w:oddVBand="0" w:evenVBand="0" w:oddHBand="0" w:evenHBand="0" w:firstRowFirstColumn="0" w:firstRowLastColumn="0" w:lastRowFirstColumn="0" w:lastRowLastColumn="0"/>
            <w:tcW w:w="5954" w:type="dxa"/>
            <w:vAlign w:val="top"/>
          </w:tcPr>
          <w:p w14:paraId="648951CD" w14:textId="40CCD76C" w:rsidR="00A03720" w:rsidRPr="005518BA" w:rsidRDefault="00A03720" w:rsidP="0012442F">
            <w:pPr>
              <w:spacing w:before="20" w:after="0" w:line="240" w:lineRule="auto"/>
            </w:pPr>
            <w:r w:rsidRPr="007D5E82">
              <w:t>Community action</w:t>
            </w:r>
          </w:p>
        </w:tc>
        <w:tc>
          <w:tcPr>
            <w:tcW w:w="1701" w:type="dxa"/>
          </w:tcPr>
          <w:p w14:paraId="03140AB4" w14:textId="67A59E22" w:rsidR="00A03720" w:rsidRPr="00727194"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D263F">
              <w:t>2,425</w:t>
            </w:r>
          </w:p>
        </w:tc>
        <w:tc>
          <w:tcPr>
            <w:tcW w:w="1559" w:type="dxa"/>
          </w:tcPr>
          <w:p w14:paraId="32EB5E14" w14:textId="0C9A5858" w:rsidR="00A03720" w:rsidRPr="00CC69DF"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253B1">
              <w:t>3,844</w:t>
            </w:r>
          </w:p>
        </w:tc>
      </w:tr>
      <w:tr w:rsidR="00A03720" w:rsidRPr="005B02A3" w14:paraId="259E3CC9" w14:textId="77777777" w:rsidTr="0012442F">
        <w:tc>
          <w:tcPr>
            <w:cnfStyle w:val="001000000000" w:firstRow="0" w:lastRow="0" w:firstColumn="1" w:lastColumn="0" w:oddVBand="0" w:evenVBand="0" w:oddHBand="0" w:evenHBand="0" w:firstRowFirstColumn="0" w:firstRowLastColumn="0" w:lastRowFirstColumn="0" w:lastRowLastColumn="0"/>
            <w:tcW w:w="5954" w:type="dxa"/>
            <w:vAlign w:val="top"/>
          </w:tcPr>
          <w:p w14:paraId="29476DFD" w14:textId="4A7757F8" w:rsidR="00A03720" w:rsidRPr="002F4CB6" w:rsidRDefault="00A03720" w:rsidP="0012442F">
            <w:pPr>
              <w:spacing w:before="20" w:after="0" w:line="240" w:lineRule="auto"/>
              <w:rPr>
                <w:rFonts w:eastAsia="Calibri"/>
                <w:b/>
                <w:bCs w:val="0"/>
              </w:rPr>
            </w:pPr>
            <w:r w:rsidRPr="007D5E82">
              <w:t>Investment and innovation</w:t>
            </w:r>
          </w:p>
        </w:tc>
        <w:tc>
          <w:tcPr>
            <w:tcW w:w="1701" w:type="dxa"/>
          </w:tcPr>
          <w:p w14:paraId="34534765" w14:textId="28EE1F85" w:rsidR="00A03720" w:rsidRPr="002F4CB6"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D263F">
              <w:t>18,876</w:t>
            </w:r>
          </w:p>
        </w:tc>
        <w:tc>
          <w:tcPr>
            <w:tcW w:w="1559" w:type="dxa"/>
          </w:tcPr>
          <w:p w14:paraId="79E6C847" w14:textId="4CFC6376" w:rsidR="00A03720" w:rsidRPr="002F4CB6"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253B1">
              <w:t>42,860</w:t>
            </w:r>
          </w:p>
        </w:tc>
      </w:tr>
      <w:tr w:rsidR="00A03720" w:rsidRPr="00A03720" w14:paraId="2CF92B0D" w14:textId="77777777" w:rsidTr="0012442F">
        <w:tc>
          <w:tcPr>
            <w:cnfStyle w:val="001000000000" w:firstRow="0" w:lastRow="0" w:firstColumn="1" w:lastColumn="0" w:oddVBand="0" w:evenVBand="0" w:oddHBand="0" w:evenHBand="0" w:firstRowFirstColumn="0" w:firstRowLastColumn="0" w:lastRowFirstColumn="0" w:lastRowLastColumn="0"/>
            <w:tcW w:w="5954" w:type="dxa"/>
            <w:vAlign w:val="top"/>
          </w:tcPr>
          <w:p w14:paraId="428EC190" w14:textId="659C3E68" w:rsidR="00A03720" w:rsidRPr="002F4CB6" w:rsidRDefault="00A03720" w:rsidP="0012442F">
            <w:pPr>
              <w:spacing w:before="20" w:after="0" w:line="240" w:lineRule="auto"/>
              <w:rPr>
                <w:rFonts w:eastAsia="Times New Roman"/>
                <w:b/>
                <w:bCs w:val="0"/>
                <w:lang w:eastAsia="en-AU"/>
              </w:rPr>
            </w:pPr>
            <w:r w:rsidRPr="00A03720">
              <w:rPr>
                <w:b/>
                <w:bCs w:val="0"/>
              </w:rPr>
              <w:t>Total grant expenses</w:t>
            </w:r>
          </w:p>
        </w:tc>
        <w:tc>
          <w:tcPr>
            <w:tcW w:w="1701" w:type="dxa"/>
          </w:tcPr>
          <w:p w14:paraId="79A48348" w14:textId="5FF003F7" w:rsidR="00A03720" w:rsidRPr="002F4CB6"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03720">
              <w:rPr>
                <w:b/>
              </w:rPr>
              <w:t>22,905</w:t>
            </w:r>
          </w:p>
        </w:tc>
        <w:tc>
          <w:tcPr>
            <w:tcW w:w="1559" w:type="dxa"/>
          </w:tcPr>
          <w:p w14:paraId="374D566B" w14:textId="24ACB207" w:rsidR="00A03720" w:rsidRPr="002F4CB6" w:rsidRDefault="00A03720"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03720">
              <w:rPr>
                <w:b/>
              </w:rPr>
              <w:t>49,013</w:t>
            </w:r>
          </w:p>
        </w:tc>
      </w:tr>
    </w:tbl>
    <w:p w14:paraId="3A7FDEB4" w14:textId="6921E4B6" w:rsidR="00401F57" w:rsidRDefault="00401F57" w:rsidP="00401F57">
      <w:r>
        <w:t>Grant expenses are contributions of Sustainability Victoria's resources to another party where there is no expectation that the amount will be repaid in equal value (either by money, goods or services).</w:t>
      </w:r>
    </w:p>
    <w:p w14:paraId="1BECA4CF" w14:textId="4AE78300" w:rsidR="00401F57" w:rsidRDefault="00401F57" w:rsidP="00401F57">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0AD9CE38" w14:textId="5C4B826F" w:rsidR="00A03720" w:rsidRDefault="00401F57" w:rsidP="00401F57">
      <w:r>
        <w:t>Grant expenses are recognised in the reporting period in which they are paid or payable.</w:t>
      </w:r>
    </w:p>
    <w:p w14:paraId="57D7D4CF" w14:textId="77777777" w:rsidR="00A03720" w:rsidRDefault="00A03720">
      <w:pPr>
        <w:spacing w:before="0" w:line="259" w:lineRule="auto"/>
      </w:pPr>
      <w:r>
        <w:br w:type="page"/>
      </w:r>
    </w:p>
    <w:p w14:paraId="61863EED" w14:textId="77777777" w:rsidR="00A03720" w:rsidRPr="00A03720" w:rsidRDefault="00A03720" w:rsidP="00A03720">
      <w:pPr>
        <w:rPr>
          <w:b/>
          <w:bCs/>
        </w:rPr>
      </w:pPr>
      <w:r w:rsidRPr="00A03720">
        <w:rPr>
          <w:b/>
          <w:bCs/>
        </w:rPr>
        <w:t>Note 3.3 Other operating expenses</w:t>
      </w:r>
    </w:p>
    <w:p w14:paraId="5CE2BA8E" w14:textId="7984C321" w:rsidR="00A03720" w:rsidRDefault="00A03720" w:rsidP="00A03720">
      <w:r>
        <w:t>Other operating expenses generally represent the day-to-day running costs incurred in normal operations. An expense is recognised in the reporting period in which it is incurred.</w:t>
      </w:r>
    </w:p>
    <w:tbl>
      <w:tblPr>
        <w:tblStyle w:val="DTFTable5"/>
        <w:tblW w:w="0" w:type="auto"/>
        <w:tblLook w:val="06A0" w:firstRow="1" w:lastRow="0" w:firstColumn="1" w:lastColumn="0" w:noHBand="1" w:noVBand="1"/>
      </w:tblPr>
      <w:tblGrid>
        <w:gridCol w:w="5237"/>
        <w:gridCol w:w="1459"/>
        <w:gridCol w:w="1531"/>
        <w:gridCol w:w="1411"/>
      </w:tblGrid>
      <w:tr w:rsidR="005725C8" w:rsidRPr="00704162" w14:paraId="6D935A1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37" w:type="dxa"/>
            <w:shd w:val="clear" w:color="auto" w:fill="E7E8E6"/>
            <w:vAlign w:val="top"/>
          </w:tcPr>
          <w:p w14:paraId="3FE86DF4" w14:textId="06C9FA94" w:rsidR="005725C8" w:rsidRPr="002F4CB6" w:rsidRDefault="005725C8" w:rsidP="0012442F">
            <w:pPr>
              <w:spacing w:before="40" w:after="0" w:line="240" w:lineRule="auto"/>
              <w:rPr>
                <w:rFonts w:eastAsia="Calibri"/>
                <w:b/>
                <w:i w:val="0"/>
                <w:iCs/>
              </w:rPr>
            </w:pPr>
            <w:bookmarkStart w:id="368" w:name="Title_51" w:colFirst="0" w:colLast="0"/>
          </w:p>
        </w:tc>
        <w:tc>
          <w:tcPr>
            <w:tcW w:w="1459" w:type="dxa"/>
            <w:shd w:val="clear" w:color="auto" w:fill="E7E8E6"/>
            <w:vAlign w:val="top"/>
          </w:tcPr>
          <w:p w14:paraId="3737CB70" w14:textId="77777777" w:rsidR="005725C8" w:rsidRPr="00704162" w:rsidRDefault="005725C8"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Cs/>
              </w:rPr>
            </w:pPr>
          </w:p>
        </w:tc>
        <w:tc>
          <w:tcPr>
            <w:tcW w:w="1531" w:type="dxa"/>
            <w:shd w:val="clear" w:color="auto" w:fill="E7E8E6"/>
            <w:vAlign w:val="top"/>
          </w:tcPr>
          <w:p w14:paraId="52CF0580" w14:textId="02A2B649" w:rsidR="005725C8" w:rsidRPr="00704162" w:rsidRDefault="005725C8"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2025</w:t>
            </w:r>
          </w:p>
          <w:p w14:paraId="6B12F3DD" w14:textId="77777777" w:rsidR="005725C8" w:rsidRPr="002F4CB6" w:rsidRDefault="005725C8"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c>
          <w:tcPr>
            <w:tcW w:w="1411" w:type="dxa"/>
            <w:shd w:val="clear" w:color="auto" w:fill="E7E8E6"/>
            <w:vAlign w:val="top"/>
          </w:tcPr>
          <w:p w14:paraId="5122427F" w14:textId="77777777" w:rsidR="005725C8" w:rsidRPr="00704162" w:rsidRDefault="005725C8"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2024</w:t>
            </w:r>
          </w:p>
          <w:p w14:paraId="2A5DDA7B" w14:textId="77777777" w:rsidR="005725C8" w:rsidRPr="002F4CB6" w:rsidRDefault="005725C8" w:rsidP="0012442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704162">
              <w:rPr>
                <w:rFonts w:eastAsia="Calibri"/>
                <w:b/>
                <w:i w:val="0"/>
                <w:iCs/>
              </w:rPr>
              <w:t>$’000</w:t>
            </w:r>
          </w:p>
        </w:tc>
      </w:tr>
      <w:bookmarkEnd w:id="368"/>
      <w:tr w:rsidR="005725C8" w:rsidRPr="002F4CB6" w14:paraId="25EDF499"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4D6DEFCB" w14:textId="4B84F278" w:rsidR="005725C8" w:rsidRPr="007D5E82" w:rsidRDefault="005725C8" w:rsidP="0012442F">
            <w:pPr>
              <w:spacing w:before="20" w:after="0" w:line="240" w:lineRule="auto"/>
            </w:pPr>
            <w:r w:rsidRPr="00E838EA">
              <w:t>Other operating expenses</w:t>
            </w:r>
          </w:p>
        </w:tc>
        <w:tc>
          <w:tcPr>
            <w:tcW w:w="1459" w:type="dxa"/>
          </w:tcPr>
          <w:p w14:paraId="59BE5650" w14:textId="6500496D" w:rsidR="005725C8" w:rsidRPr="00F86682"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1B74">
              <w:t>(a)</w:t>
            </w:r>
          </w:p>
        </w:tc>
        <w:tc>
          <w:tcPr>
            <w:tcW w:w="1531" w:type="dxa"/>
          </w:tcPr>
          <w:p w14:paraId="0D9511C5" w14:textId="493FD8D6"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532</w:t>
            </w:r>
          </w:p>
        </w:tc>
        <w:tc>
          <w:tcPr>
            <w:tcW w:w="1411" w:type="dxa"/>
          </w:tcPr>
          <w:p w14:paraId="2AD76FEF" w14:textId="0D296AD7"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699</w:t>
            </w:r>
          </w:p>
        </w:tc>
      </w:tr>
      <w:tr w:rsidR="005725C8" w:rsidRPr="002F4CB6" w14:paraId="30EA00D7"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34CD6414" w14:textId="4656CCEB" w:rsidR="005725C8" w:rsidRPr="007D5E82" w:rsidRDefault="005725C8" w:rsidP="0012442F">
            <w:pPr>
              <w:spacing w:before="20" w:after="0" w:line="240" w:lineRule="auto"/>
            </w:pPr>
            <w:r w:rsidRPr="00E838EA">
              <w:t>Promotional and marketing</w:t>
            </w:r>
          </w:p>
        </w:tc>
        <w:tc>
          <w:tcPr>
            <w:tcW w:w="1459" w:type="dxa"/>
          </w:tcPr>
          <w:p w14:paraId="4CE8058D"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46852C94" w14:textId="316E6DD9"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0</w:t>
            </w:r>
          </w:p>
        </w:tc>
        <w:tc>
          <w:tcPr>
            <w:tcW w:w="1411" w:type="dxa"/>
          </w:tcPr>
          <w:p w14:paraId="7E0C1762" w14:textId="08F479F3"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1,960</w:t>
            </w:r>
          </w:p>
        </w:tc>
      </w:tr>
      <w:tr w:rsidR="005725C8" w:rsidRPr="002F4CB6" w14:paraId="44168415"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2205CA47" w14:textId="0B003FB9" w:rsidR="005725C8" w:rsidRPr="007D5E82" w:rsidRDefault="005725C8" w:rsidP="0012442F">
            <w:pPr>
              <w:spacing w:before="20" w:after="0" w:line="240" w:lineRule="auto"/>
            </w:pPr>
            <w:r w:rsidRPr="00E838EA">
              <w:t>Royalty payments</w:t>
            </w:r>
          </w:p>
        </w:tc>
        <w:tc>
          <w:tcPr>
            <w:tcW w:w="1459" w:type="dxa"/>
          </w:tcPr>
          <w:p w14:paraId="69166409" w14:textId="570DD27B" w:rsidR="005725C8" w:rsidRPr="00F86682"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1B74">
              <w:t>(b)</w:t>
            </w:r>
          </w:p>
        </w:tc>
        <w:tc>
          <w:tcPr>
            <w:tcW w:w="1531" w:type="dxa"/>
          </w:tcPr>
          <w:p w14:paraId="532DD6B7" w14:textId="5DDF68E2"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1,055</w:t>
            </w:r>
          </w:p>
        </w:tc>
        <w:tc>
          <w:tcPr>
            <w:tcW w:w="1411" w:type="dxa"/>
          </w:tcPr>
          <w:p w14:paraId="20930AEA" w14:textId="25F70977"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977</w:t>
            </w:r>
          </w:p>
        </w:tc>
      </w:tr>
      <w:tr w:rsidR="005725C8" w:rsidRPr="002F4CB6" w14:paraId="21862CB0"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2ED5E1A3" w14:textId="23994259" w:rsidR="005725C8" w:rsidRPr="007D5E82" w:rsidRDefault="005725C8" w:rsidP="0012442F">
            <w:pPr>
              <w:spacing w:before="20" w:after="0" w:line="240" w:lineRule="auto"/>
            </w:pPr>
            <w:r w:rsidRPr="00E838EA">
              <w:t>Outgoings</w:t>
            </w:r>
          </w:p>
        </w:tc>
        <w:tc>
          <w:tcPr>
            <w:tcW w:w="1459" w:type="dxa"/>
          </w:tcPr>
          <w:p w14:paraId="35785DB3" w14:textId="4850AA80" w:rsidR="005725C8" w:rsidRPr="00F86682"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1B74">
              <w:t>(c)</w:t>
            </w:r>
          </w:p>
        </w:tc>
        <w:tc>
          <w:tcPr>
            <w:tcW w:w="1531" w:type="dxa"/>
          </w:tcPr>
          <w:p w14:paraId="5E3DF30B" w14:textId="26BD8FA3"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679</w:t>
            </w:r>
          </w:p>
        </w:tc>
        <w:tc>
          <w:tcPr>
            <w:tcW w:w="1411" w:type="dxa"/>
          </w:tcPr>
          <w:p w14:paraId="09A1DC1E" w14:textId="1132D7D3"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623</w:t>
            </w:r>
          </w:p>
        </w:tc>
      </w:tr>
      <w:tr w:rsidR="005725C8" w:rsidRPr="002F4CB6" w14:paraId="630C6AA0"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336D21D9" w14:textId="49931544" w:rsidR="005725C8" w:rsidRPr="007D5E82" w:rsidRDefault="005725C8" w:rsidP="0012442F">
            <w:pPr>
              <w:spacing w:before="20" w:after="0" w:line="240" w:lineRule="auto"/>
            </w:pPr>
            <w:r w:rsidRPr="00E838EA">
              <w:t>Market research and surveys</w:t>
            </w:r>
          </w:p>
        </w:tc>
        <w:tc>
          <w:tcPr>
            <w:tcW w:w="1459" w:type="dxa"/>
          </w:tcPr>
          <w:p w14:paraId="1840CC33"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7CB8475D" w14:textId="513C33E9"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267</w:t>
            </w:r>
          </w:p>
        </w:tc>
        <w:tc>
          <w:tcPr>
            <w:tcW w:w="1411" w:type="dxa"/>
          </w:tcPr>
          <w:p w14:paraId="4496AA34" w14:textId="668E78F7"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324</w:t>
            </w:r>
          </w:p>
        </w:tc>
      </w:tr>
      <w:tr w:rsidR="005725C8" w:rsidRPr="002F4CB6" w14:paraId="10580981"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6E635EE1" w14:textId="2AA3AFBD" w:rsidR="005725C8" w:rsidRPr="007D5E82" w:rsidRDefault="005725C8" w:rsidP="0012442F">
            <w:pPr>
              <w:spacing w:before="20" w:after="0" w:line="240" w:lineRule="auto"/>
            </w:pPr>
            <w:r w:rsidRPr="00E838EA">
              <w:t>Insurance</w:t>
            </w:r>
          </w:p>
        </w:tc>
        <w:tc>
          <w:tcPr>
            <w:tcW w:w="1459" w:type="dxa"/>
          </w:tcPr>
          <w:p w14:paraId="104CEA61"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753BC702" w14:textId="0DA0475E"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256</w:t>
            </w:r>
          </w:p>
        </w:tc>
        <w:tc>
          <w:tcPr>
            <w:tcW w:w="1411" w:type="dxa"/>
          </w:tcPr>
          <w:p w14:paraId="114E9FE0" w14:textId="02C3883B"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246</w:t>
            </w:r>
          </w:p>
        </w:tc>
      </w:tr>
      <w:tr w:rsidR="005725C8" w:rsidRPr="002F4CB6" w14:paraId="70CB7BFE"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563E4853" w14:textId="6499BDEC" w:rsidR="005725C8" w:rsidRPr="007D5E82" w:rsidRDefault="005725C8" w:rsidP="0012442F">
            <w:pPr>
              <w:spacing w:before="20" w:after="0" w:line="240" w:lineRule="auto"/>
            </w:pPr>
            <w:r w:rsidRPr="00E838EA">
              <w:t>Stakeholder engagement</w:t>
            </w:r>
          </w:p>
        </w:tc>
        <w:tc>
          <w:tcPr>
            <w:tcW w:w="1459" w:type="dxa"/>
          </w:tcPr>
          <w:p w14:paraId="2899957C"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2E697C7C" w14:textId="58DE8CD5"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89</w:t>
            </w:r>
          </w:p>
        </w:tc>
        <w:tc>
          <w:tcPr>
            <w:tcW w:w="1411" w:type="dxa"/>
          </w:tcPr>
          <w:p w14:paraId="1FD95CD8" w14:textId="224DF383"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144</w:t>
            </w:r>
          </w:p>
        </w:tc>
      </w:tr>
      <w:tr w:rsidR="005725C8" w:rsidRPr="002F4CB6" w14:paraId="510C9FAC"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4960C1F3" w14:textId="791805E2" w:rsidR="005725C8" w:rsidRPr="007D5E82" w:rsidRDefault="005725C8" w:rsidP="0012442F">
            <w:pPr>
              <w:spacing w:before="20" w:after="0" w:line="240" w:lineRule="auto"/>
            </w:pPr>
            <w:r w:rsidRPr="00E838EA">
              <w:t>Internal audit fees</w:t>
            </w:r>
          </w:p>
        </w:tc>
        <w:tc>
          <w:tcPr>
            <w:tcW w:w="1459" w:type="dxa"/>
          </w:tcPr>
          <w:p w14:paraId="0AF87202"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1FFD58BA" w14:textId="6CCD9D3F"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118</w:t>
            </w:r>
          </w:p>
        </w:tc>
        <w:tc>
          <w:tcPr>
            <w:tcW w:w="1411" w:type="dxa"/>
          </w:tcPr>
          <w:p w14:paraId="55419C0E" w14:textId="2383A549"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108</w:t>
            </w:r>
          </w:p>
        </w:tc>
      </w:tr>
      <w:tr w:rsidR="005725C8" w:rsidRPr="002F4CB6" w14:paraId="2DFEB2C0"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6C567A79" w14:textId="29A6B8AC" w:rsidR="005725C8" w:rsidRPr="007D5E82" w:rsidRDefault="005725C8" w:rsidP="0012442F">
            <w:pPr>
              <w:spacing w:before="20" w:after="0" w:line="240" w:lineRule="auto"/>
            </w:pPr>
            <w:r w:rsidRPr="00E838EA">
              <w:t>Staff training</w:t>
            </w:r>
          </w:p>
        </w:tc>
        <w:tc>
          <w:tcPr>
            <w:tcW w:w="1459" w:type="dxa"/>
          </w:tcPr>
          <w:p w14:paraId="73A762F5"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4CA570DD" w14:textId="271659DF"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109</w:t>
            </w:r>
          </w:p>
        </w:tc>
        <w:tc>
          <w:tcPr>
            <w:tcW w:w="1411" w:type="dxa"/>
          </w:tcPr>
          <w:p w14:paraId="01E7A056" w14:textId="0C68B0F2"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102</w:t>
            </w:r>
          </w:p>
        </w:tc>
      </w:tr>
      <w:tr w:rsidR="005725C8" w:rsidRPr="002F4CB6" w14:paraId="7AEFE8CA"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1F1C2960" w14:textId="7C0764D7" w:rsidR="005725C8" w:rsidRPr="007D5E82" w:rsidRDefault="005725C8" w:rsidP="0012442F">
            <w:pPr>
              <w:spacing w:before="20" w:after="0" w:line="240" w:lineRule="auto"/>
            </w:pPr>
            <w:r w:rsidRPr="00E838EA">
              <w:t>Advertising fees</w:t>
            </w:r>
          </w:p>
        </w:tc>
        <w:tc>
          <w:tcPr>
            <w:tcW w:w="1459" w:type="dxa"/>
          </w:tcPr>
          <w:p w14:paraId="5B0347CC" w14:textId="7777777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166C0625" w14:textId="1F828DB7" w:rsidR="005725C8" w:rsidRPr="008D263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63</w:t>
            </w:r>
          </w:p>
        </w:tc>
        <w:tc>
          <w:tcPr>
            <w:tcW w:w="1411" w:type="dxa"/>
          </w:tcPr>
          <w:p w14:paraId="49346ABE" w14:textId="2758FC12" w:rsidR="005725C8" w:rsidRPr="00F253B1"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78</w:t>
            </w:r>
          </w:p>
        </w:tc>
      </w:tr>
      <w:tr w:rsidR="005725C8" w:rsidRPr="002F4CB6" w14:paraId="48016336"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48F39059" w14:textId="42B47B73" w:rsidR="005725C8" w:rsidRPr="006908CC" w:rsidRDefault="005725C8" w:rsidP="0012442F">
            <w:pPr>
              <w:spacing w:before="20" w:after="0" w:line="240" w:lineRule="auto"/>
            </w:pPr>
            <w:r w:rsidRPr="00E838EA">
              <w:t>Legal fees</w:t>
            </w:r>
          </w:p>
        </w:tc>
        <w:tc>
          <w:tcPr>
            <w:tcW w:w="1459" w:type="dxa"/>
          </w:tcPr>
          <w:p w14:paraId="457ADE16" w14:textId="77777777" w:rsidR="005725C8" w:rsidRPr="000F7B3B"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42F59381" w14:textId="6E8366D1" w:rsidR="005725C8" w:rsidRPr="000F7B3B"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78</w:t>
            </w:r>
          </w:p>
        </w:tc>
        <w:tc>
          <w:tcPr>
            <w:tcW w:w="1411" w:type="dxa"/>
          </w:tcPr>
          <w:p w14:paraId="6228884A" w14:textId="1BCB154F" w:rsidR="005725C8" w:rsidRPr="00A765C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37</w:t>
            </w:r>
          </w:p>
        </w:tc>
      </w:tr>
      <w:tr w:rsidR="005725C8" w:rsidRPr="002F4CB6" w14:paraId="5FB8D456"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7847F0C5" w14:textId="20F0C19F" w:rsidR="005725C8" w:rsidRPr="005518BA" w:rsidRDefault="005725C8" w:rsidP="0012442F">
            <w:pPr>
              <w:spacing w:before="20" w:after="0" w:line="240" w:lineRule="auto"/>
            </w:pPr>
            <w:r w:rsidRPr="00E838EA">
              <w:t>Sponsorships paid</w:t>
            </w:r>
          </w:p>
        </w:tc>
        <w:tc>
          <w:tcPr>
            <w:tcW w:w="1459" w:type="dxa"/>
          </w:tcPr>
          <w:p w14:paraId="3D591FDC" w14:textId="77777777" w:rsidR="005725C8" w:rsidRPr="00727194"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531" w:type="dxa"/>
          </w:tcPr>
          <w:p w14:paraId="7AECB3D1" w14:textId="420C48C0" w:rsidR="005725C8" w:rsidRPr="00727194"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B5ABB">
              <w:t>167</w:t>
            </w:r>
          </w:p>
        </w:tc>
        <w:tc>
          <w:tcPr>
            <w:tcW w:w="1411" w:type="dxa"/>
          </w:tcPr>
          <w:p w14:paraId="65BB5BAC" w14:textId="58FD3836" w:rsidR="005725C8" w:rsidRPr="00CC69DF"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35596">
              <w:t>36</w:t>
            </w:r>
          </w:p>
        </w:tc>
      </w:tr>
      <w:tr w:rsidR="005725C8" w:rsidRPr="005B02A3" w14:paraId="3AE56EBE"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50B6D4F0" w14:textId="4F40B83E" w:rsidR="005725C8" w:rsidRPr="002F4CB6" w:rsidRDefault="005725C8" w:rsidP="0012442F">
            <w:pPr>
              <w:spacing w:before="20" w:after="0" w:line="240" w:lineRule="auto"/>
              <w:rPr>
                <w:rFonts w:eastAsia="Calibri"/>
                <w:b/>
                <w:bCs w:val="0"/>
              </w:rPr>
            </w:pPr>
            <w:r w:rsidRPr="00E838EA">
              <w:t>Recruitment</w:t>
            </w:r>
          </w:p>
        </w:tc>
        <w:tc>
          <w:tcPr>
            <w:tcW w:w="1459" w:type="dxa"/>
          </w:tcPr>
          <w:p w14:paraId="5D38EAF6" w14:textId="77777777" w:rsidR="005725C8" w:rsidRPr="002F4CB6"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531" w:type="dxa"/>
          </w:tcPr>
          <w:p w14:paraId="1113D208" w14:textId="6C4FCC15" w:rsidR="005725C8" w:rsidRPr="002F4CB6"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0B5ABB">
              <w:t>55</w:t>
            </w:r>
          </w:p>
        </w:tc>
        <w:tc>
          <w:tcPr>
            <w:tcW w:w="1411" w:type="dxa"/>
          </w:tcPr>
          <w:p w14:paraId="406D4463" w14:textId="05625885" w:rsidR="005725C8" w:rsidRPr="002F4CB6"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5596">
              <w:t>6</w:t>
            </w:r>
          </w:p>
        </w:tc>
      </w:tr>
      <w:tr w:rsidR="005725C8" w:rsidRPr="004302A0" w14:paraId="793D7FBF" w14:textId="77777777" w:rsidTr="0012442F">
        <w:tc>
          <w:tcPr>
            <w:cnfStyle w:val="001000000000" w:firstRow="0" w:lastRow="0" w:firstColumn="1" w:lastColumn="0" w:oddVBand="0" w:evenVBand="0" w:oddHBand="0" w:evenHBand="0" w:firstRowFirstColumn="0" w:firstRowLastColumn="0" w:lastRowFirstColumn="0" w:lastRowLastColumn="0"/>
            <w:tcW w:w="5237" w:type="dxa"/>
            <w:vAlign w:val="top"/>
          </w:tcPr>
          <w:p w14:paraId="0ED654A1" w14:textId="00E9074E" w:rsidR="005725C8" w:rsidRPr="002F4CB6" w:rsidRDefault="005725C8" w:rsidP="0012442F">
            <w:pPr>
              <w:spacing w:before="20" w:after="0" w:line="240" w:lineRule="auto"/>
              <w:rPr>
                <w:rFonts w:eastAsia="Times New Roman"/>
                <w:b/>
                <w:bCs w:val="0"/>
                <w:lang w:eastAsia="en-AU"/>
              </w:rPr>
            </w:pPr>
            <w:r w:rsidRPr="004302A0">
              <w:rPr>
                <w:b/>
                <w:bCs w:val="0"/>
              </w:rPr>
              <w:t>Total other operating expenses</w:t>
            </w:r>
          </w:p>
        </w:tc>
        <w:tc>
          <w:tcPr>
            <w:tcW w:w="1459" w:type="dxa"/>
          </w:tcPr>
          <w:p w14:paraId="2D520ECD" w14:textId="77777777" w:rsidR="005725C8" w:rsidRPr="004302A0"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531" w:type="dxa"/>
          </w:tcPr>
          <w:p w14:paraId="4F7963A7" w14:textId="4C5535C4" w:rsidR="005725C8" w:rsidRPr="002F4CB6"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302A0">
              <w:rPr>
                <w:b/>
              </w:rPr>
              <w:t>3,468</w:t>
            </w:r>
          </w:p>
        </w:tc>
        <w:tc>
          <w:tcPr>
            <w:tcW w:w="1411" w:type="dxa"/>
          </w:tcPr>
          <w:p w14:paraId="7EF0DC39" w14:textId="28EAA52F" w:rsidR="005725C8" w:rsidRPr="002F4CB6" w:rsidRDefault="005725C8" w:rsidP="0012442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302A0">
              <w:rPr>
                <w:b/>
              </w:rPr>
              <w:t>5,340</w:t>
            </w:r>
          </w:p>
        </w:tc>
      </w:tr>
    </w:tbl>
    <w:p w14:paraId="46F85350" w14:textId="77777777" w:rsidR="00A03720" w:rsidRDefault="00A03720" w:rsidP="00A03720">
      <w:r>
        <w:t>Notes:</w:t>
      </w:r>
    </w:p>
    <w:p w14:paraId="1BFA7275" w14:textId="0F1ED834" w:rsidR="00A03720" w:rsidRDefault="00A03720" w:rsidP="00A03720">
      <w:pPr>
        <w:pStyle w:val="ListParagraph"/>
        <w:numPr>
          <w:ilvl w:val="0"/>
          <w:numId w:val="11"/>
        </w:numPr>
        <w:ind w:left="284" w:hanging="284"/>
      </w:pPr>
      <w:r>
        <w:t>Other operating expenses includes minor incidentals such as low-cost assets, repairs and maintenance, office consumables and minor staff expenses.</w:t>
      </w:r>
    </w:p>
    <w:p w14:paraId="7205B81C" w14:textId="3EAEF428" w:rsidR="00A03720" w:rsidRDefault="00A03720" w:rsidP="00A03720">
      <w:pPr>
        <w:pStyle w:val="ListParagraph"/>
        <w:numPr>
          <w:ilvl w:val="0"/>
          <w:numId w:val="11"/>
        </w:numPr>
        <w:ind w:left="284" w:hanging="284"/>
      </w:pPr>
      <w:r>
        <w:t>Royalty payments are for use of intellectual property.</w:t>
      </w:r>
    </w:p>
    <w:p w14:paraId="2373A38C" w14:textId="6A774CD3" w:rsidR="004302A0" w:rsidRDefault="00A03720" w:rsidP="00A03720">
      <w:pPr>
        <w:pStyle w:val="ListParagraph"/>
        <w:numPr>
          <w:ilvl w:val="0"/>
          <w:numId w:val="11"/>
        </w:numPr>
        <w:ind w:left="284" w:hanging="284"/>
      </w:pPr>
      <w:r>
        <w:t>Outgoings are costs payable relating to office premises.</w:t>
      </w:r>
    </w:p>
    <w:p w14:paraId="7DCB39E1" w14:textId="77777777" w:rsidR="004302A0" w:rsidRDefault="004302A0">
      <w:pPr>
        <w:spacing w:before="0" w:line="259" w:lineRule="auto"/>
      </w:pPr>
      <w:r>
        <w:br w:type="page"/>
      </w:r>
    </w:p>
    <w:p w14:paraId="12ABC396" w14:textId="77777777" w:rsidR="004302A0" w:rsidRDefault="004302A0" w:rsidP="004302A0">
      <w:pPr>
        <w:pStyle w:val="Heading3"/>
      </w:pPr>
      <w:bookmarkStart w:id="369" w:name="_Toc213194493"/>
      <w:bookmarkStart w:id="370" w:name="_Toc213195459"/>
      <w:bookmarkStart w:id="371" w:name="_Toc213253407"/>
      <w:r>
        <w:t>Note 4: Key assets available to support output delivery</w:t>
      </w:r>
      <w:bookmarkEnd w:id="369"/>
      <w:bookmarkEnd w:id="370"/>
      <w:bookmarkEnd w:id="371"/>
    </w:p>
    <w:p w14:paraId="627B0DBC" w14:textId="77777777" w:rsidR="004302A0" w:rsidRPr="004302A0" w:rsidRDefault="004302A0" w:rsidP="004302A0">
      <w:pPr>
        <w:rPr>
          <w:b/>
          <w:bCs/>
        </w:rPr>
      </w:pPr>
      <w:r w:rsidRPr="004302A0">
        <w:rPr>
          <w:b/>
          <w:bCs/>
        </w:rPr>
        <w:t>Introduction</w:t>
      </w:r>
    </w:p>
    <w:p w14:paraId="6E4CF0CC" w14:textId="2EF01927" w:rsidR="004302A0" w:rsidRDefault="004302A0" w:rsidP="004302A0">
      <w:r>
        <w:t>Sustainability Victoria controls assets that are utilised in fulfilling its objectives and conducting its activities. They represent the resources that have been entrusted to Sustainability Victoria to be utilised for delivery of those services.</w:t>
      </w:r>
    </w:p>
    <w:p w14:paraId="18BEBC2C" w14:textId="77777777" w:rsidR="004302A0" w:rsidRPr="004302A0" w:rsidRDefault="004302A0" w:rsidP="004302A0">
      <w:pPr>
        <w:rPr>
          <w:b/>
          <w:bCs/>
        </w:rPr>
      </w:pPr>
      <w:r w:rsidRPr="004302A0">
        <w:rPr>
          <w:b/>
          <w:bCs/>
        </w:rPr>
        <w:t>Structure</w:t>
      </w:r>
    </w:p>
    <w:p w14:paraId="68459369" w14:textId="77777777" w:rsidR="004302A0" w:rsidRDefault="004302A0" w:rsidP="004302A0">
      <w:r>
        <w:t>4.1 Total property, plant, and equipment</w:t>
      </w:r>
    </w:p>
    <w:p w14:paraId="50352286" w14:textId="77777777" w:rsidR="004302A0" w:rsidRDefault="004302A0" w:rsidP="004302A0">
      <w:r>
        <w:t>4.2 Investments and other financial assets</w:t>
      </w:r>
    </w:p>
    <w:p w14:paraId="2D3BCEBF" w14:textId="217A406E" w:rsidR="00A03720" w:rsidRDefault="004302A0" w:rsidP="004302A0">
      <w:pPr>
        <w:rPr>
          <w:b/>
          <w:bCs/>
        </w:rPr>
      </w:pPr>
      <w:r w:rsidRPr="004302A0">
        <w:rPr>
          <w:b/>
          <w:bCs/>
        </w:rPr>
        <w:t>Note 4.1 Total property, plant, and equipment</w:t>
      </w:r>
    </w:p>
    <w:tbl>
      <w:tblPr>
        <w:tblStyle w:val="DTFTable5"/>
        <w:tblW w:w="9900" w:type="dxa"/>
        <w:tblLook w:val="06A0" w:firstRow="1" w:lastRow="0" w:firstColumn="1" w:lastColumn="0" w:noHBand="1" w:noVBand="1"/>
      </w:tblPr>
      <w:tblGrid>
        <w:gridCol w:w="3828"/>
        <w:gridCol w:w="864"/>
        <w:gridCol w:w="864"/>
        <w:gridCol w:w="1308"/>
        <w:gridCol w:w="1308"/>
        <w:gridCol w:w="864"/>
        <w:gridCol w:w="864"/>
      </w:tblGrid>
      <w:tr w:rsidR="004302A0" w:rsidRPr="00A8460A" w14:paraId="6406A73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shd w:val="clear" w:color="auto" w:fill="E7E8E6"/>
            <w:vAlign w:val="top"/>
          </w:tcPr>
          <w:p w14:paraId="004522D7" w14:textId="77777777" w:rsidR="004302A0" w:rsidRPr="002F4CB6" w:rsidRDefault="004302A0" w:rsidP="003704C6">
            <w:pPr>
              <w:spacing w:before="40" w:after="0" w:line="240" w:lineRule="auto"/>
              <w:rPr>
                <w:rFonts w:eastAsia="Calibri"/>
                <w:b/>
                <w:i w:val="0"/>
                <w:iCs/>
              </w:rPr>
            </w:pPr>
            <w:bookmarkStart w:id="372" w:name="Title_52" w:colFirst="0" w:colLast="0"/>
          </w:p>
        </w:tc>
        <w:tc>
          <w:tcPr>
            <w:tcW w:w="864" w:type="dxa"/>
            <w:shd w:val="clear" w:color="auto" w:fill="E7E8E6"/>
            <w:vAlign w:val="top"/>
          </w:tcPr>
          <w:p w14:paraId="23081329" w14:textId="77777777"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Gross carrying</w:t>
            </w:r>
          </w:p>
          <w:p w14:paraId="53389298" w14:textId="4F8CFB96"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Amount 2025</w:t>
            </w:r>
          </w:p>
          <w:p w14:paraId="72438E64" w14:textId="3C5CC26B"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$’000</w:t>
            </w:r>
          </w:p>
        </w:tc>
        <w:tc>
          <w:tcPr>
            <w:tcW w:w="864" w:type="dxa"/>
            <w:shd w:val="clear" w:color="auto" w:fill="E7E8E6"/>
            <w:vAlign w:val="top"/>
          </w:tcPr>
          <w:p w14:paraId="0002C72A" w14:textId="77777777"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Gross carrying</w:t>
            </w:r>
          </w:p>
          <w:p w14:paraId="059F3F79" w14:textId="77777777"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Amount 2025</w:t>
            </w:r>
          </w:p>
          <w:p w14:paraId="40BC44CF" w14:textId="4952B4B0"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$’000</w:t>
            </w:r>
          </w:p>
        </w:tc>
        <w:tc>
          <w:tcPr>
            <w:tcW w:w="1308" w:type="dxa"/>
            <w:shd w:val="clear" w:color="auto" w:fill="E7E8E6"/>
            <w:vAlign w:val="top"/>
          </w:tcPr>
          <w:p w14:paraId="0A851872" w14:textId="75333563"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Accumulated depreciation 2025</w:t>
            </w:r>
          </w:p>
          <w:p w14:paraId="70827160" w14:textId="2F0790B3"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$’000</w:t>
            </w:r>
          </w:p>
        </w:tc>
        <w:tc>
          <w:tcPr>
            <w:tcW w:w="1308" w:type="dxa"/>
            <w:shd w:val="clear" w:color="auto" w:fill="E7E8E6"/>
            <w:vAlign w:val="top"/>
          </w:tcPr>
          <w:p w14:paraId="029216D0" w14:textId="77777777"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Accumulated depreciation 2025</w:t>
            </w:r>
          </w:p>
          <w:p w14:paraId="775646ED" w14:textId="3981C968"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A8460A">
              <w:rPr>
                <w:rFonts w:eastAsia="Calibri"/>
                <w:b/>
                <w:bCs w:val="0"/>
                <w:i w:val="0"/>
                <w:iCs/>
              </w:rPr>
              <w:t>$’000</w:t>
            </w:r>
          </w:p>
        </w:tc>
        <w:tc>
          <w:tcPr>
            <w:tcW w:w="864" w:type="dxa"/>
            <w:shd w:val="clear" w:color="auto" w:fill="E7E8E6"/>
            <w:vAlign w:val="top"/>
          </w:tcPr>
          <w:p w14:paraId="7277A876" w14:textId="77777777"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A8460A">
              <w:rPr>
                <w:rFonts w:eastAsia="Calibri"/>
                <w:b/>
                <w:i w:val="0"/>
                <w:iCs/>
              </w:rPr>
              <w:t>Net carrying</w:t>
            </w:r>
          </w:p>
          <w:p w14:paraId="45C6EC82" w14:textId="73869B6B"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A8460A">
              <w:rPr>
                <w:rFonts w:eastAsia="Calibri"/>
                <w:b/>
                <w:i w:val="0"/>
                <w:iCs/>
              </w:rPr>
              <w:t>amount 2025</w:t>
            </w:r>
          </w:p>
          <w:p w14:paraId="4E0EB048" w14:textId="73FA3805" w:rsidR="004302A0" w:rsidRPr="002F4CB6"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A8460A">
              <w:rPr>
                <w:rFonts w:eastAsia="Calibri"/>
                <w:b/>
                <w:i w:val="0"/>
                <w:iCs/>
              </w:rPr>
              <w:t>$’000</w:t>
            </w:r>
          </w:p>
        </w:tc>
        <w:tc>
          <w:tcPr>
            <w:tcW w:w="864" w:type="dxa"/>
            <w:shd w:val="clear" w:color="auto" w:fill="E7E8E6"/>
            <w:vAlign w:val="top"/>
          </w:tcPr>
          <w:p w14:paraId="222B035C" w14:textId="77777777"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A8460A">
              <w:rPr>
                <w:rFonts w:eastAsia="Calibri"/>
                <w:b/>
                <w:i w:val="0"/>
                <w:iCs/>
              </w:rPr>
              <w:t>Net carrying</w:t>
            </w:r>
          </w:p>
          <w:p w14:paraId="248D8A55" w14:textId="357D415B" w:rsidR="004302A0" w:rsidRPr="00A8460A"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A8460A">
              <w:rPr>
                <w:rFonts w:eastAsia="Calibri"/>
                <w:b/>
                <w:i w:val="0"/>
                <w:iCs/>
              </w:rPr>
              <w:t>amount 2024</w:t>
            </w:r>
          </w:p>
          <w:p w14:paraId="65009FFD" w14:textId="77777777" w:rsidR="004302A0" w:rsidRPr="002F4CB6" w:rsidRDefault="004302A0" w:rsidP="003704C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A8460A">
              <w:rPr>
                <w:rFonts w:eastAsia="Calibri"/>
                <w:b/>
                <w:i w:val="0"/>
                <w:iCs/>
              </w:rPr>
              <w:t>$’000</w:t>
            </w:r>
          </w:p>
        </w:tc>
      </w:tr>
      <w:bookmarkEnd w:id="372"/>
      <w:tr w:rsidR="00E51A51" w:rsidRPr="002F4CB6" w14:paraId="66C87CAE" w14:textId="77777777" w:rsidTr="003704C6">
        <w:tc>
          <w:tcPr>
            <w:cnfStyle w:val="001000000000" w:firstRow="0" w:lastRow="0" w:firstColumn="1" w:lastColumn="0" w:oddVBand="0" w:evenVBand="0" w:oddHBand="0" w:evenHBand="0" w:firstRowFirstColumn="0" w:firstRowLastColumn="0" w:lastRowFirstColumn="0" w:lastRowLastColumn="0"/>
            <w:tcW w:w="3828" w:type="dxa"/>
            <w:vAlign w:val="top"/>
          </w:tcPr>
          <w:p w14:paraId="1A1BBDBB" w14:textId="4DEE4780" w:rsidR="00E51A51" w:rsidRPr="007D5E82" w:rsidRDefault="00E51A51" w:rsidP="003704C6">
            <w:pPr>
              <w:spacing w:before="20" w:after="0" w:line="240" w:lineRule="auto"/>
            </w:pPr>
            <w:r w:rsidRPr="00353EB3">
              <w:t>Office furniture and equipment</w:t>
            </w:r>
          </w:p>
        </w:tc>
        <w:tc>
          <w:tcPr>
            <w:tcW w:w="864" w:type="dxa"/>
          </w:tcPr>
          <w:p w14:paraId="206CAD01" w14:textId="5A1F416C" w:rsidR="00E51A51" w:rsidRPr="008D263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F04D9">
              <w:t>608</w:t>
            </w:r>
          </w:p>
        </w:tc>
        <w:tc>
          <w:tcPr>
            <w:tcW w:w="864" w:type="dxa"/>
          </w:tcPr>
          <w:p w14:paraId="0B5FD555" w14:textId="54E928F4" w:rsidR="00E51A51" w:rsidRPr="008D263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E54C9">
              <w:t>584</w:t>
            </w:r>
          </w:p>
        </w:tc>
        <w:tc>
          <w:tcPr>
            <w:tcW w:w="1308" w:type="dxa"/>
          </w:tcPr>
          <w:p w14:paraId="76C62A02" w14:textId="764CE07B" w:rsidR="00E51A51" w:rsidRPr="008D263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E7A14">
              <w:t>(587)</w:t>
            </w:r>
          </w:p>
        </w:tc>
        <w:tc>
          <w:tcPr>
            <w:tcW w:w="1308" w:type="dxa"/>
          </w:tcPr>
          <w:p w14:paraId="354A78F7" w14:textId="7642310E" w:rsidR="00E51A51" w:rsidRPr="008D263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96F17">
              <w:t>(573)</w:t>
            </w:r>
          </w:p>
        </w:tc>
        <w:tc>
          <w:tcPr>
            <w:tcW w:w="864" w:type="dxa"/>
          </w:tcPr>
          <w:p w14:paraId="050F60E5" w14:textId="2C68DFF6" w:rsidR="00E51A51" w:rsidRPr="008D263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D41E4">
              <w:t>21</w:t>
            </w:r>
          </w:p>
        </w:tc>
        <w:tc>
          <w:tcPr>
            <w:tcW w:w="864" w:type="dxa"/>
          </w:tcPr>
          <w:p w14:paraId="3A04D768" w14:textId="4068BE04" w:rsidR="00E51A51" w:rsidRPr="00F253B1"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B4CAB">
              <w:t>21</w:t>
            </w:r>
          </w:p>
        </w:tc>
      </w:tr>
      <w:tr w:rsidR="00E51A51" w:rsidRPr="002F4CB6" w14:paraId="47967F3E" w14:textId="77777777" w:rsidTr="003704C6">
        <w:tc>
          <w:tcPr>
            <w:cnfStyle w:val="001000000000" w:firstRow="0" w:lastRow="0" w:firstColumn="1" w:lastColumn="0" w:oddVBand="0" w:evenVBand="0" w:oddHBand="0" w:evenHBand="0" w:firstRowFirstColumn="0" w:firstRowLastColumn="0" w:lastRowFirstColumn="0" w:lastRowLastColumn="0"/>
            <w:tcW w:w="3828" w:type="dxa"/>
            <w:vAlign w:val="top"/>
          </w:tcPr>
          <w:p w14:paraId="34641F7D" w14:textId="4BD1F23E" w:rsidR="00E51A51" w:rsidRPr="006908CC" w:rsidRDefault="00E51A51" w:rsidP="003704C6">
            <w:pPr>
              <w:spacing w:before="20" w:after="0" w:line="240" w:lineRule="auto"/>
            </w:pPr>
            <w:r w:rsidRPr="00353EB3">
              <w:t>Computer equipment</w:t>
            </w:r>
          </w:p>
        </w:tc>
        <w:tc>
          <w:tcPr>
            <w:tcW w:w="864" w:type="dxa"/>
          </w:tcPr>
          <w:p w14:paraId="205ED720" w14:textId="7C1DA938" w:rsidR="00E51A51" w:rsidRPr="000F7B3B"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F04D9">
              <w:t>1,306</w:t>
            </w:r>
          </w:p>
        </w:tc>
        <w:tc>
          <w:tcPr>
            <w:tcW w:w="864" w:type="dxa"/>
          </w:tcPr>
          <w:p w14:paraId="56711F75" w14:textId="0FD501D8" w:rsidR="00E51A51" w:rsidRPr="000F7B3B"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E54C9">
              <w:t>1,302</w:t>
            </w:r>
          </w:p>
        </w:tc>
        <w:tc>
          <w:tcPr>
            <w:tcW w:w="1308" w:type="dxa"/>
          </w:tcPr>
          <w:p w14:paraId="4B8A41EE" w14:textId="7E4CC285" w:rsidR="00E51A51" w:rsidRPr="000F7B3B"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E7A14">
              <w:t>(1,254)</w:t>
            </w:r>
          </w:p>
        </w:tc>
        <w:tc>
          <w:tcPr>
            <w:tcW w:w="1308" w:type="dxa"/>
          </w:tcPr>
          <w:p w14:paraId="0018D70E" w14:textId="6460EF21" w:rsidR="00E51A51" w:rsidRPr="000F7B3B"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96F17">
              <w:t>(1,186)</w:t>
            </w:r>
          </w:p>
        </w:tc>
        <w:tc>
          <w:tcPr>
            <w:tcW w:w="864" w:type="dxa"/>
          </w:tcPr>
          <w:p w14:paraId="53FEE2FD" w14:textId="4E64B93B" w:rsidR="00E51A51" w:rsidRPr="000F7B3B"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D41E4">
              <w:t>52</w:t>
            </w:r>
          </w:p>
        </w:tc>
        <w:tc>
          <w:tcPr>
            <w:tcW w:w="864" w:type="dxa"/>
          </w:tcPr>
          <w:p w14:paraId="7456F8DF" w14:textId="0D4E831C" w:rsidR="00E51A51" w:rsidRPr="00A765C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B4CAB">
              <w:t>52</w:t>
            </w:r>
          </w:p>
        </w:tc>
      </w:tr>
      <w:tr w:rsidR="00E51A51" w:rsidRPr="002F4CB6" w14:paraId="3F147B67" w14:textId="77777777" w:rsidTr="003704C6">
        <w:tc>
          <w:tcPr>
            <w:cnfStyle w:val="001000000000" w:firstRow="0" w:lastRow="0" w:firstColumn="1" w:lastColumn="0" w:oddVBand="0" w:evenVBand="0" w:oddHBand="0" w:evenHBand="0" w:firstRowFirstColumn="0" w:firstRowLastColumn="0" w:lastRowFirstColumn="0" w:lastRowLastColumn="0"/>
            <w:tcW w:w="3828" w:type="dxa"/>
            <w:vAlign w:val="top"/>
          </w:tcPr>
          <w:p w14:paraId="739C4DA7" w14:textId="4F162D71" w:rsidR="00E51A51" w:rsidRPr="005518BA" w:rsidRDefault="00E51A51" w:rsidP="003704C6">
            <w:pPr>
              <w:spacing w:before="20" w:after="0" w:line="240" w:lineRule="auto"/>
            </w:pPr>
            <w:r w:rsidRPr="00353EB3">
              <w:t>Buildings at fair value (right-of-use asset)</w:t>
            </w:r>
          </w:p>
        </w:tc>
        <w:tc>
          <w:tcPr>
            <w:tcW w:w="864" w:type="dxa"/>
          </w:tcPr>
          <w:p w14:paraId="64F5A0E5" w14:textId="18F1B325" w:rsidR="00E51A51" w:rsidRPr="00727194"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F04D9">
              <w:t>9,333</w:t>
            </w:r>
          </w:p>
        </w:tc>
        <w:tc>
          <w:tcPr>
            <w:tcW w:w="864" w:type="dxa"/>
          </w:tcPr>
          <w:p w14:paraId="7E664FFA" w14:textId="79B46FD7" w:rsidR="00E51A51" w:rsidRPr="00727194"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E54C9">
              <w:t>9,332</w:t>
            </w:r>
          </w:p>
        </w:tc>
        <w:tc>
          <w:tcPr>
            <w:tcW w:w="1308" w:type="dxa"/>
          </w:tcPr>
          <w:p w14:paraId="11DCE180" w14:textId="61CF61A0" w:rsidR="00E51A51" w:rsidRPr="00727194"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E7A14">
              <w:t>(6,270)</w:t>
            </w:r>
          </w:p>
        </w:tc>
        <w:tc>
          <w:tcPr>
            <w:tcW w:w="1308" w:type="dxa"/>
          </w:tcPr>
          <w:p w14:paraId="4E5C0198" w14:textId="75C2A75E" w:rsidR="00E51A51" w:rsidRPr="00727194"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96F17">
              <w:t>(5,327)</w:t>
            </w:r>
          </w:p>
        </w:tc>
        <w:tc>
          <w:tcPr>
            <w:tcW w:w="864" w:type="dxa"/>
          </w:tcPr>
          <w:p w14:paraId="3AB5FCDC" w14:textId="0922F69C" w:rsidR="00E51A51" w:rsidRPr="00727194"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D41E4">
              <w:t>3,063</w:t>
            </w:r>
          </w:p>
        </w:tc>
        <w:tc>
          <w:tcPr>
            <w:tcW w:w="864" w:type="dxa"/>
          </w:tcPr>
          <w:p w14:paraId="72B25930" w14:textId="180892FB" w:rsidR="00E51A51" w:rsidRPr="00CC69DF"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B4CAB">
              <w:t>3,063</w:t>
            </w:r>
          </w:p>
        </w:tc>
      </w:tr>
      <w:tr w:rsidR="00E51A51" w:rsidRPr="005B02A3" w14:paraId="186AAE3D" w14:textId="77777777" w:rsidTr="003704C6">
        <w:tc>
          <w:tcPr>
            <w:cnfStyle w:val="001000000000" w:firstRow="0" w:lastRow="0" w:firstColumn="1" w:lastColumn="0" w:oddVBand="0" w:evenVBand="0" w:oddHBand="0" w:evenHBand="0" w:firstRowFirstColumn="0" w:firstRowLastColumn="0" w:lastRowFirstColumn="0" w:lastRowLastColumn="0"/>
            <w:tcW w:w="3828" w:type="dxa"/>
            <w:vAlign w:val="top"/>
          </w:tcPr>
          <w:p w14:paraId="0FCEE6BA" w14:textId="6CC2E8F2" w:rsidR="00E51A51" w:rsidRPr="002F4CB6" w:rsidRDefault="00E51A51" w:rsidP="003704C6">
            <w:pPr>
              <w:spacing w:before="20" w:after="0" w:line="240" w:lineRule="auto"/>
              <w:rPr>
                <w:rFonts w:eastAsia="Calibri"/>
                <w:b/>
                <w:bCs w:val="0"/>
              </w:rPr>
            </w:pPr>
            <w:r w:rsidRPr="00353EB3">
              <w:t>Leasehold improvements</w:t>
            </w:r>
          </w:p>
        </w:tc>
        <w:tc>
          <w:tcPr>
            <w:tcW w:w="864" w:type="dxa"/>
          </w:tcPr>
          <w:p w14:paraId="7AE5DD09" w14:textId="0B725834"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F04D9">
              <w:t>283</w:t>
            </w:r>
          </w:p>
        </w:tc>
        <w:tc>
          <w:tcPr>
            <w:tcW w:w="864" w:type="dxa"/>
          </w:tcPr>
          <w:p w14:paraId="32D92CBD" w14:textId="1A338A09"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E54C9">
              <w:t>283</w:t>
            </w:r>
          </w:p>
        </w:tc>
        <w:tc>
          <w:tcPr>
            <w:tcW w:w="1308" w:type="dxa"/>
          </w:tcPr>
          <w:p w14:paraId="27551E67" w14:textId="6BE113F5"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E7A14">
              <w:t>(148)</w:t>
            </w:r>
          </w:p>
        </w:tc>
        <w:tc>
          <w:tcPr>
            <w:tcW w:w="1308" w:type="dxa"/>
          </w:tcPr>
          <w:p w14:paraId="0F762BEA" w14:textId="479BADF2"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096F17">
              <w:t>(99)</w:t>
            </w:r>
          </w:p>
        </w:tc>
        <w:tc>
          <w:tcPr>
            <w:tcW w:w="864" w:type="dxa"/>
          </w:tcPr>
          <w:p w14:paraId="437F6847" w14:textId="1D5B80E9"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D41E4">
              <w:t>135</w:t>
            </w:r>
          </w:p>
        </w:tc>
        <w:tc>
          <w:tcPr>
            <w:tcW w:w="864" w:type="dxa"/>
          </w:tcPr>
          <w:p w14:paraId="09D05572" w14:textId="1BFB5771"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B4CAB">
              <w:t>135</w:t>
            </w:r>
          </w:p>
        </w:tc>
      </w:tr>
      <w:tr w:rsidR="00E51A51" w:rsidRPr="00A8460A" w14:paraId="11079567" w14:textId="77777777" w:rsidTr="003704C6">
        <w:tc>
          <w:tcPr>
            <w:cnfStyle w:val="001000000000" w:firstRow="0" w:lastRow="0" w:firstColumn="1" w:lastColumn="0" w:oddVBand="0" w:evenVBand="0" w:oddHBand="0" w:evenHBand="0" w:firstRowFirstColumn="0" w:firstRowLastColumn="0" w:lastRowFirstColumn="0" w:lastRowLastColumn="0"/>
            <w:tcW w:w="3828" w:type="dxa"/>
            <w:vAlign w:val="top"/>
          </w:tcPr>
          <w:p w14:paraId="4FAB1A00" w14:textId="29FE1F15" w:rsidR="00E51A51" w:rsidRPr="002F4CB6" w:rsidRDefault="00E51A51" w:rsidP="003704C6">
            <w:pPr>
              <w:spacing w:before="20" w:after="0" w:line="240" w:lineRule="auto"/>
              <w:rPr>
                <w:rFonts w:eastAsia="Times New Roman"/>
                <w:b/>
                <w:bCs w:val="0"/>
                <w:lang w:eastAsia="en-AU"/>
              </w:rPr>
            </w:pPr>
            <w:r w:rsidRPr="00A8460A">
              <w:rPr>
                <w:b/>
                <w:bCs w:val="0"/>
              </w:rPr>
              <w:t>Total property, plant, and equipment</w:t>
            </w:r>
          </w:p>
        </w:tc>
        <w:tc>
          <w:tcPr>
            <w:tcW w:w="864" w:type="dxa"/>
          </w:tcPr>
          <w:p w14:paraId="260C4F42" w14:textId="3CAE7A7D" w:rsidR="00E51A51" w:rsidRPr="00A8460A"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8460A">
              <w:rPr>
                <w:b/>
              </w:rPr>
              <w:t>11,530</w:t>
            </w:r>
          </w:p>
        </w:tc>
        <w:tc>
          <w:tcPr>
            <w:tcW w:w="864" w:type="dxa"/>
          </w:tcPr>
          <w:p w14:paraId="27161C4B" w14:textId="464349B8" w:rsidR="00E51A51" w:rsidRPr="00A8460A"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8460A">
              <w:rPr>
                <w:b/>
              </w:rPr>
              <w:t>11,501</w:t>
            </w:r>
          </w:p>
        </w:tc>
        <w:tc>
          <w:tcPr>
            <w:tcW w:w="1308" w:type="dxa"/>
          </w:tcPr>
          <w:p w14:paraId="3D961D8B" w14:textId="34C7A03B" w:rsidR="00E51A51" w:rsidRPr="00A8460A"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8460A">
              <w:rPr>
                <w:b/>
              </w:rPr>
              <w:t>(8,259)</w:t>
            </w:r>
          </w:p>
        </w:tc>
        <w:tc>
          <w:tcPr>
            <w:tcW w:w="1308" w:type="dxa"/>
          </w:tcPr>
          <w:p w14:paraId="7211428C" w14:textId="3A6CECDD" w:rsidR="00E51A51" w:rsidRPr="00A8460A"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8460A">
              <w:rPr>
                <w:b/>
              </w:rPr>
              <w:t>(7,185)</w:t>
            </w:r>
          </w:p>
        </w:tc>
        <w:tc>
          <w:tcPr>
            <w:tcW w:w="864" w:type="dxa"/>
          </w:tcPr>
          <w:p w14:paraId="1B32D8D1" w14:textId="5A6D33FF"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8460A">
              <w:rPr>
                <w:b/>
              </w:rPr>
              <w:t>3,271</w:t>
            </w:r>
          </w:p>
        </w:tc>
        <w:tc>
          <w:tcPr>
            <w:tcW w:w="864" w:type="dxa"/>
          </w:tcPr>
          <w:p w14:paraId="08B48965" w14:textId="14563CA1" w:rsidR="00E51A51" w:rsidRPr="002F4CB6" w:rsidRDefault="00E51A51" w:rsidP="003704C6">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8460A">
              <w:rPr>
                <w:b/>
              </w:rPr>
              <w:t>3,271</w:t>
            </w:r>
          </w:p>
        </w:tc>
      </w:tr>
    </w:tbl>
    <w:p w14:paraId="03905B51" w14:textId="15C503CB" w:rsidR="00E51A51" w:rsidRPr="00E51A51" w:rsidRDefault="00E51A51" w:rsidP="00E51A51">
      <w:r w:rsidRPr="00E51A51">
        <w:t>Items of property, plant and equipment are measured initially at cost and subsequently revalued at fair value less accumulated</w:t>
      </w:r>
      <w:r>
        <w:t xml:space="preserve"> </w:t>
      </w:r>
      <w:r w:rsidRPr="00E51A51">
        <w:t>depreciation and impairment. Where an asset is acquired for no or nominal cost, the cost is its fair value at the date of acquisition.</w:t>
      </w:r>
      <w:r>
        <w:t xml:space="preserve"> </w:t>
      </w:r>
      <w:r w:rsidRPr="00E51A51">
        <w:t>Assets transferred as part of a machinery of government change are transferred at their carrying amount. The cost of</w:t>
      </w:r>
      <w:r>
        <w:t xml:space="preserve"> </w:t>
      </w:r>
      <w:r w:rsidRPr="00E51A51">
        <w:t>constructed non-financial physical assets includes the cost of all materials used in construction, direct labour on the project and</w:t>
      </w:r>
      <w:r>
        <w:t xml:space="preserve"> </w:t>
      </w:r>
      <w:r w:rsidRPr="00E51A51">
        <w:t>an appropriate proportion of variable and fixed overheads.</w:t>
      </w:r>
    </w:p>
    <w:p w14:paraId="63C39B78" w14:textId="3E0A0835" w:rsidR="00E51A51" w:rsidRPr="00E51A51" w:rsidRDefault="00E51A51" w:rsidP="00E51A51">
      <w:r w:rsidRPr="00E51A51">
        <w:t>Right-of-use asset acquired by lessees – initial measurement: Sustainability Victoria recognises a right-of-use asset and a lease</w:t>
      </w:r>
      <w:r>
        <w:t xml:space="preserve"> </w:t>
      </w:r>
      <w:r w:rsidRPr="00E51A51">
        <w:t>liability at the lease commencement date. The right-of-use asset is initially measured at cost which comprises the initial amount</w:t>
      </w:r>
      <w:r>
        <w:t xml:space="preserve"> </w:t>
      </w:r>
      <w:r w:rsidRPr="00E51A51">
        <w:t>of the lease liability adjusted for:</w:t>
      </w:r>
    </w:p>
    <w:p w14:paraId="62302E9F" w14:textId="21BEB401" w:rsidR="00E51A51" w:rsidRPr="00E51A51" w:rsidRDefault="00E51A51" w:rsidP="00E51A51">
      <w:pPr>
        <w:pStyle w:val="ListParagraph"/>
      </w:pPr>
      <w:r w:rsidRPr="00E51A51">
        <w:t>any lease payments made at or before the commencement date less any lease incentive received plus</w:t>
      </w:r>
    </w:p>
    <w:p w14:paraId="6D797668" w14:textId="71253F4E" w:rsidR="00E51A51" w:rsidRPr="00E51A51" w:rsidRDefault="00E51A51" w:rsidP="00E51A51">
      <w:pPr>
        <w:pStyle w:val="ListParagraph"/>
      </w:pPr>
      <w:r w:rsidRPr="00E51A51">
        <w:t>any initial direct costs incurred and</w:t>
      </w:r>
    </w:p>
    <w:p w14:paraId="599C456B" w14:textId="6F941993" w:rsidR="00E51A51" w:rsidRPr="00E51A51" w:rsidRDefault="00E51A51" w:rsidP="00E51A51">
      <w:pPr>
        <w:pStyle w:val="ListParagraph"/>
      </w:pPr>
      <w:r w:rsidRPr="00E51A51">
        <w:t>an estimate of costs to dismantle and remove the underlying asset or to restore the underlying asset or the site on which it is</w:t>
      </w:r>
      <w:r>
        <w:t xml:space="preserve"> </w:t>
      </w:r>
      <w:r w:rsidRPr="00E51A51">
        <w:t>located.</w:t>
      </w:r>
    </w:p>
    <w:p w14:paraId="28962093" w14:textId="6CD50010" w:rsidR="00E51A51" w:rsidRPr="00E51A51" w:rsidRDefault="00E51A51" w:rsidP="00E51A51">
      <w:r w:rsidRPr="00E51A51">
        <w:t>Right-of-use asset – subsequent measurement: Sustainability Victoria depreciates the right-of-use assets on a straight-line</w:t>
      </w:r>
      <w:r>
        <w:t xml:space="preserve"> </w:t>
      </w:r>
      <w:r w:rsidRPr="00E51A51">
        <w:t>basis from the lease commencement date to the earlier of the end of the useful life of the right-of-use asset or the end of the</w:t>
      </w:r>
      <w:r>
        <w:t xml:space="preserve"> </w:t>
      </w:r>
      <w:r w:rsidRPr="00E51A51">
        <w:t>lease term. The right-of-use assets are also subject to revaluation. In addition, the right-of-use asset is periodically reduced by</w:t>
      </w:r>
      <w:r>
        <w:t xml:space="preserve"> </w:t>
      </w:r>
      <w:r w:rsidRPr="00E51A51">
        <w:t>impairment losses, if any and adjusted for certain remeasurements of the lease liability. See note 7.3.1.</w:t>
      </w:r>
    </w:p>
    <w:p w14:paraId="34AD3B78" w14:textId="6D3FF69C" w:rsidR="00E51A51" w:rsidRPr="00E51A51" w:rsidRDefault="00E51A51" w:rsidP="00E51A51">
      <w:r w:rsidRPr="00E51A51">
        <w:t>All buildings, plant and equipment and other non-financial physical assets that have finite useful lives, are depreciated. The</w:t>
      </w:r>
      <w:r>
        <w:t xml:space="preserve"> </w:t>
      </w:r>
      <w:r w:rsidRPr="00E51A51">
        <w:t>exceptions to this rule include items under assets held for sale, cultural assets and land.</w:t>
      </w:r>
    </w:p>
    <w:p w14:paraId="79EC1887" w14:textId="435073A2" w:rsidR="00E51A51" w:rsidRDefault="00E51A51" w:rsidP="00E51A51">
      <w:r w:rsidRPr="00E51A51">
        <w:t>Depreciation is generally calculated on a straight-line basis, at rates that allocate the asset’s value, less any estimated residual</w:t>
      </w:r>
      <w:r>
        <w:t xml:space="preserve"> </w:t>
      </w:r>
      <w:r w:rsidRPr="00E51A51">
        <w:t>value, over its estimated useful life. Typical estimated useful lives for the different asset classes for current and prior years are</w:t>
      </w:r>
      <w:r>
        <w:t xml:space="preserve"> </w:t>
      </w:r>
      <w:r w:rsidRPr="00E51A51">
        <w:t>included in the table below:</w:t>
      </w:r>
    </w:p>
    <w:p w14:paraId="0070E440" w14:textId="77777777" w:rsidR="00E51A51" w:rsidRDefault="00E51A51">
      <w:pPr>
        <w:spacing w:before="0" w:line="259" w:lineRule="auto"/>
      </w:pPr>
      <w:r>
        <w:br w:type="page"/>
      </w:r>
    </w:p>
    <w:tbl>
      <w:tblPr>
        <w:tblStyle w:val="DTFTable5"/>
        <w:tblW w:w="9498" w:type="dxa"/>
        <w:tblLook w:val="06A0" w:firstRow="1" w:lastRow="0" w:firstColumn="1" w:lastColumn="0" w:noHBand="1" w:noVBand="1"/>
      </w:tblPr>
      <w:tblGrid>
        <w:gridCol w:w="5954"/>
        <w:gridCol w:w="3544"/>
      </w:tblGrid>
      <w:tr w:rsidR="00F64FD1" w:rsidRPr="00F64FD1" w14:paraId="4032AAE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4" w:type="dxa"/>
            <w:shd w:val="clear" w:color="auto" w:fill="E7E8E6"/>
            <w:vAlign w:val="top"/>
          </w:tcPr>
          <w:p w14:paraId="03375615" w14:textId="77777777" w:rsidR="00F64FD1" w:rsidRPr="002F4CB6" w:rsidRDefault="00F64FD1" w:rsidP="003704C6">
            <w:pPr>
              <w:spacing w:before="40" w:after="0" w:line="240" w:lineRule="auto"/>
              <w:rPr>
                <w:rFonts w:eastAsia="Calibri"/>
                <w:b/>
                <w:bCs w:val="0"/>
                <w:i w:val="0"/>
                <w:iCs/>
              </w:rPr>
            </w:pPr>
            <w:bookmarkStart w:id="373" w:name="Title_53" w:colFirst="0" w:colLast="0"/>
          </w:p>
        </w:tc>
        <w:tc>
          <w:tcPr>
            <w:tcW w:w="3544" w:type="dxa"/>
            <w:shd w:val="clear" w:color="auto" w:fill="E7E8E6"/>
            <w:vAlign w:val="top"/>
          </w:tcPr>
          <w:p w14:paraId="0D9F3280" w14:textId="24A11CA8" w:rsidR="00F64FD1" w:rsidRPr="00F64FD1" w:rsidRDefault="00F64FD1" w:rsidP="003704C6">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b/>
                <w:bCs w:val="0"/>
                <w:i w:val="0"/>
                <w:iCs/>
              </w:rPr>
              <w:t>Useful Life (Years)</w:t>
            </w:r>
          </w:p>
        </w:tc>
      </w:tr>
      <w:bookmarkEnd w:id="373"/>
      <w:tr w:rsidR="00F64FD1" w:rsidRPr="002F4CB6" w14:paraId="21388A63" w14:textId="77777777" w:rsidTr="003704C6">
        <w:tc>
          <w:tcPr>
            <w:cnfStyle w:val="001000000000" w:firstRow="0" w:lastRow="0" w:firstColumn="1" w:lastColumn="0" w:oddVBand="0" w:evenVBand="0" w:oddHBand="0" w:evenHBand="0" w:firstRowFirstColumn="0" w:firstRowLastColumn="0" w:lastRowFirstColumn="0" w:lastRowLastColumn="0"/>
            <w:tcW w:w="5954" w:type="dxa"/>
            <w:vAlign w:val="top"/>
          </w:tcPr>
          <w:p w14:paraId="6BD72F58" w14:textId="0414D0B5" w:rsidR="00F64FD1" w:rsidRPr="006908CC" w:rsidRDefault="00F64FD1" w:rsidP="003704C6">
            <w:pPr>
              <w:spacing w:before="20" w:after="0" w:line="240" w:lineRule="auto"/>
            </w:pPr>
            <w:r w:rsidRPr="00A234AB">
              <w:t>Office furniture and equipment</w:t>
            </w:r>
          </w:p>
        </w:tc>
        <w:tc>
          <w:tcPr>
            <w:tcW w:w="3544" w:type="dxa"/>
          </w:tcPr>
          <w:p w14:paraId="39402D11" w14:textId="32DCDFE7" w:rsidR="00F64FD1" w:rsidRPr="000F7B3B" w:rsidRDefault="00F64FD1" w:rsidP="003704C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751F3">
              <w:t>5 to 10 years</w:t>
            </w:r>
          </w:p>
        </w:tc>
      </w:tr>
      <w:tr w:rsidR="00F64FD1" w:rsidRPr="002F4CB6" w14:paraId="3193E16B" w14:textId="77777777" w:rsidTr="003704C6">
        <w:tc>
          <w:tcPr>
            <w:cnfStyle w:val="001000000000" w:firstRow="0" w:lastRow="0" w:firstColumn="1" w:lastColumn="0" w:oddVBand="0" w:evenVBand="0" w:oddHBand="0" w:evenHBand="0" w:firstRowFirstColumn="0" w:firstRowLastColumn="0" w:lastRowFirstColumn="0" w:lastRowLastColumn="0"/>
            <w:tcW w:w="5954" w:type="dxa"/>
            <w:vAlign w:val="top"/>
          </w:tcPr>
          <w:p w14:paraId="1121AE71" w14:textId="2547CEC7" w:rsidR="00F64FD1" w:rsidRPr="005518BA" w:rsidRDefault="00F64FD1" w:rsidP="003704C6">
            <w:pPr>
              <w:spacing w:before="20" w:after="0" w:line="240" w:lineRule="auto"/>
            </w:pPr>
            <w:r w:rsidRPr="00A234AB">
              <w:t>Computer equipment</w:t>
            </w:r>
          </w:p>
        </w:tc>
        <w:tc>
          <w:tcPr>
            <w:tcW w:w="3544" w:type="dxa"/>
          </w:tcPr>
          <w:p w14:paraId="542DDA8C" w14:textId="67C15A6A" w:rsidR="00F64FD1" w:rsidRPr="00727194" w:rsidRDefault="00F64FD1" w:rsidP="003704C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751F3">
              <w:t>3 to 4 years</w:t>
            </w:r>
          </w:p>
        </w:tc>
      </w:tr>
      <w:tr w:rsidR="00F64FD1" w:rsidRPr="005B02A3" w14:paraId="6E6B3A8E" w14:textId="77777777" w:rsidTr="003704C6">
        <w:tc>
          <w:tcPr>
            <w:cnfStyle w:val="001000000000" w:firstRow="0" w:lastRow="0" w:firstColumn="1" w:lastColumn="0" w:oddVBand="0" w:evenVBand="0" w:oddHBand="0" w:evenHBand="0" w:firstRowFirstColumn="0" w:firstRowLastColumn="0" w:lastRowFirstColumn="0" w:lastRowLastColumn="0"/>
            <w:tcW w:w="5954" w:type="dxa"/>
            <w:vAlign w:val="top"/>
          </w:tcPr>
          <w:p w14:paraId="113B8A0F" w14:textId="473B3EEC" w:rsidR="00F64FD1" w:rsidRPr="002F4CB6" w:rsidRDefault="00F64FD1" w:rsidP="003704C6">
            <w:pPr>
              <w:spacing w:before="20" w:after="0" w:line="240" w:lineRule="auto"/>
              <w:rPr>
                <w:rFonts w:eastAsia="Calibri"/>
                <w:b/>
                <w:bCs w:val="0"/>
              </w:rPr>
            </w:pPr>
            <w:r w:rsidRPr="00A234AB">
              <w:t>Buildings at fair value</w:t>
            </w:r>
          </w:p>
        </w:tc>
        <w:tc>
          <w:tcPr>
            <w:tcW w:w="3544" w:type="dxa"/>
          </w:tcPr>
          <w:p w14:paraId="342C202A" w14:textId="17C4DAB3" w:rsidR="00F64FD1" w:rsidRPr="002F4CB6" w:rsidRDefault="00F64FD1" w:rsidP="003704C6">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5751F3">
              <w:t>7-11 years</w:t>
            </w:r>
          </w:p>
        </w:tc>
      </w:tr>
      <w:tr w:rsidR="00F64FD1" w:rsidRPr="004302A0" w14:paraId="7EE0FB9D" w14:textId="77777777" w:rsidTr="003704C6">
        <w:tc>
          <w:tcPr>
            <w:cnfStyle w:val="001000000000" w:firstRow="0" w:lastRow="0" w:firstColumn="1" w:lastColumn="0" w:oddVBand="0" w:evenVBand="0" w:oddHBand="0" w:evenHBand="0" w:firstRowFirstColumn="0" w:firstRowLastColumn="0" w:lastRowFirstColumn="0" w:lastRowLastColumn="0"/>
            <w:tcW w:w="5954" w:type="dxa"/>
            <w:vAlign w:val="top"/>
          </w:tcPr>
          <w:p w14:paraId="22B25A51" w14:textId="12032C18" w:rsidR="00F64FD1" w:rsidRPr="002F4CB6" w:rsidRDefault="00F64FD1" w:rsidP="003704C6">
            <w:pPr>
              <w:spacing w:before="20" w:after="0" w:line="240" w:lineRule="auto"/>
              <w:rPr>
                <w:rFonts w:eastAsia="Times New Roman"/>
                <w:b/>
                <w:bCs w:val="0"/>
                <w:lang w:eastAsia="en-AU"/>
              </w:rPr>
            </w:pPr>
            <w:r w:rsidRPr="00A234AB">
              <w:t>Leasehold Improvements</w:t>
            </w:r>
          </w:p>
        </w:tc>
        <w:tc>
          <w:tcPr>
            <w:tcW w:w="3544" w:type="dxa"/>
          </w:tcPr>
          <w:p w14:paraId="2F3F8B4D" w14:textId="7EB25290" w:rsidR="00F64FD1" w:rsidRPr="004302A0" w:rsidRDefault="00F64FD1" w:rsidP="003704C6">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5751F3">
              <w:t>7 years</w:t>
            </w:r>
          </w:p>
        </w:tc>
      </w:tr>
    </w:tbl>
    <w:p w14:paraId="24FF0777" w14:textId="22E4237B" w:rsidR="00F64FD1" w:rsidRDefault="00F64FD1" w:rsidP="00F64FD1">
      <w:r>
        <w:t>The estimated useful lives, residual values and depreciation method are reviewed at the end of each annual reporting period, and adjustments made where appropriate.</w:t>
      </w:r>
    </w:p>
    <w:p w14:paraId="433201A8" w14:textId="227F9C30" w:rsidR="00F64FD1" w:rsidRDefault="00F64FD1" w:rsidP="00F64FD1">
      <w:r>
        <w:t>Right-of-use assets are generally depreciated over the shorter of the asset’s useful life and the lease term. Where the entity obtains ownership of the underlying leased asset or if the cost of the right-of-use asset reflects that the entity will exercise a purchase option, the entity depreciates the right-of-use asset over its useful life.</w:t>
      </w:r>
    </w:p>
    <w:p w14:paraId="707672C7" w14:textId="77777777" w:rsidR="00F64FD1" w:rsidRDefault="00F64FD1" w:rsidP="00F64FD1">
      <w:r>
        <w:t>Leasehold improvements are depreciated over the shorter of the lease term and their useful lives.</w:t>
      </w:r>
    </w:p>
    <w:p w14:paraId="31282E95" w14:textId="0B1E39F4" w:rsidR="00E51A51" w:rsidRDefault="00F64FD1" w:rsidP="00F64FD1">
      <w:pPr>
        <w:rPr>
          <w:b/>
          <w:bCs/>
        </w:rPr>
      </w:pPr>
      <w:r w:rsidRPr="00F64FD1">
        <w:rPr>
          <w:b/>
          <w:bCs/>
        </w:rPr>
        <w:t>Note 4.1.2 Reconciliation of movements in carrying amount of property, plant, and equipment (a)</w:t>
      </w:r>
    </w:p>
    <w:tbl>
      <w:tblPr>
        <w:tblStyle w:val="DTFTable5"/>
        <w:tblW w:w="9900" w:type="dxa"/>
        <w:tblLook w:val="06A0" w:firstRow="1" w:lastRow="0" w:firstColumn="1" w:lastColumn="0" w:noHBand="1" w:noVBand="1"/>
      </w:tblPr>
      <w:tblGrid>
        <w:gridCol w:w="3442"/>
        <w:gridCol w:w="885"/>
        <w:gridCol w:w="885"/>
        <w:gridCol w:w="1280"/>
        <w:gridCol w:w="1285"/>
        <w:gridCol w:w="1265"/>
        <w:gridCol w:w="858"/>
      </w:tblGrid>
      <w:tr w:rsidR="00F64FD1" w:rsidRPr="00A8460A" w14:paraId="65C5A7BD"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42" w:type="dxa"/>
            <w:shd w:val="clear" w:color="auto" w:fill="E7E8E6"/>
            <w:vAlign w:val="center"/>
          </w:tcPr>
          <w:p w14:paraId="49F65E8B" w14:textId="71EFA871" w:rsidR="00F64FD1" w:rsidRPr="002F4CB6" w:rsidRDefault="00F64FD1" w:rsidP="00156222">
            <w:pPr>
              <w:spacing w:before="40" w:after="0" w:line="240" w:lineRule="auto"/>
              <w:rPr>
                <w:rFonts w:eastAsia="Calibri"/>
                <w:b/>
                <w:i w:val="0"/>
                <w:iCs/>
              </w:rPr>
            </w:pPr>
            <w:bookmarkStart w:id="374" w:name="Title_54" w:colFirst="0" w:colLast="0"/>
            <w:r w:rsidRPr="00F64FD1">
              <w:rPr>
                <w:rFonts w:eastAsia="Calibri"/>
                <w:b/>
                <w:i w:val="0"/>
                <w:iCs/>
              </w:rPr>
              <w:t>2025</w:t>
            </w:r>
          </w:p>
        </w:tc>
        <w:tc>
          <w:tcPr>
            <w:tcW w:w="885" w:type="dxa"/>
            <w:shd w:val="clear" w:color="auto" w:fill="E7E8E6"/>
          </w:tcPr>
          <w:p w14:paraId="4AF97BA2"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Opening balance</w:t>
            </w:r>
          </w:p>
          <w:p w14:paraId="44435F88" w14:textId="6008E378" w:rsidR="00F64FD1" w:rsidRPr="00A8460A"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885" w:type="dxa"/>
            <w:shd w:val="clear" w:color="auto" w:fill="E7E8E6"/>
          </w:tcPr>
          <w:p w14:paraId="5ADD4A18"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p>
          <w:p w14:paraId="7670627E"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Addition</w:t>
            </w:r>
          </w:p>
          <w:p w14:paraId="498CF3FF" w14:textId="507F6B91" w:rsidR="00F64FD1" w:rsidRPr="00A8460A"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1280" w:type="dxa"/>
            <w:shd w:val="clear" w:color="auto" w:fill="E7E8E6"/>
          </w:tcPr>
          <w:p w14:paraId="5D62150E"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Fair value decrement recognised through net result</w:t>
            </w:r>
          </w:p>
          <w:p w14:paraId="2B09ECEB" w14:textId="16CE96DA" w:rsidR="00F64FD1" w:rsidRPr="00A8460A"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1285" w:type="dxa"/>
            <w:shd w:val="clear" w:color="auto" w:fill="E7E8E6"/>
          </w:tcPr>
          <w:p w14:paraId="2A6AE48F"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Change in Accounting Estimates</w:t>
            </w:r>
          </w:p>
          <w:p w14:paraId="4F4B4B78" w14:textId="61CF1977" w:rsidR="00F64FD1" w:rsidRPr="00A8460A"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1265" w:type="dxa"/>
            <w:shd w:val="clear" w:color="auto" w:fill="E7E8E6"/>
          </w:tcPr>
          <w:p w14:paraId="590B799C"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Depreciation</w:t>
            </w:r>
          </w:p>
          <w:p w14:paraId="2E22D696" w14:textId="28453A27" w:rsidR="00F64FD1" w:rsidRPr="002F4CB6"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$’000</w:t>
            </w:r>
          </w:p>
        </w:tc>
        <w:tc>
          <w:tcPr>
            <w:tcW w:w="858" w:type="dxa"/>
            <w:shd w:val="clear" w:color="auto" w:fill="E7E8E6"/>
          </w:tcPr>
          <w:p w14:paraId="3AE7A9D3"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p>
          <w:p w14:paraId="646AE1AF" w14:textId="77777777" w:rsidR="00F64FD1" w:rsidRPr="00F64FD1"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Closing balance</w:t>
            </w:r>
          </w:p>
          <w:p w14:paraId="5635B74B" w14:textId="7360F533" w:rsidR="00F64FD1" w:rsidRPr="002F4CB6" w:rsidRDefault="00F64FD1" w:rsidP="0015622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$’000</w:t>
            </w:r>
          </w:p>
        </w:tc>
      </w:tr>
      <w:bookmarkEnd w:id="374"/>
      <w:tr w:rsidR="00F64FD1" w:rsidRPr="002F4CB6" w14:paraId="17139FD6"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6AC0E249" w14:textId="30177A32" w:rsidR="00F64FD1" w:rsidRPr="007D5E82" w:rsidRDefault="00F64FD1" w:rsidP="00156222">
            <w:pPr>
              <w:spacing w:before="20" w:after="0" w:line="240" w:lineRule="auto"/>
            </w:pPr>
            <w:r w:rsidRPr="005A507C">
              <w:t>Office furniture and equipment</w:t>
            </w:r>
          </w:p>
        </w:tc>
        <w:tc>
          <w:tcPr>
            <w:tcW w:w="885" w:type="dxa"/>
            <w:vAlign w:val="bottom"/>
          </w:tcPr>
          <w:p w14:paraId="04B6088E" w14:textId="14AA97E0" w:rsidR="00F64FD1" w:rsidRPr="008D263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23724">
              <w:t>11</w:t>
            </w:r>
          </w:p>
        </w:tc>
        <w:tc>
          <w:tcPr>
            <w:tcW w:w="885" w:type="dxa"/>
            <w:vAlign w:val="bottom"/>
          </w:tcPr>
          <w:p w14:paraId="5672D0A1" w14:textId="5CF5EC00" w:rsidR="00F64FD1" w:rsidRPr="008D263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37577">
              <w:t>23</w:t>
            </w:r>
          </w:p>
        </w:tc>
        <w:tc>
          <w:tcPr>
            <w:tcW w:w="1280" w:type="dxa"/>
            <w:vAlign w:val="bottom"/>
          </w:tcPr>
          <w:p w14:paraId="0DBA8E4D" w14:textId="7A6C4A68" w:rsidR="00F64FD1" w:rsidRPr="008D263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370F3">
              <w:t>-</w:t>
            </w:r>
          </w:p>
        </w:tc>
        <w:tc>
          <w:tcPr>
            <w:tcW w:w="1285" w:type="dxa"/>
            <w:vAlign w:val="bottom"/>
          </w:tcPr>
          <w:p w14:paraId="48F1E355" w14:textId="493C0ADD" w:rsidR="00F64FD1" w:rsidRPr="008D263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D2910">
              <w:t>-</w:t>
            </w:r>
          </w:p>
        </w:tc>
        <w:tc>
          <w:tcPr>
            <w:tcW w:w="1265" w:type="dxa"/>
            <w:vAlign w:val="bottom"/>
          </w:tcPr>
          <w:p w14:paraId="02AB1909" w14:textId="3A8634D1" w:rsidR="00F64FD1" w:rsidRPr="008D263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122E8">
              <w:t>(13)</w:t>
            </w:r>
          </w:p>
        </w:tc>
        <w:tc>
          <w:tcPr>
            <w:tcW w:w="858" w:type="dxa"/>
            <w:vAlign w:val="bottom"/>
          </w:tcPr>
          <w:p w14:paraId="78EC29FC" w14:textId="15E2C777" w:rsidR="00F64FD1" w:rsidRPr="00F253B1"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62A2C">
              <w:t>21</w:t>
            </w:r>
          </w:p>
        </w:tc>
      </w:tr>
      <w:tr w:rsidR="00F64FD1" w:rsidRPr="002F4CB6" w14:paraId="6E3CDF5D"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66E7A5E3" w14:textId="14CAF0FC" w:rsidR="00F64FD1" w:rsidRPr="006908CC" w:rsidRDefault="00F64FD1" w:rsidP="00156222">
            <w:pPr>
              <w:spacing w:before="20" w:after="0" w:line="240" w:lineRule="auto"/>
            </w:pPr>
            <w:r w:rsidRPr="005A507C">
              <w:t>Computer equipment</w:t>
            </w:r>
          </w:p>
        </w:tc>
        <w:tc>
          <w:tcPr>
            <w:tcW w:w="885" w:type="dxa"/>
            <w:vAlign w:val="bottom"/>
          </w:tcPr>
          <w:p w14:paraId="5FD3EACD" w14:textId="2CC2C05F" w:rsidR="00F64FD1" w:rsidRPr="000F7B3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23724">
              <w:t>116</w:t>
            </w:r>
          </w:p>
        </w:tc>
        <w:tc>
          <w:tcPr>
            <w:tcW w:w="885" w:type="dxa"/>
            <w:vAlign w:val="bottom"/>
          </w:tcPr>
          <w:p w14:paraId="5FE3A58B" w14:textId="7BE0D6EA" w:rsidR="00F64FD1" w:rsidRPr="000F7B3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37577">
              <w:t>5</w:t>
            </w:r>
          </w:p>
        </w:tc>
        <w:tc>
          <w:tcPr>
            <w:tcW w:w="1280" w:type="dxa"/>
            <w:vAlign w:val="bottom"/>
          </w:tcPr>
          <w:p w14:paraId="3B52B4FD" w14:textId="78D10215" w:rsidR="00F64FD1" w:rsidRPr="000F7B3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370F3">
              <w:t>-</w:t>
            </w:r>
          </w:p>
        </w:tc>
        <w:tc>
          <w:tcPr>
            <w:tcW w:w="1285" w:type="dxa"/>
            <w:vAlign w:val="bottom"/>
          </w:tcPr>
          <w:p w14:paraId="6EF63289" w14:textId="14BEEA75" w:rsidR="00F64FD1" w:rsidRPr="000F7B3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D2910">
              <w:t>-</w:t>
            </w:r>
          </w:p>
        </w:tc>
        <w:tc>
          <w:tcPr>
            <w:tcW w:w="1265" w:type="dxa"/>
            <w:vAlign w:val="bottom"/>
          </w:tcPr>
          <w:p w14:paraId="75FDAFCC" w14:textId="5A7D7957" w:rsidR="00F64FD1" w:rsidRPr="000F7B3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122E8">
              <w:t>(69)</w:t>
            </w:r>
          </w:p>
        </w:tc>
        <w:tc>
          <w:tcPr>
            <w:tcW w:w="858" w:type="dxa"/>
            <w:vAlign w:val="bottom"/>
          </w:tcPr>
          <w:p w14:paraId="204E1308" w14:textId="14D29CA0" w:rsidR="00F64FD1" w:rsidRPr="00A765C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62A2C">
              <w:t>52</w:t>
            </w:r>
          </w:p>
        </w:tc>
      </w:tr>
      <w:tr w:rsidR="00F64FD1" w:rsidRPr="002F4CB6" w14:paraId="2531DF0D"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3051DB3D" w14:textId="334543D0" w:rsidR="00F64FD1" w:rsidRPr="005518BA" w:rsidRDefault="00F64FD1" w:rsidP="00156222">
            <w:pPr>
              <w:spacing w:before="20" w:after="0" w:line="240" w:lineRule="auto"/>
            </w:pPr>
            <w:r w:rsidRPr="005A507C">
              <w:t>Buildings (right-of-use asset)</w:t>
            </w:r>
          </w:p>
        </w:tc>
        <w:tc>
          <w:tcPr>
            <w:tcW w:w="885" w:type="dxa"/>
            <w:vAlign w:val="bottom"/>
          </w:tcPr>
          <w:p w14:paraId="4F546EBA" w14:textId="24BE994D" w:rsidR="00F64FD1" w:rsidRPr="00727194"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23724">
              <w:t>4,005</w:t>
            </w:r>
          </w:p>
        </w:tc>
        <w:tc>
          <w:tcPr>
            <w:tcW w:w="885" w:type="dxa"/>
            <w:vAlign w:val="bottom"/>
          </w:tcPr>
          <w:p w14:paraId="7528BEEB" w14:textId="0915C243" w:rsidR="00F64FD1" w:rsidRPr="00727194"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37577">
              <w:t>-</w:t>
            </w:r>
          </w:p>
        </w:tc>
        <w:tc>
          <w:tcPr>
            <w:tcW w:w="1280" w:type="dxa"/>
            <w:vAlign w:val="bottom"/>
          </w:tcPr>
          <w:p w14:paraId="3731260C" w14:textId="7E815BAC" w:rsidR="00F64FD1" w:rsidRPr="00727194"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370F3">
              <w:t>-</w:t>
            </w:r>
          </w:p>
        </w:tc>
        <w:tc>
          <w:tcPr>
            <w:tcW w:w="1285" w:type="dxa"/>
            <w:vAlign w:val="bottom"/>
          </w:tcPr>
          <w:p w14:paraId="738D6AC1" w14:textId="47BC73A5" w:rsidR="00F64FD1" w:rsidRPr="00727194"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D2910">
              <w:t>-</w:t>
            </w:r>
          </w:p>
        </w:tc>
        <w:tc>
          <w:tcPr>
            <w:tcW w:w="1265" w:type="dxa"/>
            <w:vAlign w:val="bottom"/>
          </w:tcPr>
          <w:p w14:paraId="13456A7F" w14:textId="45C7A8C5" w:rsidR="00F64FD1" w:rsidRPr="00727194"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122E8">
              <w:t>(942)</w:t>
            </w:r>
          </w:p>
        </w:tc>
        <w:tc>
          <w:tcPr>
            <w:tcW w:w="858" w:type="dxa"/>
            <w:vAlign w:val="bottom"/>
          </w:tcPr>
          <w:p w14:paraId="691351B1" w14:textId="230F21BB" w:rsidR="00F64FD1" w:rsidRPr="00CC69DF"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62A2C">
              <w:t>3,063</w:t>
            </w:r>
          </w:p>
        </w:tc>
      </w:tr>
      <w:tr w:rsidR="00F64FD1" w:rsidRPr="005B02A3" w14:paraId="43B1B1D2"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0546B0D8" w14:textId="64E15F61" w:rsidR="00F64FD1" w:rsidRPr="002F4CB6" w:rsidRDefault="00F64FD1" w:rsidP="00156222">
            <w:pPr>
              <w:spacing w:before="20" w:after="0" w:line="240" w:lineRule="auto"/>
              <w:rPr>
                <w:rFonts w:eastAsia="Calibri"/>
                <w:b/>
                <w:bCs w:val="0"/>
              </w:rPr>
            </w:pPr>
            <w:r w:rsidRPr="005A507C">
              <w:t>Leasehold improvements</w:t>
            </w:r>
          </w:p>
        </w:tc>
        <w:tc>
          <w:tcPr>
            <w:tcW w:w="885" w:type="dxa"/>
            <w:vAlign w:val="bottom"/>
          </w:tcPr>
          <w:p w14:paraId="03FB0E03" w14:textId="47C86715"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23724">
              <w:t>184</w:t>
            </w:r>
          </w:p>
        </w:tc>
        <w:tc>
          <w:tcPr>
            <w:tcW w:w="885" w:type="dxa"/>
            <w:vAlign w:val="bottom"/>
          </w:tcPr>
          <w:p w14:paraId="51553DC4" w14:textId="43E0122F"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37577">
              <w:t>-</w:t>
            </w:r>
          </w:p>
        </w:tc>
        <w:tc>
          <w:tcPr>
            <w:tcW w:w="1280" w:type="dxa"/>
            <w:vAlign w:val="bottom"/>
          </w:tcPr>
          <w:p w14:paraId="4E2F5647" w14:textId="7007CDC9"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370F3">
              <w:t>-</w:t>
            </w:r>
          </w:p>
        </w:tc>
        <w:tc>
          <w:tcPr>
            <w:tcW w:w="1285" w:type="dxa"/>
            <w:vAlign w:val="bottom"/>
          </w:tcPr>
          <w:p w14:paraId="090DC5FA" w14:textId="4C020205"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D2910">
              <w:t>-</w:t>
            </w:r>
          </w:p>
        </w:tc>
        <w:tc>
          <w:tcPr>
            <w:tcW w:w="1265" w:type="dxa"/>
            <w:vAlign w:val="bottom"/>
          </w:tcPr>
          <w:p w14:paraId="7070B5AC" w14:textId="4BA81AFD"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122E8">
              <w:t>(49)</w:t>
            </w:r>
          </w:p>
        </w:tc>
        <w:tc>
          <w:tcPr>
            <w:tcW w:w="858" w:type="dxa"/>
            <w:vAlign w:val="bottom"/>
          </w:tcPr>
          <w:p w14:paraId="2EF68DFB" w14:textId="5AC5F053"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62A2C">
              <w:t>135</w:t>
            </w:r>
          </w:p>
        </w:tc>
      </w:tr>
      <w:tr w:rsidR="00F64FD1" w:rsidRPr="008C15AB" w14:paraId="221DF34B"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12FFA4C0" w14:textId="0140CE1D" w:rsidR="00F64FD1" w:rsidRPr="002F4CB6" w:rsidRDefault="00F64FD1" w:rsidP="00156222">
            <w:pPr>
              <w:spacing w:before="20" w:after="0" w:line="240" w:lineRule="auto"/>
              <w:rPr>
                <w:rFonts w:eastAsia="Times New Roman"/>
                <w:b/>
                <w:bCs w:val="0"/>
                <w:lang w:eastAsia="en-AU"/>
              </w:rPr>
            </w:pPr>
            <w:r w:rsidRPr="008C15AB">
              <w:rPr>
                <w:b/>
                <w:bCs w:val="0"/>
              </w:rPr>
              <w:t>Total</w:t>
            </w:r>
          </w:p>
        </w:tc>
        <w:tc>
          <w:tcPr>
            <w:tcW w:w="885" w:type="dxa"/>
            <w:vAlign w:val="bottom"/>
          </w:tcPr>
          <w:p w14:paraId="74601CF5" w14:textId="78185BAE" w:rsidR="00F64FD1" w:rsidRPr="008C15A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4,316</w:t>
            </w:r>
          </w:p>
        </w:tc>
        <w:tc>
          <w:tcPr>
            <w:tcW w:w="885" w:type="dxa"/>
            <w:vAlign w:val="bottom"/>
          </w:tcPr>
          <w:p w14:paraId="2643E096" w14:textId="099CAE27" w:rsidR="00F64FD1" w:rsidRPr="008C15A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28</w:t>
            </w:r>
          </w:p>
        </w:tc>
        <w:tc>
          <w:tcPr>
            <w:tcW w:w="1280" w:type="dxa"/>
            <w:vAlign w:val="bottom"/>
          </w:tcPr>
          <w:p w14:paraId="150B9E75" w14:textId="0AB04198" w:rsidR="00F64FD1" w:rsidRPr="008C15A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w:t>
            </w:r>
          </w:p>
        </w:tc>
        <w:tc>
          <w:tcPr>
            <w:tcW w:w="1285" w:type="dxa"/>
            <w:vAlign w:val="bottom"/>
          </w:tcPr>
          <w:p w14:paraId="79CA9850" w14:textId="19367896" w:rsidR="00F64FD1" w:rsidRPr="008C15AB"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w:t>
            </w:r>
          </w:p>
        </w:tc>
        <w:tc>
          <w:tcPr>
            <w:tcW w:w="1265" w:type="dxa"/>
            <w:vAlign w:val="bottom"/>
          </w:tcPr>
          <w:p w14:paraId="6C421C89" w14:textId="6E2DD33F"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(1,073)</w:t>
            </w:r>
          </w:p>
        </w:tc>
        <w:tc>
          <w:tcPr>
            <w:tcW w:w="858" w:type="dxa"/>
            <w:vAlign w:val="bottom"/>
          </w:tcPr>
          <w:p w14:paraId="3F4DAE21" w14:textId="2F1EF0ED" w:rsidR="00F64FD1" w:rsidRPr="002F4CB6" w:rsidRDefault="00F64FD1" w:rsidP="0015622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3,271</w:t>
            </w:r>
          </w:p>
        </w:tc>
      </w:tr>
    </w:tbl>
    <w:p w14:paraId="6A6F46A7" w14:textId="77777777" w:rsidR="00F64FD1" w:rsidRDefault="00F64FD1" w:rsidP="00156222">
      <w:pPr>
        <w:spacing w:before="0" w:after="0" w:line="48" w:lineRule="auto"/>
        <w:rPr>
          <w:b/>
          <w:bCs/>
        </w:rPr>
      </w:pPr>
    </w:p>
    <w:tbl>
      <w:tblPr>
        <w:tblStyle w:val="DTFTable5"/>
        <w:tblW w:w="9900" w:type="dxa"/>
        <w:tblLook w:val="06A0" w:firstRow="1" w:lastRow="0" w:firstColumn="1" w:lastColumn="0" w:noHBand="1" w:noVBand="1"/>
      </w:tblPr>
      <w:tblGrid>
        <w:gridCol w:w="3442"/>
        <w:gridCol w:w="885"/>
        <w:gridCol w:w="885"/>
        <w:gridCol w:w="1280"/>
        <w:gridCol w:w="1285"/>
        <w:gridCol w:w="1265"/>
        <w:gridCol w:w="858"/>
      </w:tblGrid>
      <w:tr w:rsidR="008C15AB" w:rsidRPr="00A8460A" w14:paraId="3D1C5B4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42" w:type="dxa"/>
            <w:shd w:val="clear" w:color="auto" w:fill="E7E8E6"/>
            <w:vAlign w:val="center"/>
          </w:tcPr>
          <w:p w14:paraId="3C57408A" w14:textId="63518116" w:rsidR="008C15AB" w:rsidRPr="002F4CB6" w:rsidRDefault="008C15AB" w:rsidP="00156222">
            <w:pPr>
              <w:spacing w:before="40" w:after="0" w:line="240" w:lineRule="auto"/>
              <w:rPr>
                <w:rFonts w:eastAsia="Calibri"/>
                <w:b/>
                <w:i w:val="0"/>
                <w:iCs/>
              </w:rPr>
            </w:pPr>
            <w:bookmarkStart w:id="375" w:name="Title_55" w:colFirst="0" w:colLast="0"/>
            <w:r w:rsidRPr="00F64FD1">
              <w:rPr>
                <w:rFonts w:eastAsia="Calibri"/>
                <w:b/>
                <w:i w:val="0"/>
                <w:iCs/>
              </w:rPr>
              <w:t>202</w:t>
            </w:r>
            <w:r>
              <w:rPr>
                <w:rFonts w:eastAsia="Calibri"/>
                <w:b/>
                <w:i w:val="0"/>
                <w:iCs/>
              </w:rPr>
              <w:t>4</w:t>
            </w:r>
          </w:p>
        </w:tc>
        <w:tc>
          <w:tcPr>
            <w:tcW w:w="885" w:type="dxa"/>
            <w:shd w:val="clear" w:color="auto" w:fill="E7E8E6"/>
          </w:tcPr>
          <w:p w14:paraId="7A53C0DA"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Opening balance</w:t>
            </w:r>
          </w:p>
          <w:p w14:paraId="7A1A5969" w14:textId="77777777" w:rsidR="008C15AB" w:rsidRPr="00A8460A"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885" w:type="dxa"/>
            <w:shd w:val="clear" w:color="auto" w:fill="E7E8E6"/>
          </w:tcPr>
          <w:p w14:paraId="5FE518D7"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p>
          <w:p w14:paraId="72F6C825"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Addition</w:t>
            </w:r>
          </w:p>
          <w:p w14:paraId="00691DB2" w14:textId="77777777" w:rsidR="008C15AB" w:rsidRPr="00A8460A"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1280" w:type="dxa"/>
            <w:shd w:val="clear" w:color="auto" w:fill="E7E8E6"/>
          </w:tcPr>
          <w:p w14:paraId="5BA4D8A7"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Fair value decrement recognised through net result</w:t>
            </w:r>
          </w:p>
          <w:p w14:paraId="5E187834" w14:textId="77777777" w:rsidR="008C15AB" w:rsidRPr="00A8460A"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1285" w:type="dxa"/>
            <w:shd w:val="clear" w:color="auto" w:fill="E7E8E6"/>
          </w:tcPr>
          <w:p w14:paraId="6BC83C94"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Change in Accounting Estimates</w:t>
            </w:r>
          </w:p>
          <w:p w14:paraId="7BC8E3DC" w14:textId="77777777" w:rsidR="008C15AB" w:rsidRPr="00A8460A"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F64FD1">
              <w:rPr>
                <w:rFonts w:eastAsia="Calibri"/>
                <w:b/>
                <w:bCs w:val="0"/>
                <w:i w:val="0"/>
                <w:iCs/>
              </w:rPr>
              <w:t>$’000</w:t>
            </w:r>
          </w:p>
        </w:tc>
        <w:tc>
          <w:tcPr>
            <w:tcW w:w="1265" w:type="dxa"/>
            <w:shd w:val="clear" w:color="auto" w:fill="E7E8E6"/>
          </w:tcPr>
          <w:p w14:paraId="64DA76EA"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Depreciation</w:t>
            </w:r>
          </w:p>
          <w:p w14:paraId="2C10E2EC" w14:textId="77777777" w:rsidR="008C15AB" w:rsidRPr="002F4CB6"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$’000</w:t>
            </w:r>
          </w:p>
        </w:tc>
        <w:tc>
          <w:tcPr>
            <w:tcW w:w="858" w:type="dxa"/>
            <w:shd w:val="clear" w:color="auto" w:fill="E7E8E6"/>
          </w:tcPr>
          <w:p w14:paraId="1EDE5180"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p>
          <w:p w14:paraId="51E96634" w14:textId="77777777" w:rsidR="008C15AB" w:rsidRPr="00F64FD1"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Closing balance</w:t>
            </w:r>
          </w:p>
          <w:p w14:paraId="0202B668" w14:textId="77777777" w:rsidR="008C15AB" w:rsidRPr="002F4CB6" w:rsidRDefault="008C15A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iCs/>
              </w:rPr>
            </w:pPr>
            <w:r w:rsidRPr="00F64FD1">
              <w:rPr>
                <w:rFonts w:eastAsia="Calibri"/>
                <w:b/>
                <w:i w:val="0"/>
                <w:iCs/>
              </w:rPr>
              <w:t>$’000</w:t>
            </w:r>
          </w:p>
        </w:tc>
      </w:tr>
      <w:bookmarkEnd w:id="375"/>
      <w:tr w:rsidR="008C15AB" w:rsidRPr="002F4CB6" w14:paraId="17CC34C7"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03E63559" w14:textId="62ED66FF" w:rsidR="008C15AB" w:rsidRPr="007D5E82" w:rsidRDefault="008C15AB" w:rsidP="00156222">
            <w:pPr>
              <w:spacing w:before="20" w:after="0" w:line="240" w:lineRule="auto"/>
            </w:pPr>
            <w:r w:rsidRPr="00132E3A">
              <w:t>Office furniture and equipment</w:t>
            </w:r>
          </w:p>
        </w:tc>
        <w:tc>
          <w:tcPr>
            <w:tcW w:w="885" w:type="dxa"/>
          </w:tcPr>
          <w:p w14:paraId="31994231" w14:textId="1EDF2712" w:rsidR="008C15AB" w:rsidRPr="008D263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7666">
              <w:t>30</w:t>
            </w:r>
          </w:p>
        </w:tc>
        <w:tc>
          <w:tcPr>
            <w:tcW w:w="885" w:type="dxa"/>
          </w:tcPr>
          <w:p w14:paraId="5F8D27BE" w14:textId="59C5D28B" w:rsidR="008C15AB" w:rsidRPr="008D263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01ECD">
              <w:t>3</w:t>
            </w:r>
          </w:p>
        </w:tc>
        <w:tc>
          <w:tcPr>
            <w:tcW w:w="1280" w:type="dxa"/>
          </w:tcPr>
          <w:p w14:paraId="453A8AFA" w14:textId="1B1D3258" w:rsidR="008C15AB" w:rsidRPr="008D263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95EEC">
              <w:t>-</w:t>
            </w:r>
          </w:p>
        </w:tc>
        <w:tc>
          <w:tcPr>
            <w:tcW w:w="1285" w:type="dxa"/>
          </w:tcPr>
          <w:p w14:paraId="71F26252" w14:textId="00539EAF" w:rsidR="008C15AB" w:rsidRPr="008D263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44E39">
              <w:t>-</w:t>
            </w:r>
          </w:p>
        </w:tc>
        <w:tc>
          <w:tcPr>
            <w:tcW w:w="1265" w:type="dxa"/>
          </w:tcPr>
          <w:p w14:paraId="7AB2EB42" w14:textId="78696312" w:rsidR="008C15AB" w:rsidRPr="008D263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822A1">
              <w:t>(22)</w:t>
            </w:r>
          </w:p>
        </w:tc>
        <w:tc>
          <w:tcPr>
            <w:tcW w:w="858" w:type="dxa"/>
          </w:tcPr>
          <w:p w14:paraId="3CF82C67" w14:textId="226A08A7" w:rsidR="008C15AB" w:rsidRPr="00F253B1"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960FB">
              <w:t>11</w:t>
            </w:r>
          </w:p>
        </w:tc>
      </w:tr>
      <w:tr w:rsidR="008C15AB" w:rsidRPr="002F4CB6" w14:paraId="620E8768"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1011631A" w14:textId="1EA49EA1" w:rsidR="008C15AB" w:rsidRPr="006908CC" w:rsidRDefault="008C15AB" w:rsidP="00156222">
            <w:pPr>
              <w:spacing w:before="20" w:after="0" w:line="240" w:lineRule="auto"/>
            </w:pPr>
            <w:r w:rsidRPr="00132E3A">
              <w:t>Computer equipment</w:t>
            </w:r>
          </w:p>
        </w:tc>
        <w:tc>
          <w:tcPr>
            <w:tcW w:w="885" w:type="dxa"/>
          </w:tcPr>
          <w:p w14:paraId="0613A7C1" w14:textId="5181B8D4" w:rsidR="008C15AB" w:rsidRPr="000F7B3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7666">
              <w:t>158</w:t>
            </w:r>
          </w:p>
        </w:tc>
        <w:tc>
          <w:tcPr>
            <w:tcW w:w="885" w:type="dxa"/>
          </w:tcPr>
          <w:p w14:paraId="3B173948" w14:textId="2D3AE4C5" w:rsidR="008C15AB" w:rsidRPr="000F7B3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01ECD">
              <w:t>55</w:t>
            </w:r>
          </w:p>
        </w:tc>
        <w:tc>
          <w:tcPr>
            <w:tcW w:w="1280" w:type="dxa"/>
          </w:tcPr>
          <w:p w14:paraId="04FD5268" w14:textId="74F31335" w:rsidR="008C15AB" w:rsidRPr="000F7B3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95EEC">
              <w:t>-</w:t>
            </w:r>
          </w:p>
        </w:tc>
        <w:tc>
          <w:tcPr>
            <w:tcW w:w="1285" w:type="dxa"/>
          </w:tcPr>
          <w:p w14:paraId="054F0BB1" w14:textId="1C3B4797" w:rsidR="008C15AB" w:rsidRPr="000F7B3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44E39">
              <w:t>-</w:t>
            </w:r>
          </w:p>
        </w:tc>
        <w:tc>
          <w:tcPr>
            <w:tcW w:w="1265" w:type="dxa"/>
          </w:tcPr>
          <w:p w14:paraId="448049B6" w14:textId="767B59AB" w:rsidR="008C15AB" w:rsidRPr="000F7B3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822A1">
              <w:t>(97)</w:t>
            </w:r>
          </w:p>
        </w:tc>
        <w:tc>
          <w:tcPr>
            <w:tcW w:w="858" w:type="dxa"/>
          </w:tcPr>
          <w:p w14:paraId="08989EBE" w14:textId="58D87C9A" w:rsidR="008C15AB" w:rsidRPr="00A765C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960FB">
              <w:t>116</w:t>
            </w:r>
          </w:p>
        </w:tc>
      </w:tr>
      <w:tr w:rsidR="008C15AB" w:rsidRPr="002F4CB6" w14:paraId="40E85D0C"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626D9D4F" w14:textId="6A5CF84B" w:rsidR="008C15AB" w:rsidRPr="005518BA" w:rsidRDefault="008C15AB" w:rsidP="00156222">
            <w:pPr>
              <w:spacing w:before="20" w:after="0" w:line="240" w:lineRule="auto"/>
            </w:pPr>
            <w:r w:rsidRPr="00132E3A">
              <w:t>Buildings (right-of-use asset)</w:t>
            </w:r>
          </w:p>
        </w:tc>
        <w:tc>
          <w:tcPr>
            <w:tcW w:w="885" w:type="dxa"/>
          </w:tcPr>
          <w:p w14:paraId="2238DB8F" w14:textId="257D01C0" w:rsidR="008C15AB" w:rsidRPr="00727194"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7666">
              <w:t>17,919</w:t>
            </w:r>
          </w:p>
        </w:tc>
        <w:tc>
          <w:tcPr>
            <w:tcW w:w="885" w:type="dxa"/>
          </w:tcPr>
          <w:p w14:paraId="7A4BBA16" w14:textId="58B1020E" w:rsidR="008C15AB" w:rsidRPr="00727194"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01ECD">
              <w:t>-</w:t>
            </w:r>
          </w:p>
        </w:tc>
        <w:tc>
          <w:tcPr>
            <w:tcW w:w="1280" w:type="dxa"/>
          </w:tcPr>
          <w:p w14:paraId="462EE696" w14:textId="00BA4531" w:rsidR="008C15AB" w:rsidRPr="00727194"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95EEC">
              <w:t>(2,198)</w:t>
            </w:r>
          </w:p>
        </w:tc>
        <w:tc>
          <w:tcPr>
            <w:tcW w:w="1285" w:type="dxa"/>
          </w:tcPr>
          <w:p w14:paraId="1050E76E" w14:textId="20DA9DD3" w:rsidR="008C15AB" w:rsidRPr="00727194"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44E39">
              <w:t>(9,779)</w:t>
            </w:r>
          </w:p>
        </w:tc>
        <w:tc>
          <w:tcPr>
            <w:tcW w:w="1265" w:type="dxa"/>
          </w:tcPr>
          <w:p w14:paraId="0ACB1FC3" w14:textId="324CC474" w:rsidR="008C15AB" w:rsidRPr="00727194"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822A1">
              <w:t>(1,937)</w:t>
            </w:r>
          </w:p>
        </w:tc>
        <w:tc>
          <w:tcPr>
            <w:tcW w:w="858" w:type="dxa"/>
          </w:tcPr>
          <w:p w14:paraId="2D8E232E" w14:textId="65BA87E3" w:rsidR="008C15AB" w:rsidRPr="00CC69DF"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960FB">
              <w:t>4,005</w:t>
            </w:r>
          </w:p>
        </w:tc>
      </w:tr>
      <w:tr w:rsidR="008C15AB" w:rsidRPr="005B02A3" w14:paraId="35C72236"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2D467E2F" w14:textId="39C631D0" w:rsidR="008C15AB" w:rsidRPr="002F4CB6" w:rsidRDefault="008C15AB" w:rsidP="00156222">
            <w:pPr>
              <w:spacing w:before="20" w:after="0" w:line="240" w:lineRule="auto"/>
              <w:rPr>
                <w:rFonts w:eastAsia="Calibri"/>
                <w:b/>
                <w:bCs w:val="0"/>
              </w:rPr>
            </w:pPr>
            <w:r w:rsidRPr="00132E3A">
              <w:t>Leasehold improvements</w:t>
            </w:r>
          </w:p>
        </w:tc>
        <w:tc>
          <w:tcPr>
            <w:tcW w:w="885" w:type="dxa"/>
          </w:tcPr>
          <w:p w14:paraId="0463AF57" w14:textId="1B6C24CF"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17666">
              <w:t>248</w:t>
            </w:r>
          </w:p>
        </w:tc>
        <w:tc>
          <w:tcPr>
            <w:tcW w:w="885" w:type="dxa"/>
          </w:tcPr>
          <w:p w14:paraId="7F4A3D0C" w14:textId="76217BB9"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01ECD">
              <w:t>-</w:t>
            </w:r>
          </w:p>
        </w:tc>
        <w:tc>
          <w:tcPr>
            <w:tcW w:w="1280" w:type="dxa"/>
          </w:tcPr>
          <w:p w14:paraId="5E14E826" w14:textId="7BEDD014"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695EEC">
              <w:t>-</w:t>
            </w:r>
          </w:p>
        </w:tc>
        <w:tc>
          <w:tcPr>
            <w:tcW w:w="1285" w:type="dxa"/>
          </w:tcPr>
          <w:p w14:paraId="631ADE22" w14:textId="6302915D"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44E39">
              <w:t>-</w:t>
            </w:r>
          </w:p>
        </w:tc>
        <w:tc>
          <w:tcPr>
            <w:tcW w:w="1265" w:type="dxa"/>
          </w:tcPr>
          <w:p w14:paraId="18C8A083" w14:textId="55D0658C"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822A1">
              <w:t>(64)</w:t>
            </w:r>
          </w:p>
        </w:tc>
        <w:tc>
          <w:tcPr>
            <w:tcW w:w="858" w:type="dxa"/>
          </w:tcPr>
          <w:p w14:paraId="63C2731E" w14:textId="42E0D114"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960FB">
              <w:t>184</w:t>
            </w:r>
          </w:p>
        </w:tc>
      </w:tr>
      <w:tr w:rsidR="008C15AB" w:rsidRPr="008C15AB" w14:paraId="52BBD19D" w14:textId="77777777" w:rsidTr="00156222">
        <w:tc>
          <w:tcPr>
            <w:cnfStyle w:val="001000000000" w:firstRow="0" w:lastRow="0" w:firstColumn="1" w:lastColumn="0" w:oddVBand="0" w:evenVBand="0" w:oddHBand="0" w:evenHBand="0" w:firstRowFirstColumn="0" w:firstRowLastColumn="0" w:lastRowFirstColumn="0" w:lastRowLastColumn="0"/>
            <w:tcW w:w="3442" w:type="dxa"/>
            <w:vAlign w:val="center"/>
          </w:tcPr>
          <w:p w14:paraId="33784311" w14:textId="3F5F9993" w:rsidR="008C15AB" w:rsidRPr="002F4CB6" w:rsidRDefault="008C15AB" w:rsidP="00156222">
            <w:pPr>
              <w:spacing w:before="20" w:after="0" w:line="240" w:lineRule="auto"/>
              <w:rPr>
                <w:rFonts w:eastAsia="Times New Roman"/>
                <w:b/>
                <w:bCs w:val="0"/>
                <w:lang w:eastAsia="en-AU"/>
              </w:rPr>
            </w:pPr>
            <w:r w:rsidRPr="008C15AB">
              <w:rPr>
                <w:b/>
                <w:bCs w:val="0"/>
              </w:rPr>
              <w:t>Total</w:t>
            </w:r>
          </w:p>
        </w:tc>
        <w:tc>
          <w:tcPr>
            <w:tcW w:w="885" w:type="dxa"/>
          </w:tcPr>
          <w:p w14:paraId="27B1A7A9" w14:textId="36586688" w:rsidR="008C15AB" w:rsidRPr="008C15A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18,355</w:t>
            </w:r>
          </w:p>
        </w:tc>
        <w:tc>
          <w:tcPr>
            <w:tcW w:w="885" w:type="dxa"/>
          </w:tcPr>
          <w:p w14:paraId="6579D8FB" w14:textId="42F4A49E" w:rsidR="008C15AB" w:rsidRPr="008C15A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58</w:t>
            </w:r>
          </w:p>
        </w:tc>
        <w:tc>
          <w:tcPr>
            <w:tcW w:w="1280" w:type="dxa"/>
          </w:tcPr>
          <w:p w14:paraId="0E86062E" w14:textId="5CC4E841" w:rsidR="008C15AB" w:rsidRPr="008C15A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(2,198)</w:t>
            </w:r>
          </w:p>
        </w:tc>
        <w:tc>
          <w:tcPr>
            <w:tcW w:w="1285" w:type="dxa"/>
          </w:tcPr>
          <w:p w14:paraId="46A7C2E4" w14:textId="4407ED46" w:rsidR="008C15AB" w:rsidRPr="008C15AB"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(9,779)</w:t>
            </w:r>
          </w:p>
        </w:tc>
        <w:tc>
          <w:tcPr>
            <w:tcW w:w="1265" w:type="dxa"/>
          </w:tcPr>
          <w:p w14:paraId="2CEC76CD" w14:textId="15C30B8B"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(2,120)</w:t>
            </w:r>
          </w:p>
        </w:tc>
        <w:tc>
          <w:tcPr>
            <w:tcW w:w="858" w:type="dxa"/>
          </w:tcPr>
          <w:p w14:paraId="06966560" w14:textId="36F65EAE" w:rsidR="008C15AB" w:rsidRPr="002F4CB6" w:rsidRDefault="008C15AB" w:rsidP="008C15A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C15AB">
              <w:rPr>
                <w:b/>
              </w:rPr>
              <w:t>4,316</w:t>
            </w:r>
          </w:p>
        </w:tc>
      </w:tr>
    </w:tbl>
    <w:p w14:paraId="6F0A27AD" w14:textId="77777777" w:rsidR="008C15AB" w:rsidRPr="00156222" w:rsidRDefault="008C15AB" w:rsidP="008C15AB">
      <w:r w:rsidRPr="00156222">
        <w:t>Note:</w:t>
      </w:r>
    </w:p>
    <w:p w14:paraId="0FA4482C" w14:textId="6A66B1C8" w:rsidR="008C15AB" w:rsidRPr="008C15AB" w:rsidRDefault="008C15AB" w:rsidP="008C15AB">
      <w:pPr>
        <w:pStyle w:val="ListParagraph"/>
        <w:numPr>
          <w:ilvl w:val="0"/>
          <w:numId w:val="12"/>
        </w:numPr>
        <w:ind w:left="284" w:hanging="284"/>
      </w:pPr>
      <w:r w:rsidRPr="008C15AB">
        <w:t>Fair value assessments have been performed for all classes of assets in this purpose group, and the decision was made that</w:t>
      </w:r>
      <w:r>
        <w:t xml:space="preserve"> </w:t>
      </w:r>
      <w:r w:rsidRPr="008C15AB">
        <w:t>movements were not material (less than or equal to 10 per cent) for a full revaluation as per the requirement of FRD 103.</w:t>
      </w:r>
      <w:r>
        <w:t xml:space="preserve"> </w:t>
      </w:r>
      <w:r w:rsidRPr="008C15AB">
        <w:t>The next scheduled full revaluation for this purpose group will be conducted in 2026. Refer to note 7.3 for more information.</w:t>
      </w:r>
    </w:p>
    <w:p w14:paraId="57B66A39" w14:textId="2C718093" w:rsidR="008C15AB" w:rsidRDefault="008C15AB" w:rsidP="008C15AB">
      <w:pPr>
        <w:rPr>
          <w:b/>
          <w:bCs/>
        </w:rPr>
      </w:pPr>
      <w:r w:rsidRPr="008C15AB">
        <w:rPr>
          <w:b/>
          <w:bCs/>
        </w:rPr>
        <w:t>Note 4.2 Investments and other financial assets</w:t>
      </w:r>
    </w:p>
    <w:tbl>
      <w:tblPr>
        <w:tblStyle w:val="DTFTable5"/>
        <w:tblW w:w="9922" w:type="dxa"/>
        <w:tblLook w:val="06A0" w:firstRow="1" w:lastRow="0" w:firstColumn="1" w:lastColumn="0" w:noHBand="1" w:noVBand="1"/>
      </w:tblPr>
      <w:tblGrid>
        <w:gridCol w:w="5929"/>
        <w:gridCol w:w="2009"/>
        <w:gridCol w:w="1984"/>
      </w:tblGrid>
      <w:tr w:rsidR="004317FF" w:rsidRPr="00A8460A" w14:paraId="02E4846D"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29" w:type="dxa"/>
            <w:shd w:val="clear" w:color="auto" w:fill="E7E8E6"/>
            <w:vAlign w:val="center"/>
          </w:tcPr>
          <w:p w14:paraId="4A4D391E" w14:textId="710CD468" w:rsidR="004317FF" w:rsidRPr="002F4CB6" w:rsidRDefault="004317FF" w:rsidP="00201D96">
            <w:pPr>
              <w:spacing w:before="40" w:after="0" w:line="240" w:lineRule="auto"/>
              <w:rPr>
                <w:rFonts w:eastAsia="Calibri"/>
                <w:b/>
                <w:i w:val="0"/>
                <w:iCs/>
              </w:rPr>
            </w:pPr>
            <w:bookmarkStart w:id="376" w:name="Title_56" w:colFirst="0" w:colLast="0"/>
            <w:r w:rsidRPr="004317FF">
              <w:rPr>
                <w:rFonts w:eastAsia="Calibri"/>
                <w:b/>
                <w:i w:val="0"/>
                <w:iCs/>
              </w:rPr>
              <w:t>Non-current investments and other financial assets</w:t>
            </w:r>
          </w:p>
        </w:tc>
        <w:tc>
          <w:tcPr>
            <w:tcW w:w="2009" w:type="dxa"/>
            <w:shd w:val="clear" w:color="auto" w:fill="E7E8E6"/>
            <w:vAlign w:val="top"/>
          </w:tcPr>
          <w:p w14:paraId="7DE0E860" w14:textId="77777777" w:rsidR="00567BBA" w:rsidRPr="00567BBA" w:rsidRDefault="00567BBA" w:rsidP="00AA38FE">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567BBA">
              <w:rPr>
                <w:rFonts w:eastAsia="Calibri"/>
                <w:b/>
                <w:bCs w:val="0"/>
                <w:i w:val="0"/>
                <w:iCs/>
              </w:rPr>
              <w:t>2025</w:t>
            </w:r>
          </w:p>
          <w:p w14:paraId="648799F8" w14:textId="383FB56B" w:rsidR="004317FF" w:rsidRPr="00A8460A" w:rsidRDefault="00567BBA" w:rsidP="00AA38FE">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567BBA">
              <w:rPr>
                <w:rFonts w:eastAsia="Calibri"/>
                <w:b/>
                <w:bCs w:val="0"/>
                <w:i w:val="0"/>
                <w:iCs/>
              </w:rPr>
              <w:t>$’000</w:t>
            </w:r>
          </w:p>
        </w:tc>
        <w:tc>
          <w:tcPr>
            <w:tcW w:w="1984" w:type="dxa"/>
            <w:shd w:val="clear" w:color="auto" w:fill="E7E8E6"/>
            <w:vAlign w:val="top"/>
          </w:tcPr>
          <w:p w14:paraId="70791A34" w14:textId="77777777" w:rsidR="00567BBA" w:rsidRPr="00567BBA" w:rsidRDefault="00567BBA" w:rsidP="00AA38FE">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567BBA">
              <w:rPr>
                <w:rFonts w:eastAsia="Calibri"/>
                <w:b/>
                <w:bCs w:val="0"/>
                <w:i w:val="0"/>
                <w:iCs/>
              </w:rPr>
              <w:t>2024</w:t>
            </w:r>
          </w:p>
          <w:p w14:paraId="4C017098" w14:textId="70EF2736" w:rsidR="004317FF" w:rsidRPr="00A8460A" w:rsidRDefault="00567BBA" w:rsidP="00AA38FE">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567BBA">
              <w:rPr>
                <w:rFonts w:eastAsia="Calibri"/>
                <w:b/>
                <w:bCs w:val="0"/>
                <w:i w:val="0"/>
                <w:iCs/>
              </w:rPr>
              <w:t>$’000</w:t>
            </w:r>
          </w:p>
        </w:tc>
      </w:tr>
      <w:bookmarkEnd w:id="376"/>
      <w:tr w:rsidR="00567BBA" w:rsidRPr="002F4CB6" w14:paraId="76FBAC22" w14:textId="77777777" w:rsidTr="00AA38FE">
        <w:tc>
          <w:tcPr>
            <w:cnfStyle w:val="001000000000" w:firstRow="0" w:lastRow="0" w:firstColumn="1" w:lastColumn="0" w:oddVBand="0" w:evenVBand="0" w:oddHBand="0" w:evenHBand="0" w:firstRowFirstColumn="0" w:firstRowLastColumn="0" w:lastRowFirstColumn="0" w:lastRowLastColumn="0"/>
            <w:tcW w:w="5929" w:type="dxa"/>
          </w:tcPr>
          <w:p w14:paraId="20D560A7" w14:textId="535A0334" w:rsidR="00567BBA" w:rsidRPr="005518BA" w:rsidRDefault="00567BBA" w:rsidP="00567BBA">
            <w:pPr>
              <w:spacing w:before="20" w:after="0" w:line="240" w:lineRule="auto"/>
            </w:pPr>
            <w:r w:rsidRPr="00094D40">
              <w:t>Loans receivable – social enterprise projects</w:t>
            </w:r>
          </w:p>
        </w:tc>
        <w:tc>
          <w:tcPr>
            <w:tcW w:w="2009" w:type="dxa"/>
          </w:tcPr>
          <w:p w14:paraId="34E9BC3D" w14:textId="4D6311BD" w:rsidR="00567BBA" w:rsidRPr="00727194" w:rsidRDefault="00567BBA" w:rsidP="00AA38F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56869">
              <w:t>472</w:t>
            </w:r>
          </w:p>
        </w:tc>
        <w:tc>
          <w:tcPr>
            <w:tcW w:w="1984" w:type="dxa"/>
          </w:tcPr>
          <w:p w14:paraId="05E73446" w14:textId="55A23DBE" w:rsidR="00567BBA" w:rsidRPr="00727194" w:rsidRDefault="00567BBA" w:rsidP="00AA38F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A60D2">
              <w:t>400</w:t>
            </w:r>
          </w:p>
        </w:tc>
      </w:tr>
      <w:tr w:rsidR="00567BBA" w:rsidRPr="005B02A3" w14:paraId="29845A7E" w14:textId="77777777" w:rsidTr="00AA38FE">
        <w:tc>
          <w:tcPr>
            <w:cnfStyle w:val="001000000000" w:firstRow="0" w:lastRow="0" w:firstColumn="1" w:lastColumn="0" w:oddVBand="0" w:evenVBand="0" w:oddHBand="0" w:evenHBand="0" w:firstRowFirstColumn="0" w:firstRowLastColumn="0" w:lastRowFirstColumn="0" w:lastRowLastColumn="0"/>
            <w:tcW w:w="5929" w:type="dxa"/>
          </w:tcPr>
          <w:p w14:paraId="30079574" w14:textId="27A1270D" w:rsidR="00567BBA" w:rsidRPr="00AA38FE" w:rsidRDefault="00567BBA" w:rsidP="00567BBA">
            <w:pPr>
              <w:spacing w:before="20" w:after="0" w:line="240" w:lineRule="auto"/>
              <w:rPr>
                <w:rFonts w:eastAsia="Calibri"/>
                <w:b/>
                <w:bCs w:val="0"/>
              </w:rPr>
            </w:pPr>
            <w:r w:rsidRPr="00AA38FE">
              <w:rPr>
                <w:b/>
                <w:bCs w:val="0"/>
              </w:rPr>
              <w:t>Total non-current investments and other financial assets</w:t>
            </w:r>
          </w:p>
        </w:tc>
        <w:tc>
          <w:tcPr>
            <w:tcW w:w="2009" w:type="dxa"/>
          </w:tcPr>
          <w:p w14:paraId="2DFD5BC8" w14:textId="2CAFE121" w:rsidR="00567BBA" w:rsidRPr="00AA38FE" w:rsidRDefault="00567BBA" w:rsidP="00AA38FE">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A38FE">
              <w:rPr>
                <w:b/>
              </w:rPr>
              <w:t>472</w:t>
            </w:r>
          </w:p>
        </w:tc>
        <w:tc>
          <w:tcPr>
            <w:tcW w:w="1984" w:type="dxa"/>
          </w:tcPr>
          <w:p w14:paraId="6BB6DCEC" w14:textId="210CC75E" w:rsidR="00567BBA" w:rsidRPr="00AA38FE" w:rsidRDefault="00567BBA" w:rsidP="00AA38FE">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A38FE">
              <w:rPr>
                <w:b/>
              </w:rPr>
              <w:t>400</w:t>
            </w:r>
          </w:p>
        </w:tc>
      </w:tr>
      <w:tr w:rsidR="00567BBA" w:rsidRPr="008C15AB" w14:paraId="4CE8939A" w14:textId="77777777" w:rsidTr="00AA38FE">
        <w:tc>
          <w:tcPr>
            <w:cnfStyle w:val="001000000000" w:firstRow="0" w:lastRow="0" w:firstColumn="1" w:lastColumn="0" w:oddVBand="0" w:evenVBand="0" w:oddHBand="0" w:evenHBand="0" w:firstRowFirstColumn="0" w:firstRowLastColumn="0" w:lastRowFirstColumn="0" w:lastRowLastColumn="0"/>
            <w:tcW w:w="5929" w:type="dxa"/>
          </w:tcPr>
          <w:p w14:paraId="55904B98" w14:textId="50D56FBA" w:rsidR="00567BBA" w:rsidRPr="00AA38FE" w:rsidRDefault="00567BBA" w:rsidP="00567BBA">
            <w:pPr>
              <w:spacing w:before="20" w:after="0" w:line="240" w:lineRule="auto"/>
              <w:rPr>
                <w:rFonts w:eastAsia="Times New Roman"/>
                <w:b/>
                <w:bCs w:val="0"/>
                <w:lang w:eastAsia="en-AU"/>
              </w:rPr>
            </w:pPr>
            <w:r w:rsidRPr="00AA38FE">
              <w:rPr>
                <w:b/>
                <w:bCs w:val="0"/>
              </w:rPr>
              <w:t>Total investments and other financial assets</w:t>
            </w:r>
          </w:p>
        </w:tc>
        <w:tc>
          <w:tcPr>
            <w:tcW w:w="2009" w:type="dxa"/>
          </w:tcPr>
          <w:p w14:paraId="1BB0EC6C" w14:textId="5F2E6A66" w:rsidR="00567BBA" w:rsidRPr="00AA38FE" w:rsidRDefault="00567BBA" w:rsidP="00AA38FE">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A38FE">
              <w:rPr>
                <w:b/>
              </w:rPr>
              <w:t>472</w:t>
            </w:r>
          </w:p>
        </w:tc>
        <w:tc>
          <w:tcPr>
            <w:tcW w:w="1984" w:type="dxa"/>
          </w:tcPr>
          <w:p w14:paraId="6D6ABBC8" w14:textId="487DF1BD" w:rsidR="00567BBA" w:rsidRPr="00AA38FE" w:rsidRDefault="00567BBA" w:rsidP="00AA38FE">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A38FE">
              <w:rPr>
                <w:b/>
              </w:rPr>
              <w:t>400</w:t>
            </w:r>
          </w:p>
        </w:tc>
      </w:tr>
    </w:tbl>
    <w:p w14:paraId="6449D371" w14:textId="77777777" w:rsidR="00523F4F" w:rsidRPr="00523F4F" w:rsidRDefault="00523F4F" w:rsidP="00523F4F">
      <w:r w:rsidRPr="00523F4F">
        <w:t>Note:</w:t>
      </w:r>
    </w:p>
    <w:p w14:paraId="3349672D" w14:textId="09268FFF" w:rsidR="00B24D85" w:rsidRDefault="00523F4F" w:rsidP="00B24D85">
      <w:pPr>
        <w:pStyle w:val="ListParagraph"/>
        <w:numPr>
          <w:ilvl w:val="0"/>
          <w:numId w:val="13"/>
        </w:numPr>
        <w:spacing w:before="0" w:line="259" w:lineRule="auto"/>
        <w:ind w:left="284" w:hanging="284"/>
      </w:pPr>
      <w:r w:rsidRPr="00523F4F">
        <w:t>Loans to investment-ready social enterprises generating environmental benefits in Victoria.</w:t>
      </w:r>
      <w:r w:rsidR="00B24D85">
        <w:br w:type="page"/>
      </w:r>
    </w:p>
    <w:p w14:paraId="609A8C89" w14:textId="77777777" w:rsidR="00B24D85" w:rsidRDefault="00B24D85" w:rsidP="00B24D85">
      <w:pPr>
        <w:pStyle w:val="Heading3"/>
      </w:pPr>
      <w:bookmarkStart w:id="377" w:name="_Toc213194494"/>
      <w:bookmarkStart w:id="378" w:name="_Toc213195460"/>
      <w:bookmarkStart w:id="379" w:name="_Toc213253408"/>
      <w:r>
        <w:t>Note 5: Other assets and liabilities</w:t>
      </w:r>
      <w:bookmarkEnd w:id="377"/>
      <w:bookmarkEnd w:id="378"/>
      <w:bookmarkEnd w:id="379"/>
    </w:p>
    <w:p w14:paraId="240E416F" w14:textId="77777777" w:rsidR="00B24D85" w:rsidRPr="00B24D85" w:rsidRDefault="00B24D85" w:rsidP="00B24D85">
      <w:pPr>
        <w:rPr>
          <w:b/>
          <w:bCs/>
        </w:rPr>
      </w:pPr>
      <w:r w:rsidRPr="00B24D85">
        <w:rPr>
          <w:b/>
          <w:bCs/>
        </w:rPr>
        <w:t>Introduction</w:t>
      </w:r>
    </w:p>
    <w:p w14:paraId="51F0F4BF" w14:textId="77777777" w:rsidR="00B24D85" w:rsidRDefault="00B24D85" w:rsidP="00B24D85">
      <w:r>
        <w:t>This section sets out those assets and liabilities that arose from Sustainability Victoria’s controlled operations.</w:t>
      </w:r>
    </w:p>
    <w:p w14:paraId="23EA30C9" w14:textId="77777777" w:rsidR="00B24D85" w:rsidRPr="00B24D85" w:rsidRDefault="00B24D85" w:rsidP="00B24D85">
      <w:pPr>
        <w:rPr>
          <w:b/>
          <w:bCs/>
        </w:rPr>
      </w:pPr>
      <w:r w:rsidRPr="00B24D85">
        <w:rPr>
          <w:b/>
          <w:bCs/>
        </w:rPr>
        <w:t>Structure</w:t>
      </w:r>
    </w:p>
    <w:p w14:paraId="6A5E49FC" w14:textId="77777777" w:rsidR="00B24D85" w:rsidRDefault="00B24D85" w:rsidP="00B24D85">
      <w:r>
        <w:t>5.1 Receivables</w:t>
      </w:r>
    </w:p>
    <w:p w14:paraId="3E4946E0" w14:textId="77777777" w:rsidR="00B24D85" w:rsidRDefault="00B24D85" w:rsidP="00B24D85">
      <w:r>
        <w:t>5.2 Payables &amp; contract liabilities</w:t>
      </w:r>
    </w:p>
    <w:p w14:paraId="1C30E2A8" w14:textId="77777777" w:rsidR="00B24D85" w:rsidRDefault="00B24D85" w:rsidP="00B24D85">
      <w:r>
        <w:t>5.3 Other non-financial assets</w:t>
      </w:r>
    </w:p>
    <w:p w14:paraId="1C937539" w14:textId="1A74145C" w:rsidR="008C15AB" w:rsidRPr="00B24D85" w:rsidRDefault="00B24D85" w:rsidP="00B24D85">
      <w:pPr>
        <w:rPr>
          <w:b/>
          <w:bCs/>
        </w:rPr>
      </w:pPr>
      <w:r w:rsidRPr="00B24D85">
        <w:rPr>
          <w:b/>
          <w:bCs/>
        </w:rPr>
        <w:t>Note 5.1 Receivables</w:t>
      </w:r>
    </w:p>
    <w:tbl>
      <w:tblPr>
        <w:tblStyle w:val="DTFTable5"/>
        <w:tblW w:w="9356" w:type="dxa"/>
        <w:tblLook w:val="06A0" w:firstRow="1" w:lastRow="0" w:firstColumn="1" w:lastColumn="0" w:noHBand="1" w:noVBand="1"/>
      </w:tblPr>
      <w:tblGrid>
        <w:gridCol w:w="4111"/>
        <w:gridCol w:w="1843"/>
        <w:gridCol w:w="1701"/>
        <w:gridCol w:w="1701"/>
      </w:tblGrid>
      <w:tr w:rsidR="00B24D85" w:rsidRPr="00A8460A" w14:paraId="13A1099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11" w:type="dxa"/>
            <w:shd w:val="clear" w:color="auto" w:fill="E7E8E6"/>
            <w:vAlign w:val="center"/>
          </w:tcPr>
          <w:p w14:paraId="14DEDAFF" w14:textId="7453EA7F" w:rsidR="00B24D85" w:rsidRPr="002F4CB6" w:rsidRDefault="00B24D85" w:rsidP="00B24D85">
            <w:pPr>
              <w:spacing w:before="40" w:after="0" w:line="240" w:lineRule="auto"/>
              <w:rPr>
                <w:rFonts w:eastAsia="Calibri"/>
                <w:b/>
                <w:i w:val="0"/>
                <w:iCs/>
              </w:rPr>
            </w:pPr>
            <w:bookmarkStart w:id="380" w:name="Title_57" w:colFirst="0" w:colLast="0"/>
            <w:bookmarkStart w:id="381" w:name="_Hlk213154061"/>
            <w:r w:rsidRPr="00B24D85">
              <w:rPr>
                <w:rFonts w:eastAsia="Calibri"/>
                <w:b/>
                <w:i w:val="0"/>
                <w:iCs/>
              </w:rPr>
              <w:t>Contractual</w:t>
            </w:r>
          </w:p>
        </w:tc>
        <w:tc>
          <w:tcPr>
            <w:tcW w:w="1843" w:type="dxa"/>
            <w:shd w:val="clear" w:color="auto" w:fill="E7E8E6"/>
            <w:vAlign w:val="center"/>
          </w:tcPr>
          <w:p w14:paraId="6D3FA7E1" w14:textId="77777777" w:rsidR="00B24D85" w:rsidRPr="00B24D85" w:rsidRDefault="00B24D85" w:rsidP="00B24D8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p>
          <w:p w14:paraId="1B9ED18E" w14:textId="3E185A53" w:rsidR="00B24D85" w:rsidRPr="00A8460A" w:rsidRDefault="00B24D85" w:rsidP="00B24D8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Notes</w:t>
            </w:r>
          </w:p>
        </w:tc>
        <w:tc>
          <w:tcPr>
            <w:tcW w:w="1701" w:type="dxa"/>
            <w:shd w:val="clear" w:color="auto" w:fill="E7E8E6"/>
            <w:vAlign w:val="center"/>
          </w:tcPr>
          <w:p w14:paraId="7CAAE000" w14:textId="77777777" w:rsidR="00B24D85" w:rsidRPr="00B24D85" w:rsidRDefault="00B24D85" w:rsidP="00B24D8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703D36A8" w14:textId="426068E5" w:rsidR="00B24D85" w:rsidRPr="00A8460A" w:rsidRDefault="00B24D85" w:rsidP="00B24D8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7453BF10" w14:textId="77777777" w:rsidR="00B24D85" w:rsidRPr="00B24D85" w:rsidRDefault="00B24D85" w:rsidP="00B24D8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398D5CCA" w14:textId="4BD5AE31" w:rsidR="00B24D85" w:rsidRPr="00A8460A" w:rsidRDefault="00B24D85" w:rsidP="00B24D8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80"/>
      <w:tr w:rsidR="00B24D85" w:rsidRPr="002F4CB6" w14:paraId="52A17E5B" w14:textId="77777777" w:rsidTr="007A1746">
        <w:tc>
          <w:tcPr>
            <w:cnfStyle w:val="001000000000" w:firstRow="0" w:lastRow="0" w:firstColumn="1" w:lastColumn="0" w:oddVBand="0" w:evenVBand="0" w:oddHBand="0" w:evenHBand="0" w:firstRowFirstColumn="0" w:firstRowLastColumn="0" w:lastRowFirstColumn="0" w:lastRowLastColumn="0"/>
            <w:tcW w:w="4111" w:type="dxa"/>
          </w:tcPr>
          <w:p w14:paraId="2F554201" w14:textId="10575A7F" w:rsidR="00B24D85" w:rsidRPr="004E2654" w:rsidRDefault="00B24D85" w:rsidP="00B24D85">
            <w:pPr>
              <w:spacing w:before="20" w:after="0" w:line="240" w:lineRule="auto"/>
            </w:pPr>
            <w:r w:rsidRPr="003812E2">
              <w:t>Trade debtors</w:t>
            </w:r>
          </w:p>
        </w:tc>
        <w:tc>
          <w:tcPr>
            <w:tcW w:w="1843" w:type="dxa"/>
          </w:tcPr>
          <w:p w14:paraId="74D1FA33" w14:textId="77777777" w:rsidR="00B24D85" w:rsidRPr="00E23724"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36786E90" w14:textId="2A9A9596" w:rsidR="00B24D85" w:rsidRPr="00B37577"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1202F">
              <w:t>73</w:t>
            </w:r>
          </w:p>
        </w:tc>
        <w:tc>
          <w:tcPr>
            <w:tcW w:w="1701" w:type="dxa"/>
          </w:tcPr>
          <w:p w14:paraId="453663DA" w14:textId="423999B7" w:rsidR="00B24D85" w:rsidRPr="00F370F3"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B0446">
              <w:t>120</w:t>
            </w:r>
          </w:p>
        </w:tc>
      </w:tr>
      <w:tr w:rsidR="00B24D85" w:rsidRPr="002F4CB6" w14:paraId="79E21BA1" w14:textId="77777777" w:rsidTr="007A1746">
        <w:tc>
          <w:tcPr>
            <w:cnfStyle w:val="001000000000" w:firstRow="0" w:lastRow="0" w:firstColumn="1" w:lastColumn="0" w:oddVBand="0" w:evenVBand="0" w:oddHBand="0" w:evenHBand="0" w:firstRowFirstColumn="0" w:firstRowLastColumn="0" w:lastRowFirstColumn="0" w:lastRowLastColumn="0"/>
            <w:tcW w:w="4111" w:type="dxa"/>
          </w:tcPr>
          <w:p w14:paraId="78ABA6EE" w14:textId="243E28A8" w:rsidR="00B24D85" w:rsidRPr="005A507C" w:rsidRDefault="00B24D85" w:rsidP="00B24D85">
            <w:pPr>
              <w:spacing w:before="20" w:after="0" w:line="240" w:lineRule="auto"/>
            </w:pPr>
            <w:r w:rsidRPr="003812E2">
              <w:t>Contract assets</w:t>
            </w:r>
          </w:p>
        </w:tc>
        <w:tc>
          <w:tcPr>
            <w:tcW w:w="1843" w:type="dxa"/>
          </w:tcPr>
          <w:p w14:paraId="6C2FFCB5" w14:textId="7CB97EA5" w:rsidR="00B24D85" w:rsidRPr="00E23724"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322EE">
              <w:t>(a)</w:t>
            </w:r>
          </w:p>
        </w:tc>
        <w:tc>
          <w:tcPr>
            <w:tcW w:w="1701" w:type="dxa"/>
          </w:tcPr>
          <w:p w14:paraId="07FE9C86" w14:textId="07695E7B" w:rsidR="00B24D85" w:rsidRPr="00B37577"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1202F">
              <w:t>6,606</w:t>
            </w:r>
          </w:p>
        </w:tc>
        <w:tc>
          <w:tcPr>
            <w:tcW w:w="1701" w:type="dxa"/>
          </w:tcPr>
          <w:p w14:paraId="4DC78264" w14:textId="36CACF8E" w:rsidR="00B24D85" w:rsidRPr="00F370F3"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B0446">
              <w:t>10,534</w:t>
            </w:r>
          </w:p>
        </w:tc>
      </w:tr>
      <w:tr w:rsidR="00B24D85" w:rsidRPr="002F4CB6" w14:paraId="59B56CD1" w14:textId="77777777" w:rsidTr="007A1746">
        <w:tc>
          <w:tcPr>
            <w:cnfStyle w:val="001000000000" w:firstRow="0" w:lastRow="0" w:firstColumn="1" w:lastColumn="0" w:oddVBand="0" w:evenVBand="0" w:oddHBand="0" w:evenHBand="0" w:firstRowFirstColumn="0" w:firstRowLastColumn="0" w:lastRowFirstColumn="0" w:lastRowLastColumn="0"/>
            <w:tcW w:w="4111" w:type="dxa"/>
          </w:tcPr>
          <w:p w14:paraId="478693CD" w14:textId="4A2A0CDD" w:rsidR="00B24D85" w:rsidRPr="005A507C" w:rsidRDefault="00B24D85" w:rsidP="00B24D85">
            <w:pPr>
              <w:spacing w:before="20" w:after="0" w:line="240" w:lineRule="auto"/>
            </w:pPr>
            <w:r w:rsidRPr="003812E2">
              <w:t>Other receivables</w:t>
            </w:r>
          </w:p>
        </w:tc>
        <w:tc>
          <w:tcPr>
            <w:tcW w:w="1843" w:type="dxa"/>
          </w:tcPr>
          <w:p w14:paraId="10E10035" w14:textId="733C8DDA" w:rsidR="00B24D85" w:rsidRPr="00E23724"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22D1B7D7" w14:textId="705A56FE" w:rsidR="00B24D85" w:rsidRPr="00B37577"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1202F">
              <w:t>1</w:t>
            </w:r>
          </w:p>
        </w:tc>
        <w:tc>
          <w:tcPr>
            <w:tcW w:w="1701" w:type="dxa"/>
          </w:tcPr>
          <w:p w14:paraId="62866AA0" w14:textId="1D895EC4" w:rsidR="00B24D85" w:rsidRPr="00F370F3"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B0446">
              <w:t>3</w:t>
            </w:r>
          </w:p>
        </w:tc>
      </w:tr>
      <w:tr w:rsidR="00B24D85" w:rsidRPr="00B24D85" w14:paraId="7C188501" w14:textId="77777777" w:rsidTr="007A1746">
        <w:tc>
          <w:tcPr>
            <w:cnfStyle w:val="001000000000" w:firstRow="0" w:lastRow="0" w:firstColumn="1" w:lastColumn="0" w:oddVBand="0" w:evenVBand="0" w:oddHBand="0" w:evenHBand="0" w:firstRowFirstColumn="0" w:firstRowLastColumn="0" w:lastRowFirstColumn="0" w:lastRowLastColumn="0"/>
            <w:tcW w:w="4111" w:type="dxa"/>
          </w:tcPr>
          <w:p w14:paraId="201C6EF6" w14:textId="074BE31C" w:rsidR="00B24D85" w:rsidRPr="00B24D85" w:rsidRDefault="00B24D85" w:rsidP="00B24D85">
            <w:pPr>
              <w:spacing w:before="20" w:after="0" w:line="240" w:lineRule="auto"/>
              <w:rPr>
                <w:b/>
                <w:bCs w:val="0"/>
              </w:rPr>
            </w:pPr>
            <w:r w:rsidRPr="00B24D85">
              <w:rPr>
                <w:b/>
                <w:bCs w:val="0"/>
              </w:rPr>
              <w:t>Total contractual</w:t>
            </w:r>
          </w:p>
        </w:tc>
        <w:tc>
          <w:tcPr>
            <w:tcW w:w="1843" w:type="dxa"/>
          </w:tcPr>
          <w:p w14:paraId="7DD98F75" w14:textId="77777777"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701" w:type="dxa"/>
          </w:tcPr>
          <w:p w14:paraId="1E616F45" w14:textId="54C844F5"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24D85">
              <w:rPr>
                <w:b/>
              </w:rPr>
              <w:t>6,680</w:t>
            </w:r>
          </w:p>
        </w:tc>
        <w:tc>
          <w:tcPr>
            <w:tcW w:w="1701" w:type="dxa"/>
          </w:tcPr>
          <w:p w14:paraId="1AF675F9" w14:textId="3A05596C"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24D85">
              <w:rPr>
                <w:b/>
              </w:rPr>
              <w:t>10,657</w:t>
            </w:r>
          </w:p>
        </w:tc>
      </w:tr>
      <w:bookmarkEnd w:id="381"/>
    </w:tbl>
    <w:p w14:paraId="5258131B" w14:textId="77777777" w:rsidR="00B24D85" w:rsidRDefault="00B24D85" w:rsidP="009835E9">
      <w:pPr>
        <w:spacing w:before="0" w:after="0" w:line="48" w:lineRule="auto"/>
      </w:pPr>
    </w:p>
    <w:tbl>
      <w:tblPr>
        <w:tblStyle w:val="DTFTable5"/>
        <w:tblW w:w="9356" w:type="dxa"/>
        <w:tblLook w:val="06A0" w:firstRow="1" w:lastRow="0" w:firstColumn="1" w:lastColumn="0" w:noHBand="1" w:noVBand="1"/>
      </w:tblPr>
      <w:tblGrid>
        <w:gridCol w:w="4111"/>
        <w:gridCol w:w="1843"/>
        <w:gridCol w:w="1701"/>
        <w:gridCol w:w="1701"/>
      </w:tblGrid>
      <w:tr w:rsidR="00B24D85" w:rsidRPr="00A8460A" w14:paraId="7ACEB8F9"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11" w:type="dxa"/>
            <w:shd w:val="clear" w:color="auto" w:fill="E7E8E6"/>
            <w:vAlign w:val="center"/>
          </w:tcPr>
          <w:p w14:paraId="28EFBF39" w14:textId="60697EE6" w:rsidR="00B24D85" w:rsidRPr="002F4CB6" w:rsidRDefault="00B24D85" w:rsidP="00201D96">
            <w:pPr>
              <w:spacing w:before="40" w:after="0" w:line="240" w:lineRule="auto"/>
              <w:rPr>
                <w:rFonts w:eastAsia="Calibri"/>
                <w:b/>
                <w:i w:val="0"/>
                <w:iCs/>
              </w:rPr>
            </w:pPr>
            <w:bookmarkStart w:id="382" w:name="Title_58" w:colFirst="0" w:colLast="0"/>
            <w:r w:rsidRPr="00B24D85">
              <w:rPr>
                <w:rFonts w:eastAsia="Calibri"/>
                <w:b/>
                <w:i w:val="0"/>
                <w:iCs/>
              </w:rPr>
              <w:t>Statutory</w:t>
            </w:r>
          </w:p>
        </w:tc>
        <w:tc>
          <w:tcPr>
            <w:tcW w:w="1843" w:type="dxa"/>
            <w:shd w:val="clear" w:color="auto" w:fill="E7E8E6"/>
            <w:vAlign w:val="center"/>
          </w:tcPr>
          <w:p w14:paraId="1087BCFC" w14:textId="77777777" w:rsidR="00B24D85" w:rsidRPr="00B24D85" w:rsidRDefault="00B24D85"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p>
          <w:p w14:paraId="4269C9C4" w14:textId="77777777" w:rsidR="00B24D85" w:rsidRPr="00A8460A" w:rsidRDefault="00B24D85"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Notes</w:t>
            </w:r>
          </w:p>
        </w:tc>
        <w:tc>
          <w:tcPr>
            <w:tcW w:w="1701" w:type="dxa"/>
            <w:shd w:val="clear" w:color="auto" w:fill="E7E8E6"/>
            <w:vAlign w:val="center"/>
          </w:tcPr>
          <w:p w14:paraId="6F6E4336" w14:textId="77777777" w:rsidR="00B24D85" w:rsidRPr="00B24D85" w:rsidRDefault="00B24D85"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741554BE" w14:textId="77777777" w:rsidR="00B24D85" w:rsidRPr="00A8460A" w:rsidRDefault="00B24D85"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7160ED0A" w14:textId="77777777" w:rsidR="00B24D85" w:rsidRPr="00B24D85" w:rsidRDefault="00B24D85"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2E7287C1" w14:textId="77777777" w:rsidR="00B24D85" w:rsidRPr="00A8460A" w:rsidRDefault="00B24D85"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82"/>
      <w:tr w:rsidR="00B24D85" w:rsidRPr="002F4CB6" w14:paraId="42416217" w14:textId="77777777" w:rsidTr="00201D96">
        <w:tc>
          <w:tcPr>
            <w:cnfStyle w:val="001000000000" w:firstRow="0" w:lastRow="0" w:firstColumn="1" w:lastColumn="0" w:oddVBand="0" w:evenVBand="0" w:oddHBand="0" w:evenHBand="0" w:firstRowFirstColumn="0" w:firstRowLastColumn="0" w:lastRowFirstColumn="0" w:lastRowLastColumn="0"/>
            <w:tcW w:w="4111" w:type="dxa"/>
          </w:tcPr>
          <w:p w14:paraId="354E62EF" w14:textId="62D1D883" w:rsidR="00B24D85" w:rsidRPr="003812E2" w:rsidRDefault="00B24D85" w:rsidP="00B24D85">
            <w:pPr>
              <w:spacing w:before="20" w:after="0" w:line="240" w:lineRule="auto"/>
            </w:pPr>
            <w:r w:rsidRPr="00A438F9">
              <w:t>Amounts owing from Victorian Government</w:t>
            </w:r>
          </w:p>
        </w:tc>
        <w:tc>
          <w:tcPr>
            <w:tcW w:w="1843" w:type="dxa"/>
          </w:tcPr>
          <w:p w14:paraId="1B363E72" w14:textId="4B572640" w:rsidR="00B24D85" w:rsidRPr="00E23724"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F6DA4">
              <w:t>(b)</w:t>
            </w:r>
          </w:p>
        </w:tc>
        <w:tc>
          <w:tcPr>
            <w:tcW w:w="1701" w:type="dxa"/>
          </w:tcPr>
          <w:p w14:paraId="0B066A2B" w14:textId="4E0FC939" w:rsidR="00B24D85" w:rsidRPr="0031202F"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B2B24">
              <w:t>4,285</w:t>
            </w:r>
          </w:p>
        </w:tc>
        <w:tc>
          <w:tcPr>
            <w:tcW w:w="1701" w:type="dxa"/>
          </w:tcPr>
          <w:p w14:paraId="1023A36E" w14:textId="4AC3B231" w:rsidR="00B24D85" w:rsidRPr="006B0446"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C676B">
              <w:t>4,877</w:t>
            </w:r>
          </w:p>
        </w:tc>
      </w:tr>
      <w:tr w:rsidR="00B24D85" w:rsidRPr="002F4CB6" w14:paraId="6416E21E" w14:textId="77777777" w:rsidTr="00201D96">
        <w:tc>
          <w:tcPr>
            <w:cnfStyle w:val="001000000000" w:firstRow="0" w:lastRow="0" w:firstColumn="1" w:lastColumn="0" w:oddVBand="0" w:evenVBand="0" w:oddHBand="0" w:evenHBand="0" w:firstRowFirstColumn="0" w:firstRowLastColumn="0" w:lastRowFirstColumn="0" w:lastRowLastColumn="0"/>
            <w:tcW w:w="4111" w:type="dxa"/>
          </w:tcPr>
          <w:p w14:paraId="615CEFDC" w14:textId="276C00C5" w:rsidR="00B24D85" w:rsidRPr="003812E2" w:rsidRDefault="00B24D85" w:rsidP="00B24D85">
            <w:pPr>
              <w:spacing w:before="20" w:after="0" w:line="240" w:lineRule="auto"/>
            </w:pPr>
            <w:r w:rsidRPr="00A438F9">
              <w:t>GST receivable</w:t>
            </w:r>
          </w:p>
        </w:tc>
        <w:tc>
          <w:tcPr>
            <w:tcW w:w="1843" w:type="dxa"/>
          </w:tcPr>
          <w:p w14:paraId="456AAD27" w14:textId="77777777" w:rsidR="00B24D85" w:rsidRPr="00E23724"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28819007" w14:textId="4EA761FA" w:rsidR="00B24D85" w:rsidRPr="0031202F"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B2B24">
              <w:t>427</w:t>
            </w:r>
          </w:p>
        </w:tc>
        <w:tc>
          <w:tcPr>
            <w:tcW w:w="1701" w:type="dxa"/>
          </w:tcPr>
          <w:p w14:paraId="0D7F34BD" w14:textId="5097EEE5" w:rsidR="00B24D85" w:rsidRPr="006B0446"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C676B">
              <w:t>944</w:t>
            </w:r>
          </w:p>
        </w:tc>
      </w:tr>
      <w:tr w:rsidR="00B24D85" w:rsidRPr="00B24D85" w14:paraId="70E3953D" w14:textId="77777777" w:rsidTr="00201D96">
        <w:tc>
          <w:tcPr>
            <w:cnfStyle w:val="001000000000" w:firstRow="0" w:lastRow="0" w:firstColumn="1" w:lastColumn="0" w:oddVBand="0" w:evenVBand="0" w:oddHBand="0" w:evenHBand="0" w:firstRowFirstColumn="0" w:firstRowLastColumn="0" w:lastRowFirstColumn="0" w:lastRowLastColumn="0"/>
            <w:tcW w:w="4111" w:type="dxa"/>
          </w:tcPr>
          <w:p w14:paraId="679B1BB2" w14:textId="6E5684C7" w:rsidR="00B24D85" w:rsidRPr="00B24D85" w:rsidRDefault="00B24D85" w:rsidP="00B24D85">
            <w:pPr>
              <w:spacing w:before="20" w:after="0" w:line="240" w:lineRule="auto"/>
              <w:rPr>
                <w:b/>
                <w:bCs w:val="0"/>
              </w:rPr>
            </w:pPr>
            <w:r w:rsidRPr="00B24D85">
              <w:rPr>
                <w:b/>
                <w:bCs w:val="0"/>
              </w:rPr>
              <w:t>Total statutory</w:t>
            </w:r>
          </w:p>
        </w:tc>
        <w:tc>
          <w:tcPr>
            <w:tcW w:w="1843" w:type="dxa"/>
          </w:tcPr>
          <w:p w14:paraId="44826397" w14:textId="77777777"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701" w:type="dxa"/>
          </w:tcPr>
          <w:p w14:paraId="59336F38" w14:textId="29DF00D7"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24D85">
              <w:rPr>
                <w:b/>
              </w:rPr>
              <w:t>4,712</w:t>
            </w:r>
          </w:p>
        </w:tc>
        <w:tc>
          <w:tcPr>
            <w:tcW w:w="1701" w:type="dxa"/>
          </w:tcPr>
          <w:p w14:paraId="253EAF9B" w14:textId="0244628B"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24D85">
              <w:rPr>
                <w:b/>
              </w:rPr>
              <w:t>5,821</w:t>
            </w:r>
          </w:p>
        </w:tc>
      </w:tr>
      <w:tr w:rsidR="00B24D85" w:rsidRPr="00B24D85" w14:paraId="3C8574C0" w14:textId="77777777" w:rsidTr="00201D96">
        <w:tc>
          <w:tcPr>
            <w:cnfStyle w:val="001000000000" w:firstRow="0" w:lastRow="0" w:firstColumn="1" w:lastColumn="0" w:oddVBand="0" w:evenVBand="0" w:oddHBand="0" w:evenHBand="0" w:firstRowFirstColumn="0" w:firstRowLastColumn="0" w:lastRowFirstColumn="0" w:lastRowLastColumn="0"/>
            <w:tcW w:w="4111" w:type="dxa"/>
          </w:tcPr>
          <w:p w14:paraId="65E12D62" w14:textId="4EFFED21" w:rsidR="00B24D85" w:rsidRPr="00B24D85" w:rsidRDefault="00B24D85" w:rsidP="00B24D85">
            <w:pPr>
              <w:spacing w:before="20" w:after="0" w:line="240" w:lineRule="auto"/>
              <w:rPr>
                <w:b/>
                <w:bCs w:val="0"/>
              </w:rPr>
            </w:pPr>
            <w:r w:rsidRPr="00B24D85">
              <w:rPr>
                <w:b/>
                <w:bCs w:val="0"/>
              </w:rPr>
              <w:t>Total receivables</w:t>
            </w:r>
          </w:p>
        </w:tc>
        <w:tc>
          <w:tcPr>
            <w:tcW w:w="1843" w:type="dxa"/>
          </w:tcPr>
          <w:p w14:paraId="0A96FBEB" w14:textId="696348E7"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701" w:type="dxa"/>
          </w:tcPr>
          <w:p w14:paraId="5D4B2EC0" w14:textId="2C83D5BA"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24D85">
              <w:rPr>
                <w:b/>
              </w:rPr>
              <w:t>11,392</w:t>
            </w:r>
          </w:p>
        </w:tc>
        <w:tc>
          <w:tcPr>
            <w:tcW w:w="1701" w:type="dxa"/>
          </w:tcPr>
          <w:p w14:paraId="284D676C" w14:textId="53AB912A"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24D85">
              <w:rPr>
                <w:b/>
              </w:rPr>
              <w:t>16,478</w:t>
            </w:r>
          </w:p>
        </w:tc>
      </w:tr>
      <w:tr w:rsidR="00B24D85" w:rsidRPr="00B24D85" w14:paraId="29A8B8C1" w14:textId="77777777" w:rsidTr="00201D96">
        <w:tc>
          <w:tcPr>
            <w:cnfStyle w:val="001000000000" w:firstRow="0" w:lastRow="0" w:firstColumn="1" w:lastColumn="0" w:oddVBand="0" w:evenVBand="0" w:oddHBand="0" w:evenHBand="0" w:firstRowFirstColumn="0" w:firstRowLastColumn="0" w:lastRowFirstColumn="0" w:lastRowLastColumn="0"/>
            <w:tcW w:w="4111" w:type="dxa"/>
          </w:tcPr>
          <w:p w14:paraId="66DCAD69" w14:textId="614D8393" w:rsidR="00B24D85" w:rsidRPr="00B24D85" w:rsidRDefault="00B24D85" w:rsidP="00B24D85">
            <w:pPr>
              <w:spacing w:before="20" w:after="0" w:line="240" w:lineRule="auto"/>
            </w:pPr>
            <w:r w:rsidRPr="00B24D85">
              <w:t>Represented by:</w:t>
            </w:r>
          </w:p>
        </w:tc>
        <w:tc>
          <w:tcPr>
            <w:tcW w:w="1843" w:type="dxa"/>
          </w:tcPr>
          <w:p w14:paraId="3AF56FCF" w14:textId="77777777"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p>
        </w:tc>
        <w:tc>
          <w:tcPr>
            <w:tcW w:w="1701" w:type="dxa"/>
          </w:tcPr>
          <w:p w14:paraId="74CF29CB" w14:textId="58AB1636"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p>
        </w:tc>
        <w:tc>
          <w:tcPr>
            <w:tcW w:w="1701" w:type="dxa"/>
          </w:tcPr>
          <w:p w14:paraId="4A834988" w14:textId="77ECD192" w:rsidR="00B24D85" w:rsidRPr="00B24D85"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p>
        </w:tc>
      </w:tr>
      <w:tr w:rsidR="00B24D85" w:rsidRPr="002F4CB6" w14:paraId="3DA410AF" w14:textId="77777777" w:rsidTr="00201D96">
        <w:tc>
          <w:tcPr>
            <w:cnfStyle w:val="001000000000" w:firstRow="0" w:lastRow="0" w:firstColumn="1" w:lastColumn="0" w:oddVBand="0" w:evenVBand="0" w:oddHBand="0" w:evenHBand="0" w:firstRowFirstColumn="0" w:firstRowLastColumn="0" w:lastRowFirstColumn="0" w:lastRowLastColumn="0"/>
            <w:tcW w:w="4111" w:type="dxa"/>
          </w:tcPr>
          <w:p w14:paraId="48C48F7E" w14:textId="01308EE6" w:rsidR="00B24D85" w:rsidRPr="005A507C" w:rsidRDefault="00B24D85" w:rsidP="00B24D85">
            <w:pPr>
              <w:spacing w:before="20" w:after="0" w:line="240" w:lineRule="auto"/>
            </w:pPr>
            <w:r w:rsidRPr="00A438F9">
              <w:t>Current receivables</w:t>
            </w:r>
          </w:p>
        </w:tc>
        <w:tc>
          <w:tcPr>
            <w:tcW w:w="1843" w:type="dxa"/>
          </w:tcPr>
          <w:p w14:paraId="37C1A446" w14:textId="797C325E" w:rsidR="00B24D85" w:rsidRPr="00E23724"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p>
        </w:tc>
        <w:tc>
          <w:tcPr>
            <w:tcW w:w="1701" w:type="dxa"/>
          </w:tcPr>
          <w:p w14:paraId="1AC7E08E" w14:textId="3680070F" w:rsidR="00B24D85" w:rsidRPr="00B37577"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B2B24">
              <w:t>11,392</w:t>
            </w:r>
          </w:p>
        </w:tc>
        <w:tc>
          <w:tcPr>
            <w:tcW w:w="1701" w:type="dxa"/>
          </w:tcPr>
          <w:p w14:paraId="00FE7A3C" w14:textId="0F9C1259" w:rsidR="00B24D85" w:rsidRPr="00F370F3" w:rsidRDefault="00B24D85" w:rsidP="00B24D8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C676B">
              <w:t>16,478</w:t>
            </w:r>
          </w:p>
        </w:tc>
      </w:tr>
    </w:tbl>
    <w:p w14:paraId="4ECEBAF9" w14:textId="77777777" w:rsidR="00B24D85" w:rsidRDefault="00B24D85" w:rsidP="00B24D85">
      <w:r>
        <w:t>Notes:</w:t>
      </w:r>
    </w:p>
    <w:p w14:paraId="351E0AC6" w14:textId="29E4FEE5" w:rsidR="00B24D85" w:rsidRDefault="00B24D85" w:rsidP="00BB7E02">
      <w:pPr>
        <w:pStyle w:val="ListParagraph"/>
        <w:numPr>
          <w:ilvl w:val="0"/>
          <w:numId w:val="14"/>
        </w:numPr>
        <w:ind w:left="284" w:hanging="284"/>
      </w:pPr>
      <w:r>
        <w:t>(a) Contract assets relate to Sustainability Victoria's right to consideration in exchange for goods transferred to customers for</w:t>
      </w:r>
      <w:r w:rsidR="00E04ED1">
        <w:t xml:space="preserve"> </w:t>
      </w:r>
      <w:r>
        <w:t>works completed but not yet billed at the reporting date. The contract assets are transferred to receivables when the rights</w:t>
      </w:r>
      <w:r w:rsidR="00E04ED1">
        <w:t xml:space="preserve"> </w:t>
      </w:r>
      <w:r>
        <w:t>become unconditional, at this time an invoice is issued. This usually occurs when Sustainability Victoria issues an invoice</w:t>
      </w:r>
      <w:r w:rsidR="00E04ED1">
        <w:t xml:space="preserve"> </w:t>
      </w:r>
      <w:r>
        <w:t>to the customer. The balance of the contract assets on 30 June 2025 was impacted by timing of the works completed by</w:t>
      </w:r>
      <w:r w:rsidR="00E04ED1">
        <w:t xml:space="preserve"> </w:t>
      </w:r>
      <w:r>
        <w:t>contractors and is not billable at this stage. The works are expected to be recovered early next year.</w:t>
      </w:r>
    </w:p>
    <w:p w14:paraId="12D61EE1" w14:textId="36FE4988" w:rsidR="00EA0A86" w:rsidRDefault="00B24D85" w:rsidP="00BB7E02">
      <w:pPr>
        <w:pStyle w:val="ListParagraph"/>
        <w:numPr>
          <w:ilvl w:val="0"/>
          <w:numId w:val="14"/>
        </w:numPr>
        <w:ind w:left="284" w:hanging="284"/>
      </w:pPr>
      <w:r>
        <w:t>(b) Amounts owing from Victorian Government includes the April – June 2025 quarter monies due for Municipal and Industrial</w:t>
      </w:r>
      <w:r w:rsidR="00BB7E02">
        <w:t xml:space="preserve"> </w:t>
      </w:r>
      <w:r>
        <w:t>Waste Levy, received in July 2025.</w:t>
      </w:r>
    </w:p>
    <w:p w14:paraId="5457B335" w14:textId="77777777" w:rsidR="00EA0A86" w:rsidRDefault="00EA0A86">
      <w:pPr>
        <w:spacing w:before="0" w:line="259" w:lineRule="auto"/>
      </w:pPr>
      <w:r>
        <w:br w:type="page"/>
      </w:r>
    </w:p>
    <w:p w14:paraId="7401704A" w14:textId="1B21F208" w:rsidR="00EA0A86" w:rsidRDefault="00EA0A86" w:rsidP="00EA0A86">
      <w:r w:rsidRPr="00EA0A86">
        <w:rPr>
          <w:b/>
          <w:bCs/>
        </w:rPr>
        <w:t>Contractual receivables</w:t>
      </w:r>
      <w:r>
        <w:t xml:space="preserve"> are classified as financial instruments and categorised as financial assets at amortised cost. They are initially recognised at fair value plus any directly attributable transaction costs. Sustainability Victoria holds the contractual receivables with the objective to collect the contractual cash flows and therefore subsequently measured at amortised cost using the effective interest method, less any impairment.</w:t>
      </w:r>
    </w:p>
    <w:p w14:paraId="24AE344C" w14:textId="0B8C8B58" w:rsidR="00EA0A86" w:rsidRDefault="00EA0A86" w:rsidP="00EA0A86">
      <w:r w:rsidRPr="00EA0A86">
        <w:rPr>
          <w:b/>
          <w:bCs/>
        </w:rPr>
        <w:t>Statutory receivables</w:t>
      </w:r>
      <w:r>
        <w:t xml:space="preserve"> do not arise from contracts and are recognised and measured similarly to contractual receivables (except for impairment) but are not classified as financial instruments for disclosure purposes. Sustainability Victoria applies AASB 9 for initial measurement of the statutory receivables and, as a result, statutory receivables are initially recognised at fair value plus any directly attributable transaction cost.</w:t>
      </w:r>
    </w:p>
    <w:p w14:paraId="4B6684B7" w14:textId="4A18FD55" w:rsidR="00B24D85" w:rsidRDefault="00EA0A86" w:rsidP="00EA0A86">
      <w:pPr>
        <w:rPr>
          <w:b/>
          <w:bCs/>
        </w:rPr>
      </w:pPr>
      <w:r w:rsidRPr="00EA0A86">
        <w:rPr>
          <w:b/>
          <w:bCs/>
        </w:rPr>
        <w:t>Note 5.2 Payables and contract liabilities</w:t>
      </w:r>
    </w:p>
    <w:tbl>
      <w:tblPr>
        <w:tblStyle w:val="DTFTable5"/>
        <w:tblW w:w="9498" w:type="dxa"/>
        <w:tblLook w:val="06A0" w:firstRow="1" w:lastRow="0" w:firstColumn="1" w:lastColumn="0" w:noHBand="1" w:noVBand="1"/>
      </w:tblPr>
      <w:tblGrid>
        <w:gridCol w:w="6096"/>
        <w:gridCol w:w="1701"/>
        <w:gridCol w:w="1701"/>
      </w:tblGrid>
      <w:tr w:rsidR="00A13464" w:rsidRPr="00A8460A" w14:paraId="70910BE7"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96" w:type="dxa"/>
            <w:shd w:val="clear" w:color="auto" w:fill="E7E8E6"/>
            <w:vAlign w:val="center"/>
          </w:tcPr>
          <w:p w14:paraId="265FAFE5" w14:textId="77777777" w:rsidR="00A13464" w:rsidRPr="002F4CB6" w:rsidRDefault="00A13464" w:rsidP="00201D96">
            <w:pPr>
              <w:spacing w:before="40" w:after="0" w:line="240" w:lineRule="auto"/>
              <w:rPr>
                <w:rFonts w:eastAsia="Calibri"/>
                <w:b/>
                <w:i w:val="0"/>
                <w:iCs/>
              </w:rPr>
            </w:pPr>
            <w:bookmarkStart w:id="383" w:name="Title_59" w:colFirst="0" w:colLast="0"/>
            <w:r w:rsidRPr="00B24D85">
              <w:rPr>
                <w:rFonts w:eastAsia="Calibri"/>
                <w:b/>
                <w:i w:val="0"/>
                <w:iCs/>
              </w:rPr>
              <w:t>Contractual</w:t>
            </w:r>
          </w:p>
        </w:tc>
        <w:tc>
          <w:tcPr>
            <w:tcW w:w="1701" w:type="dxa"/>
            <w:shd w:val="clear" w:color="auto" w:fill="E7E8E6"/>
            <w:vAlign w:val="center"/>
          </w:tcPr>
          <w:p w14:paraId="7D62E106"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555FA328"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510318A9"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7ED5F125"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83"/>
      <w:tr w:rsidR="00A13464" w:rsidRPr="002F4CB6" w14:paraId="3CF3AB3C"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078299AD" w14:textId="57EEEBAF" w:rsidR="00A13464" w:rsidRPr="004E2654" w:rsidRDefault="00A13464" w:rsidP="00A13464">
            <w:pPr>
              <w:spacing w:before="20" w:after="0" w:line="240" w:lineRule="auto"/>
            </w:pPr>
            <w:r w:rsidRPr="00D67AA5">
              <w:t>Trade creditors</w:t>
            </w:r>
          </w:p>
        </w:tc>
        <w:tc>
          <w:tcPr>
            <w:tcW w:w="1701" w:type="dxa"/>
          </w:tcPr>
          <w:p w14:paraId="2DDEA61E" w14:textId="44C5AF02" w:rsidR="00A13464" w:rsidRPr="00B37577"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41857">
              <w:t>2,791</w:t>
            </w:r>
          </w:p>
        </w:tc>
        <w:tc>
          <w:tcPr>
            <w:tcW w:w="1701" w:type="dxa"/>
          </w:tcPr>
          <w:p w14:paraId="519785C5" w14:textId="72CC7B48" w:rsidR="00A13464" w:rsidRPr="00F370F3"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C71FD">
              <w:t>4,885</w:t>
            </w:r>
          </w:p>
        </w:tc>
      </w:tr>
      <w:tr w:rsidR="00A13464" w:rsidRPr="002F4CB6" w14:paraId="0BA29CBF"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6AFD0060" w14:textId="073EE94E" w:rsidR="00A13464" w:rsidRPr="005A507C" w:rsidRDefault="00A13464" w:rsidP="00A13464">
            <w:pPr>
              <w:spacing w:before="20" w:after="0" w:line="240" w:lineRule="auto"/>
            </w:pPr>
            <w:r w:rsidRPr="00D67AA5">
              <w:t>Accrued expenses</w:t>
            </w:r>
          </w:p>
        </w:tc>
        <w:tc>
          <w:tcPr>
            <w:tcW w:w="1701" w:type="dxa"/>
          </w:tcPr>
          <w:p w14:paraId="4AE74FA4" w14:textId="677AA460" w:rsidR="00A13464" w:rsidRPr="00B37577"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41857">
              <w:t>1,106</w:t>
            </w:r>
          </w:p>
        </w:tc>
        <w:tc>
          <w:tcPr>
            <w:tcW w:w="1701" w:type="dxa"/>
          </w:tcPr>
          <w:p w14:paraId="26E71F25" w14:textId="59C0289D" w:rsidR="00A13464" w:rsidRPr="00F370F3"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C71FD">
              <w:t>934</w:t>
            </w:r>
          </w:p>
        </w:tc>
      </w:tr>
      <w:tr w:rsidR="00A13464" w:rsidRPr="002F4CB6" w14:paraId="2038C9F6"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7863F7BE" w14:textId="0C71563C" w:rsidR="00A13464" w:rsidRPr="005A507C" w:rsidRDefault="00A13464" w:rsidP="00A13464">
            <w:pPr>
              <w:spacing w:before="20" w:after="0" w:line="240" w:lineRule="auto"/>
            </w:pPr>
            <w:r w:rsidRPr="00D67AA5">
              <w:t>Contract liabilities</w:t>
            </w:r>
          </w:p>
        </w:tc>
        <w:tc>
          <w:tcPr>
            <w:tcW w:w="1701" w:type="dxa"/>
          </w:tcPr>
          <w:p w14:paraId="3B4285DB" w14:textId="2AAC1098" w:rsidR="00A13464" w:rsidRPr="00B37577"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41857">
              <w:t>33,435</w:t>
            </w:r>
          </w:p>
        </w:tc>
        <w:tc>
          <w:tcPr>
            <w:tcW w:w="1701" w:type="dxa"/>
          </w:tcPr>
          <w:p w14:paraId="0215FA87" w14:textId="0B20CA25" w:rsidR="00A13464" w:rsidRPr="00F370F3"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C71FD">
              <w:t>57,683</w:t>
            </w:r>
          </w:p>
        </w:tc>
      </w:tr>
      <w:tr w:rsidR="00A13464" w:rsidRPr="00A13464" w14:paraId="1586F899"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3DA8AFB2" w14:textId="48C13F2F" w:rsidR="00A13464" w:rsidRPr="00A13464" w:rsidRDefault="00A13464" w:rsidP="00A13464">
            <w:pPr>
              <w:spacing w:before="20" w:after="0" w:line="240" w:lineRule="auto"/>
              <w:rPr>
                <w:b/>
                <w:bCs w:val="0"/>
              </w:rPr>
            </w:pPr>
            <w:r w:rsidRPr="00A13464">
              <w:rPr>
                <w:b/>
                <w:bCs w:val="0"/>
              </w:rPr>
              <w:t>Total contractual</w:t>
            </w:r>
          </w:p>
        </w:tc>
        <w:tc>
          <w:tcPr>
            <w:tcW w:w="1701" w:type="dxa"/>
          </w:tcPr>
          <w:p w14:paraId="5A51D80B" w14:textId="38FA67B1" w:rsidR="00A13464" w:rsidRPr="00A1346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13464">
              <w:rPr>
                <w:b/>
              </w:rPr>
              <w:t>37,332</w:t>
            </w:r>
          </w:p>
        </w:tc>
        <w:tc>
          <w:tcPr>
            <w:tcW w:w="1701" w:type="dxa"/>
          </w:tcPr>
          <w:p w14:paraId="10D9FB36" w14:textId="4F40F965" w:rsidR="00A13464" w:rsidRPr="00A1346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13464">
              <w:rPr>
                <w:b/>
              </w:rPr>
              <w:t>63,502</w:t>
            </w:r>
          </w:p>
        </w:tc>
      </w:tr>
    </w:tbl>
    <w:p w14:paraId="4684B527" w14:textId="77777777" w:rsidR="00A13464" w:rsidRDefault="00A13464" w:rsidP="009835E9">
      <w:pPr>
        <w:spacing w:before="0" w:after="0" w:line="60" w:lineRule="auto"/>
        <w:rPr>
          <w:b/>
          <w:bCs/>
        </w:rPr>
      </w:pPr>
    </w:p>
    <w:tbl>
      <w:tblPr>
        <w:tblStyle w:val="DTFTable5"/>
        <w:tblW w:w="9498" w:type="dxa"/>
        <w:tblLook w:val="06A0" w:firstRow="1" w:lastRow="0" w:firstColumn="1" w:lastColumn="0" w:noHBand="1" w:noVBand="1"/>
      </w:tblPr>
      <w:tblGrid>
        <w:gridCol w:w="6096"/>
        <w:gridCol w:w="1701"/>
        <w:gridCol w:w="1701"/>
      </w:tblGrid>
      <w:tr w:rsidR="00A13464" w:rsidRPr="00A8460A" w14:paraId="5848F1F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96" w:type="dxa"/>
            <w:shd w:val="clear" w:color="auto" w:fill="E7E8E6"/>
            <w:vAlign w:val="center"/>
          </w:tcPr>
          <w:p w14:paraId="0D6CB907" w14:textId="77777777" w:rsidR="00A13464" w:rsidRPr="002F4CB6" w:rsidRDefault="00A13464" w:rsidP="00201D96">
            <w:pPr>
              <w:spacing w:before="40" w:after="0" w:line="240" w:lineRule="auto"/>
              <w:rPr>
                <w:rFonts w:eastAsia="Calibri"/>
                <w:b/>
                <w:i w:val="0"/>
                <w:iCs/>
              </w:rPr>
            </w:pPr>
            <w:bookmarkStart w:id="384" w:name="Title_60" w:colFirst="0" w:colLast="0"/>
            <w:bookmarkStart w:id="385" w:name="_Hlk213154286"/>
            <w:r w:rsidRPr="00B24D85">
              <w:rPr>
                <w:rFonts w:eastAsia="Calibri"/>
                <w:b/>
                <w:i w:val="0"/>
                <w:iCs/>
              </w:rPr>
              <w:t>Statutory</w:t>
            </w:r>
          </w:p>
        </w:tc>
        <w:tc>
          <w:tcPr>
            <w:tcW w:w="1701" w:type="dxa"/>
            <w:shd w:val="clear" w:color="auto" w:fill="E7E8E6"/>
            <w:vAlign w:val="center"/>
          </w:tcPr>
          <w:p w14:paraId="3BC7B60E"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779FFCEB"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4FB6A84D"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2D635F3A"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84"/>
      <w:tr w:rsidR="00A13464" w:rsidRPr="002F4CB6" w14:paraId="7B80000E"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7ED49E8E" w14:textId="4410E595" w:rsidR="00A13464" w:rsidRPr="00A438F9" w:rsidRDefault="00A13464" w:rsidP="00A13464">
            <w:pPr>
              <w:spacing w:before="20" w:after="0" w:line="240" w:lineRule="auto"/>
            </w:pPr>
            <w:r w:rsidRPr="00302BBD">
              <w:t>GST payable</w:t>
            </w:r>
          </w:p>
        </w:tc>
        <w:tc>
          <w:tcPr>
            <w:tcW w:w="1701" w:type="dxa"/>
          </w:tcPr>
          <w:p w14:paraId="3DD3A1A6" w14:textId="1E0584FE" w:rsidR="00A13464" w:rsidRPr="004B2B2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5770">
              <w:t>59</w:t>
            </w:r>
          </w:p>
        </w:tc>
        <w:tc>
          <w:tcPr>
            <w:tcW w:w="1701" w:type="dxa"/>
          </w:tcPr>
          <w:p w14:paraId="7AED4514" w14:textId="7C22D3D5" w:rsidR="00A13464" w:rsidRPr="007C676B"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02889">
              <w:t>60</w:t>
            </w:r>
          </w:p>
        </w:tc>
      </w:tr>
      <w:tr w:rsidR="00A13464" w:rsidRPr="002F4CB6" w14:paraId="614B41D2"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0177458F" w14:textId="72B1BC25" w:rsidR="00A13464" w:rsidRPr="003812E2" w:rsidRDefault="00A13464" w:rsidP="00A13464">
            <w:pPr>
              <w:spacing w:before="20" w:after="0" w:line="240" w:lineRule="auto"/>
            </w:pPr>
            <w:r w:rsidRPr="00302BBD">
              <w:t>Payroll tax payable</w:t>
            </w:r>
          </w:p>
        </w:tc>
        <w:tc>
          <w:tcPr>
            <w:tcW w:w="1701" w:type="dxa"/>
          </w:tcPr>
          <w:p w14:paraId="3752AD85" w14:textId="29041384" w:rsidR="00A13464" w:rsidRPr="0031202F"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5770">
              <w:t>66</w:t>
            </w:r>
          </w:p>
        </w:tc>
        <w:tc>
          <w:tcPr>
            <w:tcW w:w="1701" w:type="dxa"/>
          </w:tcPr>
          <w:p w14:paraId="79D7A7BF" w14:textId="40BCE122" w:rsidR="00A13464" w:rsidRPr="006B0446"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02889">
              <w:t>92</w:t>
            </w:r>
          </w:p>
        </w:tc>
      </w:tr>
      <w:tr w:rsidR="00A13464" w:rsidRPr="002F4CB6" w14:paraId="3AFE017C"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1F2903D0" w14:textId="3A4CED28" w:rsidR="00A13464" w:rsidRPr="003812E2" w:rsidRDefault="00A13464" w:rsidP="00A13464">
            <w:pPr>
              <w:spacing w:before="20" w:after="0" w:line="240" w:lineRule="auto"/>
            </w:pPr>
            <w:r w:rsidRPr="00302BBD">
              <w:t>FBT payable</w:t>
            </w:r>
          </w:p>
        </w:tc>
        <w:tc>
          <w:tcPr>
            <w:tcW w:w="1701" w:type="dxa"/>
          </w:tcPr>
          <w:p w14:paraId="780CD49B" w14:textId="2D34B2D0" w:rsidR="00A13464" w:rsidRPr="0031202F"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5770">
              <w:t>4</w:t>
            </w:r>
          </w:p>
        </w:tc>
        <w:tc>
          <w:tcPr>
            <w:tcW w:w="1701" w:type="dxa"/>
          </w:tcPr>
          <w:p w14:paraId="1F452736" w14:textId="3F7EA184" w:rsidR="00A13464" w:rsidRPr="006B0446"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02889">
              <w:t>30</w:t>
            </w:r>
          </w:p>
        </w:tc>
      </w:tr>
      <w:tr w:rsidR="00A13464" w:rsidRPr="00A13464" w14:paraId="543A2300"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3D8BB4BC" w14:textId="1EBF1994" w:rsidR="00A13464" w:rsidRPr="00A13464" w:rsidRDefault="00A13464" w:rsidP="00A13464">
            <w:pPr>
              <w:spacing w:before="20" w:after="0" w:line="240" w:lineRule="auto"/>
              <w:rPr>
                <w:b/>
                <w:bCs w:val="0"/>
              </w:rPr>
            </w:pPr>
            <w:r w:rsidRPr="00A13464">
              <w:rPr>
                <w:b/>
                <w:bCs w:val="0"/>
              </w:rPr>
              <w:t>Total statutory</w:t>
            </w:r>
          </w:p>
        </w:tc>
        <w:tc>
          <w:tcPr>
            <w:tcW w:w="1701" w:type="dxa"/>
          </w:tcPr>
          <w:p w14:paraId="507D68E4" w14:textId="34DE8865" w:rsidR="00A13464" w:rsidRPr="00A1346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13464">
              <w:rPr>
                <w:b/>
              </w:rPr>
              <w:t>129</w:t>
            </w:r>
          </w:p>
        </w:tc>
        <w:tc>
          <w:tcPr>
            <w:tcW w:w="1701" w:type="dxa"/>
          </w:tcPr>
          <w:p w14:paraId="762DC060" w14:textId="453AB7A6" w:rsidR="00A13464" w:rsidRPr="00A1346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13464">
              <w:rPr>
                <w:b/>
              </w:rPr>
              <w:t>182</w:t>
            </w:r>
          </w:p>
        </w:tc>
      </w:tr>
      <w:tr w:rsidR="00A13464" w:rsidRPr="00A13464" w14:paraId="39648A5A"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555DA837" w14:textId="05FD8ACF" w:rsidR="00A13464" w:rsidRPr="00A13464" w:rsidRDefault="00A13464" w:rsidP="00A13464">
            <w:pPr>
              <w:spacing w:before="20" w:after="0" w:line="240" w:lineRule="auto"/>
              <w:rPr>
                <w:b/>
                <w:bCs w:val="0"/>
              </w:rPr>
            </w:pPr>
            <w:r w:rsidRPr="00A13464">
              <w:rPr>
                <w:b/>
                <w:bCs w:val="0"/>
              </w:rPr>
              <w:t>Total payables and contract liabilities</w:t>
            </w:r>
          </w:p>
        </w:tc>
        <w:tc>
          <w:tcPr>
            <w:tcW w:w="1701" w:type="dxa"/>
          </w:tcPr>
          <w:p w14:paraId="19740E92" w14:textId="5FFCF0C7" w:rsidR="00A13464" w:rsidRPr="00A1346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13464">
              <w:rPr>
                <w:b/>
              </w:rPr>
              <w:t>37,461</w:t>
            </w:r>
          </w:p>
        </w:tc>
        <w:tc>
          <w:tcPr>
            <w:tcW w:w="1701" w:type="dxa"/>
          </w:tcPr>
          <w:p w14:paraId="145FC711" w14:textId="4FD3CFE3" w:rsidR="00A13464" w:rsidRPr="00A13464"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13464">
              <w:rPr>
                <w:b/>
              </w:rPr>
              <w:t>63,684</w:t>
            </w:r>
          </w:p>
        </w:tc>
      </w:tr>
      <w:tr w:rsidR="00A13464" w:rsidRPr="00B24D85" w14:paraId="582BE9FC"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611C7ADB" w14:textId="5179C2F1" w:rsidR="00A13464" w:rsidRPr="00B24D85" w:rsidRDefault="00A13464" w:rsidP="00A13464">
            <w:pPr>
              <w:spacing w:before="20" w:after="0" w:line="240" w:lineRule="auto"/>
            </w:pPr>
            <w:r w:rsidRPr="00302BBD">
              <w:t>Represented by:</w:t>
            </w:r>
          </w:p>
        </w:tc>
        <w:tc>
          <w:tcPr>
            <w:tcW w:w="1701" w:type="dxa"/>
          </w:tcPr>
          <w:p w14:paraId="0FEA280E" w14:textId="77777777" w:rsidR="00A13464" w:rsidRPr="00B24D85"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p>
        </w:tc>
        <w:tc>
          <w:tcPr>
            <w:tcW w:w="1701" w:type="dxa"/>
          </w:tcPr>
          <w:p w14:paraId="250F5490" w14:textId="77777777" w:rsidR="00A13464" w:rsidRPr="00B24D85"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p>
        </w:tc>
      </w:tr>
      <w:tr w:rsidR="00A13464" w:rsidRPr="002F4CB6" w14:paraId="6DDA2A2D" w14:textId="77777777" w:rsidTr="00A13464">
        <w:tc>
          <w:tcPr>
            <w:cnfStyle w:val="001000000000" w:firstRow="0" w:lastRow="0" w:firstColumn="1" w:lastColumn="0" w:oddVBand="0" w:evenVBand="0" w:oddHBand="0" w:evenHBand="0" w:firstRowFirstColumn="0" w:firstRowLastColumn="0" w:lastRowFirstColumn="0" w:lastRowLastColumn="0"/>
            <w:tcW w:w="6096" w:type="dxa"/>
          </w:tcPr>
          <w:p w14:paraId="27BC41F0" w14:textId="59B68E45" w:rsidR="00A13464" w:rsidRPr="005A507C" w:rsidRDefault="00A13464" w:rsidP="00A13464">
            <w:pPr>
              <w:spacing w:before="20" w:after="0" w:line="240" w:lineRule="auto"/>
            </w:pPr>
            <w:r w:rsidRPr="00302BBD">
              <w:t>Current payables</w:t>
            </w:r>
          </w:p>
        </w:tc>
        <w:tc>
          <w:tcPr>
            <w:tcW w:w="1701" w:type="dxa"/>
          </w:tcPr>
          <w:p w14:paraId="66DE4842" w14:textId="7A24F30C" w:rsidR="00A13464" w:rsidRPr="00B37577"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5770">
              <w:t>37,461</w:t>
            </w:r>
          </w:p>
        </w:tc>
        <w:tc>
          <w:tcPr>
            <w:tcW w:w="1701" w:type="dxa"/>
          </w:tcPr>
          <w:p w14:paraId="7886FE64" w14:textId="6F30A3A0" w:rsidR="00A13464" w:rsidRPr="00F370F3" w:rsidRDefault="00A13464" w:rsidP="00A13464">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02889">
              <w:t>63,684</w:t>
            </w:r>
          </w:p>
        </w:tc>
      </w:tr>
    </w:tbl>
    <w:bookmarkEnd w:id="385"/>
    <w:p w14:paraId="596AD0B5" w14:textId="77777777" w:rsidR="00EA0A86" w:rsidRPr="00EA0A86" w:rsidRDefault="00EA0A86" w:rsidP="00EA0A86">
      <w:r w:rsidRPr="00EA0A86">
        <w:t>Payables consist of:</w:t>
      </w:r>
    </w:p>
    <w:p w14:paraId="27A4E28C" w14:textId="28BEF844" w:rsidR="00EA0A86" w:rsidRPr="00EA0A86" w:rsidRDefault="00EA0A86" w:rsidP="00EA0A86">
      <w:r w:rsidRPr="00EA0A86">
        <w:rPr>
          <w:b/>
          <w:bCs/>
        </w:rPr>
        <w:t>Contractual payables:</w:t>
      </w:r>
      <w:r w:rsidRPr="00EA0A86">
        <w:t xml:space="preserve"> Classified as financial instruments and measured at amortised cost. Accounts payable represent liabilities</w:t>
      </w:r>
      <w:r>
        <w:t xml:space="preserve"> </w:t>
      </w:r>
      <w:r w:rsidRPr="00EA0A86">
        <w:t>for goods and services provided to Sustainability Victoria prior to the end of the financial year that are unpaid; and</w:t>
      </w:r>
    </w:p>
    <w:p w14:paraId="746A2402" w14:textId="5FD44DE0" w:rsidR="00EA0A86" w:rsidRPr="00EA0A86" w:rsidRDefault="00EA0A86" w:rsidP="00EA0A86">
      <w:r w:rsidRPr="00EA0A86">
        <w:rPr>
          <w:b/>
          <w:bCs/>
        </w:rPr>
        <w:t>Statutory payables</w:t>
      </w:r>
      <w:r w:rsidRPr="00EA0A86">
        <w:t>: Recognised and measured similarly to contractual payables but not classified as financial instruments and</w:t>
      </w:r>
      <w:r>
        <w:t xml:space="preserve"> </w:t>
      </w:r>
      <w:r w:rsidRPr="00EA0A86">
        <w:t>not included in the category of financial liabilities at amortised cost, because they do not arise from contracts.</w:t>
      </w:r>
    </w:p>
    <w:p w14:paraId="26F45671" w14:textId="77777777" w:rsidR="00EA0A86" w:rsidRPr="00EA0A86" w:rsidRDefault="00EA0A86" w:rsidP="00EA0A86">
      <w:r w:rsidRPr="00EA0A86">
        <w:t>Payables for supplies and services have an average credit period of 30 days.</w:t>
      </w:r>
    </w:p>
    <w:p w14:paraId="71881A7A" w14:textId="4B9552D9" w:rsidR="00A13464" w:rsidRDefault="00EA0A86" w:rsidP="00EA0A86">
      <w:r w:rsidRPr="00EA0A86">
        <w:t>The terms and conditions of amounts payable to the government and agencies vary according to the agreements and as they are</w:t>
      </w:r>
      <w:r>
        <w:t xml:space="preserve"> </w:t>
      </w:r>
      <w:r w:rsidRPr="00EA0A86">
        <w:t>not legislative payables, they are not classified as financial instruments.</w:t>
      </w:r>
    </w:p>
    <w:p w14:paraId="3A98248D" w14:textId="77777777" w:rsidR="00A13464" w:rsidRDefault="00A13464">
      <w:pPr>
        <w:spacing w:before="0" w:line="259" w:lineRule="auto"/>
      </w:pPr>
      <w:r>
        <w:br w:type="page"/>
      </w:r>
    </w:p>
    <w:p w14:paraId="2EAD5B53" w14:textId="72699EF4" w:rsidR="00EA0A86" w:rsidRPr="008A3AD1" w:rsidRDefault="00A13464" w:rsidP="00EA0A86">
      <w:pPr>
        <w:rPr>
          <w:b/>
          <w:bCs/>
        </w:rPr>
      </w:pPr>
      <w:r w:rsidRPr="008A3AD1">
        <w:rPr>
          <w:b/>
          <w:bCs/>
        </w:rPr>
        <w:t>Contract liabilities</w:t>
      </w:r>
    </w:p>
    <w:tbl>
      <w:tblPr>
        <w:tblStyle w:val="DTFTable5"/>
        <w:tblW w:w="9498" w:type="dxa"/>
        <w:tblLook w:val="06A0" w:firstRow="1" w:lastRow="0" w:firstColumn="1" w:lastColumn="0" w:noHBand="1" w:noVBand="1"/>
      </w:tblPr>
      <w:tblGrid>
        <w:gridCol w:w="6096"/>
        <w:gridCol w:w="1701"/>
        <w:gridCol w:w="1701"/>
      </w:tblGrid>
      <w:tr w:rsidR="00A13464" w:rsidRPr="00A8460A" w14:paraId="20F55B87"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96" w:type="dxa"/>
            <w:shd w:val="clear" w:color="auto" w:fill="E7E8E6"/>
            <w:vAlign w:val="center"/>
          </w:tcPr>
          <w:p w14:paraId="71391BD5" w14:textId="6CFE6C90" w:rsidR="00A13464" w:rsidRPr="002F4CB6" w:rsidRDefault="00A13464" w:rsidP="00201D96">
            <w:pPr>
              <w:spacing w:before="40" w:after="0" w:line="240" w:lineRule="auto"/>
              <w:rPr>
                <w:rFonts w:eastAsia="Calibri"/>
                <w:b/>
                <w:i w:val="0"/>
                <w:iCs/>
              </w:rPr>
            </w:pPr>
            <w:bookmarkStart w:id="386" w:name="Title_61" w:colFirst="0" w:colLast="0"/>
            <w:bookmarkStart w:id="387" w:name="_Hlk213154417"/>
          </w:p>
        </w:tc>
        <w:tc>
          <w:tcPr>
            <w:tcW w:w="1701" w:type="dxa"/>
            <w:shd w:val="clear" w:color="auto" w:fill="E7E8E6"/>
            <w:vAlign w:val="center"/>
          </w:tcPr>
          <w:p w14:paraId="36EDBBC8"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5949B5CE"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7BD08AFB"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0A70B5A6"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86"/>
      <w:tr w:rsidR="008A3AD1" w:rsidRPr="00924D0F" w14:paraId="4F49950F"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7FC502AF" w14:textId="3AD6A5C4" w:rsidR="008A3AD1" w:rsidRPr="00924D0F" w:rsidRDefault="008A3AD1" w:rsidP="008A3AD1">
            <w:pPr>
              <w:spacing w:before="20" w:after="0" w:line="240" w:lineRule="auto"/>
              <w:rPr>
                <w:b/>
                <w:bCs w:val="0"/>
              </w:rPr>
            </w:pPr>
            <w:r w:rsidRPr="00924D0F">
              <w:rPr>
                <w:b/>
                <w:bCs w:val="0"/>
              </w:rPr>
              <w:t>Contract liability at beginning of financial year</w:t>
            </w:r>
          </w:p>
        </w:tc>
        <w:tc>
          <w:tcPr>
            <w:tcW w:w="1701" w:type="dxa"/>
          </w:tcPr>
          <w:p w14:paraId="44050011" w14:textId="72863F9F" w:rsidR="008A3AD1" w:rsidRPr="00924D0F"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57,683</w:t>
            </w:r>
          </w:p>
        </w:tc>
        <w:tc>
          <w:tcPr>
            <w:tcW w:w="1701" w:type="dxa"/>
          </w:tcPr>
          <w:p w14:paraId="0EE055D5" w14:textId="128F7C96" w:rsidR="008A3AD1" w:rsidRPr="00924D0F"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56,109</w:t>
            </w:r>
          </w:p>
        </w:tc>
      </w:tr>
      <w:tr w:rsidR="008A3AD1" w:rsidRPr="002F4CB6" w14:paraId="3274E2FE"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54E841A1" w14:textId="02CC3E54" w:rsidR="008A3AD1" w:rsidRPr="003812E2" w:rsidRDefault="008A3AD1" w:rsidP="008A3AD1">
            <w:pPr>
              <w:spacing w:before="20" w:after="0" w:line="240" w:lineRule="auto"/>
            </w:pPr>
            <w:r w:rsidRPr="00B934B4">
              <w:t>Add: payments received for performance obligations yet to be completed during the period</w:t>
            </w:r>
          </w:p>
        </w:tc>
        <w:tc>
          <w:tcPr>
            <w:tcW w:w="1701" w:type="dxa"/>
          </w:tcPr>
          <w:p w14:paraId="6D2AADE1" w14:textId="77986165" w:rsidR="008A3AD1" w:rsidRPr="0031202F"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A039C">
              <w:t>5,115</w:t>
            </w:r>
          </w:p>
        </w:tc>
        <w:tc>
          <w:tcPr>
            <w:tcW w:w="1701" w:type="dxa"/>
          </w:tcPr>
          <w:p w14:paraId="195D7C43" w14:textId="370397F0" w:rsidR="008A3AD1" w:rsidRPr="006B0446"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726A5">
              <w:t>58,724</w:t>
            </w:r>
          </w:p>
        </w:tc>
      </w:tr>
      <w:tr w:rsidR="008A3AD1" w:rsidRPr="002F4CB6" w14:paraId="3C9AD54F" w14:textId="77777777" w:rsidTr="009835E9">
        <w:tc>
          <w:tcPr>
            <w:cnfStyle w:val="001000000000" w:firstRow="0" w:lastRow="0" w:firstColumn="1" w:lastColumn="0" w:oddVBand="0" w:evenVBand="0" w:oddHBand="0" w:evenHBand="0" w:firstRowFirstColumn="0" w:firstRowLastColumn="0" w:lastRowFirstColumn="0" w:lastRowLastColumn="0"/>
            <w:tcW w:w="6096" w:type="dxa"/>
          </w:tcPr>
          <w:p w14:paraId="4934FD25" w14:textId="71865E84" w:rsidR="008A3AD1" w:rsidRPr="003812E2" w:rsidRDefault="008A3AD1" w:rsidP="008A3AD1">
            <w:pPr>
              <w:spacing w:before="20" w:after="0" w:line="240" w:lineRule="auto"/>
            </w:pPr>
            <w:r w:rsidRPr="00B934B4">
              <w:t>Less: revenue recognised in the reporting period for the completion of a performance obligation</w:t>
            </w:r>
          </w:p>
        </w:tc>
        <w:tc>
          <w:tcPr>
            <w:tcW w:w="1701" w:type="dxa"/>
          </w:tcPr>
          <w:p w14:paraId="10E04A3D" w14:textId="66B785BB" w:rsidR="008A3AD1" w:rsidRPr="0031202F"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A039C">
              <w:t>(29,363)</w:t>
            </w:r>
          </w:p>
        </w:tc>
        <w:tc>
          <w:tcPr>
            <w:tcW w:w="1701" w:type="dxa"/>
          </w:tcPr>
          <w:p w14:paraId="078CB8D1" w14:textId="38734460" w:rsidR="008A3AD1" w:rsidRPr="006B0446" w:rsidRDefault="008A3AD1" w:rsidP="009835E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726A5">
              <w:t>(57,150)</w:t>
            </w:r>
          </w:p>
        </w:tc>
      </w:tr>
      <w:tr w:rsidR="008A3AD1" w:rsidRPr="00924D0F" w14:paraId="265CA4F0" w14:textId="77777777" w:rsidTr="009835E9">
        <w:tc>
          <w:tcPr>
            <w:cnfStyle w:val="001000000000" w:firstRow="0" w:lastRow="0" w:firstColumn="1" w:lastColumn="0" w:oddVBand="0" w:evenVBand="0" w:oddHBand="0" w:evenHBand="0" w:firstRowFirstColumn="0" w:firstRowLastColumn="0" w:lastRowFirstColumn="0" w:lastRowLastColumn="0"/>
            <w:tcW w:w="6096" w:type="dxa"/>
          </w:tcPr>
          <w:p w14:paraId="1AF6180F" w14:textId="48EAE4CC" w:rsidR="008A3AD1" w:rsidRPr="00924D0F" w:rsidRDefault="008A3AD1" w:rsidP="008A3AD1">
            <w:pPr>
              <w:spacing w:before="20" w:after="0" w:line="240" w:lineRule="auto"/>
              <w:rPr>
                <w:b/>
                <w:bCs w:val="0"/>
              </w:rPr>
            </w:pPr>
            <w:r w:rsidRPr="00924D0F">
              <w:rPr>
                <w:b/>
                <w:bCs w:val="0"/>
              </w:rPr>
              <w:t>Contract liability as at 30 June</w:t>
            </w:r>
          </w:p>
        </w:tc>
        <w:tc>
          <w:tcPr>
            <w:tcW w:w="1701" w:type="dxa"/>
          </w:tcPr>
          <w:p w14:paraId="6E05C18D" w14:textId="6D765346" w:rsidR="008A3AD1" w:rsidRPr="00924D0F"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33,435</w:t>
            </w:r>
          </w:p>
        </w:tc>
        <w:tc>
          <w:tcPr>
            <w:tcW w:w="1701" w:type="dxa"/>
          </w:tcPr>
          <w:p w14:paraId="6DDF30B6" w14:textId="26B4EDA3" w:rsidR="008A3AD1" w:rsidRPr="00924D0F" w:rsidRDefault="008A3AD1" w:rsidP="009835E9">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57,683</w:t>
            </w:r>
          </w:p>
        </w:tc>
      </w:tr>
      <w:tr w:rsidR="008A3AD1" w:rsidRPr="00A13464" w14:paraId="6429483D" w14:textId="77777777" w:rsidTr="009835E9">
        <w:tc>
          <w:tcPr>
            <w:cnfStyle w:val="001000000000" w:firstRow="0" w:lastRow="0" w:firstColumn="1" w:lastColumn="0" w:oddVBand="0" w:evenVBand="0" w:oddHBand="0" w:evenHBand="0" w:firstRowFirstColumn="0" w:firstRowLastColumn="0" w:lastRowFirstColumn="0" w:lastRowLastColumn="0"/>
            <w:tcW w:w="6096" w:type="dxa"/>
          </w:tcPr>
          <w:p w14:paraId="4B30578A" w14:textId="35999C6C" w:rsidR="008A3AD1" w:rsidRPr="00A13464" w:rsidRDefault="008A3AD1" w:rsidP="008A3AD1">
            <w:pPr>
              <w:spacing w:before="20" w:after="0" w:line="240" w:lineRule="auto"/>
              <w:rPr>
                <w:b/>
                <w:bCs w:val="0"/>
              </w:rPr>
            </w:pPr>
            <w:r w:rsidRPr="00B934B4">
              <w:t>Represented by</w:t>
            </w:r>
          </w:p>
        </w:tc>
        <w:tc>
          <w:tcPr>
            <w:tcW w:w="1701" w:type="dxa"/>
          </w:tcPr>
          <w:p w14:paraId="189B267F" w14:textId="6F659305" w:rsidR="008A3AD1" w:rsidRPr="00A13464"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701" w:type="dxa"/>
          </w:tcPr>
          <w:p w14:paraId="1320960E" w14:textId="060D4F20" w:rsidR="008A3AD1" w:rsidRPr="00A13464" w:rsidRDefault="008A3AD1" w:rsidP="009835E9">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r>
      <w:tr w:rsidR="008A3AD1" w:rsidRPr="00B24D85" w14:paraId="4F9009D2" w14:textId="77777777" w:rsidTr="009835E9">
        <w:tc>
          <w:tcPr>
            <w:cnfStyle w:val="001000000000" w:firstRow="0" w:lastRow="0" w:firstColumn="1" w:lastColumn="0" w:oddVBand="0" w:evenVBand="0" w:oddHBand="0" w:evenHBand="0" w:firstRowFirstColumn="0" w:firstRowLastColumn="0" w:lastRowFirstColumn="0" w:lastRowLastColumn="0"/>
            <w:tcW w:w="6096" w:type="dxa"/>
          </w:tcPr>
          <w:p w14:paraId="1EC52BFF" w14:textId="21BFD95C" w:rsidR="008A3AD1" w:rsidRPr="00B24D85" w:rsidRDefault="008A3AD1" w:rsidP="008A3AD1">
            <w:pPr>
              <w:spacing w:before="20" w:after="0" w:line="240" w:lineRule="auto"/>
            </w:pPr>
            <w:r w:rsidRPr="00B934B4">
              <w:t>Current contract liabilities</w:t>
            </w:r>
          </w:p>
        </w:tc>
        <w:tc>
          <w:tcPr>
            <w:tcW w:w="1701" w:type="dxa"/>
          </w:tcPr>
          <w:p w14:paraId="0D359554" w14:textId="26C62AEB" w:rsidR="008A3AD1" w:rsidRPr="00B24D85"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r w:rsidRPr="000A039C">
              <w:t>33,435</w:t>
            </w:r>
          </w:p>
        </w:tc>
        <w:tc>
          <w:tcPr>
            <w:tcW w:w="1701" w:type="dxa"/>
          </w:tcPr>
          <w:p w14:paraId="5BAE7A20" w14:textId="47A127FC" w:rsidR="008A3AD1" w:rsidRPr="00B24D85" w:rsidRDefault="008A3AD1" w:rsidP="009835E9">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r w:rsidRPr="008726A5">
              <w:t>57,683</w:t>
            </w:r>
          </w:p>
        </w:tc>
      </w:tr>
      <w:tr w:rsidR="008A3AD1" w:rsidRPr="002F4CB6" w14:paraId="2BBC5541" w14:textId="77777777" w:rsidTr="009835E9">
        <w:tc>
          <w:tcPr>
            <w:cnfStyle w:val="001000000000" w:firstRow="0" w:lastRow="0" w:firstColumn="1" w:lastColumn="0" w:oddVBand="0" w:evenVBand="0" w:oddHBand="0" w:evenHBand="0" w:firstRowFirstColumn="0" w:firstRowLastColumn="0" w:lastRowFirstColumn="0" w:lastRowLastColumn="0"/>
            <w:tcW w:w="6096" w:type="dxa"/>
          </w:tcPr>
          <w:p w14:paraId="63D5A237" w14:textId="6C23B531" w:rsidR="008A3AD1" w:rsidRPr="005A507C" w:rsidRDefault="008A3AD1" w:rsidP="008A3AD1">
            <w:pPr>
              <w:spacing w:before="20" w:after="0" w:line="240" w:lineRule="auto"/>
            </w:pPr>
            <w:r w:rsidRPr="00B934B4">
              <w:t>Non-current contract liabilities</w:t>
            </w:r>
          </w:p>
        </w:tc>
        <w:tc>
          <w:tcPr>
            <w:tcW w:w="1701" w:type="dxa"/>
          </w:tcPr>
          <w:p w14:paraId="15BD0B86" w14:textId="2E4342FC" w:rsidR="008A3AD1" w:rsidRPr="00B37577" w:rsidRDefault="008A3AD1" w:rsidP="008A3A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0A039C">
              <w:t>-</w:t>
            </w:r>
          </w:p>
        </w:tc>
        <w:tc>
          <w:tcPr>
            <w:tcW w:w="1701" w:type="dxa"/>
          </w:tcPr>
          <w:p w14:paraId="106FCA9B" w14:textId="51A63E0C" w:rsidR="008A3AD1" w:rsidRPr="00F370F3" w:rsidRDefault="008A3AD1" w:rsidP="009835E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726A5">
              <w:t>-</w:t>
            </w:r>
          </w:p>
        </w:tc>
      </w:tr>
    </w:tbl>
    <w:bookmarkEnd w:id="387"/>
    <w:p w14:paraId="41DD827E" w14:textId="293AE6F4" w:rsidR="00A13464" w:rsidRDefault="00A13464" w:rsidP="00A13464">
      <w:r>
        <w:t>Contract liabilities represent funds received which are yet to be recognised as AASB15 Revenue from Contracts with Customers</w:t>
      </w:r>
      <w:r w:rsidR="00924D0F">
        <w:t xml:space="preserve"> </w:t>
      </w:r>
      <w:r>
        <w:t>where sufficiently specific obligations remain.</w:t>
      </w:r>
    </w:p>
    <w:p w14:paraId="7A83DFA9" w14:textId="69E3F5FC" w:rsidR="00A13464" w:rsidRPr="00924D0F" w:rsidRDefault="00A13464" w:rsidP="00A13464">
      <w:pPr>
        <w:rPr>
          <w:b/>
          <w:bCs/>
        </w:rPr>
      </w:pPr>
      <w:r w:rsidRPr="00924D0F">
        <w:rPr>
          <w:b/>
          <w:bCs/>
        </w:rPr>
        <w:t>Note 5.3 Other non-financial assets</w:t>
      </w:r>
    </w:p>
    <w:tbl>
      <w:tblPr>
        <w:tblStyle w:val="DTFTable5"/>
        <w:tblW w:w="9498" w:type="dxa"/>
        <w:tblLook w:val="06A0" w:firstRow="1" w:lastRow="0" w:firstColumn="1" w:lastColumn="0" w:noHBand="1" w:noVBand="1"/>
      </w:tblPr>
      <w:tblGrid>
        <w:gridCol w:w="6096"/>
        <w:gridCol w:w="1701"/>
        <w:gridCol w:w="1701"/>
      </w:tblGrid>
      <w:tr w:rsidR="00A13464" w:rsidRPr="00A8460A" w14:paraId="5FA42A3C"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96" w:type="dxa"/>
            <w:shd w:val="clear" w:color="auto" w:fill="E7E8E6"/>
            <w:vAlign w:val="center"/>
          </w:tcPr>
          <w:p w14:paraId="5E62D621" w14:textId="188B71DD" w:rsidR="00A13464" w:rsidRPr="002F4CB6" w:rsidRDefault="00924D0F" w:rsidP="00201D96">
            <w:pPr>
              <w:spacing w:before="40" w:after="0" w:line="240" w:lineRule="auto"/>
              <w:rPr>
                <w:rFonts w:eastAsia="Calibri"/>
                <w:b/>
                <w:i w:val="0"/>
                <w:iCs/>
              </w:rPr>
            </w:pPr>
            <w:bookmarkStart w:id="388" w:name="Title_62" w:colFirst="0" w:colLast="0"/>
            <w:r w:rsidRPr="00924D0F">
              <w:rPr>
                <w:rFonts w:eastAsia="Calibri"/>
                <w:b/>
                <w:i w:val="0"/>
                <w:iCs/>
              </w:rPr>
              <w:t>Current other assets</w:t>
            </w:r>
          </w:p>
        </w:tc>
        <w:tc>
          <w:tcPr>
            <w:tcW w:w="1701" w:type="dxa"/>
            <w:shd w:val="clear" w:color="auto" w:fill="E7E8E6"/>
            <w:vAlign w:val="center"/>
          </w:tcPr>
          <w:p w14:paraId="10BDA34E"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562EAFB7"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5817EB27"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28A511AF"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88"/>
      <w:tr w:rsidR="00924D0F" w:rsidRPr="00B24D85" w14:paraId="06FE4421"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56BBD69E" w14:textId="76C3E76D" w:rsidR="00924D0F" w:rsidRPr="00B24D85" w:rsidRDefault="00924D0F" w:rsidP="00924D0F">
            <w:pPr>
              <w:spacing w:before="20" w:after="0" w:line="240" w:lineRule="auto"/>
            </w:pPr>
            <w:r w:rsidRPr="007A4289">
              <w:t>Prepayments</w:t>
            </w:r>
          </w:p>
        </w:tc>
        <w:tc>
          <w:tcPr>
            <w:tcW w:w="1701" w:type="dxa"/>
          </w:tcPr>
          <w:p w14:paraId="7F256275" w14:textId="039913DA" w:rsidR="00924D0F" w:rsidRPr="00B24D85"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r w:rsidRPr="009150F6">
              <w:t>692</w:t>
            </w:r>
          </w:p>
        </w:tc>
        <w:tc>
          <w:tcPr>
            <w:tcW w:w="1701" w:type="dxa"/>
          </w:tcPr>
          <w:p w14:paraId="583F1465" w14:textId="44DBEE16" w:rsidR="00924D0F" w:rsidRPr="00B24D85"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Cs/>
              </w:rPr>
            </w:pPr>
            <w:r w:rsidRPr="00C21E40">
              <w:t>1,104</w:t>
            </w:r>
          </w:p>
        </w:tc>
      </w:tr>
      <w:tr w:rsidR="00924D0F" w:rsidRPr="00924D0F" w14:paraId="75061770"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63886CDE" w14:textId="0B1FFAF6" w:rsidR="00924D0F" w:rsidRPr="00924D0F" w:rsidRDefault="00924D0F" w:rsidP="00924D0F">
            <w:pPr>
              <w:spacing w:before="20" w:after="0" w:line="240" w:lineRule="auto"/>
              <w:rPr>
                <w:b/>
                <w:bCs w:val="0"/>
              </w:rPr>
            </w:pPr>
            <w:r w:rsidRPr="00924D0F">
              <w:rPr>
                <w:b/>
                <w:bCs w:val="0"/>
              </w:rPr>
              <w:t>Total current other assets</w:t>
            </w:r>
          </w:p>
        </w:tc>
        <w:tc>
          <w:tcPr>
            <w:tcW w:w="1701" w:type="dxa"/>
          </w:tcPr>
          <w:p w14:paraId="03C57A69" w14:textId="37EF7EA0"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692</w:t>
            </w:r>
          </w:p>
        </w:tc>
        <w:tc>
          <w:tcPr>
            <w:tcW w:w="1701" w:type="dxa"/>
          </w:tcPr>
          <w:p w14:paraId="49F5C7FD" w14:textId="56EC0C0D"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1,104</w:t>
            </w:r>
          </w:p>
        </w:tc>
      </w:tr>
    </w:tbl>
    <w:p w14:paraId="05E5D469" w14:textId="19EAAEC3" w:rsidR="00A13464" w:rsidRDefault="00A13464" w:rsidP="00A13464">
      <w:r>
        <w:t>Other non-financial assets include prepayments, which represent payments in advance of receipt of goods or services, or the</w:t>
      </w:r>
      <w:r w:rsidR="00924D0F">
        <w:t xml:space="preserve"> </w:t>
      </w:r>
      <w:r>
        <w:t>payments made for services covering a term extending beyond that financial accounting period.</w:t>
      </w:r>
    </w:p>
    <w:p w14:paraId="5D127531" w14:textId="77777777" w:rsidR="00A13464" w:rsidRDefault="00A13464" w:rsidP="00924D0F">
      <w:pPr>
        <w:pStyle w:val="Heading3"/>
      </w:pPr>
      <w:bookmarkStart w:id="389" w:name="_Toc213194495"/>
      <w:bookmarkStart w:id="390" w:name="_Toc213195461"/>
      <w:bookmarkStart w:id="391" w:name="_Toc213253409"/>
      <w:r>
        <w:t>Note 6: Financing our operations</w:t>
      </w:r>
      <w:bookmarkEnd w:id="389"/>
      <w:bookmarkEnd w:id="390"/>
      <w:bookmarkEnd w:id="391"/>
    </w:p>
    <w:p w14:paraId="2826C9B8" w14:textId="77777777" w:rsidR="00A13464" w:rsidRPr="00924D0F" w:rsidRDefault="00A13464" w:rsidP="00A13464">
      <w:pPr>
        <w:rPr>
          <w:b/>
          <w:bCs/>
        </w:rPr>
      </w:pPr>
      <w:r w:rsidRPr="00924D0F">
        <w:rPr>
          <w:b/>
          <w:bCs/>
        </w:rPr>
        <w:t>Introduction</w:t>
      </w:r>
    </w:p>
    <w:p w14:paraId="7315676A" w14:textId="77777777" w:rsidR="00A13464" w:rsidRDefault="00A13464" w:rsidP="00A13464">
      <w:r>
        <w:t>This section sets out those assets and liabilities that arose from Sustainability Victoria’s controlled operations.</w:t>
      </w:r>
    </w:p>
    <w:p w14:paraId="172D49F7" w14:textId="77777777" w:rsidR="00A13464" w:rsidRPr="00924D0F" w:rsidRDefault="00A13464" w:rsidP="00A13464">
      <w:pPr>
        <w:rPr>
          <w:b/>
          <w:bCs/>
        </w:rPr>
      </w:pPr>
      <w:r w:rsidRPr="00924D0F">
        <w:rPr>
          <w:b/>
          <w:bCs/>
        </w:rPr>
        <w:t>Structure</w:t>
      </w:r>
    </w:p>
    <w:p w14:paraId="3F7B5755" w14:textId="77777777" w:rsidR="00A13464" w:rsidRDefault="00A13464" w:rsidP="00A13464">
      <w:r>
        <w:t>6.1 Borrowings</w:t>
      </w:r>
    </w:p>
    <w:p w14:paraId="79D2201B" w14:textId="77777777" w:rsidR="00A13464" w:rsidRDefault="00A13464" w:rsidP="00A13464">
      <w:r>
        <w:t>6.2 Leases</w:t>
      </w:r>
    </w:p>
    <w:p w14:paraId="0D26AFE9" w14:textId="77777777" w:rsidR="00A13464" w:rsidRDefault="00A13464" w:rsidP="00A13464">
      <w:r>
        <w:t>6.3 Cash flow information and balances</w:t>
      </w:r>
    </w:p>
    <w:p w14:paraId="20373A1D" w14:textId="77777777" w:rsidR="00A13464" w:rsidRDefault="00A13464" w:rsidP="00A13464">
      <w:r>
        <w:t>6.4 Commitments for expenditure</w:t>
      </w:r>
    </w:p>
    <w:p w14:paraId="396AA243" w14:textId="01BD346B" w:rsidR="00A13464" w:rsidRPr="00924D0F" w:rsidRDefault="00A13464" w:rsidP="00A13464">
      <w:pPr>
        <w:rPr>
          <w:b/>
          <w:bCs/>
        </w:rPr>
      </w:pPr>
      <w:r w:rsidRPr="00924D0F">
        <w:rPr>
          <w:b/>
          <w:bCs/>
        </w:rPr>
        <w:t>Note 6.1 Borrowings</w:t>
      </w:r>
    </w:p>
    <w:tbl>
      <w:tblPr>
        <w:tblStyle w:val="DTFTable5"/>
        <w:tblW w:w="9498" w:type="dxa"/>
        <w:tblLook w:val="06A0" w:firstRow="1" w:lastRow="0" w:firstColumn="1" w:lastColumn="0" w:noHBand="1" w:noVBand="1"/>
      </w:tblPr>
      <w:tblGrid>
        <w:gridCol w:w="6096"/>
        <w:gridCol w:w="1701"/>
        <w:gridCol w:w="1701"/>
      </w:tblGrid>
      <w:tr w:rsidR="00A13464" w:rsidRPr="00A8460A" w14:paraId="767A64CF"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96" w:type="dxa"/>
            <w:shd w:val="clear" w:color="auto" w:fill="E7E8E6"/>
            <w:vAlign w:val="center"/>
          </w:tcPr>
          <w:p w14:paraId="31C1BD11" w14:textId="003E8E61" w:rsidR="00A13464" w:rsidRPr="002F4CB6" w:rsidRDefault="00924D0F" w:rsidP="00201D96">
            <w:pPr>
              <w:spacing w:before="40" w:after="0" w:line="240" w:lineRule="auto"/>
              <w:rPr>
                <w:rFonts w:eastAsia="Calibri"/>
                <w:b/>
                <w:i w:val="0"/>
                <w:iCs/>
              </w:rPr>
            </w:pPr>
            <w:bookmarkStart w:id="392" w:name="Title_63" w:colFirst="0" w:colLast="0"/>
            <w:r w:rsidRPr="00924D0F">
              <w:rPr>
                <w:rFonts w:eastAsia="Calibri"/>
                <w:b/>
                <w:i w:val="0"/>
                <w:iCs/>
              </w:rPr>
              <w:t>Current borrowings</w:t>
            </w:r>
          </w:p>
        </w:tc>
        <w:tc>
          <w:tcPr>
            <w:tcW w:w="1701" w:type="dxa"/>
            <w:shd w:val="clear" w:color="auto" w:fill="E7E8E6"/>
            <w:vAlign w:val="center"/>
          </w:tcPr>
          <w:p w14:paraId="707EFB15"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52734086"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2A7F441A" w14:textId="77777777" w:rsidR="00A13464" w:rsidRPr="00B24D85"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6F6450BD" w14:textId="77777777" w:rsidR="00A13464" w:rsidRPr="00A8460A" w:rsidRDefault="00A13464"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92"/>
      <w:tr w:rsidR="00924D0F" w:rsidRPr="002F4CB6" w14:paraId="15D62D3D"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20C9BABE" w14:textId="36887A96" w:rsidR="00924D0F" w:rsidRPr="003812E2" w:rsidRDefault="00924D0F" w:rsidP="00924D0F">
            <w:pPr>
              <w:spacing w:before="20" w:after="0" w:line="240" w:lineRule="auto"/>
            </w:pPr>
            <w:r w:rsidRPr="00A0173F">
              <w:t>Lease liabilities: buildings</w:t>
            </w:r>
          </w:p>
        </w:tc>
        <w:tc>
          <w:tcPr>
            <w:tcW w:w="1701" w:type="dxa"/>
          </w:tcPr>
          <w:p w14:paraId="760DDE1E" w14:textId="7EF5E826" w:rsidR="00924D0F" w:rsidRPr="0031202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7A0D6E">
              <w:t>1,669</w:t>
            </w:r>
          </w:p>
        </w:tc>
        <w:tc>
          <w:tcPr>
            <w:tcW w:w="1701" w:type="dxa"/>
          </w:tcPr>
          <w:p w14:paraId="0D0F0F9A" w14:textId="5B7A620C" w:rsidR="00924D0F" w:rsidRPr="006B0446"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93585">
              <w:t>1,538</w:t>
            </w:r>
          </w:p>
        </w:tc>
      </w:tr>
      <w:tr w:rsidR="00924D0F" w:rsidRPr="00924D0F" w14:paraId="3AA763ED"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549229AB" w14:textId="4B6238EE" w:rsidR="00924D0F" w:rsidRPr="00924D0F" w:rsidRDefault="00924D0F" w:rsidP="00924D0F">
            <w:pPr>
              <w:spacing w:before="20" w:after="0" w:line="240" w:lineRule="auto"/>
              <w:rPr>
                <w:b/>
                <w:bCs w:val="0"/>
              </w:rPr>
            </w:pPr>
            <w:r w:rsidRPr="00924D0F">
              <w:rPr>
                <w:b/>
                <w:bCs w:val="0"/>
              </w:rPr>
              <w:t>Total current borrowings</w:t>
            </w:r>
          </w:p>
        </w:tc>
        <w:tc>
          <w:tcPr>
            <w:tcW w:w="1701" w:type="dxa"/>
          </w:tcPr>
          <w:p w14:paraId="06555AEB" w14:textId="09711E22"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1,669</w:t>
            </w:r>
          </w:p>
        </w:tc>
        <w:tc>
          <w:tcPr>
            <w:tcW w:w="1701" w:type="dxa"/>
          </w:tcPr>
          <w:p w14:paraId="138D9C07" w14:textId="6872EB13"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1,538</w:t>
            </w:r>
          </w:p>
        </w:tc>
      </w:tr>
      <w:tr w:rsidR="00924D0F" w:rsidRPr="00924D0F" w14:paraId="0EBEA5EF"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42B15B75" w14:textId="299B5519" w:rsidR="00924D0F" w:rsidRPr="00924D0F" w:rsidRDefault="00924D0F" w:rsidP="00924D0F">
            <w:pPr>
              <w:spacing w:before="20" w:after="0" w:line="240" w:lineRule="auto"/>
              <w:rPr>
                <w:b/>
                <w:bCs w:val="0"/>
              </w:rPr>
            </w:pPr>
            <w:r w:rsidRPr="00924D0F">
              <w:rPr>
                <w:b/>
                <w:bCs w:val="0"/>
              </w:rPr>
              <w:t>Non-current borrowings</w:t>
            </w:r>
          </w:p>
        </w:tc>
        <w:tc>
          <w:tcPr>
            <w:tcW w:w="1701" w:type="dxa"/>
          </w:tcPr>
          <w:p w14:paraId="290E619C" w14:textId="539DA3AA"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701" w:type="dxa"/>
          </w:tcPr>
          <w:p w14:paraId="27C369CD" w14:textId="1BB12E84"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r>
      <w:tr w:rsidR="00924D0F" w:rsidRPr="00A13464" w14:paraId="7605F966"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42F067BD" w14:textId="25AA1C05" w:rsidR="00924D0F" w:rsidRPr="00A13464" w:rsidRDefault="00924D0F" w:rsidP="00924D0F">
            <w:pPr>
              <w:spacing w:before="20" w:after="0" w:line="240" w:lineRule="auto"/>
              <w:rPr>
                <w:b/>
                <w:bCs w:val="0"/>
              </w:rPr>
            </w:pPr>
            <w:r w:rsidRPr="00A0173F">
              <w:t>Lease liabilities: buildings</w:t>
            </w:r>
          </w:p>
        </w:tc>
        <w:tc>
          <w:tcPr>
            <w:tcW w:w="1701" w:type="dxa"/>
          </w:tcPr>
          <w:p w14:paraId="1BC8940E" w14:textId="501E82FE" w:rsidR="00924D0F" w:rsidRPr="00A13464"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A0D6E">
              <w:t>4,405</w:t>
            </w:r>
          </w:p>
        </w:tc>
        <w:tc>
          <w:tcPr>
            <w:tcW w:w="1701" w:type="dxa"/>
          </w:tcPr>
          <w:p w14:paraId="78E4A11E" w14:textId="2C0D6348" w:rsidR="00924D0F" w:rsidRPr="00A13464"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93585">
              <w:t>6,075</w:t>
            </w:r>
          </w:p>
        </w:tc>
      </w:tr>
      <w:tr w:rsidR="00924D0F" w:rsidRPr="00924D0F" w14:paraId="66DA06BC"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5E3DC7D9" w14:textId="29FD95D2" w:rsidR="00924D0F" w:rsidRPr="00924D0F" w:rsidRDefault="00924D0F" w:rsidP="00924D0F">
            <w:pPr>
              <w:spacing w:before="20" w:after="0" w:line="240" w:lineRule="auto"/>
              <w:rPr>
                <w:b/>
                <w:bCs w:val="0"/>
              </w:rPr>
            </w:pPr>
            <w:r w:rsidRPr="00924D0F">
              <w:rPr>
                <w:b/>
                <w:bCs w:val="0"/>
              </w:rPr>
              <w:t>Total non-current borrowings</w:t>
            </w:r>
          </w:p>
        </w:tc>
        <w:tc>
          <w:tcPr>
            <w:tcW w:w="1701" w:type="dxa"/>
          </w:tcPr>
          <w:p w14:paraId="0328AB2C" w14:textId="4B04DCD8"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4,405</w:t>
            </w:r>
          </w:p>
        </w:tc>
        <w:tc>
          <w:tcPr>
            <w:tcW w:w="1701" w:type="dxa"/>
          </w:tcPr>
          <w:p w14:paraId="4A3B7A92" w14:textId="5EC972AD"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6,075</w:t>
            </w:r>
          </w:p>
        </w:tc>
      </w:tr>
      <w:tr w:rsidR="00924D0F" w:rsidRPr="00924D0F" w14:paraId="4D268B61" w14:textId="77777777" w:rsidTr="00201D96">
        <w:tc>
          <w:tcPr>
            <w:cnfStyle w:val="001000000000" w:firstRow="0" w:lastRow="0" w:firstColumn="1" w:lastColumn="0" w:oddVBand="0" w:evenVBand="0" w:oddHBand="0" w:evenHBand="0" w:firstRowFirstColumn="0" w:firstRowLastColumn="0" w:lastRowFirstColumn="0" w:lastRowLastColumn="0"/>
            <w:tcW w:w="6096" w:type="dxa"/>
          </w:tcPr>
          <w:p w14:paraId="55414704" w14:textId="646A9916" w:rsidR="00924D0F" w:rsidRPr="00924D0F" w:rsidRDefault="00924D0F" w:rsidP="00924D0F">
            <w:pPr>
              <w:spacing w:before="20" w:after="0" w:line="240" w:lineRule="auto"/>
              <w:rPr>
                <w:b/>
                <w:bCs w:val="0"/>
              </w:rPr>
            </w:pPr>
            <w:r w:rsidRPr="00924D0F">
              <w:rPr>
                <w:b/>
                <w:bCs w:val="0"/>
              </w:rPr>
              <w:t>Total borrowings</w:t>
            </w:r>
          </w:p>
        </w:tc>
        <w:tc>
          <w:tcPr>
            <w:tcW w:w="1701" w:type="dxa"/>
          </w:tcPr>
          <w:p w14:paraId="444E53CC" w14:textId="537FCBF2"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6,074</w:t>
            </w:r>
          </w:p>
        </w:tc>
        <w:tc>
          <w:tcPr>
            <w:tcW w:w="1701" w:type="dxa"/>
          </w:tcPr>
          <w:p w14:paraId="0BF18FCE" w14:textId="6C886685" w:rsidR="00924D0F" w:rsidRPr="00924D0F" w:rsidRDefault="00924D0F" w:rsidP="00924D0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24D0F">
              <w:rPr>
                <w:b/>
              </w:rPr>
              <w:t>7,613</w:t>
            </w:r>
          </w:p>
        </w:tc>
      </w:tr>
    </w:tbl>
    <w:p w14:paraId="606FC8C4" w14:textId="77777777" w:rsidR="00682C3A" w:rsidRDefault="00682C3A" w:rsidP="00682C3A">
      <w:r>
        <w:t>Note:</w:t>
      </w:r>
    </w:p>
    <w:p w14:paraId="33DCD974" w14:textId="19C256AF" w:rsidR="00682C3A" w:rsidRDefault="00682C3A" w:rsidP="00682C3A">
      <w:pPr>
        <w:pStyle w:val="ListParagraph"/>
        <w:numPr>
          <w:ilvl w:val="0"/>
          <w:numId w:val="15"/>
        </w:numPr>
        <w:ind w:left="284" w:hanging="284"/>
      </w:pPr>
      <w:r>
        <w:t>Secured by the assets leased. Leases liabilities are effectively secured as the rights to the leased assets revert to the lessor in the event of default.</w:t>
      </w:r>
    </w:p>
    <w:p w14:paraId="1D54A151" w14:textId="47A7E7BE" w:rsidR="00682C3A" w:rsidRDefault="00682C3A" w:rsidP="00682C3A">
      <w:r>
        <w:t>Borrowings are all related to leases and are secured by the assets leased. Lease liabilities are effectively secured as the rights to the leased assets revert to the lessor in the event of default.</w:t>
      </w:r>
    </w:p>
    <w:p w14:paraId="4473B4A6" w14:textId="2F5F9A91" w:rsidR="00682C3A" w:rsidRDefault="00682C3A" w:rsidP="00682C3A">
      <w:r>
        <w:t>Borrowings refer to interest bearing liabilities. Sustainability Victoria's borrowings listed above are made up of liabilities recognised in applying AASB 16 Leases to the office building rental and leased motor vehicles.</w:t>
      </w:r>
    </w:p>
    <w:p w14:paraId="0A4A0A28" w14:textId="43F1B891" w:rsidR="00682C3A" w:rsidRDefault="00682C3A" w:rsidP="00682C3A">
      <w:r>
        <w:t>All interest-bearing borrowings are initially recognised at the fair value of the consideration received less directly attributable transaction costs and subsequently measured at amortised cost using the effective interest method.</w:t>
      </w:r>
    </w:p>
    <w:p w14:paraId="69A1DD17" w14:textId="55745DD2" w:rsidR="00A13464" w:rsidRDefault="00682C3A" w:rsidP="00682C3A">
      <w:pPr>
        <w:rPr>
          <w:b/>
          <w:bCs/>
        </w:rPr>
      </w:pPr>
      <w:r w:rsidRPr="00682C3A">
        <w:rPr>
          <w:b/>
          <w:bCs/>
        </w:rPr>
        <w:t>Terms and Conditions of borrowings</w:t>
      </w:r>
    </w:p>
    <w:tbl>
      <w:tblPr>
        <w:tblStyle w:val="DTFTable5"/>
        <w:tblW w:w="9788" w:type="dxa"/>
        <w:tblLook w:val="06A0" w:firstRow="1" w:lastRow="0" w:firstColumn="1" w:lastColumn="0" w:noHBand="1" w:noVBand="1"/>
      </w:tblPr>
      <w:tblGrid>
        <w:gridCol w:w="2268"/>
        <w:gridCol w:w="896"/>
        <w:gridCol w:w="885"/>
        <w:gridCol w:w="1054"/>
        <w:gridCol w:w="1279"/>
        <w:gridCol w:w="1284"/>
        <w:gridCol w:w="1264"/>
        <w:gridCol w:w="858"/>
      </w:tblGrid>
      <w:tr w:rsidR="00334F8B" w:rsidRPr="00A8460A" w14:paraId="0836B1F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8" w:type="dxa"/>
            <w:shd w:val="clear" w:color="auto" w:fill="E7E8E6"/>
            <w:vAlign w:val="center"/>
          </w:tcPr>
          <w:p w14:paraId="3B65A5BA" w14:textId="1EF1044B" w:rsidR="00334F8B" w:rsidRPr="002F4CB6" w:rsidRDefault="001E0A00" w:rsidP="00201D96">
            <w:pPr>
              <w:spacing w:before="40" w:after="0" w:line="240" w:lineRule="auto"/>
              <w:rPr>
                <w:rFonts w:eastAsia="Calibri"/>
                <w:b/>
                <w:i w:val="0"/>
                <w:iCs/>
              </w:rPr>
            </w:pPr>
            <w:bookmarkStart w:id="393" w:name="Title_64" w:colFirst="0" w:colLast="0"/>
            <w:r w:rsidRPr="001E0A00">
              <w:rPr>
                <w:rFonts w:eastAsia="Calibri"/>
                <w:b/>
                <w:i w:val="0"/>
                <w:iCs/>
              </w:rPr>
              <w:t>2025</w:t>
            </w:r>
          </w:p>
        </w:tc>
        <w:tc>
          <w:tcPr>
            <w:tcW w:w="896" w:type="dxa"/>
            <w:shd w:val="clear" w:color="auto" w:fill="E7E8E6"/>
          </w:tcPr>
          <w:p w14:paraId="7605F527" w14:textId="77777777"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Carrying amount</w:t>
            </w:r>
          </w:p>
          <w:p w14:paraId="1BB7E5C3" w14:textId="5D9AC596"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885" w:type="dxa"/>
            <w:shd w:val="clear" w:color="auto" w:fill="E7E8E6"/>
          </w:tcPr>
          <w:p w14:paraId="5716F30A" w14:textId="77777777"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Nominal amount</w:t>
            </w:r>
          </w:p>
          <w:p w14:paraId="4BE0BC9F" w14:textId="2676A0A0"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054" w:type="dxa"/>
            <w:shd w:val="clear" w:color="auto" w:fill="E7E8E6"/>
          </w:tcPr>
          <w:p w14:paraId="7A648DF5" w14:textId="2AE41D14"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Maturity dates</w:t>
            </w:r>
            <w:r w:rsidRPr="001E0A00">
              <w:rPr>
                <w:i w:val="0"/>
              </w:rPr>
              <w:t xml:space="preserve"> </w:t>
            </w:r>
            <w:r w:rsidR="001E0A00" w:rsidRPr="001E0A00">
              <w:rPr>
                <w:i w:val="0"/>
              </w:rPr>
              <w:t>l</w:t>
            </w:r>
            <w:r w:rsidRPr="001E0A00">
              <w:rPr>
                <w:rFonts w:eastAsia="Calibri"/>
                <w:b/>
                <w:bCs w:val="0"/>
                <w:i w:val="0"/>
              </w:rPr>
              <w:t>ess than</w:t>
            </w:r>
          </w:p>
          <w:p w14:paraId="7EA6E1E4" w14:textId="77777777"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1 month</w:t>
            </w:r>
          </w:p>
          <w:p w14:paraId="20DF63E4" w14:textId="6334EBA0" w:rsidR="00334F8B"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279" w:type="dxa"/>
            <w:shd w:val="clear" w:color="auto" w:fill="E7E8E6"/>
          </w:tcPr>
          <w:p w14:paraId="2A1C1CEE" w14:textId="18C4B1C0" w:rsidR="001E0A00"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Maturity dates</w:t>
            </w:r>
            <w:r w:rsidR="001E0A00">
              <w:rPr>
                <w:rFonts w:eastAsia="Calibri"/>
                <w:b/>
                <w:bCs w:val="0"/>
                <w:i w:val="0"/>
              </w:rPr>
              <w:t xml:space="preserve"> </w:t>
            </w:r>
            <w:r w:rsidR="001E0A00" w:rsidRPr="001E0A00">
              <w:rPr>
                <w:rFonts w:eastAsia="Calibri"/>
                <w:b/>
                <w:bCs w:val="0"/>
                <w:i w:val="0"/>
              </w:rPr>
              <w:t>1 - 3</w:t>
            </w:r>
          </w:p>
          <w:p w14:paraId="138EADAE" w14:textId="77777777" w:rsidR="001E0A00"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months</w:t>
            </w:r>
          </w:p>
          <w:p w14:paraId="0D3AAD36" w14:textId="63A9B02B" w:rsidR="00334F8B"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284" w:type="dxa"/>
            <w:shd w:val="clear" w:color="auto" w:fill="E7E8E6"/>
          </w:tcPr>
          <w:p w14:paraId="58225B43" w14:textId="216A8322" w:rsidR="001E0A00"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Maturity dates</w:t>
            </w:r>
            <w:r w:rsidR="001E0A00">
              <w:rPr>
                <w:rFonts w:eastAsia="Calibri"/>
                <w:b/>
                <w:bCs w:val="0"/>
                <w:i w:val="0"/>
              </w:rPr>
              <w:t xml:space="preserve"> </w:t>
            </w:r>
            <w:r w:rsidR="001E0A00" w:rsidRPr="001E0A00">
              <w:rPr>
                <w:rFonts w:eastAsia="Calibri"/>
                <w:b/>
                <w:bCs w:val="0"/>
                <w:i w:val="0"/>
              </w:rPr>
              <w:t>3</w:t>
            </w:r>
          </w:p>
          <w:p w14:paraId="391401F1" w14:textId="77777777" w:rsidR="001E0A00"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months</w:t>
            </w:r>
          </w:p>
          <w:p w14:paraId="4F9B43E8" w14:textId="77777777" w:rsidR="001E0A00"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- 1 year</w:t>
            </w:r>
          </w:p>
          <w:p w14:paraId="5145AA79" w14:textId="1288EE74" w:rsidR="00334F8B"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264" w:type="dxa"/>
            <w:shd w:val="clear" w:color="auto" w:fill="E7E8E6"/>
          </w:tcPr>
          <w:p w14:paraId="1FA349B5" w14:textId="77777777" w:rsidR="001E0A00"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Maturity dates</w:t>
            </w:r>
          </w:p>
          <w:p w14:paraId="564F5C46" w14:textId="77777777" w:rsidR="001E0A00"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1 - 5</w:t>
            </w:r>
          </w:p>
          <w:p w14:paraId="3D93DA1F" w14:textId="77777777" w:rsidR="001E0A00"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years</w:t>
            </w:r>
          </w:p>
          <w:p w14:paraId="25726F4C" w14:textId="6C23B84B" w:rsidR="00334F8B" w:rsidRPr="002F4CB6"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$’000</w:t>
            </w:r>
          </w:p>
        </w:tc>
        <w:tc>
          <w:tcPr>
            <w:tcW w:w="858" w:type="dxa"/>
            <w:shd w:val="clear" w:color="auto" w:fill="E7E8E6"/>
          </w:tcPr>
          <w:p w14:paraId="1342DE71" w14:textId="77777777" w:rsidR="001E0A00" w:rsidRPr="001E0A00" w:rsidRDefault="00334F8B"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Maturity dates</w:t>
            </w:r>
            <w:r w:rsidR="001E0A00" w:rsidRPr="001E0A00">
              <w:rPr>
                <w:rFonts w:eastAsia="Calibri"/>
                <w:b/>
                <w:i w:val="0"/>
              </w:rPr>
              <w:t>5+</w:t>
            </w:r>
          </w:p>
          <w:p w14:paraId="075C5BDD" w14:textId="77777777" w:rsidR="001E0A00" w:rsidRPr="001E0A00"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years</w:t>
            </w:r>
          </w:p>
          <w:p w14:paraId="7191FA28" w14:textId="7D3CD358" w:rsidR="00334F8B" w:rsidRPr="002F4CB6" w:rsidRDefault="001E0A00" w:rsidP="009835E9">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$’000</w:t>
            </w:r>
          </w:p>
        </w:tc>
      </w:tr>
      <w:bookmarkEnd w:id="393"/>
      <w:tr w:rsidR="001E0A00" w:rsidRPr="005B02A3" w14:paraId="3D6D4042" w14:textId="77777777" w:rsidTr="001E0A00">
        <w:tc>
          <w:tcPr>
            <w:cnfStyle w:val="001000000000" w:firstRow="0" w:lastRow="0" w:firstColumn="1" w:lastColumn="0" w:oddVBand="0" w:evenVBand="0" w:oddHBand="0" w:evenHBand="0" w:firstRowFirstColumn="0" w:firstRowLastColumn="0" w:lastRowFirstColumn="0" w:lastRowLastColumn="0"/>
            <w:tcW w:w="2268" w:type="dxa"/>
          </w:tcPr>
          <w:p w14:paraId="0F91BAF5" w14:textId="6C452B7A" w:rsidR="001E0A00" w:rsidRPr="002F4CB6" w:rsidRDefault="001E0A00" w:rsidP="001E0A00">
            <w:pPr>
              <w:spacing w:before="20" w:after="0" w:line="240" w:lineRule="auto"/>
              <w:rPr>
                <w:rFonts w:eastAsia="Calibri"/>
                <w:b/>
                <w:bCs w:val="0"/>
              </w:rPr>
            </w:pPr>
            <w:r w:rsidRPr="001E45C3">
              <w:t>Lease liabilities</w:t>
            </w:r>
          </w:p>
        </w:tc>
        <w:tc>
          <w:tcPr>
            <w:tcW w:w="896" w:type="dxa"/>
          </w:tcPr>
          <w:p w14:paraId="2682D7BF" w14:textId="6F0387DE"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06249E">
              <w:t>6,074</w:t>
            </w:r>
          </w:p>
        </w:tc>
        <w:tc>
          <w:tcPr>
            <w:tcW w:w="885" w:type="dxa"/>
          </w:tcPr>
          <w:p w14:paraId="64BDF79B" w14:textId="5A1422E5"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A3265">
              <w:t>6,509</w:t>
            </w:r>
          </w:p>
        </w:tc>
        <w:tc>
          <w:tcPr>
            <w:tcW w:w="1054" w:type="dxa"/>
          </w:tcPr>
          <w:p w14:paraId="66D0F4C2" w14:textId="0F1B700F"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13835">
              <w:t>155</w:t>
            </w:r>
          </w:p>
        </w:tc>
        <w:tc>
          <w:tcPr>
            <w:tcW w:w="1279" w:type="dxa"/>
          </w:tcPr>
          <w:p w14:paraId="794AB58D" w14:textId="7A0EDA13"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27A22">
              <w:t>310</w:t>
            </w:r>
          </w:p>
        </w:tc>
        <w:tc>
          <w:tcPr>
            <w:tcW w:w="1284" w:type="dxa"/>
          </w:tcPr>
          <w:p w14:paraId="4223E4D3" w14:textId="3184BABE"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931B3">
              <w:t>1,452</w:t>
            </w:r>
          </w:p>
        </w:tc>
        <w:tc>
          <w:tcPr>
            <w:tcW w:w="1264" w:type="dxa"/>
          </w:tcPr>
          <w:p w14:paraId="760E3D34" w14:textId="18086FD4"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32680">
              <w:t>4,592</w:t>
            </w:r>
          </w:p>
        </w:tc>
        <w:tc>
          <w:tcPr>
            <w:tcW w:w="858" w:type="dxa"/>
          </w:tcPr>
          <w:p w14:paraId="1B4EE9D5" w14:textId="79B8B685" w:rsidR="001E0A00" w:rsidRPr="002F4CB6"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102D6">
              <w:t>-</w:t>
            </w:r>
          </w:p>
        </w:tc>
      </w:tr>
      <w:tr w:rsidR="001E0A00" w:rsidRPr="009835E9" w14:paraId="3D4DDCF4" w14:textId="77777777" w:rsidTr="001E0A00">
        <w:tc>
          <w:tcPr>
            <w:cnfStyle w:val="001000000000" w:firstRow="0" w:lastRow="0" w:firstColumn="1" w:lastColumn="0" w:oddVBand="0" w:evenVBand="0" w:oddHBand="0" w:evenHBand="0" w:firstRowFirstColumn="0" w:firstRowLastColumn="0" w:lastRowFirstColumn="0" w:lastRowLastColumn="0"/>
            <w:tcW w:w="2268" w:type="dxa"/>
          </w:tcPr>
          <w:p w14:paraId="23470071" w14:textId="34A1E0A1" w:rsidR="001E0A00" w:rsidRPr="009835E9" w:rsidRDefault="001E0A00" w:rsidP="001E0A00">
            <w:pPr>
              <w:spacing w:before="20" w:after="0" w:line="240" w:lineRule="auto"/>
              <w:rPr>
                <w:rFonts w:eastAsia="Times New Roman"/>
                <w:b/>
                <w:bCs w:val="0"/>
                <w:lang w:eastAsia="en-AU"/>
              </w:rPr>
            </w:pPr>
            <w:r w:rsidRPr="009835E9">
              <w:rPr>
                <w:b/>
                <w:bCs w:val="0"/>
              </w:rPr>
              <w:t>Total</w:t>
            </w:r>
          </w:p>
        </w:tc>
        <w:tc>
          <w:tcPr>
            <w:tcW w:w="896" w:type="dxa"/>
          </w:tcPr>
          <w:p w14:paraId="5BAFB37D" w14:textId="758035D9"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6,074</w:t>
            </w:r>
          </w:p>
        </w:tc>
        <w:tc>
          <w:tcPr>
            <w:tcW w:w="885" w:type="dxa"/>
          </w:tcPr>
          <w:p w14:paraId="75E8A811" w14:textId="518B888D"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6,509</w:t>
            </w:r>
          </w:p>
        </w:tc>
        <w:tc>
          <w:tcPr>
            <w:tcW w:w="1054" w:type="dxa"/>
          </w:tcPr>
          <w:p w14:paraId="79849D24" w14:textId="2AA6B668"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155</w:t>
            </w:r>
          </w:p>
        </w:tc>
        <w:tc>
          <w:tcPr>
            <w:tcW w:w="1279" w:type="dxa"/>
          </w:tcPr>
          <w:p w14:paraId="6F8D6FC7" w14:textId="26D0FC7F"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310</w:t>
            </w:r>
          </w:p>
        </w:tc>
        <w:tc>
          <w:tcPr>
            <w:tcW w:w="1284" w:type="dxa"/>
          </w:tcPr>
          <w:p w14:paraId="20060F52" w14:textId="4BFCD49A"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1,452</w:t>
            </w:r>
          </w:p>
        </w:tc>
        <w:tc>
          <w:tcPr>
            <w:tcW w:w="1264" w:type="dxa"/>
          </w:tcPr>
          <w:p w14:paraId="2386712A" w14:textId="16B6CC3E"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4,592</w:t>
            </w:r>
          </w:p>
        </w:tc>
        <w:tc>
          <w:tcPr>
            <w:tcW w:w="858" w:type="dxa"/>
          </w:tcPr>
          <w:p w14:paraId="77B030D2" w14:textId="3E3F1177" w:rsidR="001E0A00" w:rsidRPr="009835E9" w:rsidRDefault="001E0A00" w:rsidP="001E0A00">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w:t>
            </w:r>
          </w:p>
        </w:tc>
      </w:tr>
    </w:tbl>
    <w:p w14:paraId="093B7BD1" w14:textId="77777777" w:rsidR="00334F8B" w:rsidRDefault="00334F8B" w:rsidP="009835E9">
      <w:pPr>
        <w:spacing w:before="0" w:after="0" w:line="60" w:lineRule="auto"/>
        <w:rPr>
          <w:b/>
          <w:bCs/>
        </w:rPr>
      </w:pPr>
    </w:p>
    <w:tbl>
      <w:tblPr>
        <w:tblStyle w:val="DTFTable5"/>
        <w:tblW w:w="9788" w:type="dxa"/>
        <w:tblLook w:val="06A0" w:firstRow="1" w:lastRow="0" w:firstColumn="1" w:lastColumn="0" w:noHBand="1" w:noVBand="1"/>
      </w:tblPr>
      <w:tblGrid>
        <w:gridCol w:w="2268"/>
        <w:gridCol w:w="896"/>
        <w:gridCol w:w="885"/>
        <w:gridCol w:w="1054"/>
        <w:gridCol w:w="1279"/>
        <w:gridCol w:w="1284"/>
        <w:gridCol w:w="1264"/>
        <w:gridCol w:w="858"/>
      </w:tblGrid>
      <w:tr w:rsidR="00D27BFA" w:rsidRPr="00A8460A" w14:paraId="1377ECC9"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8" w:type="dxa"/>
            <w:shd w:val="clear" w:color="auto" w:fill="E7E8E6"/>
            <w:vAlign w:val="center"/>
          </w:tcPr>
          <w:p w14:paraId="30AFC679" w14:textId="502B8D56" w:rsidR="00D27BFA" w:rsidRPr="002F4CB6" w:rsidRDefault="00D27BFA" w:rsidP="00201D96">
            <w:pPr>
              <w:spacing w:before="40" w:after="0" w:line="240" w:lineRule="auto"/>
              <w:rPr>
                <w:rFonts w:eastAsia="Calibri"/>
                <w:b/>
                <w:i w:val="0"/>
                <w:iCs/>
              </w:rPr>
            </w:pPr>
            <w:bookmarkStart w:id="394" w:name="Title_65" w:colFirst="0" w:colLast="0"/>
            <w:r w:rsidRPr="001E0A00">
              <w:rPr>
                <w:rFonts w:eastAsia="Calibri"/>
                <w:b/>
                <w:i w:val="0"/>
                <w:iCs/>
              </w:rPr>
              <w:t>202</w:t>
            </w:r>
            <w:r>
              <w:rPr>
                <w:rFonts w:eastAsia="Calibri"/>
                <w:b/>
                <w:i w:val="0"/>
                <w:iCs/>
              </w:rPr>
              <w:t>4</w:t>
            </w:r>
          </w:p>
        </w:tc>
        <w:tc>
          <w:tcPr>
            <w:tcW w:w="896" w:type="dxa"/>
            <w:shd w:val="clear" w:color="auto" w:fill="E7E8E6"/>
          </w:tcPr>
          <w:p w14:paraId="625DD8A3"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Carrying amount</w:t>
            </w:r>
          </w:p>
          <w:p w14:paraId="454CC666"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885" w:type="dxa"/>
            <w:shd w:val="clear" w:color="auto" w:fill="E7E8E6"/>
          </w:tcPr>
          <w:p w14:paraId="2D640116"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Nominal amount</w:t>
            </w:r>
          </w:p>
          <w:p w14:paraId="708A6E26"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054" w:type="dxa"/>
            <w:shd w:val="clear" w:color="auto" w:fill="E7E8E6"/>
          </w:tcPr>
          <w:p w14:paraId="09B09AC0"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Maturity dates</w:t>
            </w:r>
            <w:r w:rsidRPr="001E0A00">
              <w:rPr>
                <w:i w:val="0"/>
              </w:rPr>
              <w:t xml:space="preserve"> l</w:t>
            </w:r>
            <w:r w:rsidRPr="001E0A00">
              <w:rPr>
                <w:rFonts w:eastAsia="Calibri"/>
                <w:b/>
                <w:bCs w:val="0"/>
                <w:i w:val="0"/>
              </w:rPr>
              <w:t>ess than</w:t>
            </w:r>
          </w:p>
          <w:p w14:paraId="572D5D70"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1 month</w:t>
            </w:r>
          </w:p>
          <w:p w14:paraId="0266798B"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279" w:type="dxa"/>
            <w:shd w:val="clear" w:color="auto" w:fill="E7E8E6"/>
          </w:tcPr>
          <w:p w14:paraId="30517388"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Maturity dates</w:t>
            </w:r>
            <w:r>
              <w:rPr>
                <w:rFonts w:eastAsia="Calibri"/>
                <w:b/>
                <w:bCs w:val="0"/>
                <w:i w:val="0"/>
              </w:rPr>
              <w:t xml:space="preserve"> </w:t>
            </w:r>
            <w:r w:rsidRPr="001E0A00">
              <w:rPr>
                <w:rFonts w:eastAsia="Calibri"/>
                <w:b/>
                <w:bCs w:val="0"/>
                <w:i w:val="0"/>
              </w:rPr>
              <w:t>1 - 3</w:t>
            </w:r>
          </w:p>
          <w:p w14:paraId="3FC9FE6D"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months</w:t>
            </w:r>
          </w:p>
          <w:p w14:paraId="43327A28"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284" w:type="dxa"/>
            <w:shd w:val="clear" w:color="auto" w:fill="E7E8E6"/>
          </w:tcPr>
          <w:p w14:paraId="02853337"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Maturity dates</w:t>
            </w:r>
            <w:r>
              <w:rPr>
                <w:rFonts w:eastAsia="Calibri"/>
                <w:b/>
                <w:bCs w:val="0"/>
                <w:i w:val="0"/>
              </w:rPr>
              <w:t xml:space="preserve"> </w:t>
            </w:r>
            <w:r w:rsidRPr="001E0A00">
              <w:rPr>
                <w:rFonts w:eastAsia="Calibri"/>
                <w:b/>
                <w:bCs w:val="0"/>
                <w:i w:val="0"/>
              </w:rPr>
              <w:t>3</w:t>
            </w:r>
          </w:p>
          <w:p w14:paraId="4B0A80EC"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months</w:t>
            </w:r>
          </w:p>
          <w:p w14:paraId="6D00C390"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- 1 year</w:t>
            </w:r>
          </w:p>
          <w:p w14:paraId="515B5662"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E0A00">
              <w:rPr>
                <w:rFonts w:eastAsia="Calibri"/>
                <w:b/>
                <w:bCs w:val="0"/>
                <w:i w:val="0"/>
              </w:rPr>
              <w:t>$’000</w:t>
            </w:r>
          </w:p>
        </w:tc>
        <w:tc>
          <w:tcPr>
            <w:tcW w:w="1264" w:type="dxa"/>
            <w:shd w:val="clear" w:color="auto" w:fill="E7E8E6"/>
          </w:tcPr>
          <w:p w14:paraId="380DDD2C"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Maturity dates</w:t>
            </w:r>
          </w:p>
          <w:p w14:paraId="06EAA639"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1 - 5</w:t>
            </w:r>
          </w:p>
          <w:p w14:paraId="72F785E3"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years</w:t>
            </w:r>
          </w:p>
          <w:p w14:paraId="1CD8439D" w14:textId="77777777" w:rsidR="00D27BFA" w:rsidRPr="002F4CB6"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$’000</w:t>
            </w:r>
          </w:p>
        </w:tc>
        <w:tc>
          <w:tcPr>
            <w:tcW w:w="858" w:type="dxa"/>
            <w:shd w:val="clear" w:color="auto" w:fill="E7E8E6"/>
          </w:tcPr>
          <w:p w14:paraId="2FA6921D"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Maturity dates5+</w:t>
            </w:r>
          </w:p>
          <w:p w14:paraId="24401F3B" w14:textId="77777777" w:rsidR="00D27BFA" w:rsidRPr="001E0A00"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years</w:t>
            </w:r>
          </w:p>
          <w:p w14:paraId="4AFAD2DB" w14:textId="77777777" w:rsidR="00D27BFA" w:rsidRPr="002F4CB6" w:rsidRDefault="00D27BFA"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i w:val="0"/>
              </w:rPr>
            </w:pPr>
            <w:r w:rsidRPr="001E0A00">
              <w:rPr>
                <w:rFonts w:eastAsia="Calibri"/>
                <w:b/>
                <w:i w:val="0"/>
              </w:rPr>
              <w:t>$’000</w:t>
            </w:r>
          </w:p>
        </w:tc>
      </w:tr>
      <w:bookmarkEnd w:id="394"/>
      <w:tr w:rsidR="00D27BFA" w:rsidRPr="005B02A3" w14:paraId="1EF60BDC" w14:textId="77777777" w:rsidTr="00201D96">
        <w:tc>
          <w:tcPr>
            <w:cnfStyle w:val="001000000000" w:firstRow="0" w:lastRow="0" w:firstColumn="1" w:lastColumn="0" w:oddVBand="0" w:evenVBand="0" w:oddHBand="0" w:evenHBand="0" w:firstRowFirstColumn="0" w:firstRowLastColumn="0" w:lastRowFirstColumn="0" w:lastRowLastColumn="0"/>
            <w:tcW w:w="2268" w:type="dxa"/>
          </w:tcPr>
          <w:p w14:paraId="7AC38A99" w14:textId="77777777" w:rsidR="00D27BFA" w:rsidRPr="002F4CB6" w:rsidRDefault="00D27BFA" w:rsidP="00D27BFA">
            <w:pPr>
              <w:spacing w:before="20" w:after="0" w:line="240" w:lineRule="auto"/>
              <w:rPr>
                <w:rFonts w:eastAsia="Calibri"/>
                <w:b/>
                <w:bCs w:val="0"/>
              </w:rPr>
            </w:pPr>
            <w:r w:rsidRPr="001E45C3">
              <w:t>Lease liabilities</w:t>
            </w:r>
          </w:p>
        </w:tc>
        <w:tc>
          <w:tcPr>
            <w:tcW w:w="896" w:type="dxa"/>
          </w:tcPr>
          <w:p w14:paraId="3AA8F689" w14:textId="4DB90C5D"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35A75">
              <w:t>7,613</w:t>
            </w:r>
          </w:p>
        </w:tc>
        <w:tc>
          <w:tcPr>
            <w:tcW w:w="885" w:type="dxa"/>
          </w:tcPr>
          <w:p w14:paraId="7F06AF6C" w14:textId="3D2F537E"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E29F2">
              <w:t>8,431</w:t>
            </w:r>
          </w:p>
        </w:tc>
        <w:tc>
          <w:tcPr>
            <w:tcW w:w="1054" w:type="dxa"/>
          </w:tcPr>
          <w:p w14:paraId="3E84B147" w14:textId="0011BC51"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36C49">
              <w:t>151</w:t>
            </w:r>
          </w:p>
        </w:tc>
        <w:tc>
          <w:tcPr>
            <w:tcW w:w="1279" w:type="dxa"/>
          </w:tcPr>
          <w:p w14:paraId="0391D221" w14:textId="03633674"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6411D">
              <w:t>301</w:t>
            </w:r>
          </w:p>
        </w:tc>
        <w:tc>
          <w:tcPr>
            <w:tcW w:w="1284" w:type="dxa"/>
          </w:tcPr>
          <w:p w14:paraId="0C36ED98" w14:textId="6C448594"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F271B">
              <w:t>1,410</w:t>
            </w:r>
          </w:p>
        </w:tc>
        <w:tc>
          <w:tcPr>
            <w:tcW w:w="1264" w:type="dxa"/>
          </w:tcPr>
          <w:p w14:paraId="32459D23" w14:textId="23EC7E59"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0C50BA">
              <w:t>6,569</w:t>
            </w:r>
          </w:p>
        </w:tc>
        <w:tc>
          <w:tcPr>
            <w:tcW w:w="858" w:type="dxa"/>
          </w:tcPr>
          <w:p w14:paraId="33AA150B" w14:textId="77777777" w:rsidR="00D27BFA" w:rsidRPr="002F4CB6"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102D6">
              <w:t>-</w:t>
            </w:r>
          </w:p>
        </w:tc>
      </w:tr>
      <w:tr w:rsidR="00D27BFA" w:rsidRPr="009835E9" w14:paraId="6715C820" w14:textId="77777777" w:rsidTr="00201D96">
        <w:tc>
          <w:tcPr>
            <w:cnfStyle w:val="001000000000" w:firstRow="0" w:lastRow="0" w:firstColumn="1" w:lastColumn="0" w:oddVBand="0" w:evenVBand="0" w:oddHBand="0" w:evenHBand="0" w:firstRowFirstColumn="0" w:firstRowLastColumn="0" w:lastRowFirstColumn="0" w:lastRowLastColumn="0"/>
            <w:tcW w:w="2268" w:type="dxa"/>
          </w:tcPr>
          <w:p w14:paraId="6031A7A0" w14:textId="77777777" w:rsidR="00D27BFA" w:rsidRPr="009835E9" w:rsidRDefault="00D27BFA" w:rsidP="00D27BFA">
            <w:pPr>
              <w:spacing w:before="20" w:after="0" w:line="240" w:lineRule="auto"/>
              <w:rPr>
                <w:rFonts w:eastAsia="Times New Roman"/>
                <w:b/>
                <w:bCs w:val="0"/>
                <w:lang w:eastAsia="en-AU"/>
              </w:rPr>
            </w:pPr>
            <w:r w:rsidRPr="009835E9">
              <w:rPr>
                <w:b/>
                <w:bCs w:val="0"/>
              </w:rPr>
              <w:t>Total</w:t>
            </w:r>
          </w:p>
        </w:tc>
        <w:tc>
          <w:tcPr>
            <w:tcW w:w="896" w:type="dxa"/>
          </w:tcPr>
          <w:p w14:paraId="6BF88182" w14:textId="05DC3CCD"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7,613</w:t>
            </w:r>
          </w:p>
        </w:tc>
        <w:tc>
          <w:tcPr>
            <w:tcW w:w="885" w:type="dxa"/>
          </w:tcPr>
          <w:p w14:paraId="378D5702" w14:textId="11A8E08C"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8,431</w:t>
            </w:r>
          </w:p>
        </w:tc>
        <w:tc>
          <w:tcPr>
            <w:tcW w:w="1054" w:type="dxa"/>
          </w:tcPr>
          <w:p w14:paraId="444FA817" w14:textId="0ED6D0E5"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151</w:t>
            </w:r>
          </w:p>
        </w:tc>
        <w:tc>
          <w:tcPr>
            <w:tcW w:w="1279" w:type="dxa"/>
          </w:tcPr>
          <w:p w14:paraId="3EF05552" w14:textId="1BE29DDE"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301</w:t>
            </w:r>
          </w:p>
        </w:tc>
        <w:tc>
          <w:tcPr>
            <w:tcW w:w="1284" w:type="dxa"/>
          </w:tcPr>
          <w:p w14:paraId="2505F1E6" w14:textId="00771AEF"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1,410</w:t>
            </w:r>
          </w:p>
        </w:tc>
        <w:tc>
          <w:tcPr>
            <w:tcW w:w="1264" w:type="dxa"/>
          </w:tcPr>
          <w:p w14:paraId="701DC67D" w14:textId="263809FC"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6,569</w:t>
            </w:r>
          </w:p>
        </w:tc>
        <w:tc>
          <w:tcPr>
            <w:tcW w:w="858" w:type="dxa"/>
          </w:tcPr>
          <w:p w14:paraId="4154A39E" w14:textId="77777777" w:rsidR="00D27BFA" w:rsidRPr="009835E9" w:rsidRDefault="00D27BFA" w:rsidP="00D27BF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35E9">
              <w:rPr>
                <w:b/>
              </w:rPr>
              <w:t>-</w:t>
            </w:r>
          </w:p>
        </w:tc>
      </w:tr>
    </w:tbl>
    <w:p w14:paraId="5FED6104" w14:textId="77A43546" w:rsidR="00D27BFA" w:rsidRDefault="00BF77C4" w:rsidP="00682C3A">
      <w:pPr>
        <w:rPr>
          <w:b/>
          <w:bCs/>
        </w:rPr>
      </w:pPr>
      <w:r w:rsidRPr="00BF77C4">
        <w:rPr>
          <w:b/>
          <w:bCs/>
        </w:rPr>
        <w:t>Interest expense</w:t>
      </w:r>
    </w:p>
    <w:tbl>
      <w:tblPr>
        <w:tblStyle w:val="DTFTable5"/>
        <w:tblW w:w="9781" w:type="dxa"/>
        <w:tblLook w:val="06A0" w:firstRow="1" w:lastRow="0" w:firstColumn="1" w:lastColumn="0" w:noHBand="1" w:noVBand="1"/>
      </w:tblPr>
      <w:tblGrid>
        <w:gridCol w:w="6379"/>
        <w:gridCol w:w="1701"/>
        <w:gridCol w:w="1701"/>
      </w:tblGrid>
      <w:tr w:rsidR="00C27DEB" w:rsidRPr="00A8460A" w14:paraId="5E27672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79" w:type="dxa"/>
            <w:shd w:val="clear" w:color="auto" w:fill="E7E8E6"/>
            <w:vAlign w:val="center"/>
          </w:tcPr>
          <w:p w14:paraId="4E43CF0C" w14:textId="77777777" w:rsidR="00C27DEB" w:rsidRPr="002F4CB6" w:rsidRDefault="00C27DEB" w:rsidP="00201D96">
            <w:pPr>
              <w:spacing w:before="40" w:after="0" w:line="240" w:lineRule="auto"/>
              <w:rPr>
                <w:rFonts w:eastAsia="Calibri"/>
                <w:b/>
                <w:i w:val="0"/>
                <w:iCs/>
              </w:rPr>
            </w:pPr>
            <w:bookmarkStart w:id="395" w:name="Title_66" w:colFirst="0" w:colLast="0"/>
            <w:bookmarkStart w:id="396" w:name="_Hlk213155759"/>
            <w:r w:rsidRPr="00924D0F">
              <w:rPr>
                <w:rFonts w:eastAsia="Calibri"/>
                <w:b/>
                <w:i w:val="0"/>
                <w:iCs/>
              </w:rPr>
              <w:t>Current borrowings</w:t>
            </w:r>
          </w:p>
        </w:tc>
        <w:tc>
          <w:tcPr>
            <w:tcW w:w="1701" w:type="dxa"/>
            <w:shd w:val="clear" w:color="auto" w:fill="E7E8E6"/>
            <w:vAlign w:val="center"/>
          </w:tcPr>
          <w:p w14:paraId="1A6AD54E" w14:textId="77777777" w:rsidR="00C27DEB" w:rsidRPr="00B24D85" w:rsidRDefault="00C27DE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0F85D1ED" w14:textId="77777777" w:rsidR="00C27DEB" w:rsidRPr="00A8460A" w:rsidRDefault="00C27DE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center"/>
          </w:tcPr>
          <w:p w14:paraId="1BD33A9B" w14:textId="77777777" w:rsidR="00C27DEB" w:rsidRPr="00B24D85" w:rsidRDefault="00C27DE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117C070E" w14:textId="77777777" w:rsidR="00C27DEB" w:rsidRPr="00A8460A" w:rsidRDefault="00C27DEB" w:rsidP="00201D96">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95"/>
      <w:tr w:rsidR="00C27DEB" w:rsidRPr="00924D0F" w14:paraId="28A73508" w14:textId="77777777" w:rsidTr="00970077">
        <w:tc>
          <w:tcPr>
            <w:cnfStyle w:val="001000000000" w:firstRow="0" w:lastRow="0" w:firstColumn="1" w:lastColumn="0" w:oddVBand="0" w:evenVBand="0" w:oddHBand="0" w:evenHBand="0" w:firstRowFirstColumn="0" w:firstRowLastColumn="0" w:lastRowFirstColumn="0" w:lastRowLastColumn="0"/>
            <w:tcW w:w="6379" w:type="dxa"/>
          </w:tcPr>
          <w:p w14:paraId="45B160E8" w14:textId="3C5370A9" w:rsidR="00C27DEB" w:rsidRPr="00924D0F" w:rsidRDefault="00C27DEB" w:rsidP="00C27DEB">
            <w:pPr>
              <w:spacing w:before="20" w:after="0" w:line="240" w:lineRule="auto"/>
              <w:rPr>
                <w:b/>
                <w:bCs w:val="0"/>
              </w:rPr>
            </w:pPr>
            <w:r w:rsidRPr="007F3B7C">
              <w:t>Interest on lease liabilities</w:t>
            </w:r>
          </w:p>
        </w:tc>
        <w:tc>
          <w:tcPr>
            <w:tcW w:w="1701" w:type="dxa"/>
          </w:tcPr>
          <w:p w14:paraId="40DF846A" w14:textId="677E6AA5" w:rsidR="00C27DEB" w:rsidRPr="00924D0F" w:rsidRDefault="00C27DEB" w:rsidP="00C27DE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972EF">
              <w:t>323</w:t>
            </w:r>
          </w:p>
        </w:tc>
        <w:tc>
          <w:tcPr>
            <w:tcW w:w="1701" w:type="dxa"/>
          </w:tcPr>
          <w:p w14:paraId="59E7B212" w14:textId="64FA946A" w:rsidR="00C27DEB" w:rsidRPr="00924D0F" w:rsidRDefault="00C27DEB" w:rsidP="00C27DE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B6D97">
              <w:t>334</w:t>
            </w:r>
          </w:p>
        </w:tc>
      </w:tr>
      <w:tr w:rsidR="00C27DEB" w:rsidRPr="00C27DEB" w14:paraId="35099640" w14:textId="77777777" w:rsidTr="00970077">
        <w:tc>
          <w:tcPr>
            <w:cnfStyle w:val="001000000000" w:firstRow="0" w:lastRow="0" w:firstColumn="1" w:lastColumn="0" w:oddVBand="0" w:evenVBand="0" w:oddHBand="0" w:evenHBand="0" w:firstRowFirstColumn="0" w:firstRowLastColumn="0" w:lastRowFirstColumn="0" w:lastRowLastColumn="0"/>
            <w:tcW w:w="6379" w:type="dxa"/>
          </w:tcPr>
          <w:p w14:paraId="31AA3B3D" w14:textId="29E93791" w:rsidR="00C27DEB" w:rsidRPr="00C27DEB" w:rsidRDefault="00C27DEB" w:rsidP="00C27DEB">
            <w:pPr>
              <w:spacing w:before="20" w:after="0" w:line="240" w:lineRule="auto"/>
              <w:rPr>
                <w:b/>
                <w:bCs w:val="0"/>
              </w:rPr>
            </w:pPr>
            <w:r w:rsidRPr="00C27DEB">
              <w:rPr>
                <w:b/>
                <w:bCs w:val="0"/>
              </w:rPr>
              <w:t>Total interest expense</w:t>
            </w:r>
          </w:p>
        </w:tc>
        <w:tc>
          <w:tcPr>
            <w:tcW w:w="1701" w:type="dxa"/>
          </w:tcPr>
          <w:p w14:paraId="6AAF6A00" w14:textId="3BEC3FE0" w:rsidR="00C27DEB" w:rsidRPr="00C27DEB" w:rsidRDefault="00C27DEB" w:rsidP="00C27DE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27DEB">
              <w:rPr>
                <w:b/>
              </w:rPr>
              <w:t>323</w:t>
            </w:r>
          </w:p>
        </w:tc>
        <w:tc>
          <w:tcPr>
            <w:tcW w:w="1701" w:type="dxa"/>
          </w:tcPr>
          <w:p w14:paraId="66826FD8" w14:textId="6FD8C0F2" w:rsidR="00C27DEB" w:rsidRPr="00C27DEB" w:rsidRDefault="00C27DEB" w:rsidP="00C27DE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27DEB">
              <w:rPr>
                <w:b/>
              </w:rPr>
              <w:t>334</w:t>
            </w:r>
          </w:p>
        </w:tc>
      </w:tr>
    </w:tbl>
    <w:bookmarkEnd w:id="396"/>
    <w:p w14:paraId="70DB0AFF" w14:textId="0ED0D2C9" w:rsidR="00BF77C4" w:rsidRPr="00BF77C4" w:rsidRDefault="00BF77C4" w:rsidP="00BF77C4">
      <w:r w:rsidRPr="00BF77C4">
        <w:t>Interest expense includes costs incurred in connection with the interest component of lease repayments.</w:t>
      </w:r>
    </w:p>
    <w:p w14:paraId="1E41BAB8" w14:textId="77777777" w:rsidR="00BF77C4" w:rsidRPr="00BF77C4" w:rsidRDefault="00BF77C4" w:rsidP="00BF77C4">
      <w:r w:rsidRPr="00BF77C4">
        <w:t>Interest expense is recognised in the period in which it is incurred.</w:t>
      </w:r>
    </w:p>
    <w:p w14:paraId="5AA4F5D7" w14:textId="77777777" w:rsidR="00BF77C4" w:rsidRPr="00C27DEB" w:rsidRDefault="00BF77C4" w:rsidP="00BF77C4">
      <w:pPr>
        <w:rPr>
          <w:b/>
          <w:bCs/>
        </w:rPr>
      </w:pPr>
      <w:r w:rsidRPr="00C27DEB">
        <w:rPr>
          <w:b/>
          <w:bCs/>
        </w:rPr>
        <w:t>Note 6.2 Leases</w:t>
      </w:r>
    </w:p>
    <w:p w14:paraId="05782083" w14:textId="77777777" w:rsidR="00BF77C4" w:rsidRPr="00BF77C4" w:rsidRDefault="00BF77C4" w:rsidP="00BF77C4">
      <w:r w:rsidRPr="00BF77C4">
        <w:t>Information about leases for which Sustainability Victoria is a lessee is presented below.</w:t>
      </w:r>
    </w:p>
    <w:p w14:paraId="0ABD5F2E" w14:textId="5E677B09" w:rsidR="00BF77C4" w:rsidRPr="00BF77C4" w:rsidRDefault="00BF77C4" w:rsidP="00BF77C4">
      <w:r w:rsidRPr="00BF77C4">
        <w:t>Sustainability Victoria leases an office space located at 321 Exhibition Street, Melbourne. The lease term at inception was</w:t>
      </w:r>
      <w:r w:rsidR="00C27DEB">
        <w:t xml:space="preserve"> </w:t>
      </w:r>
      <w:r w:rsidRPr="00BF77C4">
        <w:t>measured at 7 years with an option to extend an additional 4 years. Changes in working conditions post pandemic have</w:t>
      </w:r>
      <w:r w:rsidR="00C27DEB">
        <w:t xml:space="preserve"> </w:t>
      </w:r>
      <w:r w:rsidRPr="00BF77C4">
        <w:t>demonstrated the option to extend the lease is now certain not to be exercised.</w:t>
      </w:r>
    </w:p>
    <w:p w14:paraId="1DF929CD" w14:textId="77777777" w:rsidR="00BF77C4" w:rsidRPr="00C27DEB" w:rsidRDefault="00BF77C4" w:rsidP="00BF77C4">
      <w:pPr>
        <w:rPr>
          <w:b/>
          <w:bCs/>
        </w:rPr>
      </w:pPr>
      <w:r w:rsidRPr="00C27DEB">
        <w:rPr>
          <w:b/>
          <w:bCs/>
        </w:rPr>
        <w:t>6.2.1 Right-of-use assets</w:t>
      </w:r>
    </w:p>
    <w:p w14:paraId="7AC558E3" w14:textId="77777777" w:rsidR="00BF77C4" w:rsidRPr="00BF77C4" w:rsidRDefault="00BF77C4" w:rsidP="00BF77C4">
      <w:r w:rsidRPr="00BF77C4">
        <w:t>Right-of-use assets are presented in note 4.1</w:t>
      </w:r>
    </w:p>
    <w:p w14:paraId="7FEFFE3D" w14:textId="77777777" w:rsidR="00BF77C4" w:rsidRPr="00C27DEB" w:rsidRDefault="00BF77C4" w:rsidP="00BF77C4">
      <w:pPr>
        <w:rPr>
          <w:b/>
          <w:bCs/>
        </w:rPr>
      </w:pPr>
      <w:r w:rsidRPr="00C27DEB">
        <w:rPr>
          <w:b/>
          <w:bCs/>
        </w:rPr>
        <w:t>6.2.2 Recognition and measurement of leases as a lessee</w:t>
      </w:r>
    </w:p>
    <w:p w14:paraId="34F95B14" w14:textId="77777777" w:rsidR="00BF77C4" w:rsidRPr="00BF77C4" w:rsidRDefault="00BF77C4" w:rsidP="00BF77C4">
      <w:r w:rsidRPr="00BF77C4">
        <w:t>The following amounts are recognised in the Comprehensive Operating Statement relating to leases:</w:t>
      </w:r>
    </w:p>
    <w:p w14:paraId="2700408E" w14:textId="52B2D361" w:rsidR="00BF77C4" w:rsidRPr="00BF77C4" w:rsidRDefault="00BF77C4" w:rsidP="00C27DEB">
      <w:pPr>
        <w:pStyle w:val="ListParagraph"/>
      </w:pPr>
      <w:r w:rsidRPr="00BF77C4">
        <w:t>For any new contracts entered into, Sustainability Victoria considers whether a contract is, or contains, a lease. A lease is</w:t>
      </w:r>
      <w:r w:rsidR="00C27DEB">
        <w:t xml:space="preserve"> </w:t>
      </w:r>
      <w:r w:rsidRPr="00BF77C4">
        <w:t>defined as ‘a contract, or part of a contract, that conveys the right to use an asset (the underlying asset) for a period of time</w:t>
      </w:r>
      <w:r w:rsidR="00C27DEB">
        <w:t xml:space="preserve"> </w:t>
      </w:r>
      <w:r w:rsidRPr="00BF77C4">
        <w:t>in exchange for consideration’. To apply this definition Sustainability Victoria assesses whether the contract meets three key</w:t>
      </w:r>
      <w:r w:rsidR="00C27DEB">
        <w:t xml:space="preserve"> </w:t>
      </w:r>
      <w:r w:rsidRPr="00BF77C4">
        <w:t>evaluations:</w:t>
      </w:r>
    </w:p>
    <w:p w14:paraId="684F8DE0" w14:textId="66F76685" w:rsidR="00BF77C4" w:rsidRPr="00BF77C4" w:rsidRDefault="00BF77C4" w:rsidP="00C27DEB">
      <w:pPr>
        <w:pStyle w:val="ListParagraph"/>
      </w:pPr>
      <w:r w:rsidRPr="00BF77C4">
        <w:t>Whether the contract contains an identified asset, which is either explicitly identified in the contract or implicitly specified</w:t>
      </w:r>
      <w:r w:rsidR="00C27DEB">
        <w:t xml:space="preserve"> </w:t>
      </w:r>
      <w:r w:rsidRPr="00BF77C4">
        <w:t>by being identified at the time the asset is made available to Sustainability Victoria and for which the supplier does not</w:t>
      </w:r>
      <w:r w:rsidR="00C27DEB">
        <w:t xml:space="preserve"> </w:t>
      </w:r>
      <w:r w:rsidRPr="00BF77C4">
        <w:t>have substantive substitution rights</w:t>
      </w:r>
    </w:p>
    <w:p w14:paraId="600F1134" w14:textId="701B2174" w:rsidR="00BF77C4" w:rsidRPr="00BF77C4" w:rsidRDefault="00BF77C4" w:rsidP="00C27DEB">
      <w:pPr>
        <w:pStyle w:val="ListParagraph"/>
      </w:pPr>
      <w:r w:rsidRPr="00BF77C4">
        <w:t>Whether Sustainability Victoria has the right to obtain substantially all of the economic benefits from use of the identified</w:t>
      </w:r>
      <w:r w:rsidR="00C27DEB">
        <w:t xml:space="preserve"> </w:t>
      </w:r>
      <w:r w:rsidRPr="00BF77C4">
        <w:t>asset throughout the period of use, considering its rights within the defined scope of the contract and Sustainability Victoria</w:t>
      </w:r>
      <w:r w:rsidR="00C27DEB">
        <w:t xml:space="preserve"> </w:t>
      </w:r>
      <w:r w:rsidRPr="00BF77C4">
        <w:t>has the right to direct the use of the identified asset throughout the period of use; and</w:t>
      </w:r>
    </w:p>
    <w:p w14:paraId="3D087D1B" w14:textId="2251109E" w:rsidR="00BF77C4" w:rsidRPr="00BF77C4" w:rsidRDefault="00BF77C4" w:rsidP="00C27DEB">
      <w:pPr>
        <w:pStyle w:val="ListParagraph"/>
      </w:pPr>
      <w:r w:rsidRPr="00BF77C4">
        <w:t>Whether Sustainability Victoria has the right to take decisions in respect of ‘how and for what purpose’ the asset is used</w:t>
      </w:r>
      <w:r w:rsidR="00C27DEB">
        <w:t xml:space="preserve"> </w:t>
      </w:r>
      <w:r w:rsidRPr="00BF77C4">
        <w:t>throughout the period of use.</w:t>
      </w:r>
    </w:p>
    <w:p w14:paraId="09B4455C" w14:textId="77777777" w:rsidR="00BF77C4" w:rsidRPr="00C27DEB" w:rsidRDefault="00BF77C4" w:rsidP="00BF77C4">
      <w:pPr>
        <w:rPr>
          <w:b/>
          <w:bCs/>
        </w:rPr>
      </w:pPr>
      <w:r w:rsidRPr="00C27DEB">
        <w:rPr>
          <w:b/>
          <w:bCs/>
        </w:rPr>
        <w:t>Lease Liability – initial measurement</w:t>
      </w:r>
    </w:p>
    <w:p w14:paraId="65FF9BB3" w14:textId="1B3022F3" w:rsidR="00BF77C4" w:rsidRPr="00BF77C4" w:rsidRDefault="00BF77C4" w:rsidP="00BF77C4">
      <w:r w:rsidRPr="00BF77C4">
        <w:t>The lease liability is initially measured at the present value of the lease payments unpaid at the commencement date,</w:t>
      </w:r>
      <w:r w:rsidR="00C27DEB">
        <w:t xml:space="preserve"> </w:t>
      </w:r>
      <w:r w:rsidRPr="00BF77C4">
        <w:t>discounted using the interest rate implicit in the lease if that rate is readily determinable or Sustainability Victoria's</w:t>
      </w:r>
      <w:r w:rsidR="00C27DEB">
        <w:t xml:space="preserve"> </w:t>
      </w:r>
      <w:r w:rsidRPr="00BF77C4">
        <w:t>incremental borrowing rate.</w:t>
      </w:r>
    </w:p>
    <w:p w14:paraId="1A04FC78" w14:textId="77777777" w:rsidR="00BF77C4" w:rsidRPr="00BF77C4" w:rsidRDefault="00BF77C4" w:rsidP="00BF77C4">
      <w:r w:rsidRPr="00BF77C4">
        <w:t>Lease payments included in the measurement of the lease liability comprise the following:</w:t>
      </w:r>
    </w:p>
    <w:p w14:paraId="4C564449" w14:textId="18686F8F" w:rsidR="00BF77C4" w:rsidRPr="00BF77C4" w:rsidRDefault="00BF77C4" w:rsidP="00C27DEB">
      <w:pPr>
        <w:pStyle w:val="ListParagraph"/>
      </w:pPr>
      <w:r w:rsidRPr="00BF77C4">
        <w:t>fixed payments (including in-substance fixed payments) less any lease incentive receivable</w:t>
      </w:r>
    </w:p>
    <w:p w14:paraId="2486834E" w14:textId="1CDCA574" w:rsidR="00BF77C4" w:rsidRPr="00BF77C4" w:rsidRDefault="00BF77C4" w:rsidP="00C27DEB">
      <w:pPr>
        <w:pStyle w:val="ListParagraph"/>
      </w:pPr>
      <w:r w:rsidRPr="00BF77C4">
        <w:t>variable payments based on an index or rate, initially measured using the index or rate as at the commencement date</w:t>
      </w:r>
    </w:p>
    <w:p w14:paraId="5768188F" w14:textId="11DE0D9F" w:rsidR="00BF77C4" w:rsidRPr="00BF77C4" w:rsidRDefault="00BF77C4" w:rsidP="00C27DEB">
      <w:pPr>
        <w:pStyle w:val="ListParagraph"/>
      </w:pPr>
      <w:r w:rsidRPr="00BF77C4">
        <w:t>amounts expected to be payable under a residual value guarantee</w:t>
      </w:r>
    </w:p>
    <w:p w14:paraId="4F82FBE4" w14:textId="0E2DCC23" w:rsidR="00BF77C4" w:rsidRPr="00BF77C4" w:rsidRDefault="00BF77C4" w:rsidP="00C27DEB">
      <w:pPr>
        <w:pStyle w:val="ListParagraph"/>
      </w:pPr>
      <w:r w:rsidRPr="00BF77C4">
        <w:t>payments arising from purchase and termination options reasonably certain to be exercised.</w:t>
      </w:r>
    </w:p>
    <w:p w14:paraId="5DF00229" w14:textId="3FB1A400" w:rsidR="00BF77C4" w:rsidRPr="00BF77C4" w:rsidRDefault="00BF77C4" w:rsidP="00BF77C4">
      <w:r w:rsidRPr="00BF77C4">
        <w:t>Subsequent to initial measurement, the liability will be reduced for payments made and increased for interest. It is remeasured</w:t>
      </w:r>
      <w:r w:rsidR="00C27DEB">
        <w:t xml:space="preserve"> </w:t>
      </w:r>
      <w:r w:rsidRPr="00BF77C4">
        <w:t>to reflect any reassessment or modification, or if there are changes in-substance fixed payments.</w:t>
      </w:r>
    </w:p>
    <w:p w14:paraId="31880A6A" w14:textId="5A28D376" w:rsidR="00BF77C4" w:rsidRDefault="00BF77C4" w:rsidP="00BF77C4">
      <w:r w:rsidRPr="00BF77C4">
        <w:t>When the lease liability is remeasured, the corresponding adjustment is reflected in the right-of-use asset, or profit and loss if</w:t>
      </w:r>
      <w:r w:rsidR="00C27DEB">
        <w:t xml:space="preserve"> </w:t>
      </w:r>
      <w:r w:rsidRPr="00BF77C4">
        <w:t>the right-of-use asset is already reduced to zero.</w:t>
      </w:r>
    </w:p>
    <w:p w14:paraId="1A60DD5A" w14:textId="77777777" w:rsidR="006F2533" w:rsidRPr="006F2533" w:rsidRDefault="006F2533" w:rsidP="006F2533">
      <w:pPr>
        <w:rPr>
          <w:b/>
          <w:bCs/>
        </w:rPr>
      </w:pPr>
      <w:r w:rsidRPr="006F2533">
        <w:rPr>
          <w:b/>
          <w:bCs/>
        </w:rPr>
        <w:t>Presentation of right-of-use assets and lease liabilities</w:t>
      </w:r>
    </w:p>
    <w:p w14:paraId="73F5D2C1" w14:textId="2B603571" w:rsidR="006F2533" w:rsidRDefault="006F2533" w:rsidP="006F2533">
      <w:r>
        <w:t>Sustainability Victoria presents right-of-use assets as ‘property plant equipment’ (refer to note 4.1). Lease liabilities are presented as ‘borrowings’ in the balance sheet (refer to note 6.1).</w:t>
      </w:r>
    </w:p>
    <w:p w14:paraId="321DD96D" w14:textId="38A33A5D" w:rsidR="006F2533" w:rsidRDefault="006F2533" w:rsidP="006F2533">
      <w:pPr>
        <w:rPr>
          <w:b/>
          <w:bCs/>
        </w:rPr>
      </w:pPr>
      <w:r w:rsidRPr="006F2533">
        <w:rPr>
          <w:b/>
          <w:bCs/>
        </w:rPr>
        <w:t>Future Lease Payments</w:t>
      </w:r>
    </w:p>
    <w:tbl>
      <w:tblPr>
        <w:tblStyle w:val="DTFTable5"/>
        <w:tblW w:w="9781" w:type="dxa"/>
        <w:tblLook w:val="06A0" w:firstRow="1" w:lastRow="0" w:firstColumn="1" w:lastColumn="0" w:noHBand="1" w:noVBand="1"/>
      </w:tblPr>
      <w:tblGrid>
        <w:gridCol w:w="6379"/>
        <w:gridCol w:w="1701"/>
        <w:gridCol w:w="1701"/>
      </w:tblGrid>
      <w:tr w:rsidR="00970077" w:rsidRPr="00A8460A" w14:paraId="2635FF9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79" w:type="dxa"/>
            <w:shd w:val="clear" w:color="auto" w:fill="E7E8E6"/>
            <w:vAlign w:val="center"/>
          </w:tcPr>
          <w:p w14:paraId="71A14513" w14:textId="40523B10" w:rsidR="00970077" w:rsidRPr="002F4CB6" w:rsidRDefault="00970077" w:rsidP="00201D96">
            <w:pPr>
              <w:spacing w:before="40" w:after="0" w:line="240" w:lineRule="auto"/>
              <w:rPr>
                <w:rFonts w:eastAsia="Calibri"/>
                <w:b/>
                <w:i w:val="0"/>
                <w:iCs/>
              </w:rPr>
            </w:pPr>
            <w:bookmarkStart w:id="397" w:name="Title_67" w:colFirst="0" w:colLast="0"/>
            <w:bookmarkStart w:id="398" w:name="_Hlk213155878"/>
          </w:p>
        </w:tc>
        <w:tc>
          <w:tcPr>
            <w:tcW w:w="1701" w:type="dxa"/>
            <w:shd w:val="clear" w:color="auto" w:fill="E7E8E6"/>
            <w:vAlign w:val="top"/>
          </w:tcPr>
          <w:p w14:paraId="52E3D98B" w14:textId="77777777" w:rsidR="00970077" w:rsidRPr="00B24D85"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0A1D9C37" w14:textId="77777777" w:rsidR="00970077" w:rsidRPr="00A8460A"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top"/>
          </w:tcPr>
          <w:p w14:paraId="2CFEA0FB" w14:textId="77777777" w:rsidR="00970077" w:rsidRPr="00B24D85"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3F727D19" w14:textId="77777777" w:rsidR="00970077" w:rsidRPr="00A8460A"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97"/>
      <w:tr w:rsidR="00970077" w:rsidRPr="00924D0F" w14:paraId="7D1240F0"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32075444" w14:textId="6F4C2673" w:rsidR="00970077" w:rsidRPr="007F3B7C" w:rsidRDefault="00970077" w:rsidP="00970077">
            <w:pPr>
              <w:spacing w:before="20" w:after="0" w:line="240" w:lineRule="auto"/>
            </w:pPr>
            <w:r w:rsidRPr="00A73447">
              <w:t>Not longer than 1 year</w:t>
            </w:r>
          </w:p>
        </w:tc>
        <w:tc>
          <w:tcPr>
            <w:tcW w:w="1701" w:type="dxa"/>
          </w:tcPr>
          <w:p w14:paraId="5E388241" w14:textId="6C7279D1" w:rsidR="00970077" w:rsidRPr="00A972E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2454E">
              <w:t>1,918</w:t>
            </w:r>
          </w:p>
        </w:tc>
        <w:tc>
          <w:tcPr>
            <w:tcW w:w="1701" w:type="dxa"/>
          </w:tcPr>
          <w:p w14:paraId="38E9D161" w14:textId="4BDF1F11" w:rsidR="00970077" w:rsidRPr="00BB6D97"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F44F1">
              <w:t>1,862</w:t>
            </w:r>
          </w:p>
        </w:tc>
      </w:tr>
      <w:tr w:rsidR="00970077" w:rsidRPr="00924D0F" w14:paraId="1E4AFD4B"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0120FFF2" w14:textId="576BFBBE" w:rsidR="00970077" w:rsidRPr="007F3B7C" w:rsidRDefault="00970077" w:rsidP="00970077">
            <w:pPr>
              <w:spacing w:before="20" w:after="0" w:line="240" w:lineRule="auto"/>
            </w:pPr>
            <w:r w:rsidRPr="00A73447">
              <w:t>Longer than 1 year but not longer than 5 years</w:t>
            </w:r>
          </w:p>
        </w:tc>
        <w:tc>
          <w:tcPr>
            <w:tcW w:w="1701" w:type="dxa"/>
          </w:tcPr>
          <w:p w14:paraId="6A079A16" w14:textId="7EB834EB" w:rsidR="00970077" w:rsidRPr="00A972E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2454E">
              <w:t>4,591</w:t>
            </w:r>
          </w:p>
        </w:tc>
        <w:tc>
          <w:tcPr>
            <w:tcW w:w="1701" w:type="dxa"/>
          </w:tcPr>
          <w:p w14:paraId="40AF4085" w14:textId="49B7AFAF" w:rsidR="00970077" w:rsidRPr="00BB6D97"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F44F1">
              <w:t>6,569</w:t>
            </w:r>
          </w:p>
        </w:tc>
      </w:tr>
      <w:tr w:rsidR="00970077" w:rsidRPr="00970077" w14:paraId="23C412ED"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3DE3EAF5" w14:textId="64A58C80" w:rsidR="00970077" w:rsidRPr="00970077" w:rsidRDefault="00970077" w:rsidP="00970077">
            <w:pPr>
              <w:spacing w:before="20" w:after="0" w:line="240" w:lineRule="auto"/>
              <w:rPr>
                <w:b/>
                <w:bCs w:val="0"/>
              </w:rPr>
            </w:pPr>
            <w:r w:rsidRPr="00970077">
              <w:rPr>
                <w:b/>
                <w:bCs w:val="0"/>
              </w:rPr>
              <w:t>Minimum future lease payments</w:t>
            </w:r>
          </w:p>
        </w:tc>
        <w:tc>
          <w:tcPr>
            <w:tcW w:w="1701" w:type="dxa"/>
          </w:tcPr>
          <w:p w14:paraId="6BB98222" w14:textId="7BD30E15" w:rsidR="00970077" w:rsidRPr="00970077"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70077">
              <w:rPr>
                <w:b/>
              </w:rPr>
              <w:t>6,509</w:t>
            </w:r>
          </w:p>
        </w:tc>
        <w:tc>
          <w:tcPr>
            <w:tcW w:w="1701" w:type="dxa"/>
          </w:tcPr>
          <w:p w14:paraId="46C236FB" w14:textId="26DBA49E" w:rsidR="00970077" w:rsidRPr="00970077"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70077">
              <w:rPr>
                <w:b/>
              </w:rPr>
              <w:t>8,431</w:t>
            </w:r>
          </w:p>
        </w:tc>
      </w:tr>
      <w:tr w:rsidR="00970077" w:rsidRPr="00924D0F" w14:paraId="1337CB66"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009B706B" w14:textId="6C9968DD" w:rsidR="00970077" w:rsidRPr="00924D0F" w:rsidRDefault="00970077" w:rsidP="00970077">
            <w:pPr>
              <w:spacing w:before="20" w:after="0" w:line="240" w:lineRule="auto"/>
              <w:rPr>
                <w:b/>
                <w:bCs w:val="0"/>
              </w:rPr>
            </w:pPr>
            <w:r w:rsidRPr="00A73447">
              <w:t>Less future finance charges</w:t>
            </w:r>
          </w:p>
        </w:tc>
        <w:tc>
          <w:tcPr>
            <w:tcW w:w="1701" w:type="dxa"/>
          </w:tcPr>
          <w:p w14:paraId="6634788F" w14:textId="521E25EB" w:rsidR="00970077" w:rsidRPr="00924D0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2454E">
              <w:t>435</w:t>
            </w:r>
          </w:p>
        </w:tc>
        <w:tc>
          <w:tcPr>
            <w:tcW w:w="1701" w:type="dxa"/>
          </w:tcPr>
          <w:p w14:paraId="0601EEEE" w14:textId="66A28AB9" w:rsidR="00970077" w:rsidRPr="00924D0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F1">
              <w:t>818</w:t>
            </w:r>
          </w:p>
        </w:tc>
      </w:tr>
      <w:tr w:rsidR="00970077" w:rsidRPr="00970077" w14:paraId="498DFD92"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5E82BE9A" w14:textId="720AB5AB" w:rsidR="00970077" w:rsidRPr="00970077" w:rsidRDefault="00970077" w:rsidP="00970077">
            <w:pPr>
              <w:spacing w:before="20" w:after="0" w:line="240" w:lineRule="auto"/>
              <w:rPr>
                <w:b/>
                <w:bCs w:val="0"/>
              </w:rPr>
            </w:pPr>
            <w:r w:rsidRPr="00970077">
              <w:rPr>
                <w:b/>
                <w:bCs w:val="0"/>
              </w:rPr>
              <w:t>Present value of minimum lease payments</w:t>
            </w:r>
          </w:p>
        </w:tc>
        <w:tc>
          <w:tcPr>
            <w:tcW w:w="1701" w:type="dxa"/>
          </w:tcPr>
          <w:p w14:paraId="58D6FCC6" w14:textId="74242240" w:rsidR="00970077" w:rsidRPr="00970077"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70077">
              <w:rPr>
                <w:b/>
              </w:rPr>
              <w:t>6,074</w:t>
            </w:r>
          </w:p>
        </w:tc>
        <w:tc>
          <w:tcPr>
            <w:tcW w:w="1701" w:type="dxa"/>
          </w:tcPr>
          <w:p w14:paraId="4AAC282C" w14:textId="0CC7A062" w:rsidR="00970077" w:rsidRPr="00970077"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70077">
              <w:rPr>
                <w:b/>
              </w:rPr>
              <w:t>7,613</w:t>
            </w:r>
          </w:p>
        </w:tc>
      </w:tr>
    </w:tbl>
    <w:bookmarkEnd w:id="398"/>
    <w:p w14:paraId="64E7FE77" w14:textId="77777777" w:rsidR="00970077" w:rsidRPr="00970077" w:rsidRDefault="00970077" w:rsidP="00970077">
      <w:pPr>
        <w:rPr>
          <w:b/>
          <w:bCs/>
        </w:rPr>
      </w:pPr>
      <w:r w:rsidRPr="00970077">
        <w:rPr>
          <w:b/>
          <w:bCs/>
        </w:rPr>
        <w:t>Note 6.3 Cash flow information and balances</w:t>
      </w:r>
    </w:p>
    <w:p w14:paraId="234996D9" w14:textId="5BD58869" w:rsidR="00970077" w:rsidRDefault="00970077" w:rsidP="00970077">
      <w:r w:rsidRPr="00970077">
        <w:t>Cash and deposits, including cash equivalents, comprise cash on hand and cash at bank. Sustainability Victoria’s bank accounts</w:t>
      </w:r>
      <w:r>
        <w:t xml:space="preserve"> </w:t>
      </w:r>
      <w:r w:rsidRPr="00970077">
        <w:t>are held in the Central Banking System (CBS) under the Standing Directions 2018.</w:t>
      </w:r>
    </w:p>
    <w:tbl>
      <w:tblPr>
        <w:tblStyle w:val="DTFTable5"/>
        <w:tblW w:w="9781" w:type="dxa"/>
        <w:tblLook w:val="06A0" w:firstRow="1" w:lastRow="0" w:firstColumn="1" w:lastColumn="0" w:noHBand="1" w:noVBand="1"/>
      </w:tblPr>
      <w:tblGrid>
        <w:gridCol w:w="6379"/>
        <w:gridCol w:w="1701"/>
        <w:gridCol w:w="1701"/>
      </w:tblGrid>
      <w:tr w:rsidR="00970077" w:rsidRPr="00A8460A" w14:paraId="4717CFFD"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79" w:type="dxa"/>
            <w:shd w:val="clear" w:color="auto" w:fill="E7E8E6"/>
            <w:vAlign w:val="center"/>
          </w:tcPr>
          <w:p w14:paraId="33C42468" w14:textId="77777777" w:rsidR="00970077" w:rsidRPr="002F4CB6" w:rsidRDefault="00970077" w:rsidP="00201D96">
            <w:pPr>
              <w:spacing w:before="40" w:after="0" w:line="240" w:lineRule="auto"/>
              <w:rPr>
                <w:rFonts w:eastAsia="Calibri"/>
                <w:b/>
                <w:i w:val="0"/>
                <w:iCs/>
              </w:rPr>
            </w:pPr>
            <w:bookmarkStart w:id="399" w:name="Title_68" w:colFirst="0" w:colLast="0"/>
          </w:p>
        </w:tc>
        <w:tc>
          <w:tcPr>
            <w:tcW w:w="1701" w:type="dxa"/>
            <w:shd w:val="clear" w:color="auto" w:fill="E7E8E6"/>
            <w:vAlign w:val="top"/>
          </w:tcPr>
          <w:p w14:paraId="06B56C65" w14:textId="77777777" w:rsidR="00970077" w:rsidRPr="00B24D85"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2025</w:t>
            </w:r>
          </w:p>
          <w:p w14:paraId="790C2485" w14:textId="77777777" w:rsidR="00970077" w:rsidRPr="00A8460A"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c>
          <w:tcPr>
            <w:tcW w:w="1701" w:type="dxa"/>
            <w:shd w:val="clear" w:color="auto" w:fill="E7E8E6"/>
            <w:vAlign w:val="top"/>
          </w:tcPr>
          <w:p w14:paraId="61E20D9B" w14:textId="77777777" w:rsidR="00970077" w:rsidRPr="00B24D85"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2024</w:t>
            </w:r>
          </w:p>
          <w:p w14:paraId="3830E6EC" w14:textId="77777777" w:rsidR="00970077" w:rsidRPr="00A8460A" w:rsidRDefault="00970077" w:rsidP="0040389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24D85">
              <w:rPr>
                <w:rFonts w:eastAsia="Calibri"/>
                <w:b/>
                <w:bCs w:val="0"/>
                <w:i w:val="0"/>
                <w:iCs/>
              </w:rPr>
              <w:t>$’000</w:t>
            </w:r>
          </w:p>
        </w:tc>
      </w:tr>
      <w:bookmarkEnd w:id="399"/>
      <w:tr w:rsidR="00970077" w:rsidRPr="00924D0F" w14:paraId="0FA1E8A9"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34AC9FD0" w14:textId="617F7BDD" w:rsidR="00970077" w:rsidRPr="00924D0F" w:rsidRDefault="00970077" w:rsidP="00970077">
            <w:pPr>
              <w:spacing w:before="20" w:after="0" w:line="240" w:lineRule="auto"/>
              <w:rPr>
                <w:b/>
                <w:bCs w:val="0"/>
              </w:rPr>
            </w:pPr>
            <w:r w:rsidRPr="00755558">
              <w:t>Cash at bank</w:t>
            </w:r>
          </w:p>
        </w:tc>
        <w:tc>
          <w:tcPr>
            <w:tcW w:w="1701" w:type="dxa"/>
          </w:tcPr>
          <w:p w14:paraId="5D7BB6A4" w14:textId="085E6222" w:rsidR="00970077" w:rsidRPr="00924D0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9631F">
              <w:t>58,411</w:t>
            </w:r>
          </w:p>
        </w:tc>
        <w:tc>
          <w:tcPr>
            <w:tcW w:w="1701" w:type="dxa"/>
          </w:tcPr>
          <w:p w14:paraId="6E1AA7BD" w14:textId="4F1B1E06" w:rsidR="00970077" w:rsidRPr="00924D0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642F1">
              <w:t>79,141</w:t>
            </w:r>
          </w:p>
        </w:tc>
      </w:tr>
      <w:tr w:rsidR="00970077" w:rsidRPr="0040389F" w14:paraId="1F0A65B3" w14:textId="77777777" w:rsidTr="0040389F">
        <w:tc>
          <w:tcPr>
            <w:cnfStyle w:val="001000000000" w:firstRow="0" w:lastRow="0" w:firstColumn="1" w:lastColumn="0" w:oddVBand="0" w:evenVBand="0" w:oddHBand="0" w:evenHBand="0" w:firstRowFirstColumn="0" w:firstRowLastColumn="0" w:lastRowFirstColumn="0" w:lastRowLastColumn="0"/>
            <w:tcW w:w="6379" w:type="dxa"/>
          </w:tcPr>
          <w:p w14:paraId="51675D8E" w14:textId="412CFDC0" w:rsidR="00970077" w:rsidRPr="0040389F" w:rsidRDefault="00970077" w:rsidP="00970077">
            <w:pPr>
              <w:spacing w:before="20" w:after="0" w:line="240" w:lineRule="auto"/>
              <w:rPr>
                <w:b/>
                <w:bCs w:val="0"/>
              </w:rPr>
            </w:pPr>
            <w:r w:rsidRPr="0040389F">
              <w:rPr>
                <w:b/>
                <w:bCs w:val="0"/>
              </w:rPr>
              <w:t>Balance as per cash flow statement</w:t>
            </w:r>
          </w:p>
        </w:tc>
        <w:tc>
          <w:tcPr>
            <w:tcW w:w="1701" w:type="dxa"/>
          </w:tcPr>
          <w:p w14:paraId="057CF957" w14:textId="764B0461" w:rsidR="00970077" w:rsidRPr="0040389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0389F">
              <w:rPr>
                <w:b/>
              </w:rPr>
              <w:t>58,411</w:t>
            </w:r>
          </w:p>
        </w:tc>
        <w:tc>
          <w:tcPr>
            <w:tcW w:w="1701" w:type="dxa"/>
          </w:tcPr>
          <w:p w14:paraId="26762F89" w14:textId="7C47C7A2" w:rsidR="00970077" w:rsidRPr="0040389F" w:rsidRDefault="00970077" w:rsidP="0040389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0389F">
              <w:rPr>
                <w:b/>
              </w:rPr>
              <w:t>79,141</w:t>
            </w:r>
          </w:p>
        </w:tc>
      </w:tr>
    </w:tbl>
    <w:p w14:paraId="46059B4E" w14:textId="77777777" w:rsidR="00AF51FF" w:rsidRDefault="00AF51FF">
      <w:pPr>
        <w:spacing w:before="0" w:line="259" w:lineRule="auto"/>
      </w:pPr>
      <w:r>
        <w:br w:type="page"/>
      </w:r>
    </w:p>
    <w:p w14:paraId="75E0EEB9" w14:textId="77777777" w:rsidR="00AF51FF" w:rsidRPr="00AF51FF" w:rsidRDefault="00AF51FF" w:rsidP="00AF51FF">
      <w:pPr>
        <w:rPr>
          <w:b/>
          <w:bCs/>
        </w:rPr>
      </w:pPr>
      <w:r w:rsidRPr="00AF51FF">
        <w:rPr>
          <w:b/>
          <w:bCs/>
        </w:rPr>
        <w:t>Note 6.4 Commitments for expenditure</w:t>
      </w:r>
    </w:p>
    <w:p w14:paraId="1512567D" w14:textId="1076F780" w:rsidR="00AF51FF" w:rsidRDefault="00AF51FF" w:rsidP="00AF51FF">
      <w:r>
        <w:t>Commitments for future expenditure include operating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7B0C5F7C" w14:textId="7B8CBF3D" w:rsidR="00970077" w:rsidRDefault="00AF51FF" w:rsidP="00AF51FF">
      <w:pPr>
        <w:rPr>
          <w:b/>
          <w:bCs/>
        </w:rPr>
      </w:pPr>
      <w:r w:rsidRPr="00AF51FF">
        <w:rPr>
          <w:b/>
          <w:bCs/>
        </w:rPr>
        <w:t>6.4.1 Total commitments payable</w:t>
      </w:r>
    </w:p>
    <w:tbl>
      <w:tblPr>
        <w:tblStyle w:val="DTFTable5"/>
        <w:tblW w:w="9650" w:type="dxa"/>
        <w:tblLook w:val="06A0" w:firstRow="1" w:lastRow="0" w:firstColumn="1" w:lastColumn="0" w:noHBand="1" w:noVBand="1"/>
      </w:tblPr>
      <w:tblGrid>
        <w:gridCol w:w="3686"/>
        <w:gridCol w:w="850"/>
        <w:gridCol w:w="1276"/>
        <w:gridCol w:w="1275"/>
        <w:gridCol w:w="1279"/>
        <w:gridCol w:w="1284"/>
      </w:tblGrid>
      <w:tr w:rsidR="00992ECB" w:rsidRPr="00A8460A" w14:paraId="1822570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7E8E6"/>
            <w:vAlign w:val="center"/>
          </w:tcPr>
          <w:p w14:paraId="2844F21B" w14:textId="114F0A71" w:rsidR="00992ECB" w:rsidRPr="002F4CB6" w:rsidRDefault="00992ECB" w:rsidP="00201D96">
            <w:pPr>
              <w:spacing w:before="40" w:after="0" w:line="240" w:lineRule="auto"/>
              <w:rPr>
                <w:rFonts w:eastAsia="Calibri"/>
                <w:b/>
                <w:i w:val="0"/>
                <w:iCs/>
              </w:rPr>
            </w:pPr>
            <w:bookmarkStart w:id="400" w:name="Title_69" w:colFirst="0" w:colLast="0"/>
            <w:r w:rsidRPr="00992ECB">
              <w:rPr>
                <w:rFonts w:eastAsia="Calibri"/>
                <w:b/>
                <w:i w:val="0"/>
                <w:iCs/>
              </w:rPr>
              <w:t>2025</w:t>
            </w:r>
            <w:r>
              <w:rPr>
                <w:rFonts w:eastAsia="Calibri"/>
                <w:b/>
                <w:i w:val="0"/>
                <w:iCs/>
              </w:rPr>
              <w:t xml:space="preserve"> </w:t>
            </w:r>
            <w:r w:rsidRPr="00992ECB">
              <w:rPr>
                <w:rFonts w:eastAsia="Calibri"/>
                <w:b/>
                <w:i w:val="0"/>
                <w:iCs/>
              </w:rPr>
              <w:t>Other commitments - contracts</w:t>
            </w:r>
          </w:p>
        </w:tc>
        <w:tc>
          <w:tcPr>
            <w:tcW w:w="850" w:type="dxa"/>
            <w:shd w:val="clear" w:color="auto" w:fill="E7E8E6"/>
          </w:tcPr>
          <w:p w14:paraId="02F0BD8D" w14:textId="6D72A276" w:rsidR="00992ECB" w:rsidRPr="001E0A00"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Note</w:t>
            </w:r>
          </w:p>
        </w:tc>
        <w:tc>
          <w:tcPr>
            <w:tcW w:w="1276" w:type="dxa"/>
            <w:shd w:val="clear" w:color="auto" w:fill="E7E8E6"/>
          </w:tcPr>
          <w:p w14:paraId="53E7C7AE" w14:textId="77777777" w:rsidR="00992ECB" w:rsidRPr="00992ECB"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Less than</w:t>
            </w:r>
          </w:p>
          <w:p w14:paraId="7DE44AA1" w14:textId="77777777" w:rsidR="00992ECB" w:rsidRPr="00992ECB"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1 year</w:t>
            </w:r>
          </w:p>
          <w:p w14:paraId="0BC17353" w14:textId="3A0FFC53" w:rsidR="00992ECB" w:rsidRPr="001E0A00"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c>
          <w:tcPr>
            <w:tcW w:w="1275" w:type="dxa"/>
            <w:shd w:val="clear" w:color="auto" w:fill="E7E8E6"/>
          </w:tcPr>
          <w:p w14:paraId="7564E4D8" w14:textId="77777777" w:rsidR="00992ECB" w:rsidRPr="00992ECB"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1-5 years</w:t>
            </w:r>
          </w:p>
          <w:p w14:paraId="1BAE8E8C" w14:textId="3AAC2A48" w:rsidR="00992ECB" w:rsidRPr="001E0A00"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c>
          <w:tcPr>
            <w:tcW w:w="1279" w:type="dxa"/>
            <w:shd w:val="clear" w:color="auto" w:fill="E7E8E6"/>
          </w:tcPr>
          <w:p w14:paraId="0AC875EB" w14:textId="77777777" w:rsidR="00992ECB" w:rsidRPr="00992ECB"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More than 5 years</w:t>
            </w:r>
          </w:p>
          <w:p w14:paraId="59D8C2AE" w14:textId="47607690" w:rsidR="00992ECB" w:rsidRPr="001E0A00"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c>
          <w:tcPr>
            <w:tcW w:w="1284" w:type="dxa"/>
            <w:shd w:val="clear" w:color="auto" w:fill="E7E8E6"/>
          </w:tcPr>
          <w:p w14:paraId="43510D32" w14:textId="77777777" w:rsidR="00992ECB" w:rsidRPr="00992ECB"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17741A99" w14:textId="77777777" w:rsidR="00992ECB" w:rsidRPr="00992ECB"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Total</w:t>
            </w:r>
          </w:p>
          <w:p w14:paraId="4658F9C4" w14:textId="5C2D147B" w:rsidR="00992ECB" w:rsidRPr="001E0A00" w:rsidRDefault="00992ECB" w:rsidP="00B8339C">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r>
      <w:bookmarkEnd w:id="400"/>
      <w:tr w:rsidR="00992ECB" w:rsidRPr="005B02A3" w14:paraId="7144E408"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2EA1EE7A" w14:textId="38055EE9" w:rsidR="00992ECB" w:rsidRPr="001E45C3" w:rsidRDefault="00992ECB" w:rsidP="00992ECB">
            <w:pPr>
              <w:spacing w:before="20" w:after="0" w:line="240" w:lineRule="auto"/>
            </w:pPr>
            <w:r w:rsidRPr="00EC5B85">
              <w:t>Tied funding</w:t>
            </w:r>
          </w:p>
        </w:tc>
        <w:tc>
          <w:tcPr>
            <w:tcW w:w="850" w:type="dxa"/>
          </w:tcPr>
          <w:p w14:paraId="15468415" w14:textId="6ABA81BA"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4F7C">
              <w:t>(a)</w:t>
            </w:r>
          </w:p>
        </w:tc>
        <w:tc>
          <w:tcPr>
            <w:tcW w:w="1276" w:type="dxa"/>
          </w:tcPr>
          <w:p w14:paraId="4D45D13A" w14:textId="7C098E5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63A76">
              <w:t>33,064</w:t>
            </w:r>
          </w:p>
        </w:tc>
        <w:tc>
          <w:tcPr>
            <w:tcW w:w="1275" w:type="dxa"/>
          </w:tcPr>
          <w:p w14:paraId="0A786F5F" w14:textId="52C554A5"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3491F">
              <w:t>5,084</w:t>
            </w:r>
          </w:p>
        </w:tc>
        <w:tc>
          <w:tcPr>
            <w:tcW w:w="1279" w:type="dxa"/>
          </w:tcPr>
          <w:p w14:paraId="4955460F" w14:textId="5FA6DBC2"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5789">
              <w:t>-</w:t>
            </w:r>
          </w:p>
        </w:tc>
        <w:tc>
          <w:tcPr>
            <w:tcW w:w="1284" w:type="dxa"/>
          </w:tcPr>
          <w:p w14:paraId="676D9047" w14:textId="39BA80EF"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E07D5">
              <w:t>38,148</w:t>
            </w:r>
          </w:p>
        </w:tc>
      </w:tr>
      <w:tr w:rsidR="00992ECB" w:rsidRPr="005B02A3" w14:paraId="41E9B32F"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6165F9B6" w14:textId="4116DC2C" w:rsidR="00992ECB" w:rsidRPr="001E45C3" w:rsidRDefault="00992ECB" w:rsidP="00992ECB">
            <w:pPr>
              <w:spacing w:before="20" w:after="0" w:line="240" w:lineRule="auto"/>
            </w:pPr>
            <w:r w:rsidRPr="00EC5B85">
              <w:t>Other funding</w:t>
            </w:r>
          </w:p>
        </w:tc>
        <w:tc>
          <w:tcPr>
            <w:tcW w:w="850" w:type="dxa"/>
          </w:tcPr>
          <w:p w14:paraId="20299CAD" w14:textId="100F9C42"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4F7C">
              <w:t>(b)</w:t>
            </w:r>
          </w:p>
        </w:tc>
        <w:tc>
          <w:tcPr>
            <w:tcW w:w="1276" w:type="dxa"/>
          </w:tcPr>
          <w:p w14:paraId="776C5F5A" w14:textId="15A68B94"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63A76">
              <w:t>16,964</w:t>
            </w:r>
          </w:p>
        </w:tc>
        <w:tc>
          <w:tcPr>
            <w:tcW w:w="1275" w:type="dxa"/>
          </w:tcPr>
          <w:p w14:paraId="1392FCFA" w14:textId="774D1EE5"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3491F">
              <w:t>1,690</w:t>
            </w:r>
          </w:p>
        </w:tc>
        <w:tc>
          <w:tcPr>
            <w:tcW w:w="1279" w:type="dxa"/>
          </w:tcPr>
          <w:p w14:paraId="08FFD146" w14:textId="1F498C1A"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5789">
              <w:t>-</w:t>
            </w:r>
          </w:p>
        </w:tc>
        <w:tc>
          <w:tcPr>
            <w:tcW w:w="1284" w:type="dxa"/>
          </w:tcPr>
          <w:p w14:paraId="590C24B9" w14:textId="42F12438"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E07D5">
              <w:t>18,654</w:t>
            </w:r>
          </w:p>
        </w:tc>
      </w:tr>
      <w:tr w:rsidR="00992ECB" w:rsidRPr="00A718D7" w14:paraId="3CD96CD3"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3D8BF415" w14:textId="2509616C" w:rsidR="00992ECB" w:rsidRPr="00A718D7" w:rsidRDefault="00992ECB" w:rsidP="00992ECB">
            <w:pPr>
              <w:spacing w:before="20" w:after="0" w:line="240" w:lineRule="auto"/>
              <w:rPr>
                <w:b/>
                <w:bCs w:val="0"/>
              </w:rPr>
            </w:pPr>
            <w:r w:rsidRPr="00A718D7">
              <w:rPr>
                <w:b/>
                <w:bCs w:val="0"/>
              </w:rPr>
              <w:t>Total commitments (inclusive of GST)</w:t>
            </w:r>
          </w:p>
        </w:tc>
        <w:tc>
          <w:tcPr>
            <w:tcW w:w="850" w:type="dxa"/>
          </w:tcPr>
          <w:p w14:paraId="3D1F9395" w14:textId="77777777"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7F6D9FAE" w14:textId="31457CDD"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50,028</w:t>
            </w:r>
          </w:p>
        </w:tc>
        <w:tc>
          <w:tcPr>
            <w:tcW w:w="1275" w:type="dxa"/>
          </w:tcPr>
          <w:p w14:paraId="2B93CD46" w14:textId="64A7390A"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6,774</w:t>
            </w:r>
          </w:p>
        </w:tc>
        <w:tc>
          <w:tcPr>
            <w:tcW w:w="1279" w:type="dxa"/>
          </w:tcPr>
          <w:p w14:paraId="6036C208" w14:textId="63908720"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w:t>
            </w:r>
          </w:p>
        </w:tc>
        <w:tc>
          <w:tcPr>
            <w:tcW w:w="1284" w:type="dxa"/>
          </w:tcPr>
          <w:p w14:paraId="2FBE9150" w14:textId="3807588D"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56,802</w:t>
            </w:r>
          </w:p>
        </w:tc>
      </w:tr>
      <w:tr w:rsidR="00992ECB" w:rsidRPr="005B02A3" w14:paraId="0D029F76"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7871D440" w14:textId="2114D94C" w:rsidR="00992ECB" w:rsidRPr="002F4CB6" w:rsidRDefault="00992ECB" w:rsidP="00992ECB">
            <w:pPr>
              <w:spacing w:before="20" w:after="0" w:line="240" w:lineRule="auto"/>
              <w:rPr>
                <w:rFonts w:eastAsia="Calibri"/>
                <w:b/>
                <w:bCs w:val="0"/>
              </w:rPr>
            </w:pPr>
            <w:r w:rsidRPr="00EC5B85">
              <w:t>Less GST recoverable from the Australian Tax Office</w:t>
            </w:r>
          </w:p>
        </w:tc>
        <w:tc>
          <w:tcPr>
            <w:tcW w:w="850" w:type="dxa"/>
          </w:tcPr>
          <w:p w14:paraId="41E88F3D" w14:textId="1260E49A"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11CBF7E5" w14:textId="51D40ACB"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63A76">
              <w:t>(4,548)</w:t>
            </w:r>
          </w:p>
        </w:tc>
        <w:tc>
          <w:tcPr>
            <w:tcW w:w="1275" w:type="dxa"/>
          </w:tcPr>
          <w:p w14:paraId="58F1D2C6" w14:textId="7E442C9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3491F">
              <w:t>(616)</w:t>
            </w:r>
          </w:p>
        </w:tc>
        <w:tc>
          <w:tcPr>
            <w:tcW w:w="1279" w:type="dxa"/>
          </w:tcPr>
          <w:p w14:paraId="502FD3D0" w14:textId="3A9CD3FB"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5789">
              <w:t>-</w:t>
            </w:r>
          </w:p>
        </w:tc>
        <w:tc>
          <w:tcPr>
            <w:tcW w:w="1284" w:type="dxa"/>
          </w:tcPr>
          <w:p w14:paraId="55DDC341" w14:textId="0CDCFBC2"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E07D5">
              <w:t>(5,164)</w:t>
            </w:r>
          </w:p>
        </w:tc>
      </w:tr>
      <w:tr w:rsidR="00992ECB" w:rsidRPr="00A718D7" w14:paraId="337C4477"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38AC1768" w14:textId="4BC50E8B" w:rsidR="00992ECB" w:rsidRPr="00A718D7" w:rsidRDefault="00992ECB" w:rsidP="00992ECB">
            <w:pPr>
              <w:spacing w:before="20" w:after="0" w:line="240" w:lineRule="auto"/>
              <w:rPr>
                <w:rFonts w:eastAsia="Times New Roman"/>
                <w:b/>
                <w:bCs w:val="0"/>
                <w:lang w:eastAsia="en-AU"/>
              </w:rPr>
            </w:pPr>
            <w:r w:rsidRPr="00A718D7">
              <w:rPr>
                <w:b/>
                <w:bCs w:val="0"/>
              </w:rPr>
              <w:t>Total commitments (exclusive of GST)</w:t>
            </w:r>
          </w:p>
        </w:tc>
        <w:tc>
          <w:tcPr>
            <w:tcW w:w="850" w:type="dxa"/>
          </w:tcPr>
          <w:p w14:paraId="3D0ACAB2" w14:textId="5C954525"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620EE74D" w14:textId="4EAEE5C9"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45,480</w:t>
            </w:r>
          </w:p>
        </w:tc>
        <w:tc>
          <w:tcPr>
            <w:tcW w:w="1275" w:type="dxa"/>
          </w:tcPr>
          <w:p w14:paraId="70CC709A" w14:textId="186F95A5"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6,158</w:t>
            </w:r>
          </w:p>
        </w:tc>
        <w:tc>
          <w:tcPr>
            <w:tcW w:w="1279" w:type="dxa"/>
          </w:tcPr>
          <w:p w14:paraId="6E08B8E8" w14:textId="2D7D199A"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w:t>
            </w:r>
          </w:p>
        </w:tc>
        <w:tc>
          <w:tcPr>
            <w:tcW w:w="1284" w:type="dxa"/>
          </w:tcPr>
          <w:p w14:paraId="5FAA8AF3" w14:textId="14B2EF7C"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51,638</w:t>
            </w:r>
          </w:p>
        </w:tc>
      </w:tr>
    </w:tbl>
    <w:p w14:paraId="5320B177" w14:textId="77777777" w:rsidR="00AF51FF" w:rsidRDefault="00AF51FF" w:rsidP="00B8339C">
      <w:pPr>
        <w:spacing w:before="0" w:after="0" w:line="48" w:lineRule="auto"/>
        <w:rPr>
          <w:b/>
          <w:bCs/>
        </w:rPr>
      </w:pPr>
    </w:p>
    <w:tbl>
      <w:tblPr>
        <w:tblStyle w:val="DTFTable5"/>
        <w:tblW w:w="9650" w:type="dxa"/>
        <w:tblLook w:val="06A0" w:firstRow="1" w:lastRow="0" w:firstColumn="1" w:lastColumn="0" w:noHBand="1" w:noVBand="1"/>
      </w:tblPr>
      <w:tblGrid>
        <w:gridCol w:w="3686"/>
        <w:gridCol w:w="850"/>
        <w:gridCol w:w="1276"/>
        <w:gridCol w:w="1275"/>
        <w:gridCol w:w="1279"/>
        <w:gridCol w:w="1284"/>
      </w:tblGrid>
      <w:tr w:rsidR="00992ECB" w:rsidRPr="00A8460A" w14:paraId="09E9547C"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7E8E6"/>
            <w:vAlign w:val="center"/>
          </w:tcPr>
          <w:p w14:paraId="36C9D926" w14:textId="5CE06EB3" w:rsidR="00992ECB" w:rsidRPr="002F4CB6" w:rsidRDefault="00992ECB" w:rsidP="00004F24">
            <w:pPr>
              <w:spacing w:before="40" w:after="0" w:line="240" w:lineRule="auto"/>
              <w:rPr>
                <w:rFonts w:eastAsia="Calibri"/>
                <w:b/>
                <w:i w:val="0"/>
                <w:iCs/>
              </w:rPr>
            </w:pPr>
            <w:bookmarkStart w:id="401" w:name="Title_70" w:colFirst="0" w:colLast="0"/>
            <w:r w:rsidRPr="00992ECB">
              <w:rPr>
                <w:rFonts w:eastAsia="Calibri"/>
                <w:b/>
                <w:i w:val="0"/>
                <w:iCs/>
              </w:rPr>
              <w:t>202</w:t>
            </w:r>
            <w:r>
              <w:rPr>
                <w:rFonts w:eastAsia="Calibri"/>
                <w:b/>
                <w:i w:val="0"/>
                <w:iCs/>
              </w:rPr>
              <w:t xml:space="preserve">4 </w:t>
            </w:r>
            <w:r w:rsidRPr="00992ECB">
              <w:rPr>
                <w:rFonts w:eastAsia="Calibri"/>
                <w:b/>
                <w:i w:val="0"/>
                <w:iCs/>
              </w:rPr>
              <w:t>Other commitments - contracts</w:t>
            </w:r>
          </w:p>
        </w:tc>
        <w:tc>
          <w:tcPr>
            <w:tcW w:w="850" w:type="dxa"/>
            <w:shd w:val="clear" w:color="auto" w:fill="E7E8E6"/>
          </w:tcPr>
          <w:p w14:paraId="789C658C" w14:textId="77777777" w:rsidR="00992ECB" w:rsidRPr="001E0A00"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Note</w:t>
            </w:r>
          </w:p>
        </w:tc>
        <w:tc>
          <w:tcPr>
            <w:tcW w:w="1276" w:type="dxa"/>
            <w:shd w:val="clear" w:color="auto" w:fill="E7E8E6"/>
          </w:tcPr>
          <w:p w14:paraId="22F0B32F" w14:textId="77777777" w:rsidR="00992ECB" w:rsidRPr="00992ECB"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Less than</w:t>
            </w:r>
          </w:p>
          <w:p w14:paraId="0716C75A" w14:textId="77777777" w:rsidR="00992ECB" w:rsidRPr="00992ECB"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1 year</w:t>
            </w:r>
          </w:p>
          <w:p w14:paraId="0FEA80CB" w14:textId="77777777" w:rsidR="00992ECB" w:rsidRPr="001E0A00"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c>
          <w:tcPr>
            <w:tcW w:w="1275" w:type="dxa"/>
            <w:shd w:val="clear" w:color="auto" w:fill="E7E8E6"/>
          </w:tcPr>
          <w:p w14:paraId="325BAEF5" w14:textId="77777777" w:rsidR="00992ECB" w:rsidRPr="00992ECB"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1-5 years</w:t>
            </w:r>
          </w:p>
          <w:p w14:paraId="0253C439" w14:textId="77777777" w:rsidR="00992ECB" w:rsidRPr="001E0A00"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c>
          <w:tcPr>
            <w:tcW w:w="1279" w:type="dxa"/>
            <w:shd w:val="clear" w:color="auto" w:fill="E7E8E6"/>
          </w:tcPr>
          <w:p w14:paraId="629B82AA" w14:textId="77777777" w:rsidR="00992ECB" w:rsidRPr="00992ECB"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More than 5 years</w:t>
            </w:r>
          </w:p>
          <w:p w14:paraId="02F0AA4D" w14:textId="77777777" w:rsidR="00992ECB" w:rsidRPr="001E0A00"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c>
          <w:tcPr>
            <w:tcW w:w="1284" w:type="dxa"/>
            <w:shd w:val="clear" w:color="auto" w:fill="E7E8E6"/>
          </w:tcPr>
          <w:p w14:paraId="65C1FDB9" w14:textId="77777777" w:rsidR="00992ECB" w:rsidRPr="00992ECB"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5E2F936D" w14:textId="77777777" w:rsidR="00992ECB" w:rsidRPr="00992ECB"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Total</w:t>
            </w:r>
          </w:p>
          <w:p w14:paraId="623798AF" w14:textId="77777777" w:rsidR="00992ECB" w:rsidRPr="001E0A00" w:rsidRDefault="00992EC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r>
      <w:bookmarkEnd w:id="401"/>
      <w:tr w:rsidR="00992ECB" w:rsidRPr="005B02A3" w14:paraId="51C1CECC"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575AC388" w14:textId="77777777" w:rsidR="00992ECB" w:rsidRPr="001E45C3" w:rsidRDefault="00992ECB" w:rsidP="00992ECB">
            <w:pPr>
              <w:spacing w:before="20" w:after="0" w:line="240" w:lineRule="auto"/>
            </w:pPr>
            <w:r w:rsidRPr="00EC5B85">
              <w:t>Tied funding</w:t>
            </w:r>
          </w:p>
        </w:tc>
        <w:tc>
          <w:tcPr>
            <w:tcW w:w="850" w:type="dxa"/>
          </w:tcPr>
          <w:p w14:paraId="500C11DF" w14:textId="7777777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4F7C">
              <w:t>(a)</w:t>
            </w:r>
          </w:p>
        </w:tc>
        <w:tc>
          <w:tcPr>
            <w:tcW w:w="1276" w:type="dxa"/>
          </w:tcPr>
          <w:p w14:paraId="7A166D34" w14:textId="4E6D6834"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35F80">
              <w:t>52,646</w:t>
            </w:r>
          </w:p>
        </w:tc>
        <w:tc>
          <w:tcPr>
            <w:tcW w:w="1275" w:type="dxa"/>
          </w:tcPr>
          <w:p w14:paraId="496851E3" w14:textId="6E698F04"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912A6">
              <w:t>3,306</w:t>
            </w:r>
          </w:p>
        </w:tc>
        <w:tc>
          <w:tcPr>
            <w:tcW w:w="1279" w:type="dxa"/>
          </w:tcPr>
          <w:p w14:paraId="421A3DD1" w14:textId="7777777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5789">
              <w:t>-</w:t>
            </w:r>
          </w:p>
        </w:tc>
        <w:tc>
          <w:tcPr>
            <w:tcW w:w="1284" w:type="dxa"/>
          </w:tcPr>
          <w:p w14:paraId="03C2584A" w14:textId="4B9E6545"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A73AC">
              <w:t>55,952</w:t>
            </w:r>
          </w:p>
        </w:tc>
      </w:tr>
      <w:tr w:rsidR="00992ECB" w:rsidRPr="005B02A3" w14:paraId="5E400E14"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13273FA1" w14:textId="77777777" w:rsidR="00992ECB" w:rsidRPr="001E45C3" w:rsidRDefault="00992ECB" w:rsidP="00992ECB">
            <w:pPr>
              <w:spacing w:before="20" w:after="0" w:line="240" w:lineRule="auto"/>
            </w:pPr>
            <w:r w:rsidRPr="00EC5B85">
              <w:t>Other funding</w:t>
            </w:r>
          </w:p>
        </w:tc>
        <w:tc>
          <w:tcPr>
            <w:tcW w:w="850" w:type="dxa"/>
          </w:tcPr>
          <w:p w14:paraId="63C0BCF5" w14:textId="7777777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4F7C">
              <w:t>(b)</w:t>
            </w:r>
          </w:p>
        </w:tc>
        <w:tc>
          <w:tcPr>
            <w:tcW w:w="1276" w:type="dxa"/>
          </w:tcPr>
          <w:p w14:paraId="741DE90E" w14:textId="771BCC28"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35F80">
              <w:t>9,116</w:t>
            </w:r>
          </w:p>
        </w:tc>
        <w:tc>
          <w:tcPr>
            <w:tcW w:w="1275" w:type="dxa"/>
          </w:tcPr>
          <w:p w14:paraId="3A82A710" w14:textId="449716E6"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912A6">
              <w:t>2,627</w:t>
            </w:r>
          </w:p>
        </w:tc>
        <w:tc>
          <w:tcPr>
            <w:tcW w:w="1279" w:type="dxa"/>
          </w:tcPr>
          <w:p w14:paraId="414FD6B9" w14:textId="7777777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5789">
              <w:t>-</w:t>
            </w:r>
          </w:p>
        </w:tc>
        <w:tc>
          <w:tcPr>
            <w:tcW w:w="1284" w:type="dxa"/>
          </w:tcPr>
          <w:p w14:paraId="2EED3CBE" w14:textId="0D17E510"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A73AC">
              <w:t>11,743</w:t>
            </w:r>
          </w:p>
        </w:tc>
      </w:tr>
      <w:tr w:rsidR="00992ECB" w:rsidRPr="00A718D7" w14:paraId="048199D7"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5A68F2ED" w14:textId="77777777" w:rsidR="00992ECB" w:rsidRPr="00A718D7" w:rsidRDefault="00992ECB" w:rsidP="00992ECB">
            <w:pPr>
              <w:spacing w:before="20" w:after="0" w:line="240" w:lineRule="auto"/>
              <w:rPr>
                <w:b/>
                <w:bCs w:val="0"/>
              </w:rPr>
            </w:pPr>
            <w:r w:rsidRPr="00A718D7">
              <w:rPr>
                <w:b/>
                <w:bCs w:val="0"/>
              </w:rPr>
              <w:t>Total commitments (inclusive of GST)</w:t>
            </w:r>
          </w:p>
        </w:tc>
        <w:tc>
          <w:tcPr>
            <w:tcW w:w="850" w:type="dxa"/>
          </w:tcPr>
          <w:p w14:paraId="073C49E3" w14:textId="77777777"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2EEB5080" w14:textId="027D0140"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61,762</w:t>
            </w:r>
          </w:p>
        </w:tc>
        <w:tc>
          <w:tcPr>
            <w:tcW w:w="1275" w:type="dxa"/>
          </w:tcPr>
          <w:p w14:paraId="147BF979" w14:textId="50E30ADB"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5,933</w:t>
            </w:r>
          </w:p>
        </w:tc>
        <w:tc>
          <w:tcPr>
            <w:tcW w:w="1279" w:type="dxa"/>
          </w:tcPr>
          <w:p w14:paraId="731E488F" w14:textId="77777777"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w:t>
            </w:r>
          </w:p>
        </w:tc>
        <w:tc>
          <w:tcPr>
            <w:tcW w:w="1284" w:type="dxa"/>
          </w:tcPr>
          <w:p w14:paraId="6BD2793A" w14:textId="744608BE"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67,695</w:t>
            </w:r>
          </w:p>
        </w:tc>
      </w:tr>
      <w:tr w:rsidR="00992ECB" w:rsidRPr="005B02A3" w14:paraId="213E0681"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7AF772A4" w14:textId="77777777" w:rsidR="00992ECB" w:rsidRPr="002F4CB6" w:rsidRDefault="00992ECB" w:rsidP="00992ECB">
            <w:pPr>
              <w:spacing w:before="20" w:after="0" w:line="240" w:lineRule="auto"/>
              <w:rPr>
                <w:rFonts w:eastAsia="Calibri"/>
                <w:b/>
                <w:bCs w:val="0"/>
              </w:rPr>
            </w:pPr>
            <w:r w:rsidRPr="00EC5B85">
              <w:t>Less GST recoverable from the Australian Tax Office</w:t>
            </w:r>
          </w:p>
        </w:tc>
        <w:tc>
          <w:tcPr>
            <w:tcW w:w="850" w:type="dxa"/>
          </w:tcPr>
          <w:p w14:paraId="01F5FDDC" w14:textId="7777777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55189333" w14:textId="3E1D87DF"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35F80">
              <w:t>(5,615)</w:t>
            </w:r>
          </w:p>
        </w:tc>
        <w:tc>
          <w:tcPr>
            <w:tcW w:w="1275" w:type="dxa"/>
          </w:tcPr>
          <w:p w14:paraId="2AD3E0CD" w14:textId="58191AF8"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912A6">
              <w:t>(539)</w:t>
            </w:r>
          </w:p>
        </w:tc>
        <w:tc>
          <w:tcPr>
            <w:tcW w:w="1279" w:type="dxa"/>
          </w:tcPr>
          <w:p w14:paraId="1D63D7B7" w14:textId="77777777"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15789">
              <w:t>-</w:t>
            </w:r>
          </w:p>
        </w:tc>
        <w:tc>
          <w:tcPr>
            <w:tcW w:w="1284" w:type="dxa"/>
          </w:tcPr>
          <w:p w14:paraId="1A5746A6" w14:textId="1509E1F6" w:rsidR="00992ECB" w:rsidRPr="002F4CB6"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A73AC">
              <w:t>(6,154)</w:t>
            </w:r>
          </w:p>
        </w:tc>
      </w:tr>
      <w:tr w:rsidR="00992ECB" w:rsidRPr="00A718D7" w14:paraId="1B6E98F8" w14:textId="77777777" w:rsidTr="00A718D7">
        <w:tc>
          <w:tcPr>
            <w:cnfStyle w:val="001000000000" w:firstRow="0" w:lastRow="0" w:firstColumn="1" w:lastColumn="0" w:oddVBand="0" w:evenVBand="0" w:oddHBand="0" w:evenHBand="0" w:firstRowFirstColumn="0" w:firstRowLastColumn="0" w:lastRowFirstColumn="0" w:lastRowLastColumn="0"/>
            <w:tcW w:w="3686" w:type="dxa"/>
          </w:tcPr>
          <w:p w14:paraId="638C3F2E" w14:textId="77777777" w:rsidR="00992ECB" w:rsidRPr="00A718D7" w:rsidRDefault="00992ECB" w:rsidP="00992ECB">
            <w:pPr>
              <w:spacing w:before="20" w:after="0" w:line="240" w:lineRule="auto"/>
              <w:rPr>
                <w:rFonts w:eastAsia="Times New Roman"/>
                <w:b/>
                <w:bCs w:val="0"/>
                <w:lang w:eastAsia="en-AU"/>
              </w:rPr>
            </w:pPr>
            <w:r w:rsidRPr="00A718D7">
              <w:rPr>
                <w:b/>
                <w:bCs w:val="0"/>
              </w:rPr>
              <w:t>Total commitments (exclusive of GST)</w:t>
            </w:r>
          </w:p>
        </w:tc>
        <w:tc>
          <w:tcPr>
            <w:tcW w:w="850" w:type="dxa"/>
          </w:tcPr>
          <w:p w14:paraId="1660AA05" w14:textId="77777777"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15674149" w14:textId="233A87FD"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56,147</w:t>
            </w:r>
          </w:p>
        </w:tc>
        <w:tc>
          <w:tcPr>
            <w:tcW w:w="1275" w:type="dxa"/>
          </w:tcPr>
          <w:p w14:paraId="35403B3A" w14:textId="02BAE33E"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5,394</w:t>
            </w:r>
          </w:p>
        </w:tc>
        <w:tc>
          <w:tcPr>
            <w:tcW w:w="1279" w:type="dxa"/>
          </w:tcPr>
          <w:p w14:paraId="7C2CF243" w14:textId="77777777"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w:t>
            </w:r>
          </w:p>
        </w:tc>
        <w:tc>
          <w:tcPr>
            <w:tcW w:w="1284" w:type="dxa"/>
          </w:tcPr>
          <w:p w14:paraId="6356FE81" w14:textId="09782619" w:rsidR="00992ECB" w:rsidRPr="00A718D7" w:rsidRDefault="00992ECB" w:rsidP="00992EC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718D7">
              <w:rPr>
                <w:b/>
              </w:rPr>
              <w:t>61,541</w:t>
            </w:r>
          </w:p>
        </w:tc>
      </w:tr>
    </w:tbl>
    <w:p w14:paraId="20646221" w14:textId="77777777" w:rsidR="00AF51FF" w:rsidRPr="00AF51FF" w:rsidRDefault="00AF51FF" w:rsidP="00AF51FF">
      <w:r w:rsidRPr="00AF51FF">
        <w:t>Notes:</w:t>
      </w:r>
    </w:p>
    <w:p w14:paraId="4FF9ED13" w14:textId="5DAD9B64" w:rsidR="00AF51FF" w:rsidRPr="00AF51FF" w:rsidRDefault="00AF51FF" w:rsidP="00992ECB">
      <w:pPr>
        <w:pStyle w:val="ListParagraph"/>
        <w:numPr>
          <w:ilvl w:val="0"/>
          <w:numId w:val="16"/>
        </w:numPr>
        <w:ind w:left="284" w:hanging="284"/>
      </w:pPr>
      <w:r w:rsidRPr="00AF51FF">
        <w:t>Related to government grants that are enforceable with sufficiently specific performance obligations for the provision of</w:t>
      </w:r>
      <w:r w:rsidR="00992ECB">
        <w:t xml:space="preserve"> </w:t>
      </w:r>
      <w:r w:rsidRPr="00AF51FF">
        <w:t>services such as grant programme design and delivery, social research design, execution, and evaluation and stakeholder</w:t>
      </w:r>
      <w:r w:rsidR="00992ECB">
        <w:t xml:space="preserve"> </w:t>
      </w:r>
      <w:r w:rsidRPr="00AF51FF">
        <w:t>engagement and consultation (Refer Note 2.2 Government grants.</w:t>
      </w:r>
    </w:p>
    <w:p w14:paraId="5BE1C4EA" w14:textId="51A7FA85" w:rsidR="00CE7E01" w:rsidRDefault="00AF51FF" w:rsidP="00992ECB">
      <w:pPr>
        <w:pStyle w:val="ListParagraph"/>
        <w:numPr>
          <w:ilvl w:val="0"/>
          <w:numId w:val="16"/>
        </w:numPr>
        <w:ind w:left="284" w:hanging="284"/>
      </w:pPr>
      <w:r w:rsidRPr="00AF51FF">
        <w:t>Related to Municipal and Industrial Waste Levy funding (Refer Note Summary of income that funds the delivery of our</w:t>
      </w:r>
      <w:r w:rsidR="00992ECB">
        <w:t xml:space="preserve"> </w:t>
      </w:r>
      <w:r w:rsidRPr="00AF51FF">
        <w:t>services) for the provision of services not covered by Tied funding.</w:t>
      </w:r>
    </w:p>
    <w:p w14:paraId="34429583" w14:textId="77777777" w:rsidR="00CE7E01" w:rsidRDefault="00CE7E01">
      <w:pPr>
        <w:spacing w:before="0" w:line="259" w:lineRule="auto"/>
      </w:pPr>
      <w:r>
        <w:br w:type="page"/>
      </w:r>
    </w:p>
    <w:p w14:paraId="29A6B130" w14:textId="77777777" w:rsidR="00CE7E01" w:rsidRDefault="00CE7E01" w:rsidP="00CE7E01">
      <w:pPr>
        <w:pStyle w:val="Heading3"/>
      </w:pPr>
      <w:bookmarkStart w:id="402" w:name="_Toc213194496"/>
      <w:bookmarkStart w:id="403" w:name="_Toc213195462"/>
      <w:bookmarkStart w:id="404" w:name="_Toc213253410"/>
      <w:r>
        <w:t>Note 7: Risk, contingencies and valuation judgements</w:t>
      </w:r>
      <w:bookmarkEnd w:id="402"/>
      <w:bookmarkEnd w:id="403"/>
      <w:bookmarkEnd w:id="404"/>
    </w:p>
    <w:p w14:paraId="7AE85700" w14:textId="77777777" w:rsidR="00CE7E01" w:rsidRPr="00CE7E01" w:rsidRDefault="00CE7E01" w:rsidP="00CE7E01">
      <w:pPr>
        <w:rPr>
          <w:b/>
          <w:bCs/>
        </w:rPr>
      </w:pPr>
      <w:r w:rsidRPr="00CE7E01">
        <w:rPr>
          <w:b/>
          <w:bCs/>
        </w:rPr>
        <w:t>Introduction</w:t>
      </w:r>
    </w:p>
    <w:p w14:paraId="030DB188" w14:textId="19A44569" w:rsidR="00CE7E01" w:rsidRDefault="00CE7E01" w:rsidP="00CE7E01">
      <w:r>
        <w:t>Sustainability Victoria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Sustainability Victoria related mainly to fair value determination.</w:t>
      </w:r>
    </w:p>
    <w:p w14:paraId="3F606BEC" w14:textId="77777777" w:rsidR="00CE7E01" w:rsidRPr="00CE7E01" w:rsidRDefault="00CE7E01" w:rsidP="00CE7E01">
      <w:pPr>
        <w:rPr>
          <w:b/>
          <w:bCs/>
        </w:rPr>
      </w:pPr>
      <w:r w:rsidRPr="00CE7E01">
        <w:rPr>
          <w:b/>
          <w:bCs/>
        </w:rPr>
        <w:t>Structure</w:t>
      </w:r>
    </w:p>
    <w:p w14:paraId="71191B72" w14:textId="77777777" w:rsidR="00CE7E01" w:rsidRDefault="00CE7E01" w:rsidP="00CE7E01">
      <w:r>
        <w:t>7.1 Financial instruments specific disclosures</w:t>
      </w:r>
    </w:p>
    <w:p w14:paraId="6B3EC5AB" w14:textId="77777777" w:rsidR="00CE7E01" w:rsidRDefault="00CE7E01" w:rsidP="00CE7E01">
      <w:r>
        <w:t>7.2 Contingent assets and contingent liabilities</w:t>
      </w:r>
    </w:p>
    <w:p w14:paraId="623228A1" w14:textId="77777777" w:rsidR="00CE7E01" w:rsidRDefault="00CE7E01" w:rsidP="00CE7E01">
      <w:r>
        <w:t>7.3 Fair value determination</w:t>
      </w:r>
    </w:p>
    <w:p w14:paraId="394D9DE7" w14:textId="77777777" w:rsidR="00CE7E01" w:rsidRPr="00CE7E01" w:rsidRDefault="00CE7E01" w:rsidP="00CE7E01">
      <w:pPr>
        <w:rPr>
          <w:b/>
          <w:bCs/>
        </w:rPr>
      </w:pPr>
      <w:r w:rsidRPr="00CE7E01">
        <w:rPr>
          <w:b/>
          <w:bCs/>
        </w:rPr>
        <w:t>Note 7.1 Financial instruments specific disclosures</w:t>
      </w:r>
    </w:p>
    <w:p w14:paraId="71AF7298" w14:textId="77777777" w:rsidR="00CE7E01" w:rsidRPr="00CE7E01" w:rsidRDefault="00CE7E01" w:rsidP="00CE7E01">
      <w:pPr>
        <w:rPr>
          <w:b/>
          <w:bCs/>
        </w:rPr>
      </w:pPr>
      <w:r w:rsidRPr="00CE7E01">
        <w:rPr>
          <w:b/>
          <w:bCs/>
        </w:rPr>
        <w:t>Introduction</w:t>
      </w:r>
    </w:p>
    <w:p w14:paraId="4034C41A" w14:textId="4BB7AE8E" w:rsidR="00CE7E01" w:rsidRDefault="00CE7E01" w:rsidP="00CE7E01">
      <w:r>
        <w:t>Financial instruments arise out of contractual agreements that give rise to a financial asset of one entity and a financial liability or equity instrument of another entity. Due to the nature of Sustainability Victoria’s activities, certain financial assets and financial liabilities arise under statute rather than a contract (for example taxes, fines and penalties). Such assets and liabilities do not meet the definition of financial instruments in AASB 132 Financial Instruments: Presentation.</w:t>
      </w:r>
    </w:p>
    <w:p w14:paraId="06F98593" w14:textId="6A9AA54C" w:rsidR="00CE7E01" w:rsidRDefault="00CE7E01" w:rsidP="00CE7E01">
      <w:r>
        <w:t>Guarantees issued on behalf of Sustainability Victoria are financial instruments because, although authorised under statute, terms and conditions for each financial guarantee may vary and are subject to an agreement.</w:t>
      </w:r>
    </w:p>
    <w:p w14:paraId="2D860B21" w14:textId="77777777" w:rsidR="00CE7E01" w:rsidRPr="00CE7E01" w:rsidRDefault="00CE7E01" w:rsidP="00CE7E01">
      <w:pPr>
        <w:rPr>
          <w:b/>
          <w:bCs/>
        </w:rPr>
      </w:pPr>
      <w:r w:rsidRPr="00CE7E01">
        <w:rPr>
          <w:b/>
          <w:bCs/>
        </w:rPr>
        <w:t>Categories of financial assets</w:t>
      </w:r>
    </w:p>
    <w:p w14:paraId="0A65C9B5" w14:textId="77777777" w:rsidR="00CE7E01" w:rsidRDefault="00CE7E01" w:rsidP="00CE7E01">
      <w:r>
        <w:t>Financial assets at amortised cost</w:t>
      </w:r>
    </w:p>
    <w:p w14:paraId="288B1CF8" w14:textId="0B894627" w:rsidR="00CE7E01" w:rsidRDefault="00CE7E01" w:rsidP="00CE7E01">
      <w:r>
        <w:t>Financial assets are measured at amortised costs if both of the following criteria are met, and the assets are not designated as fair value through net result:</w:t>
      </w:r>
    </w:p>
    <w:p w14:paraId="7BE31ED9" w14:textId="0B67571C" w:rsidR="00CE7E01" w:rsidRDefault="00CE7E01" w:rsidP="00CE7E01">
      <w:pPr>
        <w:pStyle w:val="ListParagraph"/>
      </w:pPr>
      <w:r>
        <w:t>the assets are held by Sustainability Victoria to collect the contractual cash flows, and</w:t>
      </w:r>
    </w:p>
    <w:p w14:paraId="532352FB" w14:textId="19C4FC11" w:rsidR="00CE7E01" w:rsidRDefault="00CE7E01" w:rsidP="00CE7E01">
      <w:pPr>
        <w:pStyle w:val="ListParagraph"/>
      </w:pPr>
      <w:r>
        <w:t>the assets’ contractual terms give rise to cash flows that are solely payments of principal and interest.</w:t>
      </w:r>
    </w:p>
    <w:p w14:paraId="051B34C8" w14:textId="62DBFF06" w:rsidR="00CE7E01" w:rsidRDefault="00CE7E01" w:rsidP="00CE7E01">
      <w:r>
        <w:t>These assets are initially recognised at fair value plus any directly attributable transaction costs and subsequently measured at amortised cost using the effective interest method less any impairment.</w:t>
      </w:r>
    </w:p>
    <w:p w14:paraId="7FC49D77" w14:textId="77777777" w:rsidR="00CE7E01" w:rsidRDefault="00CE7E01" w:rsidP="00CE7E01">
      <w:r>
        <w:t>Sustainability Victoria recognises the following assets in this category:</w:t>
      </w:r>
    </w:p>
    <w:p w14:paraId="34D9E301" w14:textId="08DE602E" w:rsidR="00CE7E01" w:rsidRDefault="00CE7E01" w:rsidP="00CE7E01">
      <w:pPr>
        <w:pStyle w:val="ListParagraph"/>
      </w:pPr>
      <w:r>
        <w:t>cash and deposits</w:t>
      </w:r>
    </w:p>
    <w:p w14:paraId="454DB866" w14:textId="3C64323A" w:rsidR="00030A7D" w:rsidRDefault="00CE7E01" w:rsidP="00CE7E01">
      <w:pPr>
        <w:pStyle w:val="ListParagraph"/>
      </w:pPr>
      <w:r>
        <w:t>receivables (excluding statutory receivables).</w:t>
      </w:r>
    </w:p>
    <w:p w14:paraId="6AE7B428" w14:textId="77777777" w:rsidR="00030A7D" w:rsidRDefault="00030A7D">
      <w:pPr>
        <w:spacing w:before="0" w:line="259" w:lineRule="auto"/>
      </w:pPr>
      <w:r>
        <w:br w:type="page"/>
      </w:r>
    </w:p>
    <w:p w14:paraId="351B7E82" w14:textId="77777777" w:rsidR="00030A7D" w:rsidRPr="00030A7D" w:rsidRDefault="00030A7D" w:rsidP="00030A7D">
      <w:pPr>
        <w:rPr>
          <w:b/>
          <w:bCs/>
        </w:rPr>
      </w:pPr>
      <w:r w:rsidRPr="00030A7D">
        <w:rPr>
          <w:b/>
          <w:bCs/>
        </w:rPr>
        <w:t>Categories of financial liabilities</w:t>
      </w:r>
    </w:p>
    <w:p w14:paraId="7AD10DCD" w14:textId="77777777" w:rsidR="00030A7D" w:rsidRDefault="00030A7D" w:rsidP="00030A7D">
      <w:r>
        <w:t>Financial liabilities at amortised cost</w:t>
      </w:r>
    </w:p>
    <w:p w14:paraId="62A0C027" w14:textId="0F339E1D" w:rsidR="00030A7D" w:rsidRDefault="00030A7D" w:rsidP="00030A7D">
      <w:r>
        <w:t>Financial liabilities at amortised cost are initially recognised on the date they are originated,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4BF88D95" w14:textId="77777777" w:rsidR="00030A7D" w:rsidRDefault="00030A7D" w:rsidP="00030A7D">
      <w:r>
        <w:t>Sustainability Victoria recognises the following liabilities in this category:</w:t>
      </w:r>
    </w:p>
    <w:p w14:paraId="195C58CF" w14:textId="7EB7EB42" w:rsidR="00030A7D" w:rsidRDefault="00030A7D" w:rsidP="00030A7D">
      <w:pPr>
        <w:pStyle w:val="ListParagraph"/>
      </w:pPr>
      <w:r>
        <w:t>Payables (excluding statutory payables); and</w:t>
      </w:r>
    </w:p>
    <w:p w14:paraId="06C7C236" w14:textId="72516268" w:rsidR="00030A7D" w:rsidRDefault="00030A7D" w:rsidP="00030A7D">
      <w:pPr>
        <w:pStyle w:val="ListParagraph"/>
      </w:pPr>
      <w:r>
        <w:t>Borrowings (including lease liabilities).</w:t>
      </w:r>
    </w:p>
    <w:p w14:paraId="38725042" w14:textId="77777777" w:rsidR="00030A7D" w:rsidRDefault="00030A7D" w:rsidP="00030A7D">
      <w:r>
        <w:t>Derecognition of financial assets</w:t>
      </w:r>
    </w:p>
    <w:p w14:paraId="3873266D" w14:textId="13C62936" w:rsidR="00030A7D" w:rsidRDefault="00030A7D" w:rsidP="00030A7D">
      <w:r>
        <w:t>A financial asset (or, where applicable, a part of a financial asset or part of a group of similar financial assets) is derecognised when:</w:t>
      </w:r>
    </w:p>
    <w:p w14:paraId="34960348" w14:textId="2B8E4EC7" w:rsidR="00030A7D" w:rsidRDefault="00030A7D" w:rsidP="00030A7D">
      <w:pPr>
        <w:pStyle w:val="ListParagraph"/>
      </w:pPr>
      <w:r>
        <w:t>the rights to receive cash flows from the asset have expired</w:t>
      </w:r>
    </w:p>
    <w:p w14:paraId="3BB87D49" w14:textId="3EAE9A99" w:rsidR="00030A7D" w:rsidRDefault="00030A7D" w:rsidP="00030A7D">
      <w:pPr>
        <w:pStyle w:val="ListParagraph"/>
      </w:pPr>
      <w:r>
        <w:t>Sustainability Victoria retains the right to receive cash flows from the asset but has assumed an obligation to pay them in full without material delay to a third party under a ‘pass through’ arrangement.</w:t>
      </w:r>
    </w:p>
    <w:p w14:paraId="2FAB1EAE" w14:textId="77777777" w:rsidR="00030A7D" w:rsidRDefault="00030A7D" w:rsidP="00030A7D">
      <w:r>
        <w:t>Sustainability Victoria has transferred its rights to receive cash flows from the asset and either:</w:t>
      </w:r>
    </w:p>
    <w:p w14:paraId="52C4C5C9" w14:textId="70C5E81B" w:rsidR="00030A7D" w:rsidRDefault="00030A7D" w:rsidP="00030A7D">
      <w:pPr>
        <w:pStyle w:val="ListParagraph"/>
      </w:pPr>
      <w:r>
        <w:t>has transferred substantially all the risks and rewards of the asset</w:t>
      </w:r>
    </w:p>
    <w:p w14:paraId="1B32A470" w14:textId="33453BCB" w:rsidR="00030A7D" w:rsidRDefault="00030A7D" w:rsidP="00030A7D">
      <w:pPr>
        <w:pStyle w:val="ListParagraph"/>
      </w:pPr>
      <w:r>
        <w:t>has neither transferred nor retained substantially all the risks and rewards of the asset but has transferred control of the asset.</w:t>
      </w:r>
    </w:p>
    <w:p w14:paraId="6ED9EEFF" w14:textId="461E1188" w:rsidR="00030A7D" w:rsidRDefault="00030A7D" w:rsidP="00030A7D">
      <w:r>
        <w:t>Where Sustainability Victoria has neither transferred nor retained substantially all the risks and rewards or transferred control, the asset is recognised to the extent of Sustainability Victoria’s continuing involvement in the asset.</w:t>
      </w:r>
    </w:p>
    <w:p w14:paraId="39B2A19A" w14:textId="77777777" w:rsidR="00030A7D" w:rsidRDefault="00030A7D" w:rsidP="00030A7D">
      <w:r>
        <w:t>Derecognition of financial liabilities</w:t>
      </w:r>
    </w:p>
    <w:p w14:paraId="14EE64CB" w14:textId="77777777" w:rsidR="00030A7D" w:rsidRDefault="00030A7D" w:rsidP="00030A7D">
      <w:r>
        <w:t>A financial liability is derecognised when the obligation under the liability is discharged, cancelled, or expires.</w:t>
      </w:r>
    </w:p>
    <w:p w14:paraId="7C6150C3" w14:textId="032C0950" w:rsidR="00162CEF" w:rsidRDefault="00030A7D" w:rsidP="00030A7D">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4B6DE4D4" w14:textId="77777777" w:rsidR="00162CEF" w:rsidRDefault="00162CEF">
      <w:pPr>
        <w:spacing w:before="0" w:line="259" w:lineRule="auto"/>
      </w:pPr>
      <w:r>
        <w:br w:type="page"/>
      </w:r>
    </w:p>
    <w:p w14:paraId="099DBB6D" w14:textId="19B7B4B8" w:rsidR="00AF51FF" w:rsidRDefault="00162CEF" w:rsidP="00030A7D">
      <w:pPr>
        <w:rPr>
          <w:b/>
          <w:bCs/>
        </w:rPr>
      </w:pPr>
      <w:r w:rsidRPr="00162CEF">
        <w:rPr>
          <w:b/>
          <w:bCs/>
        </w:rPr>
        <w:t>Note 7.1.1 Financial instruments – Net gain/(loss) on financial instruments by category</w:t>
      </w:r>
    </w:p>
    <w:tbl>
      <w:tblPr>
        <w:tblStyle w:val="DTFTable5"/>
        <w:tblW w:w="9650" w:type="dxa"/>
        <w:tblLook w:val="06A0" w:firstRow="1" w:lastRow="0" w:firstColumn="1" w:lastColumn="0" w:noHBand="1" w:noVBand="1"/>
      </w:tblPr>
      <w:tblGrid>
        <w:gridCol w:w="3686"/>
        <w:gridCol w:w="850"/>
        <w:gridCol w:w="1276"/>
        <w:gridCol w:w="1275"/>
        <w:gridCol w:w="1279"/>
        <w:gridCol w:w="1284"/>
      </w:tblGrid>
      <w:tr w:rsidR="00162CEF" w:rsidRPr="00A8460A" w14:paraId="7F21A1DC"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7E8E6"/>
            <w:vAlign w:val="center"/>
          </w:tcPr>
          <w:p w14:paraId="191C0B10" w14:textId="1B01D846" w:rsidR="00162CEF" w:rsidRPr="002F4CB6" w:rsidRDefault="00162CEF" w:rsidP="00004F24">
            <w:pPr>
              <w:spacing w:before="40" w:after="0" w:line="240" w:lineRule="auto"/>
              <w:rPr>
                <w:rFonts w:eastAsia="Calibri"/>
                <w:b/>
                <w:i w:val="0"/>
                <w:iCs/>
              </w:rPr>
            </w:pPr>
            <w:bookmarkStart w:id="405" w:name="Title_71" w:colFirst="0" w:colLast="0"/>
            <w:r w:rsidRPr="00992ECB">
              <w:rPr>
                <w:rFonts w:eastAsia="Calibri"/>
                <w:b/>
                <w:i w:val="0"/>
                <w:iCs/>
              </w:rPr>
              <w:t>2025</w:t>
            </w:r>
            <w:r>
              <w:rPr>
                <w:rFonts w:eastAsia="Calibri"/>
                <w:b/>
                <w:i w:val="0"/>
                <w:iCs/>
              </w:rPr>
              <w:t xml:space="preserve"> </w:t>
            </w:r>
            <w:r w:rsidRPr="00162CEF">
              <w:rPr>
                <w:rFonts w:eastAsia="Calibri"/>
                <w:b/>
                <w:i w:val="0"/>
                <w:iCs/>
              </w:rPr>
              <w:t>Contractual financial assets</w:t>
            </w:r>
          </w:p>
        </w:tc>
        <w:tc>
          <w:tcPr>
            <w:tcW w:w="850" w:type="dxa"/>
            <w:shd w:val="clear" w:color="auto" w:fill="E7E8E6"/>
          </w:tcPr>
          <w:p w14:paraId="63E12EEA" w14:textId="77777777" w:rsidR="00162CEF" w:rsidRPr="001E0A00" w:rsidRDefault="00162CE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Note</w:t>
            </w:r>
          </w:p>
        </w:tc>
        <w:tc>
          <w:tcPr>
            <w:tcW w:w="1276" w:type="dxa"/>
            <w:shd w:val="clear" w:color="auto" w:fill="E7E8E6"/>
          </w:tcPr>
          <w:p w14:paraId="0BB7BF05"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2327EA3A"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Cash and deposits</w:t>
            </w:r>
          </w:p>
          <w:p w14:paraId="05912249" w14:textId="4D516A84" w:rsidR="00162CEF" w:rsidRPr="001E0A00"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5" w:type="dxa"/>
            <w:shd w:val="clear" w:color="auto" w:fill="E7E8E6"/>
          </w:tcPr>
          <w:p w14:paraId="1A7D5368"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assets at amortised</w:t>
            </w:r>
          </w:p>
          <w:p w14:paraId="54F57174"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5784B742" w14:textId="670E6394" w:rsidR="00162CEF" w:rsidRPr="001E0A00"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9" w:type="dxa"/>
            <w:shd w:val="clear" w:color="auto" w:fill="E7E8E6"/>
          </w:tcPr>
          <w:p w14:paraId="510D29A2"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liabilities</w:t>
            </w:r>
          </w:p>
          <w:p w14:paraId="0103185A"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at amortised</w:t>
            </w:r>
          </w:p>
          <w:p w14:paraId="6EC9E8C5" w14:textId="77777777" w:rsidR="00162CEF" w:rsidRPr="00162CEF"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0D640042" w14:textId="52F3B09F" w:rsidR="00162CEF" w:rsidRPr="001E0A00" w:rsidRDefault="00162CEF" w:rsidP="00162CEF">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84" w:type="dxa"/>
            <w:shd w:val="clear" w:color="auto" w:fill="E7E8E6"/>
          </w:tcPr>
          <w:p w14:paraId="506A91E8" w14:textId="77777777" w:rsidR="00162CEF" w:rsidRPr="00992ECB" w:rsidRDefault="00162CE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236C5862" w14:textId="77777777" w:rsidR="00162CEF" w:rsidRPr="00992ECB" w:rsidRDefault="00162CE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Total</w:t>
            </w:r>
          </w:p>
          <w:p w14:paraId="0E877F0C" w14:textId="77777777" w:rsidR="00162CEF" w:rsidRPr="001E0A00" w:rsidRDefault="00162CE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r>
      <w:bookmarkEnd w:id="405"/>
      <w:tr w:rsidR="00162CEF" w:rsidRPr="005B02A3" w14:paraId="64F2AA31"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737FD419" w14:textId="164033EE" w:rsidR="00162CEF" w:rsidRPr="001E45C3" w:rsidRDefault="00162CEF" w:rsidP="00162CEF">
            <w:pPr>
              <w:spacing w:before="20" w:after="0" w:line="240" w:lineRule="auto"/>
            </w:pPr>
            <w:r w:rsidRPr="00EB4E54">
              <w:t>Cash and deposits</w:t>
            </w:r>
          </w:p>
        </w:tc>
        <w:tc>
          <w:tcPr>
            <w:tcW w:w="850" w:type="dxa"/>
          </w:tcPr>
          <w:p w14:paraId="09F8C097" w14:textId="77777777"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27011DED" w14:textId="3C245147"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C5240">
              <w:t>58,411</w:t>
            </w:r>
          </w:p>
        </w:tc>
        <w:tc>
          <w:tcPr>
            <w:tcW w:w="1275" w:type="dxa"/>
          </w:tcPr>
          <w:p w14:paraId="70E5C1FF" w14:textId="06658636"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55E61">
              <w:t>-</w:t>
            </w:r>
          </w:p>
        </w:tc>
        <w:tc>
          <w:tcPr>
            <w:tcW w:w="1279" w:type="dxa"/>
          </w:tcPr>
          <w:p w14:paraId="3950369E" w14:textId="1D3CB722"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F0385">
              <w:t>-</w:t>
            </w:r>
          </w:p>
        </w:tc>
        <w:tc>
          <w:tcPr>
            <w:tcW w:w="1284" w:type="dxa"/>
          </w:tcPr>
          <w:p w14:paraId="554C234A" w14:textId="2B0F9BDD"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35361">
              <w:t>58,411</w:t>
            </w:r>
          </w:p>
        </w:tc>
      </w:tr>
      <w:tr w:rsidR="00162CEF" w:rsidRPr="005B02A3" w14:paraId="2E1F510C"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4C78119C" w14:textId="3814E46A" w:rsidR="00162CEF" w:rsidRPr="001E45C3" w:rsidRDefault="00162CEF" w:rsidP="00162CEF">
            <w:pPr>
              <w:spacing w:before="20" w:after="0" w:line="240" w:lineRule="auto"/>
            </w:pPr>
            <w:r w:rsidRPr="00EB4E54">
              <w:t>Receivables</w:t>
            </w:r>
          </w:p>
        </w:tc>
        <w:tc>
          <w:tcPr>
            <w:tcW w:w="850" w:type="dxa"/>
          </w:tcPr>
          <w:p w14:paraId="35487885" w14:textId="2545D27E"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362C9">
              <w:t>(a)</w:t>
            </w:r>
          </w:p>
        </w:tc>
        <w:tc>
          <w:tcPr>
            <w:tcW w:w="1276" w:type="dxa"/>
          </w:tcPr>
          <w:p w14:paraId="384460E8" w14:textId="584EF558"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C5240">
              <w:t>-</w:t>
            </w:r>
          </w:p>
        </w:tc>
        <w:tc>
          <w:tcPr>
            <w:tcW w:w="1275" w:type="dxa"/>
          </w:tcPr>
          <w:p w14:paraId="32466EE9" w14:textId="7FDA6CCD"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55E61">
              <w:t>6,680</w:t>
            </w:r>
          </w:p>
        </w:tc>
        <w:tc>
          <w:tcPr>
            <w:tcW w:w="1279" w:type="dxa"/>
          </w:tcPr>
          <w:p w14:paraId="5319B730" w14:textId="3D4A4D0C"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F0385">
              <w:t>-</w:t>
            </w:r>
          </w:p>
        </w:tc>
        <w:tc>
          <w:tcPr>
            <w:tcW w:w="1284" w:type="dxa"/>
          </w:tcPr>
          <w:p w14:paraId="1C957E69" w14:textId="10DB27E2"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35361">
              <w:t>6,680</w:t>
            </w:r>
          </w:p>
        </w:tc>
      </w:tr>
      <w:tr w:rsidR="00162CEF" w:rsidRPr="005B02A3" w14:paraId="4F790C8E"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0274F71B" w14:textId="148B7DC5" w:rsidR="00162CEF" w:rsidRPr="001E45C3" w:rsidRDefault="00162CEF" w:rsidP="00162CEF">
            <w:pPr>
              <w:spacing w:before="20" w:after="0" w:line="240" w:lineRule="auto"/>
            </w:pPr>
            <w:r w:rsidRPr="00EB4E54">
              <w:t>Investments and other financial assets</w:t>
            </w:r>
          </w:p>
        </w:tc>
        <w:tc>
          <w:tcPr>
            <w:tcW w:w="850" w:type="dxa"/>
          </w:tcPr>
          <w:p w14:paraId="5C386DB2" w14:textId="77777777"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7BD529EB" w14:textId="68272807"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C5240">
              <w:t>-</w:t>
            </w:r>
          </w:p>
        </w:tc>
        <w:tc>
          <w:tcPr>
            <w:tcW w:w="1275" w:type="dxa"/>
          </w:tcPr>
          <w:p w14:paraId="3BB60E90" w14:textId="798CF499"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55E61">
              <w:t>472</w:t>
            </w:r>
          </w:p>
        </w:tc>
        <w:tc>
          <w:tcPr>
            <w:tcW w:w="1279" w:type="dxa"/>
          </w:tcPr>
          <w:p w14:paraId="52597D42" w14:textId="667A99F4"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F0385">
              <w:t>-</w:t>
            </w:r>
          </w:p>
        </w:tc>
        <w:tc>
          <w:tcPr>
            <w:tcW w:w="1284" w:type="dxa"/>
          </w:tcPr>
          <w:p w14:paraId="4E2729BD" w14:textId="4295BE3A" w:rsidR="00162CEF" w:rsidRPr="002F4CB6"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35361">
              <w:t>472</w:t>
            </w:r>
          </w:p>
        </w:tc>
      </w:tr>
      <w:tr w:rsidR="00162CEF" w:rsidRPr="00FA4FE4" w14:paraId="528D0DDE"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484B5F18" w14:textId="46649814" w:rsidR="00162CEF" w:rsidRPr="00FA4FE4" w:rsidRDefault="00162CEF" w:rsidP="00162CEF">
            <w:pPr>
              <w:spacing w:before="20" w:after="0" w:line="240" w:lineRule="auto"/>
              <w:rPr>
                <w:b/>
                <w:bCs w:val="0"/>
              </w:rPr>
            </w:pPr>
            <w:r w:rsidRPr="00FA4FE4">
              <w:rPr>
                <w:b/>
                <w:bCs w:val="0"/>
              </w:rPr>
              <w:t>Total contractual financial assets</w:t>
            </w:r>
          </w:p>
        </w:tc>
        <w:tc>
          <w:tcPr>
            <w:tcW w:w="850" w:type="dxa"/>
          </w:tcPr>
          <w:p w14:paraId="0E8C0466" w14:textId="56B0E604" w:rsidR="00162CEF" w:rsidRPr="00FA4FE4"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2C916704" w14:textId="4137866F" w:rsidR="00162CEF" w:rsidRPr="00FA4FE4"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A4FE4">
              <w:rPr>
                <w:b/>
              </w:rPr>
              <w:t>58,411</w:t>
            </w:r>
          </w:p>
        </w:tc>
        <w:tc>
          <w:tcPr>
            <w:tcW w:w="1275" w:type="dxa"/>
          </w:tcPr>
          <w:p w14:paraId="6129D380" w14:textId="2F9082CD" w:rsidR="00162CEF" w:rsidRPr="00FA4FE4"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A4FE4">
              <w:rPr>
                <w:b/>
              </w:rPr>
              <w:t>7,152</w:t>
            </w:r>
          </w:p>
        </w:tc>
        <w:tc>
          <w:tcPr>
            <w:tcW w:w="1279" w:type="dxa"/>
          </w:tcPr>
          <w:p w14:paraId="1CA3C78B" w14:textId="08710241" w:rsidR="00162CEF" w:rsidRPr="00FA4FE4"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A4FE4">
              <w:rPr>
                <w:b/>
              </w:rPr>
              <w:t>-</w:t>
            </w:r>
          </w:p>
        </w:tc>
        <w:tc>
          <w:tcPr>
            <w:tcW w:w="1284" w:type="dxa"/>
          </w:tcPr>
          <w:p w14:paraId="522AE481" w14:textId="05AF8899" w:rsidR="00162CEF" w:rsidRPr="00FA4FE4" w:rsidRDefault="00162CEF" w:rsidP="00162CEF">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A4FE4">
              <w:rPr>
                <w:b/>
              </w:rPr>
              <w:t>65,563</w:t>
            </w:r>
          </w:p>
        </w:tc>
      </w:tr>
    </w:tbl>
    <w:p w14:paraId="4AF12393" w14:textId="77777777" w:rsidR="00162CEF" w:rsidRDefault="00162CEF" w:rsidP="00B8339C">
      <w:pPr>
        <w:spacing w:before="0" w:after="0" w:line="48" w:lineRule="auto"/>
        <w:rPr>
          <w:b/>
          <w:bCs/>
        </w:rPr>
      </w:pPr>
    </w:p>
    <w:tbl>
      <w:tblPr>
        <w:tblStyle w:val="DTFTable5"/>
        <w:tblW w:w="9650" w:type="dxa"/>
        <w:tblLook w:val="06A0" w:firstRow="1" w:lastRow="0" w:firstColumn="1" w:lastColumn="0" w:noHBand="1" w:noVBand="1"/>
      </w:tblPr>
      <w:tblGrid>
        <w:gridCol w:w="3686"/>
        <w:gridCol w:w="850"/>
        <w:gridCol w:w="1276"/>
        <w:gridCol w:w="1275"/>
        <w:gridCol w:w="1279"/>
        <w:gridCol w:w="1284"/>
      </w:tblGrid>
      <w:tr w:rsidR="00FA4FE4" w:rsidRPr="00A8460A" w14:paraId="2061221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7E8E6"/>
            <w:vAlign w:val="center"/>
          </w:tcPr>
          <w:p w14:paraId="1323812F" w14:textId="1E5FB2D4" w:rsidR="00FA4FE4" w:rsidRPr="002F4CB6" w:rsidRDefault="00FA4FE4" w:rsidP="00004F24">
            <w:pPr>
              <w:spacing w:before="40" w:after="0" w:line="240" w:lineRule="auto"/>
              <w:rPr>
                <w:rFonts w:eastAsia="Calibri"/>
                <w:b/>
                <w:i w:val="0"/>
                <w:iCs/>
              </w:rPr>
            </w:pPr>
            <w:bookmarkStart w:id="406" w:name="Title_72" w:colFirst="0" w:colLast="0"/>
            <w:r w:rsidRPr="00FA4FE4">
              <w:rPr>
                <w:rFonts w:eastAsia="Calibri"/>
                <w:b/>
                <w:i w:val="0"/>
                <w:iCs/>
              </w:rPr>
              <w:t>Contractual financial liabilities</w:t>
            </w:r>
          </w:p>
        </w:tc>
        <w:tc>
          <w:tcPr>
            <w:tcW w:w="850" w:type="dxa"/>
            <w:shd w:val="clear" w:color="auto" w:fill="E7E8E6"/>
          </w:tcPr>
          <w:p w14:paraId="541FB2ED"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Note</w:t>
            </w:r>
          </w:p>
        </w:tc>
        <w:tc>
          <w:tcPr>
            <w:tcW w:w="1276" w:type="dxa"/>
            <w:shd w:val="clear" w:color="auto" w:fill="E7E8E6"/>
          </w:tcPr>
          <w:p w14:paraId="5F20198B"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6D80D577"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Cash and deposits</w:t>
            </w:r>
          </w:p>
          <w:p w14:paraId="028A2C9F"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5" w:type="dxa"/>
            <w:shd w:val="clear" w:color="auto" w:fill="E7E8E6"/>
          </w:tcPr>
          <w:p w14:paraId="09DE82F1"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assets at amortised</w:t>
            </w:r>
          </w:p>
          <w:p w14:paraId="38520D5A"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3ED71033"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9" w:type="dxa"/>
            <w:shd w:val="clear" w:color="auto" w:fill="E7E8E6"/>
          </w:tcPr>
          <w:p w14:paraId="5B954F44"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liabilities</w:t>
            </w:r>
          </w:p>
          <w:p w14:paraId="0A0EBC46"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at amortised</w:t>
            </w:r>
          </w:p>
          <w:p w14:paraId="7259715D"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6C5EF5DE"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84" w:type="dxa"/>
            <w:shd w:val="clear" w:color="auto" w:fill="E7E8E6"/>
          </w:tcPr>
          <w:p w14:paraId="120B33DF" w14:textId="77777777" w:rsidR="00FA4FE4" w:rsidRPr="00992ECB"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52D1ACFB" w14:textId="77777777" w:rsidR="00FA4FE4" w:rsidRPr="00992ECB"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Total</w:t>
            </w:r>
          </w:p>
          <w:p w14:paraId="50E5F126"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r>
      <w:bookmarkEnd w:id="406"/>
      <w:tr w:rsidR="00FA4FE4" w:rsidRPr="00A718D7" w14:paraId="185B00E5"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354066AD" w14:textId="3D34B880" w:rsidR="00FA4FE4" w:rsidRPr="00A718D7" w:rsidRDefault="00FA4FE4" w:rsidP="00FA4FE4">
            <w:pPr>
              <w:spacing w:before="20" w:after="0" w:line="240" w:lineRule="auto"/>
              <w:rPr>
                <w:b/>
                <w:bCs w:val="0"/>
              </w:rPr>
            </w:pPr>
            <w:r w:rsidRPr="00F557A6">
              <w:t>Payables</w:t>
            </w:r>
          </w:p>
        </w:tc>
        <w:tc>
          <w:tcPr>
            <w:tcW w:w="850" w:type="dxa"/>
          </w:tcPr>
          <w:p w14:paraId="02AFDAAF" w14:textId="77777777" w:rsidR="00FA4FE4" w:rsidRPr="00A718D7"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F362C9">
              <w:t>(a)</w:t>
            </w:r>
          </w:p>
        </w:tc>
        <w:tc>
          <w:tcPr>
            <w:tcW w:w="1276" w:type="dxa"/>
          </w:tcPr>
          <w:p w14:paraId="2F652B44" w14:textId="77777777" w:rsidR="00FA4FE4" w:rsidRPr="00A718D7"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C5240">
              <w:t>-</w:t>
            </w:r>
          </w:p>
        </w:tc>
        <w:tc>
          <w:tcPr>
            <w:tcW w:w="1275" w:type="dxa"/>
          </w:tcPr>
          <w:p w14:paraId="57399251" w14:textId="77777777" w:rsidR="00FA4FE4" w:rsidRPr="00A718D7"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55E61">
              <w:t>-</w:t>
            </w:r>
          </w:p>
        </w:tc>
        <w:tc>
          <w:tcPr>
            <w:tcW w:w="1279" w:type="dxa"/>
          </w:tcPr>
          <w:p w14:paraId="56AF0A43" w14:textId="77777777" w:rsidR="00FA4FE4" w:rsidRPr="00A718D7"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F0385">
              <w:t>3,898</w:t>
            </w:r>
          </w:p>
        </w:tc>
        <w:tc>
          <w:tcPr>
            <w:tcW w:w="1284" w:type="dxa"/>
          </w:tcPr>
          <w:p w14:paraId="14298834" w14:textId="77777777" w:rsidR="00FA4FE4" w:rsidRPr="00A718D7"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35361">
              <w:t>3,898</w:t>
            </w:r>
          </w:p>
        </w:tc>
      </w:tr>
      <w:tr w:rsidR="00FA4FE4" w:rsidRPr="005B02A3" w14:paraId="75CA0B43"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763E0809" w14:textId="76AB17FC" w:rsidR="00FA4FE4" w:rsidRPr="002F4CB6" w:rsidRDefault="00FA4FE4" w:rsidP="00FA4FE4">
            <w:pPr>
              <w:spacing w:before="20" w:after="0" w:line="240" w:lineRule="auto"/>
              <w:rPr>
                <w:rFonts w:eastAsia="Calibri"/>
                <w:b/>
                <w:bCs w:val="0"/>
              </w:rPr>
            </w:pPr>
            <w:r w:rsidRPr="00F557A6">
              <w:t>Lease liabilities</w:t>
            </w:r>
          </w:p>
        </w:tc>
        <w:tc>
          <w:tcPr>
            <w:tcW w:w="850" w:type="dxa"/>
          </w:tcPr>
          <w:p w14:paraId="44C73FF9" w14:textId="77777777" w:rsidR="00FA4FE4" w:rsidRPr="002F4CB6"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2AEE134B" w14:textId="77777777" w:rsidR="00FA4FE4" w:rsidRPr="002F4CB6"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C5240">
              <w:t>-</w:t>
            </w:r>
          </w:p>
        </w:tc>
        <w:tc>
          <w:tcPr>
            <w:tcW w:w="1275" w:type="dxa"/>
          </w:tcPr>
          <w:p w14:paraId="0A66E3F0" w14:textId="77777777" w:rsidR="00FA4FE4" w:rsidRPr="002F4CB6"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C55E61">
              <w:t>-</w:t>
            </w:r>
          </w:p>
        </w:tc>
        <w:tc>
          <w:tcPr>
            <w:tcW w:w="1279" w:type="dxa"/>
          </w:tcPr>
          <w:p w14:paraId="284330CD" w14:textId="77777777" w:rsidR="00FA4FE4" w:rsidRPr="002F4CB6"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F0385">
              <w:t>6,074</w:t>
            </w:r>
          </w:p>
        </w:tc>
        <w:tc>
          <w:tcPr>
            <w:tcW w:w="1284" w:type="dxa"/>
          </w:tcPr>
          <w:p w14:paraId="34B3EE4F" w14:textId="77777777" w:rsidR="00FA4FE4" w:rsidRPr="002F4CB6"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35361">
              <w:t>6,074</w:t>
            </w:r>
          </w:p>
        </w:tc>
      </w:tr>
      <w:tr w:rsidR="00FA4FE4" w:rsidRPr="00B8339C" w14:paraId="1AEC9288"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631EFCE1" w14:textId="29EB085D" w:rsidR="00FA4FE4" w:rsidRPr="00B8339C" w:rsidRDefault="00FA4FE4" w:rsidP="00FA4FE4">
            <w:pPr>
              <w:spacing w:before="20" w:after="0" w:line="240" w:lineRule="auto"/>
              <w:rPr>
                <w:rFonts w:eastAsia="Times New Roman"/>
                <w:b/>
                <w:bCs w:val="0"/>
                <w:lang w:eastAsia="en-AU"/>
              </w:rPr>
            </w:pPr>
            <w:r w:rsidRPr="00B8339C">
              <w:rPr>
                <w:b/>
                <w:bCs w:val="0"/>
              </w:rPr>
              <w:t>Total contractual financial liabilities</w:t>
            </w:r>
          </w:p>
        </w:tc>
        <w:tc>
          <w:tcPr>
            <w:tcW w:w="850" w:type="dxa"/>
          </w:tcPr>
          <w:p w14:paraId="36D8212D" w14:textId="77777777" w:rsidR="00FA4FE4" w:rsidRPr="00B8339C"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1C7D823B" w14:textId="77777777" w:rsidR="00FA4FE4" w:rsidRPr="00B8339C"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w:t>
            </w:r>
          </w:p>
        </w:tc>
        <w:tc>
          <w:tcPr>
            <w:tcW w:w="1275" w:type="dxa"/>
          </w:tcPr>
          <w:p w14:paraId="15F9E4D5" w14:textId="77777777" w:rsidR="00FA4FE4" w:rsidRPr="00B8339C"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w:t>
            </w:r>
          </w:p>
        </w:tc>
        <w:tc>
          <w:tcPr>
            <w:tcW w:w="1279" w:type="dxa"/>
          </w:tcPr>
          <w:p w14:paraId="2ECC793A" w14:textId="77777777" w:rsidR="00FA4FE4" w:rsidRPr="00B8339C"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9,971</w:t>
            </w:r>
          </w:p>
        </w:tc>
        <w:tc>
          <w:tcPr>
            <w:tcW w:w="1284" w:type="dxa"/>
          </w:tcPr>
          <w:p w14:paraId="7553623C" w14:textId="77777777" w:rsidR="00FA4FE4" w:rsidRPr="00B8339C" w:rsidRDefault="00FA4FE4" w:rsidP="00FA4FE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9,971</w:t>
            </w:r>
          </w:p>
        </w:tc>
      </w:tr>
    </w:tbl>
    <w:p w14:paraId="17D5935C" w14:textId="77777777" w:rsidR="00FA4FE4" w:rsidRDefault="00FA4FE4" w:rsidP="00B8339C">
      <w:pPr>
        <w:spacing w:before="0" w:after="0" w:line="48" w:lineRule="auto"/>
        <w:rPr>
          <w:b/>
          <w:bCs/>
        </w:rPr>
      </w:pPr>
    </w:p>
    <w:tbl>
      <w:tblPr>
        <w:tblStyle w:val="DTFTable5"/>
        <w:tblW w:w="9650" w:type="dxa"/>
        <w:tblLook w:val="06A0" w:firstRow="1" w:lastRow="0" w:firstColumn="1" w:lastColumn="0" w:noHBand="1" w:noVBand="1"/>
      </w:tblPr>
      <w:tblGrid>
        <w:gridCol w:w="3686"/>
        <w:gridCol w:w="850"/>
        <w:gridCol w:w="1276"/>
        <w:gridCol w:w="1275"/>
        <w:gridCol w:w="1279"/>
        <w:gridCol w:w="1284"/>
      </w:tblGrid>
      <w:tr w:rsidR="007212B2" w:rsidRPr="00A8460A" w14:paraId="6C4FCEC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7E8E6"/>
            <w:vAlign w:val="center"/>
          </w:tcPr>
          <w:p w14:paraId="73DDC9A7" w14:textId="5B113CA3" w:rsidR="007212B2" w:rsidRPr="002F4CB6" w:rsidRDefault="007212B2" w:rsidP="00004F24">
            <w:pPr>
              <w:spacing w:before="40" w:after="0" w:line="240" w:lineRule="auto"/>
              <w:rPr>
                <w:rFonts w:eastAsia="Calibri"/>
                <w:b/>
                <w:i w:val="0"/>
                <w:iCs/>
              </w:rPr>
            </w:pPr>
            <w:bookmarkStart w:id="407" w:name="Title_73" w:colFirst="0" w:colLast="0"/>
            <w:r w:rsidRPr="00992ECB">
              <w:rPr>
                <w:rFonts w:eastAsia="Calibri"/>
                <w:b/>
                <w:i w:val="0"/>
                <w:iCs/>
              </w:rPr>
              <w:t>202</w:t>
            </w:r>
            <w:r>
              <w:rPr>
                <w:rFonts w:eastAsia="Calibri"/>
                <w:b/>
                <w:i w:val="0"/>
                <w:iCs/>
              </w:rPr>
              <w:t xml:space="preserve">4 </w:t>
            </w:r>
            <w:r w:rsidRPr="00162CEF">
              <w:rPr>
                <w:rFonts w:eastAsia="Calibri"/>
                <w:b/>
                <w:i w:val="0"/>
                <w:iCs/>
              </w:rPr>
              <w:t>Contractual financial assets</w:t>
            </w:r>
          </w:p>
        </w:tc>
        <w:tc>
          <w:tcPr>
            <w:tcW w:w="850" w:type="dxa"/>
            <w:shd w:val="clear" w:color="auto" w:fill="E7E8E6"/>
          </w:tcPr>
          <w:p w14:paraId="1E8E061A" w14:textId="77777777" w:rsidR="007212B2" w:rsidRPr="001E0A00"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Note</w:t>
            </w:r>
          </w:p>
        </w:tc>
        <w:tc>
          <w:tcPr>
            <w:tcW w:w="1276" w:type="dxa"/>
            <w:shd w:val="clear" w:color="auto" w:fill="E7E8E6"/>
          </w:tcPr>
          <w:p w14:paraId="498CE5CB"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3D586820"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Cash and deposits</w:t>
            </w:r>
          </w:p>
          <w:p w14:paraId="039F6321" w14:textId="77777777" w:rsidR="007212B2" w:rsidRPr="001E0A00"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5" w:type="dxa"/>
            <w:shd w:val="clear" w:color="auto" w:fill="E7E8E6"/>
          </w:tcPr>
          <w:p w14:paraId="14AA91C1"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assets at amortised</w:t>
            </w:r>
          </w:p>
          <w:p w14:paraId="6EA64565"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7BC11AF0" w14:textId="77777777" w:rsidR="007212B2" w:rsidRPr="001E0A00"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9" w:type="dxa"/>
            <w:shd w:val="clear" w:color="auto" w:fill="E7E8E6"/>
          </w:tcPr>
          <w:p w14:paraId="3A337514"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liabilities</w:t>
            </w:r>
          </w:p>
          <w:p w14:paraId="631F5EE6"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at amortised</w:t>
            </w:r>
          </w:p>
          <w:p w14:paraId="45888734" w14:textId="77777777" w:rsidR="007212B2" w:rsidRPr="00162CEF"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21B7B414" w14:textId="77777777" w:rsidR="007212B2" w:rsidRPr="001E0A00"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84" w:type="dxa"/>
            <w:shd w:val="clear" w:color="auto" w:fill="E7E8E6"/>
          </w:tcPr>
          <w:p w14:paraId="1F84231B" w14:textId="77777777" w:rsidR="007212B2" w:rsidRPr="00992ECB"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2B43935C" w14:textId="77777777" w:rsidR="007212B2" w:rsidRPr="00992ECB"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Total</w:t>
            </w:r>
          </w:p>
          <w:p w14:paraId="5A78EE03" w14:textId="77777777" w:rsidR="007212B2" w:rsidRPr="001E0A00" w:rsidRDefault="007212B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r>
      <w:bookmarkEnd w:id="407"/>
      <w:tr w:rsidR="007212B2" w:rsidRPr="005B02A3" w14:paraId="424F56C8"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4CBC21B3" w14:textId="481D8A0D" w:rsidR="007212B2" w:rsidRPr="001E45C3" w:rsidRDefault="007212B2" w:rsidP="007212B2">
            <w:pPr>
              <w:spacing w:before="20" w:after="0" w:line="240" w:lineRule="auto"/>
            </w:pPr>
            <w:r w:rsidRPr="00E031AE">
              <w:t>Cash and deposits</w:t>
            </w:r>
          </w:p>
        </w:tc>
        <w:tc>
          <w:tcPr>
            <w:tcW w:w="850" w:type="dxa"/>
          </w:tcPr>
          <w:p w14:paraId="6865AA77" w14:textId="77777777"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1F497A4A" w14:textId="7689F712"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02CC3">
              <w:t>79,141</w:t>
            </w:r>
          </w:p>
        </w:tc>
        <w:tc>
          <w:tcPr>
            <w:tcW w:w="1275" w:type="dxa"/>
          </w:tcPr>
          <w:p w14:paraId="60E5214D" w14:textId="3A3D5D79"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45974">
              <w:t>-</w:t>
            </w:r>
          </w:p>
        </w:tc>
        <w:tc>
          <w:tcPr>
            <w:tcW w:w="1279" w:type="dxa"/>
          </w:tcPr>
          <w:p w14:paraId="513B7E8F" w14:textId="091B2ED0"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294C">
              <w:t>-</w:t>
            </w:r>
          </w:p>
        </w:tc>
        <w:tc>
          <w:tcPr>
            <w:tcW w:w="1284" w:type="dxa"/>
          </w:tcPr>
          <w:p w14:paraId="727309E4" w14:textId="2C68596D"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036EB">
              <w:t>79,141</w:t>
            </w:r>
          </w:p>
        </w:tc>
      </w:tr>
      <w:tr w:rsidR="007212B2" w:rsidRPr="005B02A3" w14:paraId="2A5C35CE"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78C1004F" w14:textId="043FEE9C" w:rsidR="007212B2" w:rsidRPr="001E45C3" w:rsidRDefault="007212B2" w:rsidP="007212B2">
            <w:pPr>
              <w:spacing w:before="20" w:after="0" w:line="240" w:lineRule="auto"/>
            </w:pPr>
            <w:r w:rsidRPr="00E031AE">
              <w:t>Receivables</w:t>
            </w:r>
          </w:p>
        </w:tc>
        <w:tc>
          <w:tcPr>
            <w:tcW w:w="850" w:type="dxa"/>
          </w:tcPr>
          <w:p w14:paraId="1F35C5BF" w14:textId="4192C827"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3369C">
              <w:t>(a)</w:t>
            </w:r>
          </w:p>
        </w:tc>
        <w:tc>
          <w:tcPr>
            <w:tcW w:w="1276" w:type="dxa"/>
          </w:tcPr>
          <w:p w14:paraId="6CEFEB5A" w14:textId="787E8038"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02CC3">
              <w:t>-</w:t>
            </w:r>
          </w:p>
        </w:tc>
        <w:tc>
          <w:tcPr>
            <w:tcW w:w="1275" w:type="dxa"/>
          </w:tcPr>
          <w:p w14:paraId="4B24DA06" w14:textId="763B5DAC"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45974">
              <w:t>10,657</w:t>
            </w:r>
          </w:p>
        </w:tc>
        <w:tc>
          <w:tcPr>
            <w:tcW w:w="1279" w:type="dxa"/>
          </w:tcPr>
          <w:p w14:paraId="5FCCFB9C" w14:textId="06AA6F34"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294C">
              <w:t>-</w:t>
            </w:r>
          </w:p>
        </w:tc>
        <w:tc>
          <w:tcPr>
            <w:tcW w:w="1284" w:type="dxa"/>
          </w:tcPr>
          <w:p w14:paraId="55DD6AEF" w14:textId="14525C88"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036EB">
              <w:t>10,657</w:t>
            </w:r>
          </w:p>
        </w:tc>
      </w:tr>
      <w:tr w:rsidR="007212B2" w:rsidRPr="005B02A3" w14:paraId="19C0B5F9"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2E88F7A7" w14:textId="6FAE4736" w:rsidR="007212B2" w:rsidRPr="001E45C3" w:rsidRDefault="007212B2" w:rsidP="007212B2">
            <w:pPr>
              <w:spacing w:before="20" w:after="0" w:line="240" w:lineRule="auto"/>
            </w:pPr>
            <w:r w:rsidRPr="00E031AE">
              <w:t>Investments and other financial assets</w:t>
            </w:r>
          </w:p>
        </w:tc>
        <w:tc>
          <w:tcPr>
            <w:tcW w:w="850" w:type="dxa"/>
          </w:tcPr>
          <w:p w14:paraId="57919703" w14:textId="77777777"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075B23A9" w14:textId="1D6F4DBF"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02CC3">
              <w:t>-</w:t>
            </w:r>
          </w:p>
        </w:tc>
        <w:tc>
          <w:tcPr>
            <w:tcW w:w="1275" w:type="dxa"/>
          </w:tcPr>
          <w:p w14:paraId="4E73CE81" w14:textId="41CFA82D"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45974">
              <w:t>400</w:t>
            </w:r>
          </w:p>
        </w:tc>
        <w:tc>
          <w:tcPr>
            <w:tcW w:w="1279" w:type="dxa"/>
          </w:tcPr>
          <w:p w14:paraId="4BC608F9" w14:textId="5F663967"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294C">
              <w:t>-</w:t>
            </w:r>
          </w:p>
        </w:tc>
        <w:tc>
          <w:tcPr>
            <w:tcW w:w="1284" w:type="dxa"/>
          </w:tcPr>
          <w:p w14:paraId="075317B2" w14:textId="47B27966" w:rsidR="007212B2" w:rsidRPr="002F4CB6"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036EB">
              <w:t>400</w:t>
            </w:r>
          </w:p>
        </w:tc>
      </w:tr>
      <w:tr w:rsidR="007212B2" w:rsidRPr="00B8339C" w14:paraId="7CD8C1C1"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1111CEAD" w14:textId="65A5EDDD" w:rsidR="007212B2" w:rsidRPr="00B8339C" w:rsidRDefault="007212B2" w:rsidP="007212B2">
            <w:pPr>
              <w:spacing w:before="20" w:after="0" w:line="240" w:lineRule="auto"/>
              <w:rPr>
                <w:b/>
                <w:bCs w:val="0"/>
              </w:rPr>
            </w:pPr>
            <w:r w:rsidRPr="00B8339C">
              <w:rPr>
                <w:b/>
                <w:bCs w:val="0"/>
              </w:rPr>
              <w:t>Total contractual financial assets</w:t>
            </w:r>
          </w:p>
        </w:tc>
        <w:tc>
          <w:tcPr>
            <w:tcW w:w="850" w:type="dxa"/>
          </w:tcPr>
          <w:p w14:paraId="733285AE" w14:textId="77777777" w:rsidR="007212B2" w:rsidRPr="00B8339C"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743F654F" w14:textId="57C141A3" w:rsidR="007212B2" w:rsidRPr="00B8339C"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79,141</w:t>
            </w:r>
          </w:p>
        </w:tc>
        <w:tc>
          <w:tcPr>
            <w:tcW w:w="1275" w:type="dxa"/>
          </w:tcPr>
          <w:p w14:paraId="3F1E86B4" w14:textId="2A206247" w:rsidR="007212B2" w:rsidRPr="00B8339C"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11,057</w:t>
            </w:r>
          </w:p>
        </w:tc>
        <w:tc>
          <w:tcPr>
            <w:tcW w:w="1279" w:type="dxa"/>
          </w:tcPr>
          <w:p w14:paraId="11227CBD" w14:textId="0EC72D6D" w:rsidR="007212B2" w:rsidRPr="00B8339C"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w:t>
            </w:r>
          </w:p>
        </w:tc>
        <w:tc>
          <w:tcPr>
            <w:tcW w:w="1284" w:type="dxa"/>
          </w:tcPr>
          <w:p w14:paraId="73180DDD" w14:textId="793C8317" w:rsidR="007212B2" w:rsidRPr="00B8339C" w:rsidRDefault="007212B2" w:rsidP="007212B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90,198</w:t>
            </w:r>
          </w:p>
        </w:tc>
      </w:tr>
    </w:tbl>
    <w:p w14:paraId="4DEC0DE4" w14:textId="77777777" w:rsidR="007212B2" w:rsidRDefault="007212B2" w:rsidP="00B8339C">
      <w:pPr>
        <w:spacing w:before="0" w:after="0" w:line="48" w:lineRule="auto"/>
        <w:rPr>
          <w:b/>
          <w:bCs/>
        </w:rPr>
      </w:pPr>
    </w:p>
    <w:tbl>
      <w:tblPr>
        <w:tblStyle w:val="DTFTable5"/>
        <w:tblW w:w="9650" w:type="dxa"/>
        <w:tblLook w:val="06A0" w:firstRow="1" w:lastRow="0" w:firstColumn="1" w:lastColumn="0" w:noHBand="1" w:noVBand="1"/>
      </w:tblPr>
      <w:tblGrid>
        <w:gridCol w:w="3686"/>
        <w:gridCol w:w="850"/>
        <w:gridCol w:w="1276"/>
        <w:gridCol w:w="1275"/>
        <w:gridCol w:w="1279"/>
        <w:gridCol w:w="1284"/>
      </w:tblGrid>
      <w:tr w:rsidR="00FA4FE4" w:rsidRPr="00A8460A" w14:paraId="3DD08E0E"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E7E8E6"/>
            <w:vAlign w:val="center"/>
          </w:tcPr>
          <w:p w14:paraId="109DB6E6" w14:textId="2B0E6467" w:rsidR="00FA4FE4" w:rsidRPr="002F4CB6" w:rsidRDefault="00FA4FE4" w:rsidP="00004F24">
            <w:pPr>
              <w:spacing w:before="40" w:after="0" w:line="240" w:lineRule="auto"/>
              <w:rPr>
                <w:rFonts w:eastAsia="Calibri"/>
                <w:b/>
                <w:i w:val="0"/>
                <w:iCs/>
              </w:rPr>
            </w:pPr>
            <w:bookmarkStart w:id="408" w:name="Title_74" w:colFirst="0" w:colLast="0"/>
            <w:r w:rsidRPr="00FA4FE4">
              <w:rPr>
                <w:rFonts w:eastAsia="Calibri"/>
                <w:b/>
                <w:i w:val="0"/>
                <w:iCs/>
              </w:rPr>
              <w:t>Contractual financial liabilities</w:t>
            </w:r>
          </w:p>
        </w:tc>
        <w:tc>
          <w:tcPr>
            <w:tcW w:w="850" w:type="dxa"/>
            <w:shd w:val="clear" w:color="auto" w:fill="E7E8E6"/>
          </w:tcPr>
          <w:p w14:paraId="0D7E3F4B"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Note</w:t>
            </w:r>
          </w:p>
        </w:tc>
        <w:tc>
          <w:tcPr>
            <w:tcW w:w="1276" w:type="dxa"/>
            <w:shd w:val="clear" w:color="auto" w:fill="E7E8E6"/>
          </w:tcPr>
          <w:p w14:paraId="3F4EDA64"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4F1D065E"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Cash and deposits</w:t>
            </w:r>
          </w:p>
          <w:p w14:paraId="278A2E66"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5" w:type="dxa"/>
            <w:shd w:val="clear" w:color="auto" w:fill="E7E8E6"/>
          </w:tcPr>
          <w:p w14:paraId="7B22C842"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assets at amortised</w:t>
            </w:r>
          </w:p>
          <w:p w14:paraId="00697794"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691D15F2"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79" w:type="dxa"/>
            <w:shd w:val="clear" w:color="auto" w:fill="E7E8E6"/>
          </w:tcPr>
          <w:p w14:paraId="1BDFD310"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Financial liabilities</w:t>
            </w:r>
          </w:p>
          <w:p w14:paraId="74B0CF1F"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at amortised</w:t>
            </w:r>
          </w:p>
          <w:p w14:paraId="3E06CEF3" w14:textId="77777777" w:rsidR="00FA4FE4" w:rsidRPr="00162CEF"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cost</w:t>
            </w:r>
          </w:p>
          <w:p w14:paraId="263E0F54"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162CEF">
              <w:rPr>
                <w:rFonts w:eastAsia="Calibri"/>
                <w:b/>
                <w:bCs w:val="0"/>
                <w:i w:val="0"/>
              </w:rPr>
              <w:t>$’000</w:t>
            </w:r>
          </w:p>
        </w:tc>
        <w:tc>
          <w:tcPr>
            <w:tcW w:w="1284" w:type="dxa"/>
            <w:shd w:val="clear" w:color="auto" w:fill="E7E8E6"/>
          </w:tcPr>
          <w:p w14:paraId="35DED532" w14:textId="77777777" w:rsidR="00FA4FE4" w:rsidRPr="00992ECB"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p>
          <w:p w14:paraId="40A5A42C" w14:textId="77777777" w:rsidR="00FA4FE4" w:rsidRPr="00992ECB"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Total</w:t>
            </w:r>
          </w:p>
          <w:p w14:paraId="2D9810FD" w14:textId="77777777" w:rsidR="00FA4FE4" w:rsidRPr="001E0A00" w:rsidRDefault="00FA4FE4"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rPr>
            </w:pPr>
            <w:r w:rsidRPr="00992ECB">
              <w:rPr>
                <w:rFonts w:eastAsia="Calibri"/>
                <w:b/>
                <w:bCs w:val="0"/>
                <w:i w:val="0"/>
              </w:rPr>
              <w:t>$’000</w:t>
            </w:r>
          </w:p>
        </w:tc>
      </w:tr>
      <w:bookmarkEnd w:id="408"/>
      <w:tr w:rsidR="00FA4FE4" w:rsidRPr="00A718D7" w14:paraId="20A3602A"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3651EA86" w14:textId="77777777" w:rsidR="00FA4FE4" w:rsidRPr="00A718D7" w:rsidRDefault="00FA4FE4" w:rsidP="00004F24">
            <w:pPr>
              <w:spacing w:before="20" w:after="0" w:line="240" w:lineRule="auto"/>
              <w:rPr>
                <w:b/>
                <w:bCs w:val="0"/>
              </w:rPr>
            </w:pPr>
            <w:r w:rsidRPr="00E031AE">
              <w:t>Payables</w:t>
            </w:r>
          </w:p>
        </w:tc>
        <w:tc>
          <w:tcPr>
            <w:tcW w:w="850" w:type="dxa"/>
          </w:tcPr>
          <w:p w14:paraId="7F9EF3BD" w14:textId="77777777" w:rsidR="00FA4FE4" w:rsidRPr="00A718D7"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3369C">
              <w:t>(a)</w:t>
            </w:r>
          </w:p>
        </w:tc>
        <w:tc>
          <w:tcPr>
            <w:tcW w:w="1276" w:type="dxa"/>
          </w:tcPr>
          <w:p w14:paraId="0FF998D1" w14:textId="77777777" w:rsidR="00FA4FE4" w:rsidRPr="00A718D7"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02CC3">
              <w:t>-</w:t>
            </w:r>
          </w:p>
        </w:tc>
        <w:tc>
          <w:tcPr>
            <w:tcW w:w="1275" w:type="dxa"/>
          </w:tcPr>
          <w:p w14:paraId="756846D7" w14:textId="77777777" w:rsidR="00FA4FE4" w:rsidRPr="00A718D7"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45974">
              <w:t>-</w:t>
            </w:r>
          </w:p>
        </w:tc>
        <w:tc>
          <w:tcPr>
            <w:tcW w:w="1279" w:type="dxa"/>
          </w:tcPr>
          <w:p w14:paraId="3C7299CC" w14:textId="77777777" w:rsidR="00FA4FE4" w:rsidRPr="00A718D7"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294C">
              <w:t>5,819</w:t>
            </w:r>
          </w:p>
        </w:tc>
        <w:tc>
          <w:tcPr>
            <w:tcW w:w="1284" w:type="dxa"/>
          </w:tcPr>
          <w:p w14:paraId="1382EBF9" w14:textId="77777777" w:rsidR="00FA4FE4" w:rsidRPr="00A718D7"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036EB">
              <w:t>5,819</w:t>
            </w:r>
          </w:p>
        </w:tc>
      </w:tr>
      <w:tr w:rsidR="00FA4FE4" w:rsidRPr="005B02A3" w14:paraId="581B0DDB"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36ACE148" w14:textId="77777777" w:rsidR="00FA4FE4" w:rsidRPr="002F4CB6" w:rsidRDefault="00FA4FE4" w:rsidP="00004F24">
            <w:pPr>
              <w:spacing w:before="20" w:after="0" w:line="240" w:lineRule="auto"/>
              <w:rPr>
                <w:rFonts w:eastAsia="Calibri"/>
                <w:b/>
                <w:bCs w:val="0"/>
              </w:rPr>
            </w:pPr>
            <w:r w:rsidRPr="00E031AE">
              <w:t>Lease liabilities</w:t>
            </w:r>
          </w:p>
        </w:tc>
        <w:tc>
          <w:tcPr>
            <w:tcW w:w="850" w:type="dxa"/>
          </w:tcPr>
          <w:p w14:paraId="214B5F93" w14:textId="77777777" w:rsidR="00FA4FE4" w:rsidRPr="002F4CB6"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639E4AC4" w14:textId="77777777" w:rsidR="00FA4FE4" w:rsidRPr="002F4CB6"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02CC3">
              <w:t>-</w:t>
            </w:r>
          </w:p>
        </w:tc>
        <w:tc>
          <w:tcPr>
            <w:tcW w:w="1275" w:type="dxa"/>
          </w:tcPr>
          <w:p w14:paraId="4AA71C2A" w14:textId="77777777" w:rsidR="00FA4FE4" w:rsidRPr="002F4CB6"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45974">
              <w:t>-</w:t>
            </w:r>
          </w:p>
        </w:tc>
        <w:tc>
          <w:tcPr>
            <w:tcW w:w="1279" w:type="dxa"/>
          </w:tcPr>
          <w:p w14:paraId="07F064BB" w14:textId="77777777" w:rsidR="00FA4FE4" w:rsidRPr="002F4CB6"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98294C">
              <w:t>7,613</w:t>
            </w:r>
          </w:p>
        </w:tc>
        <w:tc>
          <w:tcPr>
            <w:tcW w:w="1284" w:type="dxa"/>
          </w:tcPr>
          <w:p w14:paraId="2C551BDF" w14:textId="77777777" w:rsidR="00FA4FE4" w:rsidRPr="002F4CB6"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036EB">
              <w:t>7,613</w:t>
            </w:r>
          </w:p>
        </w:tc>
      </w:tr>
      <w:tr w:rsidR="00FA4FE4" w:rsidRPr="00B8339C" w14:paraId="51630A71"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20EF6E37" w14:textId="77777777" w:rsidR="00FA4FE4" w:rsidRPr="00B8339C" w:rsidRDefault="00FA4FE4" w:rsidP="00004F24">
            <w:pPr>
              <w:spacing w:before="20" w:after="0" w:line="240" w:lineRule="auto"/>
              <w:rPr>
                <w:rFonts w:eastAsia="Times New Roman"/>
                <w:b/>
                <w:bCs w:val="0"/>
                <w:lang w:eastAsia="en-AU"/>
              </w:rPr>
            </w:pPr>
            <w:r w:rsidRPr="00B8339C">
              <w:rPr>
                <w:b/>
                <w:bCs w:val="0"/>
              </w:rPr>
              <w:t>Total contractual financial liabilities</w:t>
            </w:r>
          </w:p>
        </w:tc>
        <w:tc>
          <w:tcPr>
            <w:tcW w:w="850" w:type="dxa"/>
          </w:tcPr>
          <w:p w14:paraId="1C63FDCA" w14:textId="77777777" w:rsidR="00FA4FE4" w:rsidRPr="00B8339C"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p>
        </w:tc>
        <w:tc>
          <w:tcPr>
            <w:tcW w:w="1276" w:type="dxa"/>
          </w:tcPr>
          <w:p w14:paraId="430BDEA3" w14:textId="77777777" w:rsidR="00FA4FE4" w:rsidRPr="00B8339C"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w:t>
            </w:r>
          </w:p>
        </w:tc>
        <w:tc>
          <w:tcPr>
            <w:tcW w:w="1275" w:type="dxa"/>
          </w:tcPr>
          <w:p w14:paraId="3968EC28" w14:textId="77777777" w:rsidR="00FA4FE4" w:rsidRPr="00B8339C"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w:t>
            </w:r>
          </w:p>
        </w:tc>
        <w:tc>
          <w:tcPr>
            <w:tcW w:w="1279" w:type="dxa"/>
          </w:tcPr>
          <w:p w14:paraId="09388550" w14:textId="77777777" w:rsidR="00FA4FE4" w:rsidRPr="00B8339C"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13,432</w:t>
            </w:r>
          </w:p>
        </w:tc>
        <w:tc>
          <w:tcPr>
            <w:tcW w:w="1284" w:type="dxa"/>
          </w:tcPr>
          <w:p w14:paraId="585F0C2D" w14:textId="77777777" w:rsidR="00FA4FE4" w:rsidRPr="00B8339C" w:rsidRDefault="00FA4FE4" w:rsidP="00004F24">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8339C">
              <w:rPr>
                <w:b/>
              </w:rPr>
              <w:t>13,432</w:t>
            </w:r>
          </w:p>
        </w:tc>
      </w:tr>
    </w:tbl>
    <w:p w14:paraId="76E47578" w14:textId="77777777" w:rsidR="00B24544" w:rsidRPr="00B24544" w:rsidRDefault="00B24544" w:rsidP="00B24544">
      <w:r w:rsidRPr="00B24544">
        <w:t>Notes:</w:t>
      </w:r>
    </w:p>
    <w:p w14:paraId="0355E0CC" w14:textId="081DB738" w:rsidR="006E4F83" w:rsidRDefault="00B24544" w:rsidP="00B24544">
      <w:pPr>
        <w:pStyle w:val="ListParagraph"/>
        <w:numPr>
          <w:ilvl w:val="0"/>
          <w:numId w:val="17"/>
        </w:numPr>
        <w:ind w:left="284" w:hanging="284"/>
      </w:pPr>
      <w:r w:rsidRPr="00B24544">
        <w:t>The total amounts disclosed here excludes statutory amounts (e.g., amounts owing from Victorian Government and GST input</w:t>
      </w:r>
      <w:r>
        <w:t xml:space="preserve"> </w:t>
      </w:r>
      <w:r w:rsidRPr="00B24544">
        <w:t>tax credit recoverable).</w:t>
      </w:r>
    </w:p>
    <w:p w14:paraId="770A8EFF" w14:textId="77777777" w:rsidR="006E4F83" w:rsidRDefault="006E4F83">
      <w:pPr>
        <w:spacing w:before="0" w:line="259" w:lineRule="auto"/>
      </w:pPr>
      <w:r>
        <w:br w:type="page"/>
      </w:r>
    </w:p>
    <w:p w14:paraId="3FE53D17" w14:textId="77777777" w:rsidR="006E4F83" w:rsidRPr="006E4F83" w:rsidRDefault="006E4F83" w:rsidP="006E4F83">
      <w:pPr>
        <w:rPr>
          <w:b/>
          <w:bCs/>
        </w:rPr>
      </w:pPr>
      <w:r w:rsidRPr="006E4F83">
        <w:rPr>
          <w:b/>
          <w:bCs/>
        </w:rPr>
        <w:t>7.2 Contingent assets and contingent liabilities</w:t>
      </w:r>
    </w:p>
    <w:p w14:paraId="4981377D" w14:textId="05F84FF4" w:rsidR="006E4F83" w:rsidRDefault="006E4F83" w:rsidP="006E4F83">
      <w:r>
        <w:t>Contingent assets and contingent liabilities are not recognised in the balance sheet but are disclosed and, if quantifiable, are measured at nominal value.</w:t>
      </w:r>
    </w:p>
    <w:p w14:paraId="7D3A8DB3" w14:textId="77777777" w:rsidR="006E4F83" w:rsidRDefault="006E4F83" w:rsidP="006E4F83">
      <w:r>
        <w:t>Contingent assets and liabilities are presented inclusive of GST receivable or payable respectively.</w:t>
      </w:r>
    </w:p>
    <w:p w14:paraId="4A5AFD52" w14:textId="77777777" w:rsidR="006E4F83" w:rsidRDefault="006E4F83" w:rsidP="006E4F83">
      <w:r>
        <w:t>Contingent Assets</w:t>
      </w:r>
    </w:p>
    <w:p w14:paraId="7DA165F4" w14:textId="4038417C" w:rsidR="006E4F83" w:rsidRDefault="006E4F83" w:rsidP="006E4F83">
      <w:r>
        <w:t>Contingent assets are possible assets that arise from past events, whose existence will be confirmed only by the occurrence or non-occurrence of one or more uncertain future events not wholly within the control of the entity.</w:t>
      </w:r>
    </w:p>
    <w:p w14:paraId="33D13867" w14:textId="77777777" w:rsidR="006E4F83" w:rsidRDefault="006E4F83" w:rsidP="006E4F83">
      <w:r>
        <w:t>These are classified as either quantifiable, where the potential economic benefit is known, or non-quantifiable.</w:t>
      </w:r>
    </w:p>
    <w:p w14:paraId="7C6D9D82" w14:textId="77777777" w:rsidR="006E4F83" w:rsidRDefault="006E4F83" w:rsidP="006E4F83">
      <w:r>
        <w:t>Sustainability Victoria has no contingent assets as at the reporting date (2025: $Nil).</w:t>
      </w:r>
    </w:p>
    <w:p w14:paraId="1440791E" w14:textId="77777777" w:rsidR="006E4F83" w:rsidRDefault="006E4F83" w:rsidP="006E4F83">
      <w:r>
        <w:t>Contingent Liabilities</w:t>
      </w:r>
    </w:p>
    <w:p w14:paraId="0873352A" w14:textId="77777777" w:rsidR="006E4F83" w:rsidRDefault="006E4F83" w:rsidP="006E4F83">
      <w:r>
        <w:t>Contingent liabilities are:</w:t>
      </w:r>
    </w:p>
    <w:p w14:paraId="7F8C7321" w14:textId="727BE648" w:rsidR="006E4F83" w:rsidRDefault="006E4F83" w:rsidP="006E4F83">
      <w:pPr>
        <w:pStyle w:val="ListParagraph"/>
      </w:pPr>
      <w:r>
        <w:t>possible obligations that arise from past events, whose existence will be confirmed only by the occurrence or non-occurrence of one or more uncertain future events not wholly within the control of the entity</w:t>
      </w:r>
    </w:p>
    <w:p w14:paraId="6DA1FFAA" w14:textId="72701744" w:rsidR="006E4F83" w:rsidRDefault="006E4F83" w:rsidP="006E4F83">
      <w:pPr>
        <w:pStyle w:val="ListParagraph"/>
      </w:pPr>
      <w:r>
        <w:t>present obligations that arise from past events but are not recognised because it is not probable that an outflow of resources embodying economic benefits will be required to settle the obligations the amount of the obligations cannot be measured with sufficient reliability.</w:t>
      </w:r>
    </w:p>
    <w:p w14:paraId="7AD9FD0A" w14:textId="77777777" w:rsidR="006E4F83" w:rsidRDefault="006E4F83" w:rsidP="006E4F83">
      <w:r>
        <w:t>Contingent liabilities are also classified as either quantifiable or non-quantifiable.</w:t>
      </w:r>
    </w:p>
    <w:p w14:paraId="17CD5236" w14:textId="77777777" w:rsidR="006E4F83" w:rsidRDefault="006E4F83" w:rsidP="006E4F83">
      <w:r>
        <w:t>Sustainability Victoria has no quantifiable or non-quantifiable contingent liabilities as at the reporting date (2025: $Nil).</w:t>
      </w:r>
    </w:p>
    <w:p w14:paraId="3AD7928C" w14:textId="77777777" w:rsidR="006E4F83" w:rsidRPr="006E4F83" w:rsidRDefault="006E4F83" w:rsidP="006E4F83">
      <w:pPr>
        <w:rPr>
          <w:b/>
          <w:bCs/>
        </w:rPr>
      </w:pPr>
      <w:r w:rsidRPr="006E4F83">
        <w:rPr>
          <w:b/>
          <w:bCs/>
        </w:rPr>
        <w:t>7.3 Fair value determination</w:t>
      </w:r>
    </w:p>
    <w:p w14:paraId="7B833E3F" w14:textId="7B127709" w:rsidR="006E4F83" w:rsidRDefault="006E4F83" w:rsidP="006E4F83">
      <w:r>
        <w:t>This section sets out information on how Sustainability Victoria determined fair value for financial reporting purposes. Fair value is the price that would be received to sell an asset or paid to transfer a liability in an orderly transaction between market participants at the measurement date.</w:t>
      </w:r>
    </w:p>
    <w:p w14:paraId="74F7F49D" w14:textId="77777777" w:rsidR="006E4F83" w:rsidRDefault="006E4F83" w:rsidP="006E4F83">
      <w:r>
        <w:t>Right-of-use assets, plant and equipment are carried at fair value.</w:t>
      </w:r>
    </w:p>
    <w:p w14:paraId="67702371" w14:textId="77777777" w:rsidR="006E4F83" w:rsidRPr="006E4F83" w:rsidRDefault="006E4F83" w:rsidP="006E4F83">
      <w:pPr>
        <w:rPr>
          <w:b/>
          <w:bCs/>
        </w:rPr>
      </w:pPr>
      <w:r w:rsidRPr="006E4F83">
        <w:rPr>
          <w:b/>
          <w:bCs/>
        </w:rPr>
        <w:t>Fair value hierarchy</w:t>
      </w:r>
    </w:p>
    <w:p w14:paraId="03BD6404" w14:textId="1C479EBF" w:rsidR="006E4F83" w:rsidRDefault="006E4F83" w:rsidP="006E4F83">
      <w:r>
        <w:t>In determining fair values, several inputs are used. To increase consistency and comparability in the financial statements, these inputs are categorised into 3 levels, also known as the fair value hierarchy. The levels are as follows:</w:t>
      </w:r>
    </w:p>
    <w:p w14:paraId="13B29099" w14:textId="1E22B43D" w:rsidR="006E4F83" w:rsidRDefault="006E4F83" w:rsidP="006E4F83">
      <w:pPr>
        <w:pStyle w:val="ListParagraph"/>
      </w:pPr>
      <w:r>
        <w:t>Level 1: quoted (unadjusted) market prices in active markets for identical assets or liabilities</w:t>
      </w:r>
    </w:p>
    <w:p w14:paraId="7D807193" w14:textId="466EF360" w:rsidR="006E4F83" w:rsidRDefault="006E4F83" w:rsidP="006E4F83">
      <w:pPr>
        <w:pStyle w:val="ListParagraph"/>
      </w:pPr>
      <w:r>
        <w:t>Level 2: valuation techniques for which the lowest level input that is significant to the fair value measurement is directly or indirectly observable</w:t>
      </w:r>
    </w:p>
    <w:p w14:paraId="4392040C" w14:textId="0247F75B" w:rsidR="006E4F83" w:rsidRDefault="006E4F83" w:rsidP="006E4F83">
      <w:pPr>
        <w:pStyle w:val="ListParagraph"/>
      </w:pPr>
      <w:r>
        <w:t>Level 3: valuation techniques for which the lowest level input that is significant to the fair value measurement is unobservable.</w:t>
      </w:r>
    </w:p>
    <w:p w14:paraId="709E7F7A" w14:textId="104172BC" w:rsidR="006E4F83" w:rsidRDefault="006E4F83" w:rsidP="006E4F83">
      <w:r>
        <w:t>Sustainability Victoria determines whether transfers have occurred between levels in the hierarchy by reassessing categorisation (based on the lowest level input that is significant to the fair value measurement as a whole) at the end of each reporting period.</w:t>
      </w:r>
    </w:p>
    <w:p w14:paraId="0B8D519A" w14:textId="77777777" w:rsidR="006E4F83" w:rsidRPr="006E4F83" w:rsidRDefault="006E4F83" w:rsidP="006E4F83">
      <w:pPr>
        <w:rPr>
          <w:b/>
          <w:bCs/>
        </w:rPr>
      </w:pPr>
      <w:r w:rsidRPr="006E4F83">
        <w:rPr>
          <w:b/>
          <w:bCs/>
        </w:rPr>
        <w:t>How this section is structured</w:t>
      </w:r>
    </w:p>
    <w:p w14:paraId="4780322C" w14:textId="77777777" w:rsidR="006E4F83" w:rsidRDefault="006E4F83" w:rsidP="006E4F83">
      <w:r>
        <w:t>For those assets and liabilities for which fair values are determined, the following disclosures are provided:</w:t>
      </w:r>
    </w:p>
    <w:p w14:paraId="1C11A8CA" w14:textId="6294B271" w:rsidR="006E4F83" w:rsidRDefault="006E4F83" w:rsidP="006E4F83">
      <w:pPr>
        <w:pStyle w:val="ListParagraph"/>
      </w:pPr>
      <w:r>
        <w:t>valuation techniques</w:t>
      </w:r>
    </w:p>
    <w:p w14:paraId="19205305" w14:textId="5CC92746" w:rsidR="00FA4FE4" w:rsidRDefault="006E4F83" w:rsidP="006E4F83">
      <w:pPr>
        <w:pStyle w:val="ListParagraph"/>
      </w:pPr>
      <w:r>
        <w:t>details of significant assumptions used in the fair value determination</w:t>
      </w:r>
    </w:p>
    <w:p w14:paraId="5086FEFE" w14:textId="77777777" w:rsidR="009338C1" w:rsidRPr="009338C1" w:rsidRDefault="009338C1" w:rsidP="009338C1">
      <w:pPr>
        <w:rPr>
          <w:b/>
          <w:bCs/>
        </w:rPr>
      </w:pPr>
      <w:r w:rsidRPr="009338C1">
        <w:rPr>
          <w:b/>
          <w:bCs/>
        </w:rPr>
        <w:t>7.3.1 Fair value determination of non-financial physical assets</w:t>
      </w:r>
    </w:p>
    <w:p w14:paraId="65F135CE" w14:textId="77777777" w:rsidR="009338C1" w:rsidRDefault="009338C1" w:rsidP="009338C1">
      <w:r>
        <w:t>Valuation techniques and significant assumptions of non-financial physical assets measured at fair value</w:t>
      </w:r>
    </w:p>
    <w:p w14:paraId="3FFEA705" w14:textId="25182EB5" w:rsidR="009338C1" w:rsidRDefault="009338C1" w:rsidP="009338C1">
      <w:r>
        <w:t>AASB 2022-10 Amendments to Australian Accounting Standards – Fair Value Measurement of Non-Financial Assets of Not</w:t>
      </w:r>
      <w:r>
        <w:rPr>
          <w:rFonts w:ascii="Cambria Math" w:hAnsi="Cambria Math" w:cs="Cambria Math"/>
        </w:rPr>
        <w:t>‑</w:t>
      </w:r>
      <w:r>
        <w:t>for</w:t>
      </w:r>
      <w:r>
        <w:rPr>
          <w:rFonts w:ascii="Cambria Math" w:hAnsi="Cambria Math" w:cs="Cambria Math"/>
        </w:rPr>
        <w:t>‑</w:t>
      </w:r>
      <w:r>
        <w:t>Profit Public Sector Entities amended AASB 13 Fair Value Measurement by adding Appendix F Australian implementation guidance for not-for-profit public sector entities. Appendix F explains and illustrates the application of the principles in AASB 13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process (whichever is earlier).</w:t>
      </w:r>
    </w:p>
    <w:p w14:paraId="3B352874" w14:textId="7C8DE9FC" w:rsidR="009338C1" w:rsidRDefault="009338C1" w:rsidP="009338C1">
      <w:r>
        <w:t>The last scheduled full independent valuation of all Sustainability Victoria’s non-financial physical assets was performed by Jones Lang Laselle Advisory Services Pty Limited in 2025. Annual fair value assessment for 30 June 2025 does not identify material changes in value. In accordance with FRD 103, Sustainability Victoria will reflect Appendix F in its next scheduled formal revaluation in 2026 or interim revaluation process (whichever is earlier). All annual fair value assessments thereafter will continue compliance with Appendix F.</w:t>
      </w:r>
    </w:p>
    <w:p w14:paraId="015DBBF7" w14:textId="77777777" w:rsidR="009338C1" w:rsidRDefault="009338C1" w:rsidP="009338C1">
      <w:r>
        <w:t>For all assets measured at fair value, Sustainability Victoria considers the current use is the highest and best use.</w:t>
      </w:r>
    </w:p>
    <w:p w14:paraId="29FA79A6" w14:textId="53527BDE" w:rsidR="009338C1" w:rsidRDefault="009338C1" w:rsidP="009338C1">
      <w:r>
        <w:t>Plant and equipment (including right-of-use assets) is held at fair value. When plant and equipment is specialised in use, such</w:t>
      </w:r>
      <w:r w:rsidR="00B379C0">
        <w:t xml:space="preserve"> </w:t>
      </w:r>
      <w:r>
        <w:t>that it is rarely sold, fair value is determined using the current replacement cost method.</w:t>
      </w:r>
    </w:p>
    <w:p w14:paraId="391A5547" w14:textId="68872A59" w:rsidR="009338C1" w:rsidRDefault="009338C1" w:rsidP="009338C1">
      <w:r>
        <w:t>Specialised land and specialised buildings (including right-of-use assets): The market approach is also used for specialised land,</w:t>
      </w:r>
      <w:r w:rsidR="00B379C0">
        <w:t xml:space="preserve"> </w:t>
      </w:r>
      <w:r>
        <w:t>although is adjusted for the community service obligation (CSO) to reflect the specialised nature of the land being valued.</w:t>
      </w:r>
    </w:p>
    <w:p w14:paraId="7A7D876E" w14:textId="28435133" w:rsidR="009338C1" w:rsidRDefault="009338C1" w:rsidP="009338C1">
      <w:r>
        <w:t>The CSO adjustment reflects the valuer’s assessment of the impact of restrictions associated with an asset to the extent that is</w:t>
      </w:r>
      <w:r w:rsidR="00B379C0">
        <w:t xml:space="preserve"> </w:t>
      </w:r>
      <w:r>
        <w:t>also equally applicable to market participants. This approach is in light of the highest and best use consideration required for fair</w:t>
      </w:r>
      <w:r w:rsidR="00B379C0">
        <w:t xml:space="preserve"> </w:t>
      </w:r>
      <w:r>
        <w:t>value measurement and takes into account the use of the asset that is physically possible, legally permissible, and financially</w:t>
      </w:r>
      <w:r w:rsidR="00B379C0">
        <w:t xml:space="preserve"> </w:t>
      </w:r>
      <w:r>
        <w:t>feasible.</w:t>
      </w:r>
    </w:p>
    <w:p w14:paraId="662376BF" w14:textId="381C8706" w:rsidR="009338C1" w:rsidRDefault="009338C1" w:rsidP="009338C1">
      <w:r>
        <w:t>For Sustainability Victoria’s specialised buildings, the current replacement cost method is used, adjusting for the associated</w:t>
      </w:r>
      <w:r w:rsidR="00B379C0">
        <w:t xml:space="preserve"> </w:t>
      </w:r>
      <w:r>
        <w:t>depreciations.</w:t>
      </w:r>
    </w:p>
    <w:p w14:paraId="0A3D0FF7" w14:textId="798F672F" w:rsidR="009338C1" w:rsidRDefault="009338C1" w:rsidP="009338C1">
      <w:r>
        <w:t>Description of significant assumptions applied to fair value measurement.</w:t>
      </w:r>
    </w:p>
    <w:tbl>
      <w:tblPr>
        <w:tblStyle w:val="DTFTable5"/>
        <w:tblW w:w="9780" w:type="dxa"/>
        <w:tblLook w:val="06A0" w:firstRow="1" w:lastRow="0" w:firstColumn="1" w:lastColumn="0" w:noHBand="1" w:noVBand="1"/>
      </w:tblPr>
      <w:tblGrid>
        <w:gridCol w:w="2835"/>
        <w:gridCol w:w="2552"/>
        <w:gridCol w:w="2551"/>
        <w:gridCol w:w="1842"/>
      </w:tblGrid>
      <w:tr w:rsidR="00B379C0" w:rsidRPr="00B379C0" w14:paraId="303BA6A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shd w:val="clear" w:color="auto" w:fill="E7E8E6"/>
            <w:vAlign w:val="center"/>
          </w:tcPr>
          <w:p w14:paraId="23873DF5" w14:textId="1900A8CB" w:rsidR="00B379C0" w:rsidRPr="00B379C0" w:rsidRDefault="00B379C0" w:rsidP="00B00E72">
            <w:pPr>
              <w:spacing w:before="40" w:after="0" w:line="240" w:lineRule="auto"/>
              <w:rPr>
                <w:rFonts w:eastAsia="Calibri"/>
                <w:b/>
                <w:bCs w:val="0"/>
                <w:i w:val="0"/>
                <w:iCs/>
              </w:rPr>
            </w:pPr>
            <w:bookmarkStart w:id="409" w:name="Title_75" w:colFirst="0" w:colLast="0"/>
            <w:r w:rsidRPr="00B379C0">
              <w:rPr>
                <w:b/>
                <w:bCs w:val="0"/>
                <w:i w:val="0"/>
                <w:iCs/>
              </w:rPr>
              <w:t>2025 and 2024</w:t>
            </w:r>
          </w:p>
        </w:tc>
        <w:tc>
          <w:tcPr>
            <w:tcW w:w="2552" w:type="dxa"/>
            <w:shd w:val="clear" w:color="auto" w:fill="E7E8E6"/>
            <w:vAlign w:val="center"/>
          </w:tcPr>
          <w:p w14:paraId="6DFA632D" w14:textId="4C28D51D" w:rsidR="00B379C0" w:rsidRPr="00B379C0" w:rsidRDefault="00B379C0" w:rsidP="00B00E72">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79C0">
              <w:rPr>
                <w:b/>
                <w:bCs w:val="0"/>
                <w:i w:val="0"/>
                <w:iCs/>
              </w:rPr>
              <w:t>Valuation technique</w:t>
            </w:r>
          </w:p>
        </w:tc>
        <w:tc>
          <w:tcPr>
            <w:tcW w:w="2551" w:type="dxa"/>
            <w:shd w:val="clear" w:color="auto" w:fill="E7E8E6"/>
            <w:vAlign w:val="center"/>
          </w:tcPr>
          <w:p w14:paraId="22475D9C" w14:textId="13E397CC" w:rsidR="00B379C0" w:rsidRPr="00B379C0" w:rsidRDefault="00B379C0" w:rsidP="00B00E72">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79C0">
              <w:rPr>
                <w:b/>
                <w:bCs w:val="0"/>
                <w:i w:val="0"/>
                <w:iCs/>
              </w:rPr>
              <w:t>Significant assumption</w:t>
            </w:r>
          </w:p>
        </w:tc>
        <w:tc>
          <w:tcPr>
            <w:tcW w:w="1842" w:type="dxa"/>
            <w:shd w:val="clear" w:color="auto" w:fill="E7E8E6"/>
            <w:vAlign w:val="center"/>
          </w:tcPr>
          <w:p w14:paraId="6ADC8E72" w14:textId="7937E79F" w:rsidR="00B379C0" w:rsidRPr="00B379C0" w:rsidRDefault="00B379C0" w:rsidP="00B00E72">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79C0">
              <w:rPr>
                <w:rFonts w:eastAsia="Calibri"/>
                <w:b/>
                <w:bCs w:val="0"/>
                <w:i w:val="0"/>
                <w:iCs/>
              </w:rPr>
              <w:t>Range (weighted average)</w:t>
            </w:r>
          </w:p>
        </w:tc>
      </w:tr>
      <w:bookmarkEnd w:id="409"/>
      <w:tr w:rsidR="00B379C0" w:rsidRPr="005B02A3" w14:paraId="05D746B9" w14:textId="77777777" w:rsidTr="00B00E72">
        <w:tc>
          <w:tcPr>
            <w:cnfStyle w:val="001000000000" w:firstRow="0" w:lastRow="0" w:firstColumn="1" w:lastColumn="0" w:oddVBand="0" w:evenVBand="0" w:oddHBand="0" w:evenHBand="0" w:firstRowFirstColumn="0" w:firstRowLastColumn="0" w:lastRowFirstColumn="0" w:lastRowLastColumn="0"/>
            <w:tcW w:w="2835" w:type="dxa"/>
            <w:vAlign w:val="center"/>
          </w:tcPr>
          <w:p w14:paraId="53AC1D23" w14:textId="49581FE1" w:rsidR="00B379C0" w:rsidRPr="002F4CB6" w:rsidRDefault="00B379C0" w:rsidP="00B00E72">
            <w:pPr>
              <w:spacing w:before="20" w:after="0" w:line="240" w:lineRule="auto"/>
              <w:rPr>
                <w:rFonts w:eastAsia="Calibri"/>
                <w:b/>
                <w:bCs w:val="0"/>
              </w:rPr>
            </w:pPr>
            <w:r w:rsidRPr="00D34D6F">
              <w:t>Specialised buildings</w:t>
            </w:r>
          </w:p>
        </w:tc>
        <w:tc>
          <w:tcPr>
            <w:tcW w:w="2552" w:type="dxa"/>
            <w:vAlign w:val="center"/>
          </w:tcPr>
          <w:p w14:paraId="0ABEA8FF" w14:textId="5584A176" w:rsidR="00B379C0" w:rsidRPr="002F4CB6" w:rsidRDefault="00B379C0" w:rsidP="00B00E7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049AC">
              <w:t>Current replacement cost</w:t>
            </w:r>
          </w:p>
        </w:tc>
        <w:tc>
          <w:tcPr>
            <w:tcW w:w="2551" w:type="dxa"/>
            <w:vAlign w:val="center"/>
          </w:tcPr>
          <w:p w14:paraId="4F660119" w14:textId="1D432921" w:rsidR="00B379C0" w:rsidRPr="002F4CB6" w:rsidRDefault="00B379C0" w:rsidP="00B00E7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940DFC">
              <w:t>Direct cost per square metre</w:t>
            </w:r>
          </w:p>
        </w:tc>
        <w:tc>
          <w:tcPr>
            <w:tcW w:w="1842" w:type="dxa"/>
            <w:vAlign w:val="center"/>
          </w:tcPr>
          <w:p w14:paraId="1744FA58" w14:textId="6667FE2B" w:rsidR="00B379C0" w:rsidRPr="002F4CB6" w:rsidRDefault="00B379C0" w:rsidP="00B00E7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p>
        </w:tc>
      </w:tr>
      <w:tr w:rsidR="00B379C0" w:rsidRPr="00A718D7" w14:paraId="4E9AA8F5" w14:textId="77777777" w:rsidTr="00B00E72">
        <w:tc>
          <w:tcPr>
            <w:cnfStyle w:val="001000000000" w:firstRow="0" w:lastRow="0" w:firstColumn="1" w:lastColumn="0" w:oddVBand="0" w:evenVBand="0" w:oddHBand="0" w:evenHBand="0" w:firstRowFirstColumn="0" w:firstRowLastColumn="0" w:lastRowFirstColumn="0" w:lastRowLastColumn="0"/>
            <w:tcW w:w="2835" w:type="dxa"/>
            <w:vAlign w:val="center"/>
          </w:tcPr>
          <w:p w14:paraId="2EC0E52D" w14:textId="54CBD40D" w:rsidR="00B379C0" w:rsidRPr="00A718D7" w:rsidRDefault="00B379C0" w:rsidP="00B00E72">
            <w:pPr>
              <w:spacing w:before="20" w:after="0" w:line="240" w:lineRule="auto"/>
              <w:rPr>
                <w:rFonts w:eastAsia="Times New Roman"/>
                <w:b/>
                <w:bCs w:val="0"/>
                <w:lang w:eastAsia="en-AU"/>
              </w:rPr>
            </w:pPr>
            <w:r w:rsidRPr="00D34D6F">
              <w:t>Computer equipment</w:t>
            </w:r>
          </w:p>
        </w:tc>
        <w:tc>
          <w:tcPr>
            <w:tcW w:w="2552" w:type="dxa"/>
            <w:vAlign w:val="center"/>
          </w:tcPr>
          <w:p w14:paraId="4EC65BF8" w14:textId="5C33033B" w:rsidR="00B379C0" w:rsidRPr="00A718D7" w:rsidRDefault="00B379C0" w:rsidP="00B00E7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049AC">
              <w:t>Current replacement cost</w:t>
            </w:r>
          </w:p>
        </w:tc>
        <w:tc>
          <w:tcPr>
            <w:tcW w:w="2551" w:type="dxa"/>
            <w:vAlign w:val="center"/>
          </w:tcPr>
          <w:p w14:paraId="2AC31568" w14:textId="348D9D6C" w:rsidR="00B379C0" w:rsidRPr="00A718D7" w:rsidRDefault="00B379C0" w:rsidP="00B00E7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940DFC">
              <w:t>Cost per unit</w:t>
            </w:r>
          </w:p>
        </w:tc>
        <w:tc>
          <w:tcPr>
            <w:tcW w:w="1842" w:type="dxa"/>
            <w:vAlign w:val="center"/>
          </w:tcPr>
          <w:p w14:paraId="1919083B" w14:textId="055A03D5" w:rsidR="00B379C0" w:rsidRPr="00A718D7" w:rsidRDefault="00B379C0" w:rsidP="00B00E7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p>
        </w:tc>
      </w:tr>
    </w:tbl>
    <w:p w14:paraId="6BDC20AD" w14:textId="77777777" w:rsidR="009338C1" w:rsidRDefault="009338C1" w:rsidP="00090C38">
      <w:pPr>
        <w:pStyle w:val="Heading3"/>
      </w:pPr>
      <w:bookmarkStart w:id="410" w:name="_Toc213194497"/>
      <w:bookmarkStart w:id="411" w:name="_Toc213195463"/>
      <w:bookmarkStart w:id="412" w:name="_Toc213253411"/>
      <w:r>
        <w:t>Note 8: Other disclosures</w:t>
      </w:r>
      <w:bookmarkEnd w:id="410"/>
      <w:bookmarkEnd w:id="411"/>
      <w:bookmarkEnd w:id="412"/>
    </w:p>
    <w:p w14:paraId="76DE7FB6" w14:textId="77777777" w:rsidR="009338C1" w:rsidRPr="00090C38" w:rsidRDefault="009338C1" w:rsidP="009338C1">
      <w:pPr>
        <w:rPr>
          <w:b/>
          <w:bCs/>
        </w:rPr>
      </w:pPr>
      <w:r w:rsidRPr="00090C38">
        <w:rPr>
          <w:b/>
          <w:bCs/>
        </w:rPr>
        <w:t>Introduction</w:t>
      </w:r>
    </w:p>
    <w:p w14:paraId="4974247D" w14:textId="12A360C0" w:rsidR="009338C1" w:rsidRDefault="009338C1" w:rsidP="009338C1">
      <w:r>
        <w:t>This section includes additional material disclosures required by accounting standards or otherwise, for the understanding of this</w:t>
      </w:r>
      <w:r w:rsidR="00090C38">
        <w:t xml:space="preserve"> </w:t>
      </w:r>
      <w:r>
        <w:t>financial report.</w:t>
      </w:r>
    </w:p>
    <w:p w14:paraId="07A8AA87" w14:textId="77777777" w:rsidR="009338C1" w:rsidRPr="00090C38" w:rsidRDefault="009338C1" w:rsidP="009338C1">
      <w:pPr>
        <w:rPr>
          <w:b/>
          <w:bCs/>
        </w:rPr>
      </w:pPr>
      <w:r w:rsidRPr="00090C38">
        <w:rPr>
          <w:b/>
          <w:bCs/>
        </w:rPr>
        <w:t>Structure</w:t>
      </w:r>
    </w:p>
    <w:p w14:paraId="6CA2ABB9" w14:textId="77777777" w:rsidR="009338C1" w:rsidRDefault="009338C1" w:rsidP="009338C1">
      <w:r>
        <w:t>8.1: Ex-gratia expenses</w:t>
      </w:r>
    </w:p>
    <w:p w14:paraId="37A2B844" w14:textId="77777777" w:rsidR="009338C1" w:rsidRDefault="009338C1" w:rsidP="009338C1">
      <w:r>
        <w:t>8.2: Responsible persons</w:t>
      </w:r>
    </w:p>
    <w:p w14:paraId="7883DD72" w14:textId="77777777" w:rsidR="009338C1" w:rsidRDefault="009338C1" w:rsidP="009338C1">
      <w:r>
        <w:t>8.3: Remuneration of senior executive service</w:t>
      </w:r>
    </w:p>
    <w:p w14:paraId="75D348F6" w14:textId="77777777" w:rsidR="009338C1" w:rsidRDefault="009338C1" w:rsidP="009338C1">
      <w:r>
        <w:t>8.4: Related parties</w:t>
      </w:r>
    </w:p>
    <w:p w14:paraId="45A2EA98" w14:textId="77777777" w:rsidR="009338C1" w:rsidRDefault="009338C1" w:rsidP="009338C1">
      <w:r>
        <w:t>8.5: Remuneration of auditors</w:t>
      </w:r>
    </w:p>
    <w:p w14:paraId="160EB259" w14:textId="77777777" w:rsidR="009338C1" w:rsidRDefault="009338C1" w:rsidP="009338C1">
      <w:r>
        <w:t>8.6: Subsequent events</w:t>
      </w:r>
    </w:p>
    <w:p w14:paraId="4CDCADBD" w14:textId="77777777" w:rsidR="009338C1" w:rsidRPr="00090C38" w:rsidRDefault="009338C1" w:rsidP="009338C1">
      <w:pPr>
        <w:rPr>
          <w:b/>
          <w:bCs/>
        </w:rPr>
      </w:pPr>
      <w:r w:rsidRPr="00090C38">
        <w:rPr>
          <w:b/>
          <w:bCs/>
        </w:rPr>
        <w:t>Note 8.1 Ex-gratia expenses</w:t>
      </w:r>
    </w:p>
    <w:p w14:paraId="1F6E1639" w14:textId="34CE2F07" w:rsidR="009338C1" w:rsidRDefault="009338C1" w:rsidP="009338C1">
      <w:r>
        <w:t>Ex-gratia expenses are the voluntary payments of money or other non-monetary benefits (e.g., a write-off) that are not made</w:t>
      </w:r>
      <w:r w:rsidR="00090C38">
        <w:t xml:space="preserve"> </w:t>
      </w:r>
      <w:r>
        <w:t>either to acquire goods, services or other benefits for the entity or to meet a legal liability, or to settle or resolve a possible legal</w:t>
      </w:r>
      <w:r w:rsidR="00090C38">
        <w:t xml:space="preserve"> </w:t>
      </w:r>
      <w:r>
        <w:t>liability of or claim against the entity.</w:t>
      </w:r>
    </w:p>
    <w:p w14:paraId="49F15FDF" w14:textId="5D573EE1" w:rsidR="009338C1" w:rsidRDefault="009338C1" w:rsidP="009338C1">
      <w:r>
        <w:t>Sustainability Victoria made five ex-gratia payments total of $252,099.65 within the 2024–25 financial year (2023–24: $110,279.58).</w:t>
      </w:r>
    </w:p>
    <w:p w14:paraId="1DED1B65" w14:textId="77777777" w:rsidR="006D1C8F" w:rsidRPr="006D1C8F" w:rsidRDefault="006D1C8F" w:rsidP="006D1C8F">
      <w:pPr>
        <w:rPr>
          <w:b/>
          <w:bCs/>
        </w:rPr>
      </w:pPr>
      <w:r w:rsidRPr="006D1C8F">
        <w:rPr>
          <w:b/>
          <w:bCs/>
        </w:rPr>
        <w:t>Note 8.2 Responsible persons</w:t>
      </w:r>
    </w:p>
    <w:p w14:paraId="475DB0AC" w14:textId="67E9C331" w:rsidR="006D1C8F" w:rsidRDefault="006D1C8F" w:rsidP="006D1C8F">
      <w:r>
        <w:t>In accordance with the Ministerial Directions issued by the Minister for Finance under the Financial Management Act 1994 (FMA), the following disclosures are made regarding responsible persons for the reporting period.</w:t>
      </w:r>
    </w:p>
    <w:p w14:paraId="704F8F92" w14:textId="77777777" w:rsidR="006D1C8F" w:rsidRPr="006D1C8F" w:rsidRDefault="006D1C8F" w:rsidP="006D1C8F">
      <w:pPr>
        <w:rPr>
          <w:b/>
          <w:bCs/>
        </w:rPr>
      </w:pPr>
      <w:r w:rsidRPr="006D1C8F">
        <w:rPr>
          <w:b/>
          <w:bCs/>
        </w:rPr>
        <w:t>Names</w:t>
      </w:r>
    </w:p>
    <w:p w14:paraId="5C0EC9C9" w14:textId="3743D31E" w:rsidR="006D1C8F" w:rsidRDefault="006D1C8F" w:rsidP="006D1C8F">
      <w:r>
        <w:t>The persons who held the positions of Ministers and Accountable Officers in Sustainability Victoria are as follows:</w:t>
      </w:r>
    </w:p>
    <w:tbl>
      <w:tblPr>
        <w:tblStyle w:val="DTFTable5"/>
        <w:tblW w:w="9639" w:type="dxa"/>
        <w:tblLook w:val="06A0" w:firstRow="1" w:lastRow="0" w:firstColumn="1" w:lastColumn="0" w:noHBand="1" w:noVBand="1"/>
      </w:tblPr>
      <w:tblGrid>
        <w:gridCol w:w="3119"/>
        <w:gridCol w:w="2693"/>
        <w:gridCol w:w="3827"/>
      </w:tblGrid>
      <w:tr w:rsidR="006D1C8F" w:rsidRPr="006D1C8F" w14:paraId="590AC50E"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shd w:val="clear" w:color="auto" w:fill="E7E8E6"/>
            <w:vAlign w:val="center"/>
          </w:tcPr>
          <w:p w14:paraId="78311A21" w14:textId="7D36F0DF" w:rsidR="006D1C8F" w:rsidRPr="006D1C8F" w:rsidRDefault="006D1C8F" w:rsidP="006D1C8F">
            <w:pPr>
              <w:spacing w:before="40" w:after="0" w:line="240" w:lineRule="auto"/>
              <w:rPr>
                <w:rFonts w:eastAsia="Calibri"/>
                <w:b/>
                <w:bCs w:val="0"/>
                <w:i w:val="0"/>
                <w:iCs/>
              </w:rPr>
            </w:pPr>
            <w:bookmarkStart w:id="413" w:name="Title_76" w:colFirst="0" w:colLast="0"/>
            <w:r w:rsidRPr="006D1C8F">
              <w:rPr>
                <w:b/>
                <w:bCs w:val="0"/>
                <w:i w:val="0"/>
                <w:iCs/>
              </w:rPr>
              <w:t>Position</w:t>
            </w:r>
          </w:p>
        </w:tc>
        <w:tc>
          <w:tcPr>
            <w:tcW w:w="2693" w:type="dxa"/>
            <w:shd w:val="clear" w:color="auto" w:fill="E7E8E6"/>
            <w:vAlign w:val="center"/>
          </w:tcPr>
          <w:p w14:paraId="0EC4676A" w14:textId="3067FCE3" w:rsidR="006D1C8F" w:rsidRPr="006D1C8F" w:rsidRDefault="006D1C8F" w:rsidP="006D1C8F">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6D1C8F">
              <w:rPr>
                <w:b/>
                <w:bCs w:val="0"/>
                <w:i w:val="0"/>
                <w:iCs/>
              </w:rPr>
              <w:t>Person</w:t>
            </w:r>
          </w:p>
        </w:tc>
        <w:tc>
          <w:tcPr>
            <w:tcW w:w="3827" w:type="dxa"/>
            <w:shd w:val="clear" w:color="auto" w:fill="E7E8E6"/>
            <w:vAlign w:val="center"/>
          </w:tcPr>
          <w:p w14:paraId="1FC01810" w14:textId="48F99FAC" w:rsidR="006D1C8F" w:rsidRPr="006D1C8F" w:rsidRDefault="006D1C8F" w:rsidP="006D1C8F">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6D1C8F">
              <w:rPr>
                <w:b/>
                <w:bCs w:val="0"/>
                <w:i w:val="0"/>
                <w:iCs/>
              </w:rPr>
              <w:t>Dates</w:t>
            </w:r>
          </w:p>
        </w:tc>
      </w:tr>
      <w:bookmarkEnd w:id="413"/>
      <w:tr w:rsidR="006D1C8F" w:rsidRPr="005B02A3" w14:paraId="4991BEC9"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653C3942" w14:textId="3FC39020" w:rsidR="006D1C8F" w:rsidRPr="002F4CB6" w:rsidRDefault="006D1C8F" w:rsidP="006D1C8F">
            <w:pPr>
              <w:spacing w:before="20" w:after="0" w:line="240" w:lineRule="auto"/>
              <w:rPr>
                <w:rFonts w:eastAsia="Calibri"/>
                <w:b/>
                <w:bCs w:val="0"/>
              </w:rPr>
            </w:pPr>
            <w:r w:rsidRPr="00475DAC">
              <w:t>Minister for Climate Action</w:t>
            </w:r>
          </w:p>
        </w:tc>
        <w:tc>
          <w:tcPr>
            <w:tcW w:w="2693" w:type="dxa"/>
            <w:vAlign w:val="center"/>
          </w:tcPr>
          <w:p w14:paraId="526D791C" w14:textId="205D5720"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Lily D’Ambrosio</w:t>
            </w:r>
          </w:p>
        </w:tc>
        <w:tc>
          <w:tcPr>
            <w:tcW w:w="3827" w:type="dxa"/>
            <w:vAlign w:val="center"/>
          </w:tcPr>
          <w:p w14:paraId="4CCC02BC" w14:textId="2B6F6353"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659FA4A7"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66F90C39" w14:textId="4C7CF1DE" w:rsidR="006D1C8F" w:rsidRPr="002F4CB6" w:rsidRDefault="006D1C8F" w:rsidP="006D1C8F">
            <w:pPr>
              <w:spacing w:before="20" w:after="0" w:line="240" w:lineRule="auto"/>
              <w:rPr>
                <w:rFonts w:eastAsia="Calibri"/>
                <w:b/>
                <w:bCs w:val="0"/>
              </w:rPr>
            </w:pPr>
            <w:r w:rsidRPr="00475DAC">
              <w:t>Minister for Energy and Resources</w:t>
            </w:r>
          </w:p>
        </w:tc>
        <w:tc>
          <w:tcPr>
            <w:tcW w:w="2693" w:type="dxa"/>
            <w:vAlign w:val="center"/>
          </w:tcPr>
          <w:p w14:paraId="7B56E02A" w14:textId="37E4251E"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Lily D’Ambrosio</w:t>
            </w:r>
          </w:p>
        </w:tc>
        <w:tc>
          <w:tcPr>
            <w:tcW w:w="3827" w:type="dxa"/>
            <w:vAlign w:val="center"/>
          </w:tcPr>
          <w:p w14:paraId="4EE295F5" w14:textId="6B4238D2"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3B33FB94"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775112B6" w14:textId="7057AE1B" w:rsidR="006D1C8F" w:rsidRPr="002F4CB6" w:rsidRDefault="006D1C8F" w:rsidP="006D1C8F">
            <w:pPr>
              <w:spacing w:before="20" w:after="0" w:line="240" w:lineRule="auto"/>
              <w:rPr>
                <w:rFonts w:eastAsia="Calibri"/>
                <w:b/>
                <w:bCs w:val="0"/>
              </w:rPr>
            </w:pPr>
            <w:r w:rsidRPr="00475DAC">
              <w:t>Minister for the State Electricity Commission</w:t>
            </w:r>
          </w:p>
        </w:tc>
        <w:tc>
          <w:tcPr>
            <w:tcW w:w="2693" w:type="dxa"/>
            <w:vAlign w:val="center"/>
          </w:tcPr>
          <w:p w14:paraId="7C47CD52" w14:textId="4670B61B"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Lily D’Ambrosio</w:t>
            </w:r>
          </w:p>
        </w:tc>
        <w:tc>
          <w:tcPr>
            <w:tcW w:w="3827" w:type="dxa"/>
            <w:vAlign w:val="center"/>
          </w:tcPr>
          <w:p w14:paraId="699CB0B5" w14:textId="668AD00A"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4E7C145A"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54471EDA" w14:textId="6EBF478E" w:rsidR="006D1C8F" w:rsidRPr="002F4CB6" w:rsidRDefault="006D1C8F" w:rsidP="006D1C8F">
            <w:pPr>
              <w:spacing w:before="20" w:after="0" w:line="240" w:lineRule="auto"/>
              <w:rPr>
                <w:rFonts w:eastAsia="Calibri"/>
                <w:b/>
                <w:bCs w:val="0"/>
              </w:rPr>
            </w:pPr>
            <w:r w:rsidRPr="00475DAC">
              <w:t>Acting Minister for CA, E&amp;R, SEC</w:t>
            </w:r>
          </w:p>
        </w:tc>
        <w:tc>
          <w:tcPr>
            <w:tcW w:w="2693" w:type="dxa"/>
            <w:vAlign w:val="center"/>
          </w:tcPr>
          <w:p w14:paraId="477772FA" w14:textId="6D070B37"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Harriet Shing</w:t>
            </w:r>
          </w:p>
        </w:tc>
        <w:tc>
          <w:tcPr>
            <w:tcW w:w="3827" w:type="dxa"/>
            <w:vAlign w:val="center"/>
          </w:tcPr>
          <w:p w14:paraId="4C82BC3B" w14:textId="765C044B"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16 September 2024 to 29 September 2024</w:t>
            </w:r>
          </w:p>
        </w:tc>
      </w:tr>
      <w:tr w:rsidR="006D1C8F" w:rsidRPr="005B02A3" w14:paraId="6BB85C7F"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09259046" w14:textId="3B28F544" w:rsidR="006D1C8F" w:rsidRPr="002F4CB6" w:rsidRDefault="006D1C8F" w:rsidP="006D1C8F">
            <w:pPr>
              <w:spacing w:before="20" w:after="0" w:line="240" w:lineRule="auto"/>
              <w:rPr>
                <w:rFonts w:eastAsia="Calibri"/>
                <w:b/>
                <w:bCs w:val="0"/>
              </w:rPr>
            </w:pPr>
            <w:r w:rsidRPr="00475DAC">
              <w:t>Acting Minister for CA, E&amp;R, SEC</w:t>
            </w:r>
          </w:p>
        </w:tc>
        <w:tc>
          <w:tcPr>
            <w:tcW w:w="2693" w:type="dxa"/>
            <w:vAlign w:val="center"/>
          </w:tcPr>
          <w:p w14:paraId="011C7D2A" w14:textId="42461BEA"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Steve Dimopoulos</w:t>
            </w:r>
          </w:p>
        </w:tc>
        <w:tc>
          <w:tcPr>
            <w:tcW w:w="3827" w:type="dxa"/>
            <w:vAlign w:val="center"/>
          </w:tcPr>
          <w:p w14:paraId="3CFA5C6B" w14:textId="431DAA55"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13 January 2025 to 17 January 2025</w:t>
            </w:r>
          </w:p>
        </w:tc>
      </w:tr>
      <w:tr w:rsidR="006D1C8F" w:rsidRPr="005B02A3" w14:paraId="6DBD5783"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27E711FA" w14:textId="2D561416" w:rsidR="006D1C8F" w:rsidRPr="002F4CB6" w:rsidRDefault="006D1C8F" w:rsidP="006D1C8F">
            <w:pPr>
              <w:spacing w:before="20" w:after="0" w:line="240" w:lineRule="auto"/>
              <w:rPr>
                <w:rFonts w:eastAsia="Calibri"/>
                <w:b/>
                <w:bCs w:val="0"/>
              </w:rPr>
            </w:pPr>
            <w:r w:rsidRPr="00475DAC">
              <w:t>Acting Minister for CA, E&amp;R, SEC</w:t>
            </w:r>
          </w:p>
        </w:tc>
        <w:tc>
          <w:tcPr>
            <w:tcW w:w="2693" w:type="dxa"/>
            <w:vAlign w:val="center"/>
          </w:tcPr>
          <w:p w14:paraId="66A976D7" w14:textId="16A9BF3F"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Steve Dimopoulos</w:t>
            </w:r>
          </w:p>
        </w:tc>
        <w:tc>
          <w:tcPr>
            <w:tcW w:w="3827" w:type="dxa"/>
            <w:vAlign w:val="center"/>
          </w:tcPr>
          <w:p w14:paraId="0E40F9D7" w14:textId="641C46BC"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2 May 2025 to 11 May 2025</w:t>
            </w:r>
          </w:p>
        </w:tc>
      </w:tr>
      <w:tr w:rsidR="006D1C8F" w:rsidRPr="005B02A3" w14:paraId="0B2CB997"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13D33574" w14:textId="5A4D566C" w:rsidR="006D1C8F" w:rsidRPr="002F4CB6" w:rsidRDefault="006D1C8F" w:rsidP="006D1C8F">
            <w:pPr>
              <w:spacing w:before="20" w:after="0" w:line="240" w:lineRule="auto"/>
              <w:rPr>
                <w:rFonts w:eastAsia="Calibri"/>
                <w:b/>
                <w:bCs w:val="0"/>
              </w:rPr>
            </w:pPr>
            <w:r w:rsidRPr="00475DAC">
              <w:t>Minister for Environment</w:t>
            </w:r>
          </w:p>
        </w:tc>
        <w:tc>
          <w:tcPr>
            <w:tcW w:w="2693" w:type="dxa"/>
            <w:vAlign w:val="center"/>
          </w:tcPr>
          <w:p w14:paraId="28B6562B" w14:textId="091A8232"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Steve Dimopoulos</w:t>
            </w:r>
          </w:p>
        </w:tc>
        <w:tc>
          <w:tcPr>
            <w:tcW w:w="3827" w:type="dxa"/>
            <w:vAlign w:val="center"/>
          </w:tcPr>
          <w:p w14:paraId="76147DD8" w14:textId="2BD27B8E"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54E7ACF3"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4DD87B8B" w14:textId="63F9638B" w:rsidR="006D1C8F" w:rsidRPr="002F4CB6" w:rsidRDefault="006D1C8F" w:rsidP="006D1C8F">
            <w:pPr>
              <w:spacing w:before="20" w:after="0" w:line="240" w:lineRule="auto"/>
              <w:rPr>
                <w:rFonts w:eastAsia="Calibri"/>
                <w:b/>
                <w:bCs w:val="0"/>
              </w:rPr>
            </w:pPr>
            <w:r w:rsidRPr="00475DAC">
              <w:t>Acting Minister for Environment</w:t>
            </w:r>
          </w:p>
        </w:tc>
        <w:tc>
          <w:tcPr>
            <w:tcW w:w="2693" w:type="dxa"/>
            <w:vAlign w:val="center"/>
          </w:tcPr>
          <w:p w14:paraId="05086B5A" w14:textId="59017561"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Harriet Shing</w:t>
            </w:r>
          </w:p>
        </w:tc>
        <w:tc>
          <w:tcPr>
            <w:tcW w:w="3827" w:type="dxa"/>
            <w:vAlign w:val="center"/>
          </w:tcPr>
          <w:p w14:paraId="2F0B05BB" w14:textId="44DAC795"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7 July 2024</w:t>
            </w:r>
          </w:p>
        </w:tc>
      </w:tr>
      <w:tr w:rsidR="006D1C8F" w:rsidRPr="005B02A3" w14:paraId="63506287"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56E2D432" w14:textId="716CC46D" w:rsidR="006D1C8F" w:rsidRPr="002F4CB6" w:rsidRDefault="006D1C8F" w:rsidP="006D1C8F">
            <w:pPr>
              <w:spacing w:before="20" w:after="0" w:line="240" w:lineRule="auto"/>
              <w:rPr>
                <w:rFonts w:eastAsia="Calibri"/>
                <w:b/>
                <w:bCs w:val="0"/>
              </w:rPr>
            </w:pPr>
            <w:r w:rsidRPr="00475DAC">
              <w:t>Acting Minister for Environment</w:t>
            </w:r>
          </w:p>
        </w:tc>
        <w:tc>
          <w:tcPr>
            <w:tcW w:w="2693" w:type="dxa"/>
            <w:vAlign w:val="center"/>
          </w:tcPr>
          <w:p w14:paraId="56F36DE9" w14:textId="2800F370"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Ros Spence</w:t>
            </w:r>
          </w:p>
        </w:tc>
        <w:tc>
          <w:tcPr>
            <w:tcW w:w="3827" w:type="dxa"/>
            <w:vAlign w:val="center"/>
          </w:tcPr>
          <w:p w14:paraId="53CC6520" w14:textId="18278688"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22 December 2024 to 10 January 2025</w:t>
            </w:r>
          </w:p>
        </w:tc>
      </w:tr>
      <w:tr w:rsidR="006D1C8F" w:rsidRPr="005B02A3" w14:paraId="384E0F97"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592E4B25" w14:textId="74B8903E" w:rsidR="006D1C8F" w:rsidRPr="002F4CB6" w:rsidRDefault="006D1C8F" w:rsidP="006D1C8F">
            <w:pPr>
              <w:spacing w:before="20" w:after="0" w:line="240" w:lineRule="auto"/>
              <w:rPr>
                <w:rFonts w:eastAsia="Calibri"/>
                <w:b/>
                <w:bCs w:val="0"/>
              </w:rPr>
            </w:pPr>
            <w:r w:rsidRPr="00475DAC">
              <w:t>Acting Minister for Environment</w:t>
            </w:r>
          </w:p>
        </w:tc>
        <w:tc>
          <w:tcPr>
            <w:tcW w:w="2693" w:type="dxa"/>
            <w:vAlign w:val="center"/>
          </w:tcPr>
          <w:p w14:paraId="6005BA15" w14:textId="4787EA6D"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The Hon Ros Spence</w:t>
            </w:r>
          </w:p>
        </w:tc>
        <w:tc>
          <w:tcPr>
            <w:tcW w:w="3827" w:type="dxa"/>
            <w:vAlign w:val="center"/>
          </w:tcPr>
          <w:p w14:paraId="56C0AA31" w14:textId="3F60DC5C"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4 February 2025 to 11 February 2025</w:t>
            </w:r>
          </w:p>
        </w:tc>
      </w:tr>
      <w:tr w:rsidR="006D1C8F" w:rsidRPr="005B02A3" w14:paraId="43D90039"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25B8DC03" w14:textId="67828418" w:rsidR="006D1C8F" w:rsidRPr="002F4CB6" w:rsidRDefault="006D1C8F" w:rsidP="006D1C8F">
            <w:pPr>
              <w:spacing w:before="20" w:after="0" w:line="240" w:lineRule="auto"/>
              <w:rPr>
                <w:rFonts w:eastAsia="Calibri"/>
                <w:b/>
                <w:bCs w:val="0"/>
              </w:rPr>
            </w:pPr>
            <w:r w:rsidRPr="00475DAC">
              <w:t>Chief Executive Officer</w:t>
            </w:r>
          </w:p>
        </w:tc>
        <w:tc>
          <w:tcPr>
            <w:tcW w:w="2693" w:type="dxa"/>
            <w:vAlign w:val="center"/>
          </w:tcPr>
          <w:p w14:paraId="3FDD35DB" w14:textId="4439302A"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Matthew Genever</w:t>
            </w:r>
          </w:p>
        </w:tc>
        <w:tc>
          <w:tcPr>
            <w:tcW w:w="3827" w:type="dxa"/>
            <w:vAlign w:val="center"/>
          </w:tcPr>
          <w:p w14:paraId="2467F970" w14:textId="01F27DCF"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2C07F0E6"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76EA6FEF" w14:textId="15128A60" w:rsidR="006D1C8F" w:rsidRPr="002F4CB6" w:rsidRDefault="006D1C8F" w:rsidP="006D1C8F">
            <w:pPr>
              <w:spacing w:before="20" w:after="0" w:line="240" w:lineRule="auto"/>
              <w:rPr>
                <w:rFonts w:eastAsia="Calibri"/>
                <w:b/>
                <w:bCs w:val="0"/>
              </w:rPr>
            </w:pPr>
            <w:r w:rsidRPr="00475DAC">
              <w:t>Acting Chief Executive Officer</w:t>
            </w:r>
          </w:p>
        </w:tc>
        <w:tc>
          <w:tcPr>
            <w:tcW w:w="2693" w:type="dxa"/>
            <w:vAlign w:val="center"/>
          </w:tcPr>
          <w:p w14:paraId="1AD50CE0" w14:textId="60F9898E"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Christine Tipton</w:t>
            </w:r>
          </w:p>
        </w:tc>
        <w:tc>
          <w:tcPr>
            <w:tcW w:w="3827" w:type="dxa"/>
            <w:vAlign w:val="center"/>
          </w:tcPr>
          <w:p w14:paraId="7A5BBA53" w14:textId="4ED10D25"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29 November 2024 to 3 January 2025</w:t>
            </w:r>
          </w:p>
        </w:tc>
      </w:tr>
      <w:tr w:rsidR="006D1C8F" w:rsidRPr="005B02A3" w14:paraId="4AE5737F"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47B16D03" w14:textId="03534FCF" w:rsidR="006D1C8F" w:rsidRPr="002F4CB6" w:rsidRDefault="006D1C8F" w:rsidP="006D1C8F">
            <w:pPr>
              <w:spacing w:before="20" w:after="0" w:line="240" w:lineRule="auto"/>
              <w:rPr>
                <w:rFonts w:eastAsia="Calibri"/>
                <w:b/>
                <w:bCs w:val="0"/>
              </w:rPr>
            </w:pPr>
            <w:r w:rsidRPr="00475DAC">
              <w:t>Board Chair</w:t>
            </w:r>
          </w:p>
        </w:tc>
        <w:tc>
          <w:tcPr>
            <w:tcW w:w="2693" w:type="dxa"/>
            <w:vAlign w:val="center"/>
          </w:tcPr>
          <w:p w14:paraId="7CAFF489" w14:textId="601F05AB"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Johan Scheffer</w:t>
            </w:r>
          </w:p>
        </w:tc>
        <w:tc>
          <w:tcPr>
            <w:tcW w:w="3827" w:type="dxa"/>
            <w:vAlign w:val="center"/>
          </w:tcPr>
          <w:p w14:paraId="054533EB" w14:textId="44F21EF5"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10AA07DE"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6C9FE457" w14:textId="2E295DE4" w:rsidR="006D1C8F" w:rsidRPr="002F4CB6" w:rsidRDefault="006D1C8F" w:rsidP="006D1C8F">
            <w:pPr>
              <w:spacing w:before="20" w:after="0" w:line="240" w:lineRule="auto"/>
              <w:rPr>
                <w:rFonts w:eastAsia="Calibri"/>
                <w:b/>
                <w:bCs w:val="0"/>
              </w:rPr>
            </w:pPr>
            <w:r w:rsidRPr="00475DAC">
              <w:t>Deputy Chair</w:t>
            </w:r>
          </w:p>
        </w:tc>
        <w:tc>
          <w:tcPr>
            <w:tcW w:w="2693" w:type="dxa"/>
            <w:vAlign w:val="center"/>
          </w:tcPr>
          <w:p w14:paraId="4D07DAA9" w14:textId="21295F58"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Judith Landsberg</w:t>
            </w:r>
          </w:p>
        </w:tc>
        <w:tc>
          <w:tcPr>
            <w:tcW w:w="3827" w:type="dxa"/>
            <w:vAlign w:val="center"/>
          </w:tcPr>
          <w:p w14:paraId="415C6561" w14:textId="179A77AC"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5D599DE1"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65FC8A04" w14:textId="0403B552" w:rsidR="006D1C8F" w:rsidRPr="002F4CB6" w:rsidRDefault="006D1C8F" w:rsidP="006D1C8F">
            <w:pPr>
              <w:spacing w:before="20" w:after="0" w:line="240" w:lineRule="auto"/>
              <w:rPr>
                <w:rFonts w:eastAsia="Calibri"/>
                <w:b/>
                <w:bCs w:val="0"/>
              </w:rPr>
            </w:pPr>
            <w:r w:rsidRPr="00475DAC">
              <w:t>Board member</w:t>
            </w:r>
          </w:p>
        </w:tc>
        <w:tc>
          <w:tcPr>
            <w:tcW w:w="2693" w:type="dxa"/>
            <w:vAlign w:val="center"/>
          </w:tcPr>
          <w:p w14:paraId="2447A867" w14:textId="4B3B6DDD"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Judith Harris</w:t>
            </w:r>
          </w:p>
        </w:tc>
        <w:tc>
          <w:tcPr>
            <w:tcW w:w="3827" w:type="dxa"/>
            <w:vAlign w:val="center"/>
          </w:tcPr>
          <w:p w14:paraId="6C142EF0" w14:textId="1BEDACB8"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September 2024</w:t>
            </w:r>
          </w:p>
        </w:tc>
      </w:tr>
      <w:tr w:rsidR="006D1C8F" w:rsidRPr="005B02A3" w14:paraId="4DBFF408"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520AA1C5" w14:textId="1D4FCBD4" w:rsidR="006D1C8F" w:rsidRPr="002F4CB6" w:rsidRDefault="006D1C8F" w:rsidP="006D1C8F">
            <w:pPr>
              <w:spacing w:before="20" w:after="0" w:line="240" w:lineRule="auto"/>
              <w:rPr>
                <w:rFonts w:eastAsia="Calibri"/>
                <w:b/>
                <w:bCs w:val="0"/>
              </w:rPr>
            </w:pPr>
            <w:r w:rsidRPr="00475DAC">
              <w:t>Board member</w:t>
            </w:r>
          </w:p>
        </w:tc>
        <w:tc>
          <w:tcPr>
            <w:tcW w:w="2693" w:type="dxa"/>
            <w:vAlign w:val="center"/>
          </w:tcPr>
          <w:p w14:paraId="7CECE505" w14:textId="41F28848"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Kerry Osborne</w:t>
            </w:r>
          </w:p>
        </w:tc>
        <w:tc>
          <w:tcPr>
            <w:tcW w:w="3827" w:type="dxa"/>
            <w:vAlign w:val="center"/>
          </w:tcPr>
          <w:p w14:paraId="271AE495" w14:textId="0807E145"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September 2024</w:t>
            </w:r>
          </w:p>
        </w:tc>
      </w:tr>
      <w:tr w:rsidR="006D1C8F" w:rsidRPr="005B02A3" w14:paraId="0504378A"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5801B0D2" w14:textId="194B50F8" w:rsidR="006D1C8F" w:rsidRPr="002F4CB6" w:rsidRDefault="006D1C8F" w:rsidP="006D1C8F">
            <w:pPr>
              <w:spacing w:before="20" w:after="0" w:line="240" w:lineRule="auto"/>
              <w:rPr>
                <w:rFonts w:eastAsia="Calibri"/>
                <w:b/>
                <w:bCs w:val="0"/>
              </w:rPr>
            </w:pPr>
            <w:r w:rsidRPr="00475DAC">
              <w:t>Board member – reappointed</w:t>
            </w:r>
          </w:p>
        </w:tc>
        <w:tc>
          <w:tcPr>
            <w:tcW w:w="2693" w:type="dxa"/>
            <w:vAlign w:val="center"/>
          </w:tcPr>
          <w:p w14:paraId="53E940EE" w14:textId="1063198F"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Kerry Osborne</w:t>
            </w:r>
          </w:p>
        </w:tc>
        <w:tc>
          <w:tcPr>
            <w:tcW w:w="3827" w:type="dxa"/>
            <w:vAlign w:val="center"/>
          </w:tcPr>
          <w:p w14:paraId="366CBFBB" w14:textId="3159C00D"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29 April 2025 to 30 June 2025</w:t>
            </w:r>
          </w:p>
        </w:tc>
      </w:tr>
      <w:tr w:rsidR="006D1C8F" w:rsidRPr="005B02A3" w14:paraId="63F07168"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7408EDF0" w14:textId="796E0279" w:rsidR="006D1C8F" w:rsidRPr="002F4CB6" w:rsidRDefault="006D1C8F" w:rsidP="006D1C8F">
            <w:pPr>
              <w:spacing w:before="20" w:after="0" w:line="240" w:lineRule="auto"/>
              <w:rPr>
                <w:rFonts w:eastAsia="Calibri"/>
                <w:b/>
                <w:bCs w:val="0"/>
              </w:rPr>
            </w:pPr>
            <w:r w:rsidRPr="00475DAC">
              <w:t>Board member</w:t>
            </w:r>
          </w:p>
        </w:tc>
        <w:tc>
          <w:tcPr>
            <w:tcW w:w="2693" w:type="dxa"/>
            <w:vAlign w:val="center"/>
          </w:tcPr>
          <w:p w14:paraId="159D15DD" w14:textId="44D84FE7"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Mark Wakeham</w:t>
            </w:r>
          </w:p>
        </w:tc>
        <w:tc>
          <w:tcPr>
            <w:tcW w:w="3827" w:type="dxa"/>
            <w:vAlign w:val="center"/>
          </w:tcPr>
          <w:p w14:paraId="465C748F" w14:textId="5B297E19"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r w:rsidR="006D1C8F" w:rsidRPr="005B02A3" w14:paraId="3259AD5D"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1A3B8C5C" w14:textId="0C61C7A2" w:rsidR="006D1C8F" w:rsidRPr="002F4CB6" w:rsidRDefault="006D1C8F" w:rsidP="006D1C8F">
            <w:pPr>
              <w:spacing w:before="20" w:after="0" w:line="240" w:lineRule="auto"/>
              <w:rPr>
                <w:rFonts w:eastAsia="Calibri"/>
                <w:b/>
                <w:bCs w:val="0"/>
              </w:rPr>
            </w:pPr>
            <w:r w:rsidRPr="00475DAC">
              <w:t>Board member</w:t>
            </w:r>
          </w:p>
        </w:tc>
        <w:tc>
          <w:tcPr>
            <w:tcW w:w="2693" w:type="dxa"/>
            <w:vAlign w:val="center"/>
          </w:tcPr>
          <w:p w14:paraId="79845646" w14:textId="397E194D"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Neil Pharaoh</w:t>
            </w:r>
          </w:p>
        </w:tc>
        <w:tc>
          <w:tcPr>
            <w:tcW w:w="3827" w:type="dxa"/>
            <w:vAlign w:val="center"/>
          </w:tcPr>
          <w:p w14:paraId="64EEA5C0" w14:textId="61D77AF1"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September 2024</w:t>
            </w:r>
          </w:p>
        </w:tc>
      </w:tr>
      <w:tr w:rsidR="006D1C8F" w:rsidRPr="005B02A3" w14:paraId="5DDA1264"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0D369EFA" w14:textId="1E344614" w:rsidR="006D1C8F" w:rsidRPr="002F4CB6" w:rsidRDefault="006D1C8F" w:rsidP="006D1C8F">
            <w:pPr>
              <w:spacing w:before="20" w:after="0" w:line="240" w:lineRule="auto"/>
              <w:rPr>
                <w:rFonts w:eastAsia="Calibri"/>
                <w:b/>
                <w:bCs w:val="0"/>
              </w:rPr>
            </w:pPr>
            <w:r w:rsidRPr="00475DAC">
              <w:t>Board member – reappointed</w:t>
            </w:r>
          </w:p>
        </w:tc>
        <w:tc>
          <w:tcPr>
            <w:tcW w:w="2693" w:type="dxa"/>
            <w:vAlign w:val="center"/>
          </w:tcPr>
          <w:p w14:paraId="037D9E16" w14:textId="359D6448"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Neil Pharaoh</w:t>
            </w:r>
          </w:p>
        </w:tc>
        <w:tc>
          <w:tcPr>
            <w:tcW w:w="3827" w:type="dxa"/>
            <w:vAlign w:val="center"/>
          </w:tcPr>
          <w:p w14:paraId="05266D7D" w14:textId="2294650A" w:rsidR="006D1C8F" w:rsidRPr="002F4CB6"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29 April 2025 to 30 June 2025</w:t>
            </w:r>
          </w:p>
        </w:tc>
      </w:tr>
      <w:tr w:rsidR="006D1C8F" w:rsidRPr="00A718D7" w14:paraId="72F3CF05" w14:textId="77777777" w:rsidTr="006D1C8F">
        <w:tc>
          <w:tcPr>
            <w:cnfStyle w:val="001000000000" w:firstRow="0" w:lastRow="0" w:firstColumn="1" w:lastColumn="0" w:oddVBand="0" w:evenVBand="0" w:oddHBand="0" w:evenHBand="0" w:firstRowFirstColumn="0" w:firstRowLastColumn="0" w:lastRowFirstColumn="0" w:lastRowLastColumn="0"/>
            <w:tcW w:w="3119" w:type="dxa"/>
            <w:vAlign w:val="center"/>
          </w:tcPr>
          <w:p w14:paraId="12007CA5" w14:textId="567137E5" w:rsidR="006D1C8F" w:rsidRPr="00A718D7" w:rsidRDefault="006D1C8F" w:rsidP="006D1C8F">
            <w:pPr>
              <w:spacing w:before="20" w:after="0" w:line="240" w:lineRule="auto"/>
              <w:rPr>
                <w:rFonts w:eastAsia="Times New Roman"/>
                <w:b/>
                <w:bCs w:val="0"/>
                <w:lang w:eastAsia="en-AU"/>
              </w:rPr>
            </w:pPr>
            <w:r w:rsidRPr="00475DAC">
              <w:t>Board member</w:t>
            </w:r>
          </w:p>
        </w:tc>
        <w:tc>
          <w:tcPr>
            <w:tcW w:w="2693" w:type="dxa"/>
            <w:vAlign w:val="center"/>
          </w:tcPr>
          <w:p w14:paraId="37BA7226" w14:textId="721CF8AB" w:rsidR="006D1C8F" w:rsidRPr="00A718D7"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000C9">
              <w:t>Sarah McDowell</w:t>
            </w:r>
          </w:p>
        </w:tc>
        <w:tc>
          <w:tcPr>
            <w:tcW w:w="3827" w:type="dxa"/>
            <w:vAlign w:val="center"/>
          </w:tcPr>
          <w:p w14:paraId="06B9FC17" w14:textId="31F50348" w:rsidR="006D1C8F" w:rsidRPr="00A718D7" w:rsidRDefault="006D1C8F" w:rsidP="006D1C8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0914E2">
              <w:t>1 July 2024 to 30 June 2025</w:t>
            </w:r>
          </w:p>
        </w:tc>
      </w:tr>
    </w:tbl>
    <w:p w14:paraId="0DC0C704" w14:textId="77777777" w:rsidR="006C493E" w:rsidRDefault="006C493E">
      <w:pPr>
        <w:spacing w:before="0" w:line="259" w:lineRule="auto"/>
      </w:pPr>
      <w:r>
        <w:br w:type="page"/>
      </w:r>
    </w:p>
    <w:p w14:paraId="7B68EBF6" w14:textId="77777777" w:rsidR="006C493E" w:rsidRPr="006C493E" w:rsidRDefault="006C493E" w:rsidP="006C493E">
      <w:pPr>
        <w:rPr>
          <w:b/>
          <w:bCs/>
        </w:rPr>
      </w:pPr>
      <w:r w:rsidRPr="006C493E">
        <w:rPr>
          <w:b/>
          <w:bCs/>
        </w:rPr>
        <w:t>Remuneration</w:t>
      </w:r>
    </w:p>
    <w:p w14:paraId="0FA6248D" w14:textId="44B376C0" w:rsidR="006C493E" w:rsidRDefault="006C493E" w:rsidP="006C493E">
      <w:r>
        <w:t>Remuneration received or receivable by the Accountable Officer in connection with the management of Sustainability Victoria during the reporting period was in the range: $410,000–$419,999 in 2024–25 ($410,000–$419,999 in 2023–24).</w:t>
      </w:r>
    </w:p>
    <w:p w14:paraId="73D4FD4E" w14:textId="77777777" w:rsidR="006C493E" w:rsidRPr="006C493E" w:rsidRDefault="006C493E" w:rsidP="006C493E">
      <w:pPr>
        <w:rPr>
          <w:b/>
          <w:bCs/>
        </w:rPr>
      </w:pPr>
      <w:r w:rsidRPr="006C493E">
        <w:rPr>
          <w:b/>
          <w:bCs/>
        </w:rPr>
        <w:t>Note 8.3 Remuneration of executive</w:t>
      </w:r>
    </w:p>
    <w:p w14:paraId="6815C34A" w14:textId="1075D824" w:rsidR="006C493E" w:rsidRDefault="006C493E" w:rsidP="006C493E">
      <w:r>
        <w:t>The number of senior executive service, other than Ministers and Accountable Officers, and their total remuneration during the reporting period are shown in the table below. Total annualised employee equivalents provide a measure of full time equivalent executive officers over the reporting period.</w:t>
      </w:r>
    </w:p>
    <w:p w14:paraId="0B9AD87C" w14:textId="44DFBDA3" w:rsidR="006C493E" w:rsidRDefault="006C493E" w:rsidP="006C493E">
      <w:r>
        <w:t>Remuneration comprises employee benefits (as defined in AASB 119 Employee Benefits) in all forms of consideration paid, payable or provided by the entity, or on behalf of the entity, in exchange for services rendered. Accordingly, remuneration is determined on an accrual basis.</w:t>
      </w:r>
    </w:p>
    <w:p w14:paraId="1DA1B24F" w14:textId="4E6FB25C" w:rsidR="006D1C8F" w:rsidRDefault="006C493E" w:rsidP="006C493E">
      <w:pPr>
        <w:rPr>
          <w:b/>
          <w:bCs/>
        </w:rPr>
      </w:pPr>
      <w:r w:rsidRPr="006C493E">
        <w:rPr>
          <w:b/>
          <w:bCs/>
        </w:rPr>
        <w:t>Remuneration of senior executive service</w:t>
      </w:r>
    </w:p>
    <w:tbl>
      <w:tblPr>
        <w:tblStyle w:val="DTFTable5"/>
        <w:tblW w:w="9498" w:type="dxa"/>
        <w:tblLook w:val="06A0" w:firstRow="1" w:lastRow="0" w:firstColumn="1" w:lastColumn="0" w:noHBand="1" w:noVBand="1"/>
      </w:tblPr>
      <w:tblGrid>
        <w:gridCol w:w="3544"/>
        <w:gridCol w:w="1701"/>
        <w:gridCol w:w="2268"/>
        <w:gridCol w:w="1985"/>
      </w:tblGrid>
      <w:tr w:rsidR="00DB3E87" w:rsidRPr="00B379C0" w14:paraId="14B5721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44" w:type="dxa"/>
            <w:shd w:val="clear" w:color="auto" w:fill="E7E8E6"/>
            <w:vAlign w:val="top"/>
          </w:tcPr>
          <w:p w14:paraId="086AF198" w14:textId="7CDAA057" w:rsidR="00DB3E87" w:rsidRPr="00B379C0" w:rsidRDefault="00DB3E87" w:rsidP="00175525">
            <w:pPr>
              <w:spacing w:before="40" w:after="0" w:line="240" w:lineRule="auto"/>
              <w:rPr>
                <w:rFonts w:eastAsia="Calibri"/>
                <w:b/>
                <w:bCs w:val="0"/>
                <w:i w:val="0"/>
                <w:iCs/>
              </w:rPr>
            </w:pPr>
            <w:bookmarkStart w:id="414" w:name="Title_77" w:colFirst="0" w:colLast="0"/>
          </w:p>
        </w:tc>
        <w:tc>
          <w:tcPr>
            <w:tcW w:w="1701" w:type="dxa"/>
            <w:shd w:val="clear" w:color="auto" w:fill="E7E8E6"/>
            <w:vAlign w:val="top"/>
          </w:tcPr>
          <w:p w14:paraId="09C307B3" w14:textId="14A1B120" w:rsidR="00DB3E87" w:rsidRPr="00B379C0" w:rsidRDefault="00DB3E87" w:rsidP="00175525">
            <w:pPr>
              <w:spacing w:before="4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DB3E87">
              <w:rPr>
                <w:rFonts w:eastAsia="Calibri"/>
                <w:b/>
                <w:bCs w:val="0"/>
                <w:i w:val="0"/>
                <w:iCs/>
              </w:rPr>
              <w:t>Notes</w:t>
            </w:r>
          </w:p>
        </w:tc>
        <w:tc>
          <w:tcPr>
            <w:tcW w:w="2268" w:type="dxa"/>
            <w:shd w:val="clear" w:color="auto" w:fill="E7E8E6"/>
            <w:vAlign w:val="top"/>
          </w:tcPr>
          <w:p w14:paraId="55EEB138" w14:textId="77777777" w:rsidR="00DB3E87" w:rsidRPr="00DB3E87" w:rsidRDefault="00DB3E87" w:rsidP="0017552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DB3E87">
              <w:rPr>
                <w:rFonts w:eastAsia="Calibri"/>
                <w:b/>
                <w:bCs w:val="0"/>
                <w:i w:val="0"/>
                <w:iCs/>
              </w:rPr>
              <w:t>Total remuneration</w:t>
            </w:r>
            <w:r>
              <w:rPr>
                <w:rFonts w:eastAsia="Calibri"/>
                <w:b/>
                <w:bCs w:val="0"/>
                <w:i w:val="0"/>
                <w:iCs/>
              </w:rPr>
              <w:t xml:space="preserve"> </w:t>
            </w:r>
            <w:r w:rsidRPr="00DB3E87">
              <w:rPr>
                <w:rFonts w:eastAsia="Calibri"/>
                <w:b/>
                <w:bCs w:val="0"/>
                <w:i w:val="0"/>
                <w:iCs/>
              </w:rPr>
              <w:t>2025</w:t>
            </w:r>
          </w:p>
          <w:p w14:paraId="1A0B0957" w14:textId="411183D7" w:rsidR="00DB3E87" w:rsidRPr="00B379C0" w:rsidRDefault="00DB3E87" w:rsidP="0017552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DB3E87">
              <w:rPr>
                <w:rFonts w:eastAsia="Calibri"/>
                <w:b/>
                <w:bCs w:val="0"/>
                <w:i w:val="0"/>
                <w:iCs/>
              </w:rPr>
              <w:t>$’000</w:t>
            </w:r>
          </w:p>
        </w:tc>
        <w:tc>
          <w:tcPr>
            <w:tcW w:w="1985" w:type="dxa"/>
            <w:shd w:val="clear" w:color="auto" w:fill="E7E8E6"/>
            <w:vAlign w:val="top"/>
          </w:tcPr>
          <w:p w14:paraId="06A24497" w14:textId="53E63DCC" w:rsidR="00DB3E87" w:rsidRPr="00DB3E87" w:rsidRDefault="00DB3E87" w:rsidP="0017552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DB3E87">
              <w:rPr>
                <w:rFonts w:eastAsia="Calibri"/>
                <w:b/>
                <w:bCs w:val="0"/>
                <w:i w:val="0"/>
                <w:iCs/>
              </w:rPr>
              <w:t>Total remuneration 202</w:t>
            </w:r>
            <w:r>
              <w:rPr>
                <w:rFonts w:eastAsia="Calibri"/>
                <w:b/>
                <w:bCs w:val="0"/>
                <w:i w:val="0"/>
                <w:iCs/>
              </w:rPr>
              <w:t>4</w:t>
            </w:r>
          </w:p>
          <w:p w14:paraId="347201A2" w14:textId="1A2E16A5" w:rsidR="00DB3E87" w:rsidRPr="00B379C0" w:rsidRDefault="00DB3E87" w:rsidP="00175525">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DB3E87">
              <w:rPr>
                <w:rFonts w:eastAsia="Calibri"/>
                <w:b/>
                <w:bCs w:val="0"/>
                <w:i w:val="0"/>
                <w:iCs/>
              </w:rPr>
              <w:t>$’000</w:t>
            </w:r>
          </w:p>
        </w:tc>
      </w:tr>
      <w:bookmarkEnd w:id="414"/>
      <w:tr w:rsidR="00487BD8" w:rsidRPr="00175525" w14:paraId="12B14557" w14:textId="77777777" w:rsidTr="00175525">
        <w:tc>
          <w:tcPr>
            <w:cnfStyle w:val="001000000000" w:firstRow="0" w:lastRow="0" w:firstColumn="1" w:lastColumn="0" w:oddVBand="0" w:evenVBand="0" w:oddHBand="0" w:evenHBand="0" w:firstRowFirstColumn="0" w:firstRowLastColumn="0" w:lastRowFirstColumn="0" w:lastRowLastColumn="0"/>
            <w:tcW w:w="3544" w:type="dxa"/>
            <w:vAlign w:val="top"/>
          </w:tcPr>
          <w:p w14:paraId="75106F46" w14:textId="4B80A59A" w:rsidR="00487BD8" w:rsidRPr="00175525" w:rsidRDefault="00487BD8" w:rsidP="00175525">
            <w:pPr>
              <w:spacing w:before="20" w:after="0" w:line="240" w:lineRule="auto"/>
              <w:rPr>
                <w:b/>
                <w:bCs w:val="0"/>
              </w:rPr>
            </w:pPr>
            <w:r w:rsidRPr="00175525">
              <w:rPr>
                <w:b/>
                <w:bCs w:val="0"/>
              </w:rPr>
              <w:t>Total remuneration</w:t>
            </w:r>
          </w:p>
        </w:tc>
        <w:tc>
          <w:tcPr>
            <w:tcW w:w="1701" w:type="dxa"/>
          </w:tcPr>
          <w:p w14:paraId="1289B7C2" w14:textId="77777777" w:rsidR="00487BD8" w:rsidRPr="00175525" w:rsidRDefault="00487BD8" w:rsidP="00175525">
            <w:pPr>
              <w:spacing w:before="2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2268" w:type="dxa"/>
          </w:tcPr>
          <w:p w14:paraId="485B5389" w14:textId="165A09D1" w:rsidR="00487BD8" w:rsidRPr="00175525" w:rsidRDefault="00487BD8" w:rsidP="0017552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75525">
              <w:rPr>
                <w:b/>
              </w:rPr>
              <w:t>1,452</w:t>
            </w:r>
          </w:p>
        </w:tc>
        <w:tc>
          <w:tcPr>
            <w:tcW w:w="1985" w:type="dxa"/>
          </w:tcPr>
          <w:p w14:paraId="72A0823D" w14:textId="581AA8A9" w:rsidR="00487BD8" w:rsidRPr="00175525" w:rsidRDefault="00487BD8" w:rsidP="0017552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75525">
              <w:rPr>
                <w:b/>
              </w:rPr>
              <w:t>1,361</w:t>
            </w:r>
          </w:p>
        </w:tc>
      </w:tr>
      <w:tr w:rsidR="00487BD8" w:rsidRPr="00175525" w14:paraId="5B12CB5E" w14:textId="77777777" w:rsidTr="00175525">
        <w:tc>
          <w:tcPr>
            <w:cnfStyle w:val="001000000000" w:firstRow="0" w:lastRow="0" w:firstColumn="1" w:lastColumn="0" w:oddVBand="0" w:evenVBand="0" w:oddHBand="0" w:evenHBand="0" w:firstRowFirstColumn="0" w:firstRowLastColumn="0" w:lastRowFirstColumn="0" w:lastRowLastColumn="0"/>
            <w:tcW w:w="3544" w:type="dxa"/>
            <w:vAlign w:val="top"/>
          </w:tcPr>
          <w:p w14:paraId="0FE63505" w14:textId="42EAD75B" w:rsidR="00487BD8" w:rsidRPr="00175525" w:rsidRDefault="00487BD8" w:rsidP="00175525">
            <w:pPr>
              <w:spacing w:before="20" w:after="0" w:line="240" w:lineRule="auto"/>
              <w:rPr>
                <w:rFonts w:eastAsia="Calibri"/>
                <w:b/>
                <w:bCs w:val="0"/>
              </w:rPr>
            </w:pPr>
            <w:r w:rsidRPr="00175525">
              <w:rPr>
                <w:b/>
                <w:bCs w:val="0"/>
              </w:rPr>
              <w:t>Total number of senior executives</w:t>
            </w:r>
          </w:p>
        </w:tc>
        <w:tc>
          <w:tcPr>
            <w:tcW w:w="1701" w:type="dxa"/>
          </w:tcPr>
          <w:p w14:paraId="0D8CCCCC" w14:textId="115FBC9E" w:rsidR="00487BD8" w:rsidRPr="00175525" w:rsidRDefault="00487BD8" w:rsidP="00175525">
            <w:pPr>
              <w:spacing w:before="2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p>
        </w:tc>
        <w:tc>
          <w:tcPr>
            <w:tcW w:w="2268" w:type="dxa"/>
          </w:tcPr>
          <w:p w14:paraId="6D9968A0" w14:textId="4210E1DA" w:rsidR="00487BD8" w:rsidRPr="00175525" w:rsidRDefault="00487BD8" w:rsidP="0017552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75525">
              <w:rPr>
                <w:b/>
              </w:rPr>
              <w:t>6</w:t>
            </w:r>
          </w:p>
        </w:tc>
        <w:tc>
          <w:tcPr>
            <w:tcW w:w="1985" w:type="dxa"/>
          </w:tcPr>
          <w:p w14:paraId="314FBD02" w14:textId="11C53F81" w:rsidR="00487BD8" w:rsidRPr="00175525" w:rsidRDefault="00487BD8" w:rsidP="0017552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75525">
              <w:rPr>
                <w:b/>
              </w:rPr>
              <w:t>6</w:t>
            </w:r>
          </w:p>
        </w:tc>
      </w:tr>
      <w:tr w:rsidR="00487BD8" w:rsidRPr="00175525" w14:paraId="7BAA615F" w14:textId="77777777" w:rsidTr="00175525">
        <w:tc>
          <w:tcPr>
            <w:cnfStyle w:val="001000000000" w:firstRow="0" w:lastRow="0" w:firstColumn="1" w:lastColumn="0" w:oddVBand="0" w:evenVBand="0" w:oddHBand="0" w:evenHBand="0" w:firstRowFirstColumn="0" w:firstRowLastColumn="0" w:lastRowFirstColumn="0" w:lastRowLastColumn="0"/>
            <w:tcW w:w="3544" w:type="dxa"/>
            <w:vAlign w:val="top"/>
          </w:tcPr>
          <w:p w14:paraId="7B10C696" w14:textId="46549B6B" w:rsidR="00487BD8" w:rsidRPr="00175525" w:rsidRDefault="00487BD8" w:rsidP="00175525">
            <w:pPr>
              <w:spacing w:before="20" w:after="0" w:line="240" w:lineRule="auto"/>
              <w:rPr>
                <w:rFonts w:eastAsia="Times New Roman"/>
                <w:b/>
                <w:bCs w:val="0"/>
                <w:lang w:eastAsia="en-AU"/>
              </w:rPr>
            </w:pPr>
            <w:r w:rsidRPr="00175525">
              <w:rPr>
                <w:b/>
                <w:bCs w:val="0"/>
              </w:rPr>
              <w:t>Total annualised employee equivalents</w:t>
            </w:r>
          </w:p>
        </w:tc>
        <w:tc>
          <w:tcPr>
            <w:tcW w:w="1701" w:type="dxa"/>
          </w:tcPr>
          <w:p w14:paraId="4D9F68D8" w14:textId="64503FC0" w:rsidR="00487BD8" w:rsidRPr="00175525" w:rsidRDefault="00487BD8" w:rsidP="00175525">
            <w:pPr>
              <w:spacing w:before="2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sidRPr="00175525">
              <w:rPr>
                <w:b/>
              </w:rPr>
              <w:t>(a)</w:t>
            </w:r>
          </w:p>
        </w:tc>
        <w:tc>
          <w:tcPr>
            <w:tcW w:w="2268" w:type="dxa"/>
          </w:tcPr>
          <w:p w14:paraId="77860626" w14:textId="72E3ABB8" w:rsidR="00487BD8" w:rsidRPr="00175525" w:rsidRDefault="00487BD8" w:rsidP="0017552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75525">
              <w:rPr>
                <w:b/>
              </w:rPr>
              <w:t>5</w:t>
            </w:r>
          </w:p>
        </w:tc>
        <w:tc>
          <w:tcPr>
            <w:tcW w:w="1985" w:type="dxa"/>
          </w:tcPr>
          <w:p w14:paraId="6BA6DE48" w14:textId="5721EA37" w:rsidR="00487BD8" w:rsidRPr="00175525" w:rsidRDefault="00487BD8" w:rsidP="0017552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75525">
              <w:rPr>
                <w:b/>
              </w:rPr>
              <w:t>5</w:t>
            </w:r>
          </w:p>
        </w:tc>
      </w:tr>
    </w:tbl>
    <w:p w14:paraId="0484008F" w14:textId="77777777" w:rsidR="00A502C6" w:rsidRPr="00A502C6" w:rsidRDefault="00A502C6" w:rsidP="00A502C6">
      <w:r w:rsidRPr="00A502C6">
        <w:t>Note:</w:t>
      </w:r>
    </w:p>
    <w:p w14:paraId="57162E89" w14:textId="77777777" w:rsidR="00A502C6" w:rsidRPr="00A502C6" w:rsidRDefault="00A502C6" w:rsidP="00A502C6">
      <w:r w:rsidRPr="00A502C6">
        <w:t>(a) Annualised employee equivalent is based on the time fraction worked over the reporting period.</w:t>
      </w:r>
    </w:p>
    <w:p w14:paraId="09042DA4" w14:textId="77777777" w:rsidR="00A502C6" w:rsidRPr="00A502C6" w:rsidRDefault="00A502C6" w:rsidP="00A502C6">
      <w:pPr>
        <w:rPr>
          <w:b/>
          <w:bCs/>
        </w:rPr>
      </w:pPr>
      <w:r w:rsidRPr="00A502C6">
        <w:rPr>
          <w:b/>
          <w:bCs/>
        </w:rPr>
        <w:t>Note 8.4 Related parties</w:t>
      </w:r>
    </w:p>
    <w:p w14:paraId="0057A753" w14:textId="77777777" w:rsidR="00A502C6" w:rsidRPr="00A502C6" w:rsidRDefault="00A502C6" w:rsidP="00A502C6">
      <w:r w:rsidRPr="00A502C6">
        <w:t>Sustainability Victoria is a wholly owned and controlled entity of the State of Victoria.</w:t>
      </w:r>
    </w:p>
    <w:p w14:paraId="3DBADE37" w14:textId="77777777" w:rsidR="00A502C6" w:rsidRPr="00A502C6" w:rsidRDefault="00A502C6" w:rsidP="00A502C6">
      <w:r w:rsidRPr="00A502C6">
        <w:t>Related parties of Sustainability Victoria include:</w:t>
      </w:r>
    </w:p>
    <w:p w14:paraId="44EBAD43" w14:textId="33E10BC2" w:rsidR="00A502C6" w:rsidRPr="00A502C6" w:rsidRDefault="00A502C6" w:rsidP="00A502C6">
      <w:pPr>
        <w:pStyle w:val="ListParagraph"/>
      </w:pPr>
      <w:r w:rsidRPr="00A502C6">
        <w:t>all key management personnel and their close family members and personal business interests</w:t>
      </w:r>
    </w:p>
    <w:p w14:paraId="2062BDEE" w14:textId="47E47755" w:rsidR="00A502C6" w:rsidRPr="00A502C6" w:rsidRDefault="00A502C6" w:rsidP="00A502C6">
      <w:pPr>
        <w:pStyle w:val="ListParagraph"/>
      </w:pPr>
      <w:r w:rsidRPr="00A502C6">
        <w:t>all Cabinet ministers and their close family members</w:t>
      </w:r>
    </w:p>
    <w:p w14:paraId="03182EE7" w14:textId="2514471D" w:rsidR="00A502C6" w:rsidRPr="00A502C6" w:rsidRDefault="00A502C6" w:rsidP="00A502C6">
      <w:pPr>
        <w:pStyle w:val="ListParagraph"/>
      </w:pPr>
      <w:r w:rsidRPr="00A502C6">
        <w:t>all departments and public sector entities that are controlled and consolidated into the whole of state consolidated financial</w:t>
      </w:r>
      <w:r>
        <w:t xml:space="preserve"> </w:t>
      </w:r>
      <w:r w:rsidRPr="00A502C6">
        <w:t>statements.</w:t>
      </w:r>
    </w:p>
    <w:p w14:paraId="51CBFF87" w14:textId="77777777" w:rsidR="00A502C6" w:rsidRPr="00A502C6" w:rsidRDefault="00A502C6" w:rsidP="00A502C6">
      <w:r w:rsidRPr="00A502C6">
        <w:t>All related party transactions have been entered into on an arm’s length basis.</w:t>
      </w:r>
    </w:p>
    <w:p w14:paraId="1A16ACF3" w14:textId="77777777" w:rsidR="00A502C6" w:rsidRPr="00A502C6" w:rsidRDefault="00A502C6" w:rsidP="00A502C6">
      <w:pPr>
        <w:rPr>
          <w:b/>
          <w:bCs/>
        </w:rPr>
      </w:pPr>
      <w:r w:rsidRPr="00A502C6">
        <w:rPr>
          <w:b/>
          <w:bCs/>
        </w:rPr>
        <w:t>Significant transactions with government-related entities</w:t>
      </w:r>
    </w:p>
    <w:p w14:paraId="1C78A1FF" w14:textId="191D6CB7" w:rsidR="00A502C6" w:rsidRPr="00A502C6" w:rsidRDefault="00A502C6" w:rsidP="00A502C6">
      <w:r w:rsidRPr="00A502C6">
        <w:t>Sustainability Victoria received funding from DEECA of $40.5M. $18.4M in relation to the Municipal and Industrial Waste levy,</w:t>
      </w:r>
      <w:r>
        <w:t xml:space="preserve"> </w:t>
      </w:r>
      <w:r w:rsidRPr="00A502C6">
        <w:t>$8.05M was received for project related activities, $9.35M as a by-pass agreement with the Commonwealth Government,</w:t>
      </w:r>
      <w:r>
        <w:t xml:space="preserve"> </w:t>
      </w:r>
      <w:r w:rsidRPr="00A502C6">
        <w:t>$3.57M from Consolidated fund and $1.12M reimbursement for EBA one off bonus.</w:t>
      </w:r>
    </w:p>
    <w:p w14:paraId="7E291080" w14:textId="6A6B9840" w:rsidR="00907013" w:rsidRDefault="00A502C6" w:rsidP="00A502C6">
      <w:r w:rsidRPr="00A502C6">
        <w:t>Key management personnel (KMP) of Sustainability Victoria – see note 8.2</w:t>
      </w:r>
    </w:p>
    <w:p w14:paraId="3CBCACFC" w14:textId="77777777" w:rsidR="00907013" w:rsidRDefault="00907013">
      <w:pPr>
        <w:spacing w:before="0" w:line="259" w:lineRule="auto"/>
      </w:pPr>
      <w:r>
        <w:br w:type="page"/>
      </w:r>
    </w:p>
    <w:p w14:paraId="52806C42" w14:textId="77777777" w:rsidR="00907013" w:rsidRPr="00907013" w:rsidRDefault="00907013" w:rsidP="00907013">
      <w:pPr>
        <w:rPr>
          <w:b/>
          <w:bCs/>
        </w:rPr>
      </w:pPr>
      <w:r w:rsidRPr="00907013">
        <w:rPr>
          <w:b/>
          <w:bCs/>
        </w:rPr>
        <w:t>Remuneration of Key Management Personnel</w:t>
      </w:r>
    </w:p>
    <w:p w14:paraId="7C6283EA" w14:textId="7E1DA0B7" w:rsidR="00DB3E87" w:rsidRDefault="00907013" w:rsidP="00907013">
      <w:r>
        <w:t>The compensation detailed below excludes the salaries and benefits the Portfolio Ministers receive. The Minister’s remuneration and allowances are set by the Parliamentary Salaries and Superannuation Act 1968 and is reported within the State’s Annual Financial Report.</w:t>
      </w:r>
    </w:p>
    <w:tbl>
      <w:tblPr>
        <w:tblStyle w:val="DTFTable5"/>
        <w:tblW w:w="9498" w:type="dxa"/>
        <w:tblLook w:val="06A0" w:firstRow="1" w:lastRow="0" w:firstColumn="1" w:lastColumn="0" w:noHBand="1" w:noVBand="1"/>
      </w:tblPr>
      <w:tblGrid>
        <w:gridCol w:w="3828"/>
        <w:gridCol w:w="2693"/>
        <w:gridCol w:w="2977"/>
      </w:tblGrid>
      <w:tr w:rsidR="00907013" w:rsidRPr="006D1C8F" w14:paraId="2248A17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shd w:val="clear" w:color="auto" w:fill="E7E8E6"/>
            <w:vAlign w:val="center"/>
          </w:tcPr>
          <w:p w14:paraId="48206024" w14:textId="14095EC6" w:rsidR="00907013" w:rsidRPr="006D1C8F" w:rsidRDefault="00907013" w:rsidP="00004F24">
            <w:pPr>
              <w:spacing w:before="40" w:after="0" w:line="240" w:lineRule="auto"/>
              <w:rPr>
                <w:rFonts w:eastAsia="Calibri"/>
                <w:b/>
                <w:bCs w:val="0"/>
                <w:i w:val="0"/>
                <w:iCs/>
              </w:rPr>
            </w:pPr>
            <w:bookmarkStart w:id="415" w:name="Title_78" w:colFirst="0" w:colLast="0"/>
            <w:bookmarkStart w:id="416" w:name="_Hlk213165360"/>
          </w:p>
        </w:tc>
        <w:tc>
          <w:tcPr>
            <w:tcW w:w="2693" w:type="dxa"/>
            <w:shd w:val="clear" w:color="auto" w:fill="E7E8E6"/>
            <w:vAlign w:val="center"/>
          </w:tcPr>
          <w:p w14:paraId="1E716FD2" w14:textId="7C635253" w:rsidR="00907013" w:rsidRPr="00907013" w:rsidRDefault="00907013" w:rsidP="00907013">
            <w:pPr>
              <w:spacing w:before="40" w:after="0" w:line="240" w:lineRule="auto"/>
              <w:cnfStyle w:val="100000000000" w:firstRow="1" w:lastRow="0" w:firstColumn="0" w:lastColumn="0" w:oddVBand="0" w:evenVBand="0" w:oddHBand="0" w:evenHBand="0" w:firstRowFirstColumn="0" w:firstRowLastColumn="0" w:lastRowFirstColumn="0" w:lastRowLastColumn="0"/>
              <w:rPr>
                <w:b/>
                <w:bCs w:val="0"/>
                <w:i w:val="0"/>
                <w:iCs/>
              </w:rPr>
            </w:pPr>
            <w:r w:rsidRPr="00907013">
              <w:rPr>
                <w:b/>
                <w:bCs w:val="0"/>
                <w:i w:val="0"/>
                <w:iCs/>
              </w:rPr>
              <w:t>Total remuneration</w:t>
            </w:r>
            <w:r>
              <w:rPr>
                <w:b/>
                <w:bCs w:val="0"/>
                <w:i w:val="0"/>
                <w:iCs/>
              </w:rPr>
              <w:t xml:space="preserve"> </w:t>
            </w:r>
            <w:r>
              <w:rPr>
                <w:b/>
                <w:bCs w:val="0"/>
                <w:i w:val="0"/>
                <w:iCs/>
              </w:rPr>
              <w:br/>
            </w:r>
            <w:r w:rsidRPr="00907013">
              <w:rPr>
                <w:b/>
                <w:bCs w:val="0"/>
                <w:i w:val="0"/>
                <w:iCs/>
              </w:rPr>
              <w:t>2025</w:t>
            </w:r>
          </w:p>
          <w:p w14:paraId="1D153001" w14:textId="00DB831D" w:rsidR="00907013" w:rsidRPr="006D1C8F" w:rsidRDefault="00907013" w:rsidP="0090701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907013">
              <w:rPr>
                <w:b/>
                <w:bCs w:val="0"/>
                <w:i w:val="0"/>
                <w:iCs/>
              </w:rPr>
              <w:t>$’000</w:t>
            </w:r>
          </w:p>
        </w:tc>
        <w:tc>
          <w:tcPr>
            <w:tcW w:w="2977" w:type="dxa"/>
            <w:shd w:val="clear" w:color="auto" w:fill="E7E8E6"/>
            <w:vAlign w:val="center"/>
          </w:tcPr>
          <w:p w14:paraId="49AF662A" w14:textId="65274AAF" w:rsidR="00907013" w:rsidRPr="00907013" w:rsidRDefault="00907013" w:rsidP="00907013">
            <w:pPr>
              <w:spacing w:before="40" w:after="0" w:line="240" w:lineRule="auto"/>
              <w:cnfStyle w:val="100000000000" w:firstRow="1" w:lastRow="0" w:firstColumn="0" w:lastColumn="0" w:oddVBand="0" w:evenVBand="0" w:oddHBand="0" w:evenHBand="0" w:firstRowFirstColumn="0" w:firstRowLastColumn="0" w:lastRowFirstColumn="0" w:lastRowLastColumn="0"/>
              <w:rPr>
                <w:b/>
                <w:bCs w:val="0"/>
                <w:i w:val="0"/>
                <w:iCs/>
              </w:rPr>
            </w:pPr>
            <w:r w:rsidRPr="00907013">
              <w:rPr>
                <w:b/>
                <w:bCs w:val="0"/>
                <w:i w:val="0"/>
                <w:iCs/>
              </w:rPr>
              <w:t>Total remuneration</w:t>
            </w:r>
            <w:r>
              <w:rPr>
                <w:b/>
                <w:bCs w:val="0"/>
                <w:i w:val="0"/>
                <w:iCs/>
              </w:rPr>
              <w:br/>
            </w:r>
            <w:r w:rsidRPr="00907013">
              <w:rPr>
                <w:b/>
                <w:bCs w:val="0"/>
                <w:i w:val="0"/>
                <w:iCs/>
              </w:rPr>
              <w:t>2024</w:t>
            </w:r>
          </w:p>
          <w:p w14:paraId="50DF518E" w14:textId="68EF3FFB" w:rsidR="00907013" w:rsidRPr="006D1C8F" w:rsidRDefault="00907013" w:rsidP="0090701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907013">
              <w:rPr>
                <w:b/>
                <w:bCs w:val="0"/>
                <w:i w:val="0"/>
                <w:iCs/>
              </w:rPr>
              <w:t>$’000</w:t>
            </w:r>
          </w:p>
        </w:tc>
      </w:tr>
      <w:bookmarkEnd w:id="415"/>
      <w:tr w:rsidR="00907013" w:rsidRPr="004D5E32" w14:paraId="7E6CFD2F" w14:textId="77777777" w:rsidTr="00907013">
        <w:tc>
          <w:tcPr>
            <w:cnfStyle w:val="001000000000" w:firstRow="0" w:lastRow="0" w:firstColumn="1" w:lastColumn="0" w:oddVBand="0" w:evenVBand="0" w:oddHBand="0" w:evenHBand="0" w:firstRowFirstColumn="0" w:firstRowLastColumn="0" w:lastRowFirstColumn="0" w:lastRowLastColumn="0"/>
            <w:tcW w:w="3828" w:type="dxa"/>
            <w:vAlign w:val="center"/>
          </w:tcPr>
          <w:p w14:paraId="5EA89FEE" w14:textId="1371E921" w:rsidR="00907013" w:rsidRPr="004D5E32" w:rsidRDefault="00907013" w:rsidP="00907013">
            <w:pPr>
              <w:spacing w:before="20" w:after="0" w:line="240" w:lineRule="auto"/>
              <w:rPr>
                <w:rFonts w:eastAsia="Times New Roman"/>
                <w:b/>
                <w:bCs w:val="0"/>
                <w:lang w:eastAsia="en-AU"/>
              </w:rPr>
            </w:pPr>
            <w:r w:rsidRPr="004D5E32">
              <w:rPr>
                <w:b/>
                <w:bCs w:val="0"/>
              </w:rPr>
              <w:t>Total remuneration</w:t>
            </w:r>
          </w:p>
        </w:tc>
        <w:tc>
          <w:tcPr>
            <w:tcW w:w="2693" w:type="dxa"/>
            <w:vAlign w:val="center"/>
          </w:tcPr>
          <w:p w14:paraId="060C5D55" w14:textId="1B646A24" w:rsidR="00907013" w:rsidRPr="004D5E32" w:rsidRDefault="00907013" w:rsidP="0090701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D5E32">
              <w:rPr>
                <w:b/>
              </w:rPr>
              <w:t>550</w:t>
            </w:r>
          </w:p>
        </w:tc>
        <w:tc>
          <w:tcPr>
            <w:tcW w:w="2977" w:type="dxa"/>
            <w:vAlign w:val="center"/>
          </w:tcPr>
          <w:p w14:paraId="236540A0" w14:textId="5BB13BFF" w:rsidR="00907013" w:rsidRPr="004D5E32" w:rsidRDefault="00907013" w:rsidP="00907013">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4D5E32">
              <w:rPr>
                <w:b/>
              </w:rPr>
              <w:t>533</w:t>
            </w:r>
          </w:p>
        </w:tc>
      </w:tr>
    </w:tbl>
    <w:bookmarkEnd w:id="416"/>
    <w:p w14:paraId="185FAB76" w14:textId="77777777" w:rsidR="00907013" w:rsidRPr="004D5E32" w:rsidRDefault="00907013" w:rsidP="00907013">
      <w:pPr>
        <w:rPr>
          <w:b/>
          <w:bCs/>
        </w:rPr>
      </w:pPr>
      <w:r w:rsidRPr="004D5E32">
        <w:rPr>
          <w:b/>
          <w:bCs/>
        </w:rPr>
        <w:t>Transactions with Key Management Personnel and other related parties</w:t>
      </w:r>
    </w:p>
    <w:p w14:paraId="02B0EDD5" w14:textId="0CBECA9B" w:rsidR="00907013" w:rsidRDefault="00907013" w:rsidP="00907013">
      <w:r>
        <w:t>Given the breadth and depth of State Government activities, related parties transact with the Victorian public sector in a manner</w:t>
      </w:r>
      <w:r w:rsidR="004D5E32">
        <w:t xml:space="preserve"> </w:t>
      </w:r>
      <w:r>
        <w:t>consistent with other members of the public e.g., stamp duty and other government fees and charges. Further employment of</w:t>
      </w:r>
      <w:r w:rsidR="004D5E32">
        <w:t xml:space="preserve"> </w:t>
      </w:r>
      <w:r>
        <w:t>processes within the Victorian public sector occurs on terms and conditions consistent with the Public Administration Act 2004</w:t>
      </w:r>
      <w:r w:rsidR="004D5E32">
        <w:t xml:space="preserve"> </w:t>
      </w:r>
      <w:r>
        <w:t>and Codes of Conduct and Standards issued by the Victorian Public Sector Commission. Procurement processes occur on terms</w:t>
      </w:r>
      <w:r w:rsidR="004D5E32">
        <w:t xml:space="preserve"> </w:t>
      </w:r>
      <w:r>
        <w:t>and conditions consistent with the Victorian Government Purchasing Board requirements.</w:t>
      </w:r>
    </w:p>
    <w:p w14:paraId="12900636" w14:textId="0F603FDB" w:rsidR="00907013" w:rsidRDefault="00907013" w:rsidP="00907013">
      <w:r>
        <w:t>In 2024–25, Sustainability Victoria paid $39,000 to Australian Red Cross Lifeblood. Sustainability Victoria’s independent member</w:t>
      </w:r>
      <w:r w:rsidR="004D5E32">
        <w:t xml:space="preserve"> </w:t>
      </w:r>
      <w:r>
        <w:t>of Audit Risk and Finance Committee (ARFC) David Colliver is involved with the aforementioned and was not involved in any</w:t>
      </w:r>
      <w:r w:rsidR="004D5E32">
        <w:t xml:space="preserve"> </w:t>
      </w:r>
      <w:r>
        <w:t>decision-making relating to these payments.</w:t>
      </w:r>
    </w:p>
    <w:p w14:paraId="60DE7AD8" w14:textId="3A4B0EF9" w:rsidR="00907013" w:rsidRPr="004D5E32" w:rsidRDefault="00907013" w:rsidP="00907013">
      <w:pPr>
        <w:rPr>
          <w:b/>
          <w:bCs/>
        </w:rPr>
      </w:pPr>
      <w:r w:rsidRPr="004D5E32">
        <w:rPr>
          <w:b/>
          <w:bCs/>
        </w:rPr>
        <w:t>Note 8.5 Remuneration of auditors</w:t>
      </w:r>
    </w:p>
    <w:tbl>
      <w:tblPr>
        <w:tblStyle w:val="DTFTable5"/>
        <w:tblW w:w="9498" w:type="dxa"/>
        <w:tblLook w:val="06A0" w:firstRow="1" w:lastRow="0" w:firstColumn="1" w:lastColumn="0" w:noHBand="1" w:noVBand="1"/>
      </w:tblPr>
      <w:tblGrid>
        <w:gridCol w:w="3828"/>
        <w:gridCol w:w="2693"/>
        <w:gridCol w:w="2977"/>
      </w:tblGrid>
      <w:tr w:rsidR="004D5E32" w:rsidRPr="004D5E32" w14:paraId="564D52D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shd w:val="clear" w:color="auto" w:fill="E7E8E6"/>
            <w:vAlign w:val="top"/>
          </w:tcPr>
          <w:p w14:paraId="7DD9FABC" w14:textId="3BEFB802" w:rsidR="004D5E32" w:rsidRPr="004D5E32" w:rsidRDefault="004D5E32" w:rsidP="004D5E32">
            <w:pPr>
              <w:spacing w:before="40" w:after="0" w:line="240" w:lineRule="auto"/>
              <w:rPr>
                <w:rFonts w:eastAsia="Calibri"/>
                <w:b/>
                <w:bCs w:val="0"/>
                <w:i w:val="0"/>
                <w:iCs/>
              </w:rPr>
            </w:pPr>
            <w:bookmarkStart w:id="417" w:name="Title_79" w:colFirst="0" w:colLast="0"/>
            <w:r w:rsidRPr="004D5E32">
              <w:rPr>
                <w:b/>
                <w:bCs w:val="0"/>
                <w:i w:val="0"/>
                <w:iCs/>
              </w:rPr>
              <w:t>Victorian Auditor-General’s Office</w:t>
            </w:r>
          </w:p>
        </w:tc>
        <w:tc>
          <w:tcPr>
            <w:tcW w:w="2693" w:type="dxa"/>
            <w:shd w:val="clear" w:color="auto" w:fill="E7E8E6"/>
            <w:vAlign w:val="center"/>
          </w:tcPr>
          <w:p w14:paraId="2E74F91B" w14:textId="739B9F32" w:rsidR="004D5E32" w:rsidRPr="004D5E32" w:rsidRDefault="004D5E32" w:rsidP="004D5E32">
            <w:pPr>
              <w:spacing w:before="40" w:after="0" w:line="240" w:lineRule="auto"/>
              <w:cnfStyle w:val="100000000000" w:firstRow="1" w:lastRow="0" w:firstColumn="0" w:lastColumn="0" w:oddVBand="0" w:evenVBand="0" w:oddHBand="0" w:evenHBand="0" w:firstRowFirstColumn="0" w:firstRowLastColumn="0" w:lastRowFirstColumn="0" w:lastRowLastColumn="0"/>
              <w:rPr>
                <w:b/>
                <w:bCs w:val="0"/>
                <w:i w:val="0"/>
                <w:iCs/>
              </w:rPr>
            </w:pPr>
            <w:r w:rsidRPr="004D5E32">
              <w:rPr>
                <w:b/>
                <w:bCs w:val="0"/>
                <w:i w:val="0"/>
                <w:iCs/>
              </w:rPr>
              <w:t>2025</w:t>
            </w:r>
          </w:p>
          <w:p w14:paraId="58854F8F" w14:textId="77777777" w:rsidR="004D5E32" w:rsidRPr="004D5E32" w:rsidRDefault="004D5E32" w:rsidP="004D5E3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4D5E32">
              <w:rPr>
                <w:b/>
                <w:bCs w:val="0"/>
                <w:i w:val="0"/>
                <w:iCs/>
              </w:rPr>
              <w:t>$’000</w:t>
            </w:r>
          </w:p>
        </w:tc>
        <w:tc>
          <w:tcPr>
            <w:tcW w:w="2977" w:type="dxa"/>
            <w:shd w:val="clear" w:color="auto" w:fill="E7E8E6"/>
            <w:vAlign w:val="center"/>
          </w:tcPr>
          <w:p w14:paraId="0D49F71F" w14:textId="673967F6" w:rsidR="004D5E32" w:rsidRPr="004D5E32" w:rsidRDefault="004D5E32" w:rsidP="004D5E32">
            <w:pPr>
              <w:spacing w:before="40" w:after="0" w:line="240" w:lineRule="auto"/>
              <w:cnfStyle w:val="100000000000" w:firstRow="1" w:lastRow="0" w:firstColumn="0" w:lastColumn="0" w:oddVBand="0" w:evenVBand="0" w:oddHBand="0" w:evenHBand="0" w:firstRowFirstColumn="0" w:firstRowLastColumn="0" w:lastRowFirstColumn="0" w:lastRowLastColumn="0"/>
              <w:rPr>
                <w:b/>
                <w:bCs w:val="0"/>
                <w:i w:val="0"/>
                <w:iCs/>
              </w:rPr>
            </w:pPr>
            <w:r w:rsidRPr="004D5E32">
              <w:rPr>
                <w:b/>
                <w:bCs w:val="0"/>
                <w:i w:val="0"/>
                <w:iCs/>
              </w:rPr>
              <w:t>2024</w:t>
            </w:r>
          </w:p>
          <w:p w14:paraId="699A0F64" w14:textId="77777777" w:rsidR="004D5E32" w:rsidRPr="004D5E32" w:rsidRDefault="004D5E32" w:rsidP="004D5E3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4D5E32">
              <w:rPr>
                <w:b/>
                <w:bCs w:val="0"/>
                <w:i w:val="0"/>
                <w:iCs/>
              </w:rPr>
              <w:t>$’000</w:t>
            </w:r>
          </w:p>
        </w:tc>
      </w:tr>
      <w:bookmarkEnd w:id="417"/>
      <w:tr w:rsidR="004D5E32" w:rsidRPr="004D5E32" w14:paraId="2A03B0D2" w14:textId="77777777" w:rsidTr="005248F5">
        <w:tc>
          <w:tcPr>
            <w:cnfStyle w:val="001000000000" w:firstRow="0" w:lastRow="0" w:firstColumn="1" w:lastColumn="0" w:oddVBand="0" w:evenVBand="0" w:oddHBand="0" w:evenHBand="0" w:firstRowFirstColumn="0" w:firstRowLastColumn="0" w:lastRowFirstColumn="0" w:lastRowLastColumn="0"/>
            <w:tcW w:w="3828" w:type="dxa"/>
            <w:vAlign w:val="top"/>
          </w:tcPr>
          <w:p w14:paraId="7836ABA0" w14:textId="7672F9D8" w:rsidR="004D5E32" w:rsidRPr="004D5E32" w:rsidRDefault="004D5E32" w:rsidP="004D5E32">
            <w:pPr>
              <w:spacing w:before="20" w:after="0" w:line="240" w:lineRule="auto"/>
              <w:rPr>
                <w:b/>
              </w:rPr>
            </w:pPr>
            <w:r w:rsidRPr="00ED53BF">
              <w:t>Audit of the financial statements</w:t>
            </w:r>
          </w:p>
        </w:tc>
        <w:tc>
          <w:tcPr>
            <w:tcW w:w="2693" w:type="dxa"/>
          </w:tcPr>
          <w:p w14:paraId="64631056" w14:textId="014F2B4B" w:rsidR="004D5E32" w:rsidRPr="004D5E32" w:rsidRDefault="004D5E32" w:rsidP="004D5E3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D28B9">
              <w:t>32</w:t>
            </w:r>
          </w:p>
        </w:tc>
        <w:tc>
          <w:tcPr>
            <w:tcW w:w="2977" w:type="dxa"/>
          </w:tcPr>
          <w:p w14:paraId="47768CC8" w14:textId="236C3B59" w:rsidR="004D5E32" w:rsidRPr="004D5E32" w:rsidRDefault="004D5E32" w:rsidP="004D5E3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E6D41">
              <w:t>31</w:t>
            </w:r>
          </w:p>
        </w:tc>
      </w:tr>
      <w:tr w:rsidR="004D5E32" w:rsidRPr="00EF1102" w14:paraId="47CF9E25" w14:textId="77777777" w:rsidTr="005248F5">
        <w:tc>
          <w:tcPr>
            <w:cnfStyle w:val="001000000000" w:firstRow="0" w:lastRow="0" w:firstColumn="1" w:lastColumn="0" w:oddVBand="0" w:evenVBand="0" w:oddHBand="0" w:evenHBand="0" w:firstRowFirstColumn="0" w:firstRowLastColumn="0" w:lastRowFirstColumn="0" w:lastRowLastColumn="0"/>
            <w:tcW w:w="3828" w:type="dxa"/>
            <w:vAlign w:val="top"/>
          </w:tcPr>
          <w:p w14:paraId="6F6F979B" w14:textId="5BEA6AAF" w:rsidR="004D5E32" w:rsidRPr="00EF1102" w:rsidRDefault="004D5E32" w:rsidP="004D5E32">
            <w:pPr>
              <w:spacing w:before="20" w:after="0" w:line="240" w:lineRule="auto"/>
              <w:rPr>
                <w:rFonts w:eastAsia="Times New Roman"/>
                <w:b/>
                <w:bCs w:val="0"/>
                <w:lang w:eastAsia="en-AU"/>
              </w:rPr>
            </w:pPr>
            <w:r w:rsidRPr="00EF1102">
              <w:rPr>
                <w:b/>
                <w:bCs w:val="0"/>
              </w:rPr>
              <w:t>Total remuneration</w:t>
            </w:r>
          </w:p>
        </w:tc>
        <w:tc>
          <w:tcPr>
            <w:tcW w:w="2693" w:type="dxa"/>
          </w:tcPr>
          <w:p w14:paraId="27181A88" w14:textId="0DD2EFDC" w:rsidR="004D5E32" w:rsidRPr="00EF1102" w:rsidRDefault="004D5E32" w:rsidP="004D5E3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F1102">
              <w:rPr>
                <w:b/>
              </w:rPr>
              <w:t>32</w:t>
            </w:r>
          </w:p>
        </w:tc>
        <w:tc>
          <w:tcPr>
            <w:tcW w:w="2977" w:type="dxa"/>
          </w:tcPr>
          <w:p w14:paraId="62BEABBF" w14:textId="10660D82" w:rsidR="004D5E32" w:rsidRPr="00EF1102" w:rsidRDefault="004D5E32" w:rsidP="004D5E3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F1102">
              <w:rPr>
                <w:b/>
              </w:rPr>
              <w:t>31</w:t>
            </w:r>
          </w:p>
        </w:tc>
      </w:tr>
    </w:tbl>
    <w:p w14:paraId="15A0198E" w14:textId="77777777" w:rsidR="00907013" w:rsidRPr="004D5E32" w:rsidRDefault="00907013" w:rsidP="00907013">
      <w:pPr>
        <w:rPr>
          <w:b/>
          <w:bCs/>
        </w:rPr>
      </w:pPr>
      <w:r w:rsidRPr="004D5E32">
        <w:rPr>
          <w:b/>
          <w:bCs/>
        </w:rPr>
        <w:t>Note 8.6 Subsequent events</w:t>
      </w:r>
    </w:p>
    <w:p w14:paraId="603ADAE8" w14:textId="753BFCB0" w:rsidR="00EF5F0B" w:rsidRDefault="00907013" w:rsidP="00907013">
      <w:r>
        <w:t>No subsequent events have occurred between the end of the reporting period and the date these financial statements were</w:t>
      </w:r>
      <w:r w:rsidR="004D5E32">
        <w:t xml:space="preserve"> </w:t>
      </w:r>
      <w:r>
        <w:t>authorised for issue that would require adjustment to, or disclosure in, the financial statements.</w:t>
      </w:r>
    </w:p>
    <w:p w14:paraId="1959DA4F" w14:textId="77777777" w:rsidR="00EF5F0B" w:rsidRDefault="00EF5F0B">
      <w:pPr>
        <w:spacing w:before="0" w:line="259" w:lineRule="auto"/>
      </w:pPr>
      <w:r>
        <w:br w:type="page"/>
      </w:r>
    </w:p>
    <w:p w14:paraId="234EDB68" w14:textId="77777777" w:rsidR="005978C3" w:rsidRDefault="005978C3" w:rsidP="00EF5F0B">
      <w:pPr>
        <w:pStyle w:val="Heading1"/>
        <w:sectPr w:rsidR="005978C3" w:rsidSect="004C3674">
          <w:type w:val="continuous"/>
          <w:pgSz w:w="11906" w:h="16838"/>
          <w:pgMar w:top="1701" w:right="1134" w:bottom="992" w:left="1134" w:header="709" w:footer="709" w:gutter="0"/>
          <w:cols w:space="708"/>
          <w:docGrid w:linePitch="360"/>
        </w:sectPr>
      </w:pPr>
    </w:p>
    <w:p w14:paraId="2343EA18" w14:textId="77777777" w:rsidR="005978C3" w:rsidRDefault="005978C3" w:rsidP="00EF5F0B">
      <w:pPr>
        <w:pStyle w:val="Heading1"/>
        <w:sectPr w:rsidR="005978C3" w:rsidSect="004C3674">
          <w:headerReference w:type="default" r:id="rId53"/>
          <w:type w:val="continuous"/>
          <w:pgSz w:w="11906" w:h="16838"/>
          <w:pgMar w:top="1701" w:right="1134" w:bottom="992" w:left="1134" w:header="709" w:footer="709" w:gutter="0"/>
          <w:cols w:space="708"/>
          <w:docGrid w:linePitch="360"/>
        </w:sectPr>
      </w:pPr>
    </w:p>
    <w:p w14:paraId="74803346" w14:textId="1CF77B1D" w:rsidR="00907013" w:rsidRDefault="00EF5F0B" w:rsidP="00EF5F0B">
      <w:pPr>
        <w:pStyle w:val="Heading1"/>
      </w:pPr>
      <w:bookmarkStart w:id="418" w:name="_Toc213253412"/>
      <w:r w:rsidRPr="00EF5F0B">
        <w:t>Appendix 1: Disclosure index</w:t>
      </w:r>
      <w:bookmarkEnd w:id="418"/>
    </w:p>
    <w:p w14:paraId="15EDE7A1" w14:textId="77777777" w:rsidR="00EF5F0B" w:rsidRDefault="00EF5F0B" w:rsidP="00EF5F0B">
      <w:r>
        <w:t>SV’s annual report is prepared in accordance with all relevant Victorian legislations and pronouncements. This index has been prepared to help identify SV’s compliance with statutory disclosure requirements.</w:t>
      </w:r>
    </w:p>
    <w:p w14:paraId="62DBD212" w14:textId="77777777" w:rsidR="00EF5F0B" w:rsidRDefault="00EF5F0B" w:rsidP="00EF5F0B">
      <w:pPr>
        <w:pStyle w:val="Heading2"/>
      </w:pPr>
      <w:bookmarkStart w:id="419" w:name="_Toc213194499"/>
      <w:bookmarkStart w:id="420" w:name="_Toc213195465"/>
      <w:bookmarkStart w:id="421" w:name="_Toc213253413"/>
      <w:r>
        <w:t>Report of operations</w:t>
      </w:r>
      <w:bookmarkEnd w:id="419"/>
      <w:bookmarkEnd w:id="420"/>
      <w:bookmarkEnd w:id="421"/>
    </w:p>
    <w:p w14:paraId="0678D6D6" w14:textId="2616DA6D" w:rsidR="00EF5F0B" w:rsidRDefault="00EF5F0B" w:rsidP="00EF5F0B">
      <w:pPr>
        <w:rPr>
          <w:b/>
          <w:bCs/>
        </w:rPr>
      </w:pPr>
      <w:r w:rsidRPr="00EF5F0B">
        <w:rPr>
          <w:b/>
          <w:bCs/>
        </w:rPr>
        <w:t>Charter and purpose</w:t>
      </w:r>
    </w:p>
    <w:tbl>
      <w:tblPr>
        <w:tblStyle w:val="DTFTable5"/>
        <w:tblW w:w="9923" w:type="dxa"/>
        <w:tblLook w:val="06A0" w:firstRow="1" w:lastRow="0" w:firstColumn="1" w:lastColumn="0" w:noHBand="1" w:noVBand="1"/>
      </w:tblPr>
      <w:tblGrid>
        <w:gridCol w:w="2127"/>
        <w:gridCol w:w="5386"/>
        <w:gridCol w:w="2410"/>
      </w:tblGrid>
      <w:tr w:rsidR="00EF5F0B" w:rsidRPr="00EF5F0B" w14:paraId="233F387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00701800" w14:textId="0A838363" w:rsidR="00EF5F0B" w:rsidRPr="00EF5F0B" w:rsidRDefault="00EF5F0B" w:rsidP="00EF5F0B">
            <w:pPr>
              <w:spacing w:before="40" w:after="0" w:line="240" w:lineRule="auto"/>
              <w:rPr>
                <w:rFonts w:eastAsia="Calibri"/>
                <w:b/>
                <w:bCs w:val="0"/>
                <w:i w:val="0"/>
                <w:iCs/>
              </w:rPr>
            </w:pPr>
            <w:bookmarkStart w:id="422" w:name="Title_80" w:colFirst="0" w:colLast="0"/>
            <w:r w:rsidRPr="00EF5F0B">
              <w:rPr>
                <w:b/>
                <w:bCs w:val="0"/>
                <w:i w:val="0"/>
                <w:iCs/>
              </w:rPr>
              <w:t>Legislation</w:t>
            </w:r>
          </w:p>
        </w:tc>
        <w:tc>
          <w:tcPr>
            <w:tcW w:w="5386" w:type="dxa"/>
            <w:shd w:val="clear" w:color="auto" w:fill="B4DEC9"/>
            <w:vAlign w:val="center"/>
          </w:tcPr>
          <w:p w14:paraId="5519E132" w14:textId="72541BCB" w:rsidR="00EF5F0B" w:rsidRPr="00EF5F0B" w:rsidRDefault="00EF5F0B" w:rsidP="00EF5F0B">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410" w:type="dxa"/>
            <w:shd w:val="clear" w:color="auto" w:fill="B4DEC9"/>
            <w:vAlign w:val="center"/>
          </w:tcPr>
          <w:p w14:paraId="44EF1681" w14:textId="1FBB28BE" w:rsidR="00EF5F0B" w:rsidRPr="00EF5F0B" w:rsidRDefault="00EF5F0B" w:rsidP="00EF5F0B">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22"/>
      <w:tr w:rsidR="00EF5F0B" w:rsidRPr="004D5E32" w14:paraId="1E005659"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083E9A1A" w14:textId="1FED5547" w:rsidR="00EF5F0B" w:rsidRPr="004D5E32" w:rsidRDefault="00EF5F0B" w:rsidP="00EF5F0B">
            <w:pPr>
              <w:spacing w:before="20" w:after="0" w:line="240" w:lineRule="auto"/>
              <w:rPr>
                <w:b/>
              </w:rPr>
            </w:pPr>
            <w:r w:rsidRPr="00F54B94">
              <w:t>FRD 22</w:t>
            </w:r>
          </w:p>
        </w:tc>
        <w:tc>
          <w:tcPr>
            <w:tcW w:w="5386" w:type="dxa"/>
            <w:vAlign w:val="center"/>
          </w:tcPr>
          <w:p w14:paraId="64AA8D8B" w14:textId="35AF82DC"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666BF">
              <w:t>Manner of establishment and the relevant Ministers</w:t>
            </w:r>
          </w:p>
        </w:tc>
        <w:tc>
          <w:tcPr>
            <w:tcW w:w="2410" w:type="dxa"/>
          </w:tcPr>
          <w:p w14:paraId="7E04ECE0" w14:textId="5FA942B7" w:rsidR="00EF5F0B" w:rsidRPr="004D5E32" w:rsidRDefault="00EF5F0B" w:rsidP="00EF5F0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15D0C">
              <w:t>5</w:t>
            </w:r>
          </w:p>
        </w:tc>
      </w:tr>
      <w:tr w:rsidR="00EF5F0B" w:rsidRPr="004D5E32" w14:paraId="21CC9EB3"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0DFD494F" w14:textId="6EED4946" w:rsidR="00EF5F0B" w:rsidRPr="004D5E32" w:rsidRDefault="00EF5F0B" w:rsidP="00EF5F0B">
            <w:pPr>
              <w:spacing w:before="20" w:after="0" w:line="240" w:lineRule="auto"/>
              <w:rPr>
                <w:b/>
              </w:rPr>
            </w:pPr>
            <w:r w:rsidRPr="00F54B94">
              <w:t>FRD 22</w:t>
            </w:r>
          </w:p>
        </w:tc>
        <w:tc>
          <w:tcPr>
            <w:tcW w:w="5386" w:type="dxa"/>
            <w:vAlign w:val="center"/>
          </w:tcPr>
          <w:p w14:paraId="48F21F49" w14:textId="293C149B"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666BF">
              <w:t>Purpose, functions, powers and duties</w:t>
            </w:r>
          </w:p>
        </w:tc>
        <w:tc>
          <w:tcPr>
            <w:tcW w:w="2410" w:type="dxa"/>
          </w:tcPr>
          <w:p w14:paraId="0BA70738" w14:textId="7B714496" w:rsidR="00EF5F0B" w:rsidRPr="004D5E32" w:rsidRDefault="00EF5F0B" w:rsidP="00EF5F0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15D0C">
              <w:t>5</w:t>
            </w:r>
          </w:p>
        </w:tc>
      </w:tr>
      <w:tr w:rsidR="00EF5F0B" w:rsidRPr="004D5E32" w14:paraId="33084E96"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4B6612C2" w14:textId="20210362" w:rsidR="00EF5F0B" w:rsidRPr="004D5E32" w:rsidRDefault="00EF5F0B" w:rsidP="00EF5F0B">
            <w:pPr>
              <w:spacing w:before="20" w:after="0" w:line="240" w:lineRule="auto"/>
              <w:rPr>
                <w:b/>
              </w:rPr>
            </w:pPr>
            <w:r w:rsidRPr="00F54B94">
              <w:t>FRD 22</w:t>
            </w:r>
          </w:p>
        </w:tc>
        <w:tc>
          <w:tcPr>
            <w:tcW w:w="5386" w:type="dxa"/>
            <w:vAlign w:val="center"/>
          </w:tcPr>
          <w:p w14:paraId="25EA7B0A" w14:textId="00EF3A41"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666BF">
              <w:t>Key initiatives and projects</w:t>
            </w:r>
          </w:p>
        </w:tc>
        <w:tc>
          <w:tcPr>
            <w:tcW w:w="2410" w:type="dxa"/>
          </w:tcPr>
          <w:p w14:paraId="2F7EEAF4" w14:textId="43613417" w:rsidR="00EF5F0B" w:rsidRPr="004D5E32" w:rsidRDefault="00EF5F0B" w:rsidP="00EF5F0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15D0C">
              <w:t>9–22</w:t>
            </w:r>
          </w:p>
        </w:tc>
      </w:tr>
      <w:tr w:rsidR="00EE3465" w:rsidRPr="00EF1102" w14:paraId="2E0AAFE3"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60BB8FF4" w14:textId="2D8B914E" w:rsidR="00EF5F0B" w:rsidRPr="00EF1102" w:rsidRDefault="00EF5F0B" w:rsidP="00EF5F0B">
            <w:pPr>
              <w:spacing w:before="20" w:after="0" w:line="240" w:lineRule="auto"/>
              <w:rPr>
                <w:rFonts w:eastAsia="Times New Roman"/>
                <w:b/>
                <w:bCs w:val="0"/>
                <w:lang w:eastAsia="en-AU"/>
              </w:rPr>
            </w:pPr>
            <w:r w:rsidRPr="00F54B94">
              <w:t>FRD 22</w:t>
            </w:r>
          </w:p>
        </w:tc>
        <w:tc>
          <w:tcPr>
            <w:tcW w:w="5386" w:type="dxa"/>
            <w:vAlign w:val="center"/>
          </w:tcPr>
          <w:p w14:paraId="168E7E14" w14:textId="749A8F13" w:rsidR="00EF5F0B" w:rsidRPr="00EF110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1666BF">
              <w:t>Nature and range of services provided</w:t>
            </w:r>
          </w:p>
        </w:tc>
        <w:tc>
          <w:tcPr>
            <w:tcW w:w="2410" w:type="dxa"/>
          </w:tcPr>
          <w:p w14:paraId="73877119" w14:textId="03182B1A" w:rsidR="00EF5F0B" w:rsidRPr="00EF1102" w:rsidRDefault="00EF5F0B" w:rsidP="00EF5F0B">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515D0C">
              <w:t>9–22</w:t>
            </w:r>
          </w:p>
        </w:tc>
      </w:tr>
    </w:tbl>
    <w:p w14:paraId="0CCBC5CE" w14:textId="6B21B58B" w:rsidR="00EF5F0B" w:rsidRDefault="00EF5F0B" w:rsidP="00EF5F0B">
      <w:pPr>
        <w:rPr>
          <w:b/>
          <w:bCs/>
        </w:rPr>
      </w:pPr>
      <w:r w:rsidRPr="00EF5F0B">
        <w:rPr>
          <w:b/>
          <w:bCs/>
        </w:rPr>
        <w:t>Management and structure</w:t>
      </w:r>
    </w:p>
    <w:tbl>
      <w:tblPr>
        <w:tblStyle w:val="DTFTable5"/>
        <w:tblW w:w="9923" w:type="dxa"/>
        <w:tblLook w:val="06A0" w:firstRow="1" w:lastRow="0" w:firstColumn="1" w:lastColumn="0" w:noHBand="1" w:noVBand="1"/>
      </w:tblPr>
      <w:tblGrid>
        <w:gridCol w:w="2127"/>
        <w:gridCol w:w="5386"/>
        <w:gridCol w:w="2410"/>
      </w:tblGrid>
      <w:tr w:rsidR="00EF5F0B" w:rsidRPr="00EF5F0B" w14:paraId="7F93A72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33DECDFE" w14:textId="77777777" w:rsidR="00EF5F0B" w:rsidRPr="00EF5F0B" w:rsidRDefault="00EF5F0B" w:rsidP="00004F24">
            <w:pPr>
              <w:spacing w:before="40" w:after="0" w:line="240" w:lineRule="auto"/>
              <w:rPr>
                <w:rFonts w:eastAsia="Calibri"/>
                <w:b/>
                <w:bCs w:val="0"/>
                <w:i w:val="0"/>
                <w:iCs/>
              </w:rPr>
            </w:pPr>
            <w:bookmarkStart w:id="423" w:name="Title_81" w:colFirst="0" w:colLast="0"/>
            <w:r w:rsidRPr="00EF5F0B">
              <w:rPr>
                <w:b/>
                <w:bCs w:val="0"/>
                <w:i w:val="0"/>
                <w:iCs/>
              </w:rPr>
              <w:t>Legislation</w:t>
            </w:r>
          </w:p>
        </w:tc>
        <w:tc>
          <w:tcPr>
            <w:tcW w:w="5386" w:type="dxa"/>
            <w:shd w:val="clear" w:color="auto" w:fill="B4DEC9"/>
            <w:vAlign w:val="center"/>
          </w:tcPr>
          <w:p w14:paraId="05914D89" w14:textId="77777777" w:rsidR="00EF5F0B" w:rsidRPr="00EF5F0B" w:rsidRDefault="00EF5F0B"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410" w:type="dxa"/>
            <w:shd w:val="clear" w:color="auto" w:fill="B4DEC9"/>
            <w:vAlign w:val="center"/>
          </w:tcPr>
          <w:p w14:paraId="32584674" w14:textId="77777777" w:rsidR="00EF5F0B" w:rsidRPr="00EF5F0B" w:rsidRDefault="00EF5F0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23"/>
      <w:tr w:rsidR="00EF5F0B" w:rsidRPr="004D5E32" w14:paraId="7A461997"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top"/>
          </w:tcPr>
          <w:p w14:paraId="5E7F98C5" w14:textId="69AB0FA9" w:rsidR="00EF5F0B" w:rsidRPr="004D5E32" w:rsidRDefault="00EF5F0B" w:rsidP="00EF5F0B">
            <w:pPr>
              <w:spacing w:before="20" w:after="0" w:line="240" w:lineRule="auto"/>
              <w:rPr>
                <w:b/>
              </w:rPr>
            </w:pPr>
            <w:r w:rsidRPr="00FD3DD7">
              <w:t>FRD 22</w:t>
            </w:r>
          </w:p>
        </w:tc>
        <w:tc>
          <w:tcPr>
            <w:tcW w:w="5386" w:type="dxa"/>
          </w:tcPr>
          <w:p w14:paraId="60149A1A" w14:textId="17F7ED75"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FD3DD7">
              <w:t>Organisational structure</w:t>
            </w:r>
          </w:p>
        </w:tc>
        <w:tc>
          <w:tcPr>
            <w:tcW w:w="2410" w:type="dxa"/>
          </w:tcPr>
          <w:p w14:paraId="1168BDCD" w14:textId="24CDA21A" w:rsidR="00EF5F0B" w:rsidRPr="004D5E32" w:rsidRDefault="00EF5F0B" w:rsidP="00EF5F0B">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D3DD7">
              <w:t>26</w:t>
            </w:r>
          </w:p>
        </w:tc>
      </w:tr>
    </w:tbl>
    <w:p w14:paraId="25A7DD3A" w14:textId="6B420B78" w:rsidR="00EF5F0B" w:rsidRDefault="00EF5F0B" w:rsidP="00EF5F0B">
      <w:pPr>
        <w:rPr>
          <w:b/>
          <w:bCs/>
        </w:rPr>
      </w:pPr>
      <w:r w:rsidRPr="00EF5F0B">
        <w:rPr>
          <w:b/>
          <w:bCs/>
        </w:rPr>
        <w:t>Financial and other information</w:t>
      </w:r>
    </w:p>
    <w:tbl>
      <w:tblPr>
        <w:tblStyle w:val="DTFTable5"/>
        <w:tblW w:w="9923" w:type="dxa"/>
        <w:tblLook w:val="06A0" w:firstRow="1" w:lastRow="0" w:firstColumn="1" w:lastColumn="0" w:noHBand="1" w:noVBand="1"/>
      </w:tblPr>
      <w:tblGrid>
        <w:gridCol w:w="2127"/>
        <w:gridCol w:w="5670"/>
        <w:gridCol w:w="2126"/>
      </w:tblGrid>
      <w:tr w:rsidR="00EF5F0B" w:rsidRPr="00EF5F0B" w14:paraId="2319B92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46C0F487" w14:textId="77777777" w:rsidR="00EF5F0B" w:rsidRPr="00EF5F0B" w:rsidRDefault="00EF5F0B" w:rsidP="00004F24">
            <w:pPr>
              <w:spacing w:before="40" w:after="0" w:line="240" w:lineRule="auto"/>
              <w:rPr>
                <w:rFonts w:eastAsia="Calibri"/>
                <w:b/>
                <w:bCs w:val="0"/>
                <w:i w:val="0"/>
                <w:iCs/>
              </w:rPr>
            </w:pPr>
            <w:bookmarkStart w:id="424" w:name="Title_82" w:colFirst="0" w:colLast="0"/>
            <w:r w:rsidRPr="00EF5F0B">
              <w:rPr>
                <w:b/>
                <w:bCs w:val="0"/>
                <w:i w:val="0"/>
                <w:iCs/>
              </w:rPr>
              <w:t>Legislation</w:t>
            </w:r>
          </w:p>
        </w:tc>
        <w:tc>
          <w:tcPr>
            <w:tcW w:w="5670" w:type="dxa"/>
            <w:shd w:val="clear" w:color="auto" w:fill="B4DEC9"/>
            <w:vAlign w:val="center"/>
          </w:tcPr>
          <w:p w14:paraId="7371AEC4" w14:textId="77777777" w:rsidR="00EF5F0B" w:rsidRPr="00EF5F0B" w:rsidRDefault="00EF5F0B"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126" w:type="dxa"/>
            <w:shd w:val="clear" w:color="auto" w:fill="B4DEC9"/>
            <w:vAlign w:val="center"/>
          </w:tcPr>
          <w:p w14:paraId="6B4A793B" w14:textId="77777777" w:rsidR="00EF5F0B" w:rsidRPr="00EF5F0B" w:rsidRDefault="00EF5F0B"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24"/>
      <w:tr w:rsidR="00EF5F0B" w:rsidRPr="004D5E32" w14:paraId="5268223C"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45D9F767" w14:textId="63010F30" w:rsidR="00EF5F0B" w:rsidRPr="00F54B94" w:rsidRDefault="00EF5F0B" w:rsidP="00EE3465">
            <w:pPr>
              <w:spacing w:before="20" w:after="0" w:line="240" w:lineRule="auto"/>
            </w:pPr>
            <w:r w:rsidRPr="00B76C03">
              <w:t>FRD 8</w:t>
            </w:r>
          </w:p>
        </w:tc>
        <w:tc>
          <w:tcPr>
            <w:tcW w:w="5670" w:type="dxa"/>
            <w:vAlign w:val="center"/>
          </w:tcPr>
          <w:p w14:paraId="55F4F57F" w14:textId="4700E4EE"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Performance against output performance measures</w:t>
            </w:r>
          </w:p>
        </w:tc>
        <w:tc>
          <w:tcPr>
            <w:tcW w:w="2126" w:type="dxa"/>
            <w:vAlign w:val="center"/>
          </w:tcPr>
          <w:p w14:paraId="317AE320" w14:textId="0F531318"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9, 12, 20</w:t>
            </w:r>
          </w:p>
        </w:tc>
      </w:tr>
      <w:tr w:rsidR="00EF5F0B" w:rsidRPr="004D5E32" w14:paraId="3B8DF401"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7FF628F1" w14:textId="3AB0902F" w:rsidR="00EF5F0B" w:rsidRPr="00F54B94" w:rsidRDefault="00EF5F0B" w:rsidP="00EE3465">
            <w:pPr>
              <w:spacing w:before="20" w:after="0" w:line="240" w:lineRule="auto"/>
            </w:pPr>
            <w:r w:rsidRPr="00B76C03">
              <w:t>FRD 8</w:t>
            </w:r>
          </w:p>
        </w:tc>
        <w:tc>
          <w:tcPr>
            <w:tcW w:w="5670" w:type="dxa"/>
            <w:vAlign w:val="center"/>
          </w:tcPr>
          <w:p w14:paraId="218D9AE4" w14:textId="085B5382"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Budget portfolio outcomes</w:t>
            </w:r>
          </w:p>
        </w:tc>
        <w:tc>
          <w:tcPr>
            <w:tcW w:w="2126" w:type="dxa"/>
            <w:vAlign w:val="center"/>
          </w:tcPr>
          <w:p w14:paraId="507BE1B0" w14:textId="01102C9B"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25</w:t>
            </w:r>
          </w:p>
        </w:tc>
      </w:tr>
      <w:tr w:rsidR="00EF5F0B" w:rsidRPr="004D5E32" w14:paraId="4CA5B796"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4FD6A6C0" w14:textId="22983C8F" w:rsidR="00EF5F0B" w:rsidRPr="00F54B94" w:rsidRDefault="00EF5F0B" w:rsidP="00EE3465">
            <w:pPr>
              <w:spacing w:before="20" w:after="0" w:line="240" w:lineRule="auto"/>
            </w:pPr>
            <w:r w:rsidRPr="00B76C03">
              <w:t>FRD 10</w:t>
            </w:r>
          </w:p>
        </w:tc>
        <w:tc>
          <w:tcPr>
            <w:tcW w:w="5670" w:type="dxa"/>
            <w:vAlign w:val="center"/>
          </w:tcPr>
          <w:p w14:paraId="78C7EC2A" w14:textId="329F5BEC"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Disclosure index</w:t>
            </w:r>
          </w:p>
        </w:tc>
        <w:tc>
          <w:tcPr>
            <w:tcW w:w="2126" w:type="dxa"/>
            <w:vAlign w:val="center"/>
          </w:tcPr>
          <w:p w14:paraId="28BBEDFC" w14:textId="648BE237"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82–84</w:t>
            </w:r>
          </w:p>
        </w:tc>
      </w:tr>
      <w:tr w:rsidR="00EF5F0B" w:rsidRPr="004D5E32" w14:paraId="0FED806E"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0C80C392" w14:textId="4557F97D" w:rsidR="00EF5F0B" w:rsidRPr="00F54B94" w:rsidRDefault="00EF5F0B" w:rsidP="00EE3465">
            <w:pPr>
              <w:spacing w:before="20" w:after="0" w:line="240" w:lineRule="auto"/>
            </w:pPr>
            <w:r w:rsidRPr="00B76C03">
              <w:t>FRD 12</w:t>
            </w:r>
          </w:p>
        </w:tc>
        <w:tc>
          <w:tcPr>
            <w:tcW w:w="5670" w:type="dxa"/>
            <w:vAlign w:val="center"/>
          </w:tcPr>
          <w:p w14:paraId="42DB75DB" w14:textId="26964155"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Disclosure of major contracts</w:t>
            </w:r>
          </w:p>
        </w:tc>
        <w:tc>
          <w:tcPr>
            <w:tcW w:w="2126" w:type="dxa"/>
            <w:vAlign w:val="center"/>
          </w:tcPr>
          <w:p w14:paraId="784526C6" w14:textId="657242C1"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44</w:t>
            </w:r>
          </w:p>
        </w:tc>
      </w:tr>
      <w:tr w:rsidR="00EF5F0B" w:rsidRPr="004D5E32" w14:paraId="4A15372B"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314DEEFE" w14:textId="5B0B0B72" w:rsidR="00EF5F0B" w:rsidRPr="00F54B94" w:rsidRDefault="00EF5F0B" w:rsidP="00EE3465">
            <w:pPr>
              <w:spacing w:before="20" w:after="0" w:line="240" w:lineRule="auto"/>
            </w:pPr>
            <w:r w:rsidRPr="00B76C03">
              <w:t>FRD 15</w:t>
            </w:r>
          </w:p>
        </w:tc>
        <w:tc>
          <w:tcPr>
            <w:tcW w:w="5670" w:type="dxa"/>
            <w:vAlign w:val="center"/>
          </w:tcPr>
          <w:p w14:paraId="15D650AE" w14:textId="6D551020"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Executive disclosures</w:t>
            </w:r>
          </w:p>
        </w:tc>
        <w:tc>
          <w:tcPr>
            <w:tcW w:w="2126" w:type="dxa"/>
            <w:vAlign w:val="center"/>
          </w:tcPr>
          <w:p w14:paraId="59E1E4D9" w14:textId="6B77C532"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38</w:t>
            </w:r>
          </w:p>
        </w:tc>
      </w:tr>
      <w:tr w:rsidR="00EF5F0B" w:rsidRPr="004D5E32" w14:paraId="7C385B42"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2AF23A66" w14:textId="51C308DA" w:rsidR="00EF5F0B" w:rsidRPr="00F54B94" w:rsidRDefault="00EF5F0B" w:rsidP="00EE3465">
            <w:pPr>
              <w:spacing w:before="20" w:after="0" w:line="240" w:lineRule="auto"/>
            </w:pPr>
            <w:r w:rsidRPr="00B76C03">
              <w:t>FRD 22</w:t>
            </w:r>
          </w:p>
        </w:tc>
        <w:tc>
          <w:tcPr>
            <w:tcW w:w="5670" w:type="dxa"/>
            <w:vAlign w:val="center"/>
          </w:tcPr>
          <w:p w14:paraId="29B7235D" w14:textId="735888F1"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Employment and conduct principles</w:t>
            </w:r>
          </w:p>
        </w:tc>
        <w:tc>
          <w:tcPr>
            <w:tcW w:w="2126" w:type="dxa"/>
            <w:vAlign w:val="center"/>
          </w:tcPr>
          <w:p w14:paraId="71D4651F" w14:textId="6CD4FC42"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32</w:t>
            </w:r>
          </w:p>
        </w:tc>
      </w:tr>
      <w:tr w:rsidR="00EF5F0B" w:rsidRPr="004D5E32" w14:paraId="01455890"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1911DCB4" w14:textId="42377760" w:rsidR="00EF5F0B" w:rsidRPr="00F54B94" w:rsidRDefault="00EF5F0B" w:rsidP="00EE3465">
            <w:pPr>
              <w:spacing w:before="20" w:after="0" w:line="240" w:lineRule="auto"/>
            </w:pPr>
            <w:r w:rsidRPr="00B76C03">
              <w:t>FRD 22</w:t>
            </w:r>
          </w:p>
        </w:tc>
        <w:tc>
          <w:tcPr>
            <w:tcW w:w="5670" w:type="dxa"/>
            <w:vAlign w:val="center"/>
          </w:tcPr>
          <w:p w14:paraId="5D4CA441" w14:textId="268A865B"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Occupational health and safety policy</w:t>
            </w:r>
          </w:p>
        </w:tc>
        <w:tc>
          <w:tcPr>
            <w:tcW w:w="2126" w:type="dxa"/>
            <w:vAlign w:val="center"/>
          </w:tcPr>
          <w:p w14:paraId="60463AA9" w14:textId="41DE5BCC"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32–33</w:t>
            </w:r>
          </w:p>
        </w:tc>
      </w:tr>
      <w:tr w:rsidR="00EF5F0B" w:rsidRPr="004D5E32" w14:paraId="6DE2399D"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5C6346C1" w14:textId="64EB7218" w:rsidR="00EF5F0B" w:rsidRPr="00F54B94" w:rsidRDefault="00EF5F0B" w:rsidP="00EE3465">
            <w:pPr>
              <w:spacing w:before="20" w:after="0" w:line="240" w:lineRule="auto"/>
            </w:pPr>
            <w:r w:rsidRPr="00B76C03">
              <w:t>FRD 22</w:t>
            </w:r>
          </w:p>
        </w:tc>
        <w:tc>
          <w:tcPr>
            <w:tcW w:w="5670" w:type="dxa"/>
            <w:vAlign w:val="center"/>
          </w:tcPr>
          <w:p w14:paraId="679E4E07" w14:textId="2B510DD4"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Summary of the financial results for the year</w:t>
            </w:r>
          </w:p>
        </w:tc>
        <w:tc>
          <w:tcPr>
            <w:tcW w:w="2126" w:type="dxa"/>
            <w:vAlign w:val="center"/>
          </w:tcPr>
          <w:p w14:paraId="3F2447C5" w14:textId="0A7489A3"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25</w:t>
            </w:r>
          </w:p>
        </w:tc>
      </w:tr>
      <w:tr w:rsidR="00EF5F0B" w:rsidRPr="004D5E32" w14:paraId="6C3E0B3F"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54D2C9A8" w14:textId="3784E2DA" w:rsidR="00EF5F0B" w:rsidRPr="00F54B94" w:rsidRDefault="00EF5F0B" w:rsidP="00EE3465">
            <w:pPr>
              <w:spacing w:before="20" w:after="0" w:line="240" w:lineRule="auto"/>
            </w:pPr>
            <w:r w:rsidRPr="00B76C03">
              <w:t>FRD 22</w:t>
            </w:r>
          </w:p>
        </w:tc>
        <w:tc>
          <w:tcPr>
            <w:tcW w:w="5670" w:type="dxa"/>
            <w:vAlign w:val="center"/>
          </w:tcPr>
          <w:p w14:paraId="358F1337" w14:textId="5F8C3D67"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Significant changes in financial position during the year</w:t>
            </w:r>
          </w:p>
        </w:tc>
        <w:tc>
          <w:tcPr>
            <w:tcW w:w="2126" w:type="dxa"/>
            <w:vAlign w:val="center"/>
          </w:tcPr>
          <w:p w14:paraId="4CE0EF02" w14:textId="33D0F49A"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25</w:t>
            </w:r>
          </w:p>
        </w:tc>
      </w:tr>
      <w:tr w:rsidR="00EF5F0B" w:rsidRPr="004D5E32" w14:paraId="79C9C3F0"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234262D4" w14:textId="7FFFA0C1" w:rsidR="00EF5F0B" w:rsidRPr="00F54B94" w:rsidRDefault="00EF5F0B" w:rsidP="00EE3465">
            <w:pPr>
              <w:spacing w:before="20" w:after="0" w:line="240" w:lineRule="auto"/>
            </w:pPr>
            <w:r w:rsidRPr="00B76C03">
              <w:t>FRD 22</w:t>
            </w:r>
          </w:p>
        </w:tc>
        <w:tc>
          <w:tcPr>
            <w:tcW w:w="5670" w:type="dxa"/>
            <w:vAlign w:val="center"/>
          </w:tcPr>
          <w:p w14:paraId="44D62B11" w14:textId="221C8BE2"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Major changes or factors affecting performance</w:t>
            </w:r>
          </w:p>
        </w:tc>
        <w:tc>
          <w:tcPr>
            <w:tcW w:w="2126" w:type="dxa"/>
            <w:vAlign w:val="center"/>
          </w:tcPr>
          <w:p w14:paraId="673F1306" w14:textId="72448F3C"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25</w:t>
            </w:r>
          </w:p>
        </w:tc>
      </w:tr>
      <w:tr w:rsidR="00EF5F0B" w:rsidRPr="004D5E32" w14:paraId="09CD6937"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4C6ECA91" w14:textId="0CC70AF8" w:rsidR="00EF5F0B" w:rsidRPr="00F54B94" w:rsidRDefault="00EF5F0B" w:rsidP="00EE3465">
            <w:pPr>
              <w:spacing w:before="20" w:after="0" w:line="240" w:lineRule="auto"/>
            </w:pPr>
            <w:r w:rsidRPr="00B76C03">
              <w:t>FRD 22</w:t>
            </w:r>
          </w:p>
        </w:tc>
        <w:tc>
          <w:tcPr>
            <w:tcW w:w="5670" w:type="dxa"/>
            <w:vAlign w:val="center"/>
          </w:tcPr>
          <w:p w14:paraId="515E0A98" w14:textId="3C2F336B"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Subsequent events</w:t>
            </w:r>
          </w:p>
        </w:tc>
        <w:tc>
          <w:tcPr>
            <w:tcW w:w="2126" w:type="dxa"/>
            <w:vAlign w:val="center"/>
          </w:tcPr>
          <w:p w14:paraId="1FC954F8" w14:textId="4B37E217"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25</w:t>
            </w:r>
          </w:p>
        </w:tc>
      </w:tr>
      <w:tr w:rsidR="00EF5F0B" w:rsidRPr="004D5E32" w14:paraId="12988489"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284A2285" w14:textId="4AFC9380" w:rsidR="00EF5F0B" w:rsidRPr="00F54B94" w:rsidRDefault="00EF5F0B" w:rsidP="00EE3465">
            <w:pPr>
              <w:spacing w:before="20" w:after="0" w:line="240" w:lineRule="auto"/>
            </w:pPr>
            <w:r w:rsidRPr="00B76C03">
              <w:t>FRD 22</w:t>
            </w:r>
          </w:p>
        </w:tc>
        <w:tc>
          <w:tcPr>
            <w:tcW w:w="5670" w:type="dxa"/>
            <w:vAlign w:val="center"/>
          </w:tcPr>
          <w:p w14:paraId="3F1B235B" w14:textId="79D4734C" w:rsidR="00EF5F0B" w:rsidRPr="001666BF"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EE2A9C">
              <w:t>Application and operation of Freedom of Information Act 1982</w:t>
            </w:r>
          </w:p>
        </w:tc>
        <w:tc>
          <w:tcPr>
            <w:tcW w:w="2126" w:type="dxa"/>
            <w:vAlign w:val="center"/>
          </w:tcPr>
          <w:p w14:paraId="0F282823" w14:textId="39E95869" w:rsidR="00EF5F0B" w:rsidRPr="00515D0C"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F6423">
              <w:t>45</w:t>
            </w:r>
          </w:p>
        </w:tc>
      </w:tr>
      <w:tr w:rsidR="00EF5F0B" w:rsidRPr="004D5E32" w14:paraId="1F8B890A"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2CE0FC96" w14:textId="56B3734F" w:rsidR="00EF5F0B" w:rsidRPr="004D5E32" w:rsidRDefault="00EF5F0B" w:rsidP="00EE3465">
            <w:pPr>
              <w:spacing w:before="20" w:after="0" w:line="240" w:lineRule="auto"/>
              <w:rPr>
                <w:b/>
              </w:rPr>
            </w:pPr>
            <w:r w:rsidRPr="00B76C03">
              <w:t>FRD 22</w:t>
            </w:r>
          </w:p>
        </w:tc>
        <w:tc>
          <w:tcPr>
            <w:tcW w:w="5670" w:type="dxa"/>
            <w:vAlign w:val="center"/>
          </w:tcPr>
          <w:p w14:paraId="4E46E427" w14:textId="66582C3C"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E2A9C">
              <w:t>Compliance with building and maintenance provisions of Building Act 1993</w:t>
            </w:r>
          </w:p>
        </w:tc>
        <w:tc>
          <w:tcPr>
            <w:tcW w:w="2126" w:type="dxa"/>
            <w:vAlign w:val="center"/>
          </w:tcPr>
          <w:p w14:paraId="10AB87F5" w14:textId="47F175A2" w:rsidR="00EF5F0B" w:rsidRPr="004D5E32"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F6423">
              <w:t>46</w:t>
            </w:r>
          </w:p>
        </w:tc>
      </w:tr>
      <w:tr w:rsidR="00EF5F0B" w:rsidRPr="004D5E32" w14:paraId="344F486D"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4714FF9A" w14:textId="3D5B876C" w:rsidR="00EF5F0B" w:rsidRPr="004D5E32" w:rsidRDefault="00EF5F0B" w:rsidP="00EE3465">
            <w:pPr>
              <w:spacing w:before="20" w:after="0" w:line="240" w:lineRule="auto"/>
              <w:rPr>
                <w:b/>
              </w:rPr>
            </w:pPr>
            <w:r w:rsidRPr="00B76C03">
              <w:t>FRD 22</w:t>
            </w:r>
          </w:p>
        </w:tc>
        <w:tc>
          <w:tcPr>
            <w:tcW w:w="5670" w:type="dxa"/>
            <w:vAlign w:val="center"/>
          </w:tcPr>
          <w:p w14:paraId="0B9E8EEA" w14:textId="5FA5DCED"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E2A9C">
              <w:t>Statement on National Competition Policy</w:t>
            </w:r>
          </w:p>
        </w:tc>
        <w:tc>
          <w:tcPr>
            <w:tcW w:w="2126" w:type="dxa"/>
            <w:vAlign w:val="center"/>
          </w:tcPr>
          <w:p w14:paraId="5CDD63EC" w14:textId="153A9841" w:rsidR="00EF5F0B" w:rsidRPr="004D5E32"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F6423">
              <w:t>46</w:t>
            </w:r>
          </w:p>
        </w:tc>
      </w:tr>
      <w:tr w:rsidR="00EF5F0B" w:rsidRPr="004D5E32" w14:paraId="0358B804"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609A4275" w14:textId="7B671F62" w:rsidR="00EF5F0B" w:rsidRPr="004D5E32" w:rsidRDefault="00EF5F0B" w:rsidP="00EE3465">
            <w:pPr>
              <w:spacing w:before="20" w:after="0" w:line="240" w:lineRule="auto"/>
              <w:rPr>
                <w:b/>
              </w:rPr>
            </w:pPr>
            <w:r w:rsidRPr="00B76C03">
              <w:t>FRD 22</w:t>
            </w:r>
          </w:p>
        </w:tc>
        <w:tc>
          <w:tcPr>
            <w:tcW w:w="5670" w:type="dxa"/>
            <w:vAlign w:val="center"/>
          </w:tcPr>
          <w:p w14:paraId="18F45993" w14:textId="791955D9" w:rsidR="00EF5F0B" w:rsidRPr="004D5E3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E2A9C">
              <w:t>Application and operation of the Public Interest Disclosure Act 2012</w:t>
            </w:r>
          </w:p>
        </w:tc>
        <w:tc>
          <w:tcPr>
            <w:tcW w:w="2126" w:type="dxa"/>
            <w:vAlign w:val="center"/>
          </w:tcPr>
          <w:p w14:paraId="711D126C" w14:textId="03EFA546" w:rsidR="00EF5F0B" w:rsidRPr="004D5E32"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F6423">
              <w:t>46</w:t>
            </w:r>
          </w:p>
        </w:tc>
      </w:tr>
      <w:tr w:rsidR="00EF5F0B" w:rsidRPr="00EF1102" w14:paraId="767586DD" w14:textId="77777777" w:rsidTr="00EE3465">
        <w:tc>
          <w:tcPr>
            <w:cnfStyle w:val="001000000000" w:firstRow="0" w:lastRow="0" w:firstColumn="1" w:lastColumn="0" w:oddVBand="0" w:evenVBand="0" w:oddHBand="0" w:evenHBand="0" w:firstRowFirstColumn="0" w:firstRowLastColumn="0" w:lastRowFirstColumn="0" w:lastRowLastColumn="0"/>
            <w:tcW w:w="2127" w:type="dxa"/>
            <w:vAlign w:val="center"/>
          </w:tcPr>
          <w:p w14:paraId="7D9831D0" w14:textId="3E2BFB0C" w:rsidR="00EF5F0B" w:rsidRPr="00EF1102" w:rsidRDefault="00EF5F0B" w:rsidP="00EE3465">
            <w:pPr>
              <w:spacing w:before="20" w:after="0" w:line="240" w:lineRule="auto"/>
              <w:rPr>
                <w:rFonts w:eastAsia="Times New Roman"/>
                <w:b/>
                <w:bCs w:val="0"/>
                <w:lang w:eastAsia="en-AU"/>
              </w:rPr>
            </w:pPr>
            <w:r w:rsidRPr="00B76C03">
              <w:t>FRD 22</w:t>
            </w:r>
          </w:p>
        </w:tc>
        <w:tc>
          <w:tcPr>
            <w:tcW w:w="5670" w:type="dxa"/>
            <w:vAlign w:val="center"/>
          </w:tcPr>
          <w:p w14:paraId="52BBF9E3" w14:textId="5BFF594C" w:rsidR="00EF5F0B" w:rsidRPr="00EF1102" w:rsidRDefault="00EF5F0B" w:rsidP="00EF5F0B">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EE2A9C">
              <w:t>Disclosure of social procurement activities under the Social Procurement Framework</w:t>
            </w:r>
          </w:p>
        </w:tc>
        <w:tc>
          <w:tcPr>
            <w:tcW w:w="2126" w:type="dxa"/>
            <w:vAlign w:val="center"/>
          </w:tcPr>
          <w:p w14:paraId="106E6717" w14:textId="1BA40FA0" w:rsidR="00EF5F0B" w:rsidRPr="00EF1102" w:rsidRDefault="00EF5F0B" w:rsidP="00EE346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EF6423">
              <w:t>39</w:t>
            </w:r>
          </w:p>
        </w:tc>
      </w:tr>
      <w:tr w:rsidR="009863FA" w:rsidRPr="00EF1102" w14:paraId="62814A95"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5D66BBC7" w14:textId="50C9EC43" w:rsidR="009863FA" w:rsidRPr="00B76C03" w:rsidRDefault="009863FA" w:rsidP="009863FA">
            <w:pPr>
              <w:spacing w:before="20" w:after="0" w:line="240" w:lineRule="auto"/>
            </w:pPr>
            <w:r w:rsidRPr="0032373B">
              <w:t>FRD 22</w:t>
            </w:r>
          </w:p>
        </w:tc>
        <w:tc>
          <w:tcPr>
            <w:tcW w:w="5670" w:type="dxa"/>
            <w:vAlign w:val="center"/>
          </w:tcPr>
          <w:p w14:paraId="493EB7E7" w14:textId="46708B61"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Details of consultancies over $10,000</w:t>
            </w:r>
          </w:p>
        </w:tc>
        <w:tc>
          <w:tcPr>
            <w:tcW w:w="2126" w:type="dxa"/>
          </w:tcPr>
          <w:p w14:paraId="0622075E" w14:textId="2FE1DB77"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40–41</w:t>
            </w:r>
          </w:p>
        </w:tc>
      </w:tr>
      <w:tr w:rsidR="009863FA" w:rsidRPr="00EF1102" w14:paraId="00C609E2"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15172121" w14:textId="6D79B635" w:rsidR="009863FA" w:rsidRPr="00B76C03" w:rsidRDefault="009863FA" w:rsidP="009863FA">
            <w:pPr>
              <w:spacing w:before="20" w:after="0" w:line="240" w:lineRule="auto"/>
            </w:pPr>
            <w:r w:rsidRPr="0032373B">
              <w:t>FRD 22</w:t>
            </w:r>
          </w:p>
        </w:tc>
        <w:tc>
          <w:tcPr>
            <w:tcW w:w="5670" w:type="dxa"/>
            <w:vAlign w:val="center"/>
          </w:tcPr>
          <w:p w14:paraId="335EB127" w14:textId="669FDD94"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Details of consultancies under $10,000</w:t>
            </w:r>
          </w:p>
        </w:tc>
        <w:tc>
          <w:tcPr>
            <w:tcW w:w="2126" w:type="dxa"/>
          </w:tcPr>
          <w:p w14:paraId="52BEE78E" w14:textId="06AD2FB0"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40</w:t>
            </w:r>
          </w:p>
        </w:tc>
      </w:tr>
      <w:tr w:rsidR="009863FA" w:rsidRPr="00EF1102" w14:paraId="0D7F805B"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4875C7AB" w14:textId="714FF05C" w:rsidR="009863FA" w:rsidRPr="00B76C03" w:rsidRDefault="009863FA" w:rsidP="009863FA">
            <w:pPr>
              <w:spacing w:before="20" w:after="0" w:line="240" w:lineRule="auto"/>
            </w:pPr>
            <w:r w:rsidRPr="0032373B">
              <w:t>FRD 22</w:t>
            </w:r>
          </w:p>
        </w:tc>
        <w:tc>
          <w:tcPr>
            <w:tcW w:w="5670" w:type="dxa"/>
            <w:vAlign w:val="center"/>
          </w:tcPr>
          <w:p w14:paraId="6979B72C" w14:textId="1E0472B3"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Disclosure of government advertising expenditure</w:t>
            </w:r>
          </w:p>
        </w:tc>
        <w:tc>
          <w:tcPr>
            <w:tcW w:w="2126" w:type="dxa"/>
          </w:tcPr>
          <w:p w14:paraId="7D75064C" w14:textId="3D0B230B"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39</w:t>
            </w:r>
          </w:p>
        </w:tc>
      </w:tr>
      <w:tr w:rsidR="009863FA" w:rsidRPr="00EF1102" w14:paraId="195F64AF"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6F6BE884" w14:textId="22C4E2D9" w:rsidR="009863FA" w:rsidRPr="00B76C03" w:rsidRDefault="009863FA" w:rsidP="009863FA">
            <w:pPr>
              <w:spacing w:before="20" w:after="0" w:line="240" w:lineRule="auto"/>
            </w:pPr>
            <w:r w:rsidRPr="0032373B">
              <w:t>FRD 22</w:t>
            </w:r>
          </w:p>
        </w:tc>
        <w:tc>
          <w:tcPr>
            <w:tcW w:w="5670" w:type="dxa"/>
            <w:vAlign w:val="center"/>
          </w:tcPr>
          <w:p w14:paraId="19C3F868" w14:textId="2BB10124"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Disclosure of review and study expenses</w:t>
            </w:r>
          </w:p>
        </w:tc>
        <w:tc>
          <w:tcPr>
            <w:tcW w:w="2126" w:type="dxa"/>
          </w:tcPr>
          <w:p w14:paraId="0E1D695A" w14:textId="6F4C27FF"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42–43</w:t>
            </w:r>
          </w:p>
        </w:tc>
      </w:tr>
      <w:tr w:rsidR="009863FA" w:rsidRPr="00EF1102" w14:paraId="2DB79119"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69FBB100" w14:textId="763F682F" w:rsidR="009863FA" w:rsidRPr="00B76C03" w:rsidRDefault="009863FA" w:rsidP="009863FA">
            <w:pPr>
              <w:spacing w:before="20" w:after="0" w:line="240" w:lineRule="auto"/>
            </w:pPr>
            <w:r w:rsidRPr="0032373B">
              <w:t>FRD 22</w:t>
            </w:r>
          </w:p>
        </w:tc>
        <w:tc>
          <w:tcPr>
            <w:tcW w:w="5670" w:type="dxa"/>
            <w:vAlign w:val="center"/>
          </w:tcPr>
          <w:p w14:paraId="77C2385F" w14:textId="408579D3"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Disclosure of ICT expenditure</w:t>
            </w:r>
          </w:p>
        </w:tc>
        <w:tc>
          <w:tcPr>
            <w:tcW w:w="2126" w:type="dxa"/>
          </w:tcPr>
          <w:p w14:paraId="70F97983" w14:textId="57A75B05"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44</w:t>
            </w:r>
          </w:p>
        </w:tc>
      </w:tr>
      <w:tr w:rsidR="009863FA" w:rsidRPr="00EF1102" w14:paraId="23543755"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76464552" w14:textId="798CCC9B" w:rsidR="009863FA" w:rsidRPr="00B76C03" w:rsidRDefault="009863FA" w:rsidP="009863FA">
            <w:pPr>
              <w:spacing w:before="20" w:after="0" w:line="240" w:lineRule="auto"/>
            </w:pPr>
            <w:r w:rsidRPr="0032373B">
              <w:t>FRD 22</w:t>
            </w:r>
          </w:p>
        </w:tc>
        <w:tc>
          <w:tcPr>
            <w:tcW w:w="5670" w:type="dxa"/>
            <w:vAlign w:val="center"/>
          </w:tcPr>
          <w:p w14:paraId="00DE4172" w14:textId="5B9F72E3"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Statement of availability of other information</w:t>
            </w:r>
          </w:p>
        </w:tc>
        <w:tc>
          <w:tcPr>
            <w:tcW w:w="2126" w:type="dxa"/>
          </w:tcPr>
          <w:p w14:paraId="69816031" w14:textId="4A5BB28C"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46</w:t>
            </w:r>
          </w:p>
        </w:tc>
      </w:tr>
      <w:tr w:rsidR="009863FA" w:rsidRPr="00EF1102" w14:paraId="3035AB17"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70DB7CA9" w14:textId="29924820" w:rsidR="009863FA" w:rsidRPr="00B76C03" w:rsidRDefault="009863FA" w:rsidP="009863FA">
            <w:pPr>
              <w:spacing w:before="20" w:after="0" w:line="240" w:lineRule="auto"/>
            </w:pPr>
            <w:r w:rsidRPr="0032373B">
              <w:t>FRD 22</w:t>
            </w:r>
          </w:p>
        </w:tc>
        <w:tc>
          <w:tcPr>
            <w:tcW w:w="5670" w:type="dxa"/>
            <w:vAlign w:val="center"/>
          </w:tcPr>
          <w:p w14:paraId="2F4A55DC" w14:textId="0F074323"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Disclosure of emergency procurement</w:t>
            </w:r>
          </w:p>
        </w:tc>
        <w:tc>
          <w:tcPr>
            <w:tcW w:w="2126" w:type="dxa"/>
          </w:tcPr>
          <w:p w14:paraId="51CC9324" w14:textId="3ADD75A2"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47</w:t>
            </w:r>
          </w:p>
        </w:tc>
      </w:tr>
      <w:tr w:rsidR="009863FA" w:rsidRPr="00EF1102" w14:paraId="161C5D04"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15F1511F" w14:textId="6BE5CA2A" w:rsidR="009863FA" w:rsidRPr="00B76C03" w:rsidRDefault="009863FA" w:rsidP="009863FA">
            <w:pPr>
              <w:spacing w:before="20" w:after="0" w:line="240" w:lineRule="auto"/>
            </w:pPr>
            <w:r w:rsidRPr="0032373B">
              <w:t>FRD 22</w:t>
            </w:r>
          </w:p>
        </w:tc>
        <w:tc>
          <w:tcPr>
            <w:tcW w:w="5670" w:type="dxa"/>
            <w:vAlign w:val="center"/>
          </w:tcPr>
          <w:p w14:paraId="65C1DBD7" w14:textId="24A752EF"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Disclosure of procurement complaints</w:t>
            </w:r>
          </w:p>
        </w:tc>
        <w:tc>
          <w:tcPr>
            <w:tcW w:w="2126" w:type="dxa"/>
          </w:tcPr>
          <w:p w14:paraId="591BAF2E" w14:textId="5CF69A59"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47</w:t>
            </w:r>
          </w:p>
        </w:tc>
      </w:tr>
      <w:tr w:rsidR="009863FA" w:rsidRPr="00EF1102" w14:paraId="2F45DB69"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0FB92043" w14:textId="6989A597" w:rsidR="009863FA" w:rsidRPr="00B76C03" w:rsidRDefault="009863FA" w:rsidP="009863FA">
            <w:pPr>
              <w:spacing w:before="20" w:after="0" w:line="240" w:lineRule="auto"/>
            </w:pPr>
            <w:r w:rsidRPr="0032373B">
              <w:t>FRD 24</w:t>
            </w:r>
          </w:p>
        </w:tc>
        <w:tc>
          <w:tcPr>
            <w:tcW w:w="5670" w:type="dxa"/>
            <w:vAlign w:val="center"/>
          </w:tcPr>
          <w:p w14:paraId="4C175D84" w14:textId="42255DA9"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Environmental reporting</w:t>
            </w:r>
          </w:p>
        </w:tc>
        <w:tc>
          <w:tcPr>
            <w:tcW w:w="2126" w:type="dxa"/>
          </w:tcPr>
          <w:p w14:paraId="376B6D1E" w14:textId="7B8C21A5"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85–89</w:t>
            </w:r>
          </w:p>
        </w:tc>
      </w:tr>
      <w:tr w:rsidR="009863FA" w:rsidRPr="00EF1102" w14:paraId="73970109"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25FF17DF" w14:textId="60A28744" w:rsidR="009863FA" w:rsidRPr="00B76C03" w:rsidRDefault="009863FA" w:rsidP="009863FA">
            <w:pPr>
              <w:spacing w:before="20" w:after="0" w:line="240" w:lineRule="auto"/>
            </w:pPr>
            <w:r w:rsidRPr="0032373B">
              <w:t>FRD 25</w:t>
            </w:r>
          </w:p>
        </w:tc>
        <w:tc>
          <w:tcPr>
            <w:tcW w:w="5670" w:type="dxa"/>
            <w:vAlign w:val="center"/>
          </w:tcPr>
          <w:p w14:paraId="46439FDA" w14:textId="2E86F722"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Local Jobs First</w:t>
            </w:r>
          </w:p>
        </w:tc>
        <w:tc>
          <w:tcPr>
            <w:tcW w:w="2126" w:type="dxa"/>
          </w:tcPr>
          <w:p w14:paraId="2B583FDE" w14:textId="49F3A490"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39</w:t>
            </w:r>
          </w:p>
        </w:tc>
      </w:tr>
      <w:tr w:rsidR="009863FA" w:rsidRPr="00EF1102" w14:paraId="3E90DB87"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030FAADD" w14:textId="562C2DBE" w:rsidR="009863FA" w:rsidRPr="00B76C03" w:rsidRDefault="009863FA" w:rsidP="009863FA">
            <w:pPr>
              <w:spacing w:before="20" w:after="0" w:line="240" w:lineRule="auto"/>
            </w:pPr>
            <w:r w:rsidRPr="0032373B">
              <w:t>FRD 29</w:t>
            </w:r>
          </w:p>
        </w:tc>
        <w:tc>
          <w:tcPr>
            <w:tcW w:w="5670" w:type="dxa"/>
            <w:vAlign w:val="center"/>
          </w:tcPr>
          <w:p w14:paraId="0B1A85AE" w14:textId="0AC3ABEC"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Workforce Data disclosures</w:t>
            </w:r>
          </w:p>
        </w:tc>
        <w:tc>
          <w:tcPr>
            <w:tcW w:w="2126" w:type="dxa"/>
          </w:tcPr>
          <w:p w14:paraId="138709D5" w14:textId="22FCF843"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33–38</w:t>
            </w:r>
          </w:p>
        </w:tc>
      </w:tr>
      <w:tr w:rsidR="009863FA" w:rsidRPr="00EF1102" w14:paraId="49E049B1" w14:textId="77777777" w:rsidTr="00AF3948">
        <w:tc>
          <w:tcPr>
            <w:cnfStyle w:val="001000000000" w:firstRow="0" w:lastRow="0" w:firstColumn="1" w:lastColumn="0" w:oddVBand="0" w:evenVBand="0" w:oddHBand="0" w:evenHBand="0" w:firstRowFirstColumn="0" w:firstRowLastColumn="0" w:lastRowFirstColumn="0" w:lastRowLastColumn="0"/>
            <w:tcW w:w="2127" w:type="dxa"/>
            <w:vAlign w:val="top"/>
          </w:tcPr>
          <w:p w14:paraId="5642AC9C" w14:textId="77E3BD65" w:rsidR="009863FA" w:rsidRPr="00B76C03" w:rsidRDefault="009863FA" w:rsidP="009863FA">
            <w:pPr>
              <w:spacing w:before="20" w:after="0" w:line="240" w:lineRule="auto"/>
            </w:pPr>
            <w:r w:rsidRPr="0032373B">
              <w:t>SD 5.2</w:t>
            </w:r>
          </w:p>
        </w:tc>
        <w:tc>
          <w:tcPr>
            <w:tcW w:w="5670" w:type="dxa"/>
            <w:vAlign w:val="center"/>
          </w:tcPr>
          <w:p w14:paraId="56E4C7AB" w14:textId="0FA724AD" w:rsidR="009863FA" w:rsidRPr="00EE2A9C" w:rsidRDefault="009863FA" w:rsidP="009863F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AE3094">
              <w:t>Specific requirements under Standing Direction 5.2</w:t>
            </w:r>
          </w:p>
        </w:tc>
        <w:tc>
          <w:tcPr>
            <w:tcW w:w="2126" w:type="dxa"/>
          </w:tcPr>
          <w:p w14:paraId="21CCD3A6" w14:textId="5DCCF4E9" w:rsidR="009863FA" w:rsidRPr="00EF6423" w:rsidRDefault="009863FA" w:rsidP="009863F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1D0382">
              <w:t>50</w:t>
            </w:r>
          </w:p>
        </w:tc>
      </w:tr>
    </w:tbl>
    <w:p w14:paraId="3EA0711E" w14:textId="77777777" w:rsidR="00615917" w:rsidRDefault="00615917">
      <w:pPr>
        <w:spacing w:before="0" w:line="259" w:lineRule="auto"/>
        <w:rPr>
          <w:b/>
          <w:bCs/>
        </w:rPr>
      </w:pPr>
      <w:r>
        <w:rPr>
          <w:b/>
          <w:bCs/>
        </w:rPr>
        <w:br w:type="page"/>
      </w:r>
    </w:p>
    <w:p w14:paraId="4829F9A4" w14:textId="59EB9ADA" w:rsidR="00EF5F0B" w:rsidRDefault="00615917" w:rsidP="00EF5F0B">
      <w:pPr>
        <w:rPr>
          <w:b/>
          <w:bCs/>
        </w:rPr>
      </w:pPr>
      <w:r w:rsidRPr="00615917">
        <w:rPr>
          <w:b/>
          <w:bCs/>
        </w:rPr>
        <w:t>Compliance attestation and declaration</w:t>
      </w:r>
    </w:p>
    <w:tbl>
      <w:tblPr>
        <w:tblStyle w:val="DTFTable5"/>
        <w:tblW w:w="9923" w:type="dxa"/>
        <w:tblLook w:val="06A0" w:firstRow="1" w:lastRow="0" w:firstColumn="1" w:lastColumn="0" w:noHBand="1" w:noVBand="1"/>
      </w:tblPr>
      <w:tblGrid>
        <w:gridCol w:w="2127"/>
        <w:gridCol w:w="5386"/>
        <w:gridCol w:w="2410"/>
      </w:tblGrid>
      <w:tr w:rsidR="00615917" w:rsidRPr="00EF5F0B" w14:paraId="3D63B04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59C022C9" w14:textId="77777777" w:rsidR="00615917" w:rsidRPr="00EF5F0B" w:rsidRDefault="00615917" w:rsidP="00004F24">
            <w:pPr>
              <w:spacing w:before="40" w:after="0" w:line="240" w:lineRule="auto"/>
              <w:rPr>
                <w:rFonts w:eastAsia="Calibri"/>
                <w:b/>
                <w:bCs w:val="0"/>
                <w:i w:val="0"/>
                <w:iCs/>
              </w:rPr>
            </w:pPr>
            <w:bookmarkStart w:id="425" w:name="Title_83" w:colFirst="0" w:colLast="0"/>
            <w:r w:rsidRPr="00EF5F0B">
              <w:rPr>
                <w:b/>
                <w:bCs w:val="0"/>
                <w:i w:val="0"/>
                <w:iCs/>
              </w:rPr>
              <w:t>Legislation</w:t>
            </w:r>
          </w:p>
        </w:tc>
        <w:tc>
          <w:tcPr>
            <w:tcW w:w="5386" w:type="dxa"/>
            <w:shd w:val="clear" w:color="auto" w:fill="B4DEC9"/>
            <w:vAlign w:val="center"/>
          </w:tcPr>
          <w:p w14:paraId="3B036178" w14:textId="77777777" w:rsidR="00615917" w:rsidRPr="00EF5F0B" w:rsidRDefault="00615917"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410" w:type="dxa"/>
            <w:shd w:val="clear" w:color="auto" w:fill="B4DEC9"/>
            <w:vAlign w:val="center"/>
          </w:tcPr>
          <w:p w14:paraId="0BBF1A61" w14:textId="77777777" w:rsidR="00615917" w:rsidRPr="00EF5F0B" w:rsidRDefault="00615917"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25"/>
      <w:tr w:rsidR="00615917" w:rsidRPr="004D5E32" w14:paraId="5635AC71" w14:textId="77777777" w:rsidTr="00A04DE7">
        <w:tc>
          <w:tcPr>
            <w:cnfStyle w:val="001000000000" w:firstRow="0" w:lastRow="0" w:firstColumn="1" w:lastColumn="0" w:oddVBand="0" w:evenVBand="0" w:oddHBand="0" w:evenHBand="0" w:firstRowFirstColumn="0" w:firstRowLastColumn="0" w:lastRowFirstColumn="0" w:lastRowLastColumn="0"/>
            <w:tcW w:w="2127" w:type="dxa"/>
            <w:vAlign w:val="top"/>
          </w:tcPr>
          <w:p w14:paraId="12AC1205" w14:textId="37E9180A" w:rsidR="00615917" w:rsidRPr="004D5E32" w:rsidRDefault="00615917" w:rsidP="00615917">
            <w:pPr>
              <w:spacing w:before="20" w:after="0" w:line="240" w:lineRule="auto"/>
              <w:rPr>
                <w:b/>
              </w:rPr>
            </w:pPr>
            <w:r w:rsidRPr="001971A1">
              <w:t>SD 5.4.1</w:t>
            </w:r>
          </w:p>
        </w:tc>
        <w:tc>
          <w:tcPr>
            <w:tcW w:w="5386" w:type="dxa"/>
          </w:tcPr>
          <w:p w14:paraId="6E3BF606" w14:textId="23255B83" w:rsidR="00615917" w:rsidRPr="004D5E32" w:rsidRDefault="00615917" w:rsidP="00615917">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76575">
              <w:t>Attestation for compliance with Ministerial Standing Direction</w:t>
            </w:r>
          </w:p>
        </w:tc>
        <w:tc>
          <w:tcPr>
            <w:tcW w:w="2410" w:type="dxa"/>
          </w:tcPr>
          <w:p w14:paraId="0D5A2477" w14:textId="5C07B439" w:rsidR="00615917" w:rsidRPr="004D5E32" w:rsidRDefault="00615917" w:rsidP="00615917">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A6C14">
              <w:t>104</w:t>
            </w:r>
          </w:p>
        </w:tc>
      </w:tr>
      <w:tr w:rsidR="00615917" w:rsidRPr="00EF1102" w14:paraId="6D36BCF4" w14:textId="77777777" w:rsidTr="00A04DE7">
        <w:tc>
          <w:tcPr>
            <w:cnfStyle w:val="001000000000" w:firstRow="0" w:lastRow="0" w:firstColumn="1" w:lastColumn="0" w:oddVBand="0" w:evenVBand="0" w:oddHBand="0" w:evenHBand="0" w:firstRowFirstColumn="0" w:firstRowLastColumn="0" w:lastRowFirstColumn="0" w:lastRowLastColumn="0"/>
            <w:tcW w:w="2127" w:type="dxa"/>
            <w:vAlign w:val="top"/>
          </w:tcPr>
          <w:p w14:paraId="64254244" w14:textId="751922B2" w:rsidR="00615917" w:rsidRPr="00EF1102" w:rsidRDefault="00615917" w:rsidP="00615917">
            <w:pPr>
              <w:spacing w:before="20" w:after="0" w:line="240" w:lineRule="auto"/>
              <w:rPr>
                <w:rFonts w:eastAsia="Times New Roman"/>
                <w:b/>
                <w:bCs w:val="0"/>
                <w:lang w:eastAsia="en-AU"/>
              </w:rPr>
            </w:pPr>
            <w:r w:rsidRPr="001971A1">
              <w:t>SD 5.2.3</w:t>
            </w:r>
          </w:p>
        </w:tc>
        <w:tc>
          <w:tcPr>
            <w:tcW w:w="5386" w:type="dxa"/>
          </w:tcPr>
          <w:p w14:paraId="046C1508" w14:textId="587BDD78" w:rsidR="00615917" w:rsidRPr="00EF1102" w:rsidRDefault="00615917" w:rsidP="00615917">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576575">
              <w:t>Declaration in report of operations</w:t>
            </w:r>
          </w:p>
        </w:tc>
        <w:tc>
          <w:tcPr>
            <w:tcW w:w="2410" w:type="dxa"/>
          </w:tcPr>
          <w:p w14:paraId="416F7DB7" w14:textId="5F221856" w:rsidR="00615917" w:rsidRPr="00EF1102" w:rsidRDefault="00615917" w:rsidP="00615917">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0A6C14">
              <w:t>ii</w:t>
            </w:r>
          </w:p>
        </w:tc>
      </w:tr>
    </w:tbl>
    <w:p w14:paraId="71004882" w14:textId="77777777" w:rsidR="00931865" w:rsidRDefault="00931865">
      <w:pPr>
        <w:spacing w:before="0" w:line="259" w:lineRule="auto"/>
        <w:rPr>
          <w:b/>
          <w:bCs/>
        </w:rPr>
      </w:pPr>
      <w:r>
        <w:rPr>
          <w:b/>
          <w:bCs/>
        </w:rPr>
        <w:br w:type="page"/>
      </w:r>
    </w:p>
    <w:p w14:paraId="7AAF469D" w14:textId="77777777" w:rsidR="00931865" w:rsidRPr="00931865" w:rsidRDefault="00931865" w:rsidP="00931865">
      <w:pPr>
        <w:pStyle w:val="Heading3"/>
      </w:pPr>
      <w:bookmarkStart w:id="426" w:name="_Toc213194500"/>
      <w:bookmarkStart w:id="427" w:name="_Toc213195466"/>
      <w:bookmarkStart w:id="428" w:name="_Toc213253414"/>
      <w:r w:rsidRPr="00931865">
        <w:t>Financial statements</w:t>
      </w:r>
      <w:bookmarkEnd w:id="426"/>
      <w:bookmarkEnd w:id="427"/>
      <w:bookmarkEnd w:id="428"/>
    </w:p>
    <w:p w14:paraId="10896031" w14:textId="3134E02F" w:rsidR="00615917" w:rsidRDefault="00931865" w:rsidP="00931865">
      <w:pPr>
        <w:rPr>
          <w:b/>
          <w:bCs/>
        </w:rPr>
      </w:pPr>
      <w:r w:rsidRPr="00931865">
        <w:rPr>
          <w:b/>
          <w:bCs/>
        </w:rPr>
        <w:t>Declaration</w:t>
      </w:r>
    </w:p>
    <w:tbl>
      <w:tblPr>
        <w:tblStyle w:val="DTFTable5"/>
        <w:tblW w:w="9923" w:type="dxa"/>
        <w:tblLook w:val="06A0" w:firstRow="1" w:lastRow="0" w:firstColumn="1" w:lastColumn="0" w:noHBand="1" w:noVBand="1"/>
      </w:tblPr>
      <w:tblGrid>
        <w:gridCol w:w="2127"/>
        <w:gridCol w:w="5670"/>
        <w:gridCol w:w="2126"/>
      </w:tblGrid>
      <w:tr w:rsidR="00931865" w:rsidRPr="00EF5F0B" w14:paraId="66F56F02"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104690D2" w14:textId="77777777" w:rsidR="00931865" w:rsidRPr="00EF5F0B" w:rsidRDefault="00931865" w:rsidP="00004F24">
            <w:pPr>
              <w:spacing w:before="40" w:after="0" w:line="240" w:lineRule="auto"/>
              <w:rPr>
                <w:rFonts w:eastAsia="Calibri"/>
                <w:b/>
                <w:bCs w:val="0"/>
                <w:i w:val="0"/>
                <w:iCs/>
              </w:rPr>
            </w:pPr>
            <w:bookmarkStart w:id="429" w:name="Title_84" w:colFirst="0" w:colLast="0"/>
            <w:r w:rsidRPr="00EF5F0B">
              <w:rPr>
                <w:b/>
                <w:bCs w:val="0"/>
                <w:i w:val="0"/>
                <w:iCs/>
              </w:rPr>
              <w:t>Legislation</w:t>
            </w:r>
          </w:p>
        </w:tc>
        <w:tc>
          <w:tcPr>
            <w:tcW w:w="5670" w:type="dxa"/>
            <w:shd w:val="clear" w:color="auto" w:fill="B4DEC9"/>
            <w:vAlign w:val="center"/>
          </w:tcPr>
          <w:p w14:paraId="7E2E7997" w14:textId="77777777" w:rsidR="00931865" w:rsidRPr="00EF5F0B" w:rsidRDefault="00931865"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126" w:type="dxa"/>
            <w:shd w:val="clear" w:color="auto" w:fill="B4DEC9"/>
            <w:vAlign w:val="center"/>
          </w:tcPr>
          <w:p w14:paraId="57FB83A0" w14:textId="77777777" w:rsidR="00931865" w:rsidRPr="00EF5F0B" w:rsidRDefault="00931865"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29"/>
      <w:tr w:rsidR="00931865" w:rsidRPr="00EF1102" w14:paraId="45812DC1" w14:textId="77777777" w:rsidTr="00771866">
        <w:tc>
          <w:tcPr>
            <w:cnfStyle w:val="001000000000" w:firstRow="0" w:lastRow="0" w:firstColumn="1" w:lastColumn="0" w:oddVBand="0" w:evenVBand="0" w:oddHBand="0" w:evenHBand="0" w:firstRowFirstColumn="0" w:firstRowLastColumn="0" w:lastRowFirstColumn="0" w:lastRowLastColumn="0"/>
            <w:tcW w:w="2127" w:type="dxa"/>
            <w:vAlign w:val="top"/>
          </w:tcPr>
          <w:p w14:paraId="07D7E684" w14:textId="4FE11B63" w:rsidR="00931865" w:rsidRPr="00EF1102" w:rsidRDefault="00931865" w:rsidP="00931865">
            <w:pPr>
              <w:spacing w:before="20" w:after="0" w:line="240" w:lineRule="auto"/>
              <w:rPr>
                <w:rFonts w:eastAsia="Times New Roman"/>
                <w:b/>
                <w:bCs w:val="0"/>
                <w:lang w:eastAsia="en-AU"/>
              </w:rPr>
            </w:pPr>
            <w:r w:rsidRPr="00872974">
              <w:t>SD 5.2.2</w:t>
            </w:r>
          </w:p>
        </w:tc>
        <w:tc>
          <w:tcPr>
            <w:tcW w:w="5670" w:type="dxa"/>
          </w:tcPr>
          <w:p w14:paraId="00B302EA" w14:textId="1DF8757A" w:rsidR="00931865" w:rsidRPr="00EF1102"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872974">
              <w:t>Declaration in financial statements</w:t>
            </w:r>
          </w:p>
        </w:tc>
        <w:tc>
          <w:tcPr>
            <w:tcW w:w="2126" w:type="dxa"/>
          </w:tcPr>
          <w:p w14:paraId="6E837DE2" w14:textId="50E1273F" w:rsidR="00931865" w:rsidRPr="00EF1102" w:rsidRDefault="00931865" w:rsidP="0093186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872974">
              <w:t>50</w:t>
            </w:r>
          </w:p>
        </w:tc>
      </w:tr>
    </w:tbl>
    <w:p w14:paraId="600739F0" w14:textId="4F8E7377" w:rsidR="00931865" w:rsidRDefault="00931865" w:rsidP="00931865">
      <w:pPr>
        <w:rPr>
          <w:b/>
          <w:bCs/>
        </w:rPr>
      </w:pPr>
      <w:r w:rsidRPr="00931865">
        <w:rPr>
          <w:b/>
          <w:bCs/>
        </w:rPr>
        <w:t>Other requirements under Standing Directions 5.2</w:t>
      </w:r>
    </w:p>
    <w:tbl>
      <w:tblPr>
        <w:tblStyle w:val="DTFTable5"/>
        <w:tblW w:w="9923" w:type="dxa"/>
        <w:tblLook w:val="06A0" w:firstRow="1" w:lastRow="0" w:firstColumn="1" w:lastColumn="0" w:noHBand="1" w:noVBand="1"/>
      </w:tblPr>
      <w:tblGrid>
        <w:gridCol w:w="2127"/>
        <w:gridCol w:w="5670"/>
        <w:gridCol w:w="2126"/>
      </w:tblGrid>
      <w:tr w:rsidR="00931865" w:rsidRPr="00EF5F0B" w14:paraId="5A38871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5842E50A" w14:textId="77777777" w:rsidR="00931865" w:rsidRPr="00EF5F0B" w:rsidRDefault="00931865" w:rsidP="00004F24">
            <w:pPr>
              <w:spacing w:before="40" w:after="0" w:line="240" w:lineRule="auto"/>
              <w:rPr>
                <w:rFonts w:eastAsia="Calibri"/>
                <w:b/>
                <w:bCs w:val="0"/>
                <w:i w:val="0"/>
                <w:iCs/>
              </w:rPr>
            </w:pPr>
            <w:bookmarkStart w:id="430" w:name="Title_85" w:colFirst="0" w:colLast="0"/>
            <w:r w:rsidRPr="00EF5F0B">
              <w:rPr>
                <w:b/>
                <w:bCs w:val="0"/>
                <w:i w:val="0"/>
                <w:iCs/>
              </w:rPr>
              <w:t>Legislation</w:t>
            </w:r>
          </w:p>
        </w:tc>
        <w:tc>
          <w:tcPr>
            <w:tcW w:w="5670" w:type="dxa"/>
            <w:shd w:val="clear" w:color="auto" w:fill="B4DEC9"/>
            <w:vAlign w:val="center"/>
          </w:tcPr>
          <w:p w14:paraId="19598E72" w14:textId="77777777" w:rsidR="00931865" w:rsidRPr="00EF5F0B" w:rsidRDefault="00931865"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126" w:type="dxa"/>
            <w:shd w:val="clear" w:color="auto" w:fill="B4DEC9"/>
            <w:vAlign w:val="center"/>
          </w:tcPr>
          <w:p w14:paraId="1BBA6EC7" w14:textId="77777777" w:rsidR="00931865" w:rsidRPr="00EF5F0B" w:rsidRDefault="00931865"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30"/>
      <w:tr w:rsidR="00931865" w:rsidRPr="004D5E32" w14:paraId="1BDFFF33" w14:textId="77777777" w:rsidTr="00771866">
        <w:tc>
          <w:tcPr>
            <w:cnfStyle w:val="001000000000" w:firstRow="0" w:lastRow="0" w:firstColumn="1" w:lastColumn="0" w:oddVBand="0" w:evenVBand="0" w:oddHBand="0" w:evenHBand="0" w:firstRowFirstColumn="0" w:firstRowLastColumn="0" w:lastRowFirstColumn="0" w:lastRowLastColumn="0"/>
            <w:tcW w:w="2127" w:type="dxa"/>
            <w:vAlign w:val="top"/>
          </w:tcPr>
          <w:p w14:paraId="37C2AD68" w14:textId="1ACAE039" w:rsidR="00931865" w:rsidRPr="004D5E32" w:rsidRDefault="00931865" w:rsidP="00931865">
            <w:pPr>
              <w:spacing w:before="20" w:after="0" w:line="240" w:lineRule="auto"/>
              <w:rPr>
                <w:b/>
              </w:rPr>
            </w:pPr>
            <w:r w:rsidRPr="00D9666D">
              <w:t>SD 5.2.1(a)</w:t>
            </w:r>
          </w:p>
        </w:tc>
        <w:tc>
          <w:tcPr>
            <w:tcW w:w="5670" w:type="dxa"/>
          </w:tcPr>
          <w:p w14:paraId="4283458C" w14:textId="653CC23E" w:rsidR="00931865" w:rsidRPr="004D5E32"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50A4C">
              <w:t>Compliance with Australian accounting standards and other authoritative pronouncements</w:t>
            </w:r>
          </w:p>
        </w:tc>
        <w:tc>
          <w:tcPr>
            <w:tcW w:w="2126" w:type="dxa"/>
          </w:tcPr>
          <w:p w14:paraId="410FF2BC" w14:textId="672F4CB3" w:rsidR="00931865" w:rsidRPr="004D5E32" w:rsidRDefault="00931865" w:rsidP="0093186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17AE2">
              <w:t>57</w:t>
            </w:r>
          </w:p>
        </w:tc>
      </w:tr>
      <w:tr w:rsidR="00931865" w:rsidRPr="004D5E32" w14:paraId="0DF44943" w14:textId="77777777" w:rsidTr="00771866">
        <w:tc>
          <w:tcPr>
            <w:cnfStyle w:val="001000000000" w:firstRow="0" w:lastRow="0" w:firstColumn="1" w:lastColumn="0" w:oddVBand="0" w:evenVBand="0" w:oddHBand="0" w:evenHBand="0" w:firstRowFirstColumn="0" w:firstRowLastColumn="0" w:lastRowFirstColumn="0" w:lastRowLastColumn="0"/>
            <w:tcW w:w="2127" w:type="dxa"/>
            <w:vAlign w:val="top"/>
          </w:tcPr>
          <w:p w14:paraId="7B4E0664" w14:textId="0CF37CDB" w:rsidR="00931865" w:rsidRPr="004D5E32" w:rsidRDefault="00931865" w:rsidP="00931865">
            <w:pPr>
              <w:spacing w:before="20" w:after="0" w:line="240" w:lineRule="auto"/>
              <w:rPr>
                <w:b/>
              </w:rPr>
            </w:pPr>
            <w:r w:rsidRPr="00D9666D">
              <w:t>SD 5.2.1(a)</w:t>
            </w:r>
          </w:p>
        </w:tc>
        <w:tc>
          <w:tcPr>
            <w:tcW w:w="5670" w:type="dxa"/>
          </w:tcPr>
          <w:p w14:paraId="7B581360" w14:textId="5565B9AD" w:rsidR="00931865" w:rsidRPr="004D5E32"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50A4C">
              <w:t>Compliance with Standing Directions</w:t>
            </w:r>
          </w:p>
        </w:tc>
        <w:tc>
          <w:tcPr>
            <w:tcW w:w="2126" w:type="dxa"/>
          </w:tcPr>
          <w:p w14:paraId="7CEC3D30" w14:textId="03ED49D1" w:rsidR="00931865" w:rsidRPr="004D5E32" w:rsidRDefault="00931865" w:rsidP="00931865">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17AE2">
              <w:t>50</w:t>
            </w:r>
          </w:p>
        </w:tc>
      </w:tr>
      <w:tr w:rsidR="00931865" w:rsidRPr="00EF1102" w14:paraId="5D592CED" w14:textId="77777777" w:rsidTr="00771866">
        <w:tc>
          <w:tcPr>
            <w:cnfStyle w:val="001000000000" w:firstRow="0" w:lastRow="0" w:firstColumn="1" w:lastColumn="0" w:oddVBand="0" w:evenVBand="0" w:oddHBand="0" w:evenHBand="0" w:firstRowFirstColumn="0" w:firstRowLastColumn="0" w:lastRowFirstColumn="0" w:lastRowLastColumn="0"/>
            <w:tcW w:w="2127" w:type="dxa"/>
            <w:vAlign w:val="top"/>
          </w:tcPr>
          <w:p w14:paraId="6FAB3553" w14:textId="3104B5CD" w:rsidR="00931865" w:rsidRPr="00EF1102" w:rsidRDefault="00931865" w:rsidP="00931865">
            <w:pPr>
              <w:spacing w:before="20" w:after="0" w:line="240" w:lineRule="auto"/>
              <w:rPr>
                <w:rFonts w:eastAsia="Times New Roman"/>
                <w:b/>
                <w:bCs w:val="0"/>
                <w:lang w:eastAsia="en-AU"/>
              </w:rPr>
            </w:pPr>
            <w:r w:rsidRPr="00D9666D">
              <w:t>SD 5.2.1(b)</w:t>
            </w:r>
          </w:p>
        </w:tc>
        <w:tc>
          <w:tcPr>
            <w:tcW w:w="5670" w:type="dxa"/>
          </w:tcPr>
          <w:p w14:paraId="1629B4E1" w14:textId="66DAE332" w:rsidR="00931865" w:rsidRPr="00EF1102"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750A4C">
              <w:t>Compliance with Model Financial Report</w:t>
            </w:r>
          </w:p>
        </w:tc>
        <w:tc>
          <w:tcPr>
            <w:tcW w:w="2126" w:type="dxa"/>
          </w:tcPr>
          <w:p w14:paraId="590CDBCD" w14:textId="40334A42" w:rsidR="00931865" w:rsidRPr="00EF1102" w:rsidRDefault="00931865" w:rsidP="00931865">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B17AE2">
              <w:t>50</w:t>
            </w:r>
          </w:p>
        </w:tc>
      </w:tr>
    </w:tbl>
    <w:p w14:paraId="73F3CAEE" w14:textId="265D8F9C" w:rsidR="00931865" w:rsidRDefault="00931865" w:rsidP="00931865">
      <w:pPr>
        <w:rPr>
          <w:b/>
          <w:bCs/>
        </w:rPr>
      </w:pPr>
      <w:r w:rsidRPr="00931865">
        <w:rPr>
          <w:b/>
          <w:bCs/>
        </w:rPr>
        <w:t>Other disclosures as required by FRDs in notes to the financial statements (a)</w:t>
      </w:r>
    </w:p>
    <w:tbl>
      <w:tblPr>
        <w:tblStyle w:val="DTFTable5"/>
        <w:tblW w:w="9923" w:type="dxa"/>
        <w:tblLook w:val="06A0" w:firstRow="1" w:lastRow="0" w:firstColumn="1" w:lastColumn="0" w:noHBand="1" w:noVBand="1"/>
      </w:tblPr>
      <w:tblGrid>
        <w:gridCol w:w="2127"/>
        <w:gridCol w:w="5670"/>
        <w:gridCol w:w="2126"/>
      </w:tblGrid>
      <w:tr w:rsidR="00931865" w:rsidRPr="00EF5F0B" w14:paraId="2049D1C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B4DEC9"/>
            <w:vAlign w:val="center"/>
          </w:tcPr>
          <w:p w14:paraId="7992794B" w14:textId="77777777" w:rsidR="00931865" w:rsidRPr="00EF5F0B" w:rsidRDefault="00931865" w:rsidP="00004F24">
            <w:pPr>
              <w:spacing w:before="40" w:after="0" w:line="240" w:lineRule="auto"/>
              <w:rPr>
                <w:rFonts w:eastAsia="Calibri"/>
                <w:b/>
                <w:bCs w:val="0"/>
                <w:i w:val="0"/>
                <w:iCs/>
              </w:rPr>
            </w:pPr>
            <w:bookmarkStart w:id="431" w:name="Title_86" w:colFirst="0" w:colLast="0"/>
            <w:r w:rsidRPr="00EF5F0B">
              <w:rPr>
                <w:b/>
                <w:bCs w:val="0"/>
                <w:i w:val="0"/>
                <w:iCs/>
              </w:rPr>
              <w:t>Legislation</w:t>
            </w:r>
          </w:p>
        </w:tc>
        <w:tc>
          <w:tcPr>
            <w:tcW w:w="5670" w:type="dxa"/>
            <w:shd w:val="clear" w:color="auto" w:fill="B4DEC9"/>
            <w:vAlign w:val="center"/>
          </w:tcPr>
          <w:p w14:paraId="0344397F" w14:textId="77777777" w:rsidR="00931865" w:rsidRPr="00EF5F0B" w:rsidRDefault="00931865"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Requirement</w:t>
            </w:r>
          </w:p>
        </w:tc>
        <w:tc>
          <w:tcPr>
            <w:tcW w:w="2126" w:type="dxa"/>
            <w:shd w:val="clear" w:color="auto" w:fill="B4DEC9"/>
            <w:vAlign w:val="center"/>
          </w:tcPr>
          <w:p w14:paraId="6B5E6B5D" w14:textId="77777777" w:rsidR="00931865" w:rsidRPr="00EF5F0B" w:rsidRDefault="00931865"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EF5F0B">
              <w:rPr>
                <w:b/>
                <w:bCs w:val="0"/>
                <w:i w:val="0"/>
                <w:iCs/>
              </w:rPr>
              <w:t>Page reference</w:t>
            </w:r>
          </w:p>
        </w:tc>
      </w:tr>
      <w:bookmarkEnd w:id="431"/>
      <w:tr w:rsidR="00931865" w:rsidRPr="00EF1102" w14:paraId="45C23A16"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6EDD42BB" w14:textId="15FD11A0" w:rsidR="00931865" w:rsidRPr="00B76C03" w:rsidRDefault="00931865" w:rsidP="00F167D1">
            <w:pPr>
              <w:spacing w:before="20" w:after="0" w:line="240" w:lineRule="auto"/>
            </w:pPr>
            <w:r w:rsidRPr="00E475EC">
              <w:t>FRD 9</w:t>
            </w:r>
          </w:p>
        </w:tc>
        <w:tc>
          <w:tcPr>
            <w:tcW w:w="5670" w:type="dxa"/>
          </w:tcPr>
          <w:p w14:paraId="3955E2C4" w14:textId="0831DA0D"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Departmental Disclosure of Administered Assets and Liabilities by Activity</w:t>
            </w:r>
          </w:p>
        </w:tc>
        <w:tc>
          <w:tcPr>
            <w:tcW w:w="2126" w:type="dxa"/>
            <w:vAlign w:val="center"/>
          </w:tcPr>
          <w:p w14:paraId="2EE94329" w14:textId="79D1FD77"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67</w:t>
            </w:r>
          </w:p>
        </w:tc>
      </w:tr>
      <w:tr w:rsidR="00931865" w:rsidRPr="00EF1102" w14:paraId="6C248205"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473B2EB1" w14:textId="3321A393" w:rsidR="00931865" w:rsidRPr="00B76C03" w:rsidRDefault="00931865" w:rsidP="00F167D1">
            <w:pPr>
              <w:spacing w:before="20" w:after="0" w:line="240" w:lineRule="auto"/>
            </w:pPr>
            <w:r w:rsidRPr="00E475EC">
              <w:t>FRD 11</w:t>
            </w:r>
          </w:p>
        </w:tc>
        <w:tc>
          <w:tcPr>
            <w:tcW w:w="5670" w:type="dxa"/>
          </w:tcPr>
          <w:p w14:paraId="447B07D4" w14:textId="7D8BA06E"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Disclosure of Ex Gratia Expenses</w:t>
            </w:r>
          </w:p>
        </w:tc>
        <w:tc>
          <w:tcPr>
            <w:tcW w:w="2126" w:type="dxa"/>
            <w:vAlign w:val="center"/>
          </w:tcPr>
          <w:p w14:paraId="3EE82D74" w14:textId="79A8B94B"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78</w:t>
            </w:r>
          </w:p>
        </w:tc>
      </w:tr>
      <w:tr w:rsidR="00931865" w:rsidRPr="00EF1102" w14:paraId="28547E27"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4F9CF393" w14:textId="3819600A" w:rsidR="00931865" w:rsidRPr="00B76C03" w:rsidRDefault="00931865" w:rsidP="00F167D1">
            <w:pPr>
              <w:spacing w:before="20" w:after="0" w:line="240" w:lineRule="auto"/>
            </w:pPr>
            <w:r w:rsidRPr="00E475EC">
              <w:t>FRD 21</w:t>
            </w:r>
          </w:p>
        </w:tc>
        <w:tc>
          <w:tcPr>
            <w:tcW w:w="5670" w:type="dxa"/>
          </w:tcPr>
          <w:p w14:paraId="53392EAF" w14:textId="5DBAFFF3"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Disclosures of Responsible Persons, SES and other Personnel (Contractors with Significant Management Responsibilities) in the Financial Report</w:t>
            </w:r>
          </w:p>
        </w:tc>
        <w:tc>
          <w:tcPr>
            <w:tcW w:w="2126" w:type="dxa"/>
            <w:vAlign w:val="center"/>
          </w:tcPr>
          <w:p w14:paraId="53C0D913" w14:textId="264DF6E1"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79</w:t>
            </w:r>
          </w:p>
        </w:tc>
      </w:tr>
      <w:tr w:rsidR="00931865" w:rsidRPr="00EF1102" w14:paraId="6648E395"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4C786640" w14:textId="74EAF012" w:rsidR="00931865" w:rsidRPr="00B76C03" w:rsidRDefault="00931865" w:rsidP="00F167D1">
            <w:pPr>
              <w:spacing w:before="20" w:after="0" w:line="240" w:lineRule="auto"/>
            </w:pPr>
            <w:r w:rsidRPr="00E475EC">
              <w:t>FRD 103</w:t>
            </w:r>
          </w:p>
        </w:tc>
        <w:tc>
          <w:tcPr>
            <w:tcW w:w="5670" w:type="dxa"/>
          </w:tcPr>
          <w:p w14:paraId="41F7750D" w14:textId="36E45060"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Non-Financial Physical Assets</w:t>
            </w:r>
          </w:p>
        </w:tc>
        <w:tc>
          <w:tcPr>
            <w:tcW w:w="2126" w:type="dxa"/>
            <w:vAlign w:val="center"/>
          </w:tcPr>
          <w:p w14:paraId="4D52385B" w14:textId="0B2F2E94"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78</w:t>
            </w:r>
          </w:p>
        </w:tc>
      </w:tr>
      <w:tr w:rsidR="00931865" w:rsidRPr="00EF1102" w14:paraId="22578CCC"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154FB3E2" w14:textId="1282551F" w:rsidR="00931865" w:rsidRPr="00B76C03" w:rsidRDefault="00931865" w:rsidP="00F167D1">
            <w:pPr>
              <w:spacing w:before="20" w:after="0" w:line="240" w:lineRule="auto"/>
            </w:pPr>
            <w:r w:rsidRPr="00E475EC">
              <w:t>FRD 110</w:t>
            </w:r>
          </w:p>
        </w:tc>
        <w:tc>
          <w:tcPr>
            <w:tcW w:w="5670" w:type="dxa"/>
          </w:tcPr>
          <w:p w14:paraId="2DB49608" w14:textId="57E8D2E9"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Cash Flow Statements</w:t>
            </w:r>
          </w:p>
        </w:tc>
        <w:tc>
          <w:tcPr>
            <w:tcW w:w="2126" w:type="dxa"/>
            <w:vAlign w:val="center"/>
          </w:tcPr>
          <w:p w14:paraId="03EC7BD7" w14:textId="12CFDB35"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55</w:t>
            </w:r>
          </w:p>
        </w:tc>
      </w:tr>
      <w:tr w:rsidR="00931865" w:rsidRPr="00EF1102" w14:paraId="3A90A973"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13C12F9A" w14:textId="333F2F6E" w:rsidR="00931865" w:rsidRPr="00B76C03" w:rsidRDefault="00931865" w:rsidP="00F167D1">
            <w:pPr>
              <w:spacing w:before="20" w:after="0" w:line="240" w:lineRule="auto"/>
            </w:pPr>
            <w:r w:rsidRPr="00E475EC">
              <w:t>FRD 112</w:t>
            </w:r>
          </w:p>
        </w:tc>
        <w:tc>
          <w:tcPr>
            <w:tcW w:w="5670" w:type="dxa"/>
          </w:tcPr>
          <w:p w14:paraId="754BD0FA" w14:textId="2945FE46"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Defined Benefit Superannuation Obligations</w:t>
            </w:r>
          </w:p>
        </w:tc>
        <w:tc>
          <w:tcPr>
            <w:tcW w:w="2126" w:type="dxa"/>
            <w:vAlign w:val="center"/>
          </w:tcPr>
          <w:p w14:paraId="789D0333" w14:textId="22B6E987"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61</w:t>
            </w:r>
          </w:p>
        </w:tc>
      </w:tr>
      <w:tr w:rsidR="00931865" w:rsidRPr="00EF1102" w14:paraId="3AE4D989" w14:textId="77777777" w:rsidTr="00F167D1">
        <w:tc>
          <w:tcPr>
            <w:cnfStyle w:val="001000000000" w:firstRow="0" w:lastRow="0" w:firstColumn="1" w:lastColumn="0" w:oddVBand="0" w:evenVBand="0" w:oddHBand="0" w:evenHBand="0" w:firstRowFirstColumn="0" w:firstRowLastColumn="0" w:lastRowFirstColumn="0" w:lastRowLastColumn="0"/>
            <w:tcW w:w="2127" w:type="dxa"/>
            <w:vAlign w:val="center"/>
          </w:tcPr>
          <w:p w14:paraId="5AC1663C" w14:textId="43CE85FD" w:rsidR="00931865" w:rsidRPr="00B76C03" w:rsidRDefault="00931865" w:rsidP="00F167D1">
            <w:pPr>
              <w:spacing w:before="20" w:after="0" w:line="240" w:lineRule="auto"/>
            </w:pPr>
            <w:r w:rsidRPr="00E475EC">
              <w:t>FRD 114</w:t>
            </w:r>
          </w:p>
        </w:tc>
        <w:tc>
          <w:tcPr>
            <w:tcW w:w="5670" w:type="dxa"/>
          </w:tcPr>
          <w:p w14:paraId="487BF43F" w14:textId="7BCEA196" w:rsidR="00931865" w:rsidRPr="00EE2A9C" w:rsidRDefault="00931865" w:rsidP="00931865">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F65777">
              <w:t>Financial Instruments – general government entities and public non-financial corporations</w:t>
            </w:r>
          </w:p>
        </w:tc>
        <w:tc>
          <w:tcPr>
            <w:tcW w:w="2126" w:type="dxa"/>
            <w:vAlign w:val="center"/>
          </w:tcPr>
          <w:p w14:paraId="5655F6AB" w14:textId="7ECD674D" w:rsidR="00931865" w:rsidRPr="00EF6423" w:rsidRDefault="00931865" w:rsidP="00F167D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0268">
              <w:t>74</w:t>
            </w:r>
          </w:p>
        </w:tc>
      </w:tr>
    </w:tbl>
    <w:p w14:paraId="23CC203F" w14:textId="77777777" w:rsidR="00931865" w:rsidRPr="00931865" w:rsidRDefault="00931865" w:rsidP="00F167D1">
      <w:r w:rsidRPr="00931865">
        <w:t>Note:</w:t>
      </w:r>
    </w:p>
    <w:p w14:paraId="47A0A97A" w14:textId="71788994" w:rsidR="00931865" w:rsidRDefault="00931865" w:rsidP="00F167D1">
      <w:pPr>
        <w:pStyle w:val="ListParagraph"/>
        <w:numPr>
          <w:ilvl w:val="0"/>
          <w:numId w:val="18"/>
        </w:numPr>
        <w:ind w:left="284" w:hanging="284"/>
      </w:pPr>
      <w:r w:rsidRPr="00931865">
        <w:t>References to FRDs have been removed from the Disclosure Index if the specific FRDs do not contain requirements that are in the nature of disclosure.</w:t>
      </w:r>
    </w:p>
    <w:tbl>
      <w:tblPr>
        <w:tblStyle w:val="DTFTable5"/>
        <w:tblW w:w="9923" w:type="dxa"/>
        <w:tblLook w:val="06A0" w:firstRow="1" w:lastRow="0" w:firstColumn="1" w:lastColumn="0" w:noHBand="1" w:noVBand="1"/>
      </w:tblPr>
      <w:tblGrid>
        <w:gridCol w:w="5387"/>
        <w:gridCol w:w="4536"/>
      </w:tblGrid>
      <w:tr w:rsidR="00D75402" w:rsidRPr="00EF5F0B" w14:paraId="07A029F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shd w:val="clear" w:color="auto" w:fill="B4DEC9"/>
            <w:vAlign w:val="center"/>
          </w:tcPr>
          <w:p w14:paraId="7E1AF52B" w14:textId="77777777" w:rsidR="00D75402" w:rsidRPr="00EF5F0B" w:rsidRDefault="00D75402" w:rsidP="00004F24">
            <w:pPr>
              <w:spacing w:before="40" w:after="0" w:line="240" w:lineRule="auto"/>
              <w:rPr>
                <w:rFonts w:eastAsia="Calibri"/>
                <w:b/>
                <w:bCs w:val="0"/>
                <w:i w:val="0"/>
                <w:iCs/>
              </w:rPr>
            </w:pPr>
            <w:bookmarkStart w:id="432" w:name="Title_87" w:colFirst="0" w:colLast="0"/>
            <w:r w:rsidRPr="00EF5F0B">
              <w:rPr>
                <w:b/>
                <w:bCs w:val="0"/>
                <w:i w:val="0"/>
                <w:iCs/>
              </w:rPr>
              <w:t>Legislation</w:t>
            </w:r>
          </w:p>
        </w:tc>
        <w:tc>
          <w:tcPr>
            <w:tcW w:w="4536" w:type="dxa"/>
            <w:shd w:val="clear" w:color="auto" w:fill="B4DEC9"/>
            <w:vAlign w:val="center"/>
          </w:tcPr>
          <w:p w14:paraId="6B3C61F6" w14:textId="0B224F19" w:rsidR="00D75402" w:rsidRPr="00EF5F0B" w:rsidRDefault="00D75402" w:rsidP="00D7540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D75402">
              <w:rPr>
                <w:b/>
                <w:bCs w:val="0"/>
                <w:i w:val="0"/>
                <w:iCs/>
              </w:rPr>
              <w:t>Page reference</w:t>
            </w:r>
          </w:p>
        </w:tc>
      </w:tr>
      <w:bookmarkEnd w:id="432"/>
      <w:tr w:rsidR="00D75402" w:rsidRPr="004D5E32" w14:paraId="71DD8E78" w14:textId="77777777" w:rsidTr="00D75402">
        <w:tc>
          <w:tcPr>
            <w:cnfStyle w:val="001000000000" w:firstRow="0" w:lastRow="0" w:firstColumn="1" w:lastColumn="0" w:oddVBand="0" w:evenVBand="0" w:oddHBand="0" w:evenHBand="0" w:firstRowFirstColumn="0" w:firstRowLastColumn="0" w:lastRowFirstColumn="0" w:lastRowLastColumn="0"/>
            <w:tcW w:w="5387" w:type="dxa"/>
          </w:tcPr>
          <w:p w14:paraId="73E2286E" w14:textId="075F5148" w:rsidR="00D75402" w:rsidRPr="00D9666D" w:rsidRDefault="00D75402" w:rsidP="00D75402">
            <w:pPr>
              <w:spacing w:before="20" w:after="0" w:line="240" w:lineRule="auto"/>
            </w:pPr>
            <w:r w:rsidRPr="00307A49">
              <w:t>Building Act 1993</w:t>
            </w:r>
          </w:p>
        </w:tc>
        <w:tc>
          <w:tcPr>
            <w:tcW w:w="4536" w:type="dxa"/>
            <w:vAlign w:val="center"/>
          </w:tcPr>
          <w:p w14:paraId="463607C2" w14:textId="49950061" w:rsidR="00D75402" w:rsidRPr="00750A4C" w:rsidRDefault="00D75402" w:rsidP="00D7540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6780E">
              <w:t>46</w:t>
            </w:r>
          </w:p>
        </w:tc>
      </w:tr>
      <w:tr w:rsidR="00D75402" w:rsidRPr="004D5E32" w14:paraId="56DE448F" w14:textId="77777777" w:rsidTr="00D75402">
        <w:tc>
          <w:tcPr>
            <w:cnfStyle w:val="001000000000" w:firstRow="0" w:lastRow="0" w:firstColumn="1" w:lastColumn="0" w:oddVBand="0" w:evenVBand="0" w:oddHBand="0" w:evenHBand="0" w:firstRowFirstColumn="0" w:firstRowLastColumn="0" w:lastRowFirstColumn="0" w:lastRowLastColumn="0"/>
            <w:tcW w:w="5387" w:type="dxa"/>
          </w:tcPr>
          <w:p w14:paraId="5BAF940B" w14:textId="6EBDDD38" w:rsidR="00D75402" w:rsidRPr="00D9666D" w:rsidRDefault="00D75402" w:rsidP="00D75402">
            <w:pPr>
              <w:spacing w:before="20" w:after="0" w:line="240" w:lineRule="auto"/>
            </w:pPr>
            <w:r w:rsidRPr="00307A49">
              <w:t>Disability Act 2006</w:t>
            </w:r>
          </w:p>
        </w:tc>
        <w:tc>
          <w:tcPr>
            <w:tcW w:w="4536" w:type="dxa"/>
            <w:vAlign w:val="center"/>
          </w:tcPr>
          <w:p w14:paraId="79CF4CF9" w14:textId="743C5BE2" w:rsidR="00D75402" w:rsidRPr="00750A4C" w:rsidRDefault="00D75402" w:rsidP="00D7540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6780E">
              <w:t>47</w:t>
            </w:r>
          </w:p>
        </w:tc>
      </w:tr>
      <w:tr w:rsidR="00D75402" w:rsidRPr="004D5E32" w14:paraId="66401AFC" w14:textId="77777777" w:rsidTr="00D75402">
        <w:tc>
          <w:tcPr>
            <w:cnfStyle w:val="001000000000" w:firstRow="0" w:lastRow="0" w:firstColumn="1" w:lastColumn="0" w:oddVBand="0" w:evenVBand="0" w:oddHBand="0" w:evenHBand="0" w:firstRowFirstColumn="0" w:firstRowLastColumn="0" w:lastRowFirstColumn="0" w:lastRowLastColumn="0"/>
            <w:tcW w:w="5387" w:type="dxa"/>
          </w:tcPr>
          <w:p w14:paraId="27F8F785" w14:textId="04DC91AD" w:rsidR="00D75402" w:rsidRPr="00D9666D" w:rsidRDefault="00D75402" w:rsidP="00D75402">
            <w:pPr>
              <w:spacing w:before="20" w:after="0" w:line="240" w:lineRule="auto"/>
            </w:pPr>
            <w:r w:rsidRPr="00307A49">
              <w:t>Financial Management Act 1994</w:t>
            </w:r>
          </w:p>
        </w:tc>
        <w:tc>
          <w:tcPr>
            <w:tcW w:w="4536" w:type="dxa"/>
            <w:vAlign w:val="center"/>
          </w:tcPr>
          <w:p w14:paraId="153C6D6E" w14:textId="4A9DD45A" w:rsidR="00D75402" w:rsidRPr="00750A4C" w:rsidRDefault="00D75402" w:rsidP="00D75402">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6780E">
              <w:t>46</w:t>
            </w:r>
          </w:p>
        </w:tc>
      </w:tr>
      <w:tr w:rsidR="00D75402" w:rsidRPr="004D5E32" w14:paraId="77D52947" w14:textId="77777777" w:rsidTr="00D75402">
        <w:tc>
          <w:tcPr>
            <w:cnfStyle w:val="001000000000" w:firstRow="0" w:lastRow="0" w:firstColumn="1" w:lastColumn="0" w:oddVBand="0" w:evenVBand="0" w:oddHBand="0" w:evenHBand="0" w:firstRowFirstColumn="0" w:firstRowLastColumn="0" w:lastRowFirstColumn="0" w:lastRowLastColumn="0"/>
            <w:tcW w:w="5387" w:type="dxa"/>
          </w:tcPr>
          <w:p w14:paraId="267687C1" w14:textId="1CCD55B8" w:rsidR="00D75402" w:rsidRPr="004D5E32" w:rsidRDefault="00D75402" w:rsidP="00D75402">
            <w:pPr>
              <w:spacing w:before="20" w:after="0" w:line="240" w:lineRule="auto"/>
              <w:rPr>
                <w:b/>
              </w:rPr>
            </w:pPr>
            <w:r w:rsidRPr="00307A49">
              <w:t>Freedom of Information Act 1982</w:t>
            </w:r>
          </w:p>
        </w:tc>
        <w:tc>
          <w:tcPr>
            <w:tcW w:w="4536" w:type="dxa"/>
            <w:vAlign w:val="center"/>
          </w:tcPr>
          <w:p w14:paraId="2C42B23C" w14:textId="23E8663A" w:rsidR="00D75402" w:rsidRPr="004D5E32" w:rsidRDefault="00D75402" w:rsidP="00D7540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6780E">
              <w:t>45</w:t>
            </w:r>
          </w:p>
        </w:tc>
      </w:tr>
      <w:tr w:rsidR="00D75402" w:rsidRPr="004D5E32" w14:paraId="0434C4AE" w14:textId="77777777" w:rsidTr="00D75402">
        <w:tc>
          <w:tcPr>
            <w:cnfStyle w:val="001000000000" w:firstRow="0" w:lastRow="0" w:firstColumn="1" w:lastColumn="0" w:oddVBand="0" w:evenVBand="0" w:oddHBand="0" w:evenHBand="0" w:firstRowFirstColumn="0" w:firstRowLastColumn="0" w:lastRowFirstColumn="0" w:lastRowLastColumn="0"/>
            <w:tcW w:w="5387" w:type="dxa"/>
          </w:tcPr>
          <w:p w14:paraId="479D7D3B" w14:textId="0C5E2C58" w:rsidR="00D75402" w:rsidRPr="004D5E32" w:rsidRDefault="00D75402" w:rsidP="00D75402">
            <w:pPr>
              <w:spacing w:before="20" w:after="0" w:line="240" w:lineRule="auto"/>
              <w:rPr>
                <w:b/>
              </w:rPr>
            </w:pPr>
            <w:r w:rsidRPr="00307A49">
              <w:t>Local Jobs Act 2003</w:t>
            </w:r>
          </w:p>
        </w:tc>
        <w:tc>
          <w:tcPr>
            <w:tcW w:w="4536" w:type="dxa"/>
            <w:vAlign w:val="center"/>
          </w:tcPr>
          <w:p w14:paraId="7FDA24C2" w14:textId="25A67745" w:rsidR="00D75402" w:rsidRPr="004D5E32" w:rsidRDefault="00D75402" w:rsidP="00D7540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6780E">
              <w:t>39</w:t>
            </w:r>
          </w:p>
        </w:tc>
      </w:tr>
      <w:tr w:rsidR="00D75402" w:rsidRPr="00EF1102" w14:paraId="2BC34D64" w14:textId="77777777" w:rsidTr="00D75402">
        <w:tc>
          <w:tcPr>
            <w:cnfStyle w:val="001000000000" w:firstRow="0" w:lastRow="0" w:firstColumn="1" w:lastColumn="0" w:oddVBand="0" w:evenVBand="0" w:oddHBand="0" w:evenHBand="0" w:firstRowFirstColumn="0" w:firstRowLastColumn="0" w:lastRowFirstColumn="0" w:lastRowLastColumn="0"/>
            <w:tcW w:w="5387" w:type="dxa"/>
          </w:tcPr>
          <w:p w14:paraId="776A0B2B" w14:textId="13D7DDCD" w:rsidR="00D75402" w:rsidRPr="00EF1102" w:rsidRDefault="00D75402" w:rsidP="00D75402">
            <w:pPr>
              <w:spacing w:before="20" w:after="0" w:line="240" w:lineRule="auto"/>
              <w:rPr>
                <w:rFonts w:eastAsia="Times New Roman"/>
                <w:b/>
                <w:bCs w:val="0"/>
                <w:lang w:eastAsia="en-AU"/>
              </w:rPr>
            </w:pPr>
            <w:r w:rsidRPr="00307A49">
              <w:t>Public Interest Disclosure Act 2012</w:t>
            </w:r>
          </w:p>
        </w:tc>
        <w:tc>
          <w:tcPr>
            <w:tcW w:w="4536" w:type="dxa"/>
            <w:vAlign w:val="center"/>
          </w:tcPr>
          <w:p w14:paraId="3A3B6729" w14:textId="7E3A4E61" w:rsidR="00D75402" w:rsidRPr="00EF1102" w:rsidRDefault="00D75402" w:rsidP="00D75402">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A6780E">
              <w:t>46</w:t>
            </w:r>
          </w:p>
        </w:tc>
      </w:tr>
    </w:tbl>
    <w:p w14:paraId="3F3D0048" w14:textId="77777777" w:rsidR="00B3251D" w:rsidRDefault="00B3251D">
      <w:pPr>
        <w:spacing w:before="0" w:line="259" w:lineRule="auto"/>
      </w:pPr>
      <w:r>
        <w:br w:type="page"/>
      </w:r>
    </w:p>
    <w:p w14:paraId="2809E703" w14:textId="77777777" w:rsidR="00B3251D" w:rsidRDefault="00B3251D" w:rsidP="00B3251D">
      <w:pPr>
        <w:pStyle w:val="Heading1"/>
      </w:pPr>
      <w:bookmarkStart w:id="433" w:name="_Toc213253415"/>
      <w:r>
        <w:t>Appendix 2: Environmental reporting</w:t>
      </w:r>
      <w:bookmarkEnd w:id="433"/>
    </w:p>
    <w:p w14:paraId="1EF025F3" w14:textId="77777777" w:rsidR="00B3251D" w:rsidRDefault="00B3251D" w:rsidP="00B3251D">
      <w:pPr>
        <w:pStyle w:val="Heading2"/>
      </w:pPr>
      <w:bookmarkStart w:id="434" w:name="_Toc213194502"/>
      <w:bookmarkStart w:id="435" w:name="_Toc213195468"/>
      <w:bookmarkStart w:id="436" w:name="_Toc213253416"/>
      <w:r>
        <w:t>Environmental performance summary</w:t>
      </w:r>
      <w:bookmarkEnd w:id="434"/>
      <w:bookmarkEnd w:id="435"/>
      <w:bookmarkEnd w:id="436"/>
    </w:p>
    <w:p w14:paraId="7DEC962B" w14:textId="77777777" w:rsidR="00B3251D" w:rsidRDefault="00B3251D" w:rsidP="00B3251D">
      <w:r>
        <w:t>Financial Reporting Directive 24 (FRD 24) specifies the environmental performance indicators that must be reported by relevant entities across the Victorian Government in annual reports.</w:t>
      </w:r>
    </w:p>
    <w:p w14:paraId="7849E6FB" w14:textId="77777777" w:rsidR="00B3251D" w:rsidRDefault="00B3251D" w:rsidP="00B3251D">
      <w:r>
        <w:t>SV’s Environmental Management System (EMS) is a structured approach to managing the organisation's environmental impacts and improving its environmental performance. SV's EMS is modelled on the national standard AS/NZ ISO 14001:2016 Environmental Management Systems. SV’s EMS was last audited in 2023 with no significant findings.</w:t>
      </w:r>
    </w:p>
    <w:p w14:paraId="462F12A9" w14:textId="77777777" w:rsidR="00B3251D" w:rsidRDefault="00B3251D" w:rsidP="00795052">
      <w:pPr>
        <w:pStyle w:val="Heading2"/>
      </w:pPr>
      <w:bookmarkStart w:id="437" w:name="_Toc213194503"/>
      <w:bookmarkStart w:id="438" w:name="_Toc213195469"/>
      <w:bookmarkStart w:id="439" w:name="_Toc213253417"/>
      <w:r>
        <w:t>Greenhouse gas emissions</w:t>
      </w:r>
      <w:bookmarkEnd w:id="437"/>
      <w:bookmarkEnd w:id="438"/>
      <w:bookmarkEnd w:id="439"/>
    </w:p>
    <w:p w14:paraId="61CB3BC5" w14:textId="77777777" w:rsidR="00B3251D" w:rsidRDefault="00B3251D" w:rsidP="00B3251D">
      <w:r>
        <w:t xml:space="preserve">SV reports its greenhouse gas emissions broken down into emissions ‘scopes’ consistent with national and international reporting standards. </w:t>
      </w:r>
    </w:p>
    <w:p w14:paraId="460B2F04" w14:textId="1C46C39E" w:rsidR="00D75402" w:rsidRPr="00BA30AA" w:rsidRDefault="00B3251D" w:rsidP="00B3251D">
      <w:pPr>
        <w:rPr>
          <w:b/>
          <w:bCs/>
        </w:rPr>
      </w:pPr>
      <w:r w:rsidRPr="00BA30AA">
        <w:rPr>
          <w:b/>
          <w:bCs/>
        </w:rPr>
        <w:t>Table 20: Greenhouse gas emissions</w:t>
      </w:r>
    </w:p>
    <w:tbl>
      <w:tblPr>
        <w:tblStyle w:val="DTFTable5"/>
        <w:tblW w:w="9742" w:type="dxa"/>
        <w:tblLook w:val="06A0" w:firstRow="1" w:lastRow="0" w:firstColumn="1" w:lastColumn="0" w:noHBand="1" w:noVBand="1"/>
      </w:tblPr>
      <w:tblGrid>
        <w:gridCol w:w="3686"/>
        <w:gridCol w:w="2126"/>
        <w:gridCol w:w="1275"/>
        <w:gridCol w:w="1310"/>
        <w:gridCol w:w="1345"/>
      </w:tblGrid>
      <w:tr w:rsidR="00B3251D" w:rsidRPr="00B3251D" w14:paraId="4BA28B6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B4DEC9"/>
            <w:vAlign w:val="top"/>
          </w:tcPr>
          <w:p w14:paraId="07D4C5D4" w14:textId="04F69B23" w:rsidR="00B3251D" w:rsidRPr="00B3251D" w:rsidRDefault="00B3251D" w:rsidP="00BA30AA">
            <w:pPr>
              <w:tabs>
                <w:tab w:val="right" w:pos="3005"/>
              </w:tabs>
              <w:spacing w:before="40" w:after="0" w:line="240" w:lineRule="auto"/>
              <w:rPr>
                <w:rFonts w:eastAsia="Calibri"/>
                <w:b/>
                <w:bCs w:val="0"/>
                <w:i w:val="0"/>
                <w:iCs/>
              </w:rPr>
            </w:pPr>
            <w:bookmarkStart w:id="440" w:name="Title_88" w:colFirst="0" w:colLast="0"/>
            <w:bookmarkStart w:id="441" w:name="_Hlk213167385"/>
            <w:r w:rsidRPr="00B3251D">
              <w:rPr>
                <w:b/>
                <w:bCs w:val="0"/>
                <w:i w:val="0"/>
                <w:iCs/>
              </w:rPr>
              <w:t>Description</w:t>
            </w:r>
            <w:r>
              <w:rPr>
                <w:b/>
                <w:bCs w:val="0"/>
                <w:i w:val="0"/>
                <w:iCs/>
              </w:rPr>
              <w:tab/>
            </w:r>
          </w:p>
        </w:tc>
        <w:tc>
          <w:tcPr>
            <w:tcW w:w="2126" w:type="dxa"/>
            <w:shd w:val="clear" w:color="auto" w:fill="B4DEC9"/>
            <w:vAlign w:val="top"/>
          </w:tcPr>
          <w:p w14:paraId="08B61988" w14:textId="1C97739D" w:rsidR="00B3251D" w:rsidRPr="00B3251D" w:rsidRDefault="00B3251D" w:rsidP="00BA30AA">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Unit of Measure</w:t>
            </w:r>
          </w:p>
        </w:tc>
        <w:tc>
          <w:tcPr>
            <w:tcW w:w="1275" w:type="dxa"/>
            <w:shd w:val="clear" w:color="auto" w:fill="B4DEC9"/>
            <w:vAlign w:val="top"/>
          </w:tcPr>
          <w:p w14:paraId="09E179B2" w14:textId="793B18E3" w:rsidR="00B3251D" w:rsidRPr="00B3251D" w:rsidRDefault="00B3251D" w:rsidP="00BA30A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2022–23</w:t>
            </w:r>
          </w:p>
        </w:tc>
        <w:tc>
          <w:tcPr>
            <w:tcW w:w="1310" w:type="dxa"/>
            <w:shd w:val="clear" w:color="auto" w:fill="B4DEC9"/>
            <w:vAlign w:val="top"/>
          </w:tcPr>
          <w:p w14:paraId="42EB53B4" w14:textId="6B36A7E9" w:rsidR="00B3251D" w:rsidRPr="00B3251D" w:rsidRDefault="00B3251D" w:rsidP="00BA30A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2023–24</w:t>
            </w:r>
          </w:p>
        </w:tc>
        <w:tc>
          <w:tcPr>
            <w:tcW w:w="1345" w:type="dxa"/>
            <w:shd w:val="clear" w:color="auto" w:fill="B4DEC9"/>
            <w:vAlign w:val="top"/>
          </w:tcPr>
          <w:p w14:paraId="4CFE1CC5" w14:textId="2AD481C5" w:rsidR="00B3251D" w:rsidRPr="00B3251D" w:rsidRDefault="00B3251D" w:rsidP="00BA30AA">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2024–25</w:t>
            </w:r>
          </w:p>
        </w:tc>
      </w:tr>
      <w:bookmarkEnd w:id="440"/>
      <w:tr w:rsidR="00B3251D" w:rsidRPr="004D5E32" w14:paraId="271EF69B" w14:textId="77777777" w:rsidTr="00BA30AA">
        <w:tc>
          <w:tcPr>
            <w:cnfStyle w:val="001000000000" w:firstRow="0" w:lastRow="0" w:firstColumn="1" w:lastColumn="0" w:oddVBand="0" w:evenVBand="0" w:oddHBand="0" w:evenHBand="0" w:firstRowFirstColumn="0" w:firstRowLastColumn="0" w:lastRowFirstColumn="0" w:lastRowLastColumn="0"/>
            <w:tcW w:w="3686" w:type="dxa"/>
            <w:vAlign w:val="top"/>
          </w:tcPr>
          <w:p w14:paraId="35CAE674" w14:textId="793E1803" w:rsidR="00B3251D" w:rsidRPr="004D5E32" w:rsidRDefault="00B3251D" w:rsidP="00BA30AA">
            <w:pPr>
              <w:spacing w:before="20" w:after="0" w:line="240" w:lineRule="auto"/>
              <w:rPr>
                <w:b/>
              </w:rPr>
            </w:pPr>
            <w:r w:rsidRPr="00850785">
              <w:t>Total Scope 1 greenhouse gas emissions [Indicator G1]</w:t>
            </w:r>
          </w:p>
        </w:tc>
        <w:tc>
          <w:tcPr>
            <w:tcW w:w="2126" w:type="dxa"/>
          </w:tcPr>
          <w:p w14:paraId="43F7C988" w14:textId="4DECA0B5" w:rsidR="00B3251D" w:rsidRPr="004D5E32" w:rsidRDefault="00B3251D" w:rsidP="00BA30A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80E69">
              <w:t>Tonnes CO2-e</w:t>
            </w:r>
          </w:p>
        </w:tc>
        <w:tc>
          <w:tcPr>
            <w:tcW w:w="1275" w:type="dxa"/>
          </w:tcPr>
          <w:p w14:paraId="52F9B559" w14:textId="720FC122" w:rsidR="00B3251D" w:rsidRPr="004D5E3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97CED">
              <w:t>9</w:t>
            </w:r>
          </w:p>
        </w:tc>
        <w:tc>
          <w:tcPr>
            <w:tcW w:w="1310" w:type="dxa"/>
          </w:tcPr>
          <w:p w14:paraId="13133BD4" w14:textId="1D4B6D0A" w:rsidR="00B3251D" w:rsidRPr="004D5E3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10D4E">
              <w:t>12</w:t>
            </w:r>
          </w:p>
        </w:tc>
        <w:tc>
          <w:tcPr>
            <w:tcW w:w="1345" w:type="dxa"/>
          </w:tcPr>
          <w:p w14:paraId="13FB34A2" w14:textId="65135ABE" w:rsidR="00B3251D" w:rsidRPr="004D5E3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02C6A">
              <w:t>11</w:t>
            </w:r>
          </w:p>
        </w:tc>
      </w:tr>
      <w:tr w:rsidR="00B3251D" w:rsidRPr="004D5E32" w14:paraId="340C30D5" w14:textId="77777777" w:rsidTr="00BA30AA">
        <w:tc>
          <w:tcPr>
            <w:cnfStyle w:val="001000000000" w:firstRow="0" w:lastRow="0" w:firstColumn="1" w:lastColumn="0" w:oddVBand="0" w:evenVBand="0" w:oddHBand="0" w:evenHBand="0" w:firstRowFirstColumn="0" w:firstRowLastColumn="0" w:lastRowFirstColumn="0" w:lastRowLastColumn="0"/>
            <w:tcW w:w="3686" w:type="dxa"/>
            <w:vAlign w:val="top"/>
          </w:tcPr>
          <w:p w14:paraId="69E76449" w14:textId="5E2C3375" w:rsidR="00B3251D" w:rsidRPr="004D5E32" w:rsidRDefault="00B3251D" w:rsidP="00BA30AA">
            <w:pPr>
              <w:spacing w:before="20" w:after="0" w:line="240" w:lineRule="auto"/>
              <w:rPr>
                <w:b/>
              </w:rPr>
            </w:pPr>
            <w:r w:rsidRPr="00850785">
              <w:t>Total Scope 2 greenhouse gas emissions [Indicator G2]</w:t>
            </w:r>
          </w:p>
        </w:tc>
        <w:tc>
          <w:tcPr>
            <w:tcW w:w="2126" w:type="dxa"/>
          </w:tcPr>
          <w:p w14:paraId="6CFF2566" w14:textId="09DE1EEB" w:rsidR="00B3251D" w:rsidRPr="004D5E32" w:rsidRDefault="00B3251D" w:rsidP="00BA30A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80E69">
              <w:t>Tonnes CO2-e</w:t>
            </w:r>
          </w:p>
        </w:tc>
        <w:tc>
          <w:tcPr>
            <w:tcW w:w="1275" w:type="dxa"/>
          </w:tcPr>
          <w:p w14:paraId="64C85B3D" w14:textId="61713208" w:rsidR="00B3251D" w:rsidRPr="004D5E3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97CED">
              <w:t>103</w:t>
            </w:r>
          </w:p>
        </w:tc>
        <w:tc>
          <w:tcPr>
            <w:tcW w:w="1310" w:type="dxa"/>
          </w:tcPr>
          <w:p w14:paraId="46B3F374" w14:textId="71A2E761" w:rsidR="00B3251D" w:rsidRPr="004D5E3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10D4E">
              <w:t>91</w:t>
            </w:r>
          </w:p>
        </w:tc>
        <w:tc>
          <w:tcPr>
            <w:tcW w:w="1345" w:type="dxa"/>
          </w:tcPr>
          <w:p w14:paraId="134AB4F1" w14:textId="328D1160" w:rsidR="00B3251D" w:rsidRPr="004D5E3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02C6A">
              <w:t>72</w:t>
            </w:r>
          </w:p>
        </w:tc>
      </w:tr>
      <w:tr w:rsidR="00B3251D" w:rsidRPr="00EF1102" w14:paraId="60D24DBF" w14:textId="77777777" w:rsidTr="00BA30AA">
        <w:tc>
          <w:tcPr>
            <w:cnfStyle w:val="001000000000" w:firstRow="0" w:lastRow="0" w:firstColumn="1" w:lastColumn="0" w:oddVBand="0" w:evenVBand="0" w:oddHBand="0" w:evenHBand="0" w:firstRowFirstColumn="0" w:firstRowLastColumn="0" w:lastRowFirstColumn="0" w:lastRowLastColumn="0"/>
            <w:tcW w:w="3686" w:type="dxa"/>
            <w:vAlign w:val="top"/>
          </w:tcPr>
          <w:p w14:paraId="52BA2675" w14:textId="60BEFFD2" w:rsidR="00B3251D" w:rsidRPr="00EF1102" w:rsidRDefault="00B3251D" w:rsidP="00BA30AA">
            <w:pPr>
              <w:spacing w:before="20" w:after="0" w:line="240" w:lineRule="auto"/>
              <w:rPr>
                <w:rFonts w:eastAsia="Times New Roman"/>
                <w:b/>
                <w:bCs w:val="0"/>
                <w:lang w:eastAsia="en-AU"/>
              </w:rPr>
            </w:pPr>
            <w:r w:rsidRPr="00850785">
              <w:t>Total Scope 3 greenhouse gas emissions from commercial air travel and waste disposal [Indicator G3]</w:t>
            </w:r>
          </w:p>
        </w:tc>
        <w:tc>
          <w:tcPr>
            <w:tcW w:w="2126" w:type="dxa"/>
          </w:tcPr>
          <w:p w14:paraId="4A62307E" w14:textId="2954C4B6" w:rsidR="00B3251D" w:rsidRPr="00EF1102" w:rsidRDefault="00B3251D" w:rsidP="00BA30A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r w:rsidRPr="00C80E69">
              <w:t>Tonnes CO2-e</w:t>
            </w:r>
          </w:p>
        </w:tc>
        <w:tc>
          <w:tcPr>
            <w:tcW w:w="1275" w:type="dxa"/>
          </w:tcPr>
          <w:p w14:paraId="2878BC73" w14:textId="4E994056" w:rsidR="00B3251D" w:rsidRPr="00EF110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197CED">
              <w:t>186</w:t>
            </w:r>
          </w:p>
        </w:tc>
        <w:tc>
          <w:tcPr>
            <w:tcW w:w="1310" w:type="dxa"/>
          </w:tcPr>
          <w:p w14:paraId="1BCED24C" w14:textId="119370C6" w:rsidR="00B3251D" w:rsidRPr="00EF110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310D4E">
              <w:t>203</w:t>
            </w:r>
          </w:p>
        </w:tc>
        <w:tc>
          <w:tcPr>
            <w:tcW w:w="1345" w:type="dxa"/>
          </w:tcPr>
          <w:p w14:paraId="33EB3162" w14:textId="68E06E5B" w:rsidR="00B3251D" w:rsidRPr="00EF1102" w:rsidRDefault="00B3251D" w:rsidP="00BA30AA">
            <w:pPr>
              <w:spacing w:before="20"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D02C6A">
              <w:t>147</w:t>
            </w:r>
          </w:p>
        </w:tc>
      </w:tr>
    </w:tbl>
    <w:p w14:paraId="46E2CFA5" w14:textId="77777777" w:rsidR="00A90EA7" w:rsidRDefault="00A90EA7" w:rsidP="00A90EA7">
      <w:pPr>
        <w:pStyle w:val="Heading3"/>
      </w:pPr>
      <w:bookmarkStart w:id="442" w:name="_Toc213194504"/>
      <w:bookmarkStart w:id="443" w:name="_Toc213195470"/>
      <w:bookmarkStart w:id="444" w:name="_Toc213253418"/>
      <w:bookmarkEnd w:id="441"/>
      <w:r>
        <w:t>Energy</w:t>
      </w:r>
      <w:bookmarkEnd w:id="442"/>
      <w:bookmarkEnd w:id="443"/>
      <w:bookmarkEnd w:id="444"/>
    </w:p>
    <w:p w14:paraId="56A016B7" w14:textId="0644C6C9" w:rsidR="00B3251D" w:rsidRPr="00BA30AA" w:rsidRDefault="00A90EA7" w:rsidP="00A90EA7">
      <w:pPr>
        <w:rPr>
          <w:b/>
          <w:bCs/>
        </w:rPr>
      </w:pPr>
      <w:r w:rsidRPr="00BA30AA">
        <w:rPr>
          <w:b/>
          <w:bCs/>
        </w:rPr>
        <w:t>Table 21: Environmental impacts – energy (see Note 1)</w:t>
      </w:r>
    </w:p>
    <w:tbl>
      <w:tblPr>
        <w:tblStyle w:val="DTFTable5"/>
        <w:tblW w:w="9742" w:type="dxa"/>
        <w:tblLook w:val="06A0" w:firstRow="1" w:lastRow="0" w:firstColumn="1" w:lastColumn="0" w:noHBand="1" w:noVBand="1"/>
      </w:tblPr>
      <w:tblGrid>
        <w:gridCol w:w="3686"/>
        <w:gridCol w:w="2126"/>
        <w:gridCol w:w="1275"/>
        <w:gridCol w:w="1310"/>
        <w:gridCol w:w="1345"/>
      </w:tblGrid>
      <w:tr w:rsidR="00A90EA7" w:rsidRPr="00B3251D" w14:paraId="5BD7D3D3" w14:textId="77777777" w:rsidTr="00686CF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B4DEC9"/>
            <w:vAlign w:val="center"/>
          </w:tcPr>
          <w:p w14:paraId="5995B6A3" w14:textId="77777777" w:rsidR="00A90EA7" w:rsidRPr="00B3251D" w:rsidRDefault="00A90EA7" w:rsidP="00795052">
            <w:pPr>
              <w:tabs>
                <w:tab w:val="right" w:pos="3005"/>
              </w:tabs>
              <w:spacing w:before="40" w:after="0" w:line="240" w:lineRule="auto"/>
              <w:rPr>
                <w:rFonts w:eastAsia="Calibri"/>
                <w:b/>
                <w:bCs w:val="0"/>
                <w:i w:val="0"/>
                <w:iCs/>
              </w:rPr>
            </w:pPr>
            <w:bookmarkStart w:id="445" w:name="Title_89" w:colFirst="0" w:colLast="0"/>
            <w:r w:rsidRPr="00B3251D">
              <w:rPr>
                <w:b/>
                <w:bCs w:val="0"/>
                <w:i w:val="0"/>
                <w:iCs/>
              </w:rPr>
              <w:t>Description</w:t>
            </w:r>
            <w:r>
              <w:rPr>
                <w:b/>
                <w:bCs w:val="0"/>
                <w:i w:val="0"/>
                <w:iCs/>
              </w:rPr>
              <w:tab/>
            </w:r>
          </w:p>
        </w:tc>
        <w:tc>
          <w:tcPr>
            <w:tcW w:w="2126" w:type="dxa"/>
            <w:shd w:val="clear" w:color="auto" w:fill="B4DEC9"/>
            <w:vAlign w:val="center"/>
          </w:tcPr>
          <w:p w14:paraId="5F8C7B88" w14:textId="77777777" w:rsidR="00A90EA7" w:rsidRPr="00B3251D" w:rsidRDefault="00A90EA7" w:rsidP="00795052">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Unit of Measure</w:t>
            </w:r>
          </w:p>
        </w:tc>
        <w:tc>
          <w:tcPr>
            <w:tcW w:w="1275" w:type="dxa"/>
            <w:shd w:val="clear" w:color="auto" w:fill="B4DEC9"/>
            <w:vAlign w:val="center"/>
          </w:tcPr>
          <w:p w14:paraId="2B6BF4F6" w14:textId="77777777" w:rsidR="00A90EA7" w:rsidRPr="00B3251D" w:rsidRDefault="00A90EA7" w:rsidP="0079505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2022–23</w:t>
            </w:r>
          </w:p>
        </w:tc>
        <w:tc>
          <w:tcPr>
            <w:tcW w:w="1310" w:type="dxa"/>
            <w:shd w:val="clear" w:color="auto" w:fill="B4DEC9"/>
            <w:vAlign w:val="center"/>
          </w:tcPr>
          <w:p w14:paraId="67A15210" w14:textId="77777777" w:rsidR="00A90EA7" w:rsidRPr="00B3251D" w:rsidRDefault="00A90EA7" w:rsidP="0079505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2023–24</w:t>
            </w:r>
          </w:p>
        </w:tc>
        <w:tc>
          <w:tcPr>
            <w:tcW w:w="1345" w:type="dxa"/>
            <w:shd w:val="clear" w:color="auto" w:fill="B4DEC9"/>
            <w:vAlign w:val="center"/>
          </w:tcPr>
          <w:p w14:paraId="32D621B4" w14:textId="77777777" w:rsidR="00A90EA7" w:rsidRPr="00B3251D" w:rsidRDefault="00A90EA7" w:rsidP="00795052">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2024–25</w:t>
            </w:r>
          </w:p>
        </w:tc>
      </w:tr>
      <w:bookmarkEnd w:id="445"/>
      <w:tr w:rsidR="006C5CC2" w:rsidRPr="004D5E32" w14:paraId="470A3D27"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6572FCAE" w14:textId="118555D5" w:rsidR="006C5CC2" w:rsidRPr="004D5E32" w:rsidRDefault="006C5CC2" w:rsidP="006C5CC2">
            <w:pPr>
              <w:spacing w:before="20" w:after="0" w:line="240" w:lineRule="auto"/>
              <w:rPr>
                <w:b/>
              </w:rPr>
            </w:pPr>
            <w:r w:rsidRPr="00D824C7">
              <w:t>Office tenant light and power (OTLP) use per THC (see Note 2)</w:t>
            </w:r>
          </w:p>
        </w:tc>
        <w:tc>
          <w:tcPr>
            <w:tcW w:w="2126" w:type="dxa"/>
            <w:vAlign w:val="center"/>
          </w:tcPr>
          <w:p w14:paraId="07547FB9" w14:textId="472D18F3"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Megajoules per THC</w:t>
            </w:r>
          </w:p>
        </w:tc>
        <w:tc>
          <w:tcPr>
            <w:tcW w:w="1275" w:type="dxa"/>
          </w:tcPr>
          <w:p w14:paraId="4FB48DE2" w14:textId="671385D2"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2,112</w:t>
            </w:r>
          </w:p>
        </w:tc>
        <w:tc>
          <w:tcPr>
            <w:tcW w:w="1310" w:type="dxa"/>
          </w:tcPr>
          <w:p w14:paraId="5CB40159" w14:textId="18BBBFDF"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1,851</w:t>
            </w:r>
          </w:p>
        </w:tc>
        <w:tc>
          <w:tcPr>
            <w:tcW w:w="1345" w:type="dxa"/>
          </w:tcPr>
          <w:p w14:paraId="00A4A2E8" w14:textId="78D2D440"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3,164</w:t>
            </w:r>
          </w:p>
        </w:tc>
      </w:tr>
      <w:tr w:rsidR="006C5CC2" w:rsidRPr="004D5E32" w14:paraId="522F4160"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6ED8D4B6" w14:textId="433A7597" w:rsidR="006C5CC2" w:rsidRPr="004D5E32" w:rsidRDefault="006C5CC2" w:rsidP="006C5CC2">
            <w:pPr>
              <w:spacing w:before="20" w:after="0" w:line="240" w:lineRule="auto"/>
              <w:rPr>
                <w:b/>
              </w:rPr>
            </w:pPr>
            <w:r w:rsidRPr="00D824C7">
              <w:t>Total electricity consumption [Indicator EL1]</w:t>
            </w:r>
          </w:p>
        </w:tc>
        <w:tc>
          <w:tcPr>
            <w:tcW w:w="2126" w:type="dxa"/>
            <w:vAlign w:val="center"/>
          </w:tcPr>
          <w:p w14:paraId="0F6543BB" w14:textId="2822ECE8"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Megawatt hours</w:t>
            </w:r>
          </w:p>
        </w:tc>
        <w:tc>
          <w:tcPr>
            <w:tcW w:w="1275" w:type="dxa"/>
          </w:tcPr>
          <w:p w14:paraId="3AE408EB" w14:textId="7301BFE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103</w:t>
            </w:r>
          </w:p>
        </w:tc>
        <w:tc>
          <w:tcPr>
            <w:tcW w:w="1310" w:type="dxa"/>
          </w:tcPr>
          <w:p w14:paraId="5936EABF" w14:textId="75BC85C2"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91</w:t>
            </w:r>
          </w:p>
        </w:tc>
        <w:tc>
          <w:tcPr>
            <w:tcW w:w="1345" w:type="dxa"/>
          </w:tcPr>
          <w:p w14:paraId="2AD89740" w14:textId="4B258A85"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185</w:t>
            </w:r>
          </w:p>
        </w:tc>
      </w:tr>
      <w:tr w:rsidR="006C5CC2" w:rsidRPr="004D5E32" w14:paraId="423870CF"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79EBD285" w14:textId="34BDF7F3" w:rsidR="006C5CC2" w:rsidRPr="004D5E32" w:rsidRDefault="006C5CC2" w:rsidP="006C5CC2">
            <w:pPr>
              <w:spacing w:before="20" w:after="0" w:line="240" w:lineRule="auto"/>
              <w:rPr>
                <w:b/>
              </w:rPr>
            </w:pPr>
            <w:r w:rsidRPr="00D824C7">
              <w:t>Total energy use from OTLP</w:t>
            </w:r>
          </w:p>
        </w:tc>
        <w:tc>
          <w:tcPr>
            <w:tcW w:w="2126" w:type="dxa"/>
            <w:vAlign w:val="center"/>
          </w:tcPr>
          <w:p w14:paraId="66F81F91" w14:textId="5EE756D2"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Megajoules</w:t>
            </w:r>
          </w:p>
        </w:tc>
        <w:tc>
          <w:tcPr>
            <w:tcW w:w="1275" w:type="dxa"/>
          </w:tcPr>
          <w:p w14:paraId="57DFE334" w14:textId="252BC900"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436,223</w:t>
            </w:r>
          </w:p>
        </w:tc>
        <w:tc>
          <w:tcPr>
            <w:tcW w:w="1310" w:type="dxa"/>
          </w:tcPr>
          <w:p w14:paraId="431C2073" w14:textId="5C6459B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415,199</w:t>
            </w:r>
          </w:p>
        </w:tc>
        <w:tc>
          <w:tcPr>
            <w:tcW w:w="1345" w:type="dxa"/>
          </w:tcPr>
          <w:p w14:paraId="2915BE76" w14:textId="7A3FE01D"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392,407</w:t>
            </w:r>
          </w:p>
        </w:tc>
      </w:tr>
      <w:tr w:rsidR="006C5CC2" w:rsidRPr="004D5E32" w14:paraId="7C13CDDA"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4A7DCB8F" w14:textId="76DDF3CD" w:rsidR="006C5CC2" w:rsidRPr="004D5E32" w:rsidRDefault="006C5CC2" w:rsidP="006C5CC2">
            <w:pPr>
              <w:spacing w:before="20" w:after="0" w:line="240" w:lineRule="auto"/>
              <w:rPr>
                <w:b/>
              </w:rPr>
            </w:pPr>
            <w:r w:rsidRPr="00D824C7">
              <w:t>On-site installed generation capacity [Indicator EL3]</w:t>
            </w:r>
          </w:p>
        </w:tc>
        <w:tc>
          <w:tcPr>
            <w:tcW w:w="2126" w:type="dxa"/>
            <w:vAlign w:val="center"/>
          </w:tcPr>
          <w:p w14:paraId="56F6FD7F" w14:textId="6BFAAE9F"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Megawatts</w:t>
            </w:r>
          </w:p>
        </w:tc>
        <w:tc>
          <w:tcPr>
            <w:tcW w:w="1275" w:type="dxa"/>
          </w:tcPr>
          <w:p w14:paraId="5C67D517" w14:textId="1BCAD4F3"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0</w:t>
            </w:r>
          </w:p>
        </w:tc>
        <w:tc>
          <w:tcPr>
            <w:tcW w:w="1310" w:type="dxa"/>
          </w:tcPr>
          <w:p w14:paraId="1666B909" w14:textId="10D28D3C"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0</w:t>
            </w:r>
          </w:p>
        </w:tc>
        <w:tc>
          <w:tcPr>
            <w:tcW w:w="1345" w:type="dxa"/>
          </w:tcPr>
          <w:p w14:paraId="7DD55466" w14:textId="7F85A387"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0</w:t>
            </w:r>
          </w:p>
        </w:tc>
      </w:tr>
      <w:tr w:rsidR="006C5CC2" w:rsidRPr="004D5E32" w14:paraId="437ECF34"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1ECD2DB1" w14:textId="3BDEE719" w:rsidR="006C5CC2" w:rsidRPr="004D5E32" w:rsidRDefault="006C5CC2" w:rsidP="006C5CC2">
            <w:pPr>
              <w:spacing w:before="20" w:after="0" w:line="240" w:lineRule="auto"/>
              <w:rPr>
                <w:b/>
              </w:rPr>
            </w:pPr>
            <w:r w:rsidRPr="00D824C7">
              <w:t>OTLP use per FTE (see Note 3) [Indicator EL4]</w:t>
            </w:r>
          </w:p>
        </w:tc>
        <w:tc>
          <w:tcPr>
            <w:tcW w:w="2126" w:type="dxa"/>
            <w:vAlign w:val="center"/>
          </w:tcPr>
          <w:p w14:paraId="405E9EC4" w14:textId="0B09FF07"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Megajoules per FTE</w:t>
            </w:r>
          </w:p>
        </w:tc>
        <w:tc>
          <w:tcPr>
            <w:tcW w:w="1275" w:type="dxa"/>
          </w:tcPr>
          <w:p w14:paraId="08FD9947" w14:textId="4F5840D9"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2,276</w:t>
            </w:r>
          </w:p>
        </w:tc>
        <w:tc>
          <w:tcPr>
            <w:tcW w:w="1310" w:type="dxa"/>
          </w:tcPr>
          <w:p w14:paraId="03EDE4A1" w14:textId="788102C5"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1,979</w:t>
            </w:r>
          </w:p>
        </w:tc>
        <w:tc>
          <w:tcPr>
            <w:tcW w:w="1345" w:type="dxa"/>
          </w:tcPr>
          <w:p w14:paraId="5868B1EE" w14:textId="44DF80EE"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3,444</w:t>
            </w:r>
          </w:p>
        </w:tc>
      </w:tr>
      <w:tr w:rsidR="006C5CC2" w:rsidRPr="004D5E32" w14:paraId="734C54A4"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72DFCC43" w14:textId="71548C03" w:rsidR="006C5CC2" w:rsidRPr="004D5E32" w:rsidRDefault="006C5CC2" w:rsidP="006C5CC2">
            <w:pPr>
              <w:spacing w:before="20" w:after="0" w:line="240" w:lineRule="auto"/>
              <w:rPr>
                <w:b/>
              </w:rPr>
            </w:pPr>
            <w:r w:rsidRPr="00D824C7">
              <w:t>Use per square metre of office space</w:t>
            </w:r>
          </w:p>
        </w:tc>
        <w:tc>
          <w:tcPr>
            <w:tcW w:w="2126" w:type="dxa"/>
            <w:vAlign w:val="center"/>
          </w:tcPr>
          <w:p w14:paraId="0EAC2665" w14:textId="19896D5D"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Megajoules per m2</w:t>
            </w:r>
          </w:p>
        </w:tc>
        <w:tc>
          <w:tcPr>
            <w:tcW w:w="1275" w:type="dxa"/>
          </w:tcPr>
          <w:p w14:paraId="7D49B480" w14:textId="07BCA51E"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144</w:t>
            </w:r>
          </w:p>
        </w:tc>
        <w:tc>
          <w:tcPr>
            <w:tcW w:w="1310" w:type="dxa"/>
          </w:tcPr>
          <w:p w14:paraId="0F9E7B1A" w14:textId="085446D1"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137</w:t>
            </w:r>
          </w:p>
        </w:tc>
        <w:tc>
          <w:tcPr>
            <w:tcW w:w="1345" w:type="dxa"/>
          </w:tcPr>
          <w:p w14:paraId="4DE55DCD" w14:textId="4D621349"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126.8</w:t>
            </w:r>
          </w:p>
        </w:tc>
      </w:tr>
      <w:tr w:rsidR="006C5CC2" w:rsidRPr="004D5E32" w14:paraId="740A4BD8"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699756BC" w14:textId="538C3870" w:rsidR="006C5CC2" w:rsidRPr="004D5E32" w:rsidRDefault="006C5CC2" w:rsidP="006C5CC2">
            <w:pPr>
              <w:spacing w:before="20" w:after="0" w:line="240" w:lineRule="auto"/>
              <w:rPr>
                <w:b/>
              </w:rPr>
            </w:pPr>
            <w:r w:rsidRPr="00D824C7">
              <w:t>Total Green Power</w:t>
            </w:r>
          </w:p>
        </w:tc>
        <w:tc>
          <w:tcPr>
            <w:tcW w:w="2126" w:type="dxa"/>
            <w:vAlign w:val="center"/>
          </w:tcPr>
          <w:p w14:paraId="6DE767CD" w14:textId="483536A4"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Percentage</w:t>
            </w:r>
          </w:p>
        </w:tc>
        <w:tc>
          <w:tcPr>
            <w:tcW w:w="1275" w:type="dxa"/>
          </w:tcPr>
          <w:p w14:paraId="618606D3" w14:textId="6B173308"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0</w:t>
            </w:r>
          </w:p>
        </w:tc>
        <w:tc>
          <w:tcPr>
            <w:tcW w:w="1310" w:type="dxa"/>
          </w:tcPr>
          <w:p w14:paraId="6DC0C775" w14:textId="242D6E29"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0</w:t>
            </w:r>
          </w:p>
        </w:tc>
        <w:tc>
          <w:tcPr>
            <w:tcW w:w="1345" w:type="dxa"/>
          </w:tcPr>
          <w:p w14:paraId="17B0C88B" w14:textId="77777777"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p>
        </w:tc>
      </w:tr>
      <w:tr w:rsidR="006C5CC2" w:rsidRPr="004D5E32" w14:paraId="0791EFC3"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4A0C8505" w14:textId="455E0983" w:rsidR="006C5CC2" w:rsidRPr="004D5E32" w:rsidRDefault="006C5CC2" w:rsidP="006C5CC2">
            <w:pPr>
              <w:spacing w:before="20" w:after="0" w:line="240" w:lineRule="auto"/>
              <w:rPr>
                <w:b/>
              </w:rPr>
            </w:pPr>
            <w:r w:rsidRPr="00D824C7">
              <w:t>Total energy usage from fuels [Indicator E1] (see Note 1)</w:t>
            </w:r>
          </w:p>
        </w:tc>
        <w:tc>
          <w:tcPr>
            <w:tcW w:w="2126" w:type="dxa"/>
            <w:vAlign w:val="center"/>
          </w:tcPr>
          <w:p w14:paraId="5D57EBDA" w14:textId="3C7E11B6"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Megajoules</w:t>
            </w:r>
          </w:p>
        </w:tc>
        <w:tc>
          <w:tcPr>
            <w:tcW w:w="1275" w:type="dxa"/>
          </w:tcPr>
          <w:p w14:paraId="10FFFEA3" w14:textId="740DB084"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314,158</w:t>
            </w:r>
          </w:p>
        </w:tc>
        <w:tc>
          <w:tcPr>
            <w:tcW w:w="1310" w:type="dxa"/>
          </w:tcPr>
          <w:p w14:paraId="47D87108" w14:textId="7DE7D124"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218,974</w:t>
            </w:r>
          </w:p>
        </w:tc>
        <w:tc>
          <w:tcPr>
            <w:tcW w:w="1345" w:type="dxa"/>
          </w:tcPr>
          <w:p w14:paraId="55751420" w14:textId="468AB5C7"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235,287</w:t>
            </w:r>
          </w:p>
        </w:tc>
      </w:tr>
      <w:tr w:rsidR="006C5CC2" w:rsidRPr="004D5E32" w14:paraId="786591D7"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04A7C10B" w14:textId="439FC4DA" w:rsidR="006C5CC2" w:rsidRPr="004D5E32" w:rsidRDefault="006C5CC2" w:rsidP="006C5CC2">
            <w:pPr>
              <w:spacing w:before="20" w:after="0" w:line="240" w:lineRule="auto"/>
              <w:rPr>
                <w:b/>
              </w:rPr>
            </w:pPr>
            <w:r w:rsidRPr="00D824C7">
              <w:t>Total energy usage from electricity [Indicator E2] (see Note 1)</w:t>
            </w:r>
          </w:p>
        </w:tc>
        <w:tc>
          <w:tcPr>
            <w:tcW w:w="2126" w:type="dxa"/>
            <w:vAlign w:val="center"/>
          </w:tcPr>
          <w:p w14:paraId="32A57520" w14:textId="4B7A4EAE"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93338">
              <w:t>Megajoules</w:t>
            </w:r>
          </w:p>
        </w:tc>
        <w:tc>
          <w:tcPr>
            <w:tcW w:w="1275" w:type="dxa"/>
          </w:tcPr>
          <w:p w14:paraId="108B13F6" w14:textId="4C39A679"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A67B9">
              <w:t>279,382</w:t>
            </w:r>
          </w:p>
        </w:tc>
        <w:tc>
          <w:tcPr>
            <w:tcW w:w="1310" w:type="dxa"/>
          </w:tcPr>
          <w:p w14:paraId="428974D9" w14:textId="414F3F6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1C3F56">
              <w:t>293,656</w:t>
            </w:r>
          </w:p>
        </w:tc>
        <w:tc>
          <w:tcPr>
            <w:tcW w:w="1345" w:type="dxa"/>
          </w:tcPr>
          <w:p w14:paraId="2E547051" w14:textId="526C807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A2E5B">
              <w:t>665,964</w:t>
            </w:r>
          </w:p>
        </w:tc>
      </w:tr>
      <w:tr w:rsidR="006C5CC2" w:rsidRPr="004D5E32" w14:paraId="0701953C"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050CFBEA" w14:textId="17539E38" w:rsidR="006C5CC2" w:rsidRPr="004D5E32" w:rsidRDefault="006C5CC2" w:rsidP="006C5CC2">
            <w:pPr>
              <w:spacing w:before="20" w:after="0" w:line="240" w:lineRule="auto"/>
              <w:rPr>
                <w:b/>
              </w:rPr>
            </w:pPr>
            <w:r w:rsidRPr="00E37D9F">
              <w:t>Total energy usage – renewable energy usage [Indicator E3]</w:t>
            </w:r>
          </w:p>
        </w:tc>
        <w:tc>
          <w:tcPr>
            <w:tcW w:w="2126" w:type="dxa"/>
            <w:vAlign w:val="center"/>
          </w:tcPr>
          <w:p w14:paraId="5E28F14F" w14:textId="59780D02"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DB4934">
              <w:t>Megajoules</w:t>
            </w:r>
          </w:p>
        </w:tc>
        <w:tc>
          <w:tcPr>
            <w:tcW w:w="1275" w:type="dxa"/>
          </w:tcPr>
          <w:p w14:paraId="63BE5178" w14:textId="16F53552"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C51B0">
              <w:t>0</w:t>
            </w:r>
          </w:p>
        </w:tc>
        <w:tc>
          <w:tcPr>
            <w:tcW w:w="1310" w:type="dxa"/>
          </w:tcPr>
          <w:p w14:paraId="17484668" w14:textId="53B73245"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B1918">
              <w:t>0</w:t>
            </w:r>
          </w:p>
        </w:tc>
        <w:tc>
          <w:tcPr>
            <w:tcW w:w="1345" w:type="dxa"/>
          </w:tcPr>
          <w:p w14:paraId="4AC1C724" w14:textId="7BDE496A"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E2425">
              <w:t>598,293</w:t>
            </w:r>
          </w:p>
        </w:tc>
      </w:tr>
      <w:tr w:rsidR="006C5CC2" w:rsidRPr="004D5E32" w14:paraId="22CF3FD1"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62C6DA83" w14:textId="7DE99831" w:rsidR="006C5CC2" w:rsidRPr="004D5E32" w:rsidRDefault="006C5CC2" w:rsidP="006C5CC2">
            <w:pPr>
              <w:spacing w:before="20" w:after="0" w:line="240" w:lineRule="auto"/>
              <w:rPr>
                <w:b/>
              </w:rPr>
            </w:pPr>
            <w:r w:rsidRPr="00E37D9F">
              <w:t>Total energy usage – non-renewable energy usage [Indicator E3]</w:t>
            </w:r>
          </w:p>
        </w:tc>
        <w:tc>
          <w:tcPr>
            <w:tcW w:w="2126" w:type="dxa"/>
            <w:vAlign w:val="center"/>
          </w:tcPr>
          <w:p w14:paraId="01B9CAE1" w14:textId="6D97E662"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DB4934">
              <w:t>Megajoules</w:t>
            </w:r>
          </w:p>
        </w:tc>
        <w:tc>
          <w:tcPr>
            <w:tcW w:w="1275" w:type="dxa"/>
          </w:tcPr>
          <w:p w14:paraId="4FA8D3CF" w14:textId="580B4D40"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C51B0">
              <w:t>279,382</w:t>
            </w:r>
          </w:p>
        </w:tc>
        <w:tc>
          <w:tcPr>
            <w:tcW w:w="1310" w:type="dxa"/>
          </w:tcPr>
          <w:p w14:paraId="1AD27D47" w14:textId="36106AB7"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B1918">
              <w:t>293,656</w:t>
            </w:r>
          </w:p>
        </w:tc>
        <w:tc>
          <w:tcPr>
            <w:tcW w:w="1345" w:type="dxa"/>
          </w:tcPr>
          <w:p w14:paraId="181CC571" w14:textId="19B350A3"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E2425">
              <w:t>468,441</w:t>
            </w:r>
          </w:p>
        </w:tc>
      </w:tr>
      <w:tr w:rsidR="006C5CC2" w:rsidRPr="004D5E32" w14:paraId="1E5AD9C3"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03CFFE82" w14:textId="05808571" w:rsidR="006C5CC2" w:rsidRPr="004D5E32" w:rsidRDefault="006C5CC2" w:rsidP="006C5CC2">
            <w:pPr>
              <w:spacing w:before="20" w:after="0" w:line="240" w:lineRule="auto"/>
              <w:rPr>
                <w:b/>
              </w:rPr>
            </w:pPr>
            <w:r w:rsidRPr="00E37D9F">
              <w:t>Total energy usage renewable and non-renewable sources [Indicator E3]</w:t>
            </w:r>
          </w:p>
        </w:tc>
        <w:tc>
          <w:tcPr>
            <w:tcW w:w="2126" w:type="dxa"/>
            <w:vAlign w:val="center"/>
          </w:tcPr>
          <w:p w14:paraId="5D6382F0" w14:textId="776E2393"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DB4934">
              <w:t>Megajoules</w:t>
            </w:r>
          </w:p>
        </w:tc>
        <w:tc>
          <w:tcPr>
            <w:tcW w:w="1275" w:type="dxa"/>
          </w:tcPr>
          <w:p w14:paraId="4DA3167D" w14:textId="449F6E83"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C51B0">
              <w:t>593,540</w:t>
            </w:r>
          </w:p>
        </w:tc>
        <w:tc>
          <w:tcPr>
            <w:tcW w:w="1310" w:type="dxa"/>
          </w:tcPr>
          <w:p w14:paraId="04A2A96F" w14:textId="2EDACCAB"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B1918">
              <w:t>512,630</w:t>
            </w:r>
          </w:p>
        </w:tc>
        <w:tc>
          <w:tcPr>
            <w:tcW w:w="1345" w:type="dxa"/>
          </w:tcPr>
          <w:p w14:paraId="6F4AA9A4" w14:textId="0F292AB3"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E2425">
              <w:t>1,066,733</w:t>
            </w:r>
          </w:p>
        </w:tc>
      </w:tr>
      <w:tr w:rsidR="006C5CC2" w:rsidRPr="004D5E32" w14:paraId="357965FB"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031F7BB7" w14:textId="2E8BFA6C" w:rsidR="006C5CC2" w:rsidRPr="004D5E32" w:rsidRDefault="006C5CC2" w:rsidP="006C5CC2">
            <w:pPr>
              <w:spacing w:before="20" w:after="0" w:line="240" w:lineRule="auto"/>
              <w:rPr>
                <w:b/>
              </w:rPr>
            </w:pPr>
            <w:r w:rsidRPr="00E37D9F">
              <w:t>Units of energy used per FTE [Indicator E4]</w:t>
            </w:r>
          </w:p>
        </w:tc>
        <w:tc>
          <w:tcPr>
            <w:tcW w:w="2126" w:type="dxa"/>
            <w:vAlign w:val="center"/>
          </w:tcPr>
          <w:p w14:paraId="69D9C630" w14:textId="5757C6D8"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DB4934">
              <w:t>Megajoules per FTE</w:t>
            </w:r>
          </w:p>
        </w:tc>
        <w:tc>
          <w:tcPr>
            <w:tcW w:w="1275" w:type="dxa"/>
          </w:tcPr>
          <w:p w14:paraId="62950DCF" w14:textId="335F5E6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C51B0">
              <w:t>2,276</w:t>
            </w:r>
          </w:p>
        </w:tc>
        <w:tc>
          <w:tcPr>
            <w:tcW w:w="1310" w:type="dxa"/>
          </w:tcPr>
          <w:p w14:paraId="0B3F9E09" w14:textId="1AEA7BF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B1918">
              <w:t>1,979</w:t>
            </w:r>
          </w:p>
        </w:tc>
        <w:tc>
          <w:tcPr>
            <w:tcW w:w="1345" w:type="dxa"/>
          </w:tcPr>
          <w:p w14:paraId="229E7EF6" w14:textId="3957D252"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E2425">
              <w:t>9,363</w:t>
            </w:r>
          </w:p>
        </w:tc>
      </w:tr>
      <w:tr w:rsidR="006C5CC2" w:rsidRPr="004D5E32" w14:paraId="34635631" w14:textId="77777777" w:rsidTr="00795052">
        <w:tc>
          <w:tcPr>
            <w:cnfStyle w:val="001000000000" w:firstRow="0" w:lastRow="0" w:firstColumn="1" w:lastColumn="0" w:oddVBand="0" w:evenVBand="0" w:oddHBand="0" w:evenHBand="0" w:firstRowFirstColumn="0" w:firstRowLastColumn="0" w:lastRowFirstColumn="0" w:lastRowLastColumn="0"/>
            <w:tcW w:w="3686" w:type="dxa"/>
          </w:tcPr>
          <w:p w14:paraId="0D4A1405" w14:textId="4B12C7D1" w:rsidR="006C5CC2" w:rsidRPr="004D5E32" w:rsidRDefault="006C5CC2" w:rsidP="006C5CC2">
            <w:pPr>
              <w:spacing w:before="20" w:after="0" w:line="240" w:lineRule="auto"/>
              <w:rPr>
                <w:b/>
              </w:rPr>
            </w:pPr>
            <w:r w:rsidRPr="00E37D9F">
              <w:t>Total GHG emissions associated with apportioned electricity use</w:t>
            </w:r>
          </w:p>
        </w:tc>
        <w:tc>
          <w:tcPr>
            <w:tcW w:w="2126" w:type="dxa"/>
            <w:vAlign w:val="center"/>
          </w:tcPr>
          <w:p w14:paraId="6DEEC261" w14:textId="5D7443D4" w:rsidR="006C5CC2" w:rsidRPr="004D5E32" w:rsidRDefault="006C5CC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DB4934">
              <w:t>Tonnes of CO2 –e</w:t>
            </w:r>
          </w:p>
        </w:tc>
        <w:tc>
          <w:tcPr>
            <w:tcW w:w="1275" w:type="dxa"/>
          </w:tcPr>
          <w:p w14:paraId="7BA3F6C6" w14:textId="6CB53B7B"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C51B0">
              <w:t>5</w:t>
            </w:r>
          </w:p>
        </w:tc>
        <w:tc>
          <w:tcPr>
            <w:tcW w:w="1310" w:type="dxa"/>
          </w:tcPr>
          <w:p w14:paraId="5C3F0DBA" w14:textId="30A25CEB"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B1918">
              <w:t>70</w:t>
            </w:r>
          </w:p>
        </w:tc>
        <w:tc>
          <w:tcPr>
            <w:tcW w:w="1345" w:type="dxa"/>
          </w:tcPr>
          <w:p w14:paraId="79FE85E3" w14:textId="792C5D97"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E2425">
              <w:t>72</w:t>
            </w:r>
          </w:p>
        </w:tc>
      </w:tr>
      <w:tr w:rsidR="006C5CC2" w:rsidRPr="004D5E32" w14:paraId="33561CD7" w14:textId="77777777" w:rsidTr="00004F24">
        <w:tc>
          <w:tcPr>
            <w:cnfStyle w:val="001000000000" w:firstRow="0" w:lastRow="0" w:firstColumn="1" w:lastColumn="0" w:oddVBand="0" w:evenVBand="0" w:oddHBand="0" w:evenHBand="0" w:firstRowFirstColumn="0" w:firstRowLastColumn="0" w:lastRowFirstColumn="0" w:lastRowLastColumn="0"/>
            <w:tcW w:w="3686" w:type="dxa"/>
          </w:tcPr>
          <w:p w14:paraId="61EE7209" w14:textId="2A887AD0" w:rsidR="006C5CC2" w:rsidRPr="004D5E32" w:rsidRDefault="006C5CC2" w:rsidP="006C5CC2">
            <w:pPr>
              <w:spacing w:before="20" w:after="0" w:line="240" w:lineRule="auto"/>
              <w:rPr>
                <w:b/>
              </w:rPr>
            </w:pPr>
            <w:r w:rsidRPr="00E37D9F">
              <w:t>Total GHG emissions associated with apportioned gas use</w:t>
            </w:r>
          </w:p>
        </w:tc>
        <w:tc>
          <w:tcPr>
            <w:tcW w:w="2126" w:type="dxa"/>
          </w:tcPr>
          <w:p w14:paraId="1399B41D" w14:textId="505B036A"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B4934">
              <w:t>Tonnes of CO2 –e</w:t>
            </w:r>
          </w:p>
        </w:tc>
        <w:tc>
          <w:tcPr>
            <w:tcW w:w="1275" w:type="dxa"/>
          </w:tcPr>
          <w:p w14:paraId="0A9F8525" w14:textId="7FB7C202"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DC51B0">
              <w:t>1</w:t>
            </w:r>
          </w:p>
        </w:tc>
        <w:tc>
          <w:tcPr>
            <w:tcW w:w="1310" w:type="dxa"/>
          </w:tcPr>
          <w:p w14:paraId="24C3904B" w14:textId="5FD360F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B1918">
              <w:t>12</w:t>
            </w:r>
          </w:p>
        </w:tc>
        <w:tc>
          <w:tcPr>
            <w:tcW w:w="1345" w:type="dxa"/>
          </w:tcPr>
          <w:p w14:paraId="7D835B65" w14:textId="360F66D6" w:rsidR="006C5CC2" w:rsidRPr="004D5E32" w:rsidRDefault="006C5CC2" w:rsidP="006C5CC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E2425">
              <w:t>12</w:t>
            </w:r>
          </w:p>
        </w:tc>
      </w:tr>
    </w:tbl>
    <w:p w14:paraId="70F65352" w14:textId="77777777" w:rsidR="00795052" w:rsidRDefault="00795052" w:rsidP="00795052">
      <w:pPr>
        <w:pStyle w:val="Heading2"/>
      </w:pPr>
      <w:bookmarkStart w:id="446" w:name="_Toc213194505"/>
      <w:bookmarkStart w:id="447" w:name="_Toc213195471"/>
      <w:bookmarkStart w:id="448" w:name="_Toc213253419"/>
      <w:r>
        <w:t>Waste and recycling</w:t>
      </w:r>
      <w:bookmarkEnd w:id="446"/>
      <w:bookmarkEnd w:id="447"/>
      <w:bookmarkEnd w:id="448"/>
    </w:p>
    <w:p w14:paraId="34C0B454" w14:textId="34E76BD3" w:rsidR="00A90EA7" w:rsidRPr="00BA30AA" w:rsidRDefault="00795052" w:rsidP="00795052">
      <w:pPr>
        <w:rPr>
          <w:b/>
          <w:bCs/>
        </w:rPr>
      </w:pPr>
      <w:r w:rsidRPr="00BA30AA">
        <w:rPr>
          <w:b/>
          <w:bCs/>
        </w:rPr>
        <w:t>Table 22: Environmental impacts – waste</w:t>
      </w:r>
    </w:p>
    <w:tbl>
      <w:tblPr>
        <w:tblStyle w:val="DTFTable5"/>
        <w:tblW w:w="9742" w:type="dxa"/>
        <w:tblLook w:val="06A0" w:firstRow="1" w:lastRow="0" w:firstColumn="1" w:lastColumn="0" w:noHBand="1" w:noVBand="1"/>
      </w:tblPr>
      <w:tblGrid>
        <w:gridCol w:w="3686"/>
        <w:gridCol w:w="2126"/>
        <w:gridCol w:w="1275"/>
        <w:gridCol w:w="1310"/>
        <w:gridCol w:w="1345"/>
      </w:tblGrid>
      <w:tr w:rsidR="00795052" w:rsidRPr="00B3251D" w14:paraId="5D22717D"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B4DEC9"/>
            <w:vAlign w:val="center"/>
          </w:tcPr>
          <w:p w14:paraId="4D2040F6" w14:textId="77777777" w:rsidR="00795052" w:rsidRPr="00B3251D" w:rsidRDefault="00795052" w:rsidP="00004F24">
            <w:pPr>
              <w:tabs>
                <w:tab w:val="right" w:pos="3005"/>
              </w:tabs>
              <w:spacing w:before="40" w:after="0" w:line="240" w:lineRule="auto"/>
              <w:rPr>
                <w:rFonts w:eastAsia="Calibri"/>
                <w:b/>
                <w:bCs w:val="0"/>
                <w:i w:val="0"/>
                <w:iCs/>
              </w:rPr>
            </w:pPr>
            <w:bookmarkStart w:id="449" w:name="Title_90" w:colFirst="0" w:colLast="0"/>
            <w:bookmarkStart w:id="450" w:name="_Hlk213169596"/>
            <w:r w:rsidRPr="00B3251D">
              <w:rPr>
                <w:b/>
                <w:bCs w:val="0"/>
                <w:i w:val="0"/>
                <w:iCs/>
              </w:rPr>
              <w:t>Description</w:t>
            </w:r>
            <w:r>
              <w:rPr>
                <w:b/>
                <w:bCs w:val="0"/>
                <w:i w:val="0"/>
                <w:iCs/>
              </w:rPr>
              <w:tab/>
            </w:r>
          </w:p>
        </w:tc>
        <w:tc>
          <w:tcPr>
            <w:tcW w:w="2126" w:type="dxa"/>
            <w:shd w:val="clear" w:color="auto" w:fill="B4DEC9"/>
            <w:vAlign w:val="center"/>
          </w:tcPr>
          <w:p w14:paraId="69690E48" w14:textId="77777777" w:rsidR="00795052" w:rsidRPr="00B3251D" w:rsidRDefault="00795052"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Unit of Measure</w:t>
            </w:r>
          </w:p>
        </w:tc>
        <w:tc>
          <w:tcPr>
            <w:tcW w:w="1275" w:type="dxa"/>
            <w:shd w:val="clear" w:color="auto" w:fill="B4DEC9"/>
            <w:vAlign w:val="center"/>
          </w:tcPr>
          <w:p w14:paraId="7E55D617" w14:textId="77777777" w:rsidR="00795052" w:rsidRPr="00B3251D" w:rsidRDefault="0079505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2022–23</w:t>
            </w:r>
          </w:p>
        </w:tc>
        <w:tc>
          <w:tcPr>
            <w:tcW w:w="1310" w:type="dxa"/>
            <w:shd w:val="clear" w:color="auto" w:fill="B4DEC9"/>
            <w:vAlign w:val="center"/>
          </w:tcPr>
          <w:p w14:paraId="3E032CD0" w14:textId="77777777" w:rsidR="00795052" w:rsidRPr="00B3251D" w:rsidRDefault="0079505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2023–24</w:t>
            </w:r>
          </w:p>
        </w:tc>
        <w:tc>
          <w:tcPr>
            <w:tcW w:w="1345" w:type="dxa"/>
            <w:shd w:val="clear" w:color="auto" w:fill="B4DEC9"/>
            <w:vAlign w:val="center"/>
          </w:tcPr>
          <w:p w14:paraId="1ADAF62A" w14:textId="77777777" w:rsidR="00795052" w:rsidRPr="00B3251D" w:rsidRDefault="00795052"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2024–25</w:t>
            </w:r>
          </w:p>
        </w:tc>
      </w:tr>
      <w:bookmarkEnd w:id="449"/>
      <w:tr w:rsidR="00795052" w:rsidRPr="004D5E32" w14:paraId="5E1939AF"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0D68A626" w14:textId="676EBF7E" w:rsidR="00795052" w:rsidRPr="004D5E32" w:rsidRDefault="00795052" w:rsidP="00795052">
            <w:pPr>
              <w:spacing w:before="20" w:after="0" w:line="240" w:lineRule="auto"/>
              <w:rPr>
                <w:b/>
              </w:rPr>
            </w:pPr>
            <w:r w:rsidRPr="003201DB">
              <w:t>Generated per THC</w:t>
            </w:r>
          </w:p>
        </w:tc>
        <w:tc>
          <w:tcPr>
            <w:tcW w:w="2126" w:type="dxa"/>
            <w:vAlign w:val="center"/>
          </w:tcPr>
          <w:p w14:paraId="02BABC33" w14:textId="18A27CA3"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Kilograms per THC</w:t>
            </w:r>
          </w:p>
        </w:tc>
        <w:tc>
          <w:tcPr>
            <w:tcW w:w="1275" w:type="dxa"/>
          </w:tcPr>
          <w:p w14:paraId="50D2B370" w14:textId="0D11EEA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4</w:t>
            </w:r>
          </w:p>
        </w:tc>
        <w:tc>
          <w:tcPr>
            <w:tcW w:w="1310" w:type="dxa"/>
          </w:tcPr>
          <w:p w14:paraId="3E3AB166" w14:textId="25BE628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6</w:t>
            </w:r>
          </w:p>
        </w:tc>
        <w:tc>
          <w:tcPr>
            <w:tcW w:w="1345" w:type="dxa"/>
          </w:tcPr>
          <w:p w14:paraId="6CB45B23" w14:textId="3F19292C"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9.1</w:t>
            </w:r>
          </w:p>
        </w:tc>
      </w:tr>
      <w:tr w:rsidR="00795052" w:rsidRPr="004D5E32" w14:paraId="23352D66"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08C6E50A" w14:textId="1EB52FEC" w:rsidR="00795052" w:rsidRPr="004D5E32" w:rsidRDefault="00795052" w:rsidP="00795052">
            <w:pPr>
              <w:spacing w:before="20" w:after="0" w:line="240" w:lineRule="auto"/>
              <w:rPr>
                <w:b/>
              </w:rPr>
            </w:pPr>
            <w:r w:rsidRPr="003201DB">
              <w:t>Generated per FTE [Indicator WR1]</w:t>
            </w:r>
          </w:p>
        </w:tc>
        <w:tc>
          <w:tcPr>
            <w:tcW w:w="2126" w:type="dxa"/>
            <w:vAlign w:val="center"/>
          </w:tcPr>
          <w:p w14:paraId="514D6AC7" w14:textId="2C943A54"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Kilograms per FTE</w:t>
            </w:r>
          </w:p>
        </w:tc>
        <w:tc>
          <w:tcPr>
            <w:tcW w:w="1275" w:type="dxa"/>
          </w:tcPr>
          <w:p w14:paraId="22062C56" w14:textId="03FCEF2F"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4</w:t>
            </w:r>
          </w:p>
        </w:tc>
        <w:tc>
          <w:tcPr>
            <w:tcW w:w="1310" w:type="dxa"/>
          </w:tcPr>
          <w:p w14:paraId="61DFA320" w14:textId="13D64649"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7</w:t>
            </w:r>
          </w:p>
        </w:tc>
        <w:tc>
          <w:tcPr>
            <w:tcW w:w="1345" w:type="dxa"/>
          </w:tcPr>
          <w:p w14:paraId="5B81F231" w14:textId="434D4DF2"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8.4</w:t>
            </w:r>
          </w:p>
        </w:tc>
      </w:tr>
      <w:tr w:rsidR="00795052" w:rsidRPr="004D5E32" w14:paraId="40E1DFDE"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4A1B7599" w14:textId="27FC40D6" w:rsidR="00795052" w:rsidRPr="004D5E32" w:rsidRDefault="00795052" w:rsidP="00795052">
            <w:pPr>
              <w:spacing w:before="20" w:after="0" w:line="240" w:lineRule="auto"/>
              <w:rPr>
                <w:b/>
              </w:rPr>
            </w:pPr>
            <w:r w:rsidRPr="003201DB">
              <w:t>Organics per FTE</w:t>
            </w:r>
          </w:p>
        </w:tc>
        <w:tc>
          <w:tcPr>
            <w:tcW w:w="2126" w:type="dxa"/>
            <w:vAlign w:val="center"/>
          </w:tcPr>
          <w:p w14:paraId="1A7B5CBB" w14:textId="4D8E7C6F"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Kilograms per FTE</w:t>
            </w:r>
          </w:p>
        </w:tc>
        <w:tc>
          <w:tcPr>
            <w:tcW w:w="1275" w:type="dxa"/>
          </w:tcPr>
          <w:p w14:paraId="09A125DD" w14:textId="19709D3E"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0.35</w:t>
            </w:r>
          </w:p>
        </w:tc>
        <w:tc>
          <w:tcPr>
            <w:tcW w:w="1310" w:type="dxa"/>
          </w:tcPr>
          <w:p w14:paraId="06363E0B" w14:textId="1E531A51"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2</w:t>
            </w:r>
          </w:p>
        </w:tc>
        <w:tc>
          <w:tcPr>
            <w:tcW w:w="1345" w:type="dxa"/>
          </w:tcPr>
          <w:p w14:paraId="69F6ECA8" w14:textId="07B40DB1"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1.4</w:t>
            </w:r>
          </w:p>
        </w:tc>
      </w:tr>
      <w:tr w:rsidR="00795052" w:rsidRPr="004D5E32" w14:paraId="726DBBCC"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345624A3" w14:textId="13500BE4" w:rsidR="00795052" w:rsidRPr="004D5E32" w:rsidRDefault="00795052" w:rsidP="00795052">
            <w:pPr>
              <w:spacing w:before="20" w:after="0" w:line="240" w:lineRule="auto"/>
              <w:rPr>
                <w:b/>
              </w:rPr>
            </w:pPr>
            <w:r w:rsidRPr="003201DB">
              <w:t>Recyclables per FTE</w:t>
            </w:r>
          </w:p>
        </w:tc>
        <w:tc>
          <w:tcPr>
            <w:tcW w:w="2126" w:type="dxa"/>
            <w:vAlign w:val="center"/>
          </w:tcPr>
          <w:p w14:paraId="67C844A6" w14:textId="6E4898F2"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Kilograms per FTE</w:t>
            </w:r>
          </w:p>
        </w:tc>
        <w:tc>
          <w:tcPr>
            <w:tcW w:w="1275" w:type="dxa"/>
          </w:tcPr>
          <w:p w14:paraId="08FE806E" w14:textId="104D0BB9"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2</w:t>
            </w:r>
          </w:p>
        </w:tc>
        <w:tc>
          <w:tcPr>
            <w:tcW w:w="1310" w:type="dxa"/>
          </w:tcPr>
          <w:p w14:paraId="2691B38F" w14:textId="752546F3"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3</w:t>
            </w:r>
          </w:p>
        </w:tc>
        <w:tc>
          <w:tcPr>
            <w:tcW w:w="1345" w:type="dxa"/>
          </w:tcPr>
          <w:p w14:paraId="3EA2463F" w14:textId="217DEB70"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6.5</w:t>
            </w:r>
          </w:p>
        </w:tc>
      </w:tr>
      <w:tr w:rsidR="00795052" w:rsidRPr="004D5E32" w14:paraId="6F832050"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76CA63F0" w14:textId="00E4DB82" w:rsidR="00795052" w:rsidRPr="004D5E32" w:rsidRDefault="00795052" w:rsidP="00795052">
            <w:pPr>
              <w:spacing w:before="20" w:after="0" w:line="240" w:lineRule="auto"/>
              <w:rPr>
                <w:b/>
              </w:rPr>
            </w:pPr>
            <w:r w:rsidRPr="003201DB">
              <w:t>Landfill per FTE</w:t>
            </w:r>
          </w:p>
        </w:tc>
        <w:tc>
          <w:tcPr>
            <w:tcW w:w="2126" w:type="dxa"/>
            <w:vAlign w:val="center"/>
          </w:tcPr>
          <w:p w14:paraId="4D68DE81" w14:textId="722067F5"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Kilograms per FTE</w:t>
            </w:r>
          </w:p>
        </w:tc>
        <w:tc>
          <w:tcPr>
            <w:tcW w:w="1275" w:type="dxa"/>
          </w:tcPr>
          <w:p w14:paraId="4B2CDF7E" w14:textId="76C7748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1</w:t>
            </w:r>
          </w:p>
        </w:tc>
        <w:tc>
          <w:tcPr>
            <w:tcW w:w="1310" w:type="dxa"/>
          </w:tcPr>
          <w:p w14:paraId="1386BC71" w14:textId="321FDAF4"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2</w:t>
            </w:r>
          </w:p>
        </w:tc>
        <w:tc>
          <w:tcPr>
            <w:tcW w:w="1345" w:type="dxa"/>
          </w:tcPr>
          <w:p w14:paraId="32F80275" w14:textId="76BDDAA3"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2.6</w:t>
            </w:r>
          </w:p>
        </w:tc>
      </w:tr>
      <w:tr w:rsidR="00795052" w:rsidRPr="004D5E32" w14:paraId="724CEC64"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147B86CA" w14:textId="66C5CE1C" w:rsidR="00795052" w:rsidRPr="004D5E32" w:rsidRDefault="00795052" w:rsidP="00795052">
            <w:pPr>
              <w:spacing w:before="20" w:after="0" w:line="240" w:lineRule="auto"/>
              <w:rPr>
                <w:b/>
              </w:rPr>
            </w:pPr>
            <w:r w:rsidRPr="003201DB">
              <w:t>Organics</w:t>
            </w:r>
          </w:p>
        </w:tc>
        <w:tc>
          <w:tcPr>
            <w:tcW w:w="2126" w:type="dxa"/>
            <w:vAlign w:val="center"/>
          </w:tcPr>
          <w:p w14:paraId="61EEB23F" w14:textId="60411F82"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Total kg to processor</w:t>
            </w:r>
          </w:p>
        </w:tc>
        <w:tc>
          <w:tcPr>
            <w:tcW w:w="1275" w:type="dxa"/>
          </w:tcPr>
          <w:p w14:paraId="1D3903F0" w14:textId="5CCE1AFC"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66</w:t>
            </w:r>
          </w:p>
        </w:tc>
        <w:tc>
          <w:tcPr>
            <w:tcW w:w="1310" w:type="dxa"/>
          </w:tcPr>
          <w:p w14:paraId="2F58DAFE" w14:textId="0B1F9417"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324</w:t>
            </w:r>
          </w:p>
        </w:tc>
        <w:tc>
          <w:tcPr>
            <w:tcW w:w="1345" w:type="dxa"/>
          </w:tcPr>
          <w:p w14:paraId="7ED5FCB7" w14:textId="6C798CD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16.7</w:t>
            </w:r>
          </w:p>
        </w:tc>
      </w:tr>
      <w:tr w:rsidR="00795052" w:rsidRPr="004D5E32" w14:paraId="7C0C8247"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0C15B889" w14:textId="4D80F7BE" w:rsidR="00795052" w:rsidRPr="004D5E32" w:rsidRDefault="00795052" w:rsidP="00795052">
            <w:pPr>
              <w:spacing w:before="20" w:after="0" w:line="240" w:lineRule="auto"/>
              <w:rPr>
                <w:b/>
              </w:rPr>
            </w:pPr>
            <w:r w:rsidRPr="003201DB">
              <w:t>Recyclable materials</w:t>
            </w:r>
          </w:p>
        </w:tc>
        <w:tc>
          <w:tcPr>
            <w:tcW w:w="2126" w:type="dxa"/>
            <w:vAlign w:val="center"/>
          </w:tcPr>
          <w:p w14:paraId="38550B27" w14:textId="3D62A1A8"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Total kg to processors</w:t>
            </w:r>
          </w:p>
        </w:tc>
        <w:tc>
          <w:tcPr>
            <w:tcW w:w="1275" w:type="dxa"/>
          </w:tcPr>
          <w:p w14:paraId="3199B787" w14:textId="69EE1B5F"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416</w:t>
            </w:r>
          </w:p>
        </w:tc>
        <w:tc>
          <w:tcPr>
            <w:tcW w:w="1310" w:type="dxa"/>
          </w:tcPr>
          <w:p w14:paraId="71228025" w14:textId="5580FAD7"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619</w:t>
            </w:r>
          </w:p>
        </w:tc>
        <w:tc>
          <w:tcPr>
            <w:tcW w:w="1345" w:type="dxa"/>
          </w:tcPr>
          <w:p w14:paraId="539AFDEE" w14:textId="0E1CBDB2"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1,038</w:t>
            </w:r>
          </w:p>
        </w:tc>
      </w:tr>
      <w:tr w:rsidR="00795052" w:rsidRPr="004D5E32" w14:paraId="32CD1EC1"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06EED070" w14:textId="67AD04B8" w:rsidR="00795052" w:rsidRPr="004D5E32" w:rsidRDefault="00795052" w:rsidP="00795052">
            <w:pPr>
              <w:spacing w:before="20" w:after="0" w:line="240" w:lineRule="auto"/>
              <w:rPr>
                <w:b/>
              </w:rPr>
            </w:pPr>
            <w:r w:rsidRPr="003201DB">
              <w:t>Landfill</w:t>
            </w:r>
          </w:p>
        </w:tc>
        <w:tc>
          <w:tcPr>
            <w:tcW w:w="2126" w:type="dxa"/>
            <w:vAlign w:val="center"/>
          </w:tcPr>
          <w:p w14:paraId="12BF08DF" w14:textId="0BE0854C"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Total kg to landfill</w:t>
            </w:r>
          </w:p>
        </w:tc>
        <w:tc>
          <w:tcPr>
            <w:tcW w:w="1275" w:type="dxa"/>
          </w:tcPr>
          <w:p w14:paraId="45C3FE9F" w14:textId="6E9D05F1"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281</w:t>
            </w:r>
          </w:p>
        </w:tc>
        <w:tc>
          <w:tcPr>
            <w:tcW w:w="1310" w:type="dxa"/>
          </w:tcPr>
          <w:p w14:paraId="0B0BE8AA" w14:textId="5023E4B1"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503</w:t>
            </w:r>
          </w:p>
        </w:tc>
        <w:tc>
          <w:tcPr>
            <w:tcW w:w="1345" w:type="dxa"/>
          </w:tcPr>
          <w:p w14:paraId="62E97F7F" w14:textId="7FA601F1"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295</w:t>
            </w:r>
          </w:p>
        </w:tc>
      </w:tr>
      <w:tr w:rsidR="00795052" w:rsidRPr="004D5E32" w14:paraId="2618D63A"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02219002" w14:textId="337A1800" w:rsidR="00795052" w:rsidRPr="004D5E32" w:rsidRDefault="00795052" w:rsidP="00795052">
            <w:pPr>
              <w:spacing w:before="20" w:after="0" w:line="240" w:lineRule="auto"/>
              <w:rPr>
                <w:b/>
              </w:rPr>
            </w:pPr>
            <w:r w:rsidRPr="00127586">
              <w:t>Dedicated collection services provided</w:t>
            </w:r>
            <w:r>
              <w:t xml:space="preserve"> </w:t>
            </w:r>
            <w:r w:rsidRPr="00127586">
              <w:t>in offices for printer cartridges, batteries, and soft plastics % of office locations [Indicator WR2]</w:t>
            </w:r>
          </w:p>
        </w:tc>
        <w:tc>
          <w:tcPr>
            <w:tcW w:w="2126" w:type="dxa"/>
            <w:vAlign w:val="center"/>
          </w:tcPr>
          <w:p w14:paraId="5C9E518D" w14:textId="3F66713A"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Percentage</w:t>
            </w:r>
          </w:p>
        </w:tc>
        <w:tc>
          <w:tcPr>
            <w:tcW w:w="1275" w:type="dxa"/>
          </w:tcPr>
          <w:p w14:paraId="40AB6A3D" w14:textId="18F9E71D"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0</w:t>
            </w:r>
          </w:p>
        </w:tc>
        <w:tc>
          <w:tcPr>
            <w:tcW w:w="1310" w:type="dxa"/>
          </w:tcPr>
          <w:p w14:paraId="0B1772BE" w14:textId="0C094B4C"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0</w:t>
            </w:r>
          </w:p>
        </w:tc>
        <w:tc>
          <w:tcPr>
            <w:tcW w:w="1345" w:type="dxa"/>
          </w:tcPr>
          <w:p w14:paraId="1D998891" w14:textId="1EA5882B"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0</w:t>
            </w:r>
          </w:p>
        </w:tc>
      </w:tr>
      <w:tr w:rsidR="00795052" w:rsidRPr="004D5E32" w14:paraId="63976235"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21DF47B6" w14:textId="1F64985A" w:rsidR="00795052" w:rsidRPr="004D5E32" w:rsidRDefault="00795052" w:rsidP="00795052">
            <w:pPr>
              <w:spacing w:before="20" w:after="0" w:line="240" w:lineRule="auto"/>
              <w:rPr>
                <w:b/>
              </w:rPr>
            </w:pPr>
            <w:r w:rsidRPr="00070CD6">
              <w:t>Waste GHG emissions [Indicator WR3]</w:t>
            </w:r>
          </w:p>
        </w:tc>
        <w:tc>
          <w:tcPr>
            <w:tcW w:w="2126" w:type="dxa"/>
            <w:vAlign w:val="center"/>
          </w:tcPr>
          <w:p w14:paraId="0DCEE664" w14:textId="581295E3"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Kilograms</w:t>
            </w:r>
          </w:p>
        </w:tc>
        <w:tc>
          <w:tcPr>
            <w:tcW w:w="1275" w:type="dxa"/>
          </w:tcPr>
          <w:p w14:paraId="55693290" w14:textId="4624010D"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450</w:t>
            </w:r>
          </w:p>
        </w:tc>
        <w:tc>
          <w:tcPr>
            <w:tcW w:w="1310" w:type="dxa"/>
          </w:tcPr>
          <w:p w14:paraId="3FC5ACE8" w14:textId="5B9A52C9"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804</w:t>
            </w:r>
          </w:p>
        </w:tc>
        <w:tc>
          <w:tcPr>
            <w:tcW w:w="1345" w:type="dxa"/>
          </w:tcPr>
          <w:p w14:paraId="1D871E05" w14:textId="4F6598C9"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470</w:t>
            </w:r>
          </w:p>
        </w:tc>
      </w:tr>
      <w:tr w:rsidR="00795052" w:rsidRPr="004D5E32" w14:paraId="3CC402F3"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419F7487" w14:textId="71357941" w:rsidR="00795052" w:rsidRPr="004D5E32" w:rsidRDefault="00795052" w:rsidP="00795052">
            <w:pPr>
              <w:spacing w:before="20" w:after="0" w:line="240" w:lineRule="auto"/>
              <w:rPr>
                <w:b/>
              </w:rPr>
            </w:pPr>
            <w:r w:rsidRPr="00070CD6">
              <w:t>Recycling rate % of total waste by weight [Indicator WR4]</w:t>
            </w:r>
          </w:p>
        </w:tc>
        <w:tc>
          <w:tcPr>
            <w:tcW w:w="2126" w:type="dxa"/>
            <w:vAlign w:val="center"/>
          </w:tcPr>
          <w:p w14:paraId="1D4640C0" w14:textId="5C0CFACF"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Percentage</w:t>
            </w:r>
          </w:p>
        </w:tc>
        <w:tc>
          <w:tcPr>
            <w:tcW w:w="1275" w:type="dxa"/>
          </w:tcPr>
          <w:p w14:paraId="2B2EDA32" w14:textId="6E492E6E"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63</w:t>
            </w:r>
          </w:p>
        </w:tc>
        <w:tc>
          <w:tcPr>
            <w:tcW w:w="1310" w:type="dxa"/>
          </w:tcPr>
          <w:p w14:paraId="3F757ED7" w14:textId="4A66E15B"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65</w:t>
            </w:r>
          </w:p>
        </w:tc>
        <w:tc>
          <w:tcPr>
            <w:tcW w:w="1345" w:type="dxa"/>
          </w:tcPr>
          <w:p w14:paraId="198FCD4F" w14:textId="07A3359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71.6</w:t>
            </w:r>
          </w:p>
        </w:tc>
      </w:tr>
      <w:tr w:rsidR="00795052" w:rsidRPr="004D5E32" w14:paraId="6D93DBE7" w14:textId="77777777" w:rsidTr="00795052">
        <w:tc>
          <w:tcPr>
            <w:cnfStyle w:val="001000000000" w:firstRow="0" w:lastRow="0" w:firstColumn="1" w:lastColumn="0" w:oddVBand="0" w:evenVBand="0" w:oddHBand="0" w:evenHBand="0" w:firstRowFirstColumn="0" w:firstRowLastColumn="0" w:lastRowFirstColumn="0" w:lastRowLastColumn="0"/>
            <w:tcW w:w="3686" w:type="dxa"/>
            <w:vAlign w:val="center"/>
          </w:tcPr>
          <w:p w14:paraId="01476BA2" w14:textId="2B79942C" w:rsidR="00795052" w:rsidRPr="00396F6E" w:rsidRDefault="00795052" w:rsidP="00795052">
            <w:pPr>
              <w:spacing w:before="20" w:after="0" w:line="240" w:lineRule="auto"/>
            </w:pPr>
            <w:r w:rsidRPr="00070CD6">
              <w:t>Greenhouse gas emissions associated with waste disposal [Indicator WR5]</w:t>
            </w:r>
          </w:p>
        </w:tc>
        <w:tc>
          <w:tcPr>
            <w:tcW w:w="2126" w:type="dxa"/>
            <w:vAlign w:val="center"/>
          </w:tcPr>
          <w:p w14:paraId="2BF8CF10" w14:textId="78FEACC4" w:rsidR="00795052" w:rsidRPr="004D5E32" w:rsidRDefault="00795052" w:rsidP="0079505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8967A8">
              <w:t>Tonnes CO2-e</w:t>
            </w:r>
          </w:p>
        </w:tc>
        <w:tc>
          <w:tcPr>
            <w:tcW w:w="1275" w:type="dxa"/>
          </w:tcPr>
          <w:p w14:paraId="032C6EE9" w14:textId="0887229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C17017">
              <w:t>450</w:t>
            </w:r>
          </w:p>
        </w:tc>
        <w:tc>
          <w:tcPr>
            <w:tcW w:w="1310" w:type="dxa"/>
          </w:tcPr>
          <w:p w14:paraId="5AA7944E" w14:textId="67E02EF5"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3913E7">
              <w:t>804</w:t>
            </w:r>
          </w:p>
        </w:tc>
        <w:tc>
          <w:tcPr>
            <w:tcW w:w="1345" w:type="dxa"/>
          </w:tcPr>
          <w:p w14:paraId="69F16A9C" w14:textId="1B4B5173" w:rsidR="00795052" w:rsidRPr="004D5E32" w:rsidRDefault="00795052" w:rsidP="00795052">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F0850">
              <w:t>470</w:t>
            </w:r>
          </w:p>
        </w:tc>
      </w:tr>
    </w:tbl>
    <w:p w14:paraId="099C5C96" w14:textId="77777777" w:rsidR="00121D83" w:rsidRDefault="00121D83" w:rsidP="00121D83">
      <w:pPr>
        <w:pStyle w:val="Heading2"/>
      </w:pPr>
      <w:bookmarkStart w:id="451" w:name="_Toc213194506"/>
      <w:bookmarkStart w:id="452" w:name="_Toc213195472"/>
      <w:bookmarkStart w:id="453" w:name="_Toc213253420"/>
      <w:bookmarkEnd w:id="450"/>
      <w:r>
        <w:t>Water</w:t>
      </w:r>
      <w:bookmarkEnd w:id="451"/>
      <w:bookmarkEnd w:id="452"/>
      <w:bookmarkEnd w:id="453"/>
    </w:p>
    <w:p w14:paraId="7B7806A6" w14:textId="4E989685" w:rsidR="00795052" w:rsidRPr="00BA30AA" w:rsidRDefault="00121D83" w:rsidP="00121D83">
      <w:pPr>
        <w:rPr>
          <w:b/>
          <w:bCs/>
        </w:rPr>
      </w:pPr>
      <w:r w:rsidRPr="00BA30AA">
        <w:rPr>
          <w:b/>
          <w:bCs/>
        </w:rPr>
        <w:t>Table 23: Environmental impacts – water (see Note 4)</w:t>
      </w:r>
    </w:p>
    <w:tbl>
      <w:tblPr>
        <w:tblStyle w:val="DTFTable5"/>
        <w:tblW w:w="9742" w:type="dxa"/>
        <w:tblLook w:val="06A0" w:firstRow="1" w:lastRow="0" w:firstColumn="1" w:lastColumn="0" w:noHBand="1" w:noVBand="1"/>
      </w:tblPr>
      <w:tblGrid>
        <w:gridCol w:w="3686"/>
        <w:gridCol w:w="2126"/>
        <w:gridCol w:w="1275"/>
        <w:gridCol w:w="1310"/>
        <w:gridCol w:w="1345"/>
      </w:tblGrid>
      <w:tr w:rsidR="00121D83" w:rsidRPr="00B3251D" w14:paraId="08507A4F"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B4DEC9"/>
            <w:vAlign w:val="center"/>
          </w:tcPr>
          <w:p w14:paraId="3895FB93" w14:textId="77777777" w:rsidR="00121D83" w:rsidRPr="00B3251D" w:rsidRDefault="00121D83" w:rsidP="00004F24">
            <w:pPr>
              <w:tabs>
                <w:tab w:val="right" w:pos="3005"/>
              </w:tabs>
              <w:spacing w:before="40" w:after="0" w:line="240" w:lineRule="auto"/>
              <w:rPr>
                <w:rFonts w:eastAsia="Calibri"/>
                <w:b/>
                <w:bCs w:val="0"/>
                <w:i w:val="0"/>
                <w:iCs/>
              </w:rPr>
            </w:pPr>
            <w:bookmarkStart w:id="454" w:name="Title_91" w:colFirst="0" w:colLast="0"/>
            <w:r w:rsidRPr="00B3251D">
              <w:rPr>
                <w:b/>
                <w:bCs w:val="0"/>
                <w:i w:val="0"/>
                <w:iCs/>
              </w:rPr>
              <w:t>Description</w:t>
            </w:r>
            <w:r>
              <w:rPr>
                <w:b/>
                <w:bCs w:val="0"/>
                <w:i w:val="0"/>
                <w:iCs/>
              </w:rPr>
              <w:tab/>
            </w:r>
          </w:p>
        </w:tc>
        <w:tc>
          <w:tcPr>
            <w:tcW w:w="2126" w:type="dxa"/>
            <w:shd w:val="clear" w:color="auto" w:fill="B4DEC9"/>
            <w:vAlign w:val="center"/>
          </w:tcPr>
          <w:p w14:paraId="6CE0FABC" w14:textId="77777777" w:rsidR="00121D83" w:rsidRPr="00B3251D" w:rsidRDefault="00121D83"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Unit of Measure</w:t>
            </w:r>
          </w:p>
        </w:tc>
        <w:tc>
          <w:tcPr>
            <w:tcW w:w="1275" w:type="dxa"/>
            <w:shd w:val="clear" w:color="auto" w:fill="B4DEC9"/>
            <w:vAlign w:val="center"/>
          </w:tcPr>
          <w:p w14:paraId="0DFFF151" w14:textId="77777777" w:rsidR="00121D83" w:rsidRPr="00B3251D" w:rsidRDefault="00121D83"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2022–23</w:t>
            </w:r>
          </w:p>
        </w:tc>
        <w:tc>
          <w:tcPr>
            <w:tcW w:w="1310" w:type="dxa"/>
            <w:shd w:val="clear" w:color="auto" w:fill="B4DEC9"/>
            <w:vAlign w:val="center"/>
          </w:tcPr>
          <w:p w14:paraId="2ED95D02" w14:textId="77777777" w:rsidR="00121D83" w:rsidRPr="00B3251D" w:rsidRDefault="00121D83"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2023–24</w:t>
            </w:r>
          </w:p>
        </w:tc>
        <w:tc>
          <w:tcPr>
            <w:tcW w:w="1345" w:type="dxa"/>
            <w:shd w:val="clear" w:color="auto" w:fill="B4DEC9"/>
            <w:vAlign w:val="center"/>
          </w:tcPr>
          <w:p w14:paraId="63D1F27C" w14:textId="77777777" w:rsidR="00121D83" w:rsidRPr="00B3251D" w:rsidRDefault="00121D83"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2024–25</w:t>
            </w:r>
          </w:p>
        </w:tc>
      </w:tr>
      <w:bookmarkEnd w:id="454"/>
      <w:tr w:rsidR="00121D83" w:rsidRPr="004D5E32" w14:paraId="43FCCB2C" w14:textId="77777777" w:rsidTr="00237DB5">
        <w:tc>
          <w:tcPr>
            <w:cnfStyle w:val="001000000000" w:firstRow="0" w:lastRow="0" w:firstColumn="1" w:lastColumn="0" w:oddVBand="0" w:evenVBand="0" w:oddHBand="0" w:evenHBand="0" w:firstRowFirstColumn="0" w:firstRowLastColumn="0" w:lastRowFirstColumn="0" w:lastRowLastColumn="0"/>
            <w:tcW w:w="3686" w:type="dxa"/>
            <w:vAlign w:val="top"/>
          </w:tcPr>
          <w:p w14:paraId="1270D476" w14:textId="04192FAB" w:rsidR="00121D83" w:rsidRPr="004D5E32" w:rsidRDefault="00121D83" w:rsidP="00121D83">
            <w:pPr>
              <w:spacing w:before="20" w:after="0" w:line="240" w:lineRule="auto"/>
              <w:rPr>
                <w:b/>
              </w:rPr>
            </w:pPr>
            <w:r w:rsidRPr="00CF2CEF">
              <w:t>Total apportioned water consumption (see Note 5) [Indicator W1]</w:t>
            </w:r>
          </w:p>
        </w:tc>
        <w:tc>
          <w:tcPr>
            <w:tcW w:w="2126" w:type="dxa"/>
          </w:tcPr>
          <w:p w14:paraId="0D936958" w14:textId="64B5684B" w:rsidR="00121D83" w:rsidRPr="004D5E32" w:rsidRDefault="00121D83" w:rsidP="00121D8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F75030">
              <w:t>Kilolitres</w:t>
            </w:r>
          </w:p>
        </w:tc>
        <w:tc>
          <w:tcPr>
            <w:tcW w:w="1275" w:type="dxa"/>
          </w:tcPr>
          <w:p w14:paraId="6B3D0A77" w14:textId="05D160A9"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E64ED">
              <w:t>450</w:t>
            </w:r>
          </w:p>
        </w:tc>
        <w:tc>
          <w:tcPr>
            <w:tcW w:w="1310" w:type="dxa"/>
          </w:tcPr>
          <w:p w14:paraId="1FC76B99" w14:textId="2A5AE54D"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D0DEC">
              <w:t>620</w:t>
            </w:r>
          </w:p>
        </w:tc>
        <w:tc>
          <w:tcPr>
            <w:tcW w:w="1345" w:type="dxa"/>
          </w:tcPr>
          <w:p w14:paraId="40778381" w14:textId="7FFA71B2"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84C0D">
              <w:t>692</w:t>
            </w:r>
          </w:p>
        </w:tc>
      </w:tr>
      <w:tr w:rsidR="00121D83" w:rsidRPr="004D5E32" w14:paraId="705640EF" w14:textId="77777777" w:rsidTr="00237DB5">
        <w:tc>
          <w:tcPr>
            <w:cnfStyle w:val="001000000000" w:firstRow="0" w:lastRow="0" w:firstColumn="1" w:lastColumn="0" w:oddVBand="0" w:evenVBand="0" w:oddHBand="0" w:evenHBand="0" w:firstRowFirstColumn="0" w:firstRowLastColumn="0" w:lastRowFirstColumn="0" w:lastRowLastColumn="0"/>
            <w:tcW w:w="3686" w:type="dxa"/>
            <w:vAlign w:val="top"/>
          </w:tcPr>
          <w:p w14:paraId="14FA181B" w14:textId="55465699" w:rsidR="00121D83" w:rsidRPr="004D5E32" w:rsidRDefault="00121D83" w:rsidP="00121D83">
            <w:pPr>
              <w:spacing w:before="20" w:after="0" w:line="240" w:lineRule="auto"/>
              <w:rPr>
                <w:b/>
              </w:rPr>
            </w:pPr>
            <w:r w:rsidRPr="00CF2CEF">
              <w:t>Apportioned water consumption per THC</w:t>
            </w:r>
          </w:p>
        </w:tc>
        <w:tc>
          <w:tcPr>
            <w:tcW w:w="2126" w:type="dxa"/>
          </w:tcPr>
          <w:p w14:paraId="597B6DB1" w14:textId="1E6EFF75" w:rsidR="00121D83" w:rsidRPr="004D5E32" w:rsidRDefault="00121D83" w:rsidP="00121D8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F75030">
              <w:t>Kilolitres per THC</w:t>
            </w:r>
          </w:p>
        </w:tc>
        <w:tc>
          <w:tcPr>
            <w:tcW w:w="1275" w:type="dxa"/>
          </w:tcPr>
          <w:p w14:paraId="6F2C0DBE" w14:textId="4C75D88F"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E64ED">
              <w:t>2.18</w:t>
            </w:r>
          </w:p>
        </w:tc>
        <w:tc>
          <w:tcPr>
            <w:tcW w:w="1310" w:type="dxa"/>
          </w:tcPr>
          <w:p w14:paraId="08182830" w14:textId="7C1B8B4B"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D0DEC">
              <w:t>2.76</w:t>
            </w:r>
          </w:p>
        </w:tc>
        <w:tc>
          <w:tcPr>
            <w:tcW w:w="1345" w:type="dxa"/>
          </w:tcPr>
          <w:p w14:paraId="21CA7E26" w14:textId="45E8A915"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84C0D">
              <w:t>5.6</w:t>
            </w:r>
          </w:p>
        </w:tc>
      </w:tr>
      <w:tr w:rsidR="00121D83" w:rsidRPr="004D5E32" w14:paraId="7CDD8648" w14:textId="77777777" w:rsidTr="00237DB5">
        <w:tc>
          <w:tcPr>
            <w:cnfStyle w:val="001000000000" w:firstRow="0" w:lastRow="0" w:firstColumn="1" w:lastColumn="0" w:oddVBand="0" w:evenVBand="0" w:oddHBand="0" w:evenHBand="0" w:firstRowFirstColumn="0" w:firstRowLastColumn="0" w:lastRowFirstColumn="0" w:lastRowLastColumn="0"/>
            <w:tcW w:w="3686" w:type="dxa"/>
            <w:vAlign w:val="top"/>
          </w:tcPr>
          <w:p w14:paraId="3805F574" w14:textId="067518DE" w:rsidR="00121D83" w:rsidRPr="00396F6E" w:rsidRDefault="00121D83" w:rsidP="00121D83">
            <w:pPr>
              <w:spacing w:before="20" w:after="0" w:line="240" w:lineRule="auto"/>
            </w:pPr>
            <w:r w:rsidRPr="00CF2CEF">
              <w:t>Apportioned water consumption per FTE [Indicator W2]</w:t>
            </w:r>
          </w:p>
        </w:tc>
        <w:tc>
          <w:tcPr>
            <w:tcW w:w="2126" w:type="dxa"/>
          </w:tcPr>
          <w:p w14:paraId="57A63AE1" w14:textId="234AE8CC" w:rsidR="00121D83" w:rsidRPr="004D5E32" w:rsidRDefault="00121D83" w:rsidP="00121D8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F75030">
              <w:t>Kilolitres per FTE</w:t>
            </w:r>
          </w:p>
        </w:tc>
        <w:tc>
          <w:tcPr>
            <w:tcW w:w="1275" w:type="dxa"/>
          </w:tcPr>
          <w:p w14:paraId="1F2DBE7B" w14:textId="6001C362"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E64ED">
              <w:t>2.35</w:t>
            </w:r>
          </w:p>
        </w:tc>
        <w:tc>
          <w:tcPr>
            <w:tcW w:w="1310" w:type="dxa"/>
          </w:tcPr>
          <w:p w14:paraId="38F12803" w14:textId="47BBB1A9"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BD0DEC">
              <w:t>2.96</w:t>
            </w:r>
          </w:p>
        </w:tc>
        <w:tc>
          <w:tcPr>
            <w:tcW w:w="1345" w:type="dxa"/>
          </w:tcPr>
          <w:p w14:paraId="1698BED4" w14:textId="09AB685E" w:rsidR="00121D83" w:rsidRPr="004D5E32" w:rsidRDefault="00121D83" w:rsidP="00121D8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784C0D">
              <w:t>6.1</w:t>
            </w:r>
          </w:p>
        </w:tc>
      </w:tr>
    </w:tbl>
    <w:p w14:paraId="640A6AD5" w14:textId="77777777" w:rsidR="00F27257" w:rsidRDefault="00F27257">
      <w:pPr>
        <w:spacing w:before="0" w:line="259" w:lineRule="auto"/>
        <w:rPr>
          <w:color w:val="005336"/>
          <w:sz w:val="32"/>
          <w:szCs w:val="32"/>
        </w:rPr>
      </w:pPr>
      <w:r>
        <w:br w:type="page"/>
      </w:r>
    </w:p>
    <w:p w14:paraId="0A33CFCE" w14:textId="409660C0" w:rsidR="00F27257" w:rsidRDefault="00F27257" w:rsidP="00F27257">
      <w:pPr>
        <w:pStyle w:val="Heading2"/>
      </w:pPr>
      <w:bookmarkStart w:id="455" w:name="_Toc213194507"/>
      <w:bookmarkStart w:id="456" w:name="_Toc213195473"/>
      <w:bookmarkStart w:id="457" w:name="_Toc213253421"/>
      <w:r>
        <w:t>Transport</w:t>
      </w:r>
      <w:bookmarkEnd w:id="455"/>
      <w:bookmarkEnd w:id="456"/>
      <w:bookmarkEnd w:id="457"/>
    </w:p>
    <w:p w14:paraId="00B7D87F" w14:textId="77777777" w:rsidR="00F27257" w:rsidRPr="00BA30AA" w:rsidRDefault="00F27257" w:rsidP="00F27257">
      <w:pPr>
        <w:rPr>
          <w:b/>
          <w:bCs/>
        </w:rPr>
      </w:pPr>
      <w:r w:rsidRPr="00BA30AA">
        <w:rPr>
          <w:b/>
          <w:bCs/>
        </w:rPr>
        <w:t>Table 24: Environmental impacts – transport (see Note 7)</w:t>
      </w:r>
    </w:p>
    <w:tbl>
      <w:tblPr>
        <w:tblStyle w:val="DTFTable5"/>
        <w:tblW w:w="9742" w:type="dxa"/>
        <w:tblLook w:val="06A0" w:firstRow="1" w:lastRow="0" w:firstColumn="1" w:lastColumn="0" w:noHBand="1" w:noVBand="1"/>
      </w:tblPr>
      <w:tblGrid>
        <w:gridCol w:w="3686"/>
        <w:gridCol w:w="2126"/>
        <w:gridCol w:w="1275"/>
        <w:gridCol w:w="1310"/>
        <w:gridCol w:w="1345"/>
      </w:tblGrid>
      <w:tr w:rsidR="00F27257" w:rsidRPr="00B3251D" w14:paraId="14BFA15B"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B4DEC9"/>
            <w:vAlign w:val="center"/>
          </w:tcPr>
          <w:p w14:paraId="30B7019E" w14:textId="77777777" w:rsidR="00F27257" w:rsidRPr="00B3251D" w:rsidRDefault="00F27257" w:rsidP="00004F24">
            <w:pPr>
              <w:tabs>
                <w:tab w:val="right" w:pos="3005"/>
              </w:tabs>
              <w:spacing w:before="40" w:after="0" w:line="240" w:lineRule="auto"/>
              <w:rPr>
                <w:rFonts w:eastAsia="Calibri"/>
                <w:b/>
                <w:bCs w:val="0"/>
                <w:i w:val="0"/>
                <w:iCs/>
              </w:rPr>
            </w:pPr>
            <w:bookmarkStart w:id="458" w:name="Title_92" w:colFirst="0" w:colLast="0"/>
            <w:r w:rsidRPr="00B3251D">
              <w:rPr>
                <w:b/>
                <w:bCs w:val="0"/>
                <w:i w:val="0"/>
                <w:iCs/>
              </w:rPr>
              <w:t>Description</w:t>
            </w:r>
            <w:r>
              <w:rPr>
                <w:b/>
                <w:bCs w:val="0"/>
                <w:i w:val="0"/>
                <w:iCs/>
              </w:rPr>
              <w:tab/>
            </w:r>
          </w:p>
        </w:tc>
        <w:tc>
          <w:tcPr>
            <w:tcW w:w="2126" w:type="dxa"/>
            <w:shd w:val="clear" w:color="auto" w:fill="B4DEC9"/>
            <w:vAlign w:val="center"/>
          </w:tcPr>
          <w:p w14:paraId="77C5D540" w14:textId="77777777" w:rsidR="00F27257" w:rsidRPr="00B3251D" w:rsidRDefault="00F27257"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Unit of Measure</w:t>
            </w:r>
          </w:p>
        </w:tc>
        <w:tc>
          <w:tcPr>
            <w:tcW w:w="1275" w:type="dxa"/>
            <w:shd w:val="clear" w:color="auto" w:fill="B4DEC9"/>
            <w:vAlign w:val="center"/>
          </w:tcPr>
          <w:p w14:paraId="7B92E3B2" w14:textId="77777777" w:rsidR="00F27257" w:rsidRPr="00B3251D" w:rsidRDefault="00F27257"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2022–23</w:t>
            </w:r>
          </w:p>
        </w:tc>
        <w:tc>
          <w:tcPr>
            <w:tcW w:w="1310" w:type="dxa"/>
            <w:shd w:val="clear" w:color="auto" w:fill="B4DEC9"/>
            <w:vAlign w:val="center"/>
          </w:tcPr>
          <w:p w14:paraId="4D360FC9" w14:textId="77777777" w:rsidR="00F27257" w:rsidRPr="00B3251D" w:rsidRDefault="00F27257"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2023–24</w:t>
            </w:r>
          </w:p>
        </w:tc>
        <w:tc>
          <w:tcPr>
            <w:tcW w:w="1345" w:type="dxa"/>
            <w:shd w:val="clear" w:color="auto" w:fill="B4DEC9"/>
            <w:vAlign w:val="center"/>
          </w:tcPr>
          <w:p w14:paraId="2E08700E" w14:textId="77777777" w:rsidR="00F27257" w:rsidRPr="00B3251D" w:rsidRDefault="00F27257"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B3251D">
              <w:rPr>
                <w:b/>
                <w:bCs w:val="0"/>
                <w:i w:val="0"/>
                <w:iCs/>
              </w:rPr>
              <w:t>2024–25</w:t>
            </w:r>
          </w:p>
        </w:tc>
      </w:tr>
      <w:bookmarkEnd w:id="458"/>
      <w:tr w:rsidR="000B52AF" w:rsidRPr="004D5E32" w14:paraId="4F57BE25"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169DD27D" w14:textId="124FF1A7" w:rsidR="000B52AF" w:rsidRPr="004D5E32" w:rsidRDefault="000B52AF" w:rsidP="000B52AF">
            <w:pPr>
              <w:spacing w:before="20" w:after="0" w:line="240" w:lineRule="auto"/>
              <w:rPr>
                <w:b/>
              </w:rPr>
            </w:pPr>
            <w:r w:rsidRPr="00C87AAA">
              <w:t>Energy consumption per THC</w:t>
            </w:r>
          </w:p>
        </w:tc>
        <w:tc>
          <w:tcPr>
            <w:tcW w:w="2126" w:type="dxa"/>
          </w:tcPr>
          <w:p w14:paraId="3FA0C241" w14:textId="65FE0267"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Gigajoules per THC</w:t>
            </w:r>
          </w:p>
        </w:tc>
        <w:tc>
          <w:tcPr>
            <w:tcW w:w="1275" w:type="dxa"/>
          </w:tcPr>
          <w:p w14:paraId="1548FDF9" w14:textId="7C36B449"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0.38</w:t>
            </w:r>
          </w:p>
        </w:tc>
        <w:tc>
          <w:tcPr>
            <w:tcW w:w="1310" w:type="dxa"/>
          </w:tcPr>
          <w:p w14:paraId="2C440270" w14:textId="40D0C2DB"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0.76</w:t>
            </w:r>
          </w:p>
        </w:tc>
        <w:tc>
          <w:tcPr>
            <w:tcW w:w="1345" w:type="dxa"/>
          </w:tcPr>
          <w:p w14:paraId="481E5961" w14:textId="42EA8A27"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1.33</w:t>
            </w:r>
          </w:p>
        </w:tc>
      </w:tr>
      <w:tr w:rsidR="000B52AF" w:rsidRPr="004D5E32" w14:paraId="3B81AF1E"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74267E76" w14:textId="1FF64798" w:rsidR="000B52AF" w:rsidRPr="004D5E32" w:rsidRDefault="000B52AF" w:rsidP="000B52AF">
            <w:pPr>
              <w:spacing w:before="20" w:after="0" w:line="240" w:lineRule="auto"/>
              <w:rPr>
                <w:b/>
              </w:rPr>
            </w:pPr>
            <w:r w:rsidRPr="00C87AAA">
              <w:t>Energy consumption per FTE</w:t>
            </w:r>
          </w:p>
        </w:tc>
        <w:tc>
          <w:tcPr>
            <w:tcW w:w="2126" w:type="dxa"/>
          </w:tcPr>
          <w:p w14:paraId="03CE59BA" w14:textId="5CAF122B"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Gigajoules per FTE</w:t>
            </w:r>
          </w:p>
        </w:tc>
        <w:tc>
          <w:tcPr>
            <w:tcW w:w="1275" w:type="dxa"/>
          </w:tcPr>
          <w:p w14:paraId="1E54D491" w14:textId="59AF5CE3"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0.41</w:t>
            </w:r>
          </w:p>
        </w:tc>
        <w:tc>
          <w:tcPr>
            <w:tcW w:w="1310" w:type="dxa"/>
          </w:tcPr>
          <w:p w14:paraId="376B87A8" w14:textId="23D02A32"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0.82</w:t>
            </w:r>
          </w:p>
        </w:tc>
        <w:tc>
          <w:tcPr>
            <w:tcW w:w="1345" w:type="dxa"/>
          </w:tcPr>
          <w:p w14:paraId="33400EB9" w14:textId="3AC2D176"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1.45</w:t>
            </w:r>
          </w:p>
        </w:tc>
      </w:tr>
      <w:tr w:rsidR="000B52AF" w:rsidRPr="004D5E32" w14:paraId="303BB756"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7927D88D" w14:textId="46256756" w:rsidR="000B52AF" w:rsidRPr="004D5E32" w:rsidRDefault="000B52AF" w:rsidP="000B52AF">
            <w:pPr>
              <w:spacing w:before="20" w:after="0" w:line="240" w:lineRule="auto"/>
              <w:rPr>
                <w:b/>
              </w:rPr>
            </w:pPr>
            <w:r w:rsidRPr="00C87AAA">
              <w:t>Total energy consumption [Indicator T1]</w:t>
            </w:r>
          </w:p>
        </w:tc>
        <w:tc>
          <w:tcPr>
            <w:tcW w:w="2126" w:type="dxa"/>
          </w:tcPr>
          <w:p w14:paraId="08ABA471" w14:textId="4358D2EA"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Gigajoules</w:t>
            </w:r>
          </w:p>
        </w:tc>
        <w:tc>
          <w:tcPr>
            <w:tcW w:w="1275" w:type="dxa"/>
          </w:tcPr>
          <w:p w14:paraId="3BD04969" w14:textId="378B60C8"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79</w:t>
            </w:r>
          </w:p>
        </w:tc>
        <w:tc>
          <w:tcPr>
            <w:tcW w:w="1310" w:type="dxa"/>
          </w:tcPr>
          <w:p w14:paraId="409D0A20" w14:textId="03EF8374"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171</w:t>
            </w:r>
          </w:p>
        </w:tc>
        <w:tc>
          <w:tcPr>
            <w:tcW w:w="1345" w:type="dxa"/>
          </w:tcPr>
          <w:p w14:paraId="639A4451" w14:textId="5EEA66CB"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165.5</w:t>
            </w:r>
          </w:p>
        </w:tc>
      </w:tr>
      <w:tr w:rsidR="000B52AF" w:rsidRPr="004D5E32" w14:paraId="222C04CE"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7DF524E5" w14:textId="23FA3545" w:rsidR="000B52AF" w:rsidRPr="004D5E32" w:rsidRDefault="000B52AF" w:rsidP="000B52AF">
            <w:pPr>
              <w:spacing w:before="20" w:after="0" w:line="240" w:lineRule="auto"/>
              <w:rPr>
                <w:b/>
              </w:rPr>
            </w:pPr>
            <w:r w:rsidRPr="00C87AAA">
              <w:t>Total vehicle travel by vehicle type (see Note 6) Petrol/Electric, Petrol [Indicator T2]</w:t>
            </w:r>
          </w:p>
        </w:tc>
        <w:tc>
          <w:tcPr>
            <w:tcW w:w="2126" w:type="dxa"/>
          </w:tcPr>
          <w:p w14:paraId="40957069" w14:textId="41A025F0"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Kilometres</w:t>
            </w:r>
          </w:p>
        </w:tc>
        <w:tc>
          <w:tcPr>
            <w:tcW w:w="1275" w:type="dxa"/>
          </w:tcPr>
          <w:p w14:paraId="40063281" w14:textId="790CBD35"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21,198</w:t>
            </w:r>
          </w:p>
        </w:tc>
        <w:tc>
          <w:tcPr>
            <w:tcW w:w="1310" w:type="dxa"/>
          </w:tcPr>
          <w:p w14:paraId="48CC47D8" w14:textId="1692B0F7"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44,908</w:t>
            </w:r>
          </w:p>
        </w:tc>
        <w:tc>
          <w:tcPr>
            <w:tcW w:w="1345" w:type="dxa"/>
          </w:tcPr>
          <w:p w14:paraId="5FED0029" w14:textId="61766C29"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43,430</w:t>
            </w:r>
          </w:p>
        </w:tc>
      </w:tr>
      <w:tr w:rsidR="000B52AF" w:rsidRPr="004D5E32" w14:paraId="5A54751D"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0DC1197F" w14:textId="4C501B9A" w:rsidR="000B52AF" w:rsidRPr="004D5E32" w:rsidRDefault="000B52AF" w:rsidP="000B52AF">
            <w:pPr>
              <w:spacing w:before="20" w:after="0" w:line="240" w:lineRule="auto"/>
              <w:rPr>
                <w:b/>
              </w:rPr>
            </w:pPr>
            <w:r w:rsidRPr="0099346C">
              <w:t>Total vehicle travel by vehicle type Diesel [Indicator T2]</w:t>
            </w:r>
          </w:p>
        </w:tc>
        <w:tc>
          <w:tcPr>
            <w:tcW w:w="2126" w:type="dxa"/>
          </w:tcPr>
          <w:p w14:paraId="43FBDBA1" w14:textId="37DC343E"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Kilometres</w:t>
            </w:r>
          </w:p>
        </w:tc>
        <w:tc>
          <w:tcPr>
            <w:tcW w:w="1275" w:type="dxa"/>
          </w:tcPr>
          <w:p w14:paraId="302575B3" w14:textId="78C39150"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445</w:t>
            </w:r>
          </w:p>
        </w:tc>
        <w:tc>
          <w:tcPr>
            <w:tcW w:w="1310" w:type="dxa"/>
          </w:tcPr>
          <w:p w14:paraId="28210F13" w14:textId="149BB393"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95</w:t>
            </w:r>
          </w:p>
        </w:tc>
        <w:tc>
          <w:tcPr>
            <w:tcW w:w="1345" w:type="dxa"/>
          </w:tcPr>
          <w:p w14:paraId="174C047A" w14:textId="172048BF"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88.3</w:t>
            </w:r>
          </w:p>
        </w:tc>
      </w:tr>
      <w:tr w:rsidR="000B52AF" w:rsidRPr="004D5E32" w14:paraId="60A4FE22"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751DCD99" w14:textId="383FADCD" w:rsidR="000B52AF" w:rsidRPr="004D5E32" w:rsidRDefault="000B52AF" w:rsidP="000B52AF">
            <w:pPr>
              <w:spacing w:before="20" w:after="0" w:line="240" w:lineRule="auto"/>
              <w:rPr>
                <w:b/>
              </w:rPr>
            </w:pPr>
            <w:r w:rsidRPr="0099346C">
              <w:t>Total associated GHG emissions [Indicator T3]</w:t>
            </w:r>
          </w:p>
        </w:tc>
        <w:tc>
          <w:tcPr>
            <w:tcW w:w="2126" w:type="dxa"/>
          </w:tcPr>
          <w:p w14:paraId="13654E49" w14:textId="15CCF003"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Kilograms of CO2-e</w:t>
            </w:r>
          </w:p>
        </w:tc>
        <w:tc>
          <w:tcPr>
            <w:tcW w:w="1275" w:type="dxa"/>
          </w:tcPr>
          <w:p w14:paraId="307908FB" w14:textId="01AA9C08"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6,409</w:t>
            </w:r>
          </w:p>
        </w:tc>
        <w:tc>
          <w:tcPr>
            <w:tcW w:w="1310" w:type="dxa"/>
          </w:tcPr>
          <w:p w14:paraId="2E5A6372" w14:textId="3444B897"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14,307</w:t>
            </w:r>
          </w:p>
        </w:tc>
        <w:tc>
          <w:tcPr>
            <w:tcW w:w="1345" w:type="dxa"/>
          </w:tcPr>
          <w:p w14:paraId="5CA5D338" w14:textId="4C9397C9"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11,190</w:t>
            </w:r>
          </w:p>
        </w:tc>
      </w:tr>
      <w:tr w:rsidR="000B52AF" w:rsidRPr="004D5E32" w14:paraId="358C8D45"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34B642AE" w14:textId="7DFB568E" w:rsidR="000B52AF" w:rsidRPr="004D5E32" w:rsidRDefault="000B52AF" w:rsidP="000B52AF">
            <w:pPr>
              <w:spacing w:before="20" w:after="0" w:line="240" w:lineRule="auto"/>
              <w:rPr>
                <w:b/>
              </w:rPr>
            </w:pPr>
            <w:r w:rsidRPr="0099346C">
              <w:t>GHG emissions / 1,000 km travelled</w:t>
            </w:r>
          </w:p>
        </w:tc>
        <w:tc>
          <w:tcPr>
            <w:tcW w:w="2126" w:type="dxa"/>
          </w:tcPr>
          <w:p w14:paraId="4F28EF5E" w14:textId="7220737C"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Kilograms of CO2-e</w:t>
            </w:r>
          </w:p>
        </w:tc>
        <w:tc>
          <w:tcPr>
            <w:tcW w:w="1275" w:type="dxa"/>
          </w:tcPr>
          <w:p w14:paraId="7073C109" w14:textId="09309D07"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252</w:t>
            </w:r>
          </w:p>
        </w:tc>
        <w:tc>
          <w:tcPr>
            <w:tcW w:w="1310" w:type="dxa"/>
          </w:tcPr>
          <w:p w14:paraId="23C178F2" w14:textId="4B6A3672"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319</w:t>
            </w:r>
          </w:p>
        </w:tc>
        <w:tc>
          <w:tcPr>
            <w:tcW w:w="1345" w:type="dxa"/>
          </w:tcPr>
          <w:p w14:paraId="5049AD5C" w14:textId="5532D009"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257.7</w:t>
            </w:r>
          </w:p>
        </w:tc>
      </w:tr>
      <w:tr w:rsidR="000B52AF" w:rsidRPr="004D5E32" w14:paraId="21B6FDDA"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6C146AA7" w14:textId="2E34718F" w:rsidR="000B52AF" w:rsidRPr="004D5E32" w:rsidRDefault="000B52AF" w:rsidP="000B52AF">
            <w:pPr>
              <w:spacing w:before="20" w:after="0" w:line="240" w:lineRule="auto"/>
              <w:rPr>
                <w:b/>
              </w:rPr>
            </w:pPr>
            <w:r w:rsidRPr="0099346C">
              <w:t>Staff travel associated with agency operations per THC</w:t>
            </w:r>
          </w:p>
        </w:tc>
        <w:tc>
          <w:tcPr>
            <w:tcW w:w="2126" w:type="dxa"/>
          </w:tcPr>
          <w:p w14:paraId="664C79A8" w14:textId="61FB586D"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Kilometres per THC</w:t>
            </w:r>
          </w:p>
        </w:tc>
        <w:tc>
          <w:tcPr>
            <w:tcW w:w="1275" w:type="dxa"/>
          </w:tcPr>
          <w:p w14:paraId="1EE41EF0" w14:textId="2904B8EA"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103</w:t>
            </w:r>
          </w:p>
        </w:tc>
        <w:tc>
          <w:tcPr>
            <w:tcW w:w="1310" w:type="dxa"/>
          </w:tcPr>
          <w:p w14:paraId="3083AF29" w14:textId="44B79917"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200</w:t>
            </w:r>
          </w:p>
        </w:tc>
        <w:tc>
          <w:tcPr>
            <w:tcW w:w="1345" w:type="dxa"/>
          </w:tcPr>
          <w:p w14:paraId="46E386CB" w14:textId="1963D731"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753.6</w:t>
            </w:r>
          </w:p>
        </w:tc>
      </w:tr>
      <w:tr w:rsidR="000B52AF" w:rsidRPr="004D5E32" w14:paraId="0FA3870F"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04356173" w14:textId="2CF54B0D" w:rsidR="000B52AF" w:rsidRPr="004D5E32" w:rsidRDefault="000B52AF" w:rsidP="000B52AF">
            <w:pPr>
              <w:spacing w:before="20" w:after="0" w:line="240" w:lineRule="auto"/>
              <w:rPr>
                <w:b/>
              </w:rPr>
            </w:pPr>
            <w:r w:rsidRPr="0099346C">
              <w:t>Staff travel associated with agency operations per FTE</w:t>
            </w:r>
          </w:p>
        </w:tc>
        <w:tc>
          <w:tcPr>
            <w:tcW w:w="2126" w:type="dxa"/>
          </w:tcPr>
          <w:p w14:paraId="0EE836AC" w14:textId="027C3B86"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Kilometres per FTE</w:t>
            </w:r>
          </w:p>
        </w:tc>
        <w:tc>
          <w:tcPr>
            <w:tcW w:w="1275" w:type="dxa"/>
          </w:tcPr>
          <w:p w14:paraId="7D86194E" w14:textId="3536A94A"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111</w:t>
            </w:r>
          </w:p>
        </w:tc>
        <w:tc>
          <w:tcPr>
            <w:tcW w:w="1310" w:type="dxa"/>
          </w:tcPr>
          <w:p w14:paraId="1C85C7B7" w14:textId="5278F3DA"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214</w:t>
            </w:r>
          </w:p>
        </w:tc>
        <w:tc>
          <w:tcPr>
            <w:tcW w:w="1345" w:type="dxa"/>
          </w:tcPr>
          <w:p w14:paraId="534B6D0E" w14:textId="26433830"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820.2</w:t>
            </w:r>
          </w:p>
        </w:tc>
      </w:tr>
      <w:tr w:rsidR="000B52AF" w:rsidRPr="004D5E32" w14:paraId="62587859"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0F80FD2E" w14:textId="594CEBDE" w:rsidR="000B52AF" w:rsidRPr="004D5E32" w:rsidRDefault="000B52AF" w:rsidP="000B52AF">
            <w:pPr>
              <w:spacing w:before="20" w:after="0" w:line="240" w:lineRule="auto"/>
              <w:rPr>
                <w:b/>
              </w:rPr>
            </w:pPr>
            <w:r w:rsidRPr="0099346C">
              <w:t>Total air travel associated with agency operations [Indicator T4]</w:t>
            </w:r>
          </w:p>
        </w:tc>
        <w:tc>
          <w:tcPr>
            <w:tcW w:w="2126" w:type="dxa"/>
          </w:tcPr>
          <w:p w14:paraId="627D8010" w14:textId="730422B2"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Kilometres</w:t>
            </w:r>
          </w:p>
        </w:tc>
        <w:tc>
          <w:tcPr>
            <w:tcW w:w="1275" w:type="dxa"/>
          </w:tcPr>
          <w:p w14:paraId="03A6C20E" w14:textId="0D0940A2"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79,535</w:t>
            </w:r>
          </w:p>
        </w:tc>
        <w:tc>
          <w:tcPr>
            <w:tcW w:w="1310" w:type="dxa"/>
          </w:tcPr>
          <w:p w14:paraId="2F6F3734" w14:textId="052FCCA3"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53,405</w:t>
            </w:r>
          </w:p>
        </w:tc>
        <w:tc>
          <w:tcPr>
            <w:tcW w:w="1345" w:type="dxa"/>
          </w:tcPr>
          <w:p w14:paraId="58A58E7F" w14:textId="7BCF448D"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50,012</w:t>
            </w:r>
          </w:p>
        </w:tc>
      </w:tr>
      <w:tr w:rsidR="000B52AF" w:rsidRPr="004D5E32" w14:paraId="111AAABB" w14:textId="77777777" w:rsidTr="004F0DD5">
        <w:tc>
          <w:tcPr>
            <w:cnfStyle w:val="001000000000" w:firstRow="0" w:lastRow="0" w:firstColumn="1" w:lastColumn="0" w:oddVBand="0" w:evenVBand="0" w:oddHBand="0" w:evenHBand="0" w:firstRowFirstColumn="0" w:firstRowLastColumn="0" w:lastRowFirstColumn="0" w:lastRowLastColumn="0"/>
            <w:tcW w:w="3686" w:type="dxa"/>
            <w:vAlign w:val="top"/>
          </w:tcPr>
          <w:p w14:paraId="770DE2D8" w14:textId="77017BB0" w:rsidR="000B52AF" w:rsidRPr="004D5E32" w:rsidRDefault="000B52AF" w:rsidP="000B52AF">
            <w:pPr>
              <w:spacing w:before="20" w:after="0" w:line="240" w:lineRule="auto"/>
              <w:rPr>
                <w:b/>
              </w:rPr>
            </w:pPr>
            <w:r w:rsidRPr="0099346C">
              <w:t>Percentage of employees using sustainable transport (public transport, cycling or walking) to get to and from work by locality type (see Note 7)</w:t>
            </w:r>
          </w:p>
        </w:tc>
        <w:tc>
          <w:tcPr>
            <w:tcW w:w="2126" w:type="dxa"/>
          </w:tcPr>
          <w:p w14:paraId="6AC4639D" w14:textId="00B40E84" w:rsidR="000B52AF" w:rsidRPr="004D5E32" w:rsidRDefault="000B52AF" w:rsidP="000B52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96541">
              <w:t>Percentage</w:t>
            </w:r>
          </w:p>
        </w:tc>
        <w:tc>
          <w:tcPr>
            <w:tcW w:w="1275" w:type="dxa"/>
          </w:tcPr>
          <w:p w14:paraId="0B2E74A6" w14:textId="37014049"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0211D">
              <w:t>61</w:t>
            </w:r>
          </w:p>
        </w:tc>
        <w:tc>
          <w:tcPr>
            <w:tcW w:w="1310" w:type="dxa"/>
          </w:tcPr>
          <w:p w14:paraId="103DCC77" w14:textId="15CA45E9"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F44E4">
              <w:t>77</w:t>
            </w:r>
          </w:p>
        </w:tc>
        <w:tc>
          <w:tcPr>
            <w:tcW w:w="1345" w:type="dxa"/>
          </w:tcPr>
          <w:p w14:paraId="2DD9A1A3" w14:textId="5985E17D" w:rsidR="000B52AF" w:rsidRPr="004D5E32" w:rsidRDefault="000B52AF" w:rsidP="000B52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A77EDB">
              <w:t>82</w:t>
            </w:r>
          </w:p>
        </w:tc>
      </w:tr>
    </w:tbl>
    <w:p w14:paraId="4E4417F4" w14:textId="77777777" w:rsidR="00F27257" w:rsidRDefault="00F27257" w:rsidP="000B52AF">
      <w:pPr>
        <w:pStyle w:val="Heading2"/>
      </w:pPr>
      <w:bookmarkStart w:id="459" w:name="_Toc213194508"/>
      <w:bookmarkStart w:id="460" w:name="_Toc213195474"/>
      <w:bookmarkStart w:id="461" w:name="_Toc213253422"/>
      <w:r>
        <w:t>Sustainable buildings</w:t>
      </w:r>
      <w:bookmarkEnd w:id="459"/>
      <w:bookmarkEnd w:id="460"/>
      <w:bookmarkEnd w:id="461"/>
    </w:p>
    <w:p w14:paraId="2557B8AB" w14:textId="77777777" w:rsidR="00F27257" w:rsidRDefault="00F27257" w:rsidP="00F27257">
      <w:r>
        <w:t>[Indicator B1] Nil disclosure as SV does not own any government buildings.</w:t>
      </w:r>
    </w:p>
    <w:p w14:paraId="31544779" w14:textId="77777777" w:rsidR="00F27257" w:rsidRDefault="00F27257" w:rsidP="00F27257">
      <w:r>
        <w:t>[Indicator B2] In 2024-25, there were no new entity leases in this reporting period.</w:t>
      </w:r>
    </w:p>
    <w:p w14:paraId="0946AE26" w14:textId="29798659" w:rsidR="00F27257" w:rsidRDefault="00F27257" w:rsidP="00F27257">
      <w:r>
        <w:t>[Indicator B3] As of 2024-25, the NABERS ratings for 321 Exhibition Street are:</w:t>
      </w:r>
    </w:p>
    <w:p w14:paraId="74E12904" w14:textId="77777777" w:rsidR="00F27257" w:rsidRDefault="00F27257" w:rsidP="000B52AF">
      <w:pPr>
        <w:pStyle w:val="ListParagraph"/>
      </w:pPr>
      <w:r>
        <w:t>Energy 6 Star</w:t>
      </w:r>
    </w:p>
    <w:p w14:paraId="07E3E6EC" w14:textId="77777777" w:rsidR="00F27257" w:rsidRDefault="00F27257" w:rsidP="000B52AF">
      <w:pPr>
        <w:pStyle w:val="ListParagraph"/>
      </w:pPr>
      <w:r>
        <w:t>Water 6 Star</w:t>
      </w:r>
    </w:p>
    <w:p w14:paraId="1424084E" w14:textId="37CA47CF" w:rsidR="000B52AF" w:rsidRDefault="000B52AF" w:rsidP="000B52AF">
      <w:pPr>
        <w:pStyle w:val="ListParagraph"/>
      </w:pPr>
      <w:r w:rsidRPr="000B52AF">
        <w:t>Indoor Environment 5 Star</w:t>
      </w:r>
    </w:p>
    <w:p w14:paraId="5AE2DC31" w14:textId="77777777" w:rsidR="00F27257" w:rsidRDefault="00F27257" w:rsidP="00F27257">
      <w:r>
        <w:t>In[Indicator B4] Nil disclosure as SV does not own any government buildings and did not engage in any upgrades with a value over $1million.</w:t>
      </w:r>
    </w:p>
    <w:p w14:paraId="4D6F0EC2" w14:textId="4C26376A" w:rsidR="00121D83" w:rsidRDefault="00F27257" w:rsidP="00F27257">
      <w:r>
        <w:t xml:space="preserve">[Indicator B5] Nil disclosure as SV does not own any government </w:t>
      </w:r>
      <w:proofErr w:type="spellStart"/>
      <w:r>
        <w:t>buildings.door</w:t>
      </w:r>
      <w:proofErr w:type="spellEnd"/>
      <w:r>
        <w:t xml:space="preserve"> Environment 5 Star</w:t>
      </w:r>
    </w:p>
    <w:p w14:paraId="06BFBED0" w14:textId="00633DC5" w:rsidR="00540FC1" w:rsidRDefault="00540FC1">
      <w:pPr>
        <w:spacing w:before="0" w:line="259" w:lineRule="auto"/>
      </w:pPr>
      <w:r>
        <w:br w:type="page"/>
      </w:r>
    </w:p>
    <w:p w14:paraId="0A02D1E2" w14:textId="77777777" w:rsidR="00540FC1" w:rsidRDefault="00540FC1" w:rsidP="00540FC1">
      <w:r>
        <w:t>Notes:</w:t>
      </w:r>
    </w:p>
    <w:p w14:paraId="293A81E0" w14:textId="2E007423" w:rsidR="00540FC1" w:rsidRDefault="00540FC1" w:rsidP="00540FC1">
      <w:pPr>
        <w:pStyle w:val="ListParagraph"/>
        <w:numPr>
          <w:ilvl w:val="0"/>
          <w:numId w:val="20"/>
        </w:numPr>
        <w:ind w:left="284" w:hanging="284"/>
      </w:pPr>
      <w:r>
        <w:t>SV is not the sole tenant of the building. Base building gas and electricity apportioned consumption is calculated from net lettable area. With SV occupies two floors at 321 Exhibition Street, the apportioned value is 10.12%.</w:t>
      </w:r>
    </w:p>
    <w:p w14:paraId="44953FBF" w14:textId="1FB14BDB" w:rsidR="00540FC1" w:rsidRDefault="00540FC1" w:rsidP="00540FC1">
      <w:pPr>
        <w:pStyle w:val="ListParagraph"/>
        <w:numPr>
          <w:ilvl w:val="0"/>
          <w:numId w:val="20"/>
        </w:numPr>
        <w:ind w:left="284" w:hanging="284"/>
      </w:pPr>
      <w:r>
        <w:t>THC = Average Total Head Count for FY 2024–25 which includes contractors employed at SV. Our contractors work onsite, using many of the same resources as our employees. Temporary agency employees are not included in THC.</w:t>
      </w:r>
    </w:p>
    <w:p w14:paraId="2CBB6645" w14:textId="62558A4E" w:rsidR="00540FC1" w:rsidRDefault="00540FC1" w:rsidP="00540FC1">
      <w:pPr>
        <w:pStyle w:val="ListParagraph"/>
        <w:numPr>
          <w:ilvl w:val="0"/>
          <w:numId w:val="20"/>
        </w:numPr>
        <w:ind w:left="284" w:hanging="284"/>
      </w:pPr>
      <w:r>
        <w:t>FTE = Full-Time Equivalent staff averaged for the FY 2024–25. Temporary agency employees are not included in FTE.</w:t>
      </w:r>
    </w:p>
    <w:p w14:paraId="2C4F1D6A" w14:textId="3FEACC6A" w:rsidR="00540FC1" w:rsidRDefault="00540FC1" w:rsidP="00540FC1">
      <w:pPr>
        <w:pStyle w:val="ListParagraph"/>
        <w:numPr>
          <w:ilvl w:val="0"/>
          <w:numId w:val="20"/>
        </w:numPr>
        <w:ind w:left="284" w:hanging="284"/>
      </w:pPr>
      <w:r>
        <w:t>Total water use figure calculated as an apportioned value (10.12%) based on Net Lettable Area at 321 Exhibition Street occupied by SV.</w:t>
      </w:r>
    </w:p>
    <w:p w14:paraId="722835C2" w14:textId="74CA5B9B" w:rsidR="00540FC1" w:rsidRDefault="00540FC1" w:rsidP="00540FC1">
      <w:pPr>
        <w:pStyle w:val="ListParagraph"/>
        <w:numPr>
          <w:ilvl w:val="0"/>
          <w:numId w:val="20"/>
        </w:numPr>
        <w:ind w:left="284" w:hanging="284"/>
      </w:pPr>
      <w:r>
        <w:t>There are no on-site water meters on Level 12 and 13, 321 Exhibition Street so water usage can only be calculated based on apportioned rates.</w:t>
      </w:r>
    </w:p>
    <w:p w14:paraId="0BA353E8" w14:textId="0D6930B2" w:rsidR="00540FC1" w:rsidRDefault="00540FC1" w:rsidP="00540FC1">
      <w:pPr>
        <w:pStyle w:val="ListParagraph"/>
        <w:numPr>
          <w:ilvl w:val="0"/>
          <w:numId w:val="20"/>
        </w:numPr>
        <w:ind w:left="284" w:hanging="284"/>
      </w:pPr>
      <w:r>
        <w:t>Value incorporates staff driving personal vehicles in some instances where fleet vehicles are not accessible.</w:t>
      </w:r>
    </w:p>
    <w:p w14:paraId="7A456F9A" w14:textId="52C60E4E" w:rsidR="00F27257" w:rsidRDefault="00540FC1" w:rsidP="00540FC1">
      <w:pPr>
        <w:pStyle w:val="ListParagraph"/>
        <w:numPr>
          <w:ilvl w:val="0"/>
          <w:numId w:val="20"/>
        </w:numPr>
        <w:ind w:left="284" w:hanging="284"/>
      </w:pPr>
      <w:r>
        <w:t>More sustainable modes of commuting include cycling, walking and working from home.</w:t>
      </w:r>
    </w:p>
    <w:p w14:paraId="7D4BBF89" w14:textId="77777777" w:rsidR="00540FC1" w:rsidRDefault="00540FC1" w:rsidP="00540FC1">
      <w:r>
        <w:t>Additional notes:</w:t>
      </w:r>
    </w:p>
    <w:p w14:paraId="5DFFE1C1" w14:textId="547ADE1F" w:rsidR="00540FC1" w:rsidRDefault="00540FC1" w:rsidP="00540FC1">
      <w:pPr>
        <w:pStyle w:val="ListParagraph"/>
        <w:numPr>
          <w:ilvl w:val="0"/>
          <w:numId w:val="21"/>
        </w:numPr>
        <w:ind w:left="284" w:hanging="284"/>
      </w:pPr>
      <w:r>
        <w:t>In EMS language ‘greenhouse gas emissions’ is not an Environmental Aspect but rather an Environmental Impact. For convenience it has been left in the Environmental Aspect column for easier illustration.</w:t>
      </w:r>
    </w:p>
    <w:p w14:paraId="3C849409" w14:textId="34C11256" w:rsidR="00540FC1" w:rsidRDefault="00540FC1" w:rsidP="00540FC1">
      <w:pPr>
        <w:pStyle w:val="ListParagraph"/>
        <w:numPr>
          <w:ilvl w:val="0"/>
          <w:numId w:val="21"/>
        </w:numPr>
        <w:ind w:left="284" w:hanging="284"/>
      </w:pPr>
      <w:r>
        <w:t>Greenhouse Gas emission factors based on October 2020 National Greenhouse Accounts factors and EPA Victoria Greenhouse Gas Inventory Management Plan. Emissions from air travel are calculated using EPA Victoria Greenhouse Inventory management Plan, which references DEFRA methodology. Other factors are calculated using Australian Tax Office, Australian Bureau of Statistics, RACV and V-Line data.</w:t>
      </w:r>
    </w:p>
    <w:p w14:paraId="452FFED4" w14:textId="26538517" w:rsidR="00540FC1" w:rsidRDefault="00540FC1" w:rsidP="00540FC1">
      <w:pPr>
        <w:pStyle w:val="ListParagraph"/>
        <w:numPr>
          <w:ilvl w:val="0"/>
          <w:numId w:val="21"/>
        </w:numPr>
        <w:ind w:left="284" w:hanging="284"/>
      </w:pPr>
      <w:r>
        <w:t>Emissions from publications are calculated using a methodology developed by The Gaia Partnership using the CO2 counter technology.</w:t>
      </w:r>
    </w:p>
    <w:p w14:paraId="5D4FD186" w14:textId="5665A056" w:rsidR="00540FC1" w:rsidRDefault="00540FC1" w:rsidP="00540FC1">
      <w:pPr>
        <w:pStyle w:val="ListParagraph"/>
        <w:numPr>
          <w:ilvl w:val="0"/>
          <w:numId w:val="21"/>
        </w:numPr>
        <w:ind w:left="284" w:hanging="284"/>
      </w:pPr>
      <w:r>
        <w:t xml:space="preserve">The operational aspects included in the scope of activities for purchasing carbon offsets are apportioned base building electricity and gas, OTLP, kitchen and vehicle refrigerants, waste to landfill, air travel, public transport, taxi travel, fleet vehicles for work-based activities, paper and publications consumption, water consumption and staff commuting. Office, light and power are included even though </w:t>
      </w:r>
      <w:proofErr w:type="spellStart"/>
      <w:r>
        <w:t>GreenPower</w:t>
      </w:r>
      <w:proofErr w:type="spellEnd"/>
      <w:r>
        <w:t xml:space="preserve"> is purchased to illustrate the organisation's total GHG emissions associated with the scope of operational activities. A 10% buffer in the purchase of carbon offsets has been incorporated to cover any inaccuracies in calculating the components included within SVs Greenhouse inventory boundary.</w:t>
      </w:r>
    </w:p>
    <w:p w14:paraId="5A25D898" w14:textId="03A431D2" w:rsidR="00540FC1" w:rsidRDefault="00540FC1" w:rsidP="00540FC1">
      <w:pPr>
        <w:pStyle w:val="ListParagraph"/>
        <w:numPr>
          <w:ilvl w:val="0"/>
          <w:numId w:val="21"/>
        </w:numPr>
        <w:ind w:left="284" w:hanging="284"/>
      </w:pPr>
      <w:r>
        <w:t>Apportioned electricity and gas for base building is reflected as Scope 3 emissions.</w:t>
      </w:r>
    </w:p>
    <w:p w14:paraId="09BCAC8D" w14:textId="6C5B7990" w:rsidR="00CF1093" w:rsidRDefault="00540FC1" w:rsidP="00540FC1">
      <w:pPr>
        <w:pStyle w:val="ListParagraph"/>
        <w:numPr>
          <w:ilvl w:val="0"/>
          <w:numId w:val="21"/>
        </w:numPr>
        <w:ind w:left="284" w:hanging="284"/>
      </w:pPr>
      <w:r>
        <w:t>25% of Scope 2 purchased electricity is associated with SV Hub commercial emissions. 25% of Scope 3 base building apportioned energy and gas associated with SV Hub Commercial – Scope 3 down-stream leased emissions.</w:t>
      </w:r>
    </w:p>
    <w:p w14:paraId="0C537C42" w14:textId="34127F5F" w:rsidR="00CF1093" w:rsidRDefault="00CF1093">
      <w:pPr>
        <w:spacing w:before="0" w:line="259" w:lineRule="auto"/>
      </w:pPr>
      <w:r>
        <w:br w:type="page"/>
      </w:r>
      <w:r w:rsidRPr="00CF1093">
        <w:rPr>
          <w:noProof/>
        </w:rPr>
        <w:drawing>
          <wp:inline distT="0" distB="0" distL="0" distR="0" wp14:anchorId="29DB479E" wp14:editId="7109024F">
            <wp:extent cx="6156960" cy="8366102"/>
            <wp:effectExtent l="0" t="0" r="0" b="0"/>
            <wp:docPr id="830806092" name="Picture 1" descr="Image showing Independent Verification Statement from A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6092" name="Picture 1" descr="Image showing Independent Verification Statement from ARUP "/>
                    <pic:cNvPicPr/>
                  </pic:nvPicPr>
                  <pic:blipFill>
                    <a:blip r:embed="rId54"/>
                    <a:stretch>
                      <a:fillRect/>
                    </a:stretch>
                  </pic:blipFill>
                  <pic:spPr>
                    <a:xfrm>
                      <a:off x="0" y="0"/>
                      <a:ext cx="6164084" cy="8375783"/>
                    </a:xfrm>
                    <a:prstGeom prst="rect">
                      <a:avLst/>
                    </a:prstGeom>
                  </pic:spPr>
                </pic:pic>
              </a:graphicData>
            </a:graphic>
          </wp:inline>
        </w:drawing>
      </w:r>
    </w:p>
    <w:p w14:paraId="44AD2C77" w14:textId="77777777" w:rsidR="00CF1093" w:rsidRDefault="00CF1093">
      <w:pPr>
        <w:spacing w:before="0" w:line="259" w:lineRule="auto"/>
      </w:pPr>
      <w:r>
        <w:br w:type="page"/>
      </w:r>
    </w:p>
    <w:p w14:paraId="2052D790" w14:textId="77777777" w:rsidR="00CF1093" w:rsidRDefault="00CF1093" w:rsidP="00CF1093">
      <w:pPr>
        <w:pStyle w:val="Heading1"/>
      </w:pPr>
      <w:bookmarkStart w:id="462" w:name="_Toc213253423"/>
      <w:r>
        <w:t>Appendix 3: Grant allocations</w:t>
      </w:r>
      <w:bookmarkEnd w:id="462"/>
    </w:p>
    <w:p w14:paraId="25248110" w14:textId="77777777" w:rsidR="00CF1093" w:rsidRPr="00BA30AA" w:rsidRDefault="00CF1093" w:rsidP="00CF1093">
      <w:pPr>
        <w:spacing w:before="0" w:line="259" w:lineRule="auto"/>
        <w:rPr>
          <w:b/>
          <w:bCs/>
        </w:rPr>
      </w:pPr>
      <w:r w:rsidRPr="00BA30AA">
        <w:rPr>
          <w:b/>
          <w:bCs/>
        </w:rPr>
        <w:t>Table 25: Grants allocated in 2024–25 (represented on a cash basis)</w:t>
      </w:r>
    </w:p>
    <w:p w14:paraId="792FA67A" w14:textId="0477FCD0" w:rsidR="00CF1093" w:rsidRDefault="00CF1093" w:rsidP="00CF1093">
      <w:pPr>
        <w:pStyle w:val="Heading2"/>
      </w:pPr>
      <w:bookmarkStart w:id="463" w:name="_Toc213194510"/>
      <w:bookmarkStart w:id="464" w:name="_Toc213195476"/>
      <w:bookmarkStart w:id="465" w:name="_Toc213253424"/>
      <w:r>
        <w:t>Asbestos Disposal Point Grants Program</w:t>
      </w:r>
      <w:bookmarkEnd w:id="463"/>
      <w:bookmarkEnd w:id="464"/>
      <w:bookmarkEnd w:id="465"/>
    </w:p>
    <w:tbl>
      <w:tblPr>
        <w:tblStyle w:val="DTFTable5"/>
        <w:tblW w:w="9638" w:type="dxa"/>
        <w:tblLook w:val="06A0" w:firstRow="1" w:lastRow="0" w:firstColumn="1" w:lastColumn="0" w:noHBand="1" w:noVBand="1"/>
      </w:tblPr>
      <w:tblGrid>
        <w:gridCol w:w="2977"/>
        <w:gridCol w:w="5386"/>
        <w:gridCol w:w="1275"/>
      </w:tblGrid>
      <w:tr w:rsidR="00CF1093" w:rsidRPr="00B3251D" w14:paraId="05273B6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7BF67B92" w14:textId="10BA2326" w:rsidR="00CF1093" w:rsidRPr="00B3251D" w:rsidRDefault="00CF1093" w:rsidP="00CF1093">
            <w:pPr>
              <w:tabs>
                <w:tab w:val="right" w:pos="3005"/>
              </w:tabs>
              <w:spacing w:before="40" w:after="0" w:line="240" w:lineRule="auto"/>
              <w:rPr>
                <w:rFonts w:eastAsia="Calibri"/>
                <w:b/>
                <w:bCs w:val="0"/>
                <w:i w:val="0"/>
                <w:iCs/>
              </w:rPr>
            </w:pPr>
            <w:bookmarkStart w:id="466" w:name="Title_93" w:colFirst="0" w:colLast="0"/>
            <w:r w:rsidRPr="00CF1093">
              <w:rPr>
                <w:b/>
                <w:bCs w:val="0"/>
                <w:i w:val="0"/>
                <w:iCs/>
              </w:rPr>
              <w:t>Organisation</w:t>
            </w:r>
            <w:r>
              <w:rPr>
                <w:b/>
                <w:bCs w:val="0"/>
                <w:i w:val="0"/>
                <w:iCs/>
              </w:rPr>
              <w:tab/>
            </w:r>
          </w:p>
        </w:tc>
        <w:tc>
          <w:tcPr>
            <w:tcW w:w="5386" w:type="dxa"/>
            <w:shd w:val="clear" w:color="auto" w:fill="B4DEC9"/>
            <w:vAlign w:val="center"/>
          </w:tcPr>
          <w:p w14:paraId="39EF8108" w14:textId="219D437C" w:rsidR="00CF1093" w:rsidRPr="00B3251D" w:rsidRDefault="00CF1093" w:rsidP="00CF1093">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Description</w:t>
            </w:r>
          </w:p>
        </w:tc>
        <w:tc>
          <w:tcPr>
            <w:tcW w:w="1275" w:type="dxa"/>
            <w:shd w:val="clear" w:color="auto" w:fill="B4DEC9"/>
            <w:vAlign w:val="center"/>
          </w:tcPr>
          <w:p w14:paraId="3435E673" w14:textId="0A0640C8" w:rsidR="00CF1093" w:rsidRPr="00B3251D" w:rsidRDefault="00CF1093" w:rsidP="00CF1093">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Payment</w:t>
            </w:r>
          </w:p>
        </w:tc>
      </w:tr>
      <w:bookmarkEnd w:id="466"/>
      <w:tr w:rsidR="00CF1093" w:rsidRPr="004D5E32" w14:paraId="00A2A84A" w14:textId="77777777" w:rsidTr="00CF1093">
        <w:tc>
          <w:tcPr>
            <w:cnfStyle w:val="001000000000" w:firstRow="0" w:lastRow="0" w:firstColumn="1" w:lastColumn="0" w:oddVBand="0" w:evenVBand="0" w:oddHBand="0" w:evenHBand="0" w:firstRowFirstColumn="0" w:firstRowLastColumn="0" w:lastRowFirstColumn="0" w:lastRowLastColumn="0"/>
            <w:tcW w:w="2977" w:type="dxa"/>
            <w:vAlign w:val="top"/>
          </w:tcPr>
          <w:p w14:paraId="09352B0F" w14:textId="13C2738F" w:rsidR="00CF1093" w:rsidRPr="004D5E32" w:rsidRDefault="00CF1093" w:rsidP="00CF1093">
            <w:pPr>
              <w:spacing w:before="20" w:after="0" w:line="240" w:lineRule="auto"/>
              <w:rPr>
                <w:b/>
              </w:rPr>
            </w:pPr>
            <w:r w:rsidRPr="003307D8">
              <w:t>Future Recycling Pty Ltd</w:t>
            </w:r>
          </w:p>
        </w:tc>
        <w:tc>
          <w:tcPr>
            <w:tcW w:w="5386" w:type="dxa"/>
          </w:tcPr>
          <w:p w14:paraId="57C19EBD" w14:textId="71FD2D05" w:rsidR="00CF1093" w:rsidRPr="004D5E32"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62A36">
              <w:t>Asbestos Collection Infrastructure (Asbestos Disposal Point) at Pakenham Transfer Station</w:t>
            </w:r>
          </w:p>
        </w:tc>
        <w:tc>
          <w:tcPr>
            <w:tcW w:w="1275" w:type="dxa"/>
          </w:tcPr>
          <w:p w14:paraId="39F38CA8" w14:textId="0554CBDE" w:rsidR="00CF1093" w:rsidRPr="004D5E32"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9068F">
              <w:t>$45,310.00</w:t>
            </w:r>
          </w:p>
        </w:tc>
      </w:tr>
      <w:tr w:rsidR="00CF1093" w:rsidRPr="004D5E32" w14:paraId="66C763A9" w14:textId="77777777" w:rsidTr="00CF1093">
        <w:tc>
          <w:tcPr>
            <w:cnfStyle w:val="001000000000" w:firstRow="0" w:lastRow="0" w:firstColumn="1" w:lastColumn="0" w:oddVBand="0" w:evenVBand="0" w:oddHBand="0" w:evenHBand="0" w:firstRowFirstColumn="0" w:firstRowLastColumn="0" w:lastRowFirstColumn="0" w:lastRowLastColumn="0"/>
            <w:tcW w:w="2977" w:type="dxa"/>
            <w:vAlign w:val="top"/>
          </w:tcPr>
          <w:p w14:paraId="54E271E4" w14:textId="25D7E880" w:rsidR="00CF1093" w:rsidRPr="004D5E32" w:rsidRDefault="00CF1093" w:rsidP="00CF1093">
            <w:pPr>
              <w:spacing w:before="20" w:after="0" w:line="240" w:lineRule="auto"/>
              <w:rPr>
                <w:b/>
              </w:rPr>
            </w:pPr>
            <w:r w:rsidRPr="003307D8">
              <w:t>Future Recycling Pty Ltd</w:t>
            </w:r>
          </w:p>
        </w:tc>
        <w:tc>
          <w:tcPr>
            <w:tcW w:w="5386" w:type="dxa"/>
          </w:tcPr>
          <w:p w14:paraId="0E381052" w14:textId="18B50F81" w:rsidR="00CF1093" w:rsidRPr="004D5E32"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62A36">
              <w:t>Asbestos Collection Infrastructure (Asbestos Disposal Point) at Hallam Transfer Station</w:t>
            </w:r>
          </w:p>
        </w:tc>
        <w:tc>
          <w:tcPr>
            <w:tcW w:w="1275" w:type="dxa"/>
          </w:tcPr>
          <w:p w14:paraId="17D6E120" w14:textId="211DC164" w:rsidR="00CF1093" w:rsidRPr="004D5E32"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9068F">
              <w:t>$45,310.00</w:t>
            </w:r>
          </w:p>
        </w:tc>
      </w:tr>
      <w:tr w:rsidR="00CF1093" w:rsidRPr="004D5E32" w14:paraId="635398DC" w14:textId="77777777" w:rsidTr="00CF1093">
        <w:tc>
          <w:tcPr>
            <w:cnfStyle w:val="001000000000" w:firstRow="0" w:lastRow="0" w:firstColumn="1" w:lastColumn="0" w:oddVBand="0" w:evenVBand="0" w:oddHBand="0" w:evenHBand="0" w:firstRowFirstColumn="0" w:firstRowLastColumn="0" w:lastRowFirstColumn="0" w:lastRowLastColumn="0"/>
            <w:tcW w:w="2977" w:type="dxa"/>
            <w:vAlign w:val="top"/>
          </w:tcPr>
          <w:p w14:paraId="0A473000" w14:textId="66FF4F23" w:rsidR="00CF1093" w:rsidRPr="004D5E32" w:rsidRDefault="00CF1093" w:rsidP="00CF1093">
            <w:pPr>
              <w:spacing w:before="20" w:after="0" w:line="240" w:lineRule="auto"/>
              <w:rPr>
                <w:b/>
              </w:rPr>
            </w:pPr>
            <w:r w:rsidRPr="003307D8">
              <w:t>Macedon Ranges Shire Council</w:t>
            </w:r>
          </w:p>
        </w:tc>
        <w:tc>
          <w:tcPr>
            <w:tcW w:w="5386" w:type="dxa"/>
          </w:tcPr>
          <w:p w14:paraId="68092F2A" w14:textId="752096E9" w:rsidR="00CF1093" w:rsidRPr="004D5E32"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62A36">
              <w:t>Asbestos Collection Infrastructure</w:t>
            </w:r>
          </w:p>
        </w:tc>
        <w:tc>
          <w:tcPr>
            <w:tcW w:w="1275" w:type="dxa"/>
          </w:tcPr>
          <w:p w14:paraId="43633CD1" w14:textId="0D90E695" w:rsidR="00CF1093" w:rsidRPr="004D5E32"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9068F">
              <w:t>$10,000.00</w:t>
            </w:r>
          </w:p>
        </w:tc>
      </w:tr>
    </w:tbl>
    <w:p w14:paraId="7D67C4B5" w14:textId="61164646" w:rsidR="00CF1093" w:rsidRDefault="00CF1093" w:rsidP="00CF1093">
      <w:pPr>
        <w:pStyle w:val="Heading2"/>
      </w:pPr>
      <w:bookmarkStart w:id="467" w:name="_Toc213194511"/>
      <w:bookmarkStart w:id="468" w:name="_Toc213195477"/>
      <w:bookmarkStart w:id="469" w:name="_Toc213253425"/>
      <w:r w:rsidRPr="00CF1093">
        <w:t>Asbestos Disposal Point Pilot</w:t>
      </w:r>
      <w:bookmarkEnd w:id="467"/>
      <w:bookmarkEnd w:id="468"/>
      <w:bookmarkEnd w:id="469"/>
    </w:p>
    <w:tbl>
      <w:tblPr>
        <w:tblStyle w:val="DTFTable5"/>
        <w:tblW w:w="9638" w:type="dxa"/>
        <w:tblLook w:val="06A0" w:firstRow="1" w:lastRow="0" w:firstColumn="1" w:lastColumn="0" w:noHBand="1" w:noVBand="1"/>
      </w:tblPr>
      <w:tblGrid>
        <w:gridCol w:w="2977"/>
        <w:gridCol w:w="5386"/>
        <w:gridCol w:w="1275"/>
      </w:tblGrid>
      <w:tr w:rsidR="00CF1093" w:rsidRPr="00B3251D" w14:paraId="77E5069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6B4453BA" w14:textId="77777777" w:rsidR="00CF1093" w:rsidRPr="00B3251D" w:rsidRDefault="00CF1093" w:rsidP="00004F24">
            <w:pPr>
              <w:tabs>
                <w:tab w:val="right" w:pos="3005"/>
              </w:tabs>
              <w:spacing w:before="40" w:after="0" w:line="240" w:lineRule="auto"/>
              <w:rPr>
                <w:rFonts w:eastAsia="Calibri"/>
                <w:b/>
                <w:bCs w:val="0"/>
                <w:i w:val="0"/>
                <w:iCs/>
              </w:rPr>
            </w:pPr>
            <w:bookmarkStart w:id="470" w:name="Title_94" w:colFirst="0" w:colLast="0"/>
            <w:r w:rsidRPr="00CF1093">
              <w:rPr>
                <w:b/>
                <w:bCs w:val="0"/>
                <w:i w:val="0"/>
                <w:iCs/>
              </w:rPr>
              <w:t>Organisation</w:t>
            </w:r>
            <w:r>
              <w:rPr>
                <w:b/>
                <w:bCs w:val="0"/>
                <w:i w:val="0"/>
                <w:iCs/>
              </w:rPr>
              <w:tab/>
            </w:r>
          </w:p>
        </w:tc>
        <w:tc>
          <w:tcPr>
            <w:tcW w:w="5386" w:type="dxa"/>
            <w:shd w:val="clear" w:color="auto" w:fill="B4DEC9"/>
            <w:vAlign w:val="center"/>
          </w:tcPr>
          <w:p w14:paraId="374CF0AB" w14:textId="77777777" w:rsidR="00CF1093" w:rsidRPr="00B3251D" w:rsidRDefault="00CF1093"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Description</w:t>
            </w:r>
          </w:p>
        </w:tc>
        <w:tc>
          <w:tcPr>
            <w:tcW w:w="1275" w:type="dxa"/>
            <w:shd w:val="clear" w:color="auto" w:fill="B4DEC9"/>
            <w:vAlign w:val="center"/>
          </w:tcPr>
          <w:p w14:paraId="1DB9B1C1" w14:textId="77777777" w:rsidR="00CF1093" w:rsidRPr="00B3251D" w:rsidRDefault="00CF1093"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Payment</w:t>
            </w:r>
          </w:p>
        </w:tc>
      </w:tr>
      <w:bookmarkEnd w:id="470"/>
      <w:tr w:rsidR="00CF1093" w:rsidRPr="00CF1093" w14:paraId="0E148DE9"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521D20E6" w14:textId="77777777" w:rsidR="00CF1093" w:rsidRPr="00CF1093" w:rsidRDefault="00CF1093" w:rsidP="00CF1093">
            <w:pPr>
              <w:spacing w:before="20" w:after="0" w:line="240" w:lineRule="auto"/>
              <w:rPr>
                <w:bCs w:val="0"/>
              </w:rPr>
            </w:pPr>
            <w:r w:rsidRPr="00CF1093">
              <w:rPr>
                <w:bCs w:val="0"/>
              </w:rPr>
              <w:t>BKBM Pty Ltd</w:t>
            </w:r>
          </w:p>
          <w:p w14:paraId="283AA1A7" w14:textId="4283F331" w:rsidR="00CF1093" w:rsidRPr="00CF1093" w:rsidRDefault="00CF1093" w:rsidP="00CF1093">
            <w:pPr>
              <w:spacing w:before="20" w:after="0" w:line="240" w:lineRule="auto"/>
              <w:rPr>
                <w:bCs w:val="0"/>
              </w:rPr>
            </w:pPr>
            <w:r w:rsidRPr="00CF1093">
              <w:rPr>
                <w:bCs w:val="0"/>
              </w:rPr>
              <w:t>(</w:t>
            </w:r>
            <w:proofErr w:type="spellStart"/>
            <w:r w:rsidRPr="00CF1093">
              <w:rPr>
                <w:bCs w:val="0"/>
              </w:rPr>
              <w:t>Westvic</w:t>
            </w:r>
            <w:proofErr w:type="spellEnd"/>
            <w:r w:rsidRPr="00CF1093">
              <w:rPr>
                <w:bCs w:val="0"/>
              </w:rPr>
              <w:t xml:space="preserve"> Waste Pty Ltd)</w:t>
            </w:r>
          </w:p>
        </w:tc>
        <w:tc>
          <w:tcPr>
            <w:tcW w:w="5386" w:type="dxa"/>
          </w:tcPr>
          <w:p w14:paraId="6C585291" w14:textId="444C64A7"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F1093">
              <w:t>Pilot Asbestos Disposal Point Warrnambool</w:t>
            </w:r>
          </w:p>
        </w:tc>
        <w:tc>
          <w:tcPr>
            <w:tcW w:w="1275" w:type="dxa"/>
          </w:tcPr>
          <w:p w14:paraId="136468C8" w14:textId="3E06AD99"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1093">
              <w:t>$59,555.28</w:t>
            </w:r>
          </w:p>
        </w:tc>
      </w:tr>
      <w:tr w:rsidR="00CF1093" w:rsidRPr="00CF1093" w14:paraId="07223365"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4594E189" w14:textId="4AF85E38" w:rsidR="00CF1093" w:rsidRPr="00CF1093" w:rsidRDefault="00CF1093" w:rsidP="00CF1093">
            <w:pPr>
              <w:spacing w:before="20" w:after="0" w:line="240" w:lineRule="auto"/>
              <w:rPr>
                <w:bCs w:val="0"/>
              </w:rPr>
            </w:pPr>
            <w:r w:rsidRPr="00CF1093">
              <w:rPr>
                <w:bCs w:val="0"/>
              </w:rPr>
              <w:t>Greater Shepparton City Council</w:t>
            </w:r>
          </w:p>
        </w:tc>
        <w:tc>
          <w:tcPr>
            <w:tcW w:w="5386" w:type="dxa"/>
          </w:tcPr>
          <w:p w14:paraId="7B9D1FF4" w14:textId="41BE2BF7"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F1093">
              <w:t>Pilot Asbestos Disposal Point Shepparton</w:t>
            </w:r>
          </w:p>
        </w:tc>
        <w:tc>
          <w:tcPr>
            <w:tcW w:w="1275" w:type="dxa"/>
          </w:tcPr>
          <w:p w14:paraId="55DFD604" w14:textId="213EAA8A"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1093">
              <w:t>$5,496.00</w:t>
            </w:r>
          </w:p>
        </w:tc>
      </w:tr>
      <w:tr w:rsidR="00CF1093" w:rsidRPr="00CF1093" w14:paraId="458B4843"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461A584C" w14:textId="74CE7028" w:rsidR="00CF1093" w:rsidRPr="00CF1093" w:rsidRDefault="00CF1093" w:rsidP="00CF1093">
            <w:pPr>
              <w:spacing w:before="20" w:after="0" w:line="240" w:lineRule="auto"/>
              <w:rPr>
                <w:bCs w:val="0"/>
              </w:rPr>
            </w:pPr>
            <w:r w:rsidRPr="00CF1093">
              <w:rPr>
                <w:bCs w:val="0"/>
              </w:rPr>
              <w:t>Mount Alexander Shire Council</w:t>
            </w:r>
          </w:p>
        </w:tc>
        <w:tc>
          <w:tcPr>
            <w:tcW w:w="5386" w:type="dxa"/>
          </w:tcPr>
          <w:p w14:paraId="7BBA34B2" w14:textId="37A97FA4"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F1093">
              <w:t>Pilot Asbestos Disposal Point Castlemaine</w:t>
            </w:r>
          </w:p>
        </w:tc>
        <w:tc>
          <w:tcPr>
            <w:tcW w:w="1275" w:type="dxa"/>
          </w:tcPr>
          <w:p w14:paraId="31848FBE" w14:textId="7C212F72"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CF1093">
              <w:t>$1,818.18</w:t>
            </w:r>
          </w:p>
        </w:tc>
      </w:tr>
    </w:tbl>
    <w:p w14:paraId="66E8242F" w14:textId="38B37B18" w:rsidR="00CF1093" w:rsidRDefault="00CF1093" w:rsidP="00CF1093">
      <w:pPr>
        <w:pStyle w:val="Heading2"/>
      </w:pPr>
      <w:bookmarkStart w:id="471" w:name="_Toc213194512"/>
      <w:bookmarkStart w:id="472" w:name="_Toc213195478"/>
      <w:bookmarkStart w:id="473" w:name="_Toc213253426"/>
      <w:r w:rsidRPr="00CF1093">
        <w:t>Circular Economy Business Support Fund</w:t>
      </w:r>
      <w:bookmarkEnd w:id="471"/>
      <w:bookmarkEnd w:id="472"/>
      <w:bookmarkEnd w:id="473"/>
    </w:p>
    <w:tbl>
      <w:tblPr>
        <w:tblStyle w:val="DTFTable5"/>
        <w:tblW w:w="9638" w:type="dxa"/>
        <w:tblLook w:val="06A0" w:firstRow="1" w:lastRow="0" w:firstColumn="1" w:lastColumn="0" w:noHBand="1" w:noVBand="1"/>
      </w:tblPr>
      <w:tblGrid>
        <w:gridCol w:w="2977"/>
        <w:gridCol w:w="5386"/>
        <w:gridCol w:w="1275"/>
      </w:tblGrid>
      <w:tr w:rsidR="00CF1093" w:rsidRPr="00B3251D" w14:paraId="732C5B6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52685106" w14:textId="77777777" w:rsidR="00CF1093" w:rsidRPr="00B3251D" w:rsidRDefault="00CF1093" w:rsidP="00004F24">
            <w:pPr>
              <w:tabs>
                <w:tab w:val="right" w:pos="3005"/>
              </w:tabs>
              <w:spacing w:before="40" w:after="0" w:line="240" w:lineRule="auto"/>
              <w:rPr>
                <w:rFonts w:eastAsia="Calibri"/>
                <w:b/>
                <w:bCs w:val="0"/>
                <w:i w:val="0"/>
                <w:iCs/>
              </w:rPr>
            </w:pPr>
            <w:bookmarkStart w:id="474" w:name="Title_95" w:colFirst="0" w:colLast="0"/>
            <w:r w:rsidRPr="00CF1093">
              <w:rPr>
                <w:b/>
                <w:bCs w:val="0"/>
                <w:i w:val="0"/>
                <w:iCs/>
              </w:rPr>
              <w:t>Organisation</w:t>
            </w:r>
            <w:r>
              <w:rPr>
                <w:b/>
                <w:bCs w:val="0"/>
                <w:i w:val="0"/>
                <w:iCs/>
              </w:rPr>
              <w:tab/>
            </w:r>
          </w:p>
        </w:tc>
        <w:tc>
          <w:tcPr>
            <w:tcW w:w="5386" w:type="dxa"/>
            <w:shd w:val="clear" w:color="auto" w:fill="B4DEC9"/>
            <w:vAlign w:val="center"/>
          </w:tcPr>
          <w:p w14:paraId="06F938F0" w14:textId="77777777" w:rsidR="00CF1093" w:rsidRPr="00B3251D" w:rsidRDefault="00CF1093"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Description</w:t>
            </w:r>
          </w:p>
        </w:tc>
        <w:tc>
          <w:tcPr>
            <w:tcW w:w="1275" w:type="dxa"/>
            <w:shd w:val="clear" w:color="auto" w:fill="B4DEC9"/>
            <w:vAlign w:val="center"/>
          </w:tcPr>
          <w:p w14:paraId="2209F5ED" w14:textId="77777777" w:rsidR="00CF1093" w:rsidRPr="00B3251D" w:rsidRDefault="00CF1093"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Payment</w:t>
            </w:r>
          </w:p>
        </w:tc>
      </w:tr>
      <w:bookmarkEnd w:id="474"/>
      <w:tr w:rsidR="00CF1093" w:rsidRPr="00CF1093" w14:paraId="40C7B97E"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2B615FFA" w14:textId="65CCADB5" w:rsidR="00CF1093" w:rsidRPr="00CF1093" w:rsidRDefault="00CF1093" w:rsidP="00BA30AA">
            <w:pPr>
              <w:spacing w:before="20" w:after="0" w:line="240" w:lineRule="auto"/>
            </w:pPr>
            <w:r w:rsidRPr="00705ED8">
              <w:t>Dairy Australia Limited</w:t>
            </w:r>
          </w:p>
        </w:tc>
        <w:tc>
          <w:tcPr>
            <w:tcW w:w="5386" w:type="dxa"/>
          </w:tcPr>
          <w:p w14:paraId="51ABBDC8" w14:textId="304944EC"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Implementation of Dairy Sector Food Waste Action Plan</w:t>
            </w:r>
          </w:p>
        </w:tc>
        <w:tc>
          <w:tcPr>
            <w:tcW w:w="1275" w:type="dxa"/>
          </w:tcPr>
          <w:p w14:paraId="449C71D4" w14:textId="2062538F"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$123,490.00</w:t>
            </w:r>
          </w:p>
        </w:tc>
      </w:tr>
      <w:tr w:rsidR="00CF1093" w:rsidRPr="00CF1093" w14:paraId="00B5D6A8"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4923EAB1" w14:textId="7830E552" w:rsidR="00CF1093" w:rsidRPr="00CF1093" w:rsidRDefault="00CF1093" w:rsidP="00BA30AA">
            <w:pPr>
              <w:spacing w:before="20" w:after="0" w:line="240" w:lineRule="auto"/>
            </w:pPr>
            <w:proofErr w:type="spellStart"/>
            <w:r w:rsidRPr="00705ED8">
              <w:t>Encoro</w:t>
            </w:r>
            <w:proofErr w:type="spellEnd"/>
            <w:r w:rsidRPr="00705ED8">
              <w:t xml:space="preserve"> Pty Ltd</w:t>
            </w:r>
          </w:p>
        </w:tc>
        <w:tc>
          <w:tcPr>
            <w:tcW w:w="5386" w:type="dxa"/>
          </w:tcPr>
          <w:p w14:paraId="01EF72EE" w14:textId="05E5F0BF"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 xml:space="preserve">Growing </w:t>
            </w:r>
            <w:proofErr w:type="spellStart"/>
            <w:r w:rsidRPr="00BF179C">
              <w:t>Bettercup's</w:t>
            </w:r>
            <w:proofErr w:type="spellEnd"/>
            <w:r w:rsidRPr="00BF179C">
              <w:t xml:space="preserve"> Manufacturing Capacity and Circular Support Services</w:t>
            </w:r>
          </w:p>
        </w:tc>
        <w:tc>
          <w:tcPr>
            <w:tcW w:w="1275" w:type="dxa"/>
          </w:tcPr>
          <w:p w14:paraId="5A18B3C8" w14:textId="772C6ABD"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$139,700.00</w:t>
            </w:r>
          </w:p>
        </w:tc>
      </w:tr>
      <w:tr w:rsidR="00CF1093" w:rsidRPr="00CF1093" w14:paraId="479F3CA7"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4BC7E3EB" w14:textId="06DA8290" w:rsidR="00CF1093" w:rsidRPr="00CF1093" w:rsidRDefault="00CF1093" w:rsidP="00BA30AA">
            <w:pPr>
              <w:spacing w:before="20" w:after="0" w:line="240" w:lineRule="auto"/>
            </w:pPr>
            <w:r w:rsidRPr="00705ED8">
              <w:t>Green Collect Limited</w:t>
            </w:r>
          </w:p>
        </w:tc>
        <w:tc>
          <w:tcPr>
            <w:tcW w:w="5386" w:type="dxa"/>
          </w:tcPr>
          <w:p w14:paraId="4E7F9399" w14:textId="61518F26"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Piloting the Circular Capabilities Package</w:t>
            </w:r>
          </w:p>
        </w:tc>
        <w:tc>
          <w:tcPr>
            <w:tcW w:w="1275" w:type="dxa"/>
          </w:tcPr>
          <w:p w14:paraId="0F4E3DA3" w14:textId="7E07D409"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$68,083.33</w:t>
            </w:r>
          </w:p>
        </w:tc>
      </w:tr>
      <w:tr w:rsidR="00CF1093" w:rsidRPr="00CF1093" w14:paraId="55534CFF"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65FB1CE8" w14:textId="77777777" w:rsidR="00CF1093" w:rsidRDefault="00CF1093" w:rsidP="00BA30AA">
            <w:pPr>
              <w:spacing w:before="20" w:after="0" w:line="240" w:lineRule="auto"/>
            </w:pPr>
            <w:proofErr w:type="spellStart"/>
            <w:r>
              <w:t>Lerunter</w:t>
            </w:r>
            <w:proofErr w:type="spellEnd"/>
            <w:r>
              <w:t xml:space="preserve"> Pty Ltd</w:t>
            </w:r>
          </w:p>
          <w:p w14:paraId="42E6B37A" w14:textId="6D90CE9D" w:rsidR="00CF1093" w:rsidRPr="00CF1093" w:rsidRDefault="00CF1093" w:rsidP="00BA30AA">
            <w:pPr>
              <w:spacing w:before="20" w:after="0" w:line="240" w:lineRule="auto"/>
            </w:pPr>
            <w:r>
              <w:t>(Remote Equipment Repairs)</w:t>
            </w:r>
          </w:p>
        </w:tc>
        <w:tc>
          <w:tcPr>
            <w:tcW w:w="5386" w:type="dxa"/>
          </w:tcPr>
          <w:p w14:paraId="27801CDF" w14:textId="10ED94C0"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R4 Circular Solutions for Textiles</w:t>
            </w:r>
          </w:p>
        </w:tc>
        <w:tc>
          <w:tcPr>
            <w:tcW w:w="1275" w:type="dxa"/>
          </w:tcPr>
          <w:p w14:paraId="78E070C6" w14:textId="0D5E5562"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$10,000.00</w:t>
            </w:r>
          </w:p>
        </w:tc>
      </w:tr>
      <w:tr w:rsidR="00CF1093" w:rsidRPr="00CF1093" w14:paraId="6116941F"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77BDB038" w14:textId="134CCEA3" w:rsidR="00CF1093" w:rsidRPr="00CF1093" w:rsidRDefault="00CF1093" w:rsidP="00BA30AA">
            <w:pPr>
              <w:spacing w:before="20" w:after="0" w:line="240" w:lineRule="auto"/>
            </w:pPr>
            <w:r w:rsidRPr="00C8736E">
              <w:t>Reece Limited</w:t>
            </w:r>
          </w:p>
        </w:tc>
        <w:tc>
          <w:tcPr>
            <w:tcW w:w="5386" w:type="dxa"/>
          </w:tcPr>
          <w:p w14:paraId="431E4F87" w14:textId="05704B77"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Developing Circular Business Models for Reece's Building Supply Chain</w:t>
            </w:r>
          </w:p>
        </w:tc>
        <w:tc>
          <w:tcPr>
            <w:tcW w:w="1275" w:type="dxa"/>
          </w:tcPr>
          <w:p w14:paraId="7CDDB931" w14:textId="76FE4AAB"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$105,285.00</w:t>
            </w:r>
          </w:p>
        </w:tc>
      </w:tr>
      <w:tr w:rsidR="00CF1093" w:rsidRPr="00CF1093" w14:paraId="42CE20CB"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4BE4D686" w14:textId="049FECC4" w:rsidR="00CF1093" w:rsidRPr="00CF1093" w:rsidRDefault="00CF1093" w:rsidP="00BA30AA">
            <w:pPr>
              <w:spacing w:before="20" w:after="0" w:line="240" w:lineRule="auto"/>
              <w:rPr>
                <w:bCs w:val="0"/>
              </w:rPr>
            </w:pPr>
            <w:r w:rsidRPr="00C8736E">
              <w:t>Reground Pty Ltd</w:t>
            </w:r>
          </w:p>
        </w:tc>
        <w:tc>
          <w:tcPr>
            <w:tcW w:w="5386" w:type="dxa"/>
          </w:tcPr>
          <w:p w14:paraId="2506BCA1" w14:textId="400BD32C"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The Reground Circular Economy Exchange</w:t>
            </w:r>
          </w:p>
        </w:tc>
        <w:tc>
          <w:tcPr>
            <w:tcW w:w="1275" w:type="dxa"/>
          </w:tcPr>
          <w:p w14:paraId="0E7F4030" w14:textId="1483798F"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$92,500.00</w:t>
            </w:r>
          </w:p>
        </w:tc>
      </w:tr>
      <w:tr w:rsidR="00CF1093" w:rsidRPr="00CF1093" w14:paraId="3132122F"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78CCDDCA" w14:textId="064AD71D" w:rsidR="00CF1093" w:rsidRPr="00CF1093" w:rsidRDefault="00CF1093" w:rsidP="00BA30AA">
            <w:pPr>
              <w:spacing w:before="20" w:after="0" w:line="240" w:lineRule="auto"/>
              <w:rPr>
                <w:bCs w:val="0"/>
              </w:rPr>
            </w:pPr>
            <w:r w:rsidRPr="00C8736E">
              <w:t>STREAT Limited</w:t>
            </w:r>
          </w:p>
        </w:tc>
        <w:tc>
          <w:tcPr>
            <w:tcW w:w="5386" w:type="dxa"/>
          </w:tcPr>
          <w:p w14:paraId="66658A9D" w14:textId="20B108A4"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Crowd Sauce: The Sauce to a Deeper Shade of Green</w:t>
            </w:r>
          </w:p>
        </w:tc>
        <w:tc>
          <w:tcPr>
            <w:tcW w:w="1275" w:type="dxa"/>
          </w:tcPr>
          <w:p w14:paraId="6083892B" w14:textId="12DB2B1C"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$370,000.00</w:t>
            </w:r>
          </w:p>
        </w:tc>
      </w:tr>
      <w:tr w:rsidR="00CF1093" w:rsidRPr="00CF1093" w14:paraId="61069285" w14:textId="77777777" w:rsidTr="00BA30AA">
        <w:tc>
          <w:tcPr>
            <w:cnfStyle w:val="001000000000" w:firstRow="0" w:lastRow="0" w:firstColumn="1" w:lastColumn="0" w:oddVBand="0" w:evenVBand="0" w:oddHBand="0" w:evenHBand="0" w:firstRowFirstColumn="0" w:firstRowLastColumn="0" w:lastRowFirstColumn="0" w:lastRowLastColumn="0"/>
            <w:tcW w:w="2977" w:type="dxa"/>
            <w:vAlign w:val="top"/>
          </w:tcPr>
          <w:p w14:paraId="68F06D90" w14:textId="3ABC31D6" w:rsidR="00CF1093" w:rsidRPr="00CF1093" w:rsidRDefault="00CF1093" w:rsidP="00BA30AA">
            <w:pPr>
              <w:spacing w:before="20" w:after="0" w:line="240" w:lineRule="auto"/>
              <w:rPr>
                <w:bCs w:val="0"/>
              </w:rPr>
            </w:pPr>
            <w:r w:rsidRPr="00CF1093">
              <w:rPr>
                <w:bCs w:val="0"/>
              </w:rPr>
              <w:t>Tuff Group Holdings Pty Ltd (Tuff Turf)</w:t>
            </w:r>
          </w:p>
        </w:tc>
        <w:tc>
          <w:tcPr>
            <w:tcW w:w="5386" w:type="dxa"/>
          </w:tcPr>
          <w:p w14:paraId="6AA81B01" w14:textId="42A54442" w:rsidR="00CF1093" w:rsidRPr="00CF1093" w:rsidRDefault="00CF1093" w:rsidP="00CF1093">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F179C">
              <w:t>Building Australia's First Synthetic Turf Recycling Hub</w:t>
            </w:r>
          </w:p>
        </w:tc>
        <w:tc>
          <w:tcPr>
            <w:tcW w:w="1275" w:type="dxa"/>
          </w:tcPr>
          <w:p w14:paraId="4E20F291" w14:textId="7D118192" w:rsidR="00CF1093" w:rsidRPr="00CF1093" w:rsidRDefault="00CF1093" w:rsidP="00CF1093">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A76BF">
              <w:t>$140,000.00</w:t>
            </w:r>
          </w:p>
        </w:tc>
      </w:tr>
    </w:tbl>
    <w:p w14:paraId="4C02C844" w14:textId="77777777" w:rsidR="004A326C" w:rsidRDefault="004A326C">
      <w:pPr>
        <w:spacing w:before="0" w:line="259" w:lineRule="auto"/>
      </w:pPr>
      <w:r>
        <w:br w:type="page"/>
      </w:r>
    </w:p>
    <w:p w14:paraId="1D6BB6B5" w14:textId="05D754F4" w:rsidR="00CF1093" w:rsidRDefault="000D45AF" w:rsidP="000D45AF">
      <w:pPr>
        <w:pStyle w:val="Heading2"/>
      </w:pPr>
      <w:bookmarkStart w:id="475" w:name="_Toc213194513"/>
      <w:bookmarkStart w:id="476" w:name="_Toc213195479"/>
      <w:bookmarkStart w:id="477" w:name="_Toc213253427"/>
      <w:r w:rsidRPr="000D45AF">
        <w:t>Circular Economy Communities Fund</w:t>
      </w:r>
      <w:bookmarkEnd w:id="475"/>
      <w:bookmarkEnd w:id="476"/>
      <w:bookmarkEnd w:id="477"/>
    </w:p>
    <w:tbl>
      <w:tblPr>
        <w:tblStyle w:val="DTFTable5"/>
        <w:tblW w:w="9638" w:type="dxa"/>
        <w:tblLook w:val="06A0" w:firstRow="1" w:lastRow="0" w:firstColumn="1" w:lastColumn="0" w:noHBand="1" w:noVBand="1"/>
      </w:tblPr>
      <w:tblGrid>
        <w:gridCol w:w="2977"/>
        <w:gridCol w:w="5386"/>
        <w:gridCol w:w="1275"/>
      </w:tblGrid>
      <w:tr w:rsidR="000D45AF" w:rsidRPr="00B3251D" w14:paraId="5D2AA5E0"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1267A42C" w14:textId="77777777" w:rsidR="000D45AF" w:rsidRPr="00B3251D" w:rsidRDefault="000D45AF" w:rsidP="00004F24">
            <w:pPr>
              <w:tabs>
                <w:tab w:val="right" w:pos="3005"/>
              </w:tabs>
              <w:spacing w:before="40" w:after="0" w:line="240" w:lineRule="auto"/>
              <w:rPr>
                <w:rFonts w:eastAsia="Calibri"/>
                <w:b/>
                <w:bCs w:val="0"/>
                <w:i w:val="0"/>
                <w:iCs/>
              </w:rPr>
            </w:pPr>
            <w:bookmarkStart w:id="478" w:name="Title_96" w:colFirst="0" w:colLast="0"/>
            <w:r w:rsidRPr="00CF1093">
              <w:rPr>
                <w:b/>
                <w:bCs w:val="0"/>
                <w:i w:val="0"/>
                <w:iCs/>
              </w:rPr>
              <w:t>Organisation</w:t>
            </w:r>
            <w:r>
              <w:rPr>
                <w:b/>
                <w:bCs w:val="0"/>
                <w:i w:val="0"/>
                <w:iCs/>
              </w:rPr>
              <w:tab/>
            </w:r>
          </w:p>
        </w:tc>
        <w:tc>
          <w:tcPr>
            <w:tcW w:w="5386" w:type="dxa"/>
            <w:shd w:val="clear" w:color="auto" w:fill="B4DEC9"/>
            <w:vAlign w:val="center"/>
          </w:tcPr>
          <w:p w14:paraId="2D11F4AB" w14:textId="77777777" w:rsidR="000D45AF" w:rsidRPr="00B3251D" w:rsidRDefault="000D45AF"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Description</w:t>
            </w:r>
          </w:p>
        </w:tc>
        <w:tc>
          <w:tcPr>
            <w:tcW w:w="1275" w:type="dxa"/>
            <w:shd w:val="clear" w:color="auto" w:fill="B4DEC9"/>
            <w:vAlign w:val="center"/>
          </w:tcPr>
          <w:p w14:paraId="24E415F2" w14:textId="77777777" w:rsidR="000D45AF" w:rsidRPr="00B3251D" w:rsidRDefault="000D45A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CF1093">
              <w:rPr>
                <w:b/>
                <w:bCs w:val="0"/>
                <w:i w:val="0"/>
                <w:iCs/>
              </w:rPr>
              <w:t>Payment</w:t>
            </w:r>
          </w:p>
        </w:tc>
      </w:tr>
      <w:bookmarkEnd w:id="478"/>
      <w:tr w:rsidR="000D45AF" w:rsidRPr="00CF1093" w14:paraId="483DE314"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475845D0" w14:textId="32EEF97C" w:rsidR="000D45AF" w:rsidRPr="00CF1093" w:rsidRDefault="000D45AF" w:rsidP="000D45AF">
            <w:pPr>
              <w:spacing w:before="20" w:after="0" w:line="240" w:lineRule="auto"/>
              <w:rPr>
                <w:bCs w:val="0"/>
              </w:rPr>
            </w:pPr>
            <w:r w:rsidRPr="002E6092">
              <w:t>The Scout Association of Australia, Victorian Branch</w:t>
            </w:r>
          </w:p>
        </w:tc>
        <w:tc>
          <w:tcPr>
            <w:tcW w:w="5386" w:type="dxa"/>
          </w:tcPr>
          <w:p w14:paraId="207B1FC5" w14:textId="4DB1DBA7" w:rsidR="000D45AF" w:rsidRPr="00CF1093"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E5575">
              <w:t>Scouts Victoria – Campsite Food Waste Diversion</w:t>
            </w:r>
          </w:p>
        </w:tc>
        <w:tc>
          <w:tcPr>
            <w:tcW w:w="1275" w:type="dxa"/>
          </w:tcPr>
          <w:p w14:paraId="2E7E8EED" w14:textId="12364C39" w:rsidR="000D45AF" w:rsidRPr="00CF109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51052">
              <w:t>$10,250.00</w:t>
            </w:r>
          </w:p>
        </w:tc>
      </w:tr>
      <w:tr w:rsidR="000D45AF" w:rsidRPr="00CF1093" w14:paraId="2AB0BB9D"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093D4CF6" w14:textId="14E5EBAE" w:rsidR="000D45AF" w:rsidRPr="00CF1093" w:rsidRDefault="000D45AF" w:rsidP="000D45AF">
            <w:pPr>
              <w:spacing w:before="20" w:after="0" w:line="240" w:lineRule="auto"/>
              <w:rPr>
                <w:bCs w:val="0"/>
              </w:rPr>
            </w:pPr>
            <w:r w:rsidRPr="002E6092">
              <w:t>The Trustee for The Salvation Army (Victoria) Property Trust</w:t>
            </w:r>
          </w:p>
        </w:tc>
        <w:tc>
          <w:tcPr>
            <w:tcW w:w="5386" w:type="dxa"/>
          </w:tcPr>
          <w:p w14:paraId="0FBE32EA" w14:textId="3B447CD8" w:rsidR="000D45AF" w:rsidRPr="00CF1093"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E5575">
              <w:t>Salvos Stores Electronics Circularity Best Practice</w:t>
            </w:r>
          </w:p>
        </w:tc>
        <w:tc>
          <w:tcPr>
            <w:tcW w:w="1275" w:type="dxa"/>
          </w:tcPr>
          <w:p w14:paraId="0EB401AB" w14:textId="4816E9FE" w:rsidR="000D45AF" w:rsidRPr="00CF109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51052">
              <w:t>$7,020.00</w:t>
            </w:r>
          </w:p>
        </w:tc>
      </w:tr>
    </w:tbl>
    <w:p w14:paraId="029B1455" w14:textId="02127841" w:rsidR="000D45AF" w:rsidRDefault="000D45AF" w:rsidP="000D45AF">
      <w:pPr>
        <w:pStyle w:val="Heading2"/>
      </w:pPr>
      <w:bookmarkStart w:id="479" w:name="_Toc213194514"/>
      <w:bookmarkStart w:id="480" w:name="_Toc213195480"/>
      <w:bookmarkStart w:id="481" w:name="_Toc213253428"/>
      <w:r w:rsidRPr="000D45AF">
        <w:t>Circular Economy Councils Fund</w:t>
      </w:r>
      <w:bookmarkEnd w:id="479"/>
      <w:bookmarkEnd w:id="480"/>
      <w:bookmarkEnd w:id="481"/>
    </w:p>
    <w:tbl>
      <w:tblPr>
        <w:tblStyle w:val="DTFTable5"/>
        <w:tblW w:w="9639" w:type="dxa"/>
        <w:tblLook w:val="06A0" w:firstRow="1" w:lastRow="0" w:firstColumn="1" w:lastColumn="0" w:noHBand="1" w:noVBand="1"/>
      </w:tblPr>
      <w:tblGrid>
        <w:gridCol w:w="2977"/>
        <w:gridCol w:w="5387"/>
        <w:gridCol w:w="1275"/>
      </w:tblGrid>
      <w:tr w:rsidR="000D45AF" w:rsidRPr="00B3251D" w14:paraId="2E6908F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0C6CDF04" w14:textId="6F86FF4C" w:rsidR="000D45AF" w:rsidRPr="00B3251D" w:rsidRDefault="000D45AF" w:rsidP="00004F24">
            <w:pPr>
              <w:tabs>
                <w:tab w:val="right" w:pos="3005"/>
              </w:tabs>
              <w:spacing w:before="40" w:after="0" w:line="240" w:lineRule="auto"/>
              <w:rPr>
                <w:rFonts w:eastAsia="Calibri"/>
                <w:b/>
                <w:bCs w:val="0"/>
                <w:i w:val="0"/>
                <w:iCs/>
              </w:rPr>
            </w:pPr>
            <w:bookmarkStart w:id="482" w:name="Title_97" w:colFirst="0" w:colLast="0"/>
            <w:r w:rsidRPr="000D45AF">
              <w:rPr>
                <w:b/>
                <w:bCs w:val="0"/>
                <w:i w:val="0"/>
                <w:iCs/>
              </w:rPr>
              <w:t>Organisation</w:t>
            </w:r>
            <w:r>
              <w:rPr>
                <w:b/>
                <w:bCs w:val="0"/>
                <w:i w:val="0"/>
                <w:iCs/>
              </w:rPr>
              <w:tab/>
            </w:r>
          </w:p>
        </w:tc>
        <w:tc>
          <w:tcPr>
            <w:tcW w:w="5387" w:type="dxa"/>
            <w:shd w:val="clear" w:color="auto" w:fill="B4DEC9"/>
            <w:vAlign w:val="center"/>
          </w:tcPr>
          <w:p w14:paraId="47B451F4" w14:textId="7C0A9C0B" w:rsidR="000D45AF" w:rsidRPr="00B3251D" w:rsidRDefault="000D45AF"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6BB8CBA3" w14:textId="768D52B9" w:rsidR="000D45AF" w:rsidRPr="00B3251D" w:rsidRDefault="000D45A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482"/>
      <w:tr w:rsidR="000D45AF" w:rsidRPr="004D5E32" w14:paraId="70912F17"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42DEBB32" w14:textId="75BB2A4A" w:rsidR="000D45AF" w:rsidRPr="004D5E32" w:rsidRDefault="000D45AF" w:rsidP="000D45AF">
            <w:pPr>
              <w:spacing w:before="20" w:after="0" w:line="240" w:lineRule="auto"/>
              <w:rPr>
                <w:b/>
              </w:rPr>
            </w:pPr>
            <w:r w:rsidRPr="00EE2A8A">
              <w:t>Alpine Shire Council</w:t>
            </w:r>
          </w:p>
        </w:tc>
        <w:tc>
          <w:tcPr>
            <w:tcW w:w="5387" w:type="dxa"/>
          </w:tcPr>
          <w:p w14:paraId="75C039BD" w14:textId="4FD5F5C9"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Reuse Shop at Myrtleford Transfer Station</w:t>
            </w:r>
          </w:p>
        </w:tc>
        <w:tc>
          <w:tcPr>
            <w:tcW w:w="1275" w:type="dxa"/>
          </w:tcPr>
          <w:p w14:paraId="6A73F9EC" w14:textId="52A61885"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$10,666.60</w:t>
            </w:r>
          </w:p>
        </w:tc>
      </w:tr>
      <w:tr w:rsidR="000D45AF" w:rsidRPr="004D5E32" w14:paraId="1A0EDFFF"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0CC87AB2" w14:textId="28523D5D" w:rsidR="000D45AF" w:rsidRPr="004D5E32" w:rsidRDefault="000D45AF" w:rsidP="000D45AF">
            <w:pPr>
              <w:spacing w:before="20" w:after="0" w:line="240" w:lineRule="auto"/>
              <w:rPr>
                <w:b/>
              </w:rPr>
            </w:pPr>
            <w:r w:rsidRPr="00EE2A8A">
              <w:t>Central Goldfields Shire Council</w:t>
            </w:r>
          </w:p>
        </w:tc>
        <w:tc>
          <w:tcPr>
            <w:tcW w:w="5387" w:type="dxa"/>
          </w:tcPr>
          <w:p w14:paraId="0217C387" w14:textId="5E431009"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Compost Facility Upgrade Carisbrook</w:t>
            </w:r>
          </w:p>
        </w:tc>
        <w:tc>
          <w:tcPr>
            <w:tcW w:w="1275" w:type="dxa"/>
          </w:tcPr>
          <w:p w14:paraId="64B4C2BF" w14:textId="49078374"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$273,920.00</w:t>
            </w:r>
          </w:p>
        </w:tc>
      </w:tr>
      <w:tr w:rsidR="000D45AF" w:rsidRPr="004D5E32" w14:paraId="4228907F"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47B3EF0F" w14:textId="7608E296" w:rsidR="000D45AF" w:rsidRPr="004D5E32" w:rsidRDefault="000D45AF" w:rsidP="000D45AF">
            <w:pPr>
              <w:spacing w:before="20" w:after="0" w:line="240" w:lineRule="auto"/>
              <w:rPr>
                <w:b/>
              </w:rPr>
            </w:pPr>
            <w:r w:rsidRPr="00EE2A8A">
              <w:t>Frankston City Council</w:t>
            </w:r>
          </w:p>
        </w:tc>
        <w:tc>
          <w:tcPr>
            <w:tcW w:w="5387" w:type="dxa"/>
          </w:tcPr>
          <w:p w14:paraId="5CE6FFD8" w14:textId="4DCB1850"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Trim Your Bin Business Program</w:t>
            </w:r>
          </w:p>
        </w:tc>
        <w:tc>
          <w:tcPr>
            <w:tcW w:w="1275" w:type="dxa"/>
          </w:tcPr>
          <w:p w14:paraId="24F1E2CD" w14:textId="404ACA83"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$24,000.00</w:t>
            </w:r>
          </w:p>
        </w:tc>
      </w:tr>
      <w:tr w:rsidR="000D45AF" w:rsidRPr="004D5E32" w14:paraId="51756A3E"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293C23F7" w14:textId="4DE99179" w:rsidR="000D45AF" w:rsidRPr="004D5E32" w:rsidRDefault="000D45AF" w:rsidP="000D45AF">
            <w:pPr>
              <w:spacing w:before="20" w:after="0" w:line="240" w:lineRule="auto"/>
              <w:rPr>
                <w:b/>
              </w:rPr>
            </w:pPr>
            <w:r w:rsidRPr="00EE2A8A">
              <w:t>Melbourne City Council</w:t>
            </w:r>
          </w:p>
        </w:tc>
        <w:tc>
          <w:tcPr>
            <w:tcW w:w="5387" w:type="dxa"/>
          </w:tcPr>
          <w:p w14:paraId="033C8DAE" w14:textId="03709640"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Melbourne High Rise Food Organics Collection Service</w:t>
            </w:r>
          </w:p>
        </w:tc>
        <w:tc>
          <w:tcPr>
            <w:tcW w:w="1275" w:type="dxa"/>
          </w:tcPr>
          <w:p w14:paraId="4514029C" w14:textId="1047E779"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$97,000.00</w:t>
            </w:r>
          </w:p>
        </w:tc>
      </w:tr>
      <w:tr w:rsidR="000D45AF" w:rsidRPr="004D5E32" w14:paraId="491F9648"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59E5EA9B" w14:textId="147EA7E6" w:rsidR="000D45AF" w:rsidRPr="004D5E32" w:rsidRDefault="000D45AF" w:rsidP="000D45AF">
            <w:pPr>
              <w:spacing w:before="20" w:after="0" w:line="240" w:lineRule="auto"/>
              <w:rPr>
                <w:b/>
              </w:rPr>
            </w:pPr>
            <w:r w:rsidRPr="00EE2A8A">
              <w:t>Melbourne City Council</w:t>
            </w:r>
          </w:p>
        </w:tc>
        <w:tc>
          <w:tcPr>
            <w:tcW w:w="5387" w:type="dxa"/>
          </w:tcPr>
          <w:p w14:paraId="64662821" w14:textId="1140B8EB"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Kensington Circular Economy Precinct</w:t>
            </w:r>
          </w:p>
        </w:tc>
        <w:tc>
          <w:tcPr>
            <w:tcW w:w="1275" w:type="dxa"/>
          </w:tcPr>
          <w:p w14:paraId="3E1E6270" w14:textId="3187C54E"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$67,040.00</w:t>
            </w:r>
          </w:p>
        </w:tc>
      </w:tr>
      <w:tr w:rsidR="000D45AF" w:rsidRPr="004D5E32" w14:paraId="023BE3E7"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5BD517BB" w14:textId="59FBED55" w:rsidR="000D45AF" w:rsidRPr="004D5E32" w:rsidRDefault="000D45AF" w:rsidP="000D45AF">
            <w:pPr>
              <w:spacing w:before="20" w:after="0" w:line="240" w:lineRule="auto"/>
              <w:rPr>
                <w:b/>
              </w:rPr>
            </w:pPr>
            <w:r w:rsidRPr="00EE2A8A">
              <w:t>Moira Shire Council</w:t>
            </w:r>
          </w:p>
        </w:tc>
        <w:tc>
          <w:tcPr>
            <w:tcW w:w="5387" w:type="dxa"/>
          </w:tcPr>
          <w:p w14:paraId="18FC3707" w14:textId="7B02D487"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Resale Shop Cobram and Numurkah Transfer Stations</w:t>
            </w:r>
          </w:p>
        </w:tc>
        <w:tc>
          <w:tcPr>
            <w:tcW w:w="1275" w:type="dxa"/>
          </w:tcPr>
          <w:p w14:paraId="1ED7D612" w14:textId="40A90B97"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$17,856.00</w:t>
            </w:r>
          </w:p>
        </w:tc>
      </w:tr>
      <w:tr w:rsidR="000D45AF" w:rsidRPr="004D5E32" w14:paraId="0C5466E6"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4EA2B510" w14:textId="30CCBA5C" w:rsidR="000D45AF" w:rsidRPr="004D5E32" w:rsidRDefault="000D45AF" w:rsidP="000D45AF">
            <w:pPr>
              <w:spacing w:before="20" w:after="0" w:line="240" w:lineRule="auto"/>
              <w:rPr>
                <w:b/>
              </w:rPr>
            </w:pPr>
            <w:r w:rsidRPr="00EE2A8A">
              <w:t>Monash City Council</w:t>
            </w:r>
          </w:p>
        </w:tc>
        <w:tc>
          <w:tcPr>
            <w:tcW w:w="5387" w:type="dxa"/>
          </w:tcPr>
          <w:p w14:paraId="5308FDBB" w14:textId="36A031FC"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Circular Economy Leadership Development Program</w:t>
            </w:r>
          </w:p>
        </w:tc>
        <w:tc>
          <w:tcPr>
            <w:tcW w:w="1275" w:type="dxa"/>
          </w:tcPr>
          <w:p w14:paraId="1AFAD464" w14:textId="302E79EC"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$37,114.00</w:t>
            </w:r>
          </w:p>
        </w:tc>
      </w:tr>
      <w:tr w:rsidR="000D45AF" w:rsidRPr="004D5E32" w14:paraId="37FDE66F"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0E89CAF8" w14:textId="39162527" w:rsidR="000D45AF" w:rsidRPr="004D5E32" w:rsidRDefault="000D45AF" w:rsidP="000D45AF">
            <w:pPr>
              <w:spacing w:before="20" w:after="0" w:line="240" w:lineRule="auto"/>
              <w:rPr>
                <w:b/>
              </w:rPr>
            </w:pPr>
            <w:r w:rsidRPr="00EE2A8A">
              <w:t>Mornington Peninsula Shire Council</w:t>
            </w:r>
          </w:p>
        </w:tc>
        <w:tc>
          <w:tcPr>
            <w:tcW w:w="5387" w:type="dxa"/>
          </w:tcPr>
          <w:p w14:paraId="573C3A66" w14:textId="3AAA5C9A"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Mornington Peninsula Wash Against Waste Trailer and Reusables for Events</w:t>
            </w:r>
          </w:p>
        </w:tc>
        <w:tc>
          <w:tcPr>
            <w:tcW w:w="1275" w:type="dxa"/>
          </w:tcPr>
          <w:p w14:paraId="3C993EA3" w14:textId="020812F4"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$8,000.00</w:t>
            </w:r>
          </w:p>
        </w:tc>
      </w:tr>
      <w:tr w:rsidR="000D45AF" w:rsidRPr="004D5E32" w14:paraId="71567C1B"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227DFEC7" w14:textId="219C18D2" w:rsidR="000D45AF" w:rsidRPr="004D5E32" w:rsidRDefault="000D45AF" w:rsidP="000D45AF">
            <w:pPr>
              <w:spacing w:before="20" w:after="0" w:line="240" w:lineRule="auto"/>
              <w:rPr>
                <w:b/>
              </w:rPr>
            </w:pPr>
            <w:r w:rsidRPr="00EE2A8A">
              <w:t>Murrindindi Shire Council</w:t>
            </w:r>
          </w:p>
        </w:tc>
        <w:tc>
          <w:tcPr>
            <w:tcW w:w="5387" w:type="dxa"/>
          </w:tcPr>
          <w:p w14:paraId="56A3D296" w14:textId="34AF416F"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Murrindindi Mulch Maker</w:t>
            </w:r>
          </w:p>
        </w:tc>
        <w:tc>
          <w:tcPr>
            <w:tcW w:w="1275" w:type="dxa"/>
          </w:tcPr>
          <w:p w14:paraId="65D2AA78" w14:textId="0ACBC14F"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$12,916.60</w:t>
            </w:r>
          </w:p>
        </w:tc>
      </w:tr>
      <w:tr w:rsidR="000D45AF" w:rsidRPr="004D5E32" w14:paraId="26175891"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1DE40EDF" w14:textId="7C70E6FC" w:rsidR="000D45AF" w:rsidRPr="004D5E32" w:rsidRDefault="000D45AF" w:rsidP="000D45AF">
            <w:pPr>
              <w:spacing w:before="20" w:after="0" w:line="240" w:lineRule="auto"/>
              <w:rPr>
                <w:b/>
              </w:rPr>
            </w:pPr>
            <w:r w:rsidRPr="00EE2A8A">
              <w:t>Northern Grampians Shire Council</w:t>
            </w:r>
          </w:p>
        </w:tc>
        <w:tc>
          <w:tcPr>
            <w:tcW w:w="5387" w:type="dxa"/>
          </w:tcPr>
          <w:p w14:paraId="511B4C9D" w14:textId="426E0FB9"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Northern Grampians Public Place Recycling</w:t>
            </w:r>
          </w:p>
        </w:tc>
        <w:tc>
          <w:tcPr>
            <w:tcW w:w="1275" w:type="dxa"/>
          </w:tcPr>
          <w:p w14:paraId="1F570771" w14:textId="45C39CB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$35,814.90</w:t>
            </w:r>
          </w:p>
        </w:tc>
      </w:tr>
      <w:tr w:rsidR="000D45AF" w:rsidRPr="004D5E32" w14:paraId="0FD2C6FF"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68AD80AD" w14:textId="125A4251" w:rsidR="000D45AF" w:rsidRPr="004D5E32" w:rsidRDefault="000D45AF" w:rsidP="000D45AF">
            <w:pPr>
              <w:spacing w:before="20" w:after="0" w:line="240" w:lineRule="auto"/>
              <w:rPr>
                <w:b/>
              </w:rPr>
            </w:pPr>
            <w:r w:rsidRPr="00EE2A8A">
              <w:t>Shire of Strathbogie</w:t>
            </w:r>
          </w:p>
        </w:tc>
        <w:tc>
          <w:tcPr>
            <w:tcW w:w="5387" w:type="dxa"/>
          </w:tcPr>
          <w:p w14:paraId="632E4A0E" w14:textId="135E023A"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Nagambie Resource Recovery Centre Resale Shop</w:t>
            </w:r>
          </w:p>
        </w:tc>
        <w:tc>
          <w:tcPr>
            <w:tcW w:w="1275" w:type="dxa"/>
          </w:tcPr>
          <w:p w14:paraId="01DBF9CB" w14:textId="7C5EE41E"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$41,625.00</w:t>
            </w:r>
          </w:p>
        </w:tc>
      </w:tr>
      <w:tr w:rsidR="000D45AF" w:rsidRPr="004D5E32" w14:paraId="3E234DAA"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2428E108" w14:textId="2BAEDF24" w:rsidR="000D45AF" w:rsidRPr="004D5E32" w:rsidRDefault="000D45AF" w:rsidP="000D45AF">
            <w:pPr>
              <w:spacing w:before="20" w:after="0" w:line="240" w:lineRule="auto"/>
              <w:rPr>
                <w:b/>
              </w:rPr>
            </w:pPr>
            <w:r w:rsidRPr="00EE2A8A">
              <w:t>Swan Hill Rural City Council</w:t>
            </w:r>
          </w:p>
        </w:tc>
        <w:tc>
          <w:tcPr>
            <w:tcW w:w="5387" w:type="dxa"/>
          </w:tcPr>
          <w:p w14:paraId="4F4DB2D1" w14:textId="188832A1"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Swan Hill Mattress Processing &amp; Recycling Facility</w:t>
            </w:r>
          </w:p>
        </w:tc>
        <w:tc>
          <w:tcPr>
            <w:tcW w:w="1275" w:type="dxa"/>
          </w:tcPr>
          <w:p w14:paraId="72D1DDA1" w14:textId="5F623BCC"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$92,500.00</w:t>
            </w:r>
          </w:p>
        </w:tc>
      </w:tr>
      <w:tr w:rsidR="000D45AF" w:rsidRPr="004D5E32" w14:paraId="347CAD94"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6B674F4B" w14:textId="6EB32704" w:rsidR="000D45AF" w:rsidRPr="004D5E32" w:rsidRDefault="000D45AF" w:rsidP="000D45AF">
            <w:pPr>
              <w:spacing w:before="20" w:after="0" w:line="240" w:lineRule="auto"/>
              <w:rPr>
                <w:b/>
              </w:rPr>
            </w:pPr>
            <w:r w:rsidRPr="00EE2A8A">
              <w:t>Swan Hill Rural City Council</w:t>
            </w:r>
          </w:p>
        </w:tc>
        <w:tc>
          <w:tcPr>
            <w:tcW w:w="5387" w:type="dxa"/>
          </w:tcPr>
          <w:p w14:paraId="7559D698" w14:textId="3C0B0FDF"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A Circular Agricultural Plastics Economy (CAPE) for Loddon Mallee</w:t>
            </w:r>
          </w:p>
        </w:tc>
        <w:tc>
          <w:tcPr>
            <w:tcW w:w="1275" w:type="dxa"/>
          </w:tcPr>
          <w:p w14:paraId="128A8A38" w14:textId="569CE656"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$237,500.00</w:t>
            </w:r>
          </w:p>
        </w:tc>
      </w:tr>
      <w:tr w:rsidR="000D45AF" w:rsidRPr="004D5E32" w14:paraId="3F7D5249"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2E1BD7B1" w14:textId="69ECB478" w:rsidR="000D45AF" w:rsidRPr="004D5E32" w:rsidRDefault="000D45AF" w:rsidP="000D45AF">
            <w:pPr>
              <w:spacing w:before="20" w:after="0" w:line="240" w:lineRule="auto"/>
              <w:rPr>
                <w:b/>
              </w:rPr>
            </w:pPr>
            <w:r w:rsidRPr="00EE2A8A">
              <w:t>Swan Hill Rural City Council</w:t>
            </w:r>
          </w:p>
        </w:tc>
        <w:tc>
          <w:tcPr>
            <w:tcW w:w="5387" w:type="dxa"/>
          </w:tcPr>
          <w:p w14:paraId="7D2E5B5E" w14:textId="0F6CBF7F"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Swan Hill Compost Facility Stage 1</w:t>
            </w:r>
          </w:p>
        </w:tc>
        <w:tc>
          <w:tcPr>
            <w:tcW w:w="1275" w:type="dxa"/>
          </w:tcPr>
          <w:p w14:paraId="76741C95" w14:textId="5C3D5A4A"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$140,000.00</w:t>
            </w:r>
          </w:p>
        </w:tc>
      </w:tr>
      <w:tr w:rsidR="000D45AF" w:rsidRPr="004D5E32" w14:paraId="3BB50698"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45CA9F4C" w14:textId="38D44EB7" w:rsidR="000D45AF" w:rsidRPr="004D5E32" w:rsidRDefault="000D45AF" w:rsidP="000D45AF">
            <w:pPr>
              <w:spacing w:before="20" w:after="0" w:line="240" w:lineRule="auto"/>
              <w:rPr>
                <w:b/>
              </w:rPr>
            </w:pPr>
            <w:r w:rsidRPr="00EE2A8A">
              <w:t>Wangaratta Rural City Council</w:t>
            </w:r>
          </w:p>
        </w:tc>
        <w:tc>
          <w:tcPr>
            <w:tcW w:w="5387" w:type="dxa"/>
          </w:tcPr>
          <w:p w14:paraId="094E0C37" w14:textId="59FB2AAD"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Organics Processing Facility Compost Product Enhancement Project</w:t>
            </w:r>
          </w:p>
        </w:tc>
        <w:tc>
          <w:tcPr>
            <w:tcW w:w="1275" w:type="dxa"/>
          </w:tcPr>
          <w:p w14:paraId="12375926" w14:textId="38BDBC0C"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$8,288.38</w:t>
            </w:r>
          </w:p>
        </w:tc>
      </w:tr>
      <w:tr w:rsidR="000D45AF" w:rsidRPr="004D5E32" w14:paraId="36E8F920"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2ACABBA7" w14:textId="43DC8445" w:rsidR="000D45AF" w:rsidRPr="004D5E32" w:rsidRDefault="000D45AF" w:rsidP="000D45AF">
            <w:pPr>
              <w:spacing w:before="20" w:after="0" w:line="240" w:lineRule="auto"/>
              <w:rPr>
                <w:b/>
              </w:rPr>
            </w:pPr>
            <w:r w:rsidRPr="00EE2A8A">
              <w:t>Wyndham City Council</w:t>
            </w:r>
          </w:p>
        </w:tc>
        <w:tc>
          <w:tcPr>
            <w:tcW w:w="5387" w:type="dxa"/>
          </w:tcPr>
          <w:p w14:paraId="3E8DC59E" w14:textId="13A109E3"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Wyndham Park Tool Library</w:t>
            </w:r>
          </w:p>
        </w:tc>
        <w:tc>
          <w:tcPr>
            <w:tcW w:w="1275" w:type="dxa"/>
          </w:tcPr>
          <w:p w14:paraId="5FE310F8" w14:textId="61E3F92A"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$11,290.00</w:t>
            </w:r>
          </w:p>
        </w:tc>
      </w:tr>
      <w:tr w:rsidR="000D45AF" w:rsidRPr="004D5E32" w14:paraId="0D7BE859"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22AA08B5" w14:textId="7DCB10F9" w:rsidR="000D45AF" w:rsidRPr="004D5E32" w:rsidRDefault="000D45AF" w:rsidP="000D45AF">
            <w:pPr>
              <w:spacing w:before="20" w:after="0" w:line="240" w:lineRule="auto"/>
              <w:rPr>
                <w:b/>
              </w:rPr>
            </w:pPr>
            <w:r w:rsidRPr="00EE2A8A">
              <w:t>Yarra Ranges Shire Council</w:t>
            </w:r>
          </w:p>
        </w:tc>
        <w:tc>
          <w:tcPr>
            <w:tcW w:w="5387" w:type="dxa"/>
          </w:tcPr>
          <w:p w14:paraId="701CD78D" w14:textId="2405178B"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4B276B">
              <w:t>Community Textiles Collection Day</w:t>
            </w:r>
          </w:p>
        </w:tc>
        <w:tc>
          <w:tcPr>
            <w:tcW w:w="1275" w:type="dxa"/>
          </w:tcPr>
          <w:p w14:paraId="1D862739" w14:textId="01DAB42D"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$6,283.00</w:t>
            </w:r>
          </w:p>
        </w:tc>
      </w:tr>
      <w:tr w:rsidR="000D45AF" w:rsidRPr="004D5E32" w14:paraId="0EAB3028" w14:textId="77777777" w:rsidTr="000D45AF">
        <w:tc>
          <w:tcPr>
            <w:cnfStyle w:val="001000000000" w:firstRow="0" w:lastRow="0" w:firstColumn="1" w:lastColumn="0" w:oddVBand="0" w:evenVBand="0" w:oddHBand="0" w:evenHBand="0" w:firstRowFirstColumn="0" w:firstRowLastColumn="0" w:lastRowFirstColumn="0" w:lastRowLastColumn="0"/>
            <w:tcW w:w="2977" w:type="dxa"/>
          </w:tcPr>
          <w:p w14:paraId="658D6955" w14:textId="72570C5A" w:rsidR="000D45AF" w:rsidRPr="004D5E32" w:rsidRDefault="000D45AF" w:rsidP="000D45AF">
            <w:pPr>
              <w:spacing w:before="20" w:after="0" w:line="240" w:lineRule="auto"/>
              <w:rPr>
                <w:b/>
              </w:rPr>
            </w:pPr>
            <w:proofErr w:type="spellStart"/>
            <w:r w:rsidRPr="00EE2A8A">
              <w:t>Yarriambiack</w:t>
            </w:r>
            <w:proofErr w:type="spellEnd"/>
            <w:r w:rsidRPr="00EE2A8A">
              <w:t xml:space="preserve"> Shire Council</w:t>
            </w:r>
          </w:p>
        </w:tc>
        <w:tc>
          <w:tcPr>
            <w:tcW w:w="5387" w:type="dxa"/>
          </w:tcPr>
          <w:p w14:paraId="7D0EDB42" w14:textId="7264ED4F" w:rsidR="000D45AF" w:rsidRPr="004D5E32" w:rsidRDefault="000D45AF" w:rsidP="000D45A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4B276B">
              <w:t>Yarriambiack</w:t>
            </w:r>
            <w:proofErr w:type="spellEnd"/>
            <w:r w:rsidRPr="004B276B">
              <w:t xml:space="preserve"> Mobile Recycling Station</w:t>
            </w:r>
          </w:p>
        </w:tc>
        <w:tc>
          <w:tcPr>
            <w:tcW w:w="1275" w:type="dxa"/>
          </w:tcPr>
          <w:p w14:paraId="3DFE7D12" w14:textId="3E3ED5C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8250C">
              <w:t>$190,400.00</w:t>
            </w:r>
          </w:p>
        </w:tc>
      </w:tr>
    </w:tbl>
    <w:p w14:paraId="66E7D5ED" w14:textId="77777777" w:rsidR="000D45AF" w:rsidRDefault="000D45AF">
      <w:pPr>
        <w:spacing w:before="0" w:line="259" w:lineRule="auto"/>
      </w:pPr>
      <w:r>
        <w:br w:type="page"/>
      </w:r>
    </w:p>
    <w:p w14:paraId="14E2543F" w14:textId="60C58933" w:rsidR="000D45AF" w:rsidRDefault="000D45AF" w:rsidP="000D45AF">
      <w:pPr>
        <w:pStyle w:val="Heading2"/>
      </w:pPr>
      <w:bookmarkStart w:id="483" w:name="_Toc213194515"/>
      <w:bookmarkStart w:id="484" w:name="_Toc213195481"/>
      <w:bookmarkStart w:id="485" w:name="_Toc213253429"/>
      <w:r w:rsidRPr="000D45AF">
        <w:t>Circular Economy Household Education Fund</w:t>
      </w:r>
      <w:bookmarkEnd w:id="483"/>
      <w:bookmarkEnd w:id="484"/>
      <w:bookmarkEnd w:id="485"/>
    </w:p>
    <w:tbl>
      <w:tblPr>
        <w:tblStyle w:val="DTFTable5"/>
        <w:tblW w:w="9639" w:type="dxa"/>
        <w:tblLook w:val="06A0" w:firstRow="1" w:lastRow="0" w:firstColumn="1" w:lastColumn="0" w:noHBand="1" w:noVBand="1"/>
      </w:tblPr>
      <w:tblGrid>
        <w:gridCol w:w="2977"/>
        <w:gridCol w:w="5387"/>
        <w:gridCol w:w="1275"/>
      </w:tblGrid>
      <w:tr w:rsidR="000D45AF" w:rsidRPr="00B3251D" w14:paraId="6C4CE179" w14:textId="77777777" w:rsidTr="00372DA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1BA67391" w14:textId="77777777" w:rsidR="000D45AF" w:rsidRPr="00B3251D" w:rsidRDefault="000D45AF" w:rsidP="00004F24">
            <w:pPr>
              <w:tabs>
                <w:tab w:val="right" w:pos="3005"/>
              </w:tabs>
              <w:spacing w:before="40" w:after="0" w:line="240" w:lineRule="auto"/>
              <w:rPr>
                <w:rFonts w:eastAsia="Calibri"/>
                <w:b/>
                <w:bCs w:val="0"/>
                <w:i w:val="0"/>
                <w:iCs/>
              </w:rPr>
            </w:pPr>
            <w:bookmarkStart w:id="486" w:name="Title_98" w:colFirst="0" w:colLast="0"/>
            <w:r w:rsidRPr="000D45AF">
              <w:rPr>
                <w:b/>
                <w:bCs w:val="0"/>
                <w:i w:val="0"/>
                <w:iCs/>
              </w:rPr>
              <w:t>Organisation</w:t>
            </w:r>
            <w:r>
              <w:rPr>
                <w:b/>
                <w:bCs w:val="0"/>
                <w:i w:val="0"/>
                <w:iCs/>
              </w:rPr>
              <w:tab/>
            </w:r>
          </w:p>
        </w:tc>
        <w:tc>
          <w:tcPr>
            <w:tcW w:w="5387" w:type="dxa"/>
            <w:shd w:val="clear" w:color="auto" w:fill="B4DEC9"/>
            <w:vAlign w:val="center"/>
          </w:tcPr>
          <w:p w14:paraId="5BAC2FAE" w14:textId="77777777" w:rsidR="000D45AF" w:rsidRPr="00B3251D" w:rsidRDefault="000D45AF"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77AE1447" w14:textId="77777777" w:rsidR="000D45AF" w:rsidRPr="00B3251D" w:rsidRDefault="000D45A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486"/>
      <w:tr w:rsidR="000D45AF" w:rsidRPr="004D5E32" w14:paraId="75B5C355"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2D3A80A" w14:textId="51B72668" w:rsidR="000D45AF" w:rsidRPr="004D5E32" w:rsidRDefault="000D45AF" w:rsidP="00372DAE">
            <w:pPr>
              <w:spacing w:before="20" w:after="0" w:line="240" w:lineRule="auto"/>
              <w:rPr>
                <w:b/>
              </w:rPr>
            </w:pPr>
            <w:r w:rsidRPr="00FC31EC">
              <w:t>Alpine Resorts Victoria</w:t>
            </w:r>
          </w:p>
        </w:tc>
        <w:tc>
          <w:tcPr>
            <w:tcW w:w="5387" w:type="dxa"/>
          </w:tcPr>
          <w:p w14:paraId="0CE2380A" w14:textId="6377C494"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Falls Creek Alpine Resort's 4-Stream Recycling and Waste</w:t>
            </w:r>
          </w:p>
        </w:tc>
        <w:tc>
          <w:tcPr>
            <w:tcW w:w="1275" w:type="dxa"/>
          </w:tcPr>
          <w:p w14:paraId="5D8C9826" w14:textId="49001466"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$8,000.00</w:t>
            </w:r>
          </w:p>
        </w:tc>
      </w:tr>
      <w:tr w:rsidR="000D45AF" w:rsidRPr="004D5E32" w14:paraId="0A8928B7"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5913871E" w14:textId="7A4943C3" w:rsidR="000D45AF" w:rsidRPr="004D5E32" w:rsidRDefault="000D45AF" w:rsidP="00372DAE">
            <w:pPr>
              <w:spacing w:before="20" w:after="0" w:line="240" w:lineRule="auto"/>
              <w:rPr>
                <w:b/>
              </w:rPr>
            </w:pPr>
            <w:r w:rsidRPr="00FC31EC">
              <w:t>Alpine Resorts Victoria</w:t>
            </w:r>
          </w:p>
        </w:tc>
        <w:tc>
          <w:tcPr>
            <w:tcW w:w="5387" w:type="dxa"/>
          </w:tcPr>
          <w:p w14:paraId="5D3371D3" w14:textId="04BD554F"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Lake Mountain Alpine Resort Supporting a 4-Stream Waste System</w:t>
            </w:r>
          </w:p>
        </w:tc>
        <w:tc>
          <w:tcPr>
            <w:tcW w:w="1275" w:type="dxa"/>
          </w:tcPr>
          <w:p w14:paraId="19A28305" w14:textId="231B636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$14,000.00</w:t>
            </w:r>
          </w:p>
        </w:tc>
      </w:tr>
      <w:tr w:rsidR="000D45AF" w:rsidRPr="004D5E32" w14:paraId="574F72BD"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AEBBC69" w14:textId="67B983D4" w:rsidR="000D45AF" w:rsidRPr="004D5E32" w:rsidRDefault="000D45AF" w:rsidP="00372DAE">
            <w:pPr>
              <w:spacing w:before="20" w:after="0" w:line="240" w:lineRule="auto"/>
              <w:rPr>
                <w:b/>
              </w:rPr>
            </w:pPr>
            <w:r w:rsidRPr="00FC31EC">
              <w:t>Alpine Resorts Victoria</w:t>
            </w:r>
          </w:p>
        </w:tc>
        <w:tc>
          <w:tcPr>
            <w:tcW w:w="5387" w:type="dxa"/>
          </w:tcPr>
          <w:p w14:paraId="50A7F05E" w14:textId="6E7E6E9F"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 xml:space="preserve">Mt Baw </w:t>
            </w:r>
            <w:proofErr w:type="spellStart"/>
            <w:r w:rsidRPr="00723C5A">
              <w:t>Baw</w:t>
            </w:r>
            <w:proofErr w:type="spellEnd"/>
            <w:r w:rsidRPr="00723C5A">
              <w:t xml:space="preserve"> Improving Waste Services</w:t>
            </w:r>
          </w:p>
        </w:tc>
        <w:tc>
          <w:tcPr>
            <w:tcW w:w="1275" w:type="dxa"/>
          </w:tcPr>
          <w:p w14:paraId="55BD3963" w14:textId="6CC016F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$14,000.00</w:t>
            </w:r>
          </w:p>
        </w:tc>
      </w:tr>
      <w:tr w:rsidR="000D45AF" w:rsidRPr="004D5E32" w14:paraId="7B50F782"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1DF1AC75" w14:textId="53033CBF" w:rsidR="000D45AF" w:rsidRPr="004D5E32" w:rsidRDefault="000D45AF" w:rsidP="00372DAE">
            <w:pPr>
              <w:spacing w:before="20" w:after="0" w:line="240" w:lineRule="auto"/>
              <w:rPr>
                <w:b/>
              </w:rPr>
            </w:pPr>
            <w:r w:rsidRPr="00FC31EC">
              <w:t>Alpine Resorts Victoria</w:t>
            </w:r>
          </w:p>
        </w:tc>
        <w:tc>
          <w:tcPr>
            <w:tcW w:w="5387" w:type="dxa"/>
          </w:tcPr>
          <w:p w14:paraId="5B71B847" w14:textId="0366A913"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Mt Buller Mt Stirling Alpine Resorts Improving Recycling Services</w:t>
            </w:r>
          </w:p>
        </w:tc>
        <w:tc>
          <w:tcPr>
            <w:tcW w:w="1275" w:type="dxa"/>
          </w:tcPr>
          <w:p w14:paraId="34B76957" w14:textId="203CF6D1"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$8,000.00</w:t>
            </w:r>
          </w:p>
        </w:tc>
      </w:tr>
      <w:tr w:rsidR="000D45AF" w:rsidRPr="004D5E32" w14:paraId="0526D040"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6C342C50" w14:textId="3E3E5855" w:rsidR="000D45AF" w:rsidRPr="004D5E32" w:rsidRDefault="000D45AF" w:rsidP="00372DAE">
            <w:pPr>
              <w:spacing w:before="20" w:after="0" w:line="240" w:lineRule="auto"/>
              <w:rPr>
                <w:b/>
              </w:rPr>
            </w:pPr>
            <w:r w:rsidRPr="00FC31EC">
              <w:t>Alpine Resorts Victoria</w:t>
            </w:r>
          </w:p>
        </w:tc>
        <w:tc>
          <w:tcPr>
            <w:tcW w:w="5387" w:type="dxa"/>
          </w:tcPr>
          <w:p w14:paraId="2894DD18" w14:textId="1470F32E"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Mt Hotham Promoting the Recycling System</w:t>
            </w:r>
          </w:p>
        </w:tc>
        <w:tc>
          <w:tcPr>
            <w:tcW w:w="1275" w:type="dxa"/>
          </w:tcPr>
          <w:p w14:paraId="71F2A813" w14:textId="5DD56CB1"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$8,000.00</w:t>
            </w:r>
          </w:p>
        </w:tc>
      </w:tr>
      <w:tr w:rsidR="000D45AF" w:rsidRPr="004D5E32" w14:paraId="65BF491F"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D0FD7BB" w14:textId="78CF92C3" w:rsidR="000D45AF" w:rsidRPr="004D5E32" w:rsidRDefault="000D45AF" w:rsidP="00372DAE">
            <w:pPr>
              <w:spacing w:before="20" w:after="0" w:line="240" w:lineRule="auto"/>
              <w:rPr>
                <w:b/>
              </w:rPr>
            </w:pPr>
            <w:r w:rsidRPr="00FC31EC">
              <w:t>Ararat Rural City Council</w:t>
            </w:r>
          </w:p>
        </w:tc>
        <w:tc>
          <w:tcPr>
            <w:tcW w:w="5387" w:type="dxa"/>
          </w:tcPr>
          <w:p w14:paraId="23D3E86B" w14:textId="4C2DE4CE"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Deliver a Local Campaign to Introduce New Household Recycling Services</w:t>
            </w:r>
          </w:p>
        </w:tc>
        <w:tc>
          <w:tcPr>
            <w:tcW w:w="1275" w:type="dxa"/>
          </w:tcPr>
          <w:p w14:paraId="13880F4A" w14:textId="5FB7A80D"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$14,940.00</w:t>
            </w:r>
          </w:p>
        </w:tc>
      </w:tr>
      <w:tr w:rsidR="000D45AF" w:rsidRPr="004D5E32" w14:paraId="2D4F3F7B"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6650FC9" w14:textId="4E3E3388" w:rsidR="000D45AF" w:rsidRPr="004D5E32" w:rsidRDefault="000D45AF" w:rsidP="00372DAE">
            <w:pPr>
              <w:spacing w:before="20" w:after="0" w:line="240" w:lineRule="auto"/>
              <w:rPr>
                <w:b/>
              </w:rPr>
            </w:pPr>
            <w:r w:rsidRPr="00FC31EC">
              <w:t>Bass Coast Shire Council</w:t>
            </w:r>
          </w:p>
        </w:tc>
        <w:tc>
          <w:tcPr>
            <w:tcW w:w="5387" w:type="dxa"/>
          </w:tcPr>
          <w:p w14:paraId="1E1B96F2" w14:textId="17AF9C6A"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Bass Coast Shire Council Promoting the Recycling System</w:t>
            </w:r>
          </w:p>
        </w:tc>
        <w:tc>
          <w:tcPr>
            <w:tcW w:w="1275" w:type="dxa"/>
          </w:tcPr>
          <w:p w14:paraId="237A7E62" w14:textId="23B6EE3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$34,500.00</w:t>
            </w:r>
          </w:p>
        </w:tc>
      </w:tr>
      <w:tr w:rsidR="000D45AF" w:rsidRPr="004D5E32" w14:paraId="41D76F5B"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54432F45" w14:textId="434BC970" w:rsidR="000D45AF" w:rsidRPr="004D5E32" w:rsidRDefault="000D45AF" w:rsidP="00372DAE">
            <w:pPr>
              <w:spacing w:before="20" w:after="0" w:line="240" w:lineRule="auto"/>
              <w:rPr>
                <w:b/>
              </w:rPr>
            </w:pPr>
            <w:r w:rsidRPr="00FC31EC">
              <w:t xml:space="preserve">Baw </w:t>
            </w:r>
            <w:proofErr w:type="spellStart"/>
            <w:r w:rsidRPr="00FC31EC">
              <w:t>Baw</w:t>
            </w:r>
            <w:proofErr w:type="spellEnd"/>
            <w:r w:rsidRPr="00FC31EC">
              <w:t xml:space="preserve"> Shire Council</w:t>
            </w:r>
          </w:p>
        </w:tc>
        <w:tc>
          <w:tcPr>
            <w:tcW w:w="5387" w:type="dxa"/>
          </w:tcPr>
          <w:p w14:paraId="30793EE3" w14:textId="47103F5C"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 xml:space="preserve">Baw </w:t>
            </w:r>
            <w:proofErr w:type="spellStart"/>
            <w:r w:rsidRPr="00723C5A">
              <w:t>Baw</w:t>
            </w:r>
            <w:proofErr w:type="spellEnd"/>
            <w:r w:rsidRPr="00723C5A">
              <w:t xml:space="preserve"> Shire Council's Glass and FOGO Transition</w:t>
            </w:r>
          </w:p>
        </w:tc>
        <w:tc>
          <w:tcPr>
            <w:tcW w:w="1275" w:type="dxa"/>
          </w:tcPr>
          <w:p w14:paraId="366E559E" w14:textId="3BDC7DC1"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$27,040.00</w:t>
            </w:r>
          </w:p>
        </w:tc>
      </w:tr>
      <w:tr w:rsidR="000D45AF" w:rsidRPr="004D5E32" w14:paraId="5FF0EB2A"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0D7D18D" w14:textId="4D7BB025" w:rsidR="000D45AF" w:rsidRPr="004D5E32" w:rsidRDefault="000D45AF" w:rsidP="00372DAE">
            <w:pPr>
              <w:spacing w:before="20" w:after="0" w:line="240" w:lineRule="auto"/>
              <w:rPr>
                <w:b/>
              </w:rPr>
            </w:pPr>
            <w:r w:rsidRPr="00FC31EC">
              <w:t>Bayside City Council</w:t>
            </w:r>
          </w:p>
        </w:tc>
        <w:tc>
          <w:tcPr>
            <w:tcW w:w="5387" w:type="dxa"/>
          </w:tcPr>
          <w:p w14:paraId="728EB961" w14:textId="555B96BF"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Bayside City Council Improving Recycling Services</w:t>
            </w:r>
          </w:p>
        </w:tc>
        <w:tc>
          <w:tcPr>
            <w:tcW w:w="1275" w:type="dxa"/>
          </w:tcPr>
          <w:p w14:paraId="686AB00E" w14:textId="14D1388C"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$33,600.00</w:t>
            </w:r>
          </w:p>
        </w:tc>
      </w:tr>
      <w:tr w:rsidR="000D45AF" w:rsidRPr="004D5E32" w14:paraId="448777C7"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87AA18B" w14:textId="1D2148D8" w:rsidR="000D45AF" w:rsidRPr="004D5E32" w:rsidRDefault="000D45AF" w:rsidP="00372DAE">
            <w:pPr>
              <w:spacing w:before="20" w:after="0" w:line="240" w:lineRule="auto"/>
              <w:rPr>
                <w:b/>
              </w:rPr>
            </w:pPr>
            <w:r w:rsidRPr="00FC31EC">
              <w:t>Benalla Rural City Council</w:t>
            </w:r>
          </w:p>
        </w:tc>
        <w:tc>
          <w:tcPr>
            <w:tcW w:w="5387" w:type="dxa"/>
          </w:tcPr>
          <w:p w14:paraId="539431EE" w14:textId="35B2ED90"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Benalla Rural City Council's New 4 Stream Recycling Services</w:t>
            </w:r>
          </w:p>
        </w:tc>
        <w:tc>
          <w:tcPr>
            <w:tcW w:w="1275" w:type="dxa"/>
          </w:tcPr>
          <w:p w14:paraId="774C4888" w14:textId="397307C2"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$44,280.00</w:t>
            </w:r>
          </w:p>
        </w:tc>
      </w:tr>
      <w:tr w:rsidR="000D45AF" w:rsidRPr="004D5E32" w14:paraId="117287AC"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5C72DE8F" w14:textId="20F4524C" w:rsidR="000D45AF" w:rsidRPr="004D5E32" w:rsidRDefault="000D45AF" w:rsidP="00372DAE">
            <w:pPr>
              <w:spacing w:before="20" w:after="0" w:line="240" w:lineRule="auto"/>
              <w:rPr>
                <w:b/>
              </w:rPr>
            </w:pPr>
            <w:r w:rsidRPr="00FC31EC">
              <w:t>Boroondara City Council</w:t>
            </w:r>
          </w:p>
        </w:tc>
        <w:tc>
          <w:tcPr>
            <w:tcW w:w="5387" w:type="dxa"/>
          </w:tcPr>
          <w:p w14:paraId="3DD0FAAD" w14:textId="2C506E6D"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Boroondara's Targeted Contamination Minimisation Education</w:t>
            </w:r>
          </w:p>
        </w:tc>
        <w:tc>
          <w:tcPr>
            <w:tcW w:w="1275" w:type="dxa"/>
          </w:tcPr>
          <w:p w14:paraId="152D99D0" w14:textId="0CFD8076"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$48,000.00</w:t>
            </w:r>
          </w:p>
        </w:tc>
      </w:tr>
      <w:tr w:rsidR="000D45AF" w:rsidRPr="004D5E32" w14:paraId="2A545B69"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1CB936B" w14:textId="5806008E" w:rsidR="000D45AF" w:rsidRPr="004D5E32" w:rsidRDefault="000D45AF" w:rsidP="00372DAE">
            <w:pPr>
              <w:spacing w:before="20" w:after="0" w:line="240" w:lineRule="auto"/>
              <w:rPr>
                <w:b/>
              </w:rPr>
            </w:pPr>
            <w:r w:rsidRPr="00FC31EC">
              <w:t xml:space="preserve">Borough of </w:t>
            </w:r>
            <w:proofErr w:type="spellStart"/>
            <w:r w:rsidRPr="00FC31EC">
              <w:t>Queenscliffe</w:t>
            </w:r>
            <w:proofErr w:type="spellEnd"/>
          </w:p>
        </w:tc>
        <w:tc>
          <w:tcPr>
            <w:tcW w:w="5387" w:type="dxa"/>
          </w:tcPr>
          <w:p w14:paraId="29E36A15" w14:textId="24A91F85"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723C5A">
              <w:t>Queenscliffe's</w:t>
            </w:r>
            <w:proofErr w:type="spellEnd"/>
            <w:r w:rsidRPr="00723C5A">
              <w:t xml:space="preserve"> Promoting and Improving Household Recycling Services</w:t>
            </w:r>
          </w:p>
        </w:tc>
        <w:tc>
          <w:tcPr>
            <w:tcW w:w="1275" w:type="dxa"/>
          </w:tcPr>
          <w:p w14:paraId="14696500" w14:textId="7435E051"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$25,950.00</w:t>
            </w:r>
          </w:p>
        </w:tc>
      </w:tr>
      <w:tr w:rsidR="000D45AF" w:rsidRPr="004D5E32" w14:paraId="3DE1AC27"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1439DA5" w14:textId="79502458" w:rsidR="000D45AF" w:rsidRPr="004D5E32" w:rsidRDefault="000D45AF" w:rsidP="00372DAE">
            <w:pPr>
              <w:spacing w:before="20" w:after="0" w:line="240" w:lineRule="auto"/>
              <w:rPr>
                <w:b/>
              </w:rPr>
            </w:pPr>
            <w:proofErr w:type="spellStart"/>
            <w:r w:rsidRPr="00FC31EC">
              <w:t>Brimbank</w:t>
            </w:r>
            <w:proofErr w:type="spellEnd"/>
            <w:r w:rsidRPr="00FC31EC">
              <w:t xml:space="preserve"> City Council</w:t>
            </w:r>
          </w:p>
        </w:tc>
        <w:tc>
          <w:tcPr>
            <w:tcW w:w="5387" w:type="dxa"/>
          </w:tcPr>
          <w:p w14:paraId="1A0375E5" w14:textId="072AF594"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723C5A">
              <w:t>Brimbank</w:t>
            </w:r>
            <w:proofErr w:type="spellEnd"/>
            <w:r w:rsidRPr="00723C5A">
              <w:t xml:space="preserve"> Improving Recycling and Promoting FOGO</w:t>
            </w:r>
          </w:p>
        </w:tc>
        <w:tc>
          <w:tcPr>
            <w:tcW w:w="1275" w:type="dxa"/>
          </w:tcPr>
          <w:p w14:paraId="11CE9974" w14:textId="51EB7F22"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$50,850.00</w:t>
            </w:r>
          </w:p>
        </w:tc>
      </w:tr>
      <w:tr w:rsidR="000D45AF" w:rsidRPr="004D5E32" w14:paraId="22FA9FB4"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15962E6C" w14:textId="128F3F3B" w:rsidR="000D45AF" w:rsidRPr="004D5E32" w:rsidRDefault="000D45AF" w:rsidP="00372DAE">
            <w:pPr>
              <w:spacing w:before="20" w:after="0" w:line="240" w:lineRule="auto"/>
              <w:rPr>
                <w:b/>
              </w:rPr>
            </w:pPr>
            <w:proofErr w:type="spellStart"/>
            <w:r w:rsidRPr="00FC31EC">
              <w:t>Buloke</w:t>
            </w:r>
            <w:proofErr w:type="spellEnd"/>
            <w:r w:rsidRPr="00FC31EC">
              <w:t xml:space="preserve"> Shire Council</w:t>
            </w:r>
          </w:p>
        </w:tc>
        <w:tc>
          <w:tcPr>
            <w:tcW w:w="5387" w:type="dxa"/>
          </w:tcPr>
          <w:p w14:paraId="3D7FA3BA" w14:textId="161BF474"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723C5A">
              <w:t>Buloke</w:t>
            </w:r>
            <w:proofErr w:type="spellEnd"/>
            <w:r w:rsidRPr="00723C5A">
              <w:t xml:space="preserve"> Shire Council – Glass Out</w:t>
            </w:r>
          </w:p>
        </w:tc>
        <w:tc>
          <w:tcPr>
            <w:tcW w:w="1275" w:type="dxa"/>
          </w:tcPr>
          <w:p w14:paraId="64B8DCC7" w14:textId="527910FE"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$11,550.00</w:t>
            </w:r>
          </w:p>
        </w:tc>
      </w:tr>
      <w:tr w:rsidR="000D45AF" w:rsidRPr="004D5E32" w14:paraId="64D528CC"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3CD74F7" w14:textId="1C796645" w:rsidR="000D45AF" w:rsidRPr="004D5E32" w:rsidRDefault="000D45AF" w:rsidP="00372DAE">
            <w:pPr>
              <w:spacing w:before="20" w:after="0" w:line="240" w:lineRule="auto"/>
              <w:rPr>
                <w:b/>
              </w:rPr>
            </w:pPr>
            <w:r w:rsidRPr="00FC31EC">
              <w:t>Campaspe Shire Council</w:t>
            </w:r>
          </w:p>
        </w:tc>
        <w:tc>
          <w:tcPr>
            <w:tcW w:w="5387" w:type="dxa"/>
          </w:tcPr>
          <w:p w14:paraId="7C0CE086" w14:textId="497DB6C5"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Campaspe Shire Council Improving Recycling and Reducing Contamination</w:t>
            </w:r>
          </w:p>
        </w:tc>
        <w:tc>
          <w:tcPr>
            <w:tcW w:w="1275" w:type="dxa"/>
          </w:tcPr>
          <w:p w14:paraId="150E68BF" w14:textId="098DD1B8"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$18,030.00</w:t>
            </w:r>
          </w:p>
        </w:tc>
      </w:tr>
      <w:tr w:rsidR="000D45AF" w:rsidRPr="004D5E32" w14:paraId="031AA2C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608B09E7" w14:textId="78552281" w:rsidR="000D45AF" w:rsidRPr="004D5E32" w:rsidRDefault="000D45AF" w:rsidP="00372DAE">
            <w:pPr>
              <w:spacing w:before="20" w:after="0" w:line="240" w:lineRule="auto"/>
              <w:rPr>
                <w:b/>
              </w:rPr>
            </w:pPr>
            <w:r w:rsidRPr="00FC31EC">
              <w:t>Cardinia Shire Council</w:t>
            </w:r>
          </w:p>
        </w:tc>
        <w:tc>
          <w:tcPr>
            <w:tcW w:w="5387" w:type="dxa"/>
          </w:tcPr>
          <w:p w14:paraId="5107BD0E" w14:textId="76D978FB"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Cardinia Shire Council's Standardisation of Bin Lid Colours</w:t>
            </w:r>
          </w:p>
        </w:tc>
        <w:tc>
          <w:tcPr>
            <w:tcW w:w="1275" w:type="dxa"/>
          </w:tcPr>
          <w:p w14:paraId="30ECAFA2" w14:textId="20B33379"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$7,910.00</w:t>
            </w:r>
          </w:p>
        </w:tc>
      </w:tr>
      <w:tr w:rsidR="000D45AF" w:rsidRPr="004D5E32" w14:paraId="7781901A"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2FE2BC34" w14:textId="7519ACF7" w:rsidR="000D45AF" w:rsidRPr="004D5E32" w:rsidRDefault="000D45AF" w:rsidP="00372DAE">
            <w:pPr>
              <w:spacing w:before="20" w:after="0" w:line="240" w:lineRule="auto"/>
              <w:rPr>
                <w:b/>
              </w:rPr>
            </w:pPr>
            <w:r w:rsidRPr="00FC31EC">
              <w:t>Casey City Council</w:t>
            </w:r>
          </w:p>
        </w:tc>
        <w:tc>
          <w:tcPr>
            <w:tcW w:w="5387" w:type="dxa"/>
          </w:tcPr>
          <w:p w14:paraId="285AD490" w14:textId="10033816"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City of Casey's Refuse, Reduce, Recycle Campaign</w:t>
            </w:r>
          </w:p>
        </w:tc>
        <w:tc>
          <w:tcPr>
            <w:tcW w:w="1275" w:type="dxa"/>
          </w:tcPr>
          <w:p w14:paraId="3F994F3C" w14:textId="15CA6235"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$19,560.00</w:t>
            </w:r>
          </w:p>
        </w:tc>
      </w:tr>
      <w:tr w:rsidR="000D45AF" w:rsidRPr="004D5E32" w14:paraId="0FE1E69A"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0823772" w14:textId="750D748A" w:rsidR="000D45AF" w:rsidRPr="004D5E32" w:rsidRDefault="000D45AF" w:rsidP="00372DAE">
            <w:pPr>
              <w:spacing w:before="20" w:after="0" w:line="240" w:lineRule="auto"/>
              <w:rPr>
                <w:b/>
              </w:rPr>
            </w:pPr>
            <w:r w:rsidRPr="00FC31EC">
              <w:t>Central Goldfields Shire Council</w:t>
            </w:r>
          </w:p>
        </w:tc>
        <w:tc>
          <w:tcPr>
            <w:tcW w:w="5387" w:type="dxa"/>
          </w:tcPr>
          <w:p w14:paraId="5E95EFF2" w14:textId="668B640E"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Central Goldfields Shire Council Kerbside Transition Promotion Campaign</w:t>
            </w:r>
          </w:p>
        </w:tc>
        <w:tc>
          <w:tcPr>
            <w:tcW w:w="1275" w:type="dxa"/>
          </w:tcPr>
          <w:p w14:paraId="39230775" w14:textId="1026360B"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$46,440.00</w:t>
            </w:r>
          </w:p>
        </w:tc>
      </w:tr>
      <w:tr w:rsidR="000D45AF" w:rsidRPr="004D5E32" w14:paraId="40B9C455"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68586647" w14:textId="203CD93B" w:rsidR="000D45AF" w:rsidRPr="004D5E32" w:rsidRDefault="000D45AF" w:rsidP="00372DAE">
            <w:pPr>
              <w:spacing w:before="20" w:after="0" w:line="240" w:lineRule="auto"/>
              <w:rPr>
                <w:b/>
              </w:rPr>
            </w:pPr>
            <w:r w:rsidRPr="00FC31EC">
              <w:t>City of Ballarat</w:t>
            </w:r>
          </w:p>
        </w:tc>
        <w:tc>
          <w:tcPr>
            <w:tcW w:w="5387" w:type="dxa"/>
          </w:tcPr>
          <w:p w14:paraId="2258A4CF" w14:textId="0C8A528B"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City of Ballarat Household Recycling Education Program</w:t>
            </w:r>
          </w:p>
        </w:tc>
        <w:tc>
          <w:tcPr>
            <w:tcW w:w="1275" w:type="dxa"/>
          </w:tcPr>
          <w:p w14:paraId="3DB76C12" w14:textId="24F3EC9C"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$15,200.00</w:t>
            </w:r>
          </w:p>
        </w:tc>
      </w:tr>
      <w:tr w:rsidR="000D45AF" w:rsidRPr="004D5E32" w14:paraId="26527F1D"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1ADC9E5" w14:textId="59667317" w:rsidR="000D45AF" w:rsidRPr="004D5E32" w:rsidRDefault="000D45AF" w:rsidP="00372DAE">
            <w:pPr>
              <w:spacing w:before="20" w:after="0" w:line="240" w:lineRule="auto"/>
              <w:rPr>
                <w:b/>
              </w:rPr>
            </w:pPr>
            <w:r w:rsidRPr="00FC31EC">
              <w:t>City of Greater Dandenong</w:t>
            </w:r>
          </w:p>
        </w:tc>
        <w:tc>
          <w:tcPr>
            <w:tcW w:w="5387" w:type="dxa"/>
          </w:tcPr>
          <w:p w14:paraId="732727EF" w14:textId="318D4FBA"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Greater Dandenong City Council's Household Recycling Bin Education Campaign</w:t>
            </w:r>
          </w:p>
        </w:tc>
        <w:tc>
          <w:tcPr>
            <w:tcW w:w="1275" w:type="dxa"/>
          </w:tcPr>
          <w:p w14:paraId="4034028C" w14:textId="3CC8E162"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$19,560.00</w:t>
            </w:r>
          </w:p>
        </w:tc>
      </w:tr>
      <w:tr w:rsidR="000D45AF" w:rsidRPr="004D5E32" w14:paraId="3655D716"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5E35599" w14:textId="4A5A1E35" w:rsidR="000D45AF" w:rsidRPr="004D5E32" w:rsidRDefault="000D45AF" w:rsidP="00372DAE">
            <w:pPr>
              <w:spacing w:before="20" w:after="0" w:line="240" w:lineRule="auto"/>
              <w:rPr>
                <w:b/>
              </w:rPr>
            </w:pPr>
            <w:r w:rsidRPr="00FC31EC">
              <w:t>City of Greater Geelong</w:t>
            </w:r>
          </w:p>
        </w:tc>
        <w:tc>
          <w:tcPr>
            <w:tcW w:w="5387" w:type="dxa"/>
          </w:tcPr>
          <w:p w14:paraId="3D57B529" w14:textId="15385303"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Geelong – Promoting the Recycling System</w:t>
            </w:r>
          </w:p>
        </w:tc>
        <w:tc>
          <w:tcPr>
            <w:tcW w:w="1275" w:type="dxa"/>
          </w:tcPr>
          <w:p w14:paraId="68CDB2EB" w14:textId="017B35BC"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$45,900.00</w:t>
            </w:r>
          </w:p>
        </w:tc>
      </w:tr>
      <w:tr w:rsidR="000D45AF" w:rsidRPr="004D5E32" w14:paraId="2E1DD50D"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1629282F" w14:textId="7E45C3D2" w:rsidR="000D45AF" w:rsidRPr="004D5E32" w:rsidRDefault="000D45AF" w:rsidP="00372DAE">
            <w:pPr>
              <w:spacing w:before="20" w:after="0" w:line="240" w:lineRule="auto"/>
              <w:rPr>
                <w:b/>
              </w:rPr>
            </w:pPr>
            <w:r w:rsidRPr="00FC31EC">
              <w:t>City of Whittlesea</w:t>
            </w:r>
          </w:p>
        </w:tc>
        <w:tc>
          <w:tcPr>
            <w:tcW w:w="5387" w:type="dxa"/>
          </w:tcPr>
          <w:p w14:paraId="43F74799" w14:textId="2CD555A9"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Four Stream Recycling Service</w:t>
            </w:r>
          </w:p>
        </w:tc>
        <w:tc>
          <w:tcPr>
            <w:tcW w:w="1275" w:type="dxa"/>
          </w:tcPr>
          <w:p w14:paraId="00829F17" w14:textId="6EC92B8F"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$69,510.00</w:t>
            </w:r>
          </w:p>
        </w:tc>
      </w:tr>
      <w:tr w:rsidR="000D45AF" w:rsidRPr="004D5E32" w14:paraId="15E8EC55"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9832732" w14:textId="5576570F" w:rsidR="000D45AF" w:rsidRPr="004D5E32" w:rsidRDefault="000D45AF" w:rsidP="00372DAE">
            <w:pPr>
              <w:spacing w:before="20" w:after="0" w:line="240" w:lineRule="auto"/>
              <w:rPr>
                <w:b/>
              </w:rPr>
            </w:pPr>
            <w:r w:rsidRPr="00FC31EC">
              <w:t>Colac Otway Shire Council</w:t>
            </w:r>
          </w:p>
        </w:tc>
        <w:tc>
          <w:tcPr>
            <w:tcW w:w="5387" w:type="dxa"/>
          </w:tcPr>
          <w:p w14:paraId="4783757A" w14:textId="0F43F762"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Colac Otway Shire – Promoting the Recycling System</w:t>
            </w:r>
          </w:p>
        </w:tc>
        <w:tc>
          <w:tcPr>
            <w:tcW w:w="1275" w:type="dxa"/>
          </w:tcPr>
          <w:p w14:paraId="193EB66B" w14:textId="36990AFB"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$24,120.00</w:t>
            </w:r>
          </w:p>
        </w:tc>
      </w:tr>
      <w:tr w:rsidR="000D45AF" w:rsidRPr="004D5E32" w14:paraId="39B248EB"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23BF3AF8" w14:textId="37F6B962" w:rsidR="000D45AF" w:rsidRPr="004D5E32" w:rsidRDefault="000D45AF" w:rsidP="00372DAE">
            <w:pPr>
              <w:spacing w:before="20" w:after="0" w:line="240" w:lineRule="auto"/>
              <w:rPr>
                <w:b/>
              </w:rPr>
            </w:pPr>
            <w:r w:rsidRPr="00FC31EC">
              <w:t>Corangamite Shire Council</w:t>
            </w:r>
          </w:p>
        </w:tc>
        <w:tc>
          <w:tcPr>
            <w:tcW w:w="5387" w:type="dxa"/>
          </w:tcPr>
          <w:p w14:paraId="7A45F782" w14:textId="3D762CEA"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Corangamite's Glass Recycling Bin</w:t>
            </w:r>
          </w:p>
        </w:tc>
        <w:tc>
          <w:tcPr>
            <w:tcW w:w="1275" w:type="dxa"/>
          </w:tcPr>
          <w:p w14:paraId="69353800" w14:textId="28471222"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$9,380.00</w:t>
            </w:r>
          </w:p>
        </w:tc>
      </w:tr>
      <w:tr w:rsidR="000D45AF" w:rsidRPr="004D5E32" w14:paraId="34BF9DE0"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7A42EF3" w14:textId="0F32C3C4" w:rsidR="000D45AF" w:rsidRPr="004D5E32" w:rsidRDefault="000D45AF" w:rsidP="00372DAE">
            <w:pPr>
              <w:spacing w:before="20" w:after="0" w:line="240" w:lineRule="auto"/>
              <w:rPr>
                <w:b/>
              </w:rPr>
            </w:pPr>
            <w:r w:rsidRPr="00FC31EC">
              <w:t>Darebin City Council</w:t>
            </w:r>
          </w:p>
        </w:tc>
        <w:tc>
          <w:tcPr>
            <w:tcW w:w="5387" w:type="dxa"/>
          </w:tcPr>
          <w:p w14:paraId="40A9D002" w14:textId="79A5DD54"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Darebin – Improving Recycling Services</w:t>
            </w:r>
          </w:p>
        </w:tc>
        <w:tc>
          <w:tcPr>
            <w:tcW w:w="1275" w:type="dxa"/>
          </w:tcPr>
          <w:p w14:paraId="4D9DAB40" w14:textId="498F58C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$39,480.00</w:t>
            </w:r>
          </w:p>
        </w:tc>
      </w:tr>
      <w:tr w:rsidR="000D45AF" w:rsidRPr="004D5E32" w14:paraId="3DACFE5F"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6187C3B" w14:textId="298CDD8B" w:rsidR="000D45AF" w:rsidRPr="004D5E32" w:rsidRDefault="000D45AF" w:rsidP="00372DAE">
            <w:pPr>
              <w:spacing w:before="20" w:after="0" w:line="240" w:lineRule="auto"/>
              <w:rPr>
                <w:b/>
              </w:rPr>
            </w:pPr>
            <w:r w:rsidRPr="00FC31EC">
              <w:t>East Gippsland Shire Council</w:t>
            </w:r>
          </w:p>
        </w:tc>
        <w:tc>
          <w:tcPr>
            <w:tcW w:w="5387" w:type="dxa"/>
          </w:tcPr>
          <w:p w14:paraId="6462C5D0" w14:textId="6B28D4ED"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East Gippsland Shire Council – Promoting the Recycling System</w:t>
            </w:r>
          </w:p>
        </w:tc>
        <w:tc>
          <w:tcPr>
            <w:tcW w:w="1275" w:type="dxa"/>
          </w:tcPr>
          <w:p w14:paraId="3C4BA95C" w14:textId="1B4C92A5"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$18,360.00</w:t>
            </w:r>
          </w:p>
        </w:tc>
      </w:tr>
      <w:tr w:rsidR="000D45AF" w:rsidRPr="004D5E32" w14:paraId="1FDBF5B1"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0A75515" w14:textId="1C1BDED6" w:rsidR="000D45AF" w:rsidRPr="004D5E32" w:rsidRDefault="000D45AF" w:rsidP="00372DAE">
            <w:pPr>
              <w:spacing w:before="20" w:after="0" w:line="240" w:lineRule="auto"/>
              <w:rPr>
                <w:b/>
              </w:rPr>
            </w:pPr>
            <w:r w:rsidRPr="00FC31EC">
              <w:t>Gannawarra Shire Council</w:t>
            </w:r>
          </w:p>
        </w:tc>
        <w:tc>
          <w:tcPr>
            <w:tcW w:w="5387" w:type="dxa"/>
          </w:tcPr>
          <w:p w14:paraId="1E77E6EA" w14:textId="187D7A37"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Gannawarra Shire Council's New Glass Recycling Collection</w:t>
            </w:r>
          </w:p>
        </w:tc>
        <w:tc>
          <w:tcPr>
            <w:tcW w:w="1275" w:type="dxa"/>
          </w:tcPr>
          <w:p w14:paraId="78E26224" w14:textId="63A29610"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$12,840.00</w:t>
            </w:r>
          </w:p>
        </w:tc>
      </w:tr>
      <w:tr w:rsidR="000D45AF" w:rsidRPr="004D5E32" w14:paraId="26865174"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546D4F75" w14:textId="74407A33" w:rsidR="000D45AF" w:rsidRPr="004D5E32" w:rsidRDefault="000D45AF" w:rsidP="00372DAE">
            <w:pPr>
              <w:spacing w:before="20" w:after="0" w:line="240" w:lineRule="auto"/>
              <w:rPr>
                <w:b/>
              </w:rPr>
            </w:pPr>
            <w:r w:rsidRPr="00FC31EC">
              <w:t>Glen Eira City Council</w:t>
            </w:r>
          </w:p>
        </w:tc>
        <w:tc>
          <w:tcPr>
            <w:tcW w:w="5387" w:type="dxa"/>
          </w:tcPr>
          <w:p w14:paraId="008E1246" w14:textId="20C65C09" w:rsidR="000D45AF" w:rsidRPr="004D5E32"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723C5A">
              <w:t>Glen Eira's 'Create Compost' Education Initiative</w:t>
            </w:r>
          </w:p>
        </w:tc>
        <w:tc>
          <w:tcPr>
            <w:tcW w:w="1275" w:type="dxa"/>
          </w:tcPr>
          <w:p w14:paraId="655FC7F1" w14:textId="6F63C0A5" w:rsidR="000D45AF" w:rsidRPr="004D5E32"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01F73">
              <w:t>$38,000.00</w:t>
            </w:r>
          </w:p>
        </w:tc>
      </w:tr>
      <w:tr w:rsidR="000D45AF" w:rsidRPr="004D5E32" w14:paraId="3AAE6190"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D043E61" w14:textId="41894019" w:rsidR="000D45AF" w:rsidRPr="00FC31EC" w:rsidRDefault="000D45AF" w:rsidP="00372DAE">
            <w:pPr>
              <w:spacing w:before="20" w:after="0" w:line="240" w:lineRule="auto"/>
            </w:pPr>
            <w:r w:rsidRPr="00D47EE7">
              <w:t>Golden Plains Shire Council</w:t>
            </w:r>
          </w:p>
        </w:tc>
        <w:tc>
          <w:tcPr>
            <w:tcW w:w="5387" w:type="dxa"/>
          </w:tcPr>
          <w:p w14:paraId="26D9F7FD" w14:textId="6A159FA5"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Golden Plains Shire – New 4-Stream Recycling Service</w:t>
            </w:r>
          </w:p>
        </w:tc>
        <w:tc>
          <w:tcPr>
            <w:tcW w:w="1275" w:type="dxa"/>
          </w:tcPr>
          <w:p w14:paraId="130B7C5B" w14:textId="6CCAEC99"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$23,190.80</w:t>
            </w:r>
          </w:p>
        </w:tc>
      </w:tr>
      <w:tr w:rsidR="000D45AF" w:rsidRPr="004D5E32" w14:paraId="49CCEFC0"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EE1951F" w14:textId="496CD387" w:rsidR="000D45AF" w:rsidRPr="00FC31EC" w:rsidRDefault="000D45AF" w:rsidP="00372DAE">
            <w:pPr>
              <w:spacing w:before="20" w:after="0" w:line="240" w:lineRule="auto"/>
            </w:pPr>
            <w:r w:rsidRPr="00D47EE7">
              <w:t>Greater Shepparton City Council</w:t>
            </w:r>
          </w:p>
        </w:tc>
        <w:tc>
          <w:tcPr>
            <w:tcW w:w="5387" w:type="dxa"/>
          </w:tcPr>
          <w:p w14:paraId="3F22AEDD" w14:textId="5A9A6491"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Greater Shepparton City Council's New 4-Stream Kerbside Collection Service</w:t>
            </w:r>
          </w:p>
        </w:tc>
        <w:tc>
          <w:tcPr>
            <w:tcW w:w="1275" w:type="dxa"/>
          </w:tcPr>
          <w:p w14:paraId="309B1DA4" w14:textId="3FE39900"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$14,983.60</w:t>
            </w:r>
          </w:p>
        </w:tc>
      </w:tr>
      <w:tr w:rsidR="000D45AF" w:rsidRPr="004D5E32" w14:paraId="14C3A937"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5616640D" w14:textId="6EFBB0B7" w:rsidR="000D45AF" w:rsidRPr="00FC31EC" w:rsidRDefault="000D45AF" w:rsidP="00372DAE">
            <w:pPr>
              <w:spacing w:before="20" w:after="0" w:line="240" w:lineRule="auto"/>
            </w:pPr>
            <w:r w:rsidRPr="00D47EE7">
              <w:t>Hepburn Shire Council</w:t>
            </w:r>
          </w:p>
        </w:tc>
        <w:tc>
          <w:tcPr>
            <w:tcW w:w="5387" w:type="dxa"/>
          </w:tcPr>
          <w:p w14:paraId="3409359E" w14:textId="7010F088"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Hepburn Shire's New Household Food and Garden Organics Recycling Service</w:t>
            </w:r>
          </w:p>
        </w:tc>
        <w:tc>
          <w:tcPr>
            <w:tcW w:w="1275" w:type="dxa"/>
          </w:tcPr>
          <w:p w14:paraId="605AC1A4" w14:textId="197172BD"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$18,240.00</w:t>
            </w:r>
          </w:p>
        </w:tc>
      </w:tr>
      <w:tr w:rsidR="000D45AF" w:rsidRPr="004D5E32" w14:paraId="6FC321B5"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13F6764" w14:textId="48B7520B" w:rsidR="000D45AF" w:rsidRPr="00FC31EC" w:rsidRDefault="000D45AF" w:rsidP="00372DAE">
            <w:pPr>
              <w:spacing w:before="20" w:after="0" w:line="240" w:lineRule="auto"/>
            </w:pPr>
            <w:r w:rsidRPr="00D47EE7">
              <w:t>Hindmarsh Shire Council</w:t>
            </w:r>
          </w:p>
        </w:tc>
        <w:tc>
          <w:tcPr>
            <w:tcW w:w="5387" w:type="dxa"/>
          </w:tcPr>
          <w:p w14:paraId="686E3AF2" w14:textId="54E873C9"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Hindmarsh Shire New Glass Collection</w:t>
            </w:r>
          </w:p>
        </w:tc>
        <w:tc>
          <w:tcPr>
            <w:tcW w:w="1275" w:type="dxa"/>
          </w:tcPr>
          <w:p w14:paraId="67D84B06" w14:textId="304B790E"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$13,265.40</w:t>
            </w:r>
          </w:p>
        </w:tc>
      </w:tr>
      <w:tr w:rsidR="000D45AF" w:rsidRPr="004D5E32" w14:paraId="196D7285"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2BF1189D" w14:textId="3BD349B0" w:rsidR="000D45AF" w:rsidRPr="00FC31EC" w:rsidRDefault="000D45AF" w:rsidP="00372DAE">
            <w:pPr>
              <w:spacing w:before="20" w:after="0" w:line="240" w:lineRule="auto"/>
            </w:pPr>
            <w:r w:rsidRPr="00D47EE7">
              <w:t>Latrobe City Council</w:t>
            </w:r>
          </w:p>
        </w:tc>
        <w:tc>
          <w:tcPr>
            <w:tcW w:w="5387" w:type="dxa"/>
          </w:tcPr>
          <w:p w14:paraId="5B49FC40" w14:textId="74AED2E3"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Latrobe City – Sustainability Education Program</w:t>
            </w:r>
          </w:p>
        </w:tc>
        <w:tc>
          <w:tcPr>
            <w:tcW w:w="1275" w:type="dxa"/>
          </w:tcPr>
          <w:p w14:paraId="405F0C73" w14:textId="5A6FD0FF"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$29,920.00</w:t>
            </w:r>
          </w:p>
        </w:tc>
      </w:tr>
      <w:tr w:rsidR="000D45AF" w:rsidRPr="004D5E32" w14:paraId="0DAEBB1F"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16CF0A85" w14:textId="33BEA8AC" w:rsidR="000D45AF" w:rsidRPr="00FC31EC" w:rsidRDefault="000D45AF" w:rsidP="00372DAE">
            <w:pPr>
              <w:spacing w:before="20" w:after="0" w:line="240" w:lineRule="auto"/>
            </w:pPr>
            <w:r w:rsidRPr="00D47EE7">
              <w:t>Macedon Ranges Shire Council</w:t>
            </w:r>
          </w:p>
        </w:tc>
        <w:tc>
          <w:tcPr>
            <w:tcW w:w="5387" w:type="dxa"/>
          </w:tcPr>
          <w:p w14:paraId="1FD35E9E" w14:textId="71DD4BBE"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Macedon Ranges Shire Council – Let's Get Sorted</w:t>
            </w:r>
          </w:p>
        </w:tc>
        <w:tc>
          <w:tcPr>
            <w:tcW w:w="1275" w:type="dxa"/>
          </w:tcPr>
          <w:p w14:paraId="0AE1A61F" w14:textId="0EB1A859"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$6,880.00</w:t>
            </w:r>
          </w:p>
        </w:tc>
      </w:tr>
      <w:tr w:rsidR="000D45AF" w:rsidRPr="004D5E32" w14:paraId="0A05655F"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34D4F29" w14:textId="3459B01E" w:rsidR="000D45AF" w:rsidRPr="00FC31EC" w:rsidRDefault="000D45AF" w:rsidP="00372DAE">
            <w:pPr>
              <w:spacing w:before="20" w:after="0" w:line="240" w:lineRule="auto"/>
            </w:pPr>
            <w:r w:rsidRPr="00D47EE7">
              <w:t>Mansfield Shire Council</w:t>
            </w:r>
          </w:p>
        </w:tc>
        <w:tc>
          <w:tcPr>
            <w:tcW w:w="5387" w:type="dxa"/>
          </w:tcPr>
          <w:p w14:paraId="47E28287" w14:textId="51AFACD6"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Mansfield Shire's Improvement and Promotion of Recycling Services</w:t>
            </w:r>
          </w:p>
        </w:tc>
        <w:tc>
          <w:tcPr>
            <w:tcW w:w="1275" w:type="dxa"/>
          </w:tcPr>
          <w:p w14:paraId="57B65C72" w14:textId="50940C6A"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$19,080.00</w:t>
            </w:r>
          </w:p>
        </w:tc>
      </w:tr>
      <w:tr w:rsidR="000D45AF" w:rsidRPr="004D5E32" w14:paraId="15DC8895"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C0EACD4" w14:textId="6FC63C5F" w:rsidR="000D45AF" w:rsidRPr="00FC31EC" w:rsidRDefault="000D45AF" w:rsidP="00372DAE">
            <w:pPr>
              <w:spacing w:before="20" w:after="0" w:line="240" w:lineRule="auto"/>
            </w:pPr>
            <w:r w:rsidRPr="00D47EE7">
              <w:t>Maribyrnong City Council</w:t>
            </w:r>
          </w:p>
        </w:tc>
        <w:tc>
          <w:tcPr>
            <w:tcW w:w="5387" w:type="dxa"/>
          </w:tcPr>
          <w:p w14:paraId="2A090726" w14:textId="5B866E79"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Maribyrnong City Council – Promoting the Recycling System</w:t>
            </w:r>
          </w:p>
        </w:tc>
        <w:tc>
          <w:tcPr>
            <w:tcW w:w="1275" w:type="dxa"/>
          </w:tcPr>
          <w:p w14:paraId="3764173E" w14:textId="5AAD0D2E"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$35,680.00</w:t>
            </w:r>
          </w:p>
        </w:tc>
      </w:tr>
      <w:tr w:rsidR="000D45AF" w:rsidRPr="004D5E32" w14:paraId="31FE2F0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870748D" w14:textId="230701AC" w:rsidR="000D45AF" w:rsidRPr="00FC31EC" w:rsidRDefault="000D45AF" w:rsidP="00372DAE">
            <w:pPr>
              <w:spacing w:before="20" w:after="0" w:line="240" w:lineRule="auto"/>
            </w:pPr>
            <w:r w:rsidRPr="00D47EE7">
              <w:t>Melton City Council</w:t>
            </w:r>
          </w:p>
        </w:tc>
        <w:tc>
          <w:tcPr>
            <w:tcW w:w="5387" w:type="dxa"/>
          </w:tcPr>
          <w:p w14:paraId="1D341673" w14:textId="4F4904E7"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Melton City Council's FOGO Collection Service</w:t>
            </w:r>
          </w:p>
        </w:tc>
        <w:tc>
          <w:tcPr>
            <w:tcW w:w="1275" w:type="dxa"/>
          </w:tcPr>
          <w:p w14:paraId="724DE95B" w14:textId="3BDF9346"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$8,960.00</w:t>
            </w:r>
          </w:p>
        </w:tc>
      </w:tr>
      <w:tr w:rsidR="000D45AF" w:rsidRPr="004D5E32" w14:paraId="7EC31F30"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F5E4FBE" w14:textId="5ED7F262" w:rsidR="000D45AF" w:rsidRPr="00FC31EC" w:rsidRDefault="000D45AF" w:rsidP="00372DAE">
            <w:pPr>
              <w:spacing w:before="20" w:after="0" w:line="240" w:lineRule="auto"/>
            </w:pPr>
            <w:r w:rsidRPr="00D47EE7">
              <w:t>Merri-Bek City Council</w:t>
            </w:r>
          </w:p>
        </w:tc>
        <w:tc>
          <w:tcPr>
            <w:tcW w:w="5387" w:type="dxa"/>
          </w:tcPr>
          <w:p w14:paraId="60261B11" w14:textId="3F4DEFCE" w:rsidR="000D45AF" w:rsidRPr="00723C5A" w:rsidRDefault="000D45AF"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3D7783">
              <w:t>New 4-Stream Kerbside Waste Service</w:t>
            </w:r>
          </w:p>
        </w:tc>
        <w:tc>
          <w:tcPr>
            <w:tcW w:w="1275" w:type="dxa"/>
          </w:tcPr>
          <w:p w14:paraId="30E93C82" w14:textId="0B21BE0C" w:rsidR="000D45AF" w:rsidRPr="00E01F73" w:rsidRDefault="000D45AF" w:rsidP="000D45AF">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90587">
              <w:t>$10,223.60</w:t>
            </w:r>
          </w:p>
        </w:tc>
      </w:tr>
      <w:tr w:rsidR="00372DAE" w:rsidRPr="004D5E32" w14:paraId="6D88B18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7BA64F3" w14:textId="4E25F732" w:rsidR="00372DAE" w:rsidRPr="00D47EE7" w:rsidRDefault="00372DAE" w:rsidP="00372DAE">
            <w:pPr>
              <w:spacing w:before="20" w:after="0" w:line="240" w:lineRule="auto"/>
            </w:pPr>
            <w:r w:rsidRPr="006C1013">
              <w:t>Mildura Rural City Council</w:t>
            </w:r>
          </w:p>
        </w:tc>
        <w:tc>
          <w:tcPr>
            <w:tcW w:w="5387" w:type="dxa"/>
          </w:tcPr>
          <w:p w14:paraId="54BFA514" w14:textId="28E6F2A6"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4772E">
              <w:t>Mildura Rural City Council's New Glass Recycling Service</w:t>
            </w:r>
          </w:p>
        </w:tc>
        <w:tc>
          <w:tcPr>
            <w:tcW w:w="1275" w:type="dxa"/>
          </w:tcPr>
          <w:p w14:paraId="572CD232" w14:textId="00973398"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96759">
              <w:t>$13,263.60</w:t>
            </w:r>
          </w:p>
        </w:tc>
      </w:tr>
      <w:tr w:rsidR="00372DAE" w:rsidRPr="004D5E32" w14:paraId="290387CA"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00ED744" w14:textId="21890B36" w:rsidR="00372DAE" w:rsidRPr="00D47EE7" w:rsidRDefault="00372DAE" w:rsidP="00372DAE">
            <w:pPr>
              <w:spacing w:before="20" w:after="0" w:line="240" w:lineRule="auto"/>
            </w:pPr>
            <w:r w:rsidRPr="006C1013">
              <w:t>Mitchell Shire Council</w:t>
            </w:r>
          </w:p>
        </w:tc>
        <w:tc>
          <w:tcPr>
            <w:tcW w:w="5387" w:type="dxa"/>
          </w:tcPr>
          <w:p w14:paraId="44651C1A" w14:textId="3EF79D7A"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4772E">
              <w:t>Mitchell Shire’s Recycling Services are Changing for the Better</w:t>
            </w:r>
          </w:p>
        </w:tc>
        <w:tc>
          <w:tcPr>
            <w:tcW w:w="1275" w:type="dxa"/>
          </w:tcPr>
          <w:p w14:paraId="75F3E776" w14:textId="43A2F149"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96759">
              <w:t>$36,400.00</w:t>
            </w:r>
          </w:p>
        </w:tc>
      </w:tr>
      <w:tr w:rsidR="00372DAE" w:rsidRPr="004D5E32" w14:paraId="3C815F90"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77D15D8" w14:textId="217FEC7D" w:rsidR="00372DAE" w:rsidRPr="00D47EE7" w:rsidRDefault="00372DAE" w:rsidP="00372DAE">
            <w:pPr>
              <w:spacing w:before="20" w:after="0" w:line="240" w:lineRule="auto"/>
            </w:pPr>
            <w:r w:rsidRPr="006C1013">
              <w:t>Moira Shire Council</w:t>
            </w:r>
          </w:p>
        </w:tc>
        <w:tc>
          <w:tcPr>
            <w:tcW w:w="5387" w:type="dxa"/>
          </w:tcPr>
          <w:p w14:paraId="64BBC18E" w14:textId="3C611CA0"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4772E">
              <w:t>Moira’s Transition to Circular Economy and 4 Stream Recycling Service</w:t>
            </w:r>
          </w:p>
        </w:tc>
        <w:tc>
          <w:tcPr>
            <w:tcW w:w="1275" w:type="dxa"/>
          </w:tcPr>
          <w:p w14:paraId="11FD465F" w14:textId="5D0F57A8"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96759">
              <w:t>$12,500.00</w:t>
            </w:r>
          </w:p>
        </w:tc>
      </w:tr>
      <w:tr w:rsidR="00372DAE" w:rsidRPr="004D5E32" w14:paraId="1414801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A3BE1DE" w14:textId="43A03108" w:rsidR="00372DAE" w:rsidRPr="00D47EE7" w:rsidRDefault="00372DAE" w:rsidP="00372DAE">
            <w:pPr>
              <w:spacing w:before="20" w:after="0" w:line="240" w:lineRule="auto"/>
            </w:pPr>
            <w:r w:rsidRPr="006C1013">
              <w:t>Monash City Council</w:t>
            </w:r>
          </w:p>
        </w:tc>
        <w:tc>
          <w:tcPr>
            <w:tcW w:w="5387" w:type="dxa"/>
          </w:tcPr>
          <w:p w14:paraId="7654D138" w14:textId="7493EEA7"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4772E">
              <w:t>Monash Council Improving Recycling Services</w:t>
            </w:r>
          </w:p>
        </w:tc>
        <w:tc>
          <w:tcPr>
            <w:tcW w:w="1275" w:type="dxa"/>
          </w:tcPr>
          <w:p w14:paraId="2EEB4DCD" w14:textId="30A2C10B"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96759">
              <w:t>$72,000.00</w:t>
            </w:r>
          </w:p>
        </w:tc>
      </w:tr>
      <w:tr w:rsidR="00372DAE" w:rsidRPr="004D5E32" w14:paraId="78EBE987"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1822121" w14:textId="7385CD87" w:rsidR="00372DAE" w:rsidRPr="00D47EE7" w:rsidRDefault="00372DAE" w:rsidP="00372DAE">
            <w:pPr>
              <w:spacing w:before="20" w:after="0" w:line="240" w:lineRule="auto"/>
            </w:pPr>
            <w:r w:rsidRPr="006C1013">
              <w:t>Moonee Valley City Council</w:t>
            </w:r>
          </w:p>
        </w:tc>
        <w:tc>
          <w:tcPr>
            <w:tcW w:w="5387" w:type="dxa"/>
          </w:tcPr>
          <w:p w14:paraId="283DF317" w14:textId="6A377646"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4772E">
              <w:t>Moonee Valley City Council – Expanding FOGO Service</w:t>
            </w:r>
          </w:p>
        </w:tc>
        <w:tc>
          <w:tcPr>
            <w:tcW w:w="1275" w:type="dxa"/>
          </w:tcPr>
          <w:p w14:paraId="6BA375D2" w14:textId="6ED483E2"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96759">
              <w:t>$27,623.10</w:t>
            </w:r>
          </w:p>
        </w:tc>
      </w:tr>
      <w:tr w:rsidR="00372DAE" w:rsidRPr="004D5E32" w14:paraId="42C8848A"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638D3B0" w14:textId="6F2ABB23" w:rsidR="00372DAE" w:rsidRPr="00D47EE7" w:rsidRDefault="00372DAE" w:rsidP="00372DAE">
            <w:pPr>
              <w:spacing w:before="20" w:after="0" w:line="240" w:lineRule="auto"/>
            </w:pPr>
            <w:r w:rsidRPr="006C1013">
              <w:t>Moorabool Shire Council</w:t>
            </w:r>
          </w:p>
        </w:tc>
        <w:tc>
          <w:tcPr>
            <w:tcW w:w="5387" w:type="dxa"/>
          </w:tcPr>
          <w:p w14:paraId="4D1DBA1D" w14:textId="6AC3D26B" w:rsidR="00372DAE" w:rsidRPr="00B4772E"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015E2">
              <w:t>Moorabool Shire Council – Promoting the Recycling System</w:t>
            </w:r>
          </w:p>
        </w:tc>
        <w:tc>
          <w:tcPr>
            <w:tcW w:w="1275" w:type="dxa"/>
          </w:tcPr>
          <w:p w14:paraId="0879C6B3" w14:textId="69D45A7A"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96759">
              <w:t>$25,800.00</w:t>
            </w:r>
          </w:p>
        </w:tc>
      </w:tr>
      <w:tr w:rsidR="00372DAE" w:rsidRPr="004D5E32" w14:paraId="03AAA43A"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688F184B" w14:textId="555A1ABC" w:rsidR="00372DAE" w:rsidRPr="00D47EE7" w:rsidRDefault="00372DAE" w:rsidP="00372DAE">
            <w:pPr>
              <w:spacing w:before="20" w:after="0" w:line="240" w:lineRule="auto"/>
            </w:pPr>
            <w:r w:rsidRPr="006C1013">
              <w:t>Mornington Peninsula Shire Council</w:t>
            </w:r>
          </w:p>
        </w:tc>
        <w:tc>
          <w:tcPr>
            <w:tcW w:w="5387" w:type="dxa"/>
          </w:tcPr>
          <w:p w14:paraId="54A3E9C2" w14:textId="39822D4E"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Mornington Peninsula Shire Promoting and Improving the Recycling Services System</w:t>
            </w:r>
          </w:p>
        </w:tc>
        <w:tc>
          <w:tcPr>
            <w:tcW w:w="1275" w:type="dxa"/>
          </w:tcPr>
          <w:p w14:paraId="2F4BA2A0" w14:textId="153794ED"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$17,200.00</w:t>
            </w:r>
          </w:p>
        </w:tc>
      </w:tr>
      <w:tr w:rsidR="00372DAE" w:rsidRPr="004D5E32" w14:paraId="4F5D5861"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46AFF37" w14:textId="7CC08339" w:rsidR="00372DAE" w:rsidRPr="00D47EE7" w:rsidRDefault="00372DAE" w:rsidP="00372DAE">
            <w:pPr>
              <w:spacing w:before="20" w:after="0" w:line="240" w:lineRule="auto"/>
            </w:pPr>
            <w:r w:rsidRPr="006C1013">
              <w:t>Mount Alexander Shire Council</w:t>
            </w:r>
          </w:p>
        </w:tc>
        <w:tc>
          <w:tcPr>
            <w:tcW w:w="5387" w:type="dxa"/>
          </w:tcPr>
          <w:p w14:paraId="57CDB905" w14:textId="5210DC81"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Mount Alexander – Recycling Right</w:t>
            </w:r>
          </w:p>
        </w:tc>
        <w:tc>
          <w:tcPr>
            <w:tcW w:w="1275" w:type="dxa"/>
          </w:tcPr>
          <w:p w14:paraId="0A3FDF11" w14:textId="42811383"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$23,560.00</w:t>
            </w:r>
          </w:p>
        </w:tc>
      </w:tr>
      <w:tr w:rsidR="00372DAE" w:rsidRPr="004D5E32" w14:paraId="43DCE30C"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B146CD6" w14:textId="00771540" w:rsidR="00372DAE" w:rsidRPr="00D47EE7" w:rsidRDefault="00372DAE" w:rsidP="00372DAE">
            <w:pPr>
              <w:spacing w:before="20" w:after="0" w:line="240" w:lineRule="auto"/>
            </w:pPr>
            <w:r w:rsidRPr="006C1013">
              <w:t>Murrindindi Shire Council</w:t>
            </w:r>
          </w:p>
        </w:tc>
        <w:tc>
          <w:tcPr>
            <w:tcW w:w="5387" w:type="dxa"/>
          </w:tcPr>
          <w:p w14:paraId="69A02149" w14:textId="6BE83287"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Murrindindi 's New 4-Stream Recycling Services</w:t>
            </w:r>
          </w:p>
        </w:tc>
        <w:tc>
          <w:tcPr>
            <w:tcW w:w="1275" w:type="dxa"/>
          </w:tcPr>
          <w:p w14:paraId="3F29DBAA" w14:textId="7703CDB5"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$45,900.00</w:t>
            </w:r>
          </w:p>
        </w:tc>
      </w:tr>
      <w:tr w:rsidR="00372DAE" w:rsidRPr="004D5E32" w14:paraId="0639E8D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BFF187B" w14:textId="7376EF52" w:rsidR="00372DAE" w:rsidRPr="00D47EE7" w:rsidRDefault="00372DAE" w:rsidP="00372DAE">
            <w:pPr>
              <w:spacing w:before="20" w:after="0" w:line="240" w:lineRule="auto"/>
            </w:pPr>
            <w:r w:rsidRPr="006C1013">
              <w:t>Nillumbik Shire Council</w:t>
            </w:r>
          </w:p>
        </w:tc>
        <w:tc>
          <w:tcPr>
            <w:tcW w:w="5387" w:type="dxa"/>
          </w:tcPr>
          <w:p w14:paraId="545AE759" w14:textId="45E753F0"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Nillumbik Shire Council Improving Recycling Services and Food Waste Diversion</w:t>
            </w:r>
          </w:p>
        </w:tc>
        <w:tc>
          <w:tcPr>
            <w:tcW w:w="1275" w:type="dxa"/>
          </w:tcPr>
          <w:p w14:paraId="3E6A11CE" w14:textId="20ED3E2B"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$29,440.00</w:t>
            </w:r>
          </w:p>
        </w:tc>
      </w:tr>
      <w:tr w:rsidR="00372DAE" w:rsidRPr="004D5E32" w14:paraId="5B87A14E"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6A5AA16" w14:textId="34C80A09" w:rsidR="00372DAE" w:rsidRPr="00D47EE7" w:rsidRDefault="00372DAE" w:rsidP="00372DAE">
            <w:pPr>
              <w:spacing w:before="20" w:after="0" w:line="240" w:lineRule="auto"/>
            </w:pPr>
            <w:r w:rsidRPr="006C1013">
              <w:t>Pyrenees Shire Council</w:t>
            </w:r>
          </w:p>
        </w:tc>
        <w:tc>
          <w:tcPr>
            <w:tcW w:w="5387" w:type="dxa"/>
          </w:tcPr>
          <w:p w14:paraId="4C7AFA1D" w14:textId="568BF16F"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Pyrenees Shire Council Promoting the Recycling System</w:t>
            </w:r>
          </w:p>
        </w:tc>
        <w:tc>
          <w:tcPr>
            <w:tcW w:w="1275" w:type="dxa"/>
          </w:tcPr>
          <w:p w14:paraId="24DA0892" w14:textId="0BAE4E56"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$7,580.00</w:t>
            </w:r>
          </w:p>
        </w:tc>
      </w:tr>
      <w:tr w:rsidR="00372DAE" w:rsidRPr="004D5E32" w14:paraId="460724A4"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D44061F" w14:textId="7935DA33" w:rsidR="00372DAE" w:rsidRPr="00D47EE7" w:rsidRDefault="00372DAE" w:rsidP="00372DAE">
            <w:pPr>
              <w:spacing w:before="20" w:after="0" w:line="240" w:lineRule="auto"/>
            </w:pPr>
            <w:r w:rsidRPr="006C1013">
              <w:t>Shire of Strathbogie</w:t>
            </w:r>
          </w:p>
        </w:tc>
        <w:tc>
          <w:tcPr>
            <w:tcW w:w="5387" w:type="dxa"/>
          </w:tcPr>
          <w:p w14:paraId="35ABDCD5" w14:textId="51BA0198"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Strathbogie Shire's Sorting Superstars</w:t>
            </w:r>
          </w:p>
        </w:tc>
        <w:tc>
          <w:tcPr>
            <w:tcW w:w="1275" w:type="dxa"/>
          </w:tcPr>
          <w:p w14:paraId="1D439DBD" w14:textId="4C0C8D52"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$9,620.00</w:t>
            </w:r>
          </w:p>
        </w:tc>
      </w:tr>
      <w:tr w:rsidR="00372DAE" w:rsidRPr="004D5E32" w14:paraId="4F60322C"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1B157E46" w14:textId="2200DC0D" w:rsidR="00372DAE" w:rsidRPr="00D47EE7" w:rsidRDefault="00372DAE" w:rsidP="00372DAE">
            <w:pPr>
              <w:spacing w:before="20" w:after="0" w:line="240" w:lineRule="auto"/>
            </w:pPr>
            <w:r w:rsidRPr="006C1013">
              <w:t>South Gippsland Shire Council</w:t>
            </w:r>
          </w:p>
        </w:tc>
        <w:tc>
          <w:tcPr>
            <w:tcW w:w="5387" w:type="dxa"/>
          </w:tcPr>
          <w:p w14:paraId="2299FCFA" w14:textId="67DC0EFD"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South Gippsland Kerbside Reform Education Project</w:t>
            </w:r>
          </w:p>
        </w:tc>
        <w:tc>
          <w:tcPr>
            <w:tcW w:w="1275" w:type="dxa"/>
          </w:tcPr>
          <w:p w14:paraId="088AC97B" w14:textId="5941971E"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$54,540.00</w:t>
            </w:r>
          </w:p>
        </w:tc>
      </w:tr>
      <w:tr w:rsidR="00372DAE" w:rsidRPr="004D5E32" w14:paraId="3D91717D"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871AE8E" w14:textId="1606AC93" w:rsidR="00372DAE" w:rsidRPr="00D47EE7" w:rsidRDefault="00372DAE" w:rsidP="00372DAE">
            <w:pPr>
              <w:spacing w:before="20" w:after="0" w:line="240" w:lineRule="auto"/>
            </w:pPr>
            <w:r w:rsidRPr="006C1013">
              <w:t>Southern Grampians Shire Council</w:t>
            </w:r>
          </w:p>
        </w:tc>
        <w:tc>
          <w:tcPr>
            <w:tcW w:w="5387" w:type="dxa"/>
          </w:tcPr>
          <w:p w14:paraId="7C425EFD" w14:textId="0037F9E6"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Southern Grampians Shire's Improving Recycling Services</w:t>
            </w:r>
          </w:p>
        </w:tc>
        <w:tc>
          <w:tcPr>
            <w:tcW w:w="1275" w:type="dxa"/>
          </w:tcPr>
          <w:p w14:paraId="19431536" w14:textId="31A55B9D"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$18,560.00</w:t>
            </w:r>
          </w:p>
        </w:tc>
      </w:tr>
      <w:tr w:rsidR="00372DAE" w:rsidRPr="004D5E32" w14:paraId="12C7C8DD"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FBB9D15" w14:textId="191752AE" w:rsidR="00372DAE" w:rsidRPr="00D47EE7" w:rsidRDefault="00372DAE" w:rsidP="00372DAE">
            <w:pPr>
              <w:spacing w:before="20" w:after="0" w:line="240" w:lineRule="auto"/>
            </w:pPr>
            <w:r w:rsidRPr="006C1013">
              <w:t>Stonnington City Council</w:t>
            </w:r>
          </w:p>
        </w:tc>
        <w:tc>
          <w:tcPr>
            <w:tcW w:w="5387" w:type="dxa"/>
          </w:tcPr>
          <w:p w14:paraId="2B85EBD9" w14:textId="7E7A94F0" w:rsidR="00372DAE" w:rsidRPr="008015E2"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Food Waste Hubs for High-Density Dwellings: Small Acts, Big Impact</w:t>
            </w:r>
          </w:p>
        </w:tc>
        <w:tc>
          <w:tcPr>
            <w:tcW w:w="1275" w:type="dxa"/>
          </w:tcPr>
          <w:p w14:paraId="4BB5A6AB" w14:textId="4DEB811D" w:rsidR="00372DAE" w:rsidRPr="00496759"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$46,350.00</w:t>
            </w:r>
          </w:p>
        </w:tc>
      </w:tr>
      <w:tr w:rsidR="00372DAE" w:rsidRPr="004D5E32" w14:paraId="7A28894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D6AE425" w14:textId="2ECB976E" w:rsidR="00372DAE" w:rsidRPr="00D47EE7" w:rsidRDefault="00372DAE" w:rsidP="00372DAE">
            <w:pPr>
              <w:spacing w:before="20" w:after="0" w:line="240" w:lineRule="auto"/>
            </w:pPr>
            <w:r w:rsidRPr="006C1013">
              <w:t>Surf Coast Shire Council</w:t>
            </w:r>
          </w:p>
        </w:tc>
        <w:tc>
          <w:tcPr>
            <w:tcW w:w="5387" w:type="dxa"/>
          </w:tcPr>
          <w:p w14:paraId="58BF1BE8" w14:textId="3FB0B7B8"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Surf Coast Shire Council Promoting Waste Prevention to Improve Recycling</w:t>
            </w:r>
          </w:p>
        </w:tc>
        <w:tc>
          <w:tcPr>
            <w:tcW w:w="1275" w:type="dxa"/>
          </w:tcPr>
          <w:p w14:paraId="369E8386" w14:textId="478A1774" w:rsidR="00372DAE" w:rsidRPr="00D90587"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$26,120.00</w:t>
            </w:r>
          </w:p>
        </w:tc>
      </w:tr>
      <w:tr w:rsidR="00372DAE" w:rsidRPr="004D5E32" w14:paraId="3E6ED996"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55E80F2" w14:textId="537D35F8" w:rsidR="00372DAE" w:rsidRPr="00D47EE7" w:rsidRDefault="00372DAE" w:rsidP="00372DAE">
            <w:pPr>
              <w:spacing w:before="20" w:after="0" w:line="240" w:lineRule="auto"/>
            </w:pPr>
            <w:r w:rsidRPr="006C1013">
              <w:t>Swan Hill Rural City Council</w:t>
            </w:r>
          </w:p>
        </w:tc>
        <w:tc>
          <w:tcPr>
            <w:tcW w:w="5387" w:type="dxa"/>
          </w:tcPr>
          <w:p w14:paraId="5585A52C" w14:textId="7984F1B8" w:rsidR="00372DAE" w:rsidRPr="003D7783"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67D2A">
              <w:t>Swan Hill Rural City Council's New 4-Stream Recycling Service</w:t>
            </w:r>
          </w:p>
        </w:tc>
        <w:tc>
          <w:tcPr>
            <w:tcW w:w="1275" w:type="dxa"/>
          </w:tcPr>
          <w:p w14:paraId="031E59FC" w14:textId="17B29EB3" w:rsidR="00372DAE" w:rsidRPr="003371B0"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5D4E21">
              <w:t>$30,459.40</w:t>
            </w:r>
          </w:p>
        </w:tc>
      </w:tr>
      <w:tr w:rsidR="00372DAE" w:rsidRPr="004D5E32" w14:paraId="1670023F"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64F848A" w14:textId="5F99AED6" w:rsidR="00372DAE" w:rsidRPr="006C1013" w:rsidRDefault="00372DAE" w:rsidP="00372DAE">
            <w:pPr>
              <w:spacing w:before="20" w:after="0" w:line="240" w:lineRule="auto"/>
            </w:pPr>
            <w:r w:rsidRPr="0090379B">
              <w:t>Towong Shire Council</w:t>
            </w:r>
          </w:p>
        </w:tc>
        <w:tc>
          <w:tcPr>
            <w:tcW w:w="5387" w:type="dxa"/>
          </w:tcPr>
          <w:p w14:paraId="739C6FFC" w14:textId="105DA2EF"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Towong Shire's Rural Waste Education for Glass and FOGO Transition</w:t>
            </w:r>
          </w:p>
        </w:tc>
        <w:tc>
          <w:tcPr>
            <w:tcW w:w="1275" w:type="dxa"/>
          </w:tcPr>
          <w:p w14:paraId="5380FCD3" w14:textId="471873E9"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$16,150.40</w:t>
            </w:r>
          </w:p>
        </w:tc>
      </w:tr>
      <w:tr w:rsidR="00372DAE" w:rsidRPr="004D5E32" w14:paraId="5B7D6E7E"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6212EB53" w14:textId="25D53763" w:rsidR="00372DAE" w:rsidRPr="006C1013" w:rsidRDefault="00372DAE" w:rsidP="00372DAE">
            <w:pPr>
              <w:spacing w:before="20" w:after="0" w:line="240" w:lineRule="auto"/>
            </w:pPr>
            <w:r w:rsidRPr="0090379B">
              <w:t>Wangaratta Rural City Council</w:t>
            </w:r>
          </w:p>
        </w:tc>
        <w:tc>
          <w:tcPr>
            <w:tcW w:w="5387" w:type="dxa"/>
          </w:tcPr>
          <w:p w14:paraId="0ADAB116" w14:textId="73406C02"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Rural City of Wangaratta – Kerbside Transition Community Education Program</w:t>
            </w:r>
          </w:p>
        </w:tc>
        <w:tc>
          <w:tcPr>
            <w:tcW w:w="1275" w:type="dxa"/>
          </w:tcPr>
          <w:p w14:paraId="02C85BFB" w14:textId="10239DEB"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$12,103.60</w:t>
            </w:r>
          </w:p>
        </w:tc>
      </w:tr>
      <w:tr w:rsidR="00372DAE" w:rsidRPr="004D5E32" w14:paraId="43A9B5E8"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604CE76" w14:textId="7FBAA8A1" w:rsidR="00372DAE" w:rsidRPr="006C1013" w:rsidRDefault="00372DAE" w:rsidP="00372DAE">
            <w:pPr>
              <w:spacing w:before="20" w:after="0" w:line="240" w:lineRule="auto"/>
            </w:pPr>
            <w:r w:rsidRPr="0090379B">
              <w:t>Warrnambool City Council</w:t>
            </w:r>
          </w:p>
        </w:tc>
        <w:tc>
          <w:tcPr>
            <w:tcW w:w="5387" w:type="dxa"/>
          </w:tcPr>
          <w:p w14:paraId="31716AEC" w14:textId="097C89FB"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Promoting the Recycling System</w:t>
            </w:r>
          </w:p>
        </w:tc>
        <w:tc>
          <w:tcPr>
            <w:tcW w:w="1275" w:type="dxa"/>
          </w:tcPr>
          <w:p w14:paraId="671FA27E" w14:textId="416E05E8"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$26,880.00</w:t>
            </w:r>
          </w:p>
        </w:tc>
      </w:tr>
      <w:tr w:rsidR="00372DAE" w:rsidRPr="004D5E32" w14:paraId="7BE436E9"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60B461F7" w14:textId="36E41642" w:rsidR="00372DAE" w:rsidRPr="006C1013" w:rsidRDefault="00372DAE" w:rsidP="00372DAE">
            <w:pPr>
              <w:spacing w:before="20" w:after="0" w:line="240" w:lineRule="auto"/>
            </w:pPr>
            <w:r w:rsidRPr="0090379B">
              <w:t>Wellington Shire Council</w:t>
            </w:r>
          </w:p>
        </w:tc>
        <w:tc>
          <w:tcPr>
            <w:tcW w:w="5387" w:type="dxa"/>
          </w:tcPr>
          <w:p w14:paraId="031F3506" w14:textId="09C62267"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Wellington Shire New FOGO Kerbside Collection</w:t>
            </w:r>
          </w:p>
        </w:tc>
        <w:tc>
          <w:tcPr>
            <w:tcW w:w="1275" w:type="dxa"/>
          </w:tcPr>
          <w:p w14:paraId="5F41D70F" w14:textId="34E55E56"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$25,360.00</w:t>
            </w:r>
          </w:p>
        </w:tc>
      </w:tr>
      <w:tr w:rsidR="00372DAE" w:rsidRPr="004D5E32" w14:paraId="11714526"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7D1B7F07" w14:textId="6736BFDC" w:rsidR="00372DAE" w:rsidRPr="006C1013" w:rsidRDefault="00372DAE" w:rsidP="00372DAE">
            <w:pPr>
              <w:spacing w:before="20" w:after="0" w:line="240" w:lineRule="auto"/>
            </w:pPr>
            <w:r w:rsidRPr="0090379B">
              <w:t>West Wimmera Shire Council</w:t>
            </w:r>
          </w:p>
        </w:tc>
        <w:tc>
          <w:tcPr>
            <w:tcW w:w="5387" w:type="dxa"/>
          </w:tcPr>
          <w:p w14:paraId="22E52F73" w14:textId="11227016"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West Wimmera Shire Council's Glass Recycling Program</w:t>
            </w:r>
          </w:p>
        </w:tc>
        <w:tc>
          <w:tcPr>
            <w:tcW w:w="1275" w:type="dxa"/>
          </w:tcPr>
          <w:p w14:paraId="4D5A04A6" w14:textId="5E60E6E7"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$13,272.73</w:t>
            </w:r>
          </w:p>
        </w:tc>
      </w:tr>
      <w:tr w:rsidR="00372DAE" w:rsidRPr="004D5E32" w14:paraId="294E2443"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1768B69" w14:textId="3A6B4B9D" w:rsidR="00372DAE" w:rsidRPr="006C1013" w:rsidRDefault="00372DAE" w:rsidP="00372DAE">
            <w:pPr>
              <w:spacing w:before="20" w:after="0" w:line="240" w:lineRule="auto"/>
            </w:pPr>
            <w:r w:rsidRPr="0090379B">
              <w:t>Whitehorse City Council</w:t>
            </w:r>
          </w:p>
        </w:tc>
        <w:tc>
          <w:tcPr>
            <w:tcW w:w="5387" w:type="dxa"/>
          </w:tcPr>
          <w:p w14:paraId="7BCF155B" w14:textId="7132A4FA"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Whitehorse Council's Improving the Recycling Stream</w:t>
            </w:r>
          </w:p>
        </w:tc>
        <w:tc>
          <w:tcPr>
            <w:tcW w:w="1275" w:type="dxa"/>
          </w:tcPr>
          <w:p w14:paraId="52733892" w14:textId="468707B4"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$95,700.00</w:t>
            </w:r>
          </w:p>
        </w:tc>
      </w:tr>
      <w:tr w:rsidR="00372DAE" w:rsidRPr="004D5E32" w14:paraId="290D6CFF"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35D1F568" w14:textId="4140A711" w:rsidR="00372DAE" w:rsidRPr="006C1013" w:rsidRDefault="00372DAE" w:rsidP="00372DAE">
            <w:pPr>
              <w:spacing w:before="20" w:after="0" w:line="240" w:lineRule="auto"/>
            </w:pPr>
            <w:r w:rsidRPr="0090379B">
              <w:t>Wyndham City Council</w:t>
            </w:r>
          </w:p>
        </w:tc>
        <w:tc>
          <w:tcPr>
            <w:tcW w:w="5387" w:type="dxa"/>
          </w:tcPr>
          <w:p w14:paraId="52C0732B" w14:textId="3EEFF25F"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Wyndham City Council Improving Recycling Services</w:t>
            </w:r>
          </w:p>
        </w:tc>
        <w:tc>
          <w:tcPr>
            <w:tcW w:w="1275" w:type="dxa"/>
          </w:tcPr>
          <w:p w14:paraId="3C0F1109" w14:textId="453F71C9"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$9,990.00</w:t>
            </w:r>
          </w:p>
        </w:tc>
      </w:tr>
      <w:tr w:rsidR="00372DAE" w:rsidRPr="004D5E32" w14:paraId="2B7BD407"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031B4D9B" w14:textId="685619A1" w:rsidR="00372DAE" w:rsidRPr="006C1013" w:rsidRDefault="00372DAE" w:rsidP="00372DAE">
            <w:pPr>
              <w:spacing w:before="20" w:after="0" w:line="240" w:lineRule="auto"/>
            </w:pPr>
            <w:r w:rsidRPr="0090379B">
              <w:t>Yarra City Council</w:t>
            </w:r>
          </w:p>
        </w:tc>
        <w:tc>
          <w:tcPr>
            <w:tcW w:w="5387" w:type="dxa"/>
          </w:tcPr>
          <w:p w14:paraId="497CD40D" w14:textId="1632018D"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City of Yarra's New Food and Garden Organics Education and Behaviour Change Program</w:t>
            </w:r>
          </w:p>
        </w:tc>
        <w:tc>
          <w:tcPr>
            <w:tcW w:w="1275" w:type="dxa"/>
          </w:tcPr>
          <w:p w14:paraId="54DFDF06" w14:textId="2DFD0D5A"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$17,623.00</w:t>
            </w:r>
          </w:p>
        </w:tc>
      </w:tr>
      <w:tr w:rsidR="00372DAE" w:rsidRPr="004D5E32" w14:paraId="2794818B" w14:textId="77777777" w:rsidTr="00372DAE">
        <w:tc>
          <w:tcPr>
            <w:cnfStyle w:val="001000000000" w:firstRow="0" w:lastRow="0" w:firstColumn="1" w:lastColumn="0" w:oddVBand="0" w:evenVBand="0" w:oddHBand="0" w:evenHBand="0" w:firstRowFirstColumn="0" w:firstRowLastColumn="0" w:lastRowFirstColumn="0" w:lastRowLastColumn="0"/>
            <w:tcW w:w="2977" w:type="dxa"/>
            <w:vAlign w:val="top"/>
          </w:tcPr>
          <w:p w14:paraId="4881EB22" w14:textId="4A222941" w:rsidR="00372DAE" w:rsidRPr="006C1013" w:rsidRDefault="00372DAE" w:rsidP="00372DAE">
            <w:pPr>
              <w:spacing w:before="20" w:after="0" w:line="240" w:lineRule="auto"/>
            </w:pPr>
            <w:r w:rsidRPr="0090379B">
              <w:t>Yarra Ranges Shire Council</w:t>
            </w:r>
          </w:p>
        </w:tc>
        <w:tc>
          <w:tcPr>
            <w:tcW w:w="5387" w:type="dxa"/>
          </w:tcPr>
          <w:p w14:paraId="3B2641FB" w14:textId="17724C4D" w:rsidR="00372DAE" w:rsidRPr="00B67D2A" w:rsidRDefault="00372DAE" w:rsidP="00372DAE">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33C30">
              <w:t>Yarra Ranges Four-Stream Service Education Program</w:t>
            </w:r>
          </w:p>
        </w:tc>
        <w:tc>
          <w:tcPr>
            <w:tcW w:w="1275" w:type="dxa"/>
          </w:tcPr>
          <w:p w14:paraId="45BE10BA" w14:textId="5FF60DA9" w:rsidR="00372DAE" w:rsidRPr="005D4E21" w:rsidRDefault="00372DAE" w:rsidP="00372DAE">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2117B">
              <w:t>$33,310.82</w:t>
            </w:r>
          </w:p>
        </w:tc>
      </w:tr>
    </w:tbl>
    <w:p w14:paraId="3533B4A8" w14:textId="00CCAD85" w:rsidR="000D45AF" w:rsidRDefault="00A76EC8" w:rsidP="00A76EC8">
      <w:pPr>
        <w:pStyle w:val="Heading2"/>
      </w:pPr>
      <w:bookmarkStart w:id="487" w:name="_Toc213194516"/>
      <w:bookmarkStart w:id="488" w:name="_Toc213195482"/>
      <w:bookmarkStart w:id="489" w:name="_Toc213253430"/>
      <w:r w:rsidRPr="00A76EC8">
        <w:t>Circular Economy Infrastructure Fund – Hazardous Waste</w:t>
      </w:r>
      <w:bookmarkEnd w:id="487"/>
      <w:bookmarkEnd w:id="488"/>
      <w:bookmarkEnd w:id="489"/>
    </w:p>
    <w:tbl>
      <w:tblPr>
        <w:tblStyle w:val="DTFTable5"/>
        <w:tblW w:w="9639" w:type="dxa"/>
        <w:tblLook w:val="06A0" w:firstRow="1" w:lastRow="0" w:firstColumn="1" w:lastColumn="0" w:noHBand="1" w:noVBand="1"/>
      </w:tblPr>
      <w:tblGrid>
        <w:gridCol w:w="2977"/>
        <w:gridCol w:w="5387"/>
        <w:gridCol w:w="1275"/>
      </w:tblGrid>
      <w:tr w:rsidR="00A76EC8" w:rsidRPr="00B3251D" w14:paraId="0C4F7BA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12BC7314" w14:textId="77777777" w:rsidR="00A76EC8" w:rsidRPr="00B3251D" w:rsidRDefault="00A76EC8" w:rsidP="00004F24">
            <w:pPr>
              <w:tabs>
                <w:tab w:val="right" w:pos="3005"/>
              </w:tabs>
              <w:spacing w:before="40" w:after="0" w:line="240" w:lineRule="auto"/>
              <w:rPr>
                <w:rFonts w:eastAsia="Calibri"/>
                <w:b/>
                <w:bCs w:val="0"/>
                <w:i w:val="0"/>
                <w:iCs/>
              </w:rPr>
            </w:pPr>
            <w:bookmarkStart w:id="490" w:name="Title_99" w:colFirst="0" w:colLast="0"/>
            <w:r w:rsidRPr="000D45AF">
              <w:rPr>
                <w:b/>
                <w:bCs w:val="0"/>
                <w:i w:val="0"/>
                <w:iCs/>
              </w:rPr>
              <w:t>Organisation</w:t>
            </w:r>
            <w:r>
              <w:rPr>
                <w:b/>
                <w:bCs w:val="0"/>
                <w:i w:val="0"/>
                <w:iCs/>
              </w:rPr>
              <w:tab/>
            </w:r>
          </w:p>
        </w:tc>
        <w:tc>
          <w:tcPr>
            <w:tcW w:w="5387" w:type="dxa"/>
            <w:shd w:val="clear" w:color="auto" w:fill="B4DEC9"/>
            <w:vAlign w:val="center"/>
          </w:tcPr>
          <w:p w14:paraId="6297886D" w14:textId="77777777" w:rsidR="00A76EC8" w:rsidRPr="00B3251D" w:rsidRDefault="00A76EC8"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6A59A658" w14:textId="77777777" w:rsidR="00A76EC8" w:rsidRPr="00B3251D" w:rsidRDefault="00A76EC8"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490"/>
      <w:tr w:rsidR="00A76EC8" w:rsidRPr="004D5E32" w14:paraId="7EEB36EF"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5E62C610" w14:textId="7F7A5B38" w:rsidR="00A76EC8" w:rsidRPr="004D5E32" w:rsidRDefault="00A76EC8" w:rsidP="00A76EC8">
            <w:pPr>
              <w:spacing w:before="20" w:after="0" w:line="240" w:lineRule="auto"/>
              <w:rPr>
                <w:b/>
              </w:rPr>
            </w:pPr>
            <w:r w:rsidRPr="00F7416E">
              <w:t>Cleanaway Pty Ltd</w:t>
            </w:r>
          </w:p>
        </w:tc>
        <w:tc>
          <w:tcPr>
            <w:tcW w:w="5387" w:type="dxa"/>
          </w:tcPr>
          <w:p w14:paraId="0E553958" w14:textId="5E5682F1"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94E5A">
              <w:t>PFAS Treatment Plant</w:t>
            </w:r>
          </w:p>
        </w:tc>
        <w:tc>
          <w:tcPr>
            <w:tcW w:w="1275" w:type="dxa"/>
          </w:tcPr>
          <w:p w14:paraId="76859D29" w14:textId="25ADC2A8"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50385">
              <w:t>$401,750.00</w:t>
            </w:r>
          </w:p>
        </w:tc>
      </w:tr>
      <w:tr w:rsidR="00A76EC8" w:rsidRPr="004D5E32" w14:paraId="0536FFBF"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20A77792" w14:textId="140A786B" w:rsidR="00A76EC8" w:rsidRPr="004D5E32" w:rsidRDefault="00A76EC8" w:rsidP="00A76EC8">
            <w:pPr>
              <w:spacing w:before="20" w:after="0" w:line="240" w:lineRule="auto"/>
              <w:rPr>
                <w:b/>
              </w:rPr>
            </w:pPr>
            <w:proofErr w:type="spellStart"/>
            <w:r w:rsidRPr="00F7416E">
              <w:t>Ecocycle</w:t>
            </w:r>
            <w:proofErr w:type="spellEnd"/>
            <w:r w:rsidRPr="00F7416E">
              <w:t xml:space="preserve"> Pty Ltd</w:t>
            </w:r>
          </w:p>
        </w:tc>
        <w:tc>
          <w:tcPr>
            <w:tcW w:w="5387" w:type="dxa"/>
          </w:tcPr>
          <w:p w14:paraId="53A2E28C" w14:textId="37EA33A3"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194E5A">
              <w:t>Ecobatt’s</w:t>
            </w:r>
            <w:proofErr w:type="spellEnd"/>
            <w:r w:rsidRPr="00194E5A">
              <w:t xml:space="preserve"> Lithium Battery and Embedded Battery Processing and Recycling Plant</w:t>
            </w:r>
          </w:p>
        </w:tc>
        <w:tc>
          <w:tcPr>
            <w:tcW w:w="1275" w:type="dxa"/>
          </w:tcPr>
          <w:p w14:paraId="2AD9EBC7" w14:textId="1611782F"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50385">
              <w:t>$78,000.00</w:t>
            </w:r>
          </w:p>
        </w:tc>
      </w:tr>
      <w:tr w:rsidR="00A76EC8" w:rsidRPr="004D5E32" w14:paraId="3D7F335E"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29FDFCAF" w14:textId="70BA6B1F" w:rsidR="00A76EC8" w:rsidRPr="004D5E32" w:rsidRDefault="00A76EC8" w:rsidP="00A76EC8">
            <w:pPr>
              <w:spacing w:before="20" w:after="0" w:line="240" w:lineRule="auto"/>
              <w:rPr>
                <w:b/>
              </w:rPr>
            </w:pPr>
            <w:r w:rsidRPr="00F7416E">
              <w:t>SV Joint Venture Pty Ltd</w:t>
            </w:r>
          </w:p>
        </w:tc>
        <w:tc>
          <w:tcPr>
            <w:tcW w:w="5387" w:type="dxa"/>
          </w:tcPr>
          <w:p w14:paraId="0FD38531" w14:textId="2ECBD71F"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194E5A">
              <w:t>EarthSure</w:t>
            </w:r>
            <w:proofErr w:type="spellEnd"/>
            <w:r w:rsidRPr="00194E5A">
              <w:t xml:space="preserve"> Contaminated Soil Washing Technology</w:t>
            </w:r>
          </w:p>
        </w:tc>
        <w:tc>
          <w:tcPr>
            <w:tcW w:w="1275" w:type="dxa"/>
          </w:tcPr>
          <w:p w14:paraId="40A96472" w14:textId="373C5730"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50385">
              <w:t>$751,800.00</w:t>
            </w:r>
          </w:p>
        </w:tc>
      </w:tr>
    </w:tbl>
    <w:p w14:paraId="35B9BBD9" w14:textId="015AC576" w:rsidR="00A76EC8" w:rsidRDefault="00A76EC8" w:rsidP="00A76EC8">
      <w:pPr>
        <w:pStyle w:val="Heading2"/>
      </w:pPr>
      <w:bookmarkStart w:id="491" w:name="_Toc213194517"/>
      <w:bookmarkStart w:id="492" w:name="_Toc213195483"/>
      <w:bookmarkStart w:id="493" w:name="_Toc213253431"/>
      <w:r w:rsidRPr="00A76EC8">
        <w:t>Circular Economy Infrastructure Fund – Materials</w:t>
      </w:r>
      <w:bookmarkEnd w:id="491"/>
      <w:bookmarkEnd w:id="492"/>
      <w:bookmarkEnd w:id="493"/>
    </w:p>
    <w:tbl>
      <w:tblPr>
        <w:tblStyle w:val="DTFTable5"/>
        <w:tblW w:w="9639" w:type="dxa"/>
        <w:tblLook w:val="06A0" w:firstRow="1" w:lastRow="0" w:firstColumn="1" w:lastColumn="0" w:noHBand="1" w:noVBand="1"/>
      </w:tblPr>
      <w:tblGrid>
        <w:gridCol w:w="2977"/>
        <w:gridCol w:w="5387"/>
        <w:gridCol w:w="1275"/>
      </w:tblGrid>
      <w:tr w:rsidR="00A76EC8" w:rsidRPr="00B3251D" w14:paraId="17E0879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48497495" w14:textId="77777777" w:rsidR="00A76EC8" w:rsidRPr="00B3251D" w:rsidRDefault="00A76EC8" w:rsidP="00004F24">
            <w:pPr>
              <w:tabs>
                <w:tab w:val="right" w:pos="3005"/>
              </w:tabs>
              <w:spacing w:before="40" w:after="0" w:line="240" w:lineRule="auto"/>
              <w:rPr>
                <w:rFonts w:eastAsia="Calibri"/>
                <w:b/>
                <w:bCs w:val="0"/>
                <w:i w:val="0"/>
                <w:iCs/>
              </w:rPr>
            </w:pPr>
            <w:bookmarkStart w:id="494" w:name="Title_100" w:colFirst="0" w:colLast="0"/>
            <w:r w:rsidRPr="000D45AF">
              <w:rPr>
                <w:b/>
                <w:bCs w:val="0"/>
                <w:i w:val="0"/>
                <w:iCs/>
              </w:rPr>
              <w:t>Organisation</w:t>
            </w:r>
            <w:r>
              <w:rPr>
                <w:b/>
                <w:bCs w:val="0"/>
                <w:i w:val="0"/>
                <w:iCs/>
              </w:rPr>
              <w:tab/>
            </w:r>
          </w:p>
        </w:tc>
        <w:tc>
          <w:tcPr>
            <w:tcW w:w="5387" w:type="dxa"/>
            <w:shd w:val="clear" w:color="auto" w:fill="B4DEC9"/>
            <w:vAlign w:val="center"/>
          </w:tcPr>
          <w:p w14:paraId="450A4D2C" w14:textId="77777777" w:rsidR="00A76EC8" w:rsidRPr="00B3251D" w:rsidRDefault="00A76EC8"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373F710B" w14:textId="77777777" w:rsidR="00A76EC8" w:rsidRPr="00B3251D" w:rsidRDefault="00A76EC8"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494"/>
      <w:tr w:rsidR="00A76EC8" w:rsidRPr="004D5E32" w14:paraId="3D167FBB"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1BBE8878" w14:textId="2C4DFD24" w:rsidR="00A76EC8" w:rsidRPr="004D5E32" w:rsidRDefault="00A76EC8" w:rsidP="00A76EC8">
            <w:pPr>
              <w:spacing w:before="20" w:after="0" w:line="240" w:lineRule="auto"/>
              <w:rPr>
                <w:b/>
              </w:rPr>
            </w:pPr>
            <w:r w:rsidRPr="00A6562F">
              <w:t>Close The Loop Pty Ltd</w:t>
            </w:r>
          </w:p>
        </w:tc>
        <w:tc>
          <w:tcPr>
            <w:tcW w:w="5387" w:type="dxa"/>
          </w:tcPr>
          <w:p w14:paraId="77862A8C" w14:textId="0C51E483"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24BB5">
              <w:t xml:space="preserve">Australian Technology Turns Soft Plastic Waste into </w:t>
            </w:r>
            <w:proofErr w:type="spellStart"/>
            <w:r w:rsidRPr="00324BB5">
              <w:t>TonerPlas</w:t>
            </w:r>
            <w:proofErr w:type="spellEnd"/>
            <w:r w:rsidRPr="00324BB5">
              <w:t xml:space="preserve"> and </w:t>
            </w:r>
            <w:proofErr w:type="spellStart"/>
            <w:r w:rsidRPr="00324BB5">
              <w:t>rFlex</w:t>
            </w:r>
            <w:proofErr w:type="spellEnd"/>
          </w:p>
        </w:tc>
        <w:tc>
          <w:tcPr>
            <w:tcW w:w="1275" w:type="dxa"/>
          </w:tcPr>
          <w:p w14:paraId="711B3D95" w14:textId="32F95553"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$100,000.00</w:t>
            </w:r>
          </w:p>
        </w:tc>
      </w:tr>
      <w:tr w:rsidR="00A76EC8" w:rsidRPr="004D5E32" w14:paraId="30A5101B"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232EF37D" w14:textId="46F52A77" w:rsidR="00A76EC8" w:rsidRPr="004D5E32" w:rsidRDefault="00A76EC8" w:rsidP="00A76EC8">
            <w:pPr>
              <w:spacing w:before="20" w:after="0" w:line="240" w:lineRule="auto"/>
              <w:rPr>
                <w:b/>
              </w:rPr>
            </w:pPr>
            <w:proofErr w:type="spellStart"/>
            <w:r w:rsidRPr="00A6562F">
              <w:t>Pinegro</w:t>
            </w:r>
            <w:proofErr w:type="spellEnd"/>
            <w:r w:rsidRPr="00A6562F">
              <w:t xml:space="preserve"> Products Pty Ltd</w:t>
            </w:r>
          </w:p>
        </w:tc>
        <w:tc>
          <w:tcPr>
            <w:tcW w:w="5387" w:type="dxa"/>
          </w:tcPr>
          <w:p w14:paraId="5B3FD1FC" w14:textId="3CB83953"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24BB5">
              <w:t>Decontamination of FOGO</w:t>
            </w:r>
          </w:p>
        </w:tc>
        <w:tc>
          <w:tcPr>
            <w:tcW w:w="1275" w:type="dxa"/>
          </w:tcPr>
          <w:p w14:paraId="3A6786A4" w14:textId="224B29DF"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$250,000.00</w:t>
            </w:r>
          </w:p>
        </w:tc>
      </w:tr>
      <w:tr w:rsidR="00A76EC8" w:rsidRPr="004D5E32" w14:paraId="5BE0D614"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460B7017" w14:textId="466AEFA5" w:rsidR="00A76EC8" w:rsidRPr="004D5E32" w:rsidRDefault="00A76EC8" w:rsidP="00A76EC8">
            <w:pPr>
              <w:spacing w:before="20" w:after="0" w:line="240" w:lineRule="auto"/>
              <w:rPr>
                <w:b/>
              </w:rPr>
            </w:pPr>
            <w:proofErr w:type="spellStart"/>
            <w:r w:rsidRPr="00A6562F">
              <w:t>Pinegro</w:t>
            </w:r>
            <w:proofErr w:type="spellEnd"/>
            <w:r w:rsidRPr="00A6562F">
              <w:t xml:space="preserve"> Products Pty Ltd</w:t>
            </w:r>
          </w:p>
        </w:tc>
        <w:tc>
          <w:tcPr>
            <w:tcW w:w="5387" w:type="dxa"/>
          </w:tcPr>
          <w:p w14:paraId="3FD7F560" w14:textId="027C06CA"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324BB5">
              <w:t>Pinegro</w:t>
            </w:r>
            <w:proofErr w:type="spellEnd"/>
            <w:r w:rsidRPr="00324BB5">
              <w:t xml:space="preserve"> Products Enclosed </w:t>
            </w:r>
            <w:proofErr w:type="spellStart"/>
            <w:r w:rsidRPr="00324BB5">
              <w:t>Invessel</w:t>
            </w:r>
            <w:proofErr w:type="spellEnd"/>
            <w:r w:rsidRPr="00324BB5">
              <w:t xml:space="preserve"> Compost Facility</w:t>
            </w:r>
          </w:p>
        </w:tc>
        <w:tc>
          <w:tcPr>
            <w:tcW w:w="1275" w:type="dxa"/>
          </w:tcPr>
          <w:p w14:paraId="5AED479A" w14:textId="389205E3"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$400,000.00</w:t>
            </w:r>
          </w:p>
        </w:tc>
      </w:tr>
      <w:tr w:rsidR="00A76EC8" w:rsidRPr="004D5E32" w14:paraId="0728B56A"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47679D12" w14:textId="0F7873AC" w:rsidR="00A76EC8" w:rsidRPr="004D5E32" w:rsidRDefault="00A76EC8" w:rsidP="00A76EC8">
            <w:pPr>
              <w:spacing w:before="20" w:after="0" w:line="240" w:lineRule="auto"/>
              <w:rPr>
                <w:b/>
              </w:rPr>
            </w:pPr>
            <w:proofErr w:type="spellStart"/>
            <w:r w:rsidRPr="00A6562F">
              <w:t>Plasgain</w:t>
            </w:r>
            <w:proofErr w:type="spellEnd"/>
            <w:r w:rsidRPr="00A6562F">
              <w:t xml:space="preserve"> Pty Ltd</w:t>
            </w:r>
          </w:p>
        </w:tc>
        <w:tc>
          <w:tcPr>
            <w:tcW w:w="5387" w:type="dxa"/>
          </w:tcPr>
          <w:p w14:paraId="6D019D65" w14:textId="6B1D1A7E"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proofErr w:type="spellStart"/>
            <w:r w:rsidRPr="00324BB5">
              <w:t>Plaspole</w:t>
            </w:r>
            <w:proofErr w:type="spellEnd"/>
            <w:r w:rsidRPr="00324BB5">
              <w:t>: Australia's First Light Pole with Recycled Plastic Core</w:t>
            </w:r>
          </w:p>
        </w:tc>
        <w:tc>
          <w:tcPr>
            <w:tcW w:w="1275" w:type="dxa"/>
          </w:tcPr>
          <w:p w14:paraId="72000E12" w14:textId="54F89FF1"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$240,000.00</w:t>
            </w:r>
          </w:p>
        </w:tc>
      </w:tr>
      <w:tr w:rsidR="00A76EC8" w:rsidRPr="004D5E32" w14:paraId="3DC4E026"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788C4FB3" w14:textId="1AFA4216" w:rsidR="00A76EC8" w:rsidRPr="004D5E32" w:rsidRDefault="00A76EC8" w:rsidP="00A76EC8">
            <w:pPr>
              <w:spacing w:before="20" w:after="0" w:line="240" w:lineRule="auto"/>
              <w:rPr>
                <w:b/>
              </w:rPr>
            </w:pPr>
            <w:r w:rsidRPr="00A6562F">
              <w:t>Repurpose-It Pty Ltd</w:t>
            </w:r>
          </w:p>
        </w:tc>
        <w:tc>
          <w:tcPr>
            <w:tcW w:w="5387" w:type="dxa"/>
          </w:tcPr>
          <w:p w14:paraId="39DA6D81" w14:textId="568E4CEF"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24BB5">
              <w:t>Best-Practice Organics Finishing Line</w:t>
            </w:r>
          </w:p>
        </w:tc>
        <w:tc>
          <w:tcPr>
            <w:tcW w:w="1275" w:type="dxa"/>
          </w:tcPr>
          <w:p w14:paraId="0BA7C1DD" w14:textId="611CCF85"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$875,000.00</w:t>
            </w:r>
          </w:p>
        </w:tc>
      </w:tr>
      <w:tr w:rsidR="00A76EC8" w:rsidRPr="004D5E32" w14:paraId="3F87A3F1"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44D7F9BB" w14:textId="0DC60D1A" w:rsidR="00A76EC8" w:rsidRPr="004D5E32" w:rsidRDefault="00A76EC8" w:rsidP="00A76EC8">
            <w:pPr>
              <w:spacing w:before="20" w:after="0" w:line="240" w:lineRule="auto"/>
              <w:rPr>
                <w:b/>
              </w:rPr>
            </w:pPr>
            <w:r w:rsidRPr="00A6562F">
              <w:t>Van Schaik's Bio Gro Pty Ltd</w:t>
            </w:r>
          </w:p>
        </w:tc>
        <w:tc>
          <w:tcPr>
            <w:tcW w:w="5387" w:type="dxa"/>
          </w:tcPr>
          <w:p w14:paraId="2C94524D" w14:textId="2C2A52A7"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24BB5">
              <w:t>Bio Gro Dandenong South Organics Processing Facility Upgrade</w:t>
            </w:r>
          </w:p>
        </w:tc>
        <w:tc>
          <w:tcPr>
            <w:tcW w:w="1275" w:type="dxa"/>
          </w:tcPr>
          <w:p w14:paraId="512625DE" w14:textId="2951FB88"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$477,500.00</w:t>
            </w:r>
          </w:p>
        </w:tc>
      </w:tr>
      <w:tr w:rsidR="00A76EC8" w:rsidRPr="004D5E32" w14:paraId="00616A7D"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51A93CC6" w14:textId="01F16063" w:rsidR="00A76EC8" w:rsidRPr="004D5E32" w:rsidRDefault="00A76EC8" w:rsidP="00A76EC8">
            <w:pPr>
              <w:spacing w:before="20" w:after="0" w:line="240" w:lineRule="auto"/>
              <w:rPr>
                <w:b/>
              </w:rPr>
            </w:pPr>
            <w:r w:rsidRPr="00A6562F">
              <w:t>Van Schaik's Bio Gro Pty Ltd</w:t>
            </w:r>
          </w:p>
        </w:tc>
        <w:tc>
          <w:tcPr>
            <w:tcW w:w="5387" w:type="dxa"/>
          </w:tcPr>
          <w:p w14:paraId="648D6B2B" w14:textId="6EB1A4BC"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324BB5">
              <w:t>Bio Gro New Regional Organics Recovery &amp; Processing Facility</w:t>
            </w:r>
          </w:p>
        </w:tc>
        <w:tc>
          <w:tcPr>
            <w:tcW w:w="1275" w:type="dxa"/>
          </w:tcPr>
          <w:p w14:paraId="20553866" w14:textId="492B5E8E"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4C490E">
              <w:t>$385,625.00</w:t>
            </w:r>
          </w:p>
        </w:tc>
      </w:tr>
    </w:tbl>
    <w:p w14:paraId="3342ABC1" w14:textId="77777777" w:rsidR="00A76EC8" w:rsidRDefault="00A76EC8">
      <w:pPr>
        <w:spacing w:before="0" w:line="259" w:lineRule="auto"/>
      </w:pPr>
      <w:r>
        <w:br w:type="page"/>
      </w:r>
    </w:p>
    <w:p w14:paraId="78ED04DB" w14:textId="5E68814D" w:rsidR="00A76EC8" w:rsidRDefault="00A76EC8" w:rsidP="00A76EC8">
      <w:pPr>
        <w:pStyle w:val="Heading2"/>
      </w:pPr>
      <w:bookmarkStart w:id="495" w:name="_Toc213194518"/>
      <w:bookmarkStart w:id="496" w:name="_Toc213195484"/>
      <w:bookmarkStart w:id="497" w:name="_Toc213253432"/>
      <w:r w:rsidRPr="00A76EC8">
        <w:t>Circular Economy Innovation Fund</w:t>
      </w:r>
      <w:bookmarkEnd w:id="495"/>
      <w:bookmarkEnd w:id="496"/>
      <w:bookmarkEnd w:id="497"/>
    </w:p>
    <w:tbl>
      <w:tblPr>
        <w:tblStyle w:val="DTFTable5"/>
        <w:tblW w:w="9639" w:type="dxa"/>
        <w:tblLook w:val="06A0" w:firstRow="1" w:lastRow="0" w:firstColumn="1" w:lastColumn="0" w:noHBand="1" w:noVBand="1"/>
      </w:tblPr>
      <w:tblGrid>
        <w:gridCol w:w="2977"/>
        <w:gridCol w:w="5387"/>
        <w:gridCol w:w="1275"/>
      </w:tblGrid>
      <w:tr w:rsidR="00A76EC8" w:rsidRPr="00B3251D" w14:paraId="2C2086A9"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00FDCB3E" w14:textId="77777777" w:rsidR="00A76EC8" w:rsidRPr="00B3251D" w:rsidRDefault="00A76EC8" w:rsidP="00004F24">
            <w:pPr>
              <w:tabs>
                <w:tab w:val="right" w:pos="3005"/>
              </w:tabs>
              <w:spacing w:before="40" w:after="0" w:line="240" w:lineRule="auto"/>
              <w:rPr>
                <w:rFonts w:eastAsia="Calibri"/>
                <w:b/>
                <w:bCs w:val="0"/>
                <w:i w:val="0"/>
                <w:iCs/>
              </w:rPr>
            </w:pPr>
            <w:bookmarkStart w:id="498" w:name="Title_101" w:colFirst="0" w:colLast="0"/>
            <w:r w:rsidRPr="000D45AF">
              <w:rPr>
                <w:b/>
                <w:bCs w:val="0"/>
                <w:i w:val="0"/>
                <w:iCs/>
              </w:rPr>
              <w:t>Organisation</w:t>
            </w:r>
            <w:r>
              <w:rPr>
                <w:b/>
                <w:bCs w:val="0"/>
                <w:i w:val="0"/>
                <w:iCs/>
              </w:rPr>
              <w:tab/>
            </w:r>
          </w:p>
        </w:tc>
        <w:tc>
          <w:tcPr>
            <w:tcW w:w="5387" w:type="dxa"/>
            <w:shd w:val="clear" w:color="auto" w:fill="B4DEC9"/>
            <w:vAlign w:val="center"/>
          </w:tcPr>
          <w:p w14:paraId="236AC458" w14:textId="77777777" w:rsidR="00A76EC8" w:rsidRPr="00B3251D" w:rsidRDefault="00A76EC8"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51FB2E00" w14:textId="77777777" w:rsidR="00A76EC8" w:rsidRPr="00B3251D" w:rsidRDefault="00A76EC8"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498"/>
      <w:tr w:rsidR="00A76EC8" w:rsidRPr="004D5E32" w14:paraId="64DB377E"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76DADCA7" w14:textId="17CAF44F" w:rsidR="00A76EC8" w:rsidRPr="004D5E32" w:rsidRDefault="00A76EC8" w:rsidP="00A76EC8">
            <w:pPr>
              <w:spacing w:before="20" w:after="0" w:line="240" w:lineRule="auto"/>
              <w:rPr>
                <w:b/>
              </w:rPr>
            </w:pPr>
            <w:r w:rsidRPr="00E43780">
              <w:t>Bellevue Orchard Pty Ltd</w:t>
            </w:r>
          </w:p>
        </w:tc>
        <w:tc>
          <w:tcPr>
            <w:tcW w:w="5387" w:type="dxa"/>
          </w:tcPr>
          <w:p w14:paraId="454FFC03" w14:textId="5B1245FB"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Decreasing Waste From Apple Juice and Cider Manufacturing</w:t>
            </w:r>
          </w:p>
        </w:tc>
        <w:tc>
          <w:tcPr>
            <w:tcW w:w="1275" w:type="dxa"/>
          </w:tcPr>
          <w:p w14:paraId="2883D6FC" w14:textId="6F71E5C0"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$185,307.00</w:t>
            </w:r>
          </w:p>
        </w:tc>
      </w:tr>
      <w:tr w:rsidR="00A76EC8" w:rsidRPr="004D5E32" w14:paraId="381BC5C6"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48ECD495" w14:textId="27B26021" w:rsidR="00A76EC8" w:rsidRPr="004D5E32" w:rsidRDefault="00A76EC8" w:rsidP="00A76EC8">
            <w:pPr>
              <w:spacing w:before="20" w:after="0" w:line="240" w:lineRule="auto"/>
              <w:rPr>
                <w:b/>
              </w:rPr>
            </w:pPr>
            <w:r w:rsidRPr="00E43780">
              <w:t>Lotus Energy Recycling Pty Ltd</w:t>
            </w:r>
          </w:p>
        </w:tc>
        <w:tc>
          <w:tcPr>
            <w:tcW w:w="5387" w:type="dxa"/>
          </w:tcPr>
          <w:p w14:paraId="40A442FA" w14:textId="6713A731"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Solar-PV REUSE Protocols and National Accredited Training Program Development</w:t>
            </w:r>
          </w:p>
        </w:tc>
        <w:tc>
          <w:tcPr>
            <w:tcW w:w="1275" w:type="dxa"/>
          </w:tcPr>
          <w:p w14:paraId="78AA4B68" w14:textId="7F87F60D"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$258,329.00</w:t>
            </w:r>
          </w:p>
        </w:tc>
      </w:tr>
      <w:tr w:rsidR="00A76EC8" w:rsidRPr="004D5E32" w14:paraId="1DB3CC87"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1C7F1379" w14:textId="0CD8C20D" w:rsidR="00A76EC8" w:rsidRPr="004D5E32" w:rsidRDefault="00A76EC8" w:rsidP="00A76EC8">
            <w:pPr>
              <w:spacing w:before="20" w:after="0" w:line="240" w:lineRule="auto"/>
              <w:rPr>
                <w:b/>
              </w:rPr>
            </w:pPr>
            <w:r w:rsidRPr="00E43780">
              <w:t>Rendine Constructions Pty Ltd</w:t>
            </w:r>
          </w:p>
        </w:tc>
        <w:tc>
          <w:tcPr>
            <w:tcW w:w="5387" w:type="dxa"/>
          </w:tcPr>
          <w:p w14:paraId="521ADAEE" w14:textId="7801EA0D"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Design and Practice for Disassembly and Reuse in Modular Construction</w:t>
            </w:r>
          </w:p>
        </w:tc>
        <w:tc>
          <w:tcPr>
            <w:tcW w:w="1275" w:type="dxa"/>
          </w:tcPr>
          <w:p w14:paraId="6B4DAB5C" w14:textId="1DF741F1"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$136,260.00</w:t>
            </w:r>
          </w:p>
        </w:tc>
      </w:tr>
      <w:tr w:rsidR="00A76EC8" w:rsidRPr="004D5E32" w14:paraId="71321DF2"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15BA244C" w14:textId="7680CCB1" w:rsidR="00A76EC8" w:rsidRPr="004D5E32" w:rsidRDefault="00A76EC8" w:rsidP="00A76EC8">
            <w:pPr>
              <w:spacing w:before="20" w:after="0" w:line="240" w:lineRule="auto"/>
              <w:rPr>
                <w:b/>
              </w:rPr>
            </w:pPr>
            <w:r w:rsidRPr="00E43780">
              <w:t>Royal Melbourne Institute of Technology (RMIT)</w:t>
            </w:r>
          </w:p>
        </w:tc>
        <w:tc>
          <w:tcPr>
            <w:tcW w:w="5387" w:type="dxa"/>
          </w:tcPr>
          <w:p w14:paraId="210F3581" w14:textId="7C7CDA19"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Enabling the Reuse of Demolished Bricks through a New Mortar Design</w:t>
            </w:r>
          </w:p>
        </w:tc>
        <w:tc>
          <w:tcPr>
            <w:tcW w:w="1275" w:type="dxa"/>
          </w:tcPr>
          <w:p w14:paraId="5F844AB0" w14:textId="31A97FB6"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$215,000.00</w:t>
            </w:r>
          </w:p>
        </w:tc>
      </w:tr>
      <w:tr w:rsidR="00A76EC8" w:rsidRPr="004D5E32" w14:paraId="6648DCC1"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2AB3CF37" w14:textId="2941E176" w:rsidR="00A76EC8" w:rsidRPr="004D5E32" w:rsidRDefault="00A76EC8" w:rsidP="00A76EC8">
            <w:pPr>
              <w:spacing w:before="20" w:after="0" w:line="240" w:lineRule="auto"/>
              <w:rPr>
                <w:b/>
              </w:rPr>
            </w:pPr>
            <w:r w:rsidRPr="00E43780">
              <w:t>Royal Melbourne Institute of Technology (RMIT)</w:t>
            </w:r>
          </w:p>
        </w:tc>
        <w:tc>
          <w:tcPr>
            <w:tcW w:w="5387" w:type="dxa"/>
          </w:tcPr>
          <w:p w14:paraId="4F214606" w14:textId="5CC7E824"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Refashioning: Accelerating Circular Product Design at Scale</w:t>
            </w:r>
          </w:p>
        </w:tc>
        <w:tc>
          <w:tcPr>
            <w:tcW w:w="1275" w:type="dxa"/>
          </w:tcPr>
          <w:p w14:paraId="4A88343D" w14:textId="4E9535B1"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$118,942.12</w:t>
            </w:r>
          </w:p>
        </w:tc>
      </w:tr>
      <w:tr w:rsidR="00A76EC8" w:rsidRPr="004D5E32" w14:paraId="64C7ECDE"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1449B4BA" w14:textId="61240682" w:rsidR="00A76EC8" w:rsidRPr="004D5E32" w:rsidRDefault="00A76EC8" w:rsidP="00A76EC8">
            <w:pPr>
              <w:spacing w:before="20" w:after="0" w:line="240" w:lineRule="auto"/>
              <w:rPr>
                <w:b/>
              </w:rPr>
            </w:pPr>
            <w:r w:rsidRPr="00E43780">
              <w:t>Swinburne University of Technology</w:t>
            </w:r>
          </w:p>
        </w:tc>
        <w:tc>
          <w:tcPr>
            <w:tcW w:w="5387" w:type="dxa"/>
          </w:tcPr>
          <w:p w14:paraId="6AA70A86" w14:textId="7C219F0A"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Circular Economy Design for Collagen Production from Aquaculture By-Products</w:t>
            </w:r>
          </w:p>
        </w:tc>
        <w:tc>
          <w:tcPr>
            <w:tcW w:w="1275" w:type="dxa"/>
          </w:tcPr>
          <w:p w14:paraId="254BB769" w14:textId="4D39B991"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$264,971.00</w:t>
            </w:r>
          </w:p>
        </w:tc>
      </w:tr>
      <w:tr w:rsidR="00A76EC8" w:rsidRPr="004D5E32" w14:paraId="292A1094"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64D6E38D" w14:textId="19E69791" w:rsidR="00A76EC8" w:rsidRPr="004D5E32" w:rsidRDefault="00A76EC8" w:rsidP="00A76EC8">
            <w:pPr>
              <w:spacing w:before="20" w:after="0" w:line="240" w:lineRule="auto"/>
              <w:rPr>
                <w:b/>
              </w:rPr>
            </w:pPr>
            <w:r w:rsidRPr="00E43780">
              <w:t>University of Melbourne</w:t>
            </w:r>
          </w:p>
        </w:tc>
        <w:tc>
          <w:tcPr>
            <w:tcW w:w="5387" w:type="dxa"/>
          </w:tcPr>
          <w:p w14:paraId="22E48F70" w14:textId="30DF4D67"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A81C26">
              <w:t>A Novel, Extended-Use Infection Protection Gown</w:t>
            </w:r>
          </w:p>
        </w:tc>
        <w:tc>
          <w:tcPr>
            <w:tcW w:w="1275" w:type="dxa"/>
          </w:tcPr>
          <w:p w14:paraId="355F6ECA" w14:textId="3A90C997"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502EF1">
              <w:t>$30,000.00</w:t>
            </w:r>
          </w:p>
        </w:tc>
      </w:tr>
    </w:tbl>
    <w:p w14:paraId="3B8BE5DB" w14:textId="1BE0AF37" w:rsidR="00A76EC8" w:rsidRDefault="00A76EC8" w:rsidP="005A142C">
      <w:pPr>
        <w:pStyle w:val="Heading2"/>
      </w:pPr>
      <w:bookmarkStart w:id="499" w:name="_Toc213194519"/>
      <w:bookmarkStart w:id="500" w:name="_Toc213195485"/>
      <w:bookmarkStart w:id="501" w:name="_Toc213253433"/>
      <w:r w:rsidRPr="00A76EC8">
        <w:t>Circular Economy Innovation Fund – Capability Building</w:t>
      </w:r>
      <w:bookmarkEnd w:id="499"/>
      <w:bookmarkEnd w:id="500"/>
      <w:bookmarkEnd w:id="501"/>
    </w:p>
    <w:tbl>
      <w:tblPr>
        <w:tblStyle w:val="DTFTable5"/>
        <w:tblW w:w="9639" w:type="dxa"/>
        <w:tblLook w:val="06A0" w:firstRow="1" w:lastRow="0" w:firstColumn="1" w:lastColumn="0" w:noHBand="1" w:noVBand="1"/>
      </w:tblPr>
      <w:tblGrid>
        <w:gridCol w:w="2977"/>
        <w:gridCol w:w="5387"/>
        <w:gridCol w:w="1275"/>
      </w:tblGrid>
      <w:tr w:rsidR="00A76EC8" w:rsidRPr="00B3251D" w14:paraId="4E7CCF9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1A2BAB69" w14:textId="77777777" w:rsidR="00A76EC8" w:rsidRPr="00B3251D" w:rsidRDefault="00A76EC8" w:rsidP="00004F24">
            <w:pPr>
              <w:tabs>
                <w:tab w:val="right" w:pos="3005"/>
              </w:tabs>
              <w:spacing w:before="40" w:after="0" w:line="240" w:lineRule="auto"/>
              <w:rPr>
                <w:rFonts w:eastAsia="Calibri"/>
                <w:b/>
                <w:bCs w:val="0"/>
                <w:i w:val="0"/>
                <w:iCs/>
              </w:rPr>
            </w:pPr>
            <w:bookmarkStart w:id="502" w:name="Title_102" w:colFirst="0" w:colLast="0"/>
            <w:r w:rsidRPr="000D45AF">
              <w:rPr>
                <w:b/>
                <w:bCs w:val="0"/>
                <w:i w:val="0"/>
                <w:iCs/>
              </w:rPr>
              <w:t>Organisation</w:t>
            </w:r>
            <w:r>
              <w:rPr>
                <w:b/>
                <w:bCs w:val="0"/>
                <w:i w:val="0"/>
                <w:iCs/>
              </w:rPr>
              <w:tab/>
            </w:r>
          </w:p>
        </w:tc>
        <w:tc>
          <w:tcPr>
            <w:tcW w:w="5387" w:type="dxa"/>
            <w:shd w:val="clear" w:color="auto" w:fill="B4DEC9"/>
            <w:vAlign w:val="center"/>
          </w:tcPr>
          <w:p w14:paraId="185B8CC0" w14:textId="77777777" w:rsidR="00A76EC8" w:rsidRPr="00B3251D" w:rsidRDefault="00A76EC8"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0B336A2C" w14:textId="77777777" w:rsidR="00A76EC8" w:rsidRPr="00B3251D" w:rsidRDefault="00A76EC8"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02"/>
      <w:tr w:rsidR="00A76EC8" w:rsidRPr="004D5E32" w14:paraId="58ADB512"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2534E5DB" w14:textId="4FD9E3B4" w:rsidR="00A76EC8" w:rsidRPr="004D5E32" w:rsidRDefault="00A76EC8" w:rsidP="00A76EC8">
            <w:pPr>
              <w:spacing w:before="20" w:after="0" w:line="240" w:lineRule="auto"/>
              <w:rPr>
                <w:b/>
              </w:rPr>
            </w:pPr>
            <w:r w:rsidRPr="009172B1">
              <w:t>Bass Coast Shire Council</w:t>
            </w:r>
          </w:p>
        </w:tc>
        <w:tc>
          <w:tcPr>
            <w:tcW w:w="5387" w:type="dxa"/>
          </w:tcPr>
          <w:p w14:paraId="7962C671" w14:textId="57CD1172"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Bass Coast Circular Economy Business Accelerator Program</w:t>
            </w:r>
          </w:p>
        </w:tc>
        <w:tc>
          <w:tcPr>
            <w:tcW w:w="1275" w:type="dxa"/>
          </w:tcPr>
          <w:p w14:paraId="5D63CC9E" w14:textId="2F3B649D"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$96,585.00</w:t>
            </w:r>
          </w:p>
        </w:tc>
      </w:tr>
      <w:tr w:rsidR="00A76EC8" w:rsidRPr="004D5E32" w14:paraId="4A6C5852"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1B084E0E" w14:textId="750161AE" w:rsidR="00A76EC8" w:rsidRPr="004D5E32" w:rsidRDefault="00A76EC8" w:rsidP="00A76EC8">
            <w:pPr>
              <w:spacing w:before="20" w:after="0" w:line="240" w:lineRule="auto"/>
              <w:rPr>
                <w:b/>
              </w:rPr>
            </w:pPr>
            <w:r w:rsidRPr="009172B1">
              <w:t>Federation of Victorian Traditional Owner Corporations Ltd</w:t>
            </w:r>
          </w:p>
        </w:tc>
        <w:tc>
          <w:tcPr>
            <w:tcW w:w="5387" w:type="dxa"/>
          </w:tcPr>
          <w:p w14:paraId="28A732BF" w14:textId="71231F8C"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 xml:space="preserve">A Country-Centred Circular Economy on </w:t>
            </w:r>
            <w:proofErr w:type="spellStart"/>
            <w:r w:rsidRPr="005A4B2E">
              <w:t>Gunaikurnai</w:t>
            </w:r>
            <w:proofErr w:type="spellEnd"/>
            <w:r w:rsidRPr="005A4B2E">
              <w:t xml:space="preserve"> Country</w:t>
            </w:r>
          </w:p>
        </w:tc>
        <w:tc>
          <w:tcPr>
            <w:tcW w:w="1275" w:type="dxa"/>
          </w:tcPr>
          <w:p w14:paraId="3152A40D" w14:textId="148F9DB9"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$195,380.00</w:t>
            </w:r>
          </w:p>
        </w:tc>
      </w:tr>
      <w:tr w:rsidR="00A76EC8" w:rsidRPr="004D5E32" w14:paraId="7E8C89AB"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39851436" w14:textId="510D42A0" w:rsidR="00A76EC8" w:rsidRPr="004D5E32" w:rsidRDefault="00A76EC8" w:rsidP="00A76EC8">
            <w:pPr>
              <w:spacing w:before="20" w:after="0" w:line="240" w:lineRule="auto"/>
              <w:rPr>
                <w:b/>
              </w:rPr>
            </w:pPr>
            <w:r w:rsidRPr="009172B1">
              <w:t>Gippsland Climate Change Network</w:t>
            </w:r>
          </w:p>
        </w:tc>
        <w:tc>
          <w:tcPr>
            <w:tcW w:w="5387" w:type="dxa"/>
          </w:tcPr>
          <w:p w14:paraId="41652DF7" w14:textId="6B7E3598"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Gippsland Circular Futures Initiative</w:t>
            </w:r>
          </w:p>
        </w:tc>
        <w:tc>
          <w:tcPr>
            <w:tcW w:w="1275" w:type="dxa"/>
          </w:tcPr>
          <w:p w14:paraId="61A1281B" w14:textId="64A28F02"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$122,000.00</w:t>
            </w:r>
          </w:p>
        </w:tc>
      </w:tr>
      <w:tr w:rsidR="00A76EC8" w:rsidRPr="004D5E32" w14:paraId="37D52119"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708A5A9B" w14:textId="04C1DC0E" w:rsidR="00A76EC8" w:rsidRPr="004D5E32" w:rsidRDefault="00A76EC8" w:rsidP="00A76EC8">
            <w:pPr>
              <w:spacing w:before="20" w:after="0" w:line="240" w:lineRule="auto"/>
              <w:rPr>
                <w:b/>
              </w:rPr>
            </w:pPr>
            <w:r w:rsidRPr="009172B1">
              <w:t>Pangolin Associates Pty Limited</w:t>
            </w:r>
          </w:p>
        </w:tc>
        <w:tc>
          <w:tcPr>
            <w:tcW w:w="5387" w:type="dxa"/>
          </w:tcPr>
          <w:p w14:paraId="06C2E552" w14:textId="63DAEC3F"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From Linear to Circular: Developing a Circular Economy Service for Victoria</w:t>
            </w:r>
          </w:p>
        </w:tc>
        <w:tc>
          <w:tcPr>
            <w:tcW w:w="1275" w:type="dxa"/>
          </w:tcPr>
          <w:p w14:paraId="7DE43BC0" w14:textId="4B552089"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$61,920.00</w:t>
            </w:r>
          </w:p>
        </w:tc>
      </w:tr>
      <w:tr w:rsidR="00A76EC8" w:rsidRPr="004D5E32" w14:paraId="204C6586"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066388BD" w14:textId="1C23B617" w:rsidR="00A76EC8" w:rsidRPr="004D5E32" w:rsidRDefault="00A76EC8" w:rsidP="00A76EC8">
            <w:pPr>
              <w:spacing w:before="20" w:after="0" w:line="240" w:lineRule="auto"/>
              <w:rPr>
                <w:b/>
              </w:rPr>
            </w:pPr>
            <w:r w:rsidRPr="009172B1">
              <w:t>Planet Ark Environmental Foundation</w:t>
            </w:r>
          </w:p>
        </w:tc>
        <w:tc>
          <w:tcPr>
            <w:tcW w:w="5387" w:type="dxa"/>
          </w:tcPr>
          <w:p w14:paraId="3381672B" w14:textId="60A6199B"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Circo Australia: Delivering Circular Business Design Training to Victoria</w:t>
            </w:r>
          </w:p>
        </w:tc>
        <w:tc>
          <w:tcPr>
            <w:tcW w:w="1275" w:type="dxa"/>
          </w:tcPr>
          <w:p w14:paraId="065FB26B" w14:textId="1BCDF553"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$149,010.00</w:t>
            </w:r>
          </w:p>
        </w:tc>
      </w:tr>
      <w:tr w:rsidR="00A76EC8" w:rsidRPr="004D5E32" w14:paraId="42986B60"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2DDF976E" w14:textId="210D6241" w:rsidR="00A76EC8" w:rsidRPr="004D5E32" w:rsidRDefault="00A76EC8" w:rsidP="00A76EC8">
            <w:pPr>
              <w:spacing w:before="20" w:after="0" w:line="240" w:lineRule="auto"/>
              <w:rPr>
                <w:b/>
              </w:rPr>
            </w:pPr>
            <w:r w:rsidRPr="009172B1">
              <w:t>Reground Pty Ltd</w:t>
            </w:r>
          </w:p>
        </w:tc>
        <w:tc>
          <w:tcPr>
            <w:tcW w:w="5387" w:type="dxa"/>
          </w:tcPr>
          <w:p w14:paraId="75C110F4" w14:textId="5F313EA7"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Shopping Centre Circular Economy Capability Building</w:t>
            </w:r>
          </w:p>
        </w:tc>
        <w:tc>
          <w:tcPr>
            <w:tcW w:w="1275" w:type="dxa"/>
          </w:tcPr>
          <w:p w14:paraId="0AB4511D" w14:textId="4749248E"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$162,644.50</w:t>
            </w:r>
          </w:p>
        </w:tc>
      </w:tr>
      <w:tr w:rsidR="00A76EC8" w:rsidRPr="004D5E32" w14:paraId="0B0911DD"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6C5C114C" w14:textId="197F1F8C" w:rsidR="00A76EC8" w:rsidRPr="004D5E32" w:rsidRDefault="00A76EC8" w:rsidP="00A76EC8">
            <w:pPr>
              <w:spacing w:before="20" w:after="0" w:line="240" w:lineRule="auto"/>
              <w:rPr>
                <w:b/>
              </w:rPr>
            </w:pPr>
            <w:r w:rsidRPr="009172B1">
              <w:t xml:space="preserve">Worn </w:t>
            </w:r>
            <w:proofErr w:type="spellStart"/>
            <w:r w:rsidRPr="009172B1">
              <w:t>Gundidj</w:t>
            </w:r>
            <w:proofErr w:type="spellEnd"/>
            <w:r w:rsidRPr="009172B1">
              <w:t xml:space="preserve"> Aboriginal Co-Operative Ltd</w:t>
            </w:r>
          </w:p>
        </w:tc>
        <w:tc>
          <w:tcPr>
            <w:tcW w:w="5387" w:type="dxa"/>
          </w:tcPr>
          <w:p w14:paraId="23107F21" w14:textId="7F3D635B"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5A4B2E">
              <w:t>Circular Economy Capacity Building in the Nursery Industry</w:t>
            </w:r>
          </w:p>
        </w:tc>
        <w:tc>
          <w:tcPr>
            <w:tcW w:w="1275" w:type="dxa"/>
          </w:tcPr>
          <w:p w14:paraId="4AE9EBD4" w14:textId="5C0C264A"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9064A1">
              <w:t>$212,000.00</w:t>
            </w:r>
          </w:p>
        </w:tc>
      </w:tr>
    </w:tbl>
    <w:p w14:paraId="7B65434C" w14:textId="0E5B2D5C" w:rsidR="00A76EC8" w:rsidRDefault="00A76EC8" w:rsidP="00A76EC8">
      <w:pPr>
        <w:pStyle w:val="Heading2"/>
      </w:pPr>
      <w:bookmarkStart w:id="503" w:name="_Toc213194520"/>
      <w:bookmarkStart w:id="504" w:name="_Toc213195486"/>
      <w:bookmarkStart w:id="505" w:name="_Toc213253434"/>
      <w:r w:rsidRPr="00A76EC8">
        <w:t>Circular Economy Markets Fund – Investment Facilitation Grant</w:t>
      </w:r>
      <w:bookmarkEnd w:id="503"/>
      <w:bookmarkEnd w:id="504"/>
      <w:bookmarkEnd w:id="505"/>
    </w:p>
    <w:tbl>
      <w:tblPr>
        <w:tblStyle w:val="DTFTable5"/>
        <w:tblW w:w="9639" w:type="dxa"/>
        <w:tblLook w:val="06A0" w:firstRow="1" w:lastRow="0" w:firstColumn="1" w:lastColumn="0" w:noHBand="1" w:noVBand="1"/>
      </w:tblPr>
      <w:tblGrid>
        <w:gridCol w:w="2977"/>
        <w:gridCol w:w="5387"/>
        <w:gridCol w:w="1275"/>
      </w:tblGrid>
      <w:tr w:rsidR="00A76EC8" w:rsidRPr="00B3251D" w14:paraId="60AE3491"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4E80787E" w14:textId="77777777" w:rsidR="00A76EC8" w:rsidRPr="00B3251D" w:rsidRDefault="00A76EC8" w:rsidP="00004F24">
            <w:pPr>
              <w:tabs>
                <w:tab w:val="right" w:pos="3005"/>
              </w:tabs>
              <w:spacing w:before="40" w:after="0" w:line="240" w:lineRule="auto"/>
              <w:rPr>
                <w:rFonts w:eastAsia="Calibri"/>
                <w:b/>
                <w:bCs w:val="0"/>
                <w:i w:val="0"/>
                <w:iCs/>
              </w:rPr>
            </w:pPr>
            <w:bookmarkStart w:id="506" w:name="Title_103" w:colFirst="0" w:colLast="0"/>
            <w:r w:rsidRPr="000D45AF">
              <w:rPr>
                <w:b/>
                <w:bCs w:val="0"/>
                <w:i w:val="0"/>
                <w:iCs/>
              </w:rPr>
              <w:t>Organisation</w:t>
            </w:r>
            <w:r>
              <w:rPr>
                <w:b/>
                <w:bCs w:val="0"/>
                <w:i w:val="0"/>
                <w:iCs/>
              </w:rPr>
              <w:tab/>
            </w:r>
          </w:p>
        </w:tc>
        <w:tc>
          <w:tcPr>
            <w:tcW w:w="5387" w:type="dxa"/>
            <w:shd w:val="clear" w:color="auto" w:fill="B4DEC9"/>
            <w:vAlign w:val="center"/>
          </w:tcPr>
          <w:p w14:paraId="319B576F" w14:textId="77777777" w:rsidR="00A76EC8" w:rsidRPr="00B3251D" w:rsidRDefault="00A76EC8"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2F76191D" w14:textId="77777777" w:rsidR="00A76EC8" w:rsidRPr="00B3251D" w:rsidRDefault="00A76EC8"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06"/>
      <w:tr w:rsidR="00A76EC8" w:rsidRPr="004D5E32" w14:paraId="5E95CDEC"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25B9C69E" w14:textId="3583FD24" w:rsidR="00A76EC8" w:rsidRPr="004D5E32" w:rsidRDefault="00A76EC8" w:rsidP="00A76EC8">
            <w:pPr>
              <w:spacing w:before="20" w:after="0" w:line="240" w:lineRule="auto"/>
              <w:rPr>
                <w:b/>
              </w:rPr>
            </w:pPr>
            <w:r w:rsidRPr="00E809B3">
              <w:t>Australian Paper Recovery Pty Ltd</w:t>
            </w:r>
          </w:p>
        </w:tc>
        <w:tc>
          <w:tcPr>
            <w:tcW w:w="5387" w:type="dxa"/>
          </w:tcPr>
          <w:p w14:paraId="6305564A" w14:textId="23932153"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809B3">
              <w:t>APR Advanced Chemical Recycling Demonstration Project</w:t>
            </w:r>
          </w:p>
        </w:tc>
        <w:tc>
          <w:tcPr>
            <w:tcW w:w="1275" w:type="dxa"/>
          </w:tcPr>
          <w:p w14:paraId="5ECC4C3E" w14:textId="5E723F6C"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E809B3">
              <w:t>$112,500.00</w:t>
            </w:r>
          </w:p>
        </w:tc>
      </w:tr>
    </w:tbl>
    <w:p w14:paraId="4BB5E85B" w14:textId="77777777" w:rsidR="00A76EC8" w:rsidRDefault="00A76EC8">
      <w:pPr>
        <w:spacing w:before="0" w:line="259" w:lineRule="auto"/>
      </w:pPr>
      <w:r>
        <w:br w:type="page"/>
      </w:r>
    </w:p>
    <w:p w14:paraId="2A2C5484" w14:textId="3CDDB199" w:rsidR="00A76EC8" w:rsidRDefault="00A76EC8" w:rsidP="00A76EC8">
      <w:pPr>
        <w:pStyle w:val="Heading2"/>
      </w:pPr>
      <w:bookmarkStart w:id="507" w:name="_Toc213194521"/>
      <w:bookmarkStart w:id="508" w:name="_Toc213195487"/>
      <w:bookmarkStart w:id="509" w:name="_Toc213253435"/>
      <w:r w:rsidRPr="00A76EC8">
        <w:t>Circular Economy Markets Fund – Materials</w:t>
      </w:r>
      <w:bookmarkEnd w:id="507"/>
      <w:bookmarkEnd w:id="508"/>
      <w:bookmarkEnd w:id="509"/>
    </w:p>
    <w:tbl>
      <w:tblPr>
        <w:tblStyle w:val="DTFTable5"/>
        <w:tblW w:w="9639" w:type="dxa"/>
        <w:tblLook w:val="06A0" w:firstRow="1" w:lastRow="0" w:firstColumn="1" w:lastColumn="0" w:noHBand="1" w:noVBand="1"/>
      </w:tblPr>
      <w:tblGrid>
        <w:gridCol w:w="2977"/>
        <w:gridCol w:w="5387"/>
        <w:gridCol w:w="1275"/>
      </w:tblGrid>
      <w:tr w:rsidR="00A76EC8" w:rsidRPr="00B3251D" w14:paraId="4BA2052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0D87E74E" w14:textId="77777777" w:rsidR="00A76EC8" w:rsidRPr="00B3251D" w:rsidRDefault="00A76EC8" w:rsidP="00004F24">
            <w:pPr>
              <w:tabs>
                <w:tab w:val="right" w:pos="3005"/>
              </w:tabs>
              <w:spacing w:before="40" w:after="0" w:line="240" w:lineRule="auto"/>
              <w:rPr>
                <w:rFonts w:eastAsia="Calibri"/>
                <w:b/>
                <w:bCs w:val="0"/>
                <w:i w:val="0"/>
                <w:iCs/>
              </w:rPr>
            </w:pPr>
            <w:bookmarkStart w:id="510" w:name="Title_104" w:colFirst="0" w:colLast="0"/>
            <w:r w:rsidRPr="000D45AF">
              <w:rPr>
                <w:b/>
                <w:bCs w:val="0"/>
                <w:i w:val="0"/>
                <w:iCs/>
              </w:rPr>
              <w:t>Organisation</w:t>
            </w:r>
            <w:r>
              <w:rPr>
                <w:b/>
                <w:bCs w:val="0"/>
                <w:i w:val="0"/>
                <w:iCs/>
              </w:rPr>
              <w:tab/>
            </w:r>
          </w:p>
        </w:tc>
        <w:tc>
          <w:tcPr>
            <w:tcW w:w="5387" w:type="dxa"/>
            <w:shd w:val="clear" w:color="auto" w:fill="B4DEC9"/>
            <w:vAlign w:val="center"/>
          </w:tcPr>
          <w:p w14:paraId="31C15242" w14:textId="77777777" w:rsidR="00A76EC8" w:rsidRPr="00B3251D" w:rsidRDefault="00A76EC8"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607D8D49" w14:textId="77777777" w:rsidR="00A76EC8" w:rsidRPr="00B3251D" w:rsidRDefault="00A76EC8"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10"/>
      <w:tr w:rsidR="00A76EC8" w:rsidRPr="004D5E32" w14:paraId="678741A9"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21ACAEFE" w14:textId="1107804F" w:rsidR="00A76EC8" w:rsidRPr="004D5E32" w:rsidRDefault="00A76EC8" w:rsidP="00A76EC8">
            <w:pPr>
              <w:spacing w:before="20" w:after="0" w:line="240" w:lineRule="auto"/>
              <w:rPr>
                <w:b/>
              </w:rPr>
            </w:pPr>
            <w:r w:rsidRPr="00FA2182">
              <w:t>Cardboard Mill Pty Ltd</w:t>
            </w:r>
          </w:p>
        </w:tc>
        <w:tc>
          <w:tcPr>
            <w:tcW w:w="5387" w:type="dxa"/>
          </w:tcPr>
          <w:p w14:paraId="78C2097B" w14:textId="48B89260"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Arts and Culture: Let's close the loop</w:t>
            </w:r>
          </w:p>
        </w:tc>
        <w:tc>
          <w:tcPr>
            <w:tcW w:w="1275" w:type="dxa"/>
          </w:tcPr>
          <w:p w14:paraId="46F2B143" w14:textId="01A13BF1"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$60,000.00</w:t>
            </w:r>
          </w:p>
        </w:tc>
      </w:tr>
      <w:tr w:rsidR="00A76EC8" w:rsidRPr="004D5E32" w14:paraId="49760C6E"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4AEEE6EE" w14:textId="67D20980" w:rsidR="00A76EC8" w:rsidRPr="004D5E32" w:rsidRDefault="00A76EC8" w:rsidP="00A76EC8">
            <w:pPr>
              <w:spacing w:before="20" w:after="0" w:line="240" w:lineRule="auto"/>
              <w:rPr>
                <w:b/>
              </w:rPr>
            </w:pPr>
            <w:r w:rsidRPr="00FA2182">
              <w:t>Deakin University Geelong</w:t>
            </w:r>
          </w:p>
        </w:tc>
        <w:tc>
          <w:tcPr>
            <w:tcW w:w="5387" w:type="dxa"/>
          </w:tcPr>
          <w:p w14:paraId="4A1E1FF0" w14:textId="6BD4528D"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Particles Derived from Textile Wastes for Sustainable Coloration of Products</w:t>
            </w:r>
          </w:p>
        </w:tc>
        <w:tc>
          <w:tcPr>
            <w:tcW w:w="1275" w:type="dxa"/>
          </w:tcPr>
          <w:p w14:paraId="00BC0E1D" w14:textId="21852AC0"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$48,715.97</w:t>
            </w:r>
          </w:p>
        </w:tc>
      </w:tr>
      <w:tr w:rsidR="00A76EC8" w:rsidRPr="004D5E32" w14:paraId="1E784726"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50C7C402" w14:textId="7FC3532E" w:rsidR="00A76EC8" w:rsidRPr="004D5E32" w:rsidRDefault="00A76EC8" w:rsidP="00A76EC8">
            <w:pPr>
              <w:spacing w:before="20" w:after="0" w:line="240" w:lineRule="auto"/>
              <w:rPr>
                <w:b/>
              </w:rPr>
            </w:pPr>
            <w:r w:rsidRPr="00FA2182">
              <w:t>La Trobe University</w:t>
            </w:r>
          </w:p>
        </w:tc>
        <w:tc>
          <w:tcPr>
            <w:tcW w:w="5387" w:type="dxa"/>
          </w:tcPr>
          <w:p w14:paraId="1AB7632F" w14:textId="4B6FD7B8"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Product Assessment of a Novel Plastic Waste Recycling Technology</w:t>
            </w:r>
          </w:p>
        </w:tc>
        <w:tc>
          <w:tcPr>
            <w:tcW w:w="1275" w:type="dxa"/>
          </w:tcPr>
          <w:p w14:paraId="0864CF7B" w14:textId="0CC5C2F3"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$40,000.00</w:t>
            </w:r>
          </w:p>
        </w:tc>
      </w:tr>
      <w:tr w:rsidR="00A76EC8" w:rsidRPr="004D5E32" w14:paraId="24F8022C"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074E4FC1" w14:textId="035B0A32" w:rsidR="00A76EC8" w:rsidRPr="004D5E32" w:rsidRDefault="00A76EC8" w:rsidP="00A76EC8">
            <w:pPr>
              <w:spacing w:before="20" w:after="0" w:line="240" w:lineRule="auto"/>
              <w:rPr>
                <w:b/>
              </w:rPr>
            </w:pPr>
            <w:r w:rsidRPr="00FA2182">
              <w:t>Monash University</w:t>
            </w:r>
          </w:p>
        </w:tc>
        <w:tc>
          <w:tcPr>
            <w:tcW w:w="5387" w:type="dxa"/>
          </w:tcPr>
          <w:p w14:paraId="62565582" w14:textId="1CB38849"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Waste Plastics Detour – Landfills to Innovate Plastic Pavement Blocks</w:t>
            </w:r>
          </w:p>
        </w:tc>
        <w:tc>
          <w:tcPr>
            <w:tcW w:w="1275" w:type="dxa"/>
          </w:tcPr>
          <w:p w14:paraId="251B577C" w14:textId="19D48FED"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$200,000.00</w:t>
            </w:r>
          </w:p>
        </w:tc>
      </w:tr>
      <w:tr w:rsidR="00A76EC8" w:rsidRPr="004D5E32" w14:paraId="65F80F17"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59780875" w14:textId="56A2C4A7" w:rsidR="00A76EC8" w:rsidRPr="004D5E32" w:rsidRDefault="00A76EC8" w:rsidP="00A76EC8">
            <w:pPr>
              <w:spacing w:before="20" w:after="0" w:line="240" w:lineRule="auto"/>
              <w:rPr>
                <w:b/>
              </w:rPr>
            </w:pPr>
            <w:r w:rsidRPr="00FA2182">
              <w:t>PV Industries Pty Ltd</w:t>
            </w:r>
          </w:p>
        </w:tc>
        <w:tc>
          <w:tcPr>
            <w:tcW w:w="5387" w:type="dxa"/>
          </w:tcPr>
          <w:p w14:paraId="6CE94C5D" w14:textId="2E801536"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Validating a New Commercial Pathway for Solar Panel Glass</w:t>
            </w:r>
          </w:p>
        </w:tc>
        <w:tc>
          <w:tcPr>
            <w:tcW w:w="1275" w:type="dxa"/>
          </w:tcPr>
          <w:p w14:paraId="4D238026" w14:textId="0AA2364E"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$140,000.00</w:t>
            </w:r>
          </w:p>
        </w:tc>
      </w:tr>
      <w:tr w:rsidR="00A76EC8" w:rsidRPr="004D5E32" w14:paraId="1C8EC640" w14:textId="77777777" w:rsidTr="00A76EC8">
        <w:tc>
          <w:tcPr>
            <w:cnfStyle w:val="001000000000" w:firstRow="0" w:lastRow="0" w:firstColumn="1" w:lastColumn="0" w:oddVBand="0" w:evenVBand="0" w:oddHBand="0" w:evenHBand="0" w:firstRowFirstColumn="0" w:firstRowLastColumn="0" w:lastRowFirstColumn="0" w:lastRowLastColumn="0"/>
            <w:tcW w:w="2977" w:type="dxa"/>
            <w:vAlign w:val="top"/>
          </w:tcPr>
          <w:p w14:paraId="7867C4A9" w14:textId="3D5F261E" w:rsidR="00A76EC8" w:rsidRPr="004D5E32" w:rsidRDefault="00A76EC8" w:rsidP="00A76EC8">
            <w:pPr>
              <w:spacing w:before="20" w:after="0" w:line="240" w:lineRule="auto"/>
              <w:rPr>
                <w:b/>
              </w:rPr>
            </w:pPr>
            <w:proofErr w:type="spellStart"/>
            <w:r w:rsidRPr="00FA2182">
              <w:t>RCallan</w:t>
            </w:r>
            <w:proofErr w:type="spellEnd"/>
            <w:r w:rsidRPr="00FA2182">
              <w:t xml:space="preserve"> Pty Ltd</w:t>
            </w:r>
          </w:p>
        </w:tc>
        <w:tc>
          <w:tcPr>
            <w:tcW w:w="5387" w:type="dxa"/>
          </w:tcPr>
          <w:p w14:paraId="3FF08965" w14:textId="02BA9768"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On-line Continuous Paper Strength Measurement</w:t>
            </w:r>
          </w:p>
        </w:tc>
        <w:tc>
          <w:tcPr>
            <w:tcW w:w="1275" w:type="dxa"/>
          </w:tcPr>
          <w:p w14:paraId="09D3C73B" w14:textId="0C09F6D7"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$30,000.00</w:t>
            </w:r>
          </w:p>
        </w:tc>
      </w:tr>
      <w:tr w:rsidR="00A76EC8" w:rsidRPr="004D5E32" w14:paraId="0951DCCE" w14:textId="77777777" w:rsidTr="00A76EC8">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2C585859" w14:textId="06461283" w:rsidR="00A76EC8" w:rsidRPr="004D5E32" w:rsidRDefault="00A76EC8" w:rsidP="00A76EC8">
            <w:pPr>
              <w:spacing w:before="20" w:after="0" w:line="240" w:lineRule="auto"/>
              <w:rPr>
                <w:b/>
              </w:rPr>
            </w:pPr>
            <w:r w:rsidRPr="00FA2182">
              <w:t>Royal Melbourne Institute of Technology (RMIT)</w:t>
            </w:r>
          </w:p>
        </w:tc>
        <w:tc>
          <w:tcPr>
            <w:tcW w:w="5387" w:type="dxa"/>
          </w:tcPr>
          <w:p w14:paraId="544212AA" w14:textId="4B4F1BA4"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Upcycling Plastic Waste into Graphene for Boosting Solar Cell Performances</w:t>
            </w:r>
          </w:p>
        </w:tc>
        <w:tc>
          <w:tcPr>
            <w:tcW w:w="1275" w:type="dxa"/>
          </w:tcPr>
          <w:p w14:paraId="05D2F6C7" w14:textId="754F3D2D"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$78,994.24</w:t>
            </w:r>
          </w:p>
        </w:tc>
      </w:tr>
      <w:tr w:rsidR="00A76EC8" w:rsidRPr="004D5E32" w14:paraId="5A1B3A90" w14:textId="77777777" w:rsidTr="00A76EC8">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43950ECC" w14:textId="4940D540" w:rsidR="00A76EC8" w:rsidRPr="004D5E32" w:rsidRDefault="00A76EC8" w:rsidP="00A76EC8">
            <w:pPr>
              <w:spacing w:before="20" w:after="0" w:line="240" w:lineRule="auto"/>
              <w:rPr>
                <w:b/>
              </w:rPr>
            </w:pPr>
            <w:r w:rsidRPr="00FA2182">
              <w:t>Sequence Digital Pty Ltd</w:t>
            </w:r>
          </w:p>
        </w:tc>
        <w:tc>
          <w:tcPr>
            <w:tcW w:w="5387" w:type="dxa"/>
          </w:tcPr>
          <w:p w14:paraId="48656F84" w14:textId="34E43886"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Advancement of Li-ion Batteries Recovery Patent Application</w:t>
            </w:r>
          </w:p>
        </w:tc>
        <w:tc>
          <w:tcPr>
            <w:tcW w:w="1275" w:type="dxa"/>
          </w:tcPr>
          <w:p w14:paraId="7673F8C3" w14:textId="7BEAF033"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$11,200.00</w:t>
            </w:r>
          </w:p>
        </w:tc>
      </w:tr>
      <w:tr w:rsidR="00A76EC8" w:rsidRPr="004D5E32" w14:paraId="1BECD32F" w14:textId="77777777" w:rsidTr="00A76EC8">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61A28B8A" w14:textId="5741D1CA" w:rsidR="00A76EC8" w:rsidRPr="004D5E32" w:rsidRDefault="00A76EC8" w:rsidP="00A76EC8">
            <w:pPr>
              <w:spacing w:before="20" w:after="0" w:line="240" w:lineRule="auto"/>
              <w:rPr>
                <w:b/>
              </w:rPr>
            </w:pPr>
            <w:r w:rsidRPr="00FA2182">
              <w:t>Swinburne University of Technology</w:t>
            </w:r>
          </w:p>
        </w:tc>
        <w:tc>
          <w:tcPr>
            <w:tcW w:w="5387" w:type="dxa"/>
          </w:tcPr>
          <w:p w14:paraId="33D0162F" w14:textId="32594446"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Converting Used Tyres to Road Safety Roller Barrier: Technology Development</w:t>
            </w:r>
          </w:p>
        </w:tc>
        <w:tc>
          <w:tcPr>
            <w:tcW w:w="1275" w:type="dxa"/>
          </w:tcPr>
          <w:p w14:paraId="50EFD5E0" w14:textId="7F0DDF11"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$190,000.00</w:t>
            </w:r>
          </w:p>
        </w:tc>
      </w:tr>
      <w:tr w:rsidR="00A76EC8" w:rsidRPr="004D5E32" w14:paraId="659F65EA" w14:textId="77777777" w:rsidTr="00A76EC8">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676E7F9F" w14:textId="131A0E8C" w:rsidR="00A76EC8" w:rsidRPr="004D5E32" w:rsidRDefault="00A76EC8" w:rsidP="00A76EC8">
            <w:pPr>
              <w:spacing w:before="20" w:after="0" w:line="240" w:lineRule="auto"/>
              <w:rPr>
                <w:b/>
              </w:rPr>
            </w:pPr>
            <w:r w:rsidRPr="00FA2182">
              <w:t>University of Melbourne</w:t>
            </w:r>
          </w:p>
        </w:tc>
        <w:tc>
          <w:tcPr>
            <w:tcW w:w="5387" w:type="dxa"/>
          </w:tcPr>
          <w:p w14:paraId="1522F6E4" w14:textId="259CF1DF"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Innovative Advanced Catalytic Microwave Pyrolysis for Recycling Polystyrene Waste</w:t>
            </w:r>
          </w:p>
        </w:tc>
        <w:tc>
          <w:tcPr>
            <w:tcW w:w="1275" w:type="dxa"/>
          </w:tcPr>
          <w:p w14:paraId="79665387" w14:textId="523389D5"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$125,336.00</w:t>
            </w:r>
          </w:p>
        </w:tc>
      </w:tr>
      <w:tr w:rsidR="00A76EC8" w:rsidRPr="004D5E32" w14:paraId="4C241649" w14:textId="77777777" w:rsidTr="00A76EC8">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2F15B639" w14:textId="69ACD45E" w:rsidR="00A76EC8" w:rsidRPr="004D5E32" w:rsidRDefault="00A76EC8" w:rsidP="00A76EC8">
            <w:pPr>
              <w:spacing w:before="20" w:after="0" w:line="240" w:lineRule="auto"/>
              <w:rPr>
                <w:b/>
              </w:rPr>
            </w:pPr>
            <w:r w:rsidRPr="00FA2182">
              <w:t>University of Melbourne</w:t>
            </w:r>
          </w:p>
        </w:tc>
        <w:tc>
          <w:tcPr>
            <w:tcW w:w="5387" w:type="dxa"/>
          </w:tcPr>
          <w:p w14:paraId="6EFC77FB" w14:textId="10F7B395"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Waste Tyre Permeable Kerbs; Design, Testing and Field Monitoring</w:t>
            </w:r>
          </w:p>
        </w:tc>
        <w:tc>
          <w:tcPr>
            <w:tcW w:w="1275" w:type="dxa"/>
          </w:tcPr>
          <w:p w14:paraId="6693B8C4" w14:textId="1E3B978F"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$57,886.00</w:t>
            </w:r>
          </w:p>
        </w:tc>
      </w:tr>
      <w:tr w:rsidR="00A76EC8" w:rsidRPr="004D5E32" w14:paraId="4B7C8982" w14:textId="77777777" w:rsidTr="00A76EC8">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1F77DB9E" w14:textId="265C0D3D" w:rsidR="00A76EC8" w:rsidRPr="004D5E32" w:rsidRDefault="00A76EC8" w:rsidP="00A76EC8">
            <w:pPr>
              <w:spacing w:before="20" w:after="0" w:line="240" w:lineRule="auto"/>
              <w:rPr>
                <w:b/>
              </w:rPr>
            </w:pPr>
            <w:r w:rsidRPr="00FA2182">
              <w:t>Victoria University</w:t>
            </w:r>
          </w:p>
        </w:tc>
        <w:tc>
          <w:tcPr>
            <w:tcW w:w="5387" w:type="dxa"/>
          </w:tcPr>
          <w:p w14:paraId="543101DB" w14:textId="09B11E1E" w:rsidR="00A76EC8" w:rsidRPr="004D5E32" w:rsidRDefault="00A76EC8" w:rsidP="00A76EC8">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26789">
              <w:t>Used Textile and Cardboard Fibres as Reinforcing-Agents in Structural Concrete</w:t>
            </w:r>
          </w:p>
        </w:tc>
        <w:tc>
          <w:tcPr>
            <w:tcW w:w="1275" w:type="dxa"/>
          </w:tcPr>
          <w:p w14:paraId="77211701" w14:textId="6F3200FE" w:rsidR="00A76EC8" w:rsidRPr="004D5E32" w:rsidRDefault="00A76EC8" w:rsidP="00A76EC8">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0718C6">
              <w:t>$43,355.00</w:t>
            </w:r>
          </w:p>
        </w:tc>
      </w:tr>
    </w:tbl>
    <w:p w14:paraId="2B7DA0A0" w14:textId="53358BE7" w:rsidR="00A76EC8" w:rsidRDefault="00E376BF" w:rsidP="00E376BF">
      <w:pPr>
        <w:pStyle w:val="Heading2"/>
      </w:pPr>
      <w:bookmarkStart w:id="511" w:name="_Toc213194522"/>
      <w:bookmarkStart w:id="512" w:name="_Toc213195488"/>
      <w:bookmarkStart w:id="513" w:name="_Toc213253436"/>
      <w:r w:rsidRPr="00E376BF">
        <w:t>Circular Economy Markets Fund – Organics</w:t>
      </w:r>
      <w:bookmarkEnd w:id="511"/>
      <w:bookmarkEnd w:id="512"/>
      <w:bookmarkEnd w:id="513"/>
    </w:p>
    <w:tbl>
      <w:tblPr>
        <w:tblStyle w:val="DTFTable5"/>
        <w:tblW w:w="9639" w:type="dxa"/>
        <w:tblLook w:val="06A0" w:firstRow="1" w:lastRow="0" w:firstColumn="1" w:lastColumn="0" w:noHBand="1" w:noVBand="1"/>
      </w:tblPr>
      <w:tblGrid>
        <w:gridCol w:w="2977"/>
        <w:gridCol w:w="5387"/>
        <w:gridCol w:w="1275"/>
      </w:tblGrid>
      <w:tr w:rsidR="00E376BF" w:rsidRPr="00B3251D" w14:paraId="75FE30BA"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1E4D5A82" w14:textId="77777777" w:rsidR="00E376BF" w:rsidRPr="00B3251D" w:rsidRDefault="00E376BF" w:rsidP="00004F24">
            <w:pPr>
              <w:tabs>
                <w:tab w:val="right" w:pos="3005"/>
              </w:tabs>
              <w:spacing w:before="40" w:after="0" w:line="240" w:lineRule="auto"/>
              <w:rPr>
                <w:rFonts w:eastAsia="Calibri"/>
                <w:b/>
                <w:bCs w:val="0"/>
                <w:i w:val="0"/>
                <w:iCs/>
              </w:rPr>
            </w:pPr>
            <w:bookmarkStart w:id="514" w:name="Title_105" w:colFirst="0" w:colLast="0"/>
            <w:r w:rsidRPr="000D45AF">
              <w:rPr>
                <w:b/>
                <w:bCs w:val="0"/>
                <w:i w:val="0"/>
                <w:iCs/>
              </w:rPr>
              <w:t>Organisation</w:t>
            </w:r>
            <w:r>
              <w:rPr>
                <w:b/>
                <w:bCs w:val="0"/>
                <w:i w:val="0"/>
                <w:iCs/>
              </w:rPr>
              <w:tab/>
            </w:r>
          </w:p>
        </w:tc>
        <w:tc>
          <w:tcPr>
            <w:tcW w:w="5387" w:type="dxa"/>
            <w:shd w:val="clear" w:color="auto" w:fill="B4DEC9"/>
            <w:vAlign w:val="center"/>
          </w:tcPr>
          <w:p w14:paraId="1895FBC1" w14:textId="77777777" w:rsidR="00E376BF" w:rsidRPr="00B3251D" w:rsidRDefault="00E376BF"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4CE7DC60" w14:textId="77777777" w:rsidR="00E376BF" w:rsidRPr="00B3251D" w:rsidRDefault="00E376BF"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14"/>
      <w:tr w:rsidR="00E376BF" w:rsidRPr="004D5E32" w14:paraId="2B1D1AB6"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78952A32" w14:textId="3B451D86" w:rsidR="00E376BF" w:rsidRPr="004D5E32" w:rsidRDefault="00E376BF" w:rsidP="00E376BF">
            <w:pPr>
              <w:spacing w:before="20" w:after="0" w:line="240" w:lineRule="auto"/>
              <w:rPr>
                <w:b/>
              </w:rPr>
            </w:pPr>
            <w:proofErr w:type="spellStart"/>
            <w:r w:rsidRPr="00122326">
              <w:t>Agpath</w:t>
            </w:r>
            <w:proofErr w:type="spellEnd"/>
            <w:r w:rsidRPr="00122326">
              <w:t xml:space="preserve"> Pty Ltd</w:t>
            </w:r>
          </w:p>
        </w:tc>
        <w:tc>
          <w:tcPr>
            <w:tcW w:w="5387" w:type="dxa"/>
          </w:tcPr>
          <w:p w14:paraId="0D80B535" w14:textId="2673E403"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Quantifying Mineralisation and Biological Status from Organic Amendments and Soil – Trial Extension</w:t>
            </w:r>
          </w:p>
        </w:tc>
        <w:tc>
          <w:tcPr>
            <w:tcW w:w="1275" w:type="dxa"/>
          </w:tcPr>
          <w:p w14:paraId="1DB45B3E" w14:textId="3B1C8A8A"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$4,000.00</w:t>
            </w:r>
          </w:p>
        </w:tc>
      </w:tr>
      <w:tr w:rsidR="00E376BF" w:rsidRPr="004D5E32" w14:paraId="6040E039" w14:textId="77777777" w:rsidTr="00004F24">
        <w:tc>
          <w:tcPr>
            <w:cnfStyle w:val="001000000000" w:firstRow="0" w:lastRow="0" w:firstColumn="1" w:lastColumn="0" w:oddVBand="0" w:evenVBand="0" w:oddHBand="0" w:evenHBand="0" w:firstRowFirstColumn="0" w:firstRowLastColumn="0" w:lastRowFirstColumn="0" w:lastRowLastColumn="0"/>
            <w:tcW w:w="2977" w:type="dxa"/>
            <w:vAlign w:val="top"/>
          </w:tcPr>
          <w:p w14:paraId="16969302" w14:textId="658A6EC0" w:rsidR="00E376BF" w:rsidRPr="004D5E32" w:rsidRDefault="00E376BF" w:rsidP="00E376BF">
            <w:pPr>
              <w:spacing w:before="20" w:after="0" w:line="240" w:lineRule="auto"/>
              <w:rPr>
                <w:b/>
              </w:rPr>
            </w:pPr>
            <w:r w:rsidRPr="00122326">
              <w:t xml:space="preserve">(Plant </w:t>
            </w:r>
            <w:proofErr w:type="spellStart"/>
            <w:r w:rsidRPr="00122326">
              <w:t>Micropath</w:t>
            </w:r>
            <w:proofErr w:type="spellEnd"/>
            <w:r w:rsidRPr="00122326">
              <w:t xml:space="preserve"> Consulting Services)</w:t>
            </w:r>
          </w:p>
        </w:tc>
        <w:tc>
          <w:tcPr>
            <w:tcW w:w="5387" w:type="dxa"/>
          </w:tcPr>
          <w:p w14:paraId="299273DE" w14:textId="46FF1551"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Agricultural Compost Utilisation Trial</w:t>
            </w:r>
          </w:p>
        </w:tc>
        <w:tc>
          <w:tcPr>
            <w:tcW w:w="1275" w:type="dxa"/>
          </w:tcPr>
          <w:p w14:paraId="7273D1B4" w14:textId="50FBB343"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$5,500.00</w:t>
            </w:r>
          </w:p>
        </w:tc>
      </w:tr>
      <w:tr w:rsidR="00E376BF" w:rsidRPr="004D5E32" w14:paraId="0448D6D6"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33E6D209" w14:textId="0AC7AA1F" w:rsidR="00E376BF" w:rsidRPr="004D5E32" w:rsidRDefault="00E376BF" w:rsidP="00E376BF">
            <w:pPr>
              <w:spacing w:before="20" w:after="0" w:line="240" w:lineRule="auto"/>
              <w:rPr>
                <w:b/>
              </w:rPr>
            </w:pPr>
            <w:r w:rsidRPr="00122326">
              <w:t>Blampied Kooroocheang Landcare Group Incorporated</w:t>
            </w:r>
          </w:p>
        </w:tc>
        <w:tc>
          <w:tcPr>
            <w:tcW w:w="5387" w:type="dxa"/>
          </w:tcPr>
          <w:p w14:paraId="39146941" w14:textId="42E1902E"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Compost 360 to Enhance Sports Precincts</w:t>
            </w:r>
          </w:p>
        </w:tc>
        <w:tc>
          <w:tcPr>
            <w:tcW w:w="1275" w:type="dxa"/>
          </w:tcPr>
          <w:p w14:paraId="5F16AF1D" w14:textId="6318F717"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$50,000.00</w:t>
            </w:r>
          </w:p>
        </w:tc>
      </w:tr>
      <w:tr w:rsidR="00E376BF" w:rsidRPr="004D5E32" w14:paraId="4B90D6DD"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79668769" w14:textId="28D63018" w:rsidR="00E376BF" w:rsidRPr="004D5E32" w:rsidRDefault="00E376BF" w:rsidP="00E376BF">
            <w:pPr>
              <w:spacing w:before="20" w:after="0" w:line="240" w:lineRule="auto"/>
              <w:rPr>
                <w:b/>
              </w:rPr>
            </w:pPr>
            <w:r w:rsidRPr="00122326">
              <w:t>Burdett Sands Pty Ltd</w:t>
            </w:r>
          </w:p>
        </w:tc>
        <w:tc>
          <w:tcPr>
            <w:tcW w:w="5387" w:type="dxa"/>
          </w:tcPr>
          <w:p w14:paraId="6D65C5C5" w14:textId="626500B0"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Soil Testing and Crop Yield at the Nihill Farms AORA Trial Site</w:t>
            </w:r>
          </w:p>
        </w:tc>
        <w:tc>
          <w:tcPr>
            <w:tcW w:w="1275" w:type="dxa"/>
          </w:tcPr>
          <w:p w14:paraId="746115DE" w14:textId="4FCC20D2"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$10,260.00</w:t>
            </w:r>
          </w:p>
        </w:tc>
      </w:tr>
      <w:tr w:rsidR="00E376BF" w:rsidRPr="004D5E32" w14:paraId="0BFEBA15"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0E8FC7D0" w14:textId="3BFFD17A" w:rsidR="00E376BF" w:rsidRPr="004D5E32" w:rsidRDefault="00E376BF" w:rsidP="00E376BF">
            <w:pPr>
              <w:spacing w:before="20" w:after="0" w:line="240" w:lineRule="auto"/>
              <w:rPr>
                <w:b/>
              </w:rPr>
            </w:pPr>
            <w:r w:rsidRPr="00122326">
              <w:t>Daniel Patrick Nihill</w:t>
            </w:r>
          </w:p>
        </w:tc>
        <w:tc>
          <w:tcPr>
            <w:tcW w:w="5387" w:type="dxa"/>
          </w:tcPr>
          <w:p w14:paraId="3CF11CC7" w14:textId="57D840D2"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 xml:space="preserve">Eco Guardians </w:t>
            </w:r>
            <w:proofErr w:type="spellStart"/>
            <w:r w:rsidRPr="00C6326D">
              <w:t>SoilFood</w:t>
            </w:r>
            <w:proofErr w:type="spellEnd"/>
            <w:r w:rsidRPr="00C6326D">
              <w:t>™ Processing Plant</w:t>
            </w:r>
          </w:p>
        </w:tc>
        <w:tc>
          <w:tcPr>
            <w:tcW w:w="1275" w:type="dxa"/>
          </w:tcPr>
          <w:p w14:paraId="08E9CA33" w14:textId="6513EE9B"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$290,000.00</w:t>
            </w:r>
          </w:p>
        </w:tc>
      </w:tr>
      <w:tr w:rsidR="00E376BF" w:rsidRPr="004D5E32" w14:paraId="476167E2"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463569E8" w14:textId="6013F71B" w:rsidR="00E376BF" w:rsidRPr="004D5E32" w:rsidRDefault="00E376BF" w:rsidP="00E376BF">
            <w:pPr>
              <w:spacing w:before="20" w:after="0" w:line="240" w:lineRule="auto"/>
              <w:rPr>
                <w:b/>
              </w:rPr>
            </w:pPr>
            <w:r w:rsidRPr="00122326">
              <w:t>Eco Guardians Pty Ltd</w:t>
            </w:r>
          </w:p>
        </w:tc>
        <w:tc>
          <w:tcPr>
            <w:tcW w:w="5387" w:type="dxa"/>
          </w:tcPr>
          <w:p w14:paraId="0A2CBE8E" w14:textId="1E3B8CD0"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Accelerating Adoption of Recycled Organics through Subsoil Amelioration in Agriculture – Trial Extension</w:t>
            </w:r>
          </w:p>
        </w:tc>
        <w:tc>
          <w:tcPr>
            <w:tcW w:w="1275" w:type="dxa"/>
          </w:tcPr>
          <w:p w14:paraId="7196F5D2" w14:textId="48B593BD"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$11,000.00</w:t>
            </w:r>
          </w:p>
        </w:tc>
      </w:tr>
      <w:tr w:rsidR="00E376BF" w:rsidRPr="004D5E32" w14:paraId="47EA3C98"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7EDB26D5" w14:textId="78FBB314" w:rsidR="00E376BF" w:rsidRPr="004D5E32" w:rsidRDefault="00E376BF" w:rsidP="00E376BF">
            <w:pPr>
              <w:spacing w:before="20" w:after="0" w:line="240" w:lineRule="auto"/>
              <w:rPr>
                <w:b/>
              </w:rPr>
            </w:pPr>
            <w:r w:rsidRPr="00122326">
              <w:t>Falkiner Ag Pty Ltd</w:t>
            </w:r>
          </w:p>
        </w:tc>
        <w:tc>
          <w:tcPr>
            <w:tcW w:w="5387" w:type="dxa"/>
          </w:tcPr>
          <w:p w14:paraId="386DC280" w14:textId="6D95B6D7"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Turning Green Waste into Wine</w:t>
            </w:r>
          </w:p>
        </w:tc>
        <w:tc>
          <w:tcPr>
            <w:tcW w:w="1275" w:type="dxa"/>
          </w:tcPr>
          <w:p w14:paraId="65CB6B8F" w14:textId="78F194EB"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$10,600.00</w:t>
            </w:r>
          </w:p>
        </w:tc>
      </w:tr>
      <w:tr w:rsidR="00E376BF" w:rsidRPr="004D5E32" w14:paraId="432E1E60"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00235F6D" w14:textId="6B11F229" w:rsidR="00E376BF" w:rsidRPr="004D5E32" w:rsidRDefault="00E376BF" w:rsidP="00E376BF">
            <w:pPr>
              <w:spacing w:before="20" w:after="0" w:line="240" w:lineRule="auto"/>
              <w:rPr>
                <w:b/>
              </w:rPr>
            </w:pPr>
            <w:r w:rsidRPr="00122326">
              <w:t>Heathcote Winegrowers Association Inc</w:t>
            </w:r>
          </w:p>
        </w:tc>
        <w:tc>
          <w:tcPr>
            <w:tcW w:w="5387" w:type="dxa"/>
          </w:tcPr>
          <w:p w14:paraId="681081A8" w14:textId="2394478D" w:rsidR="00E376BF" w:rsidRPr="004D5E32" w:rsidRDefault="00E376BF" w:rsidP="00E376BF">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6326D">
              <w:t>Merri-</w:t>
            </w:r>
            <w:proofErr w:type="spellStart"/>
            <w:r w:rsidRPr="00C6326D">
              <w:t>bek</w:t>
            </w:r>
            <w:proofErr w:type="spellEnd"/>
            <w:r w:rsidRPr="00C6326D">
              <w:t xml:space="preserve"> Organic Waste Composting Pilot Program</w:t>
            </w:r>
          </w:p>
        </w:tc>
        <w:tc>
          <w:tcPr>
            <w:tcW w:w="1275" w:type="dxa"/>
          </w:tcPr>
          <w:p w14:paraId="5C4AF88D" w14:textId="66EB04B6" w:rsidR="00E376BF" w:rsidRPr="004D5E32" w:rsidRDefault="00E376BF" w:rsidP="00E376BF">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F136DD">
              <w:t>$63,506.00</w:t>
            </w:r>
          </w:p>
        </w:tc>
      </w:tr>
      <w:tr w:rsidR="008A400A" w:rsidRPr="004D5E32" w14:paraId="1F4D3E23"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1533CF03" w14:textId="11544F68" w:rsidR="008A400A" w:rsidRPr="00122326" w:rsidRDefault="008A400A" w:rsidP="008A400A">
            <w:pPr>
              <w:spacing w:before="20" w:after="0" w:line="240" w:lineRule="auto"/>
            </w:pPr>
            <w:r w:rsidRPr="00010371">
              <w:t>Manningtree Corporation Pty Ltd</w:t>
            </w:r>
          </w:p>
        </w:tc>
        <w:tc>
          <w:tcPr>
            <w:tcW w:w="5387" w:type="dxa"/>
          </w:tcPr>
          <w:p w14:paraId="7F99664D" w14:textId="60212A88"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476539">
              <w:t>Deep Soil Amelioration Research and Demonstration Promotional Program – Trial Extension</w:t>
            </w:r>
          </w:p>
        </w:tc>
        <w:tc>
          <w:tcPr>
            <w:tcW w:w="1275" w:type="dxa"/>
          </w:tcPr>
          <w:p w14:paraId="3AF68B5D" w14:textId="45914C53"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34483">
              <w:t>$5,000.00</w:t>
            </w:r>
          </w:p>
        </w:tc>
      </w:tr>
      <w:tr w:rsidR="008A400A" w:rsidRPr="004D5E32" w14:paraId="0AB2119D"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715585E6" w14:textId="6A76FA15" w:rsidR="008A400A" w:rsidRPr="00122326" w:rsidRDefault="008A400A" w:rsidP="008A400A">
            <w:pPr>
              <w:spacing w:before="20" w:after="0" w:line="240" w:lineRule="auto"/>
            </w:pPr>
            <w:r w:rsidRPr="00010371">
              <w:t>Melbourne Water Corporation</w:t>
            </w:r>
          </w:p>
        </w:tc>
        <w:tc>
          <w:tcPr>
            <w:tcW w:w="5387" w:type="dxa"/>
          </w:tcPr>
          <w:p w14:paraId="78FEC9CE" w14:textId="73699AC4"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476539">
              <w:t>Enhancing Uptake of Composted Recycled Green Waste in Victorian Vineyards</w:t>
            </w:r>
          </w:p>
        </w:tc>
        <w:tc>
          <w:tcPr>
            <w:tcW w:w="1275" w:type="dxa"/>
          </w:tcPr>
          <w:p w14:paraId="6190CA69" w14:textId="7229F20D"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34483">
              <w:t>$4,816.05</w:t>
            </w:r>
          </w:p>
        </w:tc>
      </w:tr>
      <w:tr w:rsidR="008A400A" w:rsidRPr="004D5E32" w14:paraId="6EC8BF7F"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6C5A63FD" w14:textId="7164E565" w:rsidR="008A400A" w:rsidRPr="00122326" w:rsidRDefault="008A400A" w:rsidP="008A400A">
            <w:pPr>
              <w:spacing w:before="20" w:after="0" w:line="240" w:lineRule="auto"/>
            </w:pPr>
            <w:r w:rsidRPr="00010371">
              <w:t>Melbourne Water Corporation</w:t>
            </w:r>
          </w:p>
        </w:tc>
        <w:tc>
          <w:tcPr>
            <w:tcW w:w="5387" w:type="dxa"/>
          </w:tcPr>
          <w:p w14:paraId="62BAC457" w14:textId="3563389B"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476539">
              <w:t>Enhancing Uptake of Composted Recycled Green Waste in Victorian Vineyards – Trial Extension</w:t>
            </w:r>
          </w:p>
        </w:tc>
        <w:tc>
          <w:tcPr>
            <w:tcW w:w="1275" w:type="dxa"/>
          </w:tcPr>
          <w:p w14:paraId="320B18F2" w14:textId="4E37DE20"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34483">
              <w:t>$9,000.00</w:t>
            </w:r>
          </w:p>
        </w:tc>
      </w:tr>
      <w:tr w:rsidR="008A400A" w:rsidRPr="004D5E32" w14:paraId="4E980590"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26676532" w14:textId="46C157DD" w:rsidR="008A400A" w:rsidRPr="00122326" w:rsidRDefault="008A400A" w:rsidP="008A400A">
            <w:pPr>
              <w:spacing w:before="20" w:after="0" w:line="240" w:lineRule="auto"/>
            </w:pPr>
            <w:r w:rsidRPr="00010371">
              <w:t>The Trustee for the Total Viticulture Solutions Trust (Total Viticulture Solutions)</w:t>
            </w:r>
          </w:p>
        </w:tc>
        <w:tc>
          <w:tcPr>
            <w:tcW w:w="5387" w:type="dxa"/>
          </w:tcPr>
          <w:p w14:paraId="67A204F4" w14:textId="3A7F5F43"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476539">
              <w:t>TVS – Agriculture Compost Market Expansion</w:t>
            </w:r>
          </w:p>
        </w:tc>
        <w:tc>
          <w:tcPr>
            <w:tcW w:w="1275" w:type="dxa"/>
          </w:tcPr>
          <w:p w14:paraId="4DA50405" w14:textId="50513FC6"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34483">
              <w:t>$5,000.00</w:t>
            </w:r>
          </w:p>
        </w:tc>
      </w:tr>
      <w:tr w:rsidR="008A400A" w:rsidRPr="004D5E32" w14:paraId="751B3100"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391A45AC" w14:textId="0254A303" w:rsidR="008A400A" w:rsidRPr="00122326" w:rsidRDefault="008A400A" w:rsidP="008A400A">
            <w:pPr>
              <w:spacing w:before="20" w:after="0" w:line="240" w:lineRule="auto"/>
            </w:pPr>
            <w:r w:rsidRPr="00010371">
              <w:t>Upper Goulburn Landcare Network</w:t>
            </w:r>
          </w:p>
        </w:tc>
        <w:tc>
          <w:tcPr>
            <w:tcW w:w="5387" w:type="dxa"/>
          </w:tcPr>
          <w:p w14:paraId="3FEFA197" w14:textId="437655B8"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476539">
              <w:t>A Home for Alexandra Soil Food</w:t>
            </w:r>
          </w:p>
        </w:tc>
        <w:tc>
          <w:tcPr>
            <w:tcW w:w="1275" w:type="dxa"/>
          </w:tcPr>
          <w:p w14:paraId="6716E9FB" w14:textId="58087A13"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34483">
              <w:t>$16,700.00</w:t>
            </w:r>
          </w:p>
        </w:tc>
      </w:tr>
    </w:tbl>
    <w:p w14:paraId="77CED49B" w14:textId="77777777" w:rsidR="008A400A" w:rsidRDefault="008A400A">
      <w:pPr>
        <w:spacing w:before="0" w:line="259" w:lineRule="auto"/>
      </w:pPr>
      <w:r>
        <w:br w:type="page"/>
      </w:r>
    </w:p>
    <w:p w14:paraId="17BF1F34" w14:textId="77777777" w:rsidR="008A400A" w:rsidRPr="008A400A" w:rsidRDefault="008A400A" w:rsidP="008A400A">
      <w:pPr>
        <w:pStyle w:val="Heading2"/>
      </w:pPr>
      <w:bookmarkStart w:id="515" w:name="_Toc213194523"/>
      <w:bookmarkStart w:id="516" w:name="_Toc213195489"/>
      <w:bookmarkStart w:id="517" w:name="_Toc213253437"/>
      <w:r w:rsidRPr="008A400A">
        <w:t>Circular Economy Organics Council Fund</w:t>
      </w:r>
      <w:bookmarkEnd w:id="515"/>
      <w:bookmarkEnd w:id="516"/>
      <w:bookmarkEnd w:id="517"/>
    </w:p>
    <w:tbl>
      <w:tblPr>
        <w:tblStyle w:val="DTFTable5"/>
        <w:tblW w:w="9639" w:type="dxa"/>
        <w:tblLook w:val="06A0" w:firstRow="1" w:lastRow="0" w:firstColumn="1" w:lastColumn="0" w:noHBand="1" w:noVBand="1"/>
      </w:tblPr>
      <w:tblGrid>
        <w:gridCol w:w="2977"/>
        <w:gridCol w:w="5387"/>
        <w:gridCol w:w="1275"/>
      </w:tblGrid>
      <w:tr w:rsidR="008A400A" w:rsidRPr="00B3251D" w14:paraId="475ABC47"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B4DEC9"/>
            <w:vAlign w:val="center"/>
          </w:tcPr>
          <w:p w14:paraId="0A43970C" w14:textId="77777777" w:rsidR="008A400A" w:rsidRPr="00B3251D" w:rsidRDefault="008A400A" w:rsidP="00004F24">
            <w:pPr>
              <w:tabs>
                <w:tab w:val="right" w:pos="3005"/>
              </w:tabs>
              <w:spacing w:before="40" w:after="0" w:line="240" w:lineRule="auto"/>
              <w:rPr>
                <w:rFonts w:eastAsia="Calibri"/>
                <w:b/>
                <w:bCs w:val="0"/>
                <w:i w:val="0"/>
                <w:iCs/>
              </w:rPr>
            </w:pPr>
            <w:bookmarkStart w:id="518" w:name="Title_106" w:colFirst="0" w:colLast="0"/>
            <w:r w:rsidRPr="000D45AF">
              <w:rPr>
                <w:b/>
                <w:bCs w:val="0"/>
                <w:i w:val="0"/>
                <w:iCs/>
              </w:rPr>
              <w:t>Organisation</w:t>
            </w:r>
            <w:r>
              <w:rPr>
                <w:b/>
                <w:bCs w:val="0"/>
                <w:i w:val="0"/>
                <w:iCs/>
              </w:rPr>
              <w:tab/>
            </w:r>
          </w:p>
        </w:tc>
        <w:tc>
          <w:tcPr>
            <w:tcW w:w="5387" w:type="dxa"/>
            <w:shd w:val="clear" w:color="auto" w:fill="B4DEC9"/>
            <w:vAlign w:val="center"/>
          </w:tcPr>
          <w:p w14:paraId="5E066639" w14:textId="77777777" w:rsidR="008A400A" w:rsidRPr="00B3251D" w:rsidRDefault="008A400A"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275" w:type="dxa"/>
            <w:shd w:val="clear" w:color="auto" w:fill="B4DEC9"/>
            <w:vAlign w:val="center"/>
          </w:tcPr>
          <w:p w14:paraId="368C81C2" w14:textId="77777777" w:rsidR="008A400A" w:rsidRPr="00B3251D" w:rsidRDefault="008A400A"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18"/>
      <w:tr w:rsidR="008A400A" w:rsidRPr="004D5E32" w14:paraId="6A6D3998"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24B1F2D1" w14:textId="014239CE" w:rsidR="008A400A" w:rsidRPr="004D5E32" w:rsidRDefault="008A400A" w:rsidP="008A400A">
            <w:pPr>
              <w:spacing w:before="20" w:after="0" w:line="240" w:lineRule="auto"/>
              <w:rPr>
                <w:b/>
              </w:rPr>
            </w:pPr>
            <w:proofErr w:type="spellStart"/>
            <w:r w:rsidRPr="00BB0A6F">
              <w:t>Brimbank</w:t>
            </w:r>
            <w:proofErr w:type="spellEnd"/>
            <w:r w:rsidRPr="00BB0A6F">
              <w:t xml:space="preserve"> City Council</w:t>
            </w:r>
          </w:p>
        </w:tc>
        <w:tc>
          <w:tcPr>
            <w:tcW w:w="5387" w:type="dxa"/>
          </w:tcPr>
          <w:p w14:paraId="59BCFBD7" w14:textId="2AAEE793" w:rsidR="008A400A" w:rsidRPr="004D5E32"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A4579">
              <w:t xml:space="preserve">Using Recycled Compost on </w:t>
            </w:r>
            <w:proofErr w:type="spellStart"/>
            <w:r w:rsidRPr="00CA4579">
              <w:t>Brimbank’s</w:t>
            </w:r>
            <w:proofErr w:type="spellEnd"/>
            <w:r w:rsidRPr="00CA4579">
              <w:t xml:space="preserve"> Roundabouts</w:t>
            </w:r>
          </w:p>
        </w:tc>
        <w:tc>
          <w:tcPr>
            <w:tcW w:w="1275" w:type="dxa"/>
          </w:tcPr>
          <w:p w14:paraId="42163E9F" w14:textId="0A26D4ED" w:rsidR="008A400A" w:rsidRPr="004D5E32"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77B8E">
              <w:t>$50,000.00</w:t>
            </w:r>
          </w:p>
        </w:tc>
      </w:tr>
      <w:tr w:rsidR="008A400A" w:rsidRPr="004D5E32" w14:paraId="35C492E4"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7B476245" w14:textId="64B05360" w:rsidR="008A400A" w:rsidRPr="004D5E32" w:rsidRDefault="008A400A" w:rsidP="008A400A">
            <w:pPr>
              <w:spacing w:before="20" w:after="0" w:line="240" w:lineRule="auto"/>
              <w:rPr>
                <w:b/>
              </w:rPr>
            </w:pPr>
            <w:r w:rsidRPr="00BB0A6F">
              <w:t>City of Greater Geelong</w:t>
            </w:r>
          </w:p>
        </w:tc>
        <w:tc>
          <w:tcPr>
            <w:tcW w:w="5387" w:type="dxa"/>
          </w:tcPr>
          <w:p w14:paraId="7C91DA0A" w14:textId="12F6C61A" w:rsidR="008A400A" w:rsidRPr="004D5E32"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A4579">
              <w:t>Recycled Organics from Trials to Standard Procedures in Council Settings</w:t>
            </w:r>
          </w:p>
        </w:tc>
        <w:tc>
          <w:tcPr>
            <w:tcW w:w="1275" w:type="dxa"/>
          </w:tcPr>
          <w:p w14:paraId="02669DE9" w14:textId="0EC34491" w:rsidR="008A400A" w:rsidRPr="004D5E32"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77B8E">
              <w:t>$31,500.00</w:t>
            </w:r>
          </w:p>
        </w:tc>
      </w:tr>
      <w:tr w:rsidR="008A400A" w:rsidRPr="004D5E32" w14:paraId="414C0ED0"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514404DA" w14:textId="5B7B64EA" w:rsidR="008A400A" w:rsidRPr="004D5E32" w:rsidRDefault="008A400A" w:rsidP="008A400A">
            <w:pPr>
              <w:spacing w:before="20" w:after="0" w:line="240" w:lineRule="auto"/>
              <w:rPr>
                <w:b/>
              </w:rPr>
            </w:pPr>
            <w:r w:rsidRPr="00BB0A6F">
              <w:t>East Gippsland Shire Council</w:t>
            </w:r>
          </w:p>
        </w:tc>
        <w:tc>
          <w:tcPr>
            <w:tcW w:w="5387" w:type="dxa"/>
          </w:tcPr>
          <w:p w14:paraId="397B0FBD" w14:textId="201A82CD" w:rsidR="008A400A" w:rsidRPr="004D5E32"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CA4579">
              <w:t>Optimising Kerbside Organics for Council Projects</w:t>
            </w:r>
          </w:p>
        </w:tc>
        <w:tc>
          <w:tcPr>
            <w:tcW w:w="1275" w:type="dxa"/>
          </w:tcPr>
          <w:p w14:paraId="411798C2" w14:textId="742A388D" w:rsidR="008A400A" w:rsidRPr="004D5E32"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77B8E">
              <w:t>$21,500.00</w:t>
            </w:r>
          </w:p>
        </w:tc>
      </w:tr>
      <w:tr w:rsidR="008A400A" w:rsidRPr="004D5E32" w14:paraId="6E6918EC"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1DE10E37" w14:textId="27DB3E8D" w:rsidR="008A400A" w:rsidRPr="00122326" w:rsidRDefault="008A400A" w:rsidP="008A400A">
            <w:pPr>
              <w:spacing w:before="20" w:after="0" w:line="240" w:lineRule="auto"/>
            </w:pPr>
            <w:r w:rsidRPr="00BB0A6F">
              <w:t>Hepburn Shire Council</w:t>
            </w:r>
          </w:p>
        </w:tc>
        <w:tc>
          <w:tcPr>
            <w:tcW w:w="5387" w:type="dxa"/>
          </w:tcPr>
          <w:p w14:paraId="5DEB26DA" w14:textId="3418C485"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A4579">
              <w:t>Optimising Compost Quality for Beneficial Applications within Hepburn Shire</w:t>
            </w:r>
          </w:p>
        </w:tc>
        <w:tc>
          <w:tcPr>
            <w:tcW w:w="1275" w:type="dxa"/>
          </w:tcPr>
          <w:p w14:paraId="213E4EFE" w14:textId="12C87D2D"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77B8E">
              <w:t>$60,000.00</w:t>
            </w:r>
          </w:p>
        </w:tc>
      </w:tr>
      <w:tr w:rsidR="008A400A" w:rsidRPr="004D5E32" w14:paraId="4ADBBD47"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50EE0DD8" w14:textId="20FB5D06" w:rsidR="008A400A" w:rsidRPr="00122326" w:rsidRDefault="008A400A" w:rsidP="008A400A">
            <w:pPr>
              <w:spacing w:before="20" w:after="0" w:line="240" w:lineRule="auto"/>
            </w:pPr>
            <w:r w:rsidRPr="00BB0A6F">
              <w:t>Monash City Council</w:t>
            </w:r>
          </w:p>
        </w:tc>
        <w:tc>
          <w:tcPr>
            <w:tcW w:w="5387" w:type="dxa"/>
          </w:tcPr>
          <w:p w14:paraId="5795F7E6" w14:textId="3537F82F"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A4579">
              <w:t>Returning Nutrients to Soil in Monash</w:t>
            </w:r>
          </w:p>
        </w:tc>
        <w:tc>
          <w:tcPr>
            <w:tcW w:w="1275" w:type="dxa"/>
          </w:tcPr>
          <w:p w14:paraId="2F5429FE" w14:textId="3076D5E1"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77B8E">
              <w:t>$5,000.00</w:t>
            </w:r>
          </w:p>
        </w:tc>
      </w:tr>
      <w:tr w:rsidR="008A400A" w:rsidRPr="004D5E32" w14:paraId="2EB7B680"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6AF93BFC" w14:textId="662C72B0" w:rsidR="008A400A" w:rsidRPr="00122326" w:rsidRDefault="008A400A" w:rsidP="008A400A">
            <w:pPr>
              <w:spacing w:before="20" w:after="0" w:line="240" w:lineRule="auto"/>
            </w:pPr>
            <w:r w:rsidRPr="00BB0A6F">
              <w:t>Shire of Strathbogie</w:t>
            </w:r>
          </w:p>
        </w:tc>
        <w:tc>
          <w:tcPr>
            <w:tcW w:w="5387" w:type="dxa"/>
          </w:tcPr>
          <w:p w14:paraId="767F21AA" w14:textId="3F39030F"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A4579">
              <w:t>Circular Gardens: Boosting Biodiversity with Recycled Compost</w:t>
            </w:r>
          </w:p>
        </w:tc>
        <w:tc>
          <w:tcPr>
            <w:tcW w:w="1275" w:type="dxa"/>
          </w:tcPr>
          <w:p w14:paraId="063B5EFD" w14:textId="59F7EADC"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77B8E">
              <w:t>$22,500.00</w:t>
            </w:r>
          </w:p>
        </w:tc>
      </w:tr>
      <w:tr w:rsidR="008A400A" w:rsidRPr="004D5E32" w14:paraId="25C6F40F"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58E114E1" w14:textId="5238BD07" w:rsidR="008A400A" w:rsidRPr="00122326" w:rsidRDefault="008A400A" w:rsidP="008A400A">
            <w:pPr>
              <w:spacing w:before="20" w:after="0" w:line="240" w:lineRule="auto"/>
            </w:pPr>
            <w:r w:rsidRPr="00BB0A6F">
              <w:t>Stonnington City Council</w:t>
            </w:r>
          </w:p>
        </w:tc>
        <w:tc>
          <w:tcPr>
            <w:tcW w:w="5387" w:type="dxa"/>
          </w:tcPr>
          <w:p w14:paraId="4DEAE769" w14:textId="09372414"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A4579">
              <w:t>Increasing the Use of Recycled Kerbside Organics in Stonnington</w:t>
            </w:r>
          </w:p>
        </w:tc>
        <w:tc>
          <w:tcPr>
            <w:tcW w:w="1275" w:type="dxa"/>
          </w:tcPr>
          <w:p w14:paraId="47BC81A8" w14:textId="16F9D6C3"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77B8E">
              <w:t>$42,000.00</w:t>
            </w:r>
          </w:p>
        </w:tc>
      </w:tr>
      <w:tr w:rsidR="008A400A" w:rsidRPr="004D5E32" w14:paraId="6878C875"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77" w:type="dxa"/>
            <w:vAlign w:val="top"/>
          </w:tcPr>
          <w:p w14:paraId="5C8D97BF" w14:textId="65B88F61" w:rsidR="008A400A" w:rsidRPr="00122326" w:rsidRDefault="008A400A" w:rsidP="008A400A">
            <w:pPr>
              <w:spacing w:before="20" w:after="0" w:line="240" w:lineRule="auto"/>
            </w:pPr>
            <w:r w:rsidRPr="00BB0A6F">
              <w:t>Yarra City Council</w:t>
            </w:r>
          </w:p>
        </w:tc>
        <w:tc>
          <w:tcPr>
            <w:tcW w:w="5387" w:type="dxa"/>
          </w:tcPr>
          <w:p w14:paraId="3F037259" w14:textId="236FCDA3"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CA4579">
              <w:t>Full Cycle FOGO, Keeping Our Food and Green Organics Clean</w:t>
            </w:r>
          </w:p>
        </w:tc>
        <w:tc>
          <w:tcPr>
            <w:tcW w:w="1275" w:type="dxa"/>
          </w:tcPr>
          <w:p w14:paraId="024692C2" w14:textId="09B0AC58"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77B8E">
              <w:t>$10,909.09</w:t>
            </w:r>
          </w:p>
        </w:tc>
      </w:tr>
    </w:tbl>
    <w:p w14:paraId="074C3821" w14:textId="23E1CFA2" w:rsidR="00E376BF" w:rsidRDefault="008A400A" w:rsidP="008A400A">
      <w:pPr>
        <w:pStyle w:val="Heading2"/>
      </w:pPr>
      <w:bookmarkStart w:id="519" w:name="_Toc213194524"/>
      <w:bookmarkStart w:id="520" w:name="_Toc213195490"/>
      <w:bookmarkStart w:id="521" w:name="_Toc213253438"/>
      <w:r w:rsidRPr="008A400A">
        <w:t>Circular Economy Organics Sector Transformation Fund</w:t>
      </w:r>
      <w:bookmarkEnd w:id="519"/>
      <w:bookmarkEnd w:id="520"/>
      <w:bookmarkEnd w:id="521"/>
    </w:p>
    <w:tbl>
      <w:tblPr>
        <w:tblStyle w:val="DTFTable5"/>
        <w:tblW w:w="9639" w:type="dxa"/>
        <w:tblLook w:val="06A0" w:firstRow="1" w:lastRow="0" w:firstColumn="1" w:lastColumn="0" w:noHBand="1" w:noVBand="1"/>
      </w:tblPr>
      <w:tblGrid>
        <w:gridCol w:w="2966"/>
        <w:gridCol w:w="5343"/>
        <w:gridCol w:w="1330"/>
      </w:tblGrid>
      <w:tr w:rsidR="008A400A" w:rsidRPr="00B3251D" w14:paraId="31E905CC"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245FB9C4" w14:textId="77777777" w:rsidR="008A400A" w:rsidRPr="00B3251D" w:rsidRDefault="008A400A" w:rsidP="00004F24">
            <w:pPr>
              <w:tabs>
                <w:tab w:val="right" w:pos="3005"/>
              </w:tabs>
              <w:spacing w:before="40" w:after="0" w:line="240" w:lineRule="auto"/>
              <w:rPr>
                <w:rFonts w:eastAsia="Calibri"/>
                <w:b/>
                <w:bCs w:val="0"/>
                <w:i w:val="0"/>
                <w:iCs/>
              </w:rPr>
            </w:pPr>
            <w:bookmarkStart w:id="522" w:name="Title_107" w:colFirst="0" w:colLast="0"/>
            <w:r w:rsidRPr="000D45AF">
              <w:rPr>
                <w:b/>
                <w:bCs w:val="0"/>
                <w:i w:val="0"/>
                <w:iCs/>
              </w:rPr>
              <w:t>Organisation</w:t>
            </w:r>
            <w:r>
              <w:rPr>
                <w:b/>
                <w:bCs w:val="0"/>
                <w:i w:val="0"/>
                <w:iCs/>
              </w:rPr>
              <w:tab/>
            </w:r>
          </w:p>
        </w:tc>
        <w:tc>
          <w:tcPr>
            <w:tcW w:w="5343" w:type="dxa"/>
            <w:shd w:val="clear" w:color="auto" w:fill="B4DEC9"/>
            <w:vAlign w:val="center"/>
          </w:tcPr>
          <w:p w14:paraId="0766547F" w14:textId="77777777" w:rsidR="008A400A" w:rsidRPr="00B3251D" w:rsidRDefault="008A400A"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7BC439C4" w14:textId="77777777" w:rsidR="008A400A" w:rsidRPr="00B3251D" w:rsidRDefault="008A400A"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22"/>
      <w:tr w:rsidR="008A400A" w:rsidRPr="004D5E32" w14:paraId="1B4FC2A7"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39024AC" w14:textId="32C6396C" w:rsidR="008A400A" w:rsidRPr="004D5E32" w:rsidRDefault="008A400A" w:rsidP="008A400A">
            <w:pPr>
              <w:spacing w:before="20" w:after="0" w:line="240" w:lineRule="auto"/>
              <w:rPr>
                <w:b/>
              </w:rPr>
            </w:pPr>
            <w:r w:rsidRPr="0011145D">
              <w:t>Central Gippsland Region Water Corporation</w:t>
            </w:r>
          </w:p>
        </w:tc>
        <w:tc>
          <w:tcPr>
            <w:tcW w:w="5343" w:type="dxa"/>
          </w:tcPr>
          <w:p w14:paraId="5BDBB1D9" w14:textId="7B5079C5" w:rsidR="008A400A" w:rsidRPr="004D5E32"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F3E6A">
              <w:t>Gippsland Regional Organics Process Expansion Project</w:t>
            </w:r>
          </w:p>
        </w:tc>
        <w:tc>
          <w:tcPr>
            <w:tcW w:w="1330" w:type="dxa"/>
          </w:tcPr>
          <w:p w14:paraId="1642CA18" w14:textId="099BF41B" w:rsidR="008A400A" w:rsidRPr="004D5E32"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A616D">
              <w:t>$1,869,000.00</w:t>
            </w:r>
          </w:p>
        </w:tc>
      </w:tr>
      <w:tr w:rsidR="008A400A" w:rsidRPr="004D5E32" w14:paraId="1C3D4F42"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DEB4287" w14:textId="7995B95A" w:rsidR="008A400A" w:rsidRPr="004D5E32" w:rsidRDefault="008A400A" w:rsidP="008A400A">
            <w:pPr>
              <w:spacing w:before="20" w:after="0" w:line="240" w:lineRule="auto"/>
              <w:rPr>
                <w:b/>
              </w:rPr>
            </w:pPr>
            <w:r w:rsidRPr="0011145D">
              <w:t>Cleanaway Solid Waste Pty Ltd</w:t>
            </w:r>
          </w:p>
        </w:tc>
        <w:tc>
          <w:tcPr>
            <w:tcW w:w="5343" w:type="dxa"/>
          </w:tcPr>
          <w:p w14:paraId="25642849" w14:textId="595C71DA" w:rsidR="008A400A" w:rsidRPr="004D5E32"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F3E6A">
              <w:t>Thurla Food and Garden Organics Composting Facility</w:t>
            </w:r>
          </w:p>
        </w:tc>
        <w:tc>
          <w:tcPr>
            <w:tcW w:w="1330" w:type="dxa"/>
          </w:tcPr>
          <w:p w14:paraId="0E6A39EF" w14:textId="3EF06AB4" w:rsidR="008A400A" w:rsidRPr="004D5E32"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A616D">
              <w:t>$596,873.34</w:t>
            </w:r>
          </w:p>
        </w:tc>
      </w:tr>
      <w:tr w:rsidR="008A400A" w:rsidRPr="004D5E32" w14:paraId="6E9A506A"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7164AC0" w14:textId="7FF498B8" w:rsidR="008A400A" w:rsidRPr="004D5E32" w:rsidRDefault="008A400A" w:rsidP="008A400A">
            <w:pPr>
              <w:spacing w:before="20" w:after="0" w:line="240" w:lineRule="auto"/>
              <w:rPr>
                <w:b/>
              </w:rPr>
            </w:pPr>
            <w:r w:rsidRPr="0011145D">
              <w:t>Green Chip Recycling Unit Trust (Green Chip Recycling)</w:t>
            </w:r>
          </w:p>
        </w:tc>
        <w:tc>
          <w:tcPr>
            <w:tcW w:w="5343" w:type="dxa"/>
          </w:tcPr>
          <w:p w14:paraId="2D3E954C" w14:textId="4A8898A1" w:rsidR="008A400A" w:rsidRPr="004D5E32"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1F3E6A">
              <w:t>Carbon Pellet Soil Improver Project</w:t>
            </w:r>
          </w:p>
        </w:tc>
        <w:tc>
          <w:tcPr>
            <w:tcW w:w="1330" w:type="dxa"/>
          </w:tcPr>
          <w:p w14:paraId="54F24DAA" w14:textId="283A4C64" w:rsidR="008A400A" w:rsidRPr="004D5E32"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6A616D">
              <w:t>$267,380.00</w:t>
            </w:r>
          </w:p>
        </w:tc>
      </w:tr>
      <w:tr w:rsidR="008A400A" w:rsidRPr="004D5E32" w14:paraId="790FB850"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10BF4A9" w14:textId="6593C1C1" w:rsidR="008A400A" w:rsidRPr="00122326" w:rsidRDefault="008A400A" w:rsidP="008A400A">
            <w:pPr>
              <w:spacing w:before="20" w:after="0" w:line="240" w:lineRule="auto"/>
            </w:pPr>
            <w:r w:rsidRPr="0011145D">
              <w:t>Manningtree Corporation Pty Ltd</w:t>
            </w:r>
          </w:p>
        </w:tc>
        <w:tc>
          <w:tcPr>
            <w:tcW w:w="5343" w:type="dxa"/>
          </w:tcPr>
          <w:p w14:paraId="32B5BE81" w14:textId="7554298F"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1F3E6A">
              <w:t>Expansion of Elmore Compost &amp; Organics Facility</w:t>
            </w:r>
          </w:p>
        </w:tc>
        <w:tc>
          <w:tcPr>
            <w:tcW w:w="1330" w:type="dxa"/>
          </w:tcPr>
          <w:p w14:paraId="015A1CCE" w14:textId="5F91595D"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A616D">
              <w:t>$20,000.00</w:t>
            </w:r>
          </w:p>
        </w:tc>
      </w:tr>
      <w:tr w:rsidR="008A400A" w:rsidRPr="004D5E32" w14:paraId="01DC2387"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B1EDF14" w14:textId="707CED24" w:rsidR="008A400A" w:rsidRPr="00122326" w:rsidRDefault="008A400A" w:rsidP="008A400A">
            <w:pPr>
              <w:spacing w:before="20" w:after="0" w:line="240" w:lineRule="auto"/>
            </w:pPr>
            <w:proofErr w:type="spellStart"/>
            <w:r w:rsidRPr="0011145D">
              <w:t>Pinegro</w:t>
            </w:r>
            <w:proofErr w:type="spellEnd"/>
            <w:r w:rsidRPr="0011145D">
              <w:t xml:space="preserve"> Products Pty Ltd</w:t>
            </w:r>
          </w:p>
        </w:tc>
        <w:tc>
          <w:tcPr>
            <w:tcW w:w="5343" w:type="dxa"/>
          </w:tcPr>
          <w:p w14:paraId="1A60FDFA" w14:textId="38CB4152"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1F3E6A">
              <w:t>Pinegro</w:t>
            </w:r>
            <w:proofErr w:type="spellEnd"/>
            <w:r w:rsidRPr="001F3E6A">
              <w:t xml:space="preserve"> Aerated Floor Composting Technology</w:t>
            </w:r>
          </w:p>
        </w:tc>
        <w:tc>
          <w:tcPr>
            <w:tcW w:w="1330" w:type="dxa"/>
          </w:tcPr>
          <w:p w14:paraId="15FC0F1A" w14:textId="661E3819"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A616D">
              <w:t>$491,400.00</w:t>
            </w:r>
          </w:p>
        </w:tc>
      </w:tr>
      <w:tr w:rsidR="008A400A" w:rsidRPr="004D5E32" w14:paraId="6CA457D8"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54BA5AA" w14:textId="03A26ABA" w:rsidR="008A400A" w:rsidRPr="00122326" w:rsidRDefault="008A400A" w:rsidP="008A400A">
            <w:pPr>
              <w:spacing w:before="20" w:after="0" w:line="240" w:lineRule="auto"/>
            </w:pPr>
            <w:r w:rsidRPr="0011145D">
              <w:t>Swan Hill Rural City Council</w:t>
            </w:r>
          </w:p>
        </w:tc>
        <w:tc>
          <w:tcPr>
            <w:tcW w:w="5343" w:type="dxa"/>
          </w:tcPr>
          <w:p w14:paraId="721F70BB" w14:textId="6895AFB1"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1F3E6A">
              <w:t>Ultima Compost Facility – Stage 2</w:t>
            </w:r>
          </w:p>
        </w:tc>
        <w:tc>
          <w:tcPr>
            <w:tcW w:w="1330" w:type="dxa"/>
          </w:tcPr>
          <w:p w14:paraId="3B349E29" w14:textId="305B05D4"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A616D">
              <w:t>$398,333.34</w:t>
            </w:r>
          </w:p>
        </w:tc>
      </w:tr>
      <w:tr w:rsidR="008A400A" w:rsidRPr="004D5E32" w14:paraId="7511305D"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7359535" w14:textId="77777777" w:rsidR="008A400A" w:rsidRDefault="008A400A" w:rsidP="008A400A">
            <w:pPr>
              <w:spacing w:before="20" w:after="0" w:line="240" w:lineRule="auto"/>
            </w:pPr>
            <w:proofErr w:type="spellStart"/>
            <w:r>
              <w:t>Agpath</w:t>
            </w:r>
            <w:proofErr w:type="spellEnd"/>
            <w:r>
              <w:t xml:space="preserve"> Pty Ltd</w:t>
            </w:r>
          </w:p>
          <w:p w14:paraId="77CAE836" w14:textId="4DA9D23E" w:rsidR="008A400A" w:rsidRPr="00122326" w:rsidRDefault="008A400A" w:rsidP="008A400A">
            <w:pPr>
              <w:spacing w:before="20" w:after="0" w:line="240" w:lineRule="auto"/>
            </w:pPr>
            <w:r>
              <w:t xml:space="preserve">(Plant </w:t>
            </w:r>
            <w:proofErr w:type="spellStart"/>
            <w:r>
              <w:t>Micropath</w:t>
            </w:r>
            <w:proofErr w:type="spellEnd"/>
            <w:r>
              <w:t xml:space="preserve"> Consulting Services)</w:t>
            </w:r>
          </w:p>
        </w:tc>
        <w:tc>
          <w:tcPr>
            <w:tcW w:w="5343" w:type="dxa"/>
          </w:tcPr>
          <w:p w14:paraId="3E3B4B70" w14:textId="29FA4E8E"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1F3357">
              <w:t>Quantifying Mineralisation and Biological Status from Organic Amendments and Soil – Trial Extension</w:t>
            </w:r>
          </w:p>
        </w:tc>
        <w:tc>
          <w:tcPr>
            <w:tcW w:w="1330" w:type="dxa"/>
          </w:tcPr>
          <w:p w14:paraId="03C9F037" w14:textId="4A9D654F"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827F0">
              <w:t>$4,000.00</w:t>
            </w:r>
          </w:p>
        </w:tc>
      </w:tr>
      <w:tr w:rsidR="008A400A" w:rsidRPr="004D5E32" w14:paraId="0E34868B" w14:textId="77777777" w:rsidTr="008A400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F795D71" w14:textId="2DB92557" w:rsidR="008A400A" w:rsidRPr="00122326" w:rsidRDefault="008A400A" w:rsidP="008A400A">
            <w:pPr>
              <w:spacing w:before="20" w:after="0" w:line="240" w:lineRule="auto"/>
            </w:pPr>
            <w:r w:rsidRPr="008A400A">
              <w:t>Manningtree Corporation Pty Ltd</w:t>
            </w:r>
          </w:p>
        </w:tc>
        <w:tc>
          <w:tcPr>
            <w:tcW w:w="5343" w:type="dxa"/>
          </w:tcPr>
          <w:p w14:paraId="5E02830D" w14:textId="02A45569" w:rsidR="008A400A" w:rsidRPr="00C6326D" w:rsidRDefault="008A400A" w:rsidP="008A400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1F3357">
              <w:t>Deep Soil Amelioration Research and Demonstration Promotional Program – Trial Extension</w:t>
            </w:r>
          </w:p>
        </w:tc>
        <w:tc>
          <w:tcPr>
            <w:tcW w:w="1330" w:type="dxa"/>
          </w:tcPr>
          <w:p w14:paraId="216A831C" w14:textId="1344625E" w:rsidR="008A400A" w:rsidRPr="00F136DD" w:rsidRDefault="008A400A" w:rsidP="008A400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827F0">
              <w:t>$5,000.00</w:t>
            </w:r>
          </w:p>
        </w:tc>
      </w:tr>
    </w:tbl>
    <w:p w14:paraId="3FEA8E3E" w14:textId="2310EE4C" w:rsidR="008A400A" w:rsidRDefault="00CC0FA6" w:rsidP="00CC0FA6">
      <w:pPr>
        <w:pStyle w:val="Heading2"/>
      </w:pPr>
      <w:bookmarkStart w:id="523" w:name="_Toc213194525"/>
      <w:bookmarkStart w:id="524" w:name="_Toc213195491"/>
      <w:bookmarkStart w:id="525" w:name="_Toc213253439"/>
      <w:r w:rsidRPr="00CC0FA6">
        <w:t>Circular Economy Recycling Modernisation Fund</w:t>
      </w:r>
      <w:bookmarkEnd w:id="523"/>
      <w:bookmarkEnd w:id="524"/>
      <w:bookmarkEnd w:id="525"/>
    </w:p>
    <w:tbl>
      <w:tblPr>
        <w:tblStyle w:val="DTFTable5"/>
        <w:tblW w:w="9639" w:type="dxa"/>
        <w:tblLook w:val="06A0" w:firstRow="1" w:lastRow="0" w:firstColumn="1" w:lastColumn="0" w:noHBand="1" w:noVBand="1"/>
      </w:tblPr>
      <w:tblGrid>
        <w:gridCol w:w="2966"/>
        <w:gridCol w:w="5343"/>
        <w:gridCol w:w="1330"/>
      </w:tblGrid>
      <w:tr w:rsidR="00CC0FA6" w:rsidRPr="00B3251D" w14:paraId="13A24005"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237D5963" w14:textId="77777777" w:rsidR="00CC0FA6" w:rsidRPr="00B3251D" w:rsidRDefault="00CC0FA6" w:rsidP="00004F24">
            <w:pPr>
              <w:tabs>
                <w:tab w:val="right" w:pos="3005"/>
              </w:tabs>
              <w:spacing w:before="40" w:after="0" w:line="240" w:lineRule="auto"/>
              <w:rPr>
                <w:rFonts w:eastAsia="Calibri"/>
                <w:b/>
                <w:bCs w:val="0"/>
                <w:i w:val="0"/>
                <w:iCs/>
              </w:rPr>
            </w:pPr>
            <w:bookmarkStart w:id="526" w:name="Title_108" w:colFirst="0" w:colLast="0"/>
            <w:r w:rsidRPr="000D45AF">
              <w:rPr>
                <w:b/>
                <w:bCs w:val="0"/>
                <w:i w:val="0"/>
                <w:iCs/>
              </w:rPr>
              <w:t>Organisation</w:t>
            </w:r>
            <w:r>
              <w:rPr>
                <w:b/>
                <w:bCs w:val="0"/>
                <w:i w:val="0"/>
                <w:iCs/>
              </w:rPr>
              <w:tab/>
            </w:r>
          </w:p>
        </w:tc>
        <w:tc>
          <w:tcPr>
            <w:tcW w:w="5343" w:type="dxa"/>
            <w:shd w:val="clear" w:color="auto" w:fill="B4DEC9"/>
            <w:vAlign w:val="center"/>
          </w:tcPr>
          <w:p w14:paraId="1ADADD78" w14:textId="77777777" w:rsidR="00CC0FA6" w:rsidRPr="00B3251D" w:rsidRDefault="00CC0FA6"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596F0867" w14:textId="77777777" w:rsidR="00CC0FA6" w:rsidRPr="00B3251D" w:rsidRDefault="00CC0FA6"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26"/>
      <w:tr w:rsidR="00CC0FA6" w:rsidRPr="004D5E32" w14:paraId="7879DAF6"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BBD11F1" w14:textId="653E5CFF" w:rsidR="00CC0FA6" w:rsidRPr="00122326" w:rsidRDefault="00CC0FA6" w:rsidP="00CC0FA6">
            <w:pPr>
              <w:spacing w:before="20" w:after="0" w:line="240" w:lineRule="auto"/>
            </w:pPr>
            <w:r w:rsidRPr="005E01DA">
              <w:t>Australian Paper Recovery Pty Ltd</w:t>
            </w:r>
          </w:p>
        </w:tc>
        <w:tc>
          <w:tcPr>
            <w:tcW w:w="5343" w:type="dxa"/>
          </w:tcPr>
          <w:p w14:paraId="0F662092" w14:textId="772C98E4" w:rsidR="00CC0FA6" w:rsidRPr="00C6326D" w:rsidRDefault="00CC0FA6" w:rsidP="00CC0FA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A2378">
              <w:t>Sorting Facility Upgrade</w:t>
            </w:r>
          </w:p>
        </w:tc>
        <w:tc>
          <w:tcPr>
            <w:tcW w:w="1330" w:type="dxa"/>
          </w:tcPr>
          <w:p w14:paraId="5BFC4898" w14:textId="411FC6A3" w:rsidR="00CC0FA6" w:rsidRPr="00F136DD" w:rsidRDefault="00CC0FA6" w:rsidP="00CC0FA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65C4">
              <w:t>$298,129.00</w:t>
            </w:r>
          </w:p>
        </w:tc>
      </w:tr>
      <w:tr w:rsidR="00CC0FA6" w:rsidRPr="004D5E32" w14:paraId="2B78D7E6"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5D21736" w14:textId="3CFC8559" w:rsidR="00CC0FA6" w:rsidRPr="00122326" w:rsidRDefault="00CC0FA6" w:rsidP="00CC0FA6">
            <w:pPr>
              <w:spacing w:before="20" w:after="0" w:line="240" w:lineRule="auto"/>
            </w:pPr>
            <w:r w:rsidRPr="005E01DA">
              <w:t>Circular Plastics Australia (PE) Pty Ltd</w:t>
            </w:r>
          </w:p>
        </w:tc>
        <w:tc>
          <w:tcPr>
            <w:tcW w:w="5343" w:type="dxa"/>
          </w:tcPr>
          <w:p w14:paraId="17D15899" w14:textId="60BFC7CF" w:rsidR="00CC0FA6" w:rsidRPr="00C6326D" w:rsidRDefault="00CC0FA6" w:rsidP="00CC0FA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A2378">
              <w:t>Post-Consumer Plastics Reprocessing Plant: An End-to-End Solution</w:t>
            </w:r>
          </w:p>
        </w:tc>
        <w:tc>
          <w:tcPr>
            <w:tcW w:w="1330" w:type="dxa"/>
          </w:tcPr>
          <w:p w14:paraId="5540A14D" w14:textId="52AE5B76" w:rsidR="00CC0FA6" w:rsidRPr="00F136DD" w:rsidRDefault="00CC0FA6" w:rsidP="00CC0FA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65C4">
              <w:t>$50,000.00</w:t>
            </w:r>
          </w:p>
        </w:tc>
      </w:tr>
      <w:tr w:rsidR="00CC0FA6" w:rsidRPr="004D5E32" w14:paraId="2DB36B9A"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5FF4CA0" w14:textId="5F048AFF" w:rsidR="00CC0FA6" w:rsidRPr="00122326" w:rsidRDefault="00CC0FA6" w:rsidP="00CC0FA6">
            <w:pPr>
              <w:spacing w:before="20" w:after="0" w:line="240" w:lineRule="auto"/>
            </w:pPr>
            <w:proofErr w:type="spellStart"/>
            <w:r w:rsidRPr="005E01DA">
              <w:t>Corex</w:t>
            </w:r>
            <w:proofErr w:type="spellEnd"/>
            <w:r w:rsidRPr="005E01DA">
              <w:t xml:space="preserve"> Recycling Pty Ltd</w:t>
            </w:r>
          </w:p>
        </w:tc>
        <w:tc>
          <w:tcPr>
            <w:tcW w:w="5343" w:type="dxa"/>
          </w:tcPr>
          <w:p w14:paraId="3E2B6733" w14:textId="04206197" w:rsidR="00CC0FA6" w:rsidRPr="00C6326D" w:rsidRDefault="00CC0FA6" w:rsidP="00CC0FA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A2378">
              <w:t>Project Succeed: Recycle Difficult Mixed Materials</w:t>
            </w:r>
          </w:p>
        </w:tc>
        <w:tc>
          <w:tcPr>
            <w:tcW w:w="1330" w:type="dxa"/>
          </w:tcPr>
          <w:p w14:paraId="2222D789" w14:textId="091EAE6D" w:rsidR="00CC0FA6" w:rsidRPr="00F136DD" w:rsidRDefault="00CC0FA6" w:rsidP="00CC0FA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65C4">
              <w:t>$41,746.67</w:t>
            </w:r>
          </w:p>
        </w:tc>
      </w:tr>
      <w:tr w:rsidR="00CC0FA6" w:rsidRPr="004D5E32" w14:paraId="17666D8A"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6B4AA2D" w14:textId="7C7E187B" w:rsidR="00CC0FA6" w:rsidRPr="00122326" w:rsidRDefault="00CC0FA6" w:rsidP="00CC0FA6">
            <w:pPr>
              <w:spacing w:before="20" w:after="0" w:line="240" w:lineRule="auto"/>
            </w:pPr>
            <w:r w:rsidRPr="005E01DA">
              <w:t>Fulton Hogan Industries Pty Ltd</w:t>
            </w:r>
          </w:p>
        </w:tc>
        <w:tc>
          <w:tcPr>
            <w:tcW w:w="5343" w:type="dxa"/>
          </w:tcPr>
          <w:p w14:paraId="0BF16C9F" w14:textId="3AFFC993" w:rsidR="00CC0FA6" w:rsidRPr="00C6326D" w:rsidRDefault="00CC0FA6" w:rsidP="00CC0FA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A2378">
              <w:t>Fulton Hogan Mobile Glass Crusher</w:t>
            </w:r>
          </w:p>
        </w:tc>
        <w:tc>
          <w:tcPr>
            <w:tcW w:w="1330" w:type="dxa"/>
          </w:tcPr>
          <w:p w14:paraId="47E0D55F" w14:textId="65E0492D" w:rsidR="00CC0FA6" w:rsidRPr="00F136DD" w:rsidRDefault="00CC0FA6" w:rsidP="00CC0FA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65C4">
              <w:t>$150,000.00</w:t>
            </w:r>
          </w:p>
        </w:tc>
      </w:tr>
      <w:tr w:rsidR="00CC0FA6" w:rsidRPr="004D5E32" w14:paraId="18F2BFD7"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F84FA4F" w14:textId="5B5C6A2D" w:rsidR="00CC0FA6" w:rsidRPr="00122326" w:rsidRDefault="00CC0FA6" w:rsidP="00CC0FA6">
            <w:pPr>
              <w:spacing w:before="20" w:after="0" w:line="240" w:lineRule="auto"/>
            </w:pPr>
            <w:r w:rsidRPr="005E01DA">
              <w:t>Wheelie Waste Pty Ltd</w:t>
            </w:r>
          </w:p>
        </w:tc>
        <w:tc>
          <w:tcPr>
            <w:tcW w:w="5343" w:type="dxa"/>
          </w:tcPr>
          <w:p w14:paraId="3B8384DD" w14:textId="45B50672" w:rsidR="00CC0FA6" w:rsidRPr="00C6326D" w:rsidRDefault="00CC0FA6" w:rsidP="00CC0FA6">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A2378">
              <w:t>Warrnambool Recycling Facility</w:t>
            </w:r>
          </w:p>
        </w:tc>
        <w:tc>
          <w:tcPr>
            <w:tcW w:w="1330" w:type="dxa"/>
          </w:tcPr>
          <w:p w14:paraId="3F8CD5CC" w14:textId="65AEF5DD" w:rsidR="00CC0FA6" w:rsidRPr="00F136DD" w:rsidRDefault="00CC0FA6" w:rsidP="00CC0FA6">
            <w:pPr>
              <w:spacing w:before="20" w:after="0" w:line="240" w:lineRule="auto"/>
              <w:cnfStyle w:val="000000000000" w:firstRow="0" w:lastRow="0" w:firstColumn="0" w:lastColumn="0" w:oddVBand="0" w:evenVBand="0" w:oddHBand="0" w:evenHBand="0" w:firstRowFirstColumn="0" w:firstRowLastColumn="0" w:lastRowFirstColumn="0" w:lastRowLastColumn="0"/>
            </w:pPr>
            <w:r w:rsidRPr="006565C4">
              <w:t>$15,900.00</w:t>
            </w:r>
          </w:p>
        </w:tc>
      </w:tr>
    </w:tbl>
    <w:p w14:paraId="081186D8" w14:textId="77777777" w:rsidR="00CC0FA6" w:rsidRDefault="00CC0FA6">
      <w:pPr>
        <w:spacing w:before="0" w:line="259" w:lineRule="auto"/>
      </w:pPr>
      <w:r>
        <w:br w:type="page"/>
      </w:r>
    </w:p>
    <w:p w14:paraId="3E3A2593" w14:textId="14848B66" w:rsidR="00CC0FA6" w:rsidRPr="00CC0FA6" w:rsidRDefault="00CC0FA6" w:rsidP="00CC0FA6">
      <w:pPr>
        <w:pStyle w:val="Heading2"/>
      </w:pPr>
      <w:bookmarkStart w:id="527" w:name="_Toc213194526"/>
      <w:bookmarkStart w:id="528" w:name="_Toc213195492"/>
      <w:bookmarkStart w:id="529" w:name="_Toc213253440"/>
      <w:r w:rsidRPr="00CC0FA6">
        <w:t>Circular Economy Research and Development Fund</w:t>
      </w:r>
      <w:bookmarkEnd w:id="527"/>
      <w:bookmarkEnd w:id="528"/>
      <w:bookmarkEnd w:id="529"/>
    </w:p>
    <w:tbl>
      <w:tblPr>
        <w:tblStyle w:val="DTFTable5"/>
        <w:tblW w:w="9639" w:type="dxa"/>
        <w:tblLook w:val="06A0" w:firstRow="1" w:lastRow="0" w:firstColumn="1" w:lastColumn="0" w:noHBand="1" w:noVBand="1"/>
      </w:tblPr>
      <w:tblGrid>
        <w:gridCol w:w="2966"/>
        <w:gridCol w:w="5343"/>
        <w:gridCol w:w="1330"/>
      </w:tblGrid>
      <w:tr w:rsidR="00CC0FA6" w:rsidRPr="00B3251D" w14:paraId="18C56667"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1E14844E" w14:textId="77777777" w:rsidR="00CC0FA6" w:rsidRPr="00B3251D" w:rsidRDefault="00CC0FA6" w:rsidP="00004F24">
            <w:pPr>
              <w:tabs>
                <w:tab w:val="right" w:pos="3005"/>
              </w:tabs>
              <w:spacing w:before="40" w:after="0" w:line="240" w:lineRule="auto"/>
              <w:rPr>
                <w:rFonts w:eastAsia="Calibri"/>
                <w:b/>
                <w:bCs w:val="0"/>
                <w:i w:val="0"/>
                <w:iCs/>
              </w:rPr>
            </w:pPr>
            <w:bookmarkStart w:id="530" w:name="Title_109" w:colFirst="0" w:colLast="0"/>
            <w:r w:rsidRPr="000D45AF">
              <w:rPr>
                <w:b/>
                <w:bCs w:val="0"/>
                <w:i w:val="0"/>
                <w:iCs/>
              </w:rPr>
              <w:t>Organisation</w:t>
            </w:r>
            <w:r>
              <w:rPr>
                <w:b/>
                <w:bCs w:val="0"/>
                <w:i w:val="0"/>
                <w:iCs/>
              </w:rPr>
              <w:tab/>
            </w:r>
          </w:p>
        </w:tc>
        <w:tc>
          <w:tcPr>
            <w:tcW w:w="5343" w:type="dxa"/>
            <w:shd w:val="clear" w:color="auto" w:fill="B4DEC9"/>
            <w:vAlign w:val="center"/>
          </w:tcPr>
          <w:p w14:paraId="14246A2C" w14:textId="77777777" w:rsidR="00CC0FA6" w:rsidRPr="00B3251D" w:rsidRDefault="00CC0FA6"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5409D88C" w14:textId="77777777" w:rsidR="00CC0FA6" w:rsidRPr="00B3251D" w:rsidRDefault="00CC0FA6"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30"/>
      <w:tr w:rsidR="00E27FC1" w:rsidRPr="004D5E32" w14:paraId="54A48179"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7F63457" w14:textId="5AE30E8E" w:rsidR="00E27FC1" w:rsidRPr="004D5E32" w:rsidRDefault="00E27FC1" w:rsidP="00E27FC1">
            <w:pPr>
              <w:spacing w:before="20" w:after="0" w:line="240" w:lineRule="auto"/>
              <w:rPr>
                <w:b/>
              </w:rPr>
            </w:pPr>
            <w:r w:rsidRPr="002E60C1">
              <w:t>Deakin University Geelong</w:t>
            </w:r>
          </w:p>
        </w:tc>
        <w:tc>
          <w:tcPr>
            <w:tcW w:w="5343" w:type="dxa"/>
          </w:tcPr>
          <w:p w14:paraId="6B42CCE9" w14:textId="7B169BF9" w:rsidR="00E27FC1" w:rsidRPr="004D5E32"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B32538">
              <w:t>Particles Derived from Textile Wastes for Sustainable Coloration of Products</w:t>
            </w:r>
          </w:p>
        </w:tc>
        <w:tc>
          <w:tcPr>
            <w:tcW w:w="1330" w:type="dxa"/>
          </w:tcPr>
          <w:p w14:paraId="7CBC08A4" w14:textId="36C6DB2E" w:rsidR="00E27FC1" w:rsidRPr="004D5E32"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8059F">
              <w:t>$48,715.97</w:t>
            </w:r>
          </w:p>
        </w:tc>
      </w:tr>
      <w:tr w:rsidR="00E27FC1" w:rsidRPr="004D5E32" w14:paraId="0077153B"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607EF93" w14:textId="53B24669" w:rsidR="00E27FC1" w:rsidRPr="004D5E32" w:rsidRDefault="00E27FC1" w:rsidP="00E27FC1">
            <w:pPr>
              <w:spacing w:before="20" w:after="0" w:line="240" w:lineRule="auto"/>
              <w:rPr>
                <w:b/>
              </w:rPr>
            </w:pPr>
            <w:r w:rsidRPr="002E60C1">
              <w:t>La Trobe University</w:t>
            </w:r>
          </w:p>
        </w:tc>
        <w:tc>
          <w:tcPr>
            <w:tcW w:w="5343" w:type="dxa"/>
          </w:tcPr>
          <w:p w14:paraId="397EB478" w14:textId="2D6AA49B" w:rsidR="00E27FC1" w:rsidRPr="004D5E32"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B32538">
              <w:t>Product Assessment of a Novel Plastic Waste Recycling Technology</w:t>
            </w:r>
          </w:p>
        </w:tc>
        <w:tc>
          <w:tcPr>
            <w:tcW w:w="1330" w:type="dxa"/>
          </w:tcPr>
          <w:p w14:paraId="4CDE1FCF" w14:textId="05D34383" w:rsidR="00E27FC1" w:rsidRPr="004D5E32"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8059F">
              <w:t>$35,000.00</w:t>
            </w:r>
          </w:p>
        </w:tc>
      </w:tr>
      <w:tr w:rsidR="00E27FC1" w:rsidRPr="004D5E32" w14:paraId="3AD3EED9"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376216B" w14:textId="79440867" w:rsidR="00E27FC1" w:rsidRPr="004D5E32" w:rsidRDefault="00E27FC1" w:rsidP="00E27FC1">
            <w:pPr>
              <w:spacing w:before="20" w:after="0" w:line="240" w:lineRule="auto"/>
              <w:rPr>
                <w:b/>
              </w:rPr>
            </w:pPr>
            <w:r w:rsidRPr="002E60C1">
              <w:t>Manningtree Corporation Pty Ltd</w:t>
            </w:r>
          </w:p>
        </w:tc>
        <w:tc>
          <w:tcPr>
            <w:tcW w:w="5343" w:type="dxa"/>
          </w:tcPr>
          <w:p w14:paraId="15ECED6D" w14:textId="6F399F9A" w:rsidR="00E27FC1" w:rsidRPr="004D5E32"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B32538">
              <w:t>Deep Soil Amelioration Research and Demonstration Promotional Program</w:t>
            </w:r>
          </w:p>
        </w:tc>
        <w:tc>
          <w:tcPr>
            <w:tcW w:w="1330" w:type="dxa"/>
          </w:tcPr>
          <w:p w14:paraId="3D5D2EA9" w14:textId="14D1BD3A" w:rsidR="00E27FC1" w:rsidRPr="004D5E32"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rPr>
                <w:b/>
              </w:rPr>
            </w:pPr>
            <w:r w:rsidRPr="0088059F">
              <w:t>$92,800.00</w:t>
            </w:r>
          </w:p>
        </w:tc>
      </w:tr>
      <w:tr w:rsidR="00E27FC1" w:rsidRPr="004D5E32" w14:paraId="10A05CF4"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F7ED26C" w14:textId="42034497" w:rsidR="00E27FC1" w:rsidRPr="00122326" w:rsidRDefault="00E27FC1" w:rsidP="00E27FC1">
            <w:pPr>
              <w:spacing w:before="20" w:after="0" w:line="240" w:lineRule="auto"/>
            </w:pPr>
            <w:r w:rsidRPr="002E60C1">
              <w:t>Monash University</w:t>
            </w:r>
          </w:p>
        </w:tc>
        <w:tc>
          <w:tcPr>
            <w:tcW w:w="5343" w:type="dxa"/>
          </w:tcPr>
          <w:p w14:paraId="6F5B6009" w14:textId="10ACDA39"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Waste Plastics Detour – Landfills to Innovate Plastic Pavement Blocks</w:t>
            </w:r>
          </w:p>
        </w:tc>
        <w:tc>
          <w:tcPr>
            <w:tcW w:w="1330" w:type="dxa"/>
          </w:tcPr>
          <w:p w14:paraId="1F801B34" w14:textId="4D551C3B"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$100,000.00</w:t>
            </w:r>
          </w:p>
        </w:tc>
      </w:tr>
      <w:tr w:rsidR="00E27FC1" w:rsidRPr="004D5E32" w14:paraId="3FC62710"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31AC5EB" w14:textId="126B215C" w:rsidR="00E27FC1" w:rsidRPr="00122326" w:rsidRDefault="00E27FC1" w:rsidP="00E27FC1">
            <w:pPr>
              <w:spacing w:before="20" w:after="0" w:line="240" w:lineRule="auto"/>
            </w:pPr>
            <w:r w:rsidRPr="002E60C1">
              <w:t>Monash University</w:t>
            </w:r>
          </w:p>
        </w:tc>
        <w:tc>
          <w:tcPr>
            <w:tcW w:w="5343" w:type="dxa"/>
          </w:tcPr>
          <w:p w14:paraId="6527BAEF" w14:textId="523C792C"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Next Generation Composite Plastic Railway Sleeper for Mainline Rail Application</w:t>
            </w:r>
          </w:p>
        </w:tc>
        <w:tc>
          <w:tcPr>
            <w:tcW w:w="1330" w:type="dxa"/>
          </w:tcPr>
          <w:p w14:paraId="403B58B0" w14:textId="5528EC2F"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$100,000.00</w:t>
            </w:r>
          </w:p>
        </w:tc>
      </w:tr>
      <w:tr w:rsidR="00E27FC1" w:rsidRPr="004D5E32" w14:paraId="7FB1B565"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FD56376" w14:textId="32EB8B5B" w:rsidR="00E27FC1" w:rsidRPr="00122326" w:rsidRDefault="00E27FC1" w:rsidP="00E27FC1">
            <w:pPr>
              <w:spacing w:before="20" w:after="0" w:line="240" w:lineRule="auto"/>
            </w:pPr>
            <w:r w:rsidRPr="002E60C1">
              <w:t>Monash University</w:t>
            </w:r>
          </w:p>
        </w:tc>
        <w:tc>
          <w:tcPr>
            <w:tcW w:w="5343" w:type="dxa"/>
          </w:tcPr>
          <w:p w14:paraId="285566C2" w14:textId="75017D39"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Development of Next Generation Tram Stop Platforms Using Recycled Materials</w:t>
            </w:r>
          </w:p>
        </w:tc>
        <w:tc>
          <w:tcPr>
            <w:tcW w:w="1330" w:type="dxa"/>
          </w:tcPr>
          <w:p w14:paraId="6F53DF7D" w14:textId="1DF99E5E"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$50,000.00</w:t>
            </w:r>
          </w:p>
        </w:tc>
      </w:tr>
      <w:tr w:rsidR="00E27FC1" w:rsidRPr="004D5E32" w14:paraId="50A5C376"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0E35DA4" w14:textId="114E0019" w:rsidR="00E27FC1" w:rsidRPr="0011145D" w:rsidRDefault="00E27FC1" w:rsidP="00E27FC1">
            <w:pPr>
              <w:spacing w:before="20" w:after="0" w:line="240" w:lineRule="auto"/>
            </w:pPr>
            <w:r w:rsidRPr="002E60C1">
              <w:t>Porous Lane Pty Ltd</w:t>
            </w:r>
          </w:p>
        </w:tc>
        <w:tc>
          <w:tcPr>
            <w:tcW w:w="5343" w:type="dxa"/>
          </w:tcPr>
          <w:p w14:paraId="0D8C537E" w14:textId="552DF7A8" w:rsidR="00E27FC1" w:rsidRPr="001F3E6A"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Environmental Product Declaration (EPD) Development for Porous Lane’s Waste Tyre Permeable Pavement</w:t>
            </w:r>
          </w:p>
        </w:tc>
        <w:tc>
          <w:tcPr>
            <w:tcW w:w="1330" w:type="dxa"/>
          </w:tcPr>
          <w:p w14:paraId="5B6BC65D" w14:textId="0C3D4715" w:rsidR="00E27FC1" w:rsidRPr="006A616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$15,000.00</w:t>
            </w:r>
          </w:p>
        </w:tc>
      </w:tr>
      <w:tr w:rsidR="00E27FC1" w:rsidRPr="004D5E32" w14:paraId="7FC59BA0"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248725E" w14:textId="786670FB" w:rsidR="00E27FC1" w:rsidRPr="0011145D" w:rsidRDefault="00E27FC1" w:rsidP="00E27FC1">
            <w:pPr>
              <w:spacing w:before="20" w:after="0" w:line="240" w:lineRule="auto"/>
            </w:pPr>
            <w:r w:rsidRPr="002E60C1">
              <w:t>PV Industries Pty Ltd</w:t>
            </w:r>
          </w:p>
        </w:tc>
        <w:tc>
          <w:tcPr>
            <w:tcW w:w="5343" w:type="dxa"/>
          </w:tcPr>
          <w:p w14:paraId="3058343A" w14:textId="5F82BCEC" w:rsidR="00E27FC1" w:rsidRPr="001F3E6A"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Validating a New Commercial Pathway for Solar Panel Glass</w:t>
            </w:r>
          </w:p>
        </w:tc>
        <w:tc>
          <w:tcPr>
            <w:tcW w:w="1330" w:type="dxa"/>
          </w:tcPr>
          <w:p w14:paraId="42D851C4" w14:textId="25DC9652" w:rsidR="00E27FC1" w:rsidRPr="006A616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$140,000.00</w:t>
            </w:r>
          </w:p>
        </w:tc>
      </w:tr>
      <w:tr w:rsidR="00E27FC1" w:rsidRPr="004D5E32" w14:paraId="1A50C448"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AF037A5" w14:textId="0D094C57" w:rsidR="00E27FC1" w:rsidRPr="0011145D" w:rsidRDefault="00E27FC1" w:rsidP="00E27FC1">
            <w:pPr>
              <w:spacing w:before="20" w:after="0" w:line="240" w:lineRule="auto"/>
            </w:pPr>
            <w:r w:rsidRPr="002E60C1">
              <w:t>Rentiers Machinery Pty Ltd</w:t>
            </w:r>
          </w:p>
        </w:tc>
        <w:tc>
          <w:tcPr>
            <w:tcW w:w="5343" w:type="dxa"/>
          </w:tcPr>
          <w:p w14:paraId="4C938BC8" w14:textId="3596A238" w:rsidR="00E27FC1" w:rsidRPr="001F3E6A"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Accelerating Adoption of Recycled Organics through Subsoil Amelioration in Agriculture</w:t>
            </w:r>
          </w:p>
        </w:tc>
        <w:tc>
          <w:tcPr>
            <w:tcW w:w="1330" w:type="dxa"/>
          </w:tcPr>
          <w:p w14:paraId="53666580" w14:textId="1A7F8947" w:rsidR="00E27FC1" w:rsidRPr="006A616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$60,000.00</w:t>
            </w:r>
          </w:p>
        </w:tc>
      </w:tr>
      <w:tr w:rsidR="00E27FC1" w:rsidRPr="004D5E32" w14:paraId="5CE873BF"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786BD66" w14:textId="38C26286" w:rsidR="00E27FC1" w:rsidRPr="0011145D" w:rsidRDefault="00E27FC1" w:rsidP="00E27FC1">
            <w:pPr>
              <w:spacing w:before="20" w:after="0" w:line="240" w:lineRule="auto"/>
            </w:pPr>
            <w:proofErr w:type="spellStart"/>
            <w:r w:rsidRPr="002E60C1">
              <w:t>Robovoid</w:t>
            </w:r>
            <w:proofErr w:type="spellEnd"/>
            <w:r w:rsidRPr="002E60C1">
              <w:t xml:space="preserve"> Pty Ltd</w:t>
            </w:r>
          </w:p>
        </w:tc>
        <w:tc>
          <w:tcPr>
            <w:tcW w:w="5343" w:type="dxa"/>
          </w:tcPr>
          <w:p w14:paraId="771CB137" w14:textId="6EDA1B2D" w:rsidR="00E27FC1" w:rsidRPr="001F3E6A"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32538">
              <w:t>Circular Bed Bases: A Novel ROBOVOID Solution</w:t>
            </w:r>
          </w:p>
        </w:tc>
        <w:tc>
          <w:tcPr>
            <w:tcW w:w="1330" w:type="dxa"/>
          </w:tcPr>
          <w:p w14:paraId="22C78FE8" w14:textId="29C23931" w:rsidR="00E27FC1" w:rsidRPr="006A616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88059F">
              <w:t>$100,000.00</w:t>
            </w:r>
          </w:p>
        </w:tc>
      </w:tr>
      <w:tr w:rsidR="00E27FC1" w:rsidRPr="004D5E32" w14:paraId="01AC795E"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CAD56A1" w14:textId="53516214" w:rsidR="00E27FC1" w:rsidRPr="0011145D" w:rsidRDefault="00E27FC1" w:rsidP="00E27FC1">
            <w:pPr>
              <w:spacing w:before="20" w:after="0" w:line="240" w:lineRule="auto"/>
            </w:pPr>
            <w:r w:rsidRPr="008131D9">
              <w:t>Royal Melbourne Institute of Technology (RMIT)</w:t>
            </w:r>
          </w:p>
        </w:tc>
        <w:tc>
          <w:tcPr>
            <w:tcW w:w="5343" w:type="dxa"/>
          </w:tcPr>
          <w:p w14:paraId="00E13C14" w14:textId="61C8A42E" w:rsidR="00E27FC1" w:rsidRPr="001F3E6A"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Upcycling Plastic Waste into Graphene for Boosting Solar Cell Performances</w:t>
            </w:r>
          </w:p>
        </w:tc>
        <w:tc>
          <w:tcPr>
            <w:tcW w:w="1330" w:type="dxa"/>
          </w:tcPr>
          <w:p w14:paraId="5BCA79B8" w14:textId="5E09164D" w:rsidR="00E27FC1" w:rsidRPr="006A616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$78,994.24</w:t>
            </w:r>
          </w:p>
        </w:tc>
      </w:tr>
      <w:tr w:rsidR="00E27FC1" w:rsidRPr="004D5E32" w14:paraId="7955B77D"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0B8AAD8" w14:textId="742C8B62" w:rsidR="00E27FC1" w:rsidRPr="0011145D" w:rsidRDefault="00E27FC1" w:rsidP="00E27FC1">
            <w:pPr>
              <w:spacing w:before="20" w:after="0" w:line="240" w:lineRule="auto"/>
            </w:pPr>
            <w:r w:rsidRPr="008131D9">
              <w:t>Sequence Digital Pty Ltd</w:t>
            </w:r>
          </w:p>
        </w:tc>
        <w:tc>
          <w:tcPr>
            <w:tcW w:w="5343" w:type="dxa"/>
          </w:tcPr>
          <w:p w14:paraId="577EF3F1" w14:textId="694F70BE" w:rsidR="00E27FC1" w:rsidRPr="001F3E6A"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Advancement of Li-ion Batteries Recovery Patent Application</w:t>
            </w:r>
          </w:p>
        </w:tc>
        <w:tc>
          <w:tcPr>
            <w:tcW w:w="1330" w:type="dxa"/>
          </w:tcPr>
          <w:p w14:paraId="3C613C5E" w14:textId="1DA979B7" w:rsidR="00E27FC1" w:rsidRPr="006A616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$6,260.00</w:t>
            </w:r>
          </w:p>
        </w:tc>
      </w:tr>
      <w:tr w:rsidR="00E27FC1" w:rsidRPr="004D5E32" w14:paraId="42C4E310"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E6B3EAB" w14:textId="6BEC1194" w:rsidR="00E27FC1" w:rsidRPr="00122326" w:rsidRDefault="00E27FC1" w:rsidP="00E27FC1">
            <w:pPr>
              <w:spacing w:before="20" w:after="0" w:line="240" w:lineRule="auto"/>
            </w:pPr>
            <w:r w:rsidRPr="008131D9">
              <w:t>Swinburne University of Technology</w:t>
            </w:r>
          </w:p>
        </w:tc>
        <w:tc>
          <w:tcPr>
            <w:tcW w:w="5343" w:type="dxa"/>
          </w:tcPr>
          <w:p w14:paraId="134FF39A" w14:textId="27A528C7"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A Closed Loop Manufacturing of Mattresses Using the Integration of Novel Designs and Recycled Materials</w:t>
            </w:r>
          </w:p>
        </w:tc>
        <w:tc>
          <w:tcPr>
            <w:tcW w:w="1330" w:type="dxa"/>
          </w:tcPr>
          <w:p w14:paraId="7D410760" w14:textId="09AF30FC"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$150,000.00</w:t>
            </w:r>
          </w:p>
        </w:tc>
      </w:tr>
      <w:tr w:rsidR="00E27FC1" w:rsidRPr="004D5E32" w14:paraId="3D090DC9"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647B9F4" w14:textId="5A6B5905" w:rsidR="00E27FC1" w:rsidRPr="00122326" w:rsidRDefault="00E27FC1" w:rsidP="00E27FC1">
            <w:pPr>
              <w:spacing w:before="20" w:after="0" w:line="240" w:lineRule="auto"/>
            </w:pPr>
            <w:r w:rsidRPr="008131D9">
              <w:t>Swinburne University of Technology</w:t>
            </w:r>
          </w:p>
        </w:tc>
        <w:tc>
          <w:tcPr>
            <w:tcW w:w="5343" w:type="dxa"/>
          </w:tcPr>
          <w:p w14:paraId="58B570A6" w14:textId="061A2886"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Converting Used Tyres to Road Safety Roller Barrier: Technology Development</w:t>
            </w:r>
          </w:p>
        </w:tc>
        <w:tc>
          <w:tcPr>
            <w:tcW w:w="1330" w:type="dxa"/>
          </w:tcPr>
          <w:p w14:paraId="43AF742F" w14:textId="20F6DC4F"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$105,000.00</w:t>
            </w:r>
          </w:p>
        </w:tc>
      </w:tr>
      <w:tr w:rsidR="00E27FC1" w:rsidRPr="004D5E32" w14:paraId="372B3F4F"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66FE798" w14:textId="6342F133" w:rsidR="00E27FC1" w:rsidRPr="00122326" w:rsidRDefault="00E27FC1" w:rsidP="00E27FC1">
            <w:pPr>
              <w:spacing w:before="20" w:after="0" w:line="240" w:lineRule="auto"/>
            </w:pPr>
            <w:r w:rsidRPr="008131D9">
              <w:t>Swinburne University of Technology</w:t>
            </w:r>
          </w:p>
        </w:tc>
        <w:tc>
          <w:tcPr>
            <w:tcW w:w="5343" w:type="dxa"/>
          </w:tcPr>
          <w:p w14:paraId="6E149CD7" w14:textId="34914212"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Converting Used Tyres to Road Safety Roller Barrier: Technology Development Stage 2</w:t>
            </w:r>
          </w:p>
        </w:tc>
        <w:tc>
          <w:tcPr>
            <w:tcW w:w="1330" w:type="dxa"/>
          </w:tcPr>
          <w:p w14:paraId="27D1D027" w14:textId="396E9559"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$55,518.40</w:t>
            </w:r>
          </w:p>
        </w:tc>
      </w:tr>
      <w:tr w:rsidR="00E27FC1" w:rsidRPr="004D5E32" w14:paraId="6682584A"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BB4319C" w14:textId="1A2C304F" w:rsidR="00E27FC1" w:rsidRPr="00122326" w:rsidRDefault="00E27FC1" w:rsidP="00E27FC1">
            <w:pPr>
              <w:spacing w:before="20" w:after="0" w:line="240" w:lineRule="auto"/>
            </w:pPr>
            <w:r w:rsidRPr="008131D9">
              <w:t>University of Melbourne</w:t>
            </w:r>
          </w:p>
        </w:tc>
        <w:tc>
          <w:tcPr>
            <w:tcW w:w="5343" w:type="dxa"/>
          </w:tcPr>
          <w:p w14:paraId="5AE00304" w14:textId="43A07884"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Innovative Advanced Catalytic Microwave Pyrolysis for Recycling Polystyrene Waste</w:t>
            </w:r>
          </w:p>
        </w:tc>
        <w:tc>
          <w:tcPr>
            <w:tcW w:w="1330" w:type="dxa"/>
          </w:tcPr>
          <w:p w14:paraId="5EE08605" w14:textId="62643838"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$103,336.00</w:t>
            </w:r>
          </w:p>
        </w:tc>
      </w:tr>
      <w:tr w:rsidR="00E27FC1" w:rsidRPr="004D5E32" w14:paraId="04002AC6"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181ECFE" w14:textId="2C460710" w:rsidR="00E27FC1" w:rsidRPr="00122326" w:rsidRDefault="00E27FC1" w:rsidP="00E27FC1">
            <w:pPr>
              <w:spacing w:before="20" w:after="0" w:line="240" w:lineRule="auto"/>
            </w:pPr>
            <w:r w:rsidRPr="008131D9">
              <w:t>University of Melbourne</w:t>
            </w:r>
          </w:p>
        </w:tc>
        <w:tc>
          <w:tcPr>
            <w:tcW w:w="5343" w:type="dxa"/>
          </w:tcPr>
          <w:p w14:paraId="606DAB81" w14:textId="7E3C40D5"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Waste Tyre Permeable Kerbs; Design, Testing and Field Monitoring</w:t>
            </w:r>
          </w:p>
        </w:tc>
        <w:tc>
          <w:tcPr>
            <w:tcW w:w="1330" w:type="dxa"/>
          </w:tcPr>
          <w:p w14:paraId="6A596EE5" w14:textId="39CDA1B9"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$57,886.00</w:t>
            </w:r>
          </w:p>
        </w:tc>
      </w:tr>
      <w:tr w:rsidR="00E27FC1" w:rsidRPr="004D5E32" w14:paraId="14D5B70D"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1289D0F" w14:textId="1589CBC7" w:rsidR="00E27FC1" w:rsidRPr="00122326" w:rsidRDefault="00E27FC1" w:rsidP="00E27FC1">
            <w:pPr>
              <w:spacing w:before="20" w:after="0" w:line="240" w:lineRule="auto"/>
            </w:pPr>
            <w:r w:rsidRPr="008131D9">
              <w:t>Victoria University</w:t>
            </w:r>
          </w:p>
        </w:tc>
        <w:tc>
          <w:tcPr>
            <w:tcW w:w="5343" w:type="dxa"/>
          </w:tcPr>
          <w:p w14:paraId="5E1DF661" w14:textId="68902642"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Full Scale Trial for Backfilling Excavated Trenches Under Trafficable Areas</w:t>
            </w:r>
          </w:p>
        </w:tc>
        <w:tc>
          <w:tcPr>
            <w:tcW w:w="1330" w:type="dxa"/>
          </w:tcPr>
          <w:p w14:paraId="3E81CE57" w14:textId="20C206D5"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$48,000.00</w:t>
            </w:r>
          </w:p>
        </w:tc>
      </w:tr>
      <w:tr w:rsidR="00E27FC1" w:rsidRPr="004D5E32" w14:paraId="6392A6F5"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5DC2039" w14:textId="625B5866" w:rsidR="00E27FC1" w:rsidRPr="00122326" w:rsidRDefault="00E27FC1" w:rsidP="00E27FC1">
            <w:pPr>
              <w:spacing w:before="20" w:after="0" w:line="240" w:lineRule="auto"/>
            </w:pPr>
            <w:r w:rsidRPr="008131D9">
              <w:t>Victoria University</w:t>
            </w:r>
          </w:p>
        </w:tc>
        <w:tc>
          <w:tcPr>
            <w:tcW w:w="5343" w:type="dxa"/>
          </w:tcPr>
          <w:p w14:paraId="48CD14E1" w14:textId="7D18ADFB"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Used Textile and Cardboard Fibres as Reinforcing-Agents in Structural Concrete</w:t>
            </w:r>
          </w:p>
        </w:tc>
        <w:tc>
          <w:tcPr>
            <w:tcW w:w="1330" w:type="dxa"/>
          </w:tcPr>
          <w:p w14:paraId="7EA6E456" w14:textId="4E8CDDF0"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$43,355.00</w:t>
            </w:r>
          </w:p>
        </w:tc>
      </w:tr>
      <w:tr w:rsidR="00E27FC1" w:rsidRPr="004D5E32" w14:paraId="1B3E2BCB" w14:textId="77777777" w:rsidTr="00E27FC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C1BFE9E" w14:textId="655B295A" w:rsidR="00E27FC1" w:rsidRPr="00122326" w:rsidRDefault="00E27FC1" w:rsidP="00E27FC1">
            <w:pPr>
              <w:spacing w:before="20" w:after="0" w:line="240" w:lineRule="auto"/>
            </w:pPr>
            <w:r w:rsidRPr="008131D9">
              <w:t>Victoria University</w:t>
            </w:r>
          </w:p>
        </w:tc>
        <w:tc>
          <w:tcPr>
            <w:tcW w:w="5343" w:type="dxa"/>
          </w:tcPr>
          <w:p w14:paraId="29039F4F" w14:textId="36D767A0" w:rsidR="00E27FC1" w:rsidRPr="00C6326D" w:rsidRDefault="00E27FC1" w:rsidP="00E27FC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25B2D">
              <w:t>Full-Scale Trial Testing of a Carpark Using Novel Concrete Incorporating Textile and Cardboard Fibres</w:t>
            </w:r>
          </w:p>
        </w:tc>
        <w:tc>
          <w:tcPr>
            <w:tcW w:w="1330" w:type="dxa"/>
          </w:tcPr>
          <w:p w14:paraId="0B035E1D" w14:textId="0D2B21BF" w:rsidR="00E27FC1" w:rsidRPr="00F136DD" w:rsidRDefault="00E27FC1" w:rsidP="00E27FC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94919">
              <w:t>$34,546.96</w:t>
            </w:r>
          </w:p>
        </w:tc>
      </w:tr>
    </w:tbl>
    <w:p w14:paraId="025A942B" w14:textId="5EFAB310" w:rsidR="00CC0FA6" w:rsidRDefault="00691779" w:rsidP="00691779">
      <w:pPr>
        <w:pStyle w:val="Heading2"/>
      </w:pPr>
      <w:bookmarkStart w:id="531" w:name="_Toc213194527"/>
      <w:bookmarkStart w:id="532" w:name="_Toc213195493"/>
      <w:bookmarkStart w:id="533" w:name="_Toc213253441"/>
      <w:r w:rsidRPr="00691779">
        <w:t>Circular Economy Organics Sector Transformation Fund</w:t>
      </w:r>
      <w:bookmarkEnd w:id="531"/>
      <w:bookmarkEnd w:id="532"/>
      <w:bookmarkEnd w:id="533"/>
    </w:p>
    <w:tbl>
      <w:tblPr>
        <w:tblStyle w:val="DTFTable5"/>
        <w:tblW w:w="9639" w:type="dxa"/>
        <w:tblLook w:val="06A0" w:firstRow="1" w:lastRow="0" w:firstColumn="1" w:lastColumn="0" w:noHBand="1" w:noVBand="1"/>
      </w:tblPr>
      <w:tblGrid>
        <w:gridCol w:w="2966"/>
        <w:gridCol w:w="5343"/>
        <w:gridCol w:w="1330"/>
      </w:tblGrid>
      <w:tr w:rsidR="00691779" w:rsidRPr="00B3251D" w14:paraId="5BE1BB58"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7B7125B0" w14:textId="77777777" w:rsidR="00691779" w:rsidRPr="00B3251D" w:rsidRDefault="00691779" w:rsidP="00004F24">
            <w:pPr>
              <w:tabs>
                <w:tab w:val="right" w:pos="3005"/>
              </w:tabs>
              <w:spacing w:before="40" w:after="0" w:line="240" w:lineRule="auto"/>
              <w:rPr>
                <w:rFonts w:eastAsia="Calibri"/>
                <w:b/>
                <w:bCs w:val="0"/>
                <w:i w:val="0"/>
                <w:iCs/>
              </w:rPr>
            </w:pPr>
            <w:bookmarkStart w:id="534" w:name="Title_110" w:colFirst="0" w:colLast="0"/>
            <w:r w:rsidRPr="000D45AF">
              <w:rPr>
                <w:b/>
                <w:bCs w:val="0"/>
                <w:i w:val="0"/>
                <w:iCs/>
              </w:rPr>
              <w:t>Organisation</w:t>
            </w:r>
            <w:r>
              <w:rPr>
                <w:b/>
                <w:bCs w:val="0"/>
                <w:i w:val="0"/>
                <w:iCs/>
              </w:rPr>
              <w:tab/>
            </w:r>
          </w:p>
        </w:tc>
        <w:tc>
          <w:tcPr>
            <w:tcW w:w="5343" w:type="dxa"/>
            <w:shd w:val="clear" w:color="auto" w:fill="B4DEC9"/>
            <w:vAlign w:val="center"/>
          </w:tcPr>
          <w:p w14:paraId="3EBFD9E8" w14:textId="77777777" w:rsidR="00691779" w:rsidRPr="00B3251D" w:rsidRDefault="00691779"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6117749E" w14:textId="77777777" w:rsidR="00691779" w:rsidRPr="00B3251D" w:rsidRDefault="00691779"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34"/>
      <w:tr w:rsidR="00691779" w:rsidRPr="004D5E32" w14:paraId="3EAB86D5"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DDD1906" w14:textId="0FA04DD8" w:rsidR="00691779" w:rsidRPr="00122326" w:rsidRDefault="00691779" w:rsidP="00691779">
            <w:pPr>
              <w:spacing w:before="20" w:after="0" w:line="240" w:lineRule="auto"/>
            </w:pPr>
            <w:r w:rsidRPr="003D5939">
              <w:t>Central Gippsland Region Water Corporation</w:t>
            </w:r>
          </w:p>
        </w:tc>
        <w:tc>
          <w:tcPr>
            <w:tcW w:w="5343" w:type="dxa"/>
          </w:tcPr>
          <w:p w14:paraId="2615F743" w14:textId="0DCAB44B" w:rsidR="00691779" w:rsidRPr="00C6326D" w:rsidRDefault="00691779" w:rsidP="0069177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91015">
              <w:t>Gippsland Regional Organics Process Expansion Project</w:t>
            </w:r>
          </w:p>
        </w:tc>
        <w:tc>
          <w:tcPr>
            <w:tcW w:w="1330" w:type="dxa"/>
          </w:tcPr>
          <w:p w14:paraId="33BB9763" w14:textId="23772EEE" w:rsidR="00691779" w:rsidRPr="00F136DD" w:rsidRDefault="00691779" w:rsidP="0069177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377E">
              <w:t>$4,088,000.00</w:t>
            </w:r>
          </w:p>
        </w:tc>
      </w:tr>
      <w:tr w:rsidR="00691779" w:rsidRPr="004D5E32" w14:paraId="00ACEC66"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560795C" w14:textId="13D709D3" w:rsidR="00691779" w:rsidRPr="00122326" w:rsidRDefault="00691779" w:rsidP="00691779">
            <w:pPr>
              <w:spacing w:before="20" w:after="0" w:line="240" w:lineRule="auto"/>
            </w:pPr>
            <w:r w:rsidRPr="003D5939">
              <w:t>Cleanaway Solid Waste Pty Ltd</w:t>
            </w:r>
          </w:p>
        </w:tc>
        <w:tc>
          <w:tcPr>
            <w:tcW w:w="5343" w:type="dxa"/>
          </w:tcPr>
          <w:p w14:paraId="711CB268" w14:textId="34735626" w:rsidR="00691779" w:rsidRPr="00C6326D" w:rsidRDefault="00691779" w:rsidP="0069177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91015">
              <w:t>Thurla Food and Garden Organics Composting Facility</w:t>
            </w:r>
          </w:p>
        </w:tc>
        <w:tc>
          <w:tcPr>
            <w:tcW w:w="1330" w:type="dxa"/>
          </w:tcPr>
          <w:p w14:paraId="74F546E0" w14:textId="2E5020FA" w:rsidR="00691779" w:rsidRPr="00F136DD" w:rsidRDefault="00691779" w:rsidP="0069177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377E">
              <w:t>$1,193,746.68</w:t>
            </w:r>
          </w:p>
        </w:tc>
      </w:tr>
      <w:tr w:rsidR="00691779" w:rsidRPr="004D5E32" w14:paraId="49138272"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4F5C3A0" w14:textId="3BA09987" w:rsidR="00691779" w:rsidRPr="00122326" w:rsidRDefault="00691779" w:rsidP="00691779">
            <w:pPr>
              <w:spacing w:before="20" w:after="0" w:line="240" w:lineRule="auto"/>
            </w:pPr>
            <w:r w:rsidRPr="003D5939">
              <w:t>Green Chip Recycling Unit Trust (Green Chip Recycling)</w:t>
            </w:r>
          </w:p>
        </w:tc>
        <w:tc>
          <w:tcPr>
            <w:tcW w:w="5343" w:type="dxa"/>
          </w:tcPr>
          <w:p w14:paraId="635E77F0" w14:textId="47BCAC6C" w:rsidR="00691779" w:rsidRPr="00C6326D" w:rsidRDefault="00691779" w:rsidP="0069177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91015">
              <w:t>Carbon Pellet Soil Improver Project</w:t>
            </w:r>
          </w:p>
        </w:tc>
        <w:tc>
          <w:tcPr>
            <w:tcW w:w="1330" w:type="dxa"/>
          </w:tcPr>
          <w:p w14:paraId="3A2C1AF9" w14:textId="530DD95B" w:rsidR="00691779" w:rsidRPr="00F136DD" w:rsidRDefault="00691779" w:rsidP="0069177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377E">
              <w:t>$297,560.00</w:t>
            </w:r>
          </w:p>
        </w:tc>
      </w:tr>
      <w:tr w:rsidR="00691779" w:rsidRPr="004D5E32" w14:paraId="0DF73E72"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C802DE7" w14:textId="1B2E9A86" w:rsidR="00691779" w:rsidRPr="00122326" w:rsidRDefault="00691779" w:rsidP="00691779">
            <w:pPr>
              <w:spacing w:before="20" w:after="0" w:line="240" w:lineRule="auto"/>
            </w:pPr>
            <w:proofErr w:type="spellStart"/>
            <w:r w:rsidRPr="003D5939">
              <w:t>Pinegro</w:t>
            </w:r>
            <w:proofErr w:type="spellEnd"/>
            <w:r w:rsidRPr="003D5939">
              <w:t xml:space="preserve"> Products Pty Ltd</w:t>
            </w:r>
          </w:p>
        </w:tc>
        <w:tc>
          <w:tcPr>
            <w:tcW w:w="5343" w:type="dxa"/>
          </w:tcPr>
          <w:p w14:paraId="2C6DAC45" w14:textId="2C2F830D" w:rsidR="00691779" w:rsidRPr="00C6326D" w:rsidRDefault="00691779" w:rsidP="0069177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D91015">
              <w:t>Pinegro</w:t>
            </w:r>
            <w:proofErr w:type="spellEnd"/>
            <w:r w:rsidRPr="00D91015">
              <w:t xml:space="preserve"> Aerated Floor Composting Technology</w:t>
            </w:r>
          </w:p>
        </w:tc>
        <w:tc>
          <w:tcPr>
            <w:tcW w:w="1330" w:type="dxa"/>
          </w:tcPr>
          <w:p w14:paraId="06769322" w14:textId="55585D49" w:rsidR="00691779" w:rsidRPr="00F136DD" w:rsidRDefault="00691779" w:rsidP="0069177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377E">
              <w:t>$982,800.00</w:t>
            </w:r>
          </w:p>
        </w:tc>
      </w:tr>
      <w:tr w:rsidR="00691779" w:rsidRPr="004D5E32" w14:paraId="247A7FF9"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1234CA4" w14:textId="65EACF49" w:rsidR="00691779" w:rsidRPr="00122326" w:rsidRDefault="00691779" w:rsidP="00691779">
            <w:pPr>
              <w:spacing w:before="20" w:after="0" w:line="240" w:lineRule="auto"/>
            </w:pPr>
            <w:r w:rsidRPr="003D5939">
              <w:t>Swan Hill Rural City Council</w:t>
            </w:r>
          </w:p>
        </w:tc>
        <w:tc>
          <w:tcPr>
            <w:tcW w:w="5343" w:type="dxa"/>
          </w:tcPr>
          <w:p w14:paraId="22401662" w14:textId="35C35F11" w:rsidR="00691779" w:rsidRPr="00C6326D" w:rsidRDefault="00691779" w:rsidP="0069177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91015">
              <w:t>Ultima Compost Facility – Stage 2</w:t>
            </w:r>
          </w:p>
        </w:tc>
        <w:tc>
          <w:tcPr>
            <w:tcW w:w="1330" w:type="dxa"/>
          </w:tcPr>
          <w:p w14:paraId="0FA7692C" w14:textId="39FFA292" w:rsidR="00691779" w:rsidRPr="00F136DD" w:rsidRDefault="00691779" w:rsidP="0069177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30377E">
              <w:t>$796,666.68</w:t>
            </w:r>
          </w:p>
        </w:tc>
      </w:tr>
    </w:tbl>
    <w:p w14:paraId="51E66220" w14:textId="77777777" w:rsidR="005A0881" w:rsidRDefault="005A0881">
      <w:pPr>
        <w:spacing w:before="0" w:line="259" w:lineRule="auto"/>
      </w:pPr>
      <w:r>
        <w:br w:type="page"/>
      </w:r>
    </w:p>
    <w:p w14:paraId="2DE37085" w14:textId="55033BB0" w:rsidR="00691779" w:rsidRDefault="005A0881" w:rsidP="005A0881">
      <w:pPr>
        <w:pStyle w:val="Heading2"/>
      </w:pPr>
      <w:bookmarkStart w:id="535" w:name="_Toc213194528"/>
      <w:bookmarkStart w:id="536" w:name="_Toc213195494"/>
      <w:bookmarkStart w:id="537" w:name="_Toc213253442"/>
      <w:r w:rsidRPr="005A0881">
        <w:t>Circular Economy Recycling Modernisation Fund</w:t>
      </w:r>
      <w:bookmarkEnd w:id="535"/>
      <w:bookmarkEnd w:id="536"/>
      <w:bookmarkEnd w:id="537"/>
    </w:p>
    <w:tbl>
      <w:tblPr>
        <w:tblStyle w:val="DTFTable5"/>
        <w:tblW w:w="9639" w:type="dxa"/>
        <w:tblLook w:val="06A0" w:firstRow="1" w:lastRow="0" w:firstColumn="1" w:lastColumn="0" w:noHBand="1" w:noVBand="1"/>
      </w:tblPr>
      <w:tblGrid>
        <w:gridCol w:w="2966"/>
        <w:gridCol w:w="5343"/>
        <w:gridCol w:w="1330"/>
      </w:tblGrid>
      <w:tr w:rsidR="005A0881" w:rsidRPr="00B3251D" w14:paraId="44C4EA7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6A8C2E56" w14:textId="77777777" w:rsidR="005A0881" w:rsidRPr="00B3251D" w:rsidRDefault="005A0881" w:rsidP="00004F24">
            <w:pPr>
              <w:tabs>
                <w:tab w:val="right" w:pos="3005"/>
              </w:tabs>
              <w:spacing w:before="40" w:after="0" w:line="240" w:lineRule="auto"/>
              <w:rPr>
                <w:rFonts w:eastAsia="Calibri"/>
                <w:b/>
                <w:bCs w:val="0"/>
                <w:i w:val="0"/>
                <w:iCs/>
              </w:rPr>
            </w:pPr>
            <w:bookmarkStart w:id="538" w:name="Title_111" w:colFirst="0" w:colLast="0"/>
            <w:r w:rsidRPr="000D45AF">
              <w:rPr>
                <w:b/>
                <w:bCs w:val="0"/>
                <w:i w:val="0"/>
                <w:iCs/>
              </w:rPr>
              <w:t>Organisation</w:t>
            </w:r>
            <w:r>
              <w:rPr>
                <w:b/>
                <w:bCs w:val="0"/>
                <w:i w:val="0"/>
                <w:iCs/>
              </w:rPr>
              <w:tab/>
            </w:r>
          </w:p>
        </w:tc>
        <w:tc>
          <w:tcPr>
            <w:tcW w:w="5343" w:type="dxa"/>
            <w:shd w:val="clear" w:color="auto" w:fill="B4DEC9"/>
            <w:vAlign w:val="center"/>
          </w:tcPr>
          <w:p w14:paraId="1EDA89A3" w14:textId="77777777" w:rsidR="005A0881" w:rsidRPr="00B3251D" w:rsidRDefault="005A0881"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40DEF760" w14:textId="77777777" w:rsidR="005A0881" w:rsidRPr="00B3251D" w:rsidRDefault="005A0881"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38"/>
      <w:tr w:rsidR="005A0881" w:rsidRPr="004D5E32" w14:paraId="69F843C9"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163300B" w14:textId="7F52FBF2" w:rsidR="005A0881" w:rsidRPr="00122326" w:rsidRDefault="005A0881" w:rsidP="005A0881">
            <w:pPr>
              <w:spacing w:before="20" w:after="0" w:line="240" w:lineRule="auto"/>
            </w:pPr>
            <w:r w:rsidRPr="00C20D6C">
              <w:t>Australian Paper Recovery Pty Ltd</w:t>
            </w:r>
          </w:p>
        </w:tc>
        <w:tc>
          <w:tcPr>
            <w:tcW w:w="5343" w:type="dxa"/>
          </w:tcPr>
          <w:p w14:paraId="6536EFE8" w14:textId="7E39BB52"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72792">
              <w:t>Sorting Facility Upgrade</w:t>
            </w:r>
          </w:p>
        </w:tc>
        <w:tc>
          <w:tcPr>
            <w:tcW w:w="1330" w:type="dxa"/>
          </w:tcPr>
          <w:p w14:paraId="079E964A" w14:textId="4AA0A04B"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6904">
              <w:t>$836,258.00</w:t>
            </w:r>
          </w:p>
        </w:tc>
      </w:tr>
      <w:tr w:rsidR="005A0881" w:rsidRPr="004D5E32" w14:paraId="4E51144C"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44D6AFB" w14:textId="2D986F72" w:rsidR="005A0881" w:rsidRPr="00122326" w:rsidRDefault="005A0881" w:rsidP="005A0881">
            <w:pPr>
              <w:spacing w:before="20" w:after="0" w:line="240" w:lineRule="auto"/>
            </w:pPr>
            <w:r w:rsidRPr="00C20D6C">
              <w:t>Circular Plastics Australia (PE) Pty Ltd</w:t>
            </w:r>
          </w:p>
        </w:tc>
        <w:tc>
          <w:tcPr>
            <w:tcW w:w="5343" w:type="dxa"/>
          </w:tcPr>
          <w:p w14:paraId="590E0DC7" w14:textId="07D4237E"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72792">
              <w:t>Post-Consumer Plastics Reprocessing Plant: An End-to-End Solution</w:t>
            </w:r>
          </w:p>
        </w:tc>
        <w:tc>
          <w:tcPr>
            <w:tcW w:w="1330" w:type="dxa"/>
          </w:tcPr>
          <w:p w14:paraId="0B336908" w14:textId="0F32458D"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6904">
              <w:t>$200,000.00</w:t>
            </w:r>
          </w:p>
        </w:tc>
      </w:tr>
      <w:tr w:rsidR="005A0881" w:rsidRPr="004D5E32" w14:paraId="0E17249F"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78490E3" w14:textId="4BF83E0F" w:rsidR="005A0881" w:rsidRPr="00122326" w:rsidRDefault="005A0881" w:rsidP="005A0881">
            <w:pPr>
              <w:spacing w:before="20" w:after="0" w:line="240" w:lineRule="auto"/>
            </w:pPr>
            <w:proofErr w:type="spellStart"/>
            <w:r w:rsidRPr="00C20D6C">
              <w:t>Corex</w:t>
            </w:r>
            <w:proofErr w:type="spellEnd"/>
            <w:r w:rsidRPr="00C20D6C">
              <w:t xml:space="preserve"> Recycling Pty Ltd</w:t>
            </w:r>
          </w:p>
        </w:tc>
        <w:tc>
          <w:tcPr>
            <w:tcW w:w="5343" w:type="dxa"/>
          </w:tcPr>
          <w:p w14:paraId="53B70FCF" w14:textId="70623F0F"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72792">
              <w:t>Project Succeed: Recycle Difficult Mixed Materials</w:t>
            </w:r>
          </w:p>
        </w:tc>
        <w:tc>
          <w:tcPr>
            <w:tcW w:w="1330" w:type="dxa"/>
          </w:tcPr>
          <w:p w14:paraId="30E64CA5" w14:textId="16A2DFB5"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6904">
              <w:t>$52,746.68</w:t>
            </w:r>
          </w:p>
        </w:tc>
      </w:tr>
      <w:tr w:rsidR="005A0881" w:rsidRPr="004D5E32" w14:paraId="36DE6F00"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8E49099" w14:textId="0D719088" w:rsidR="005A0881" w:rsidRPr="00122326" w:rsidRDefault="005A0881" w:rsidP="005A0881">
            <w:pPr>
              <w:spacing w:before="20" w:after="0" w:line="240" w:lineRule="auto"/>
            </w:pPr>
            <w:r w:rsidRPr="00C20D6C">
              <w:t>Fulton Hogan Industries Pty Ltd</w:t>
            </w:r>
          </w:p>
        </w:tc>
        <w:tc>
          <w:tcPr>
            <w:tcW w:w="5343" w:type="dxa"/>
          </w:tcPr>
          <w:p w14:paraId="638C1732" w14:textId="041A1BB0"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72792">
              <w:t>Fulton Hogan Mobile Glass Crusher</w:t>
            </w:r>
          </w:p>
        </w:tc>
        <w:tc>
          <w:tcPr>
            <w:tcW w:w="1330" w:type="dxa"/>
          </w:tcPr>
          <w:p w14:paraId="1062BC4C" w14:textId="016CE00D"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6904">
              <w:t>$680,000.00</w:t>
            </w:r>
          </w:p>
        </w:tc>
      </w:tr>
      <w:tr w:rsidR="005A0881" w:rsidRPr="004D5E32" w14:paraId="0166D168"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E55201B" w14:textId="58C26508" w:rsidR="005A0881" w:rsidRPr="00122326" w:rsidRDefault="005A0881" w:rsidP="005A0881">
            <w:pPr>
              <w:spacing w:before="20" w:after="0" w:line="240" w:lineRule="auto"/>
            </w:pPr>
            <w:r w:rsidRPr="00C20D6C">
              <w:t>Wheelie Waste Pty Ltd</w:t>
            </w:r>
          </w:p>
        </w:tc>
        <w:tc>
          <w:tcPr>
            <w:tcW w:w="5343" w:type="dxa"/>
          </w:tcPr>
          <w:p w14:paraId="72BD5BC3" w14:textId="78A4DE84"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72792">
              <w:t>Warrnambool Recycling Facility</w:t>
            </w:r>
          </w:p>
        </w:tc>
        <w:tc>
          <w:tcPr>
            <w:tcW w:w="1330" w:type="dxa"/>
          </w:tcPr>
          <w:p w14:paraId="65762B45" w14:textId="48DBF62A"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416904">
              <w:t>$31,800.00</w:t>
            </w:r>
          </w:p>
        </w:tc>
      </w:tr>
    </w:tbl>
    <w:p w14:paraId="42985F48" w14:textId="69BE191E" w:rsidR="005A0881" w:rsidRDefault="005A0881" w:rsidP="005A0881">
      <w:pPr>
        <w:pStyle w:val="Heading2"/>
      </w:pPr>
      <w:bookmarkStart w:id="539" w:name="_Toc213194529"/>
      <w:bookmarkStart w:id="540" w:name="_Toc213195495"/>
      <w:bookmarkStart w:id="541" w:name="_Toc213253443"/>
      <w:r w:rsidRPr="005A0881">
        <w:t>Circular Economy Research and Development Fund</w:t>
      </w:r>
      <w:bookmarkEnd w:id="539"/>
      <w:bookmarkEnd w:id="540"/>
      <w:bookmarkEnd w:id="541"/>
    </w:p>
    <w:tbl>
      <w:tblPr>
        <w:tblStyle w:val="DTFTable5"/>
        <w:tblW w:w="9639" w:type="dxa"/>
        <w:tblLook w:val="06A0" w:firstRow="1" w:lastRow="0" w:firstColumn="1" w:lastColumn="0" w:noHBand="1" w:noVBand="1"/>
      </w:tblPr>
      <w:tblGrid>
        <w:gridCol w:w="2966"/>
        <w:gridCol w:w="5343"/>
        <w:gridCol w:w="1330"/>
      </w:tblGrid>
      <w:tr w:rsidR="005A0881" w:rsidRPr="00B3251D" w14:paraId="6ADE6C83"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5B677DD5" w14:textId="77777777" w:rsidR="005A0881" w:rsidRPr="00B3251D" w:rsidRDefault="005A0881" w:rsidP="00004F24">
            <w:pPr>
              <w:tabs>
                <w:tab w:val="right" w:pos="3005"/>
              </w:tabs>
              <w:spacing w:before="40" w:after="0" w:line="240" w:lineRule="auto"/>
              <w:rPr>
                <w:rFonts w:eastAsia="Calibri"/>
                <w:b/>
                <w:bCs w:val="0"/>
                <w:i w:val="0"/>
                <w:iCs/>
              </w:rPr>
            </w:pPr>
            <w:bookmarkStart w:id="542" w:name="Title_112" w:colFirst="0" w:colLast="0"/>
            <w:r w:rsidRPr="000D45AF">
              <w:rPr>
                <w:b/>
                <w:bCs w:val="0"/>
                <w:i w:val="0"/>
                <w:iCs/>
              </w:rPr>
              <w:t>Organisation</w:t>
            </w:r>
            <w:r>
              <w:rPr>
                <w:b/>
                <w:bCs w:val="0"/>
                <w:i w:val="0"/>
                <w:iCs/>
              </w:rPr>
              <w:tab/>
            </w:r>
          </w:p>
        </w:tc>
        <w:tc>
          <w:tcPr>
            <w:tcW w:w="5343" w:type="dxa"/>
            <w:shd w:val="clear" w:color="auto" w:fill="B4DEC9"/>
            <w:vAlign w:val="center"/>
          </w:tcPr>
          <w:p w14:paraId="2C532E72" w14:textId="77777777" w:rsidR="005A0881" w:rsidRPr="00B3251D" w:rsidRDefault="005A0881"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0E298BA2" w14:textId="77777777" w:rsidR="005A0881" w:rsidRPr="00B3251D" w:rsidRDefault="005A0881"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42"/>
      <w:tr w:rsidR="005A0881" w:rsidRPr="004D5E32" w14:paraId="181F9604"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1F5D34D" w14:textId="74C256A1" w:rsidR="005A0881" w:rsidRPr="00122326" w:rsidRDefault="005A0881" w:rsidP="005A0881">
            <w:pPr>
              <w:spacing w:before="20" w:after="0" w:line="240" w:lineRule="auto"/>
            </w:pPr>
            <w:r w:rsidRPr="007C6050">
              <w:t>Manningtree Corporation Pty Ltd</w:t>
            </w:r>
          </w:p>
        </w:tc>
        <w:tc>
          <w:tcPr>
            <w:tcW w:w="5343" w:type="dxa"/>
          </w:tcPr>
          <w:p w14:paraId="7EB81898" w14:textId="771A6F54"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Deep Soil Amelioration Research and Demonstration Promotional Program</w:t>
            </w:r>
          </w:p>
        </w:tc>
        <w:tc>
          <w:tcPr>
            <w:tcW w:w="1330" w:type="dxa"/>
          </w:tcPr>
          <w:p w14:paraId="77948783" w14:textId="6A4F92DF"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$92,800.00</w:t>
            </w:r>
          </w:p>
        </w:tc>
      </w:tr>
      <w:tr w:rsidR="005A0881" w:rsidRPr="004D5E32" w14:paraId="3C037F61"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AECC842" w14:textId="5E82601D" w:rsidR="005A0881" w:rsidRPr="00122326" w:rsidRDefault="005A0881" w:rsidP="005A0881">
            <w:pPr>
              <w:spacing w:before="20" w:after="0" w:line="240" w:lineRule="auto"/>
            </w:pPr>
            <w:r w:rsidRPr="007C6050">
              <w:t>Monash University</w:t>
            </w:r>
          </w:p>
        </w:tc>
        <w:tc>
          <w:tcPr>
            <w:tcW w:w="5343" w:type="dxa"/>
          </w:tcPr>
          <w:p w14:paraId="78CB6F2E" w14:textId="4C2DDCE8"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Next Generation Composite Plastic Railway Sleeper for Mainline Rail Application</w:t>
            </w:r>
          </w:p>
        </w:tc>
        <w:tc>
          <w:tcPr>
            <w:tcW w:w="1330" w:type="dxa"/>
          </w:tcPr>
          <w:p w14:paraId="2F75246F" w14:textId="09C25EEC"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$150,000.00</w:t>
            </w:r>
          </w:p>
        </w:tc>
      </w:tr>
      <w:tr w:rsidR="005A0881" w:rsidRPr="004D5E32" w14:paraId="3BE29D75"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ECAE0D0" w14:textId="4AAE1BAA" w:rsidR="005A0881" w:rsidRPr="00122326" w:rsidRDefault="005A0881" w:rsidP="005A0881">
            <w:pPr>
              <w:spacing w:before="20" w:after="0" w:line="240" w:lineRule="auto"/>
            </w:pPr>
            <w:r w:rsidRPr="007C6050">
              <w:t>Monash University</w:t>
            </w:r>
          </w:p>
        </w:tc>
        <w:tc>
          <w:tcPr>
            <w:tcW w:w="5343" w:type="dxa"/>
          </w:tcPr>
          <w:p w14:paraId="181F385F" w14:textId="16807FA2"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Development of Next Generation Tram Stop Platforms Using Recycled Materials</w:t>
            </w:r>
          </w:p>
        </w:tc>
        <w:tc>
          <w:tcPr>
            <w:tcW w:w="1330" w:type="dxa"/>
          </w:tcPr>
          <w:p w14:paraId="00C25FD2" w14:textId="00C0392A"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$50,000.00</w:t>
            </w:r>
          </w:p>
        </w:tc>
      </w:tr>
      <w:tr w:rsidR="005A0881" w:rsidRPr="004D5E32" w14:paraId="402BABB1"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FBF64BF" w14:textId="14682E83" w:rsidR="005A0881" w:rsidRPr="00122326" w:rsidRDefault="005A0881" w:rsidP="005A0881">
            <w:pPr>
              <w:spacing w:before="20" w:after="0" w:line="240" w:lineRule="auto"/>
            </w:pPr>
            <w:r w:rsidRPr="007C6050">
              <w:t>Porous Lane Pty Ltd</w:t>
            </w:r>
          </w:p>
        </w:tc>
        <w:tc>
          <w:tcPr>
            <w:tcW w:w="5343" w:type="dxa"/>
          </w:tcPr>
          <w:p w14:paraId="6C88F77C" w14:textId="5AAD2B0A"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Environmental Product Declaration (EPD) Development for Porous Lane’s Waste Tyre Permeable Pavement</w:t>
            </w:r>
          </w:p>
        </w:tc>
        <w:tc>
          <w:tcPr>
            <w:tcW w:w="1330" w:type="dxa"/>
          </w:tcPr>
          <w:p w14:paraId="5D8B32E0" w14:textId="695DA0ED"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$15,000.00</w:t>
            </w:r>
          </w:p>
        </w:tc>
      </w:tr>
      <w:tr w:rsidR="005A0881" w:rsidRPr="004D5E32" w14:paraId="3BCEA44D"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66689DA" w14:textId="7BCD24B0" w:rsidR="005A0881" w:rsidRPr="00122326" w:rsidRDefault="005A0881" w:rsidP="005A0881">
            <w:pPr>
              <w:spacing w:before="20" w:after="0" w:line="240" w:lineRule="auto"/>
            </w:pPr>
            <w:r w:rsidRPr="007C6050">
              <w:t>Rentiers Machinery Pty Ltd</w:t>
            </w:r>
          </w:p>
        </w:tc>
        <w:tc>
          <w:tcPr>
            <w:tcW w:w="5343" w:type="dxa"/>
          </w:tcPr>
          <w:p w14:paraId="06C36743" w14:textId="4058F985"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Accelerating Adoption of Recycled Organics through Subsoil Amelioration in Agriculture</w:t>
            </w:r>
          </w:p>
        </w:tc>
        <w:tc>
          <w:tcPr>
            <w:tcW w:w="1330" w:type="dxa"/>
          </w:tcPr>
          <w:p w14:paraId="115D1A82" w14:textId="47F3856E"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$1200,000.00</w:t>
            </w:r>
          </w:p>
        </w:tc>
      </w:tr>
      <w:tr w:rsidR="005A0881" w:rsidRPr="004D5E32" w14:paraId="25565AE7"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181E4DC" w14:textId="0805709F" w:rsidR="005A0881" w:rsidRPr="00122326" w:rsidRDefault="005A0881" w:rsidP="005A0881">
            <w:pPr>
              <w:spacing w:before="20" w:after="0" w:line="240" w:lineRule="auto"/>
            </w:pPr>
            <w:proofErr w:type="spellStart"/>
            <w:r w:rsidRPr="007C6050">
              <w:t>Robovoid</w:t>
            </w:r>
            <w:proofErr w:type="spellEnd"/>
            <w:r w:rsidRPr="007C6050">
              <w:t xml:space="preserve"> Pty Ltd</w:t>
            </w:r>
          </w:p>
        </w:tc>
        <w:tc>
          <w:tcPr>
            <w:tcW w:w="5343" w:type="dxa"/>
          </w:tcPr>
          <w:p w14:paraId="6F3578F4" w14:textId="306949D2"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Circular Bed Bases: A Novel ROBOVOID Solution</w:t>
            </w:r>
          </w:p>
        </w:tc>
        <w:tc>
          <w:tcPr>
            <w:tcW w:w="1330" w:type="dxa"/>
          </w:tcPr>
          <w:p w14:paraId="716E08D9" w14:textId="6452B064"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$100,000.00</w:t>
            </w:r>
          </w:p>
        </w:tc>
      </w:tr>
      <w:tr w:rsidR="005A0881" w:rsidRPr="004D5E32" w14:paraId="70454872"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E8328BA" w14:textId="53BE40D4" w:rsidR="005A0881" w:rsidRPr="00122326" w:rsidRDefault="005A0881" w:rsidP="005A0881">
            <w:pPr>
              <w:spacing w:before="20" w:after="0" w:line="240" w:lineRule="auto"/>
            </w:pPr>
            <w:r w:rsidRPr="007C6050">
              <w:t>Sequence Digital Pty Ltd</w:t>
            </w:r>
          </w:p>
        </w:tc>
        <w:tc>
          <w:tcPr>
            <w:tcW w:w="5343" w:type="dxa"/>
          </w:tcPr>
          <w:p w14:paraId="38BE5A96" w14:textId="5241C359"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Advancement of Li-ion Batteries Recovery Patent Application</w:t>
            </w:r>
          </w:p>
        </w:tc>
        <w:tc>
          <w:tcPr>
            <w:tcW w:w="1330" w:type="dxa"/>
          </w:tcPr>
          <w:p w14:paraId="79A5FF6F" w14:textId="5345C797"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$6,260.00</w:t>
            </w:r>
          </w:p>
        </w:tc>
      </w:tr>
      <w:tr w:rsidR="005A0881" w:rsidRPr="004D5E32" w14:paraId="3B9B3CC0"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CF938D3" w14:textId="44C9E047" w:rsidR="005A0881" w:rsidRPr="00122326" w:rsidRDefault="005A0881" w:rsidP="005A0881">
            <w:pPr>
              <w:spacing w:before="20" w:after="0" w:line="240" w:lineRule="auto"/>
            </w:pPr>
            <w:r w:rsidRPr="007C6050">
              <w:t>Swinburne University of Technology</w:t>
            </w:r>
          </w:p>
        </w:tc>
        <w:tc>
          <w:tcPr>
            <w:tcW w:w="5343" w:type="dxa"/>
          </w:tcPr>
          <w:p w14:paraId="7005B06B" w14:textId="3FF000CD"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A Closed Loop Manufacturing of Mattresses Using the Integration of Novel Designs and Recycled Materials</w:t>
            </w:r>
          </w:p>
        </w:tc>
        <w:tc>
          <w:tcPr>
            <w:tcW w:w="1330" w:type="dxa"/>
          </w:tcPr>
          <w:p w14:paraId="254DFACC" w14:textId="3706CED6"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$150,000.00</w:t>
            </w:r>
          </w:p>
        </w:tc>
      </w:tr>
      <w:tr w:rsidR="005A0881" w:rsidRPr="004D5E32" w14:paraId="55D1312E"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D766705" w14:textId="0FADE6C7" w:rsidR="005A0881" w:rsidRPr="00122326" w:rsidRDefault="005A0881" w:rsidP="005A0881">
            <w:pPr>
              <w:spacing w:before="20" w:after="0" w:line="240" w:lineRule="auto"/>
            </w:pPr>
            <w:r w:rsidRPr="007C6050">
              <w:t>Swinburne University of Technology</w:t>
            </w:r>
          </w:p>
        </w:tc>
        <w:tc>
          <w:tcPr>
            <w:tcW w:w="5343" w:type="dxa"/>
          </w:tcPr>
          <w:p w14:paraId="525AF96A" w14:textId="755B9FA5"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Converting Used Tyres to Road Safety Roller Barrier: Technology Development Stage 2</w:t>
            </w:r>
          </w:p>
        </w:tc>
        <w:tc>
          <w:tcPr>
            <w:tcW w:w="1330" w:type="dxa"/>
          </w:tcPr>
          <w:p w14:paraId="071F461B" w14:textId="1B39BF90"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$55,518.40</w:t>
            </w:r>
          </w:p>
        </w:tc>
      </w:tr>
      <w:tr w:rsidR="005A0881" w:rsidRPr="004D5E32" w14:paraId="579E657B"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5589477" w14:textId="1D7B11C0" w:rsidR="005A0881" w:rsidRPr="00122326" w:rsidRDefault="005A0881" w:rsidP="005A0881">
            <w:pPr>
              <w:spacing w:before="20" w:after="0" w:line="240" w:lineRule="auto"/>
            </w:pPr>
            <w:r w:rsidRPr="007C6050">
              <w:t>Victoria University</w:t>
            </w:r>
          </w:p>
        </w:tc>
        <w:tc>
          <w:tcPr>
            <w:tcW w:w="5343" w:type="dxa"/>
          </w:tcPr>
          <w:p w14:paraId="42448281" w14:textId="570881B7"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Full Scale Trial for Backfilling Excavated Trenches Under Trafficable Areas</w:t>
            </w:r>
          </w:p>
        </w:tc>
        <w:tc>
          <w:tcPr>
            <w:tcW w:w="1330" w:type="dxa"/>
          </w:tcPr>
          <w:p w14:paraId="594F7092" w14:textId="1176A64C"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$48,000.00</w:t>
            </w:r>
          </w:p>
        </w:tc>
      </w:tr>
      <w:tr w:rsidR="005A0881" w:rsidRPr="004D5E32" w14:paraId="6D1064B1" w14:textId="77777777" w:rsidTr="005A0881">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2A814B8" w14:textId="1564A1BC" w:rsidR="005A0881" w:rsidRPr="00122326" w:rsidRDefault="005A0881" w:rsidP="005A0881">
            <w:pPr>
              <w:spacing w:before="20" w:after="0" w:line="240" w:lineRule="auto"/>
            </w:pPr>
            <w:r w:rsidRPr="007C6050">
              <w:t>Victoria University</w:t>
            </w:r>
          </w:p>
        </w:tc>
        <w:tc>
          <w:tcPr>
            <w:tcW w:w="5343" w:type="dxa"/>
          </w:tcPr>
          <w:p w14:paraId="352FCC68" w14:textId="7C651E39" w:rsidR="005A0881" w:rsidRPr="00C6326D" w:rsidRDefault="005A0881" w:rsidP="005A0881">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B177FC">
              <w:t>Full-Scale Trial Testing of a Carpark Using Novel Concrete Incorporating Textile and Cardboard Fibres</w:t>
            </w:r>
          </w:p>
        </w:tc>
        <w:tc>
          <w:tcPr>
            <w:tcW w:w="1330" w:type="dxa"/>
          </w:tcPr>
          <w:p w14:paraId="05C18B79" w14:textId="0FD660D1" w:rsidR="005A0881" w:rsidRPr="00F136DD" w:rsidRDefault="005A0881" w:rsidP="005A0881">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42463">
              <w:t>$34,546.96</w:t>
            </w:r>
          </w:p>
        </w:tc>
      </w:tr>
    </w:tbl>
    <w:p w14:paraId="34E8A0A4" w14:textId="298AFEB9" w:rsidR="005A0881" w:rsidRDefault="00D7189A" w:rsidP="00D7189A">
      <w:pPr>
        <w:pStyle w:val="Heading2"/>
      </w:pPr>
      <w:bookmarkStart w:id="543" w:name="_Toc213194530"/>
      <w:bookmarkStart w:id="544" w:name="_Toc213195496"/>
      <w:bookmarkStart w:id="545" w:name="_Toc213253444"/>
      <w:r w:rsidRPr="00D7189A">
        <w:t>Commonwealth’s Regional and Rural RMF fund</w:t>
      </w:r>
      <w:bookmarkEnd w:id="543"/>
      <w:bookmarkEnd w:id="544"/>
      <w:bookmarkEnd w:id="545"/>
    </w:p>
    <w:tbl>
      <w:tblPr>
        <w:tblStyle w:val="DTFTable5"/>
        <w:tblW w:w="9639" w:type="dxa"/>
        <w:tblLook w:val="06A0" w:firstRow="1" w:lastRow="0" w:firstColumn="1" w:lastColumn="0" w:noHBand="1" w:noVBand="1"/>
      </w:tblPr>
      <w:tblGrid>
        <w:gridCol w:w="2966"/>
        <w:gridCol w:w="5343"/>
        <w:gridCol w:w="1330"/>
      </w:tblGrid>
      <w:tr w:rsidR="00D7189A" w:rsidRPr="00B3251D" w14:paraId="1C6B61A4"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6E452DA1" w14:textId="77777777" w:rsidR="00D7189A" w:rsidRPr="00B3251D" w:rsidRDefault="00D7189A" w:rsidP="00004F24">
            <w:pPr>
              <w:tabs>
                <w:tab w:val="right" w:pos="3005"/>
              </w:tabs>
              <w:spacing w:before="40" w:after="0" w:line="240" w:lineRule="auto"/>
              <w:rPr>
                <w:rFonts w:eastAsia="Calibri"/>
                <w:b/>
                <w:bCs w:val="0"/>
                <w:i w:val="0"/>
                <w:iCs/>
              </w:rPr>
            </w:pPr>
            <w:bookmarkStart w:id="546" w:name="Title_113" w:colFirst="0" w:colLast="0"/>
            <w:r w:rsidRPr="000D45AF">
              <w:rPr>
                <w:b/>
                <w:bCs w:val="0"/>
                <w:i w:val="0"/>
                <w:iCs/>
              </w:rPr>
              <w:t>Organisation</w:t>
            </w:r>
            <w:r>
              <w:rPr>
                <w:b/>
                <w:bCs w:val="0"/>
                <w:i w:val="0"/>
                <w:iCs/>
              </w:rPr>
              <w:tab/>
            </w:r>
          </w:p>
        </w:tc>
        <w:tc>
          <w:tcPr>
            <w:tcW w:w="5343" w:type="dxa"/>
            <w:shd w:val="clear" w:color="auto" w:fill="B4DEC9"/>
            <w:vAlign w:val="center"/>
          </w:tcPr>
          <w:p w14:paraId="6EF46AA1" w14:textId="77777777" w:rsidR="00D7189A" w:rsidRPr="00B3251D" w:rsidRDefault="00D7189A"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31AB871E" w14:textId="77777777" w:rsidR="00D7189A" w:rsidRPr="00B3251D" w:rsidRDefault="00D7189A"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46"/>
      <w:tr w:rsidR="00D7189A" w:rsidRPr="004D5E32" w14:paraId="714417FB"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2E53C20" w14:textId="79CFCE8F" w:rsidR="00D7189A" w:rsidRPr="00122326" w:rsidRDefault="00D7189A" w:rsidP="00D7189A">
            <w:pPr>
              <w:spacing w:before="20" w:after="0" w:line="240" w:lineRule="auto"/>
            </w:pPr>
            <w:r w:rsidRPr="00EE3A73">
              <w:t>ASQ Group Pty Ltd</w:t>
            </w:r>
          </w:p>
        </w:tc>
        <w:tc>
          <w:tcPr>
            <w:tcW w:w="5343" w:type="dxa"/>
          </w:tcPr>
          <w:p w14:paraId="4F405A63" w14:textId="1DE64DFE"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974E1">
              <w:t>ASQ Glass Washing Facility</w:t>
            </w:r>
          </w:p>
        </w:tc>
        <w:tc>
          <w:tcPr>
            <w:tcW w:w="1330" w:type="dxa"/>
          </w:tcPr>
          <w:p w14:paraId="72D85BBB" w14:textId="5272BA5E"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7177E">
              <w:t>$50,000.00</w:t>
            </w:r>
          </w:p>
        </w:tc>
      </w:tr>
      <w:tr w:rsidR="00D7189A" w:rsidRPr="004D5E32" w14:paraId="68BD5763"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C58EC8C" w14:textId="34344EB8" w:rsidR="00D7189A" w:rsidRPr="00122326" w:rsidRDefault="00D7189A" w:rsidP="00D7189A">
            <w:pPr>
              <w:spacing w:before="20" w:after="0" w:line="240" w:lineRule="auto"/>
            </w:pPr>
            <w:r w:rsidRPr="00EE3A73">
              <w:t>Tambo Waste Pty Ltd</w:t>
            </w:r>
          </w:p>
        </w:tc>
        <w:tc>
          <w:tcPr>
            <w:tcW w:w="5343" w:type="dxa"/>
          </w:tcPr>
          <w:p w14:paraId="5A779425" w14:textId="274AC930"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974E1">
              <w:t>Tambo Waste MRF Upgrade &amp; Glass Recycling Operation</w:t>
            </w:r>
          </w:p>
        </w:tc>
        <w:tc>
          <w:tcPr>
            <w:tcW w:w="1330" w:type="dxa"/>
          </w:tcPr>
          <w:p w14:paraId="387B2EC0" w14:textId="16649193"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E7177E">
              <w:t>$405,189.50</w:t>
            </w:r>
          </w:p>
        </w:tc>
      </w:tr>
    </w:tbl>
    <w:p w14:paraId="2679D906" w14:textId="33860234" w:rsidR="00D7189A" w:rsidRDefault="00D7189A" w:rsidP="00D7189A">
      <w:pPr>
        <w:pStyle w:val="Heading2"/>
      </w:pPr>
      <w:bookmarkStart w:id="547" w:name="_Toc213194531"/>
      <w:bookmarkStart w:id="548" w:name="_Toc213195497"/>
      <w:bookmarkStart w:id="549" w:name="_Toc213253445"/>
      <w:r w:rsidRPr="00D7189A">
        <w:t>Community Power Hubs Program</w:t>
      </w:r>
      <w:bookmarkEnd w:id="547"/>
      <w:bookmarkEnd w:id="548"/>
      <w:bookmarkEnd w:id="549"/>
    </w:p>
    <w:tbl>
      <w:tblPr>
        <w:tblStyle w:val="DTFTable5"/>
        <w:tblW w:w="9639" w:type="dxa"/>
        <w:tblLook w:val="06A0" w:firstRow="1" w:lastRow="0" w:firstColumn="1" w:lastColumn="0" w:noHBand="1" w:noVBand="1"/>
      </w:tblPr>
      <w:tblGrid>
        <w:gridCol w:w="2966"/>
        <w:gridCol w:w="5343"/>
        <w:gridCol w:w="1330"/>
      </w:tblGrid>
      <w:tr w:rsidR="00D7189A" w:rsidRPr="00B3251D" w14:paraId="4A6392B3"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36CC9F28" w14:textId="77777777" w:rsidR="00D7189A" w:rsidRPr="00B3251D" w:rsidRDefault="00D7189A" w:rsidP="00004F24">
            <w:pPr>
              <w:tabs>
                <w:tab w:val="right" w:pos="3005"/>
              </w:tabs>
              <w:spacing w:before="40" w:after="0" w:line="240" w:lineRule="auto"/>
              <w:rPr>
                <w:rFonts w:eastAsia="Calibri"/>
                <w:b/>
                <w:bCs w:val="0"/>
                <w:i w:val="0"/>
                <w:iCs/>
              </w:rPr>
            </w:pPr>
            <w:bookmarkStart w:id="550" w:name="Title_114" w:colFirst="0" w:colLast="0"/>
            <w:r w:rsidRPr="000D45AF">
              <w:rPr>
                <w:b/>
                <w:bCs w:val="0"/>
                <w:i w:val="0"/>
                <w:iCs/>
              </w:rPr>
              <w:t>Organisation</w:t>
            </w:r>
            <w:r>
              <w:rPr>
                <w:b/>
                <w:bCs w:val="0"/>
                <w:i w:val="0"/>
                <w:iCs/>
              </w:rPr>
              <w:tab/>
            </w:r>
          </w:p>
        </w:tc>
        <w:tc>
          <w:tcPr>
            <w:tcW w:w="5343" w:type="dxa"/>
            <w:shd w:val="clear" w:color="auto" w:fill="B4DEC9"/>
            <w:vAlign w:val="center"/>
          </w:tcPr>
          <w:p w14:paraId="63029BE5" w14:textId="77777777" w:rsidR="00D7189A" w:rsidRPr="00B3251D" w:rsidRDefault="00D7189A"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76237C46" w14:textId="77777777" w:rsidR="00D7189A" w:rsidRPr="00B3251D" w:rsidRDefault="00D7189A"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50"/>
      <w:tr w:rsidR="00D7189A" w:rsidRPr="004D5E32" w14:paraId="3F3DA59B"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8FFADDF" w14:textId="061009FA" w:rsidR="00D7189A" w:rsidRPr="00122326" w:rsidRDefault="00D7189A" w:rsidP="00D7189A">
            <w:pPr>
              <w:spacing w:before="20" w:after="0" w:line="240" w:lineRule="auto"/>
            </w:pPr>
            <w:r w:rsidRPr="00C067B4">
              <w:t>Healesville Community Renewable Energy Inc (Healesville Core)</w:t>
            </w:r>
          </w:p>
        </w:tc>
        <w:tc>
          <w:tcPr>
            <w:tcW w:w="5343" w:type="dxa"/>
          </w:tcPr>
          <w:p w14:paraId="33BE43D7" w14:textId="4748CA4B"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94380">
              <w:t>Community Clean Energy Education and Home Energy Improvements</w:t>
            </w:r>
          </w:p>
        </w:tc>
        <w:tc>
          <w:tcPr>
            <w:tcW w:w="1330" w:type="dxa"/>
          </w:tcPr>
          <w:p w14:paraId="253D644D" w14:textId="517DC15A"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36132">
              <w:t>$5,000.00</w:t>
            </w:r>
          </w:p>
        </w:tc>
      </w:tr>
      <w:tr w:rsidR="00D7189A" w:rsidRPr="004D5E32" w14:paraId="2DFFA0D9" w14:textId="77777777" w:rsidTr="00004F24">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B06F7A9" w14:textId="305B6F26" w:rsidR="00D7189A" w:rsidRPr="00122326" w:rsidRDefault="00D7189A" w:rsidP="00D7189A">
            <w:pPr>
              <w:spacing w:before="20" w:after="0" w:line="240" w:lineRule="auto"/>
            </w:pPr>
            <w:r w:rsidRPr="00C067B4">
              <w:t>Indigo Power Ltd</w:t>
            </w:r>
          </w:p>
        </w:tc>
        <w:tc>
          <w:tcPr>
            <w:tcW w:w="5343" w:type="dxa"/>
          </w:tcPr>
          <w:p w14:paraId="1557EBC2" w14:textId="4E857E7B"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D94380">
              <w:t>A Community Clean Energy Blueprint for Benambra</w:t>
            </w:r>
          </w:p>
        </w:tc>
        <w:tc>
          <w:tcPr>
            <w:tcW w:w="1330" w:type="dxa"/>
          </w:tcPr>
          <w:p w14:paraId="68FC3163" w14:textId="606F8D15"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36132">
              <w:t>$5,000.00</w:t>
            </w:r>
          </w:p>
        </w:tc>
      </w:tr>
    </w:tbl>
    <w:p w14:paraId="034F7457" w14:textId="77777777" w:rsidR="00D7189A" w:rsidRDefault="00D7189A">
      <w:pPr>
        <w:spacing w:before="0" w:line="259" w:lineRule="auto"/>
      </w:pPr>
      <w:r>
        <w:br w:type="page"/>
      </w:r>
    </w:p>
    <w:p w14:paraId="232C3206" w14:textId="06906C8F" w:rsidR="00D7189A" w:rsidRDefault="00D7189A" w:rsidP="00D7189A">
      <w:pPr>
        <w:pStyle w:val="Heading2"/>
      </w:pPr>
      <w:bookmarkStart w:id="551" w:name="_Toc213194532"/>
      <w:bookmarkStart w:id="552" w:name="_Toc213195498"/>
      <w:bookmarkStart w:id="553" w:name="_Toc213253446"/>
      <w:r w:rsidRPr="00D7189A">
        <w:t>Large energy user electrification support program</w:t>
      </w:r>
      <w:bookmarkEnd w:id="551"/>
      <w:bookmarkEnd w:id="552"/>
      <w:bookmarkEnd w:id="553"/>
    </w:p>
    <w:tbl>
      <w:tblPr>
        <w:tblStyle w:val="DTFTable5"/>
        <w:tblW w:w="9639" w:type="dxa"/>
        <w:tblLook w:val="06A0" w:firstRow="1" w:lastRow="0" w:firstColumn="1" w:lastColumn="0" w:noHBand="1" w:noVBand="1"/>
      </w:tblPr>
      <w:tblGrid>
        <w:gridCol w:w="2966"/>
        <w:gridCol w:w="5343"/>
        <w:gridCol w:w="1330"/>
      </w:tblGrid>
      <w:tr w:rsidR="00D7189A" w:rsidRPr="00B3251D" w14:paraId="1613741E"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1ABC6CD0" w14:textId="77777777" w:rsidR="00D7189A" w:rsidRPr="00B3251D" w:rsidRDefault="00D7189A" w:rsidP="00004F24">
            <w:pPr>
              <w:tabs>
                <w:tab w:val="right" w:pos="3005"/>
              </w:tabs>
              <w:spacing w:before="40" w:after="0" w:line="240" w:lineRule="auto"/>
              <w:rPr>
                <w:rFonts w:eastAsia="Calibri"/>
                <w:b/>
                <w:bCs w:val="0"/>
                <w:i w:val="0"/>
                <w:iCs/>
              </w:rPr>
            </w:pPr>
            <w:bookmarkStart w:id="554" w:name="Title_115" w:colFirst="0" w:colLast="0"/>
            <w:r w:rsidRPr="000D45AF">
              <w:rPr>
                <w:b/>
                <w:bCs w:val="0"/>
                <w:i w:val="0"/>
                <w:iCs/>
              </w:rPr>
              <w:t>Organisation</w:t>
            </w:r>
            <w:r>
              <w:rPr>
                <w:b/>
                <w:bCs w:val="0"/>
                <w:i w:val="0"/>
                <w:iCs/>
              </w:rPr>
              <w:tab/>
            </w:r>
          </w:p>
        </w:tc>
        <w:tc>
          <w:tcPr>
            <w:tcW w:w="5343" w:type="dxa"/>
            <w:shd w:val="clear" w:color="auto" w:fill="B4DEC9"/>
            <w:vAlign w:val="center"/>
          </w:tcPr>
          <w:p w14:paraId="49A734D0" w14:textId="77777777" w:rsidR="00D7189A" w:rsidRPr="00B3251D" w:rsidRDefault="00D7189A"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2EA1F3D1" w14:textId="77777777" w:rsidR="00D7189A" w:rsidRPr="00B3251D" w:rsidRDefault="00D7189A"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54"/>
      <w:tr w:rsidR="00D7189A" w:rsidRPr="004D5E32" w14:paraId="0B31015C"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35A588D" w14:textId="4B6EA0DB" w:rsidR="00D7189A" w:rsidRPr="00122326" w:rsidRDefault="00D7189A" w:rsidP="00D7189A">
            <w:pPr>
              <w:spacing w:before="20" w:after="0" w:line="240" w:lineRule="auto"/>
            </w:pPr>
            <w:r w:rsidRPr="007B6426">
              <w:t>Alsco Pty Ltd</w:t>
            </w:r>
          </w:p>
        </w:tc>
        <w:tc>
          <w:tcPr>
            <w:tcW w:w="5343" w:type="dxa"/>
          </w:tcPr>
          <w:p w14:paraId="3C03CECC" w14:textId="1DEF6130"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79213D13" w14:textId="7948C782"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$39,000.00</w:t>
            </w:r>
          </w:p>
        </w:tc>
      </w:tr>
      <w:tr w:rsidR="00D7189A" w:rsidRPr="004D5E32" w14:paraId="1513CA42"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20DD8D9" w14:textId="6E1DE146" w:rsidR="00D7189A" w:rsidRPr="00122326" w:rsidRDefault="00D7189A" w:rsidP="00D7189A">
            <w:pPr>
              <w:spacing w:before="20" w:after="0" w:line="240" w:lineRule="auto"/>
            </w:pPr>
            <w:r w:rsidRPr="007B6426">
              <w:t>Asahi Premium Beverages Pty Ltd</w:t>
            </w:r>
          </w:p>
        </w:tc>
        <w:tc>
          <w:tcPr>
            <w:tcW w:w="5343" w:type="dxa"/>
          </w:tcPr>
          <w:p w14:paraId="1844E00A" w14:textId="03702703"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2553A5FE" w14:textId="781AB0FF"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$88,000.00</w:t>
            </w:r>
          </w:p>
        </w:tc>
      </w:tr>
      <w:tr w:rsidR="00D7189A" w:rsidRPr="004D5E32" w14:paraId="2975925A"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342F64E" w14:textId="0B583F6E" w:rsidR="00D7189A" w:rsidRPr="00122326" w:rsidRDefault="00D7189A" w:rsidP="00D7189A">
            <w:pPr>
              <w:spacing w:before="20" w:after="0" w:line="240" w:lineRule="auto"/>
            </w:pPr>
            <w:r w:rsidRPr="007B6426">
              <w:t>Australian Red Cross Society</w:t>
            </w:r>
          </w:p>
        </w:tc>
        <w:tc>
          <w:tcPr>
            <w:tcW w:w="5343" w:type="dxa"/>
          </w:tcPr>
          <w:p w14:paraId="2AEFEE3F" w14:textId="009556E4"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5193AD8B" w14:textId="330520B2"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$39,000.00</w:t>
            </w:r>
          </w:p>
        </w:tc>
      </w:tr>
      <w:tr w:rsidR="00D7189A" w:rsidRPr="004D5E32" w14:paraId="36D71127"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E7C4CE8" w14:textId="53862252" w:rsidR="00D7189A" w:rsidRPr="00122326" w:rsidRDefault="00D7189A" w:rsidP="00D7189A">
            <w:pPr>
              <w:spacing w:before="20" w:after="0" w:line="240" w:lineRule="auto"/>
            </w:pPr>
            <w:r w:rsidRPr="007B6426">
              <w:t>Australian Textile Mills Pty Ltd</w:t>
            </w:r>
          </w:p>
        </w:tc>
        <w:tc>
          <w:tcPr>
            <w:tcW w:w="5343" w:type="dxa"/>
          </w:tcPr>
          <w:p w14:paraId="219F1B54" w14:textId="7C33102A"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6FE81E15" w14:textId="66C42274"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$48,400.00</w:t>
            </w:r>
          </w:p>
        </w:tc>
      </w:tr>
      <w:tr w:rsidR="00D7189A" w:rsidRPr="004D5E32" w14:paraId="2601C5F1"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3B9D304" w14:textId="5BDF88F1" w:rsidR="00D7189A" w:rsidRPr="00122326" w:rsidRDefault="00D7189A" w:rsidP="00D7189A">
            <w:pPr>
              <w:spacing w:before="20" w:after="0" w:line="240" w:lineRule="auto"/>
            </w:pPr>
            <w:r w:rsidRPr="007B6426">
              <w:t>Ball Australia Pty Ltd</w:t>
            </w:r>
          </w:p>
        </w:tc>
        <w:tc>
          <w:tcPr>
            <w:tcW w:w="5343" w:type="dxa"/>
          </w:tcPr>
          <w:p w14:paraId="3AE13617" w14:textId="4E0002F6"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6CE4F116" w14:textId="0D6ABB86"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$24,000.00</w:t>
            </w:r>
          </w:p>
        </w:tc>
      </w:tr>
      <w:tr w:rsidR="00D7189A" w:rsidRPr="004D5E32" w14:paraId="349A2918"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D136639" w14:textId="299567A2" w:rsidR="00D7189A" w:rsidRPr="00122326" w:rsidRDefault="00D7189A" w:rsidP="00D7189A">
            <w:pPr>
              <w:spacing w:before="20" w:after="0" w:line="240" w:lineRule="auto"/>
            </w:pPr>
            <w:r w:rsidRPr="007B6426">
              <w:t>Bradken Resources Pty Ltd</w:t>
            </w:r>
          </w:p>
        </w:tc>
        <w:tc>
          <w:tcPr>
            <w:tcW w:w="5343" w:type="dxa"/>
          </w:tcPr>
          <w:p w14:paraId="5C4570F9" w14:textId="717E655D"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6F0BD93F" w14:textId="52A8AF10"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$31,900.00</w:t>
            </w:r>
          </w:p>
        </w:tc>
      </w:tr>
      <w:tr w:rsidR="00D7189A" w:rsidRPr="004D5E32" w14:paraId="15B534AD"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9274414" w14:textId="63B582C6" w:rsidR="00D7189A" w:rsidRPr="00122326" w:rsidRDefault="00D7189A" w:rsidP="00D7189A">
            <w:pPr>
              <w:spacing w:before="20" w:after="0" w:line="240" w:lineRule="auto"/>
            </w:pPr>
            <w:r w:rsidRPr="007B6426">
              <w:t>Campari Australia Pty Ltd</w:t>
            </w:r>
          </w:p>
        </w:tc>
        <w:tc>
          <w:tcPr>
            <w:tcW w:w="5343" w:type="dxa"/>
          </w:tcPr>
          <w:p w14:paraId="126B7C40" w14:textId="1903A45D"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408A5394" w14:textId="2C50D92C"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$39,000.00</w:t>
            </w:r>
          </w:p>
        </w:tc>
      </w:tr>
      <w:tr w:rsidR="00D7189A" w:rsidRPr="004D5E32" w14:paraId="00C3DD22"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3B29781" w14:textId="4566C65D" w:rsidR="00D7189A" w:rsidRPr="00122326" w:rsidRDefault="00D7189A" w:rsidP="00D7189A">
            <w:pPr>
              <w:spacing w:before="20" w:after="0" w:line="240" w:lineRule="auto"/>
            </w:pPr>
            <w:r w:rsidRPr="007B6426">
              <w:t>Ensign Services (Aust) Pty Ltd</w:t>
            </w:r>
          </w:p>
        </w:tc>
        <w:tc>
          <w:tcPr>
            <w:tcW w:w="5343" w:type="dxa"/>
          </w:tcPr>
          <w:p w14:paraId="556B14B7" w14:textId="3BC535C3"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08069D0E" w14:textId="34A83717"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$49,000.00</w:t>
            </w:r>
          </w:p>
        </w:tc>
      </w:tr>
      <w:tr w:rsidR="00D7189A" w:rsidRPr="004D5E32" w14:paraId="24523D9D"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50719EB" w14:textId="12D4AEDC" w:rsidR="00D7189A" w:rsidRPr="00122326" w:rsidRDefault="00D7189A" w:rsidP="00D7189A">
            <w:pPr>
              <w:spacing w:before="20" w:after="0" w:line="240" w:lineRule="auto"/>
            </w:pPr>
            <w:r w:rsidRPr="007B6426">
              <w:t>Eureka Chip Company Pty Ltd</w:t>
            </w:r>
          </w:p>
        </w:tc>
        <w:tc>
          <w:tcPr>
            <w:tcW w:w="5343" w:type="dxa"/>
          </w:tcPr>
          <w:p w14:paraId="2C7A51E5" w14:textId="17AC599A"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6BA4976E" w14:textId="3456397C"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$53,900.00</w:t>
            </w:r>
          </w:p>
        </w:tc>
      </w:tr>
      <w:tr w:rsidR="00D7189A" w:rsidRPr="004D5E32" w14:paraId="05393492"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212842F" w14:textId="0444F5EF" w:rsidR="00D7189A" w:rsidRPr="00122326" w:rsidRDefault="00D7189A" w:rsidP="00D7189A">
            <w:pPr>
              <w:spacing w:before="20" w:after="0" w:line="240" w:lineRule="auto"/>
            </w:pPr>
            <w:r w:rsidRPr="007B6426">
              <w:t>Flickers Australia Pty Ltd</w:t>
            </w:r>
          </w:p>
        </w:tc>
        <w:tc>
          <w:tcPr>
            <w:tcW w:w="5343" w:type="dxa"/>
          </w:tcPr>
          <w:p w14:paraId="1B65B1E1" w14:textId="49F621AA"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2765BE10" w14:textId="6AE81280"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$60,000.00</w:t>
            </w:r>
          </w:p>
        </w:tc>
      </w:tr>
      <w:tr w:rsidR="00D7189A" w:rsidRPr="004D5E32" w14:paraId="4C4243A4"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EC9D425" w14:textId="649B744A" w:rsidR="00D7189A" w:rsidRPr="00122326" w:rsidRDefault="00D7189A" w:rsidP="00D7189A">
            <w:pPr>
              <w:spacing w:before="20" w:after="0" w:line="240" w:lineRule="auto"/>
            </w:pPr>
            <w:r w:rsidRPr="007B6426">
              <w:t>Fuchs Lubricants (Australasia) Pty Ltd</w:t>
            </w:r>
          </w:p>
        </w:tc>
        <w:tc>
          <w:tcPr>
            <w:tcW w:w="5343" w:type="dxa"/>
          </w:tcPr>
          <w:p w14:paraId="5FDC69CE" w14:textId="027663DC"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25D3DFED" w14:textId="641AAB23"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$49,000.00</w:t>
            </w:r>
          </w:p>
        </w:tc>
      </w:tr>
      <w:tr w:rsidR="00D7189A" w:rsidRPr="004D5E32" w14:paraId="0DDD115D"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529BB6D" w14:textId="3AC92A01" w:rsidR="00D7189A" w:rsidRPr="00122326" w:rsidRDefault="00D7189A" w:rsidP="00D7189A">
            <w:pPr>
              <w:spacing w:before="20" w:after="0" w:line="240" w:lineRule="auto"/>
            </w:pPr>
            <w:r w:rsidRPr="007B6426">
              <w:t>Full Circle Agri Pty Ltd</w:t>
            </w:r>
          </w:p>
        </w:tc>
        <w:tc>
          <w:tcPr>
            <w:tcW w:w="5343" w:type="dxa"/>
          </w:tcPr>
          <w:p w14:paraId="4D081E10" w14:textId="12E18E05"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4B762101" w14:textId="6E245A9E"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$15,400.00</w:t>
            </w:r>
          </w:p>
        </w:tc>
      </w:tr>
      <w:tr w:rsidR="00D7189A" w:rsidRPr="004D5E32" w14:paraId="383F6CC7"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EA286D3" w14:textId="525D2A26" w:rsidR="00D7189A" w:rsidRPr="00122326" w:rsidRDefault="00D7189A" w:rsidP="00D7189A">
            <w:pPr>
              <w:spacing w:before="20" w:after="0" w:line="240" w:lineRule="auto"/>
            </w:pPr>
            <w:r w:rsidRPr="007B6426">
              <w:t>G &amp; K O'Connor Pty Ltd</w:t>
            </w:r>
          </w:p>
        </w:tc>
        <w:tc>
          <w:tcPr>
            <w:tcW w:w="5343" w:type="dxa"/>
          </w:tcPr>
          <w:p w14:paraId="3C1B38ED" w14:textId="721217E7" w:rsidR="00D7189A" w:rsidRPr="00C6326D"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064A00">
              <w:t>Electrification Feasibility Assessment</w:t>
            </w:r>
          </w:p>
        </w:tc>
        <w:tc>
          <w:tcPr>
            <w:tcW w:w="1330" w:type="dxa"/>
          </w:tcPr>
          <w:p w14:paraId="7B63A1B4" w14:textId="03B557BD" w:rsidR="00D7189A" w:rsidRPr="00F136DD"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9B57CE">
              <w:t>$49,000.00</w:t>
            </w:r>
          </w:p>
        </w:tc>
      </w:tr>
      <w:tr w:rsidR="00D7189A" w:rsidRPr="004D5E32" w14:paraId="45E17916"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58A7E0B" w14:textId="7C2063AF" w:rsidR="00D7189A" w:rsidRPr="007B6426" w:rsidRDefault="00D7189A" w:rsidP="00D7189A">
            <w:pPr>
              <w:spacing w:before="20" w:after="0" w:line="240" w:lineRule="auto"/>
            </w:pPr>
            <w:r w:rsidRPr="00A51D7F">
              <w:t>Goulburn Valley Laundry Service Pty Ltd</w:t>
            </w:r>
          </w:p>
        </w:tc>
        <w:tc>
          <w:tcPr>
            <w:tcW w:w="5343" w:type="dxa"/>
          </w:tcPr>
          <w:p w14:paraId="5D1274D0" w14:textId="75611281"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2818437A" w14:textId="1A3E450B"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$64,900.00</w:t>
            </w:r>
          </w:p>
        </w:tc>
      </w:tr>
      <w:tr w:rsidR="00D7189A" w:rsidRPr="004D5E32" w14:paraId="7026E0E0"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5EF0BB1" w14:textId="019D2624" w:rsidR="00D7189A" w:rsidRPr="007B6426" w:rsidRDefault="00D7189A" w:rsidP="00D7189A">
            <w:pPr>
              <w:spacing w:before="20" w:after="0" w:line="240" w:lineRule="auto"/>
            </w:pPr>
            <w:proofErr w:type="spellStart"/>
            <w:r w:rsidRPr="00A51D7F">
              <w:t>Greenham</w:t>
            </w:r>
            <w:proofErr w:type="spellEnd"/>
            <w:r w:rsidRPr="00A51D7F">
              <w:t xml:space="preserve"> Gippsland Pty Ltd</w:t>
            </w:r>
          </w:p>
        </w:tc>
        <w:tc>
          <w:tcPr>
            <w:tcW w:w="5343" w:type="dxa"/>
          </w:tcPr>
          <w:p w14:paraId="6EA0892C" w14:textId="280FDA59"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1FBB5133" w14:textId="61EB6932"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$39,000.00</w:t>
            </w:r>
          </w:p>
        </w:tc>
      </w:tr>
      <w:tr w:rsidR="00D7189A" w:rsidRPr="004D5E32" w14:paraId="00245491"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E8DD8EE" w14:textId="04CCE668" w:rsidR="00D7189A" w:rsidRPr="007B6426" w:rsidRDefault="00D7189A" w:rsidP="00D7189A">
            <w:pPr>
              <w:spacing w:before="20" w:after="0" w:line="240" w:lineRule="auto"/>
            </w:pPr>
            <w:r w:rsidRPr="00A51D7F">
              <w:t>Hazeldene's Chicken Farm Pty Ltd</w:t>
            </w:r>
          </w:p>
        </w:tc>
        <w:tc>
          <w:tcPr>
            <w:tcW w:w="5343" w:type="dxa"/>
          </w:tcPr>
          <w:p w14:paraId="42C7D723" w14:textId="03384900"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079527CB" w14:textId="1F2F97D4"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$49,000.00</w:t>
            </w:r>
          </w:p>
        </w:tc>
      </w:tr>
      <w:tr w:rsidR="00D7189A" w:rsidRPr="004D5E32" w14:paraId="284D7A5A"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CCCEC89" w14:textId="43AFE785" w:rsidR="00D7189A" w:rsidRPr="007B6426" w:rsidRDefault="00D7189A" w:rsidP="00D7189A">
            <w:pPr>
              <w:spacing w:before="20" w:after="0" w:line="240" w:lineRule="auto"/>
            </w:pPr>
            <w:r w:rsidRPr="00A51D7F">
              <w:t>Inghams Enterprises Pty Ltd</w:t>
            </w:r>
          </w:p>
        </w:tc>
        <w:tc>
          <w:tcPr>
            <w:tcW w:w="5343" w:type="dxa"/>
          </w:tcPr>
          <w:p w14:paraId="2C9AFD8B" w14:textId="21552F1D"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50FD8112" w14:textId="7FE072BC"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$39,000.00</w:t>
            </w:r>
          </w:p>
        </w:tc>
      </w:tr>
      <w:tr w:rsidR="00D7189A" w:rsidRPr="004D5E32" w14:paraId="3D35C2DE"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F5B9295" w14:textId="4E51A015" w:rsidR="00D7189A" w:rsidRPr="007B6426" w:rsidRDefault="00D7189A" w:rsidP="00D7189A">
            <w:pPr>
              <w:spacing w:before="20" w:after="0" w:line="240" w:lineRule="auto"/>
            </w:pPr>
            <w:r w:rsidRPr="00A51D7F">
              <w:t>Kraft Heinz Australia Pty Ltd</w:t>
            </w:r>
          </w:p>
        </w:tc>
        <w:tc>
          <w:tcPr>
            <w:tcW w:w="5343" w:type="dxa"/>
          </w:tcPr>
          <w:p w14:paraId="37132756" w14:textId="5BFD2229"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74D8D379" w14:textId="609E8484"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$37,400.00</w:t>
            </w:r>
          </w:p>
        </w:tc>
      </w:tr>
      <w:tr w:rsidR="00D7189A" w:rsidRPr="004D5E32" w14:paraId="2552AD61"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2818681" w14:textId="2C771A26" w:rsidR="00D7189A" w:rsidRPr="007B6426" w:rsidRDefault="00D7189A" w:rsidP="00D7189A">
            <w:pPr>
              <w:spacing w:before="20" w:after="0" w:line="240" w:lineRule="auto"/>
            </w:pPr>
            <w:proofErr w:type="spellStart"/>
            <w:r w:rsidRPr="00A51D7F">
              <w:t>Maeil</w:t>
            </w:r>
            <w:proofErr w:type="spellEnd"/>
            <w:r w:rsidRPr="00A51D7F">
              <w:t xml:space="preserve"> Australia Pty Ltd</w:t>
            </w:r>
          </w:p>
        </w:tc>
        <w:tc>
          <w:tcPr>
            <w:tcW w:w="5343" w:type="dxa"/>
          </w:tcPr>
          <w:p w14:paraId="4E11E41F" w14:textId="19145956"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1F694A43" w14:textId="3C4E9D49"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$24,000.00</w:t>
            </w:r>
          </w:p>
        </w:tc>
      </w:tr>
      <w:tr w:rsidR="00D7189A" w:rsidRPr="004D5E32" w14:paraId="0173E4EF"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FD22F30" w14:textId="7032F972" w:rsidR="00D7189A" w:rsidRPr="007B6426" w:rsidRDefault="00D7189A" w:rsidP="00D7189A">
            <w:pPr>
              <w:spacing w:before="20" w:after="0" w:line="240" w:lineRule="auto"/>
            </w:pPr>
            <w:r w:rsidRPr="00A51D7F">
              <w:t>Mainstream Aquaculture Table Fish Pty Ltd</w:t>
            </w:r>
          </w:p>
        </w:tc>
        <w:tc>
          <w:tcPr>
            <w:tcW w:w="5343" w:type="dxa"/>
          </w:tcPr>
          <w:p w14:paraId="6D69332E" w14:textId="3CB3F4EF"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77DD5788" w14:textId="2EF4D17D"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$19,000.00</w:t>
            </w:r>
          </w:p>
        </w:tc>
      </w:tr>
      <w:tr w:rsidR="00D7189A" w:rsidRPr="004D5E32" w14:paraId="52A291DF"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6226749" w14:textId="6E987BDA" w:rsidR="00D7189A" w:rsidRPr="007B6426" w:rsidRDefault="00D7189A" w:rsidP="00D7189A">
            <w:pPr>
              <w:spacing w:before="20" w:after="0" w:line="240" w:lineRule="auto"/>
            </w:pPr>
            <w:r w:rsidRPr="00A51D7F">
              <w:t>Mondelez Australia Pty Ltd</w:t>
            </w:r>
          </w:p>
        </w:tc>
        <w:tc>
          <w:tcPr>
            <w:tcW w:w="5343" w:type="dxa"/>
          </w:tcPr>
          <w:p w14:paraId="00E139C9" w14:textId="5EC8539B"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5B727FED" w14:textId="01156555"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$58,999.67</w:t>
            </w:r>
          </w:p>
        </w:tc>
      </w:tr>
      <w:tr w:rsidR="00D7189A" w:rsidRPr="004D5E32" w14:paraId="617A3320"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1C2F719" w14:textId="6AD45AB2" w:rsidR="00D7189A" w:rsidRPr="007B6426" w:rsidRDefault="00D7189A" w:rsidP="00D7189A">
            <w:pPr>
              <w:spacing w:before="20" w:after="0" w:line="240" w:lineRule="auto"/>
            </w:pPr>
            <w:proofErr w:type="spellStart"/>
            <w:r w:rsidRPr="00A51D7F">
              <w:t>Mushroomexchange</w:t>
            </w:r>
            <w:proofErr w:type="spellEnd"/>
            <w:r w:rsidRPr="00A51D7F">
              <w:t xml:space="preserve"> Pty Ltd</w:t>
            </w:r>
          </w:p>
        </w:tc>
        <w:tc>
          <w:tcPr>
            <w:tcW w:w="5343" w:type="dxa"/>
          </w:tcPr>
          <w:p w14:paraId="6F8E40D0" w14:textId="463C58E5"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3F595762" w14:textId="2CDD14D8"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$39,000.00</w:t>
            </w:r>
          </w:p>
        </w:tc>
      </w:tr>
      <w:tr w:rsidR="00D7189A" w:rsidRPr="004D5E32" w14:paraId="4B7A6A46"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8083B60" w14:textId="6FA84C48" w:rsidR="00D7189A" w:rsidRPr="007B6426" w:rsidRDefault="00D7189A" w:rsidP="00D7189A">
            <w:pPr>
              <w:spacing w:before="20" w:after="0" w:line="240" w:lineRule="auto"/>
            </w:pPr>
            <w:r w:rsidRPr="00A51D7F">
              <w:t>Nomad Coffee Management Pty Ltd</w:t>
            </w:r>
          </w:p>
        </w:tc>
        <w:tc>
          <w:tcPr>
            <w:tcW w:w="5343" w:type="dxa"/>
          </w:tcPr>
          <w:p w14:paraId="5EDAA92A" w14:textId="142B1F23"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0598A18E" w14:textId="38756754"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$29,000.00</w:t>
            </w:r>
          </w:p>
        </w:tc>
      </w:tr>
      <w:tr w:rsidR="00D7189A" w:rsidRPr="004D5E32" w14:paraId="4C03F7DD"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24BE748" w14:textId="26835C78" w:rsidR="00D7189A" w:rsidRPr="007B6426" w:rsidRDefault="00D7189A" w:rsidP="00D7189A">
            <w:pPr>
              <w:spacing w:before="20" w:after="0" w:line="240" w:lineRule="auto"/>
            </w:pPr>
            <w:r w:rsidRPr="00A51D7F">
              <w:t>Orica Australia Pty Ltd</w:t>
            </w:r>
          </w:p>
        </w:tc>
        <w:tc>
          <w:tcPr>
            <w:tcW w:w="5343" w:type="dxa"/>
          </w:tcPr>
          <w:p w14:paraId="24F4858E" w14:textId="5556424D"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53B46E9A" w14:textId="0B09E416"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$24,000.00</w:t>
            </w:r>
          </w:p>
        </w:tc>
      </w:tr>
      <w:tr w:rsidR="00D7189A" w:rsidRPr="004D5E32" w14:paraId="66289BAF"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4F48C508" w14:textId="187F3A3E" w:rsidR="00D7189A" w:rsidRPr="007B6426" w:rsidRDefault="00D7189A" w:rsidP="00D7189A">
            <w:pPr>
              <w:spacing w:before="20" w:after="0" w:line="240" w:lineRule="auto"/>
            </w:pPr>
            <w:r w:rsidRPr="00A51D7F">
              <w:t>Pro-Pac Group Pty Ltd</w:t>
            </w:r>
          </w:p>
        </w:tc>
        <w:tc>
          <w:tcPr>
            <w:tcW w:w="5343" w:type="dxa"/>
          </w:tcPr>
          <w:p w14:paraId="35BBA564" w14:textId="693A73D7"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7AC4ACDD" w14:textId="157FE4A1"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$29,000.00</w:t>
            </w:r>
          </w:p>
        </w:tc>
      </w:tr>
      <w:tr w:rsidR="00D7189A" w:rsidRPr="004D5E32" w14:paraId="111C7FDC"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3EE97D17" w14:textId="63EA1D69" w:rsidR="00D7189A" w:rsidRPr="007B6426" w:rsidRDefault="00D7189A" w:rsidP="00D7189A">
            <w:pPr>
              <w:spacing w:before="20" w:after="0" w:line="240" w:lineRule="auto"/>
            </w:pPr>
            <w:r w:rsidRPr="00A51D7F">
              <w:t>Saputo Dairy Australia Pty Ltd</w:t>
            </w:r>
          </w:p>
        </w:tc>
        <w:tc>
          <w:tcPr>
            <w:tcW w:w="5343" w:type="dxa"/>
          </w:tcPr>
          <w:p w14:paraId="1E70A024" w14:textId="027AE037" w:rsidR="00D7189A" w:rsidRPr="00064A00"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606F54">
              <w:t>Electrification Feasibility Assessment</w:t>
            </w:r>
          </w:p>
        </w:tc>
        <w:tc>
          <w:tcPr>
            <w:tcW w:w="1330" w:type="dxa"/>
          </w:tcPr>
          <w:p w14:paraId="61BC552D" w14:textId="6672B6A6" w:rsidR="00D7189A" w:rsidRPr="009B57CE"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FE3A61">
              <w:t>$37,400.00</w:t>
            </w:r>
          </w:p>
        </w:tc>
      </w:tr>
      <w:tr w:rsidR="00D7189A" w:rsidRPr="004D5E32" w14:paraId="3BB71F8D"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4EA5177" w14:textId="46F97603" w:rsidR="00D7189A" w:rsidRPr="00A51D7F" w:rsidRDefault="00D7189A" w:rsidP="00D7189A">
            <w:pPr>
              <w:spacing w:before="20" w:after="0" w:line="240" w:lineRule="auto"/>
            </w:pPr>
            <w:r w:rsidRPr="00707BBA">
              <w:t>St John of God Health Care Ladies Auxiliary Ballarat</w:t>
            </w:r>
          </w:p>
        </w:tc>
        <w:tc>
          <w:tcPr>
            <w:tcW w:w="5343" w:type="dxa"/>
          </w:tcPr>
          <w:p w14:paraId="5C44267C" w14:textId="08A81BB9" w:rsidR="00D7189A" w:rsidRPr="00606F54"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B0EB6">
              <w:t>Electrification Feasibility Assessment</w:t>
            </w:r>
          </w:p>
        </w:tc>
        <w:tc>
          <w:tcPr>
            <w:tcW w:w="1330" w:type="dxa"/>
          </w:tcPr>
          <w:p w14:paraId="3D853E63" w14:textId="72445836" w:rsidR="00D7189A" w:rsidRPr="00FE3A61"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C33FC">
              <w:t>$69,900.00</w:t>
            </w:r>
          </w:p>
        </w:tc>
      </w:tr>
      <w:tr w:rsidR="00D7189A" w:rsidRPr="004D5E32" w14:paraId="57B34149"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B4237EA" w14:textId="6B313724" w:rsidR="00D7189A" w:rsidRPr="00A51D7F" w:rsidRDefault="00D7189A" w:rsidP="00D7189A">
            <w:pPr>
              <w:spacing w:before="20" w:after="0" w:line="240" w:lineRule="auto"/>
            </w:pPr>
            <w:r w:rsidRPr="00707BBA">
              <w:t>St Vincent's Private Hospitals Ltd</w:t>
            </w:r>
          </w:p>
        </w:tc>
        <w:tc>
          <w:tcPr>
            <w:tcW w:w="5343" w:type="dxa"/>
          </w:tcPr>
          <w:p w14:paraId="36680817" w14:textId="343C32FE" w:rsidR="00D7189A" w:rsidRPr="00606F54"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B0EB6">
              <w:t>Electrification Feasibility Assessment</w:t>
            </w:r>
          </w:p>
        </w:tc>
        <w:tc>
          <w:tcPr>
            <w:tcW w:w="1330" w:type="dxa"/>
          </w:tcPr>
          <w:p w14:paraId="500B2C67" w14:textId="42F8F9A4" w:rsidR="00D7189A" w:rsidRPr="00FE3A61"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C33FC">
              <w:t>$147,000.00</w:t>
            </w:r>
          </w:p>
        </w:tc>
      </w:tr>
      <w:tr w:rsidR="00D7189A" w:rsidRPr="004D5E32" w14:paraId="7480D105"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2DC6D81" w14:textId="5A1D490D" w:rsidR="00D7189A" w:rsidRPr="00A51D7F" w:rsidRDefault="00D7189A" w:rsidP="00D7189A">
            <w:pPr>
              <w:spacing w:before="20" w:after="0" w:line="240" w:lineRule="auto"/>
            </w:pPr>
            <w:r w:rsidRPr="00707BBA">
              <w:t>St. Vincent's Hospital (Melbourne) Limited</w:t>
            </w:r>
          </w:p>
        </w:tc>
        <w:tc>
          <w:tcPr>
            <w:tcW w:w="5343" w:type="dxa"/>
          </w:tcPr>
          <w:p w14:paraId="2D61BB7E" w14:textId="047D0940" w:rsidR="00D7189A" w:rsidRPr="00606F54"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B0EB6">
              <w:t>Electrification Feasibility Assessment</w:t>
            </w:r>
          </w:p>
        </w:tc>
        <w:tc>
          <w:tcPr>
            <w:tcW w:w="1330" w:type="dxa"/>
          </w:tcPr>
          <w:p w14:paraId="19628B25" w14:textId="648DE350" w:rsidR="00D7189A" w:rsidRPr="00FE3A61"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C33FC">
              <w:t>$59,000.00</w:t>
            </w:r>
          </w:p>
        </w:tc>
      </w:tr>
      <w:tr w:rsidR="00D7189A" w:rsidRPr="004D5E32" w14:paraId="4D35D98A"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0CDFB111" w14:textId="308863FF" w:rsidR="00D7189A" w:rsidRPr="00A51D7F" w:rsidRDefault="00D7189A" w:rsidP="00D7189A">
            <w:pPr>
              <w:spacing w:before="20" w:after="0" w:line="240" w:lineRule="auto"/>
            </w:pPr>
            <w:r w:rsidRPr="00707BBA">
              <w:t xml:space="preserve">The Trustee for </w:t>
            </w:r>
            <w:proofErr w:type="spellStart"/>
            <w:r w:rsidRPr="00707BBA">
              <w:t>ProTen</w:t>
            </w:r>
            <w:proofErr w:type="spellEnd"/>
            <w:r w:rsidRPr="00707BBA">
              <w:t xml:space="preserve"> Victoria Trust (</w:t>
            </w:r>
            <w:proofErr w:type="spellStart"/>
            <w:r w:rsidRPr="00707BBA">
              <w:t>ProTen</w:t>
            </w:r>
            <w:proofErr w:type="spellEnd"/>
            <w:r w:rsidRPr="00707BBA">
              <w:t xml:space="preserve"> Victoria Pty Ltd)</w:t>
            </w:r>
          </w:p>
        </w:tc>
        <w:tc>
          <w:tcPr>
            <w:tcW w:w="5343" w:type="dxa"/>
          </w:tcPr>
          <w:p w14:paraId="7C98A394" w14:textId="4BD8A0F5" w:rsidR="00D7189A" w:rsidRPr="00606F54"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B0EB6">
              <w:t>Electrification Feasibility Assessment</w:t>
            </w:r>
          </w:p>
        </w:tc>
        <w:tc>
          <w:tcPr>
            <w:tcW w:w="1330" w:type="dxa"/>
          </w:tcPr>
          <w:p w14:paraId="06C84CC5" w14:textId="325672FE" w:rsidR="00D7189A" w:rsidRPr="00FE3A61"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C33FC">
              <w:t>$14,000.00</w:t>
            </w:r>
          </w:p>
        </w:tc>
      </w:tr>
      <w:tr w:rsidR="00D7189A" w:rsidRPr="004D5E32" w14:paraId="0E9123D2"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5E750E9" w14:textId="7B70F32B" w:rsidR="00D7189A" w:rsidRPr="00A51D7F" w:rsidRDefault="00D7189A" w:rsidP="00D7189A">
            <w:pPr>
              <w:spacing w:before="20" w:after="0" w:line="240" w:lineRule="auto"/>
            </w:pPr>
            <w:r w:rsidRPr="00707BBA">
              <w:t xml:space="preserve">The Trustee for </w:t>
            </w:r>
            <w:proofErr w:type="spellStart"/>
            <w:r w:rsidRPr="00707BBA">
              <w:t>Prydes</w:t>
            </w:r>
            <w:proofErr w:type="spellEnd"/>
            <w:r w:rsidRPr="00707BBA">
              <w:t xml:space="preserve"> Knoxfield Manufacturing Trust (</w:t>
            </w:r>
            <w:proofErr w:type="spellStart"/>
            <w:r w:rsidRPr="00707BBA">
              <w:t>Prydes</w:t>
            </w:r>
            <w:proofErr w:type="spellEnd"/>
            <w:r w:rsidRPr="00707BBA">
              <w:t xml:space="preserve"> Confectionary Solutions)</w:t>
            </w:r>
          </w:p>
        </w:tc>
        <w:tc>
          <w:tcPr>
            <w:tcW w:w="5343" w:type="dxa"/>
          </w:tcPr>
          <w:p w14:paraId="3617C2F4" w14:textId="50A3C67F" w:rsidR="00D7189A" w:rsidRPr="00606F54"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B0EB6">
              <w:t>Electrification Feasibility Assessment</w:t>
            </w:r>
          </w:p>
        </w:tc>
        <w:tc>
          <w:tcPr>
            <w:tcW w:w="1330" w:type="dxa"/>
          </w:tcPr>
          <w:p w14:paraId="489EC8FB" w14:textId="39864893" w:rsidR="00D7189A" w:rsidRPr="00FE3A61"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C33FC">
              <w:t>$49,000.00</w:t>
            </w:r>
          </w:p>
        </w:tc>
      </w:tr>
      <w:tr w:rsidR="00D7189A" w:rsidRPr="004D5E32" w14:paraId="0442C416" w14:textId="77777777" w:rsidTr="00D7189A">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117F292" w14:textId="372DA80A" w:rsidR="00D7189A" w:rsidRPr="00A51D7F" w:rsidRDefault="00D7189A" w:rsidP="00D7189A">
            <w:pPr>
              <w:spacing w:before="20" w:after="0" w:line="240" w:lineRule="auto"/>
            </w:pPr>
            <w:r w:rsidRPr="00707BBA">
              <w:t>The Trustee for Windsor Hotel Unit Trust (The Hotel Windsor)</w:t>
            </w:r>
          </w:p>
        </w:tc>
        <w:tc>
          <w:tcPr>
            <w:tcW w:w="5343" w:type="dxa"/>
          </w:tcPr>
          <w:p w14:paraId="3EC1CF96" w14:textId="3602DAC4" w:rsidR="00D7189A" w:rsidRPr="00606F54" w:rsidRDefault="00D7189A" w:rsidP="00D7189A">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5B0EB6">
              <w:t>Electrification Feasibility Assessment</w:t>
            </w:r>
          </w:p>
        </w:tc>
        <w:tc>
          <w:tcPr>
            <w:tcW w:w="1330" w:type="dxa"/>
          </w:tcPr>
          <w:p w14:paraId="2C4593C5" w14:textId="6F9B021F" w:rsidR="00D7189A" w:rsidRPr="00FE3A61" w:rsidRDefault="00D7189A" w:rsidP="00D7189A">
            <w:pPr>
              <w:spacing w:before="20" w:after="0" w:line="240" w:lineRule="auto"/>
              <w:cnfStyle w:val="000000000000" w:firstRow="0" w:lastRow="0" w:firstColumn="0" w:lastColumn="0" w:oddVBand="0" w:evenVBand="0" w:oddHBand="0" w:evenHBand="0" w:firstRowFirstColumn="0" w:firstRowLastColumn="0" w:lastRowFirstColumn="0" w:lastRowLastColumn="0"/>
            </w:pPr>
            <w:r w:rsidRPr="00AC33FC">
              <w:t>$49,000.00</w:t>
            </w:r>
          </w:p>
        </w:tc>
      </w:tr>
    </w:tbl>
    <w:p w14:paraId="3B659008" w14:textId="77777777" w:rsidR="002F2289" w:rsidRDefault="002F2289">
      <w:pPr>
        <w:spacing w:before="0" w:line="259" w:lineRule="auto"/>
      </w:pPr>
      <w:r>
        <w:br w:type="page"/>
      </w:r>
    </w:p>
    <w:p w14:paraId="075907A5" w14:textId="2D27CA69" w:rsidR="00D7189A" w:rsidRDefault="002F2289" w:rsidP="002F2289">
      <w:pPr>
        <w:pStyle w:val="Heading2"/>
      </w:pPr>
      <w:bookmarkStart w:id="555" w:name="_Toc213194533"/>
      <w:bookmarkStart w:id="556" w:name="_Toc213195499"/>
      <w:bookmarkStart w:id="557" w:name="_Toc213253447"/>
      <w:r w:rsidRPr="002F2289">
        <w:t>Waste to Energy Fund – Bioenergy</w:t>
      </w:r>
      <w:bookmarkEnd w:id="555"/>
      <w:bookmarkEnd w:id="556"/>
      <w:bookmarkEnd w:id="557"/>
    </w:p>
    <w:tbl>
      <w:tblPr>
        <w:tblStyle w:val="DTFTable5"/>
        <w:tblW w:w="9639" w:type="dxa"/>
        <w:tblLook w:val="06A0" w:firstRow="1" w:lastRow="0" w:firstColumn="1" w:lastColumn="0" w:noHBand="1" w:noVBand="1"/>
      </w:tblPr>
      <w:tblGrid>
        <w:gridCol w:w="2966"/>
        <w:gridCol w:w="5343"/>
        <w:gridCol w:w="1330"/>
      </w:tblGrid>
      <w:tr w:rsidR="002F2289" w:rsidRPr="00B3251D" w14:paraId="0423F376" w14:textId="77777777" w:rsidTr="003B0B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6" w:type="dxa"/>
            <w:shd w:val="clear" w:color="auto" w:fill="B4DEC9"/>
            <w:vAlign w:val="center"/>
          </w:tcPr>
          <w:p w14:paraId="1C3F2BD3" w14:textId="77777777" w:rsidR="002F2289" w:rsidRPr="00B3251D" w:rsidRDefault="002F2289" w:rsidP="00004F24">
            <w:pPr>
              <w:tabs>
                <w:tab w:val="right" w:pos="3005"/>
              </w:tabs>
              <w:spacing w:before="40" w:after="0" w:line="240" w:lineRule="auto"/>
              <w:rPr>
                <w:rFonts w:eastAsia="Calibri"/>
                <w:b/>
                <w:bCs w:val="0"/>
                <w:i w:val="0"/>
                <w:iCs/>
              </w:rPr>
            </w:pPr>
            <w:bookmarkStart w:id="558" w:name="Title_116" w:colFirst="0" w:colLast="0"/>
            <w:r w:rsidRPr="000D45AF">
              <w:rPr>
                <w:b/>
                <w:bCs w:val="0"/>
                <w:i w:val="0"/>
                <w:iCs/>
              </w:rPr>
              <w:t>Organisation</w:t>
            </w:r>
            <w:r>
              <w:rPr>
                <w:b/>
                <w:bCs w:val="0"/>
                <w:i w:val="0"/>
                <w:iCs/>
              </w:rPr>
              <w:tab/>
            </w:r>
          </w:p>
        </w:tc>
        <w:tc>
          <w:tcPr>
            <w:tcW w:w="5343" w:type="dxa"/>
            <w:shd w:val="clear" w:color="auto" w:fill="B4DEC9"/>
            <w:vAlign w:val="center"/>
          </w:tcPr>
          <w:p w14:paraId="3E80F626" w14:textId="77777777" w:rsidR="002F2289" w:rsidRPr="00B3251D" w:rsidRDefault="002F2289" w:rsidP="00004F2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Description</w:t>
            </w:r>
          </w:p>
        </w:tc>
        <w:tc>
          <w:tcPr>
            <w:tcW w:w="1330" w:type="dxa"/>
            <w:shd w:val="clear" w:color="auto" w:fill="B4DEC9"/>
            <w:vAlign w:val="center"/>
          </w:tcPr>
          <w:p w14:paraId="746FE7FE" w14:textId="77777777" w:rsidR="002F2289" w:rsidRPr="00B3251D" w:rsidRDefault="002F2289" w:rsidP="00004F24">
            <w:pPr>
              <w:spacing w:before="40" w:after="0" w:line="240" w:lineRule="auto"/>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0D45AF">
              <w:rPr>
                <w:b/>
                <w:bCs w:val="0"/>
                <w:i w:val="0"/>
                <w:iCs/>
              </w:rPr>
              <w:t>Payment</w:t>
            </w:r>
          </w:p>
        </w:tc>
      </w:tr>
      <w:bookmarkEnd w:id="558"/>
      <w:tr w:rsidR="002F2289" w:rsidRPr="004D5E32" w14:paraId="52EE6E8F"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23FB6D4" w14:textId="69276539" w:rsidR="002F2289" w:rsidRPr="00122326" w:rsidRDefault="002F2289" w:rsidP="002F2289">
            <w:pPr>
              <w:spacing w:before="20" w:after="0" w:line="240" w:lineRule="auto"/>
            </w:pPr>
            <w:r w:rsidRPr="0080273B">
              <w:t>Australian Consolidated Milk Pty Ltd</w:t>
            </w:r>
          </w:p>
        </w:tc>
        <w:tc>
          <w:tcPr>
            <w:tcW w:w="5343" w:type="dxa"/>
          </w:tcPr>
          <w:p w14:paraId="1155CF5D" w14:textId="0CE7B5CF"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 xml:space="preserve">Project Whey2go – </w:t>
            </w:r>
            <w:proofErr w:type="spellStart"/>
            <w:r w:rsidRPr="00815722">
              <w:t>Bionergy</w:t>
            </w:r>
            <w:proofErr w:type="spellEnd"/>
            <w:r w:rsidRPr="00815722">
              <w:t xml:space="preserve"> Facility</w:t>
            </w:r>
          </w:p>
        </w:tc>
        <w:tc>
          <w:tcPr>
            <w:tcW w:w="1330" w:type="dxa"/>
          </w:tcPr>
          <w:p w14:paraId="2400EF70" w14:textId="53DE6F72"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$75,000.00</w:t>
            </w:r>
          </w:p>
        </w:tc>
      </w:tr>
      <w:tr w:rsidR="002F2289" w:rsidRPr="004D5E32" w14:paraId="7A3D5598"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01439BF" w14:textId="27631FE3" w:rsidR="002F2289" w:rsidRPr="00122326" w:rsidRDefault="002F2289" w:rsidP="002F2289">
            <w:pPr>
              <w:spacing w:before="20" w:after="0" w:line="240" w:lineRule="auto"/>
            </w:pPr>
            <w:r w:rsidRPr="0080273B">
              <w:t>Corangamite Shire Council</w:t>
            </w:r>
          </w:p>
        </w:tc>
        <w:tc>
          <w:tcPr>
            <w:tcW w:w="5343" w:type="dxa"/>
          </w:tcPr>
          <w:p w14:paraId="42F8070A" w14:textId="30369088"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Organics Processing (Pyrolysis) Feasibility Study</w:t>
            </w:r>
          </w:p>
        </w:tc>
        <w:tc>
          <w:tcPr>
            <w:tcW w:w="1330" w:type="dxa"/>
          </w:tcPr>
          <w:p w14:paraId="4032DC61" w14:textId="1766470D"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$2,000.00</w:t>
            </w:r>
          </w:p>
        </w:tc>
      </w:tr>
      <w:tr w:rsidR="002F2289" w:rsidRPr="004D5E32" w14:paraId="12A28506"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E0998B0" w14:textId="20CB1BB0" w:rsidR="002F2289" w:rsidRPr="00122326" w:rsidRDefault="002F2289" w:rsidP="002F2289">
            <w:pPr>
              <w:spacing w:before="20" w:after="0" w:line="240" w:lineRule="auto"/>
            </w:pPr>
            <w:r w:rsidRPr="0080273B">
              <w:t>Dairy Australia Limited</w:t>
            </w:r>
          </w:p>
        </w:tc>
        <w:tc>
          <w:tcPr>
            <w:tcW w:w="5343" w:type="dxa"/>
          </w:tcPr>
          <w:p w14:paraId="71336423" w14:textId="38536C13"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Assessing Co-Digestion Opportunities from Animal Industry Feedstocks in Regional Areas</w:t>
            </w:r>
          </w:p>
        </w:tc>
        <w:tc>
          <w:tcPr>
            <w:tcW w:w="1330" w:type="dxa"/>
          </w:tcPr>
          <w:p w14:paraId="5B958880" w14:textId="49C08102"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$30,000.00</w:t>
            </w:r>
          </w:p>
        </w:tc>
      </w:tr>
      <w:tr w:rsidR="002F2289" w:rsidRPr="004D5E32" w14:paraId="35F01871"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FD5E794" w14:textId="2AF1E8B5" w:rsidR="002F2289" w:rsidRPr="00122326" w:rsidRDefault="002F2289" w:rsidP="002F2289">
            <w:pPr>
              <w:spacing w:before="20" w:after="0" w:line="240" w:lineRule="auto"/>
            </w:pPr>
            <w:r w:rsidRPr="0080273B">
              <w:t>Delorean Energy Pty Ltd</w:t>
            </w:r>
          </w:p>
        </w:tc>
        <w:tc>
          <w:tcPr>
            <w:tcW w:w="5343" w:type="dxa"/>
          </w:tcPr>
          <w:p w14:paraId="4C222601" w14:textId="7365F75B"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Victoria One Stanhope</w:t>
            </w:r>
          </w:p>
        </w:tc>
        <w:tc>
          <w:tcPr>
            <w:tcW w:w="1330" w:type="dxa"/>
          </w:tcPr>
          <w:p w14:paraId="5518DD56" w14:textId="792207E9"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$20,909.09</w:t>
            </w:r>
          </w:p>
        </w:tc>
      </w:tr>
      <w:tr w:rsidR="002F2289" w:rsidRPr="004D5E32" w14:paraId="58C9D63F"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6E6659D" w14:textId="1D794352" w:rsidR="002F2289" w:rsidRPr="00122326" w:rsidRDefault="002F2289" w:rsidP="002F2289">
            <w:pPr>
              <w:spacing w:before="20" w:after="0" w:line="240" w:lineRule="auto"/>
            </w:pPr>
            <w:r w:rsidRPr="0080273B">
              <w:t>Eco Recyclers Pty Ltd</w:t>
            </w:r>
          </w:p>
        </w:tc>
        <w:tc>
          <w:tcPr>
            <w:tcW w:w="5343" w:type="dxa"/>
          </w:tcPr>
          <w:p w14:paraId="5FD52B93" w14:textId="29CF51D3"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Transforming Low Value Biomass into High Value Biomass</w:t>
            </w:r>
          </w:p>
        </w:tc>
        <w:tc>
          <w:tcPr>
            <w:tcW w:w="1330" w:type="dxa"/>
          </w:tcPr>
          <w:p w14:paraId="0FF583B1" w14:textId="29965BD9"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$21,460.00</w:t>
            </w:r>
          </w:p>
        </w:tc>
      </w:tr>
      <w:tr w:rsidR="002F2289" w:rsidRPr="004D5E32" w14:paraId="58553C19"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22D0A86" w14:textId="501852EA" w:rsidR="002F2289" w:rsidRPr="00122326" w:rsidRDefault="002F2289" w:rsidP="002F2289">
            <w:pPr>
              <w:spacing w:before="20" w:after="0" w:line="240" w:lineRule="auto"/>
            </w:pPr>
            <w:r w:rsidRPr="0080273B">
              <w:t>Energy 360 Pty Ltd</w:t>
            </w:r>
          </w:p>
        </w:tc>
        <w:tc>
          <w:tcPr>
            <w:tcW w:w="5343" w:type="dxa"/>
          </w:tcPr>
          <w:p w14:paraId="24F99624" w14:textId="1182D78F"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Local Agricultural Waste as Core Energy for Victorian Dairy Farms</w:t>
            </w:r>
          </w:p>
        </w:tc>
        <w:tc>
          <w:tcPr>
            <w:tcW w:w="1330" w:type="dxa"/>
          </w:tcPr>
          <w:p w14:paraId="1601A64B" w14:textId="084E6462"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$3,754.00</w:t>
            </w:r>
          </w:p>
        </w:tc>
      </w:tr>
      <w:tr w:rsidR="002F2289" w:rsidRPr="004D5E32" w14:paraId="2DCB80E5"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8EF7567" w14:textId="5031C8B4" w:rsidR="002F2289" w:rsidRPr="00122326" w:rsidRDefault="002F2289" w:rsidP="002F2289">
            <w:pPr>
              <w:spacing w:before="20" w:after="0" w:line="240" w:lineRule="auto"/>
            </w:pPr>
            <w:r w:rsidRPr="0080273B">
              <w:t>Goulburn Valley Region Water Corporation</w:t>
            </w:r>
          </w:p>
        </w:tc>
        <w:tc>
          <w:tcPr>
            <w:tcW w:w="5343" w:type="dxa"/>
          </w:tcPr>
          <w:p w14:paraId="7577E6F4" w14:textId="63943C7F"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Project GREAT (Green Energy and Technology) for Goulburn Valley</w:t>
            </w:r>
          </w:p>
        </w:tc>
        <w:tc>
          <w:tcPr>
            <w:tcW w:w="1330" w:type="dxa"/>
          </w:tcPr>
          <w:p w14:paraId="13E4061F" w14:textId="426DC131"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$50,000.00</w:t>
            </w:r>
          </w:p>
        </w:tc>
      </w:tr>
      <w:tr w:rsidR="002F2289" w:rsidRPr="004D5E32" w14:paraId="4FD49B16"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731C9C6B" w14:textId="20ED783C" w:rsidR="002F2289" w:rsidRPr="00122326" w:rsidRDefault="002F2289" w:rsidP="002F2289">
            <w:pPr>
              <w:spacing w:before="20" w:after="0" w:line="240" w:lineRule="auto"/>
            </w:pPr>
            <w:r w:rsidRPr="0080273B">
              <w:t>Katunga Fresh Produce Pty Ltd</w:t>
            </w:r>
          </w:p>
        </w:tc>
        <w:tc>
          <w:tcPr>
            <w:tcW w:w="5343" w:type="dxa"/>
          </w:tcPr>
          <w:p w14:paraId="2BA99CCC" w14:textId="48E1D324"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Northern Victoria Bioenergy Project</w:t>
            </w:r>
          </w:p>
        </w:tc>
        <w:tc>
          <w:tcPr>
            <w:tcW w:w="1330" w:type="dxa"/>
          </w:tcPr>
          <w:p w14:paraId="24F1158D" w14:textId="07995A7B"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$200,000.00</w:t>
            </w:r>
          </w:p>
        </w:tc>
      </w:tr>
      <w:tr w:rsidR="002F2289" w:rsidRPr="004D5E32" w14:paraId="0B8737F8"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2A4E852B" w14:textId="512A5D47" w:rsidR="002F2289" w:rsidRPr="00122326" w:rsidRDefault="002F2289" w:rsidP="002F2289">
            <w:pPr>
              <w:spacing w:before="20" w:after="0" w:line="240" w:lineRule="auto"/>
            </w:pPr>
            <w:r w:rsidRPr="0080273B">
              <w:t xml:space="preserve">Max </w:t>
            </w:r>
            <w:proofErr w:type="spellStart"/>
            <w:r w:rsidRPr="0080273B">
              <w:t>Biocare</w:t>
            </w:r>
            <w:proofErr w:type="spellEnd"/>
            <w:r w:rsidRPr="0080273B">
              <w:t xml:space="preserve"> Pty Ltd</w:t>
            </w:r>
          </w:p>
        </w:tc>
        <w:tc>
          <w:tcPr>
            <w:tcW w:w="5343" w:type="dxa"/>
          </w:tcPr>
          <w:p w14:paraId="215784DC" w14:textId="1A6DE159"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 xml:space="preserve">Fungi in </w:t>
            </w:r>
            <w:proofErr w:type="spellStart"/>
            <w:r w:rsidRPr="00815722">
              <w:t>BioEnergy</w:t>
            </w:r>
            <w:proofErr w:type="spellEnd"/>
          </w:p>
        </w:tc>
        <w:tc>
          <w:tcPr>
            <w:tcW w:w="1330" w:type="dxa"/>
          </w:tcPr>
          <w:p w14:paraId="3590B547" w14:textId="2130E6D2"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$45,360.00</w:t>
            </w:r>
          </w:p>
        </w:tc>
      </w:tr>
      <w:tr w:rsidR="002F2289" w:rsidRPr="004D5E32" w14:paraId="7B46BF1D"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D7ACA08" w14:textId="61495192" w:rsidR="002F2289" w:rsidRPr="00122326" w:rsidRDefault="002F2289" w:rsidP="002F2289">
            <w:pPr>
              <w:spacing w:before="20" w:after="0" w:line="240" w:lineRule="auto"/>
            </w:pPr>
            <w:r w:rsidRPr="0080273B">
              <w:t>Royal Melbourne Institute of Technology (RMIT)</w:t>
            </w:r>
          </w:p>
        </w:tc>
        <w:tc>
          <w:tcPr>
            <w:tcW w:w="5343" w:type="dxa"/>
          </w:tcPr>
          <w:p w14:paraId="4AA583CD" w14:textId="046AE1F0"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815722">
              <w:t>Waste Cooking Oil to Biodiesel with 3D Printed Catalysts</w:t>
            </w:r>
          </w:p>
        </w:tc>
        <w:tc>
          <w:tcPr>
            <w:tcW w:w="1330" w:type="dxa"/>
          </w:tcPr>
          <w:p w14:paraId="4ABE22B8" w14:textId="6C13BA5D"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DB6B64">
              <w:t>$98,613.00</w:t>
            </w:r>
          </w:p>
        </w:tc>
      </w:tr>
      <w:tr w:rsidR="002F2289" w:rsidRPr="004D5E32" w14:paraId="253E5E31"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641EA64E" w14:textId="4AE1070D" w:rsidR="002F2289" w:rsidRPr="00122326" w:rsidRDefault="002F2289" w:rsidP="002F2289">
            <w:pPr>
              <w:spacing w:before="20" w:after="0" w:line="240" w:lineRule="auto"/>
            </w:pPr>
            <w:r w:rsidRPr="00890287">
              <w:t>Westernport Region Water Corporation</w:t>
            </w:r>
          </w:p>
        </w:tc>
        <w:tc>
          <w:tcPr>
            <w:tcW w:w="5343" w:type="dxa"/>
          </w:tcPr>
          <w:p w14:paraId="06DEF866" w14:textId="4D26F180"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428F1">
              <w:t>Waste to Energy – Biogas Cogeneration</w:t>
            </w:r>
          </w:p>
        </w:tc>
        <w:tc>
          <w:tcPr>
            <w:tcW w:w="1330" w:type="dxa"/>
          </w:tcPr>
          <w:p w14:paraId="32EC1069" w14:textId="2F81D385"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84241">
              <w:t>$58,115.75</w:t>
            </w:r>
          </w:p>
        </w:tc>
      </w:tr>
      <w:tr w:rsidR="002F2289" w:rsidRPr="004D5E32" w14:paraId="0C87E098"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1173241B" w14:textId="35D85F35" w:rsidR="002F2289" w:rsidRPr="00122326" w:rsidRDefault="002F2289" w:rsidP="002F2289">
            <w:pPr>
              <w:spacing w:before="20" w:after="0" w:line="240" w:lineRule="auto"/>
            </w:pPr>
            <w:r w:rsidRPr="00890287">
              <w:t>Yarra Valley Water Corporation</w:t>
            </w:r>
          </w:p>
        </w:tc>
        <w:tc>
          <w:tcPr>
            <w:tcW w:w="5343" w:type="dxa"/>
          </w:tcPr>
          <w:p w14:paraId="093CE8F1" w14:textId="6A0B976F"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9428F1">
              <w:t>ReWaste</w:t>
            </w:r>
            <w:proofErr w:type="spellEnd"/>
            <w:r w:rsidRPr="009428F1">
              <w:t xml:space="preserve"> Additional Engine Design Works</w:t>
            </w:r>
          </w:p>
        </w:tc>
        <w:tc>
          <w:tcPr>
            <w:tcW w:w="1330" w:type="dxa"/>
          </w:tcPr>
          <w:p w14:paraId="00C123D2" w14:textId="229C5BAD"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84241">
              <w:t>$2,500.00</w:t>
            </w:r>
          </w:p>
        </w:tc>
      </w:tr>
      <w:tr w:rsidR="002F2289" w:rsidRPr="004D5E32" w14:paraId="6F3DA003" w14:textId="77777777" w:rsidTr="002F2289">
        <w:trPr>
          <w:trHeight w:val="361"/>
        </w:trPr>
        <w:tc>
          <w:tcPr>
            <w:cnfStyle w:val="001000000000" w:firstRow="0" w:lastRow="0" w:firstColumn="1" w:lastColumn="0" w:oddVBand="0" w:evenVBand="0" w:oddHBand="0" w:evenHBand="0" w:firstRowFirstColumn="0" w:firstRowLastColumn="0" w:lastRowFirstColumn="0" w:lastRowLastColumn="0"/>
            <w:tcW w:w="2966" w:type="dxa"/>
            <w:vAlign w:val="top"/>
          </w:tcPr>
          <w:p w14:paraId="56D98EF9" w14:textId="48C933CB" w:rsidR="002F2289" w:rsidRPr="00122326" w:rsidRDefault="002F2289" w:rsidP="002F2289">
            <w:pPr>
              <w:spacing w:before="20" w:after="0" w:line="240" w:lineRule="auto"/>
            </w:pPr>
            <w:r w:rsidRPr="00890287">
              <w:t>Yarra Valley Water Corporation</w:t>
            </w:r>
          </w:p>
        </w:tc>
        <w:tc>
          <w:tcPr>
            <w:tcW w:w="5343" w:type="dxa"/>
          </w:tcPr>
          <w:p w14:paraId="734EC8FC" w14:textId="59BD78A8" w:rsidR="002F2289" w:rsidRPr="00C6326D" w:rsidRDefault="002F2289" w:rsidP="002F2289">
            <w:pPr>
              <w:spacing w:before="20" w:after="0" w:line="240" w:lineRule="auto"/>
              <w:jc w:val="left"/>
              <w:cnfStyle w:val="000000000000" w:firstRow="0" w:lastRow="0" w:firstColumn="0" w:lastColumn="0" w:oddVBand="0" w:evenVBand="0" w:oddHBand="0" w:evenHBand="0" w:firstRowFirstColumn="0" w:firstRowLastColumn="0" w:lastRowFirstColumn="0" w:lastRowLastColumn="0"/>
            </w:pPr>
            <w:r w:rsidRPr="009428F1">
              <w:t>Waste To Energy Lilydale</w:t>
            </w:r>
          </w:p>
        </w:tc>
        <w:tc>
          <w:tcPr>
            <w:tcW w:w="1330" w:type="dxa"/>
          </w:tcPr>
          <w:p w14:paraId="30816648" w14:textId="6375C4D3" w:rsidR="002F2289" w:rsidRPr="00F136DD" w:rsidRDefault="002F2289" w:rsidP="002F2289">
            <w:pPr>
              <w:spacing w:before="20" w:after="0" w:line="240" w:lineRule="auto"/>
              <w:cnfStyle w:val="000000000000" w:firstRow="0" w:lastRow="0" w:firstColumn="0" w:lastColumn="0" w:oddVBand="0" w:evenVBand="0" w:oddHBand="0" w:evenHBand="0" w:firstRowFirstColumn="0" w:firstRowLastColumn="0" w:lastRowFirstColumn="0" w:lastRowLastColumn="0"/>
            </w:pPr>
            <w:r w:rsidRPr="00B84241">
              <w:t>$240,000.00</w:t>
            </w:r>
          </w:p>
        </w:tc>
      </w:tr>
    </w:tbl>
    <w:p w14:paraId="75C9B541" w14:textId="77777777" w:rsidR="00AD62AB" w:rsidRDefault="00AD62AB">
      <w:pPr>
        <w:spacing w:before="0" w:line="259" w:lineRule="auto"/>
      </w:pPr>
      <w:r>
        <w:br w:type="page"/>
      </w:r>
    </w:p>
    <w:p w14:paraId="3800BA7F" w14:textId="18B2A3DC" w:rsidR="002F2289" w:rsidRDefault="00AD62AB" w:rsidP="00BC1D88">
      <w:pPr>
        <w:pStyle w:val="Heading1"/>
      </w:pPr>
      <w:bookmarkStart w:id="559" w:name="_Toc213253448"/>
      <w:r>
        <w:t>Appendix 4: Attestation for compliance with Ministerial</w:t>
      </w:r>
      <w:r w:rsidR="00BC1D88">
        <w:t xml:space="preserve"> </w:t>
      </w:r>
      <w:r>
        <w:t>Standing Directions</w:t>
      </w:r>
      <w:bookmarkEnd w:id="559"/>
    </w:p>
    <w:p w14:paraId="659E9655" w14:textId="77777777" w:rsidR="00BC1D88" w:rsidRDefault="00BC1D88" w:rsidP="00BC1D88">
      <w:r>
        <w:t>Sustainability Victoria Financial Management Compliance Attestation Statement</w:t>
      </w:r>
    </w:p>
    <w:p w14:paraId="291AED49" w14:textId="12C0E1A8" w:rsidR="00BC1D88" w:rsidRDefault="00BC1D88" w:rsidP="00BC1D88">
      <w:r>
        <w:t>I, Johan Scheffer, on behalf of the Responsible Body, certify that Sustainability Victoria has no Material Compliance Deficiency with respect to the applicable Standing Directions under the Financial Management Act 1994 and Instructions.</w:t>
      </w:r>
    </w:p>
    <w:p w14:paraId="34E45960" w14:textId="77777777" w:rsidR="00BC1D88" w:rsidRDefault="00BC1D88" w:rsidP="00BC1D88">
      <w:r>
        <w:t>Johan Scheffer</w:t>
      </w:r>
    </w:p>
    <w:p w14:paraId="3745849A" w14:textId="77777777" w:rsidR="00BC1D88" w:rsidRDefault="00BC1D88" w:rsidP="00BC1D88">
      <w:r>
        <w:t>Chairperson, Sustainability Victoria</w:t>
      </w:r>
    </w:p>
    <w:p w14:paraId="18035B21" w14:textId="00FCE1CA" w:rsidR="00BC1D88" w:rsidRDefault="00BC1D88" w:rsidP="00BC1D88">
      <w:r>
        <w:t>25 September 2025</w:t>
      </w:r>
    </w:p>
    <w:p w14:paraId="3F01B988" w14:textId="4037763D" w:rsidR="006E2F30" w:rsidRDefault="006E2F30">
      <w:pPr>
        <w:spacing w:before="0" w:line="259" w:lineRule="auto"/>
      </w:pPr>
      <w:r>
        <w:br w:type="page"/>
      </w:r>
    </w:p>
    <w:p w14:paraId="2ABFE837" w14:textId="72E327CA" w:rsidR="006E2F30" w:rsidRDefault="006E2F30" w:rsidP="006E2F30">
      <w:pPr>
        <w:pStyle w:val="Heading1"/>
      </w:pPr>
      <w:bookmarkStart w:id="560" w:name="_Toc213253449"/>
      <w:r w:rsidRPr="006E2F30">
        <w:t>Appendix 5: Ministerial Statement of Expectations</w:t>
      </w:r>
      <w:bookmarkEnd w:id="560"/>
    </w:p>
    <w:p w14:paraId="3C80908A" w14:textId="77777777" w:rsidR="006E2F30" w:rsidRDefault="006E2F30" w:rsidP="006E2F30">
      <w:r>
        <w:t>The Ministerial Statement of Expectations issued in June 2020 to deliver the Circular Economy Policy include the following deliverables for SV:</w:t>
      </w:r>
    </w:p>
    <w:p w14:paraId="4A2A0E75" w14:textId="77777777" w:rsidR="006E2F30" w:rsidRDefault="006E2F30" w:rsidP="006E2F30">
      <w:pPr>
        <w:pStyle w:val="ListParagraph"/>
      </w:pPr>
      <w:r>
        <w:t>An industry and infrastructure development program to increase recovery and local processing of priority materials and reduce the volume and harm from waste going to landfill.</w:t>
      </w:r>
    </w:p>
    <w:p w14:paraId="333E004B" w14:textId="77777777" w:rsidR="006E2F30" w:rsidRDefault="006E2F30" w:rsidP="006E2F30">
      <w:pPr>
        <w:pStyle w:val="ListParagraph"/>
      </w:pPr>
      <w:r>
        <w:t>In collaboration with DEECA, a Circular Economy Business Innovation Centre to enable collaboration among government, industry research organisations and communities.</w:t>
      </w:r>
    </w:p>
    <w:p w14:paraId="0786BD11" w14:textId="77777777" w:rsidR="006E2F30" w:rsidRDefault="006E2F30" w:rsidP="006E2F30">
      <w:pPr>
        <w:pStyle w:val="ListParagraph"/>
      </w:pPr>
      <w:r>
        <w:t>Business support grants to help businesses improve materials productivity and reduce waste.</w:t>
      </w:r>
    </w:p>
    <w:p w14:paraId="3F1583D3" w14:textId="164C3823" w:rsidR="006E2F30" w:rsidRDefault="006E2F30" w:rsidP="006E2F30">
      <w:pPr>
        <w:pStyle w:val="ListParagraph"/>
      </w:pPr>
      <w:r>
        <w:t>Grants to support Local Government and Alpine Resort Management Boards transition towards a circular economy. Councils will be supported to act on opportunities to reduce waste and increase recycling locally and increase economic development.</w:t>
      </w:r>
    </w:p>
    <w:p w14:paraId="1B0E4B65" w14:textId="77777777" w:rsidR="006E2F30" w:rsidRDefault="006E2F30" w:rsidP="006E2F30">
      <w:pPr>
        <w:pStyle w:val="ListParagraph"/>
      </w:pPr>
      <w:r>
        <w:t>Grants to support local community groups, social enterprises and other not-for-profit businesses to reduce waste, boost recycling and transition towards a circular economy.</w:t>
      </w:r>
    </w:p>
    <w:p w14:paraId="12CE1EF8" w14:textId="77777777" w:rsidR="008A6174" w:rsidRDefault="006E2F30" w:rsidP="006E2F30">
      <w:pPr>
        <w:pStyle w:val="ListParagraph"/>
      </w:pPr>
      <w:r>
        <w:t>Deliver statewide education and behaviour change programs to support Circular Economy Policy objectives.</w:t>
      </w:r>
      <w:r w:rsidR="008A6174">
        <w:t xml:space="preserve"> </w:t>
      </w:r>
    </w:p>
    <w:p w14:paraId="019AAFAD" w14:textId="11555C99" w:rsidR="006E2F30" w:rsidRDefault="006E2F30" w:rsidP="006E2F30">
      <w:pPr>
        <w:pStyle w:val="ListParagraph"/>
      </w:pPr>
      <w:r>
        <w:t>In collaboration with DEECA, support businesses to reduce problematic and unnecessary single-use plastics as part of a statewide ban.</w:t>
      </w:r>
    </w:p>
    <w:p w14:paraId="385D01C9" w14:textId="77777777" w:rsidR="006E2F30" w:rsidRDefault="006E2F30" w:rsidP="006E2F30">
      <w:pPr>
        <w:pStyle w:val="ListParagraph"/>
      </w:pPr>
      <w:r>
        <w:t>A Recycling Markets Acceleration program in collaboration with DEECA and EPA to support Victorian businesses to innovate in the use of recycled materials.</w:t>
      </w:r>
    </w:p>
    <w:p w14:paraId="047AD934" w14:textId="77777777" w:rsidR="006E2F30" w:rsidRDefault="006E2F30" w:rsidP="006E2F30">
      <w:pPr>
        <w:pStyle w:val="ListParagraph"/>
      </w:pPr>
      <w:r>
        <w:t>In consultation with Major Transport Infrastructure Authority (MTIA), support local governments to increase use of recycled materials.</w:t>
      </w:r>
    </w:p>
    <w:p w14:paraId="1896DE15" w14:textId="77777777" w:rsidR="006E2F30" w:rsidRDefault="006E2F30" w:rsidP="006E2F30">
      <w:pPr>
        <w:pStyle w:val="ListParagraph"/>
      </w:pPr>
      <w:r>
        <w:t>Develop an asbestos disposal management plan to support adequate safe disposal points across the state and reduce illegal dumping.</w:t>
      </w:r>
    </w:p>
    <w:p w14:paraId="2E0A998E" w14:textId="555F32F7" w:rsidR="00964C1A" w:rsidRDefault="006E2F30" w:rsidP="006E2F30">
      <w:pPr>
        <w:pStyle w:val="ListParagraph"/>
      </w:pPr>
      <w:r>
        <w:t>Continue to deliver the successful Detox your Home program.</w:t>
      </w:r>
    </w:p>
    <w:p w14:paraId="40331EF3" w14:textId="77777777" w:rsidR="00964C1A" w:rsidRDefault="00964C1A">
      <w:pPr>
        <w:spacing w:before="0" w:line="259" w:lineRule="auto"/>
      </w:pPr>
      <w:r>
        <w:br w:type="page"/>
      </w:r>
    </w:p>
    <w:p w14:paraId="70D924A1" w14:textId="0678B9AD" w:rsidR="006E2F30" w:rsidRDefault="00964C1A" w:rsidP="00964C1A">
      <w:pPr>
        <w:pStyle w:val="Heading1"/>
      </w:pPr>
      <w:bookmarkStart w:id="561" w:name="_Toc213253450"/>
      <w:r w:rsidRPr="00964C1A">
        <w:t>Acronyms</w:t>
      </w:r>
      <w:bookmarkEnd w:id="561"/>
    </w:p>
    <w:tbl>
      <w:tblPr>
        <w:tblStyle w:val="DTFTable5"/>
        <w:tblW w:w="8080" w:type="dxa"/>
        <w:tblBorders>
          <w:bottom w:val="none" w:sz="0" w:space="0" w:color="auto"/>
        </w:tblBorders>
        <w:tblCellMar>
          <w:bottom w:w="28" w:type="dxa"/>
        </w:tblCellMar>
        <w:tblLook w:val="06A0" w:firstRow="1" w:lastRow="0" w:firstColumn="1" w:lastColumn="0" w:noHBand="1" w:noVBand="1"/>
      </w:tblPr>
      <w:tblGrid>
        <w:gridCol w:w="1276"/>
        <w:gridCol w:w="6804"/>
      </w:tblGrid>
      <w:tr w:rsidR="003B0B59" w:rsidRPr="00964C1A" w14:paraId="4FC6555C" w14:textId="77777777" w:rsidTr="008463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shd w:val="clear" w:color="auto" w:fill="FFFFFF" w:themeFill="background1"/>
            <w:vAlign w:val="center"/>
          </w:tcPr>
          <w:p w14:paraId="1FE6D954" w14:textId="40FF7689" w:rsidR="003B0B59" w:rsidRPr="00964C1A" w:rsidRDefault="003B0B59" w:rsidP="009E3AD2">
            <w:pPr>
              <w:tabs>
                <w:tab w:val="left" w:pos="2917"/>
                <w:tab w:val="right" w:pos="3005"/>
              </w:tabs>
              <w:spacing w:before="40" w:after="0" w:line="240" w:lineRule="auto"/>
              <w:rPr>
                <w:rFonts w:eastAsia="Calibri"/>
                <w:b/>
                <w:bCs w:val="0"/>
                <w:i w:val="0"/>
                <w:iCs/>
              </w:rPr>
            </w:pPr>
            <w:bookmarkStart w:id="562" w:name="Title_117" w:colFirst="0" w:colLast="0"/>
            <w:r w:rsidRPr="00964C1A">
              <w:rPr>
                <w:b/>
                <w:bCs w:val="0"/>
                <w:i w:val="0"/>
                <w:iCs/>
              </w:rPr>
              <w:t>Acronym</w:t>
            </w:r>
          </w:p>
        </w:tc>
        <w:tc>
          <w:tcPr>
            <w:tcW w:w="6804" w:type="dxa"/>
            <w:shd w:val="clear" w:color="auto" w:fill="FFFFFF" w:themeFill="background1"/>
            <w:vAlign w:val="center"/>
          </w:tcPr>
          <w:p w14:paraId="762C3159" w14:textId="7CFD8A18" w:rsidR="003B0B59" w:rsidRPr="00964C1A" w:rsidRDefault="003B0B59" w:rsidP="009E3AD2">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b/>
                <w:bCs w:val="0"/>
                <w:i w:val="0"/>
                <w:iCs/>
              </w:rPr>
            </w:pPr>
            <w:r w:rsidRPr="00964C1A">
              <w:rPr>
                <w:rFonts w:eastAsia="Calibri"/>
                <w:b/>
                <w:bCs w:val="0"/>
                <w:i w:val="0"/>
                <w:iCs/>
              </w:rPr>
              <w:t>Description</w:t>
            </w:r>
          </w:p>
        </w:tc>
      </w:tr>
      <w:bookmarkEnd w:id="562"/>
      <w:tr w:rsidR="003B0B59" w:rsidRPr="004D5E32" w14:paraId="4B7B0F30"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06C58670" w14:textId="23733951" w:rsidR="003B0B59" w:rsidRPr="004D5E32" w:rsidRDefault="003B0B59" w:rsidP="009E3AD2">
            <w:pPr>
              <w:spacing w:before="20" w:after="0" w:line="240" w:lineRule="auto"/>
              <w:rPr>
                <w:b/>
              </w:rPr>
            </w:pPr>
            <w:r w:rsidRPr="008606D8">
              <w:t>AAS</w:t>
            </w:r>
          </w:p>
        </w:tc>
        <w:tc>
          <w:tcPr>
            <w:tcW w:w="6804" w:type="dxa"/>
            <w:shd w:val="clear" w:color="auto" w:fill="FFFFFF" w:themeFill="background1"/>
            <w:vAlign w:val="center"/>
          </w:tcPr>
          <w:p w14:paraId="62C32C42" w14:textId="4376AF0F"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Australian Accounting Standards</w:t>
            </w:r>
          </w:p>
        </w:tc>
      </w:tr>
      <w:tr w:rsidR="003B0B59" w:rsidRPr="004D5E32" w14:paraId="4352DD29"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B029128" w14:textId="166AA036" w:rsidR="003B0B59" w:rsidRPr="004D5E32" w:rsidRDefault="003B0B59" w:rsidP="009E3AD2">
            <w:pPr>
              <w:spacing w:before="20" w:after="0" w:line="240" w:lineRule="auto"/>
              <w:rPr>
                <w:b/>
              </w:rPr>
            </w:pPr>
            <w:r w:rsidRPr="008606D8">
              <w:t>AASB</w:t>
            </w:r>
          </w:p>
        </w:tc>
        <w:tc>
          <w:tcPr>
            <w:tcW w:w="6804" w:type="dxa"/>
            <w:shd w:val="clear" w:color="auto" w:fill="FFFFFF" w:themeFill="background1"/>
            <w:vAlign w:val="center"/>
          </w:tcPr>
          <w:p w14:paraId="3C879AE0" w14:textId="3B26BDE6"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Australian Accounting Standards Board</w:t>
            </w:r>
          </w:p>
        </w:tc>
      </w:tr>
      <w:tr w:rsidR="003B0B59" w:rsidRPr="004D5E32" w14:paraId="70977A60"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5CFB3440" w14:textId="1390EB8C" w:rsidR="003B0B59" w:rsidRPr="004D5E32" w:rsidRDefault="003B0B59" w:rsidP="009E3AD2">
            <w:pPr>
              <w:spacing w:before="20" w:after="0" w:line="240" w:lineRule="auto"/>
              <w:rPr>
                <w:b/>
              </w:rPr>
            </w:pPr>
            <w:r w:rsidRPr="008606D8">
              <w:t>AMAF</w:t>
            </w:r>
          </w:p>
        </w:tc>
        <w:tc>
          <w:tcPr>
            <w:tcW w:w="6804" w:type="dxa"/>
            <w:shd w:val="clear" w:color="auto" w:fill="FFFFFF" w:themeFill="background1"/>
            <w:vAlign w:val="center"/>
          </w:tcPr>
          <w:p w14:paraId="2C106A98" w14:textId="584FE629"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Asset Management Accountability Framework</w:t>
            </w:r>
          </w:p>
        </w:tc>
      </w:tr>
      <w:tr w:rsidR="003B0B59" w:rsidRPr="004D5E32" w14:paraId="6340F69A"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7E3EA171" w14:textId="39A9089E" w:rsidR="003B0B59" w:rsidRPr="004D5E32" w:rsidRDefault="003B0B59" w:rsidP="009E3AD2">
            <w:pPr>
              <w:spacing w:before="20" w:after="0" w:line="240" w:lineRule="auto"/>
              <w:rPr>
                <w:b/>
              </w:rPr>
            </w:pPr>
            <w:r w:rsidRPr="008606D8">
              <w:t>AUD</w:t>
            </w:r>
          </w:p>
        </w:tc>
        <w:tc>
          <w:tcPr>
            <w:tcW w:w="6804" w:type="dxa"/>
            <w:shd w:val="clear" w:color="auto" w:fill="FFFFFF" w:themeFill="background1"/>
            <w:vAlign w:val="center"/>
          </w:tcPr>
          <w:p w14:paraId="43C473E5" w14:textId="0C3DA949"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Australian Dollars</w:t>
            </w:r>
          </w:p>
        </w:tc>
      </w:tr>
      <w:tr w:rsidR="003B0B59" w:rsidRPr="004D5E32" w14:paraId="1AE46758"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E416901" w14:textId="24BC5610" w:rsidR="003B0B59" w:rsidRPr="004D5E32" w:rsidRDefault="003B0B59" w:rsidP="009E3AD2">
            <w:pPr>
              <w:spacing w:before="20" w:after="0" w:line="240" w:lineRule="auto"/>
              <w:rPr>
                <w:b/>
              </w:rPr>
            </w:pPr>
            <w:r w:rsidRPr="008606D8">
              <w:t>BAU</w:t>
            </w:r>
          </w:p>
        </w:tc>
        <w:tc>
          <w:tcPr>
            <w:tcW w:w="6804" w:type="dxa"/>
            <w:shd w:val="clear" w:color="auto" w:fill="FFFFFF" w:themeFill="background1"/>
            <w:vAlign w:val="center"/>
          </w:tcPr>
          <w:p w14:paraId="3E663D41" w14:textId="349408B2"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Business as Usual</w:t>
            </w:r>
          </w:p>
        </w:tc>
      </w:tr>
      <w:tr w:rsidR="003B0B59" w:rsidRPr="004D5E32" w14:paraId="6A3ADDFB"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75D4EE5" w14:textId="683E7449" w:rsidR="003B0B59" w:rsidRPr="004D5E32" w:rsidRDefault="003B0B59" w:rsidP="009E3AD2">
            <w:pPr>
              <w:spacing w:before="20" w:after="0" w:line="240" w:lineRule="auto"/>
              <w:rPr>
                <w:b/>
              </w:rPr>
            </w:pPr>
            <w:r w:rsidRPr="008606D8">
              <w:t>Capex</w:t>
            </w:r>
          </w:p>
        </w:tc>
        <w:tc>
          <w:tcPr>
            <w:tcW w:w="6804" w:type="dxa"/>
            <w:shd w:val="clear" w:color="auto" w:fill="FFFFFF" w:themeFill="background1"/>
            <w:vAlign w:val="center"/>
          </w:tcPr>
          <w:p w14:paraId="61A87C4F" w14:textId="2E1E70D4"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Capital Expenditure</w:t>
            </w:r>
          </w:p>
        </w:tc>
      </w:tr>
      <w:tr w:rsidR="003B0B59" w:rsidRPr="004D5E32" w14:paraId="12F08824"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F62D24D" w14:textId="3EFFF182" w:rsidR="003B0B59" w:rsidRPr="004D5E32" w:rsidRDefault="003B0B59" w:rsidP="009E3AD2">
            <w:pPr>
              <w:spacing w:before="20" w:after="0" w:line="240" w:lineRule="auto"/>
              <w:rPr>
                <w:b/>
              </w:rPr>
            </w:pPr>
            <w:r w:rsidRPr="008606D8">
              <w:t>CEBIC</w:t>
            </w:r>
          </w:p>
        </w:tc>
        <w:tc>
          <w:tcPr>
            <w:tcW w:w="6804" w:type="dxa"/>
            <w:shd w:val="clear" w:color="auto" w:fill="FFFFFF" w:themeFill="background1"/>
            <w:vAlign w:val="center"/>
          </w:tcPr>
          <w:p w14:paraId="3D2AD84C" w14:textId="60DB3886"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Circular Economy Business Innovation Centre</w:t>
            </w:r>
          </w:p>
        </w:tc>
      </w:tr>
      <w:tr w:rsidR="003B0B59" w:rsidRPr="004D5E32" w14:paraId="7412C094"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0A37D42" w14:textId="7BE0CBA9" w:rsidR="003B0B59" w:rsidRPr="004D5E32" w:rsidRDefault="003B0B59" w:rsidP="009E3AD2">
            <w:pPr>
              <w:spacing w:before="20" w:after="0" w:line="240" w:lineRule="auto"/>
              <w:rPr>
                <w:b/>
              </w:rPr>
            </w:pPr>
            <w:r w:rsidRPr="008606D8">
              <w:t>CEO</w:t>
            </w:r>
          </w:p>
        </w:tc>
        <w:tc>
          <w:tcPr>
            <w:tcW w:w="6804" w:type="dxa"/>
            <w:shd w:val="clear" w:color="auto" w:fill="FFFFFF" w:themeFill="background1"/>
            <w:vAlign w:val="center"/>
          </w:tcPr>
          <w:p w14:paraId="0B091EF4" w14:textId="55145FC5"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Chief Executive Officer</w:t>
            </w:r>
          </w:p>
        </w:tc>
      </w:tr>
      <w:tr w:rsidR="003B0B59" w:rsidRPr="004D5E32" w14:paraId="78E5EF48"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0E72EF52" w14:textId="79F1FE83" w:rsidR="003B0B59" w:rsidRPr="004D5E32" w:rsidRDefault="003B0B59" w:rsidP="009E3AD2">
            <w:pPr>
              <w:spacing w:before="20" w:after="0" w:line="240" w:lineRule="auto"/>
              <w:rPr>
                <w:b/>
              </w:rPr>
            </w:pPr>
            <w:r w:rsidRPr="008606D8">
              <w:t>DEECA</w:t>
            </w:r>
          </w:p>
        </w:tc>
        <w:tc>
          <w:tcPr>
            <w:tcW w:w="6804" w:type="dxa"/>
            <w:shd w:val="clear" w:color="auto" w:fill="FFFFFF" w:themeFill="background1"/>
            <w:vAlign w:val="center"/>
          </w:tcPr>
          <w:p w14:paraId="6A53D283" w14:textId="2D6089B8" w:rsidR="003B0B59" w:rsidRPr="004D5E32" w:rsidRDefault="003B0B59" w:rsidP="009E3AD2">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
              </w:rPr>
            </w:pPr>
            <w:r w:rsidRPr="00E56832">
              <w:t>Department of Environment, Energy</w:t>
            </w:r>
            <w:r>
              <w:t xml:space="preserve"> </w:t>
            </w:r>
            <w:r w:rsidRPr="00964C1A">
              <w:t>and Climate Action</w:t>
            </w:r>
          </w:p>
        </w:tc>
      </w:tr>
      <w:tr w:rsidR="003B0B59" w:rsidRPr="004D5E32" w14:paraId="40A584B2"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28198B27" w14:textId="158319CC" w:rsidR="003B0B59" w:rsidRPr="00DB4353" w:rsidRDefault="003B0B59" w:rsidP="00DB4353">
            <w:pPr>
              <w:spacing w:before="20" w:after="0" w:line="240" w:lineRule="auto"/>
            </w:pPr>
            <w:r w:rsidRPr="00DB4353">
              <w:t>DTF</w:t>
            </w:r>
          </w:p>
        </w:tc>
        <w:tc>
          <w:tcPr>
            <w:tcW w:w="6804" w:type="dxa"/>
            <w:shd w:val="clear" w:color="auto" w:fill="FFFFFF" w:themeFill="background1"/>
            <w:vAlign w:val="center"/>
          </w:tcPr>
          <w:p w14:paraId="76FC2384" w14:textId="4517166E"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Department of Treasury and Finance</w:t>
            </w:r>
          </w:p>
        </w:tc>
      </w:tr>
      <w:tr w:rsidR="003B0B59" w:rsidRPr="004D5E32" w14:paraId="0709BD6E"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28E0781B" w14:textId="4400289A" w:rsidR="003B0B59" w:rsidRPr="00DB4353" w:rsidRDefault="003B0B59" w:rsidP="00DB4353">
            <w:pPr>
              <w:spacing w:before="20" w:after="0" w:line="240" w:lineRule="auto"/>
            </w:pPr>
            <w:r w:rsidRPr="00DB4353">
              <w:t>EMS</w:t>
            </w:r>
          </w:p>
        </w:tc>
        <w:tc>
          <w:tcPr>
            <w:tcW w:w="6804" w:type="dxa"/>
            <w:shd w:val="clear" w:color="auto" w:fill="FFFFFF" w:themeFill="background1"/>
            <w:vAlign w:val="center"/>
          </w:tcPr>
          <w:p w14:paraId="466C7CAC" w14:textId="1C4EC9C7"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Environmental Management System U</w:t>
            </w:r>
          </w:p>
        </w:tc>
      </w:tr>
      <w:tr w:rsidR="003B0B59" w:rsidRPr="004D5E32" w14:paraId="054304B7"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5B94F6C2" w14:textId="4CE67A80" w:rsidR="003B0B59" w:rsidRPr="00DB4353" w:rsidRDefault="003B0B59" w:rsidP="00DB4353">
            <w:pPr>
              <w:spacing w:before="20" w:after="0" w:line="240" w:lineRule="auto"/>
            </w:pPr>
            <w:r w:rsidRPr="00DB4353">
              <w:t>EPA</w:t>
            </w:r>
          </w:p>
        </w:tc>
        <w:tc>
          <w:tcPr>
            <w:tcW w:w="6804" w:type="dxa"/>
            <w:shd w:val="clear" w:color="auto" w:fill="FFFFFF" w:themeFill="background1"/>
            <w:vAlign w:val="center"/>
          </w:tcPr>
          <w:p w14:paraId="7CCB4F68" w14:textId="77684490"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Environment Protection Authority Victoria</w:t>
            </w:r>
          </w:p>
        </w:tc>
      </w:tr>
      <w:tr w:rsidR="003B0B59" w:rsidRPr="004D5E32" w14:paraId="04986415"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77189AB2" w14:textId="6FA60949" w:rsidR="003B0B59" w:rsidRPr="00DB4353" w:rsidRDefault="003B0B59" w:rsidP="00DB4353">
            <w:pPr>
              <w:spacing w:before="20" w:after="0" w:line="240" w:lineRule="auto"/>
            </w:pPr>
            <w:r w:rsidRPr="00DB4353">
              <w:t>EU</w:t>
            </w:r>
          </w:p>
        </w:tc>
        <w:tc>
          <w:tcPr>
            <w:tcW w:w="6804" w:type="dxa"/>
            <w:shd w:val="clear" w:color="auto" w:fill="FFFFFF" w:themeFill="background1"/>
            <w:vAlign w:val="center"/>
          </w:tcPr>
          <w:p w14:paraId="05F3A40A" w14:textId="150F6114"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European Union</w:t>
            </w:r>
          </w:p>
        </w:tc>
      </w:tr>
      <w:tr w:rsidR="003B0B59" w:rsidRPr="004D5E32" w14:paraId="7FF256BC"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5442037" w14:textId="7738ACC4" w:rsidR="003B0B59" w:rsidRPr="00DB4353" w:rsidRDefault="003B0B59" w:rsidP="00DB4353">
            <w:pPr>
              <w:spacing w:before="20" w:after="0" w:line="240" w:lineRule="auto"/>
            </w:pPr>
            <w:r w:rsidRPr="00DB4353">
              <w:t>FOI</w:t>
            </w:r>
          </w:p>
        </w:tc>
        <w:tc>
          <w:tcPr>
            <w:tcW w:w="6804" w:type="dxa"/>
            <w:shd w:val="clear" w:color="auto" w:fill="FFFFFF" w:themeFill="background1"/>
            <w:vAlign w:val="center"/>
          </w:tcPr>
          <w:p w14:paraId="0194CCBB" w14:textId="0C56168D"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Freedom of Information</w:t>
            </w:r>
          </w:p>
        </w:tc>
      </w:tr>
      <w:tr w:rsidR="003B0B59" w:rsidRPr="004D5E32" w14:paraId="13564DFB"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0EF6634F" w14:textId="17E64BC1" w:rsidR="003B0B59" w:rsidRPr="00DB4353" w:rsidRDefault="003B0B59" w:rsidP="00DB4353">
            <w:pPr>
              <w:spacing w:before="20" w:after="0" w:line="240" w:lineRule="auto"/>
            </w:pPr>
            <w:r w:rsidRPr="00DB4353">
              <w:t>FOGO</w:t>
            </w:r>
          </w:p>
        </w:tc>
        <w:tc>
          <w:tcPr>
            <w:tcW w:w="6804" w:type="dxa"/>
            <w:shd w:val="clear" w:color="auto" w:fill="FFFFFF" w:themeFill="background1"/>
            <w:vAlign w:val="center"/>
          </w:tcPr>
          <w:p w14:paraId="1D4C8EAA" w14:textId="111DE186"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Food and garden organics</w:t>
            </w:r>
          </w:p>
        </w:tc>
      </w:tr>
      <w:tr w:rsidR="003B0B59" w:rsidRPr="004D5E32" w14:paraId="41A9611E"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70FA4DDA" w14:textId="38BF0B73" w:rsidR="003B0B59" w:rsidRPr="00DB4353" w:rsidRDefault="003B0B59" w:rsidP="00DB4353">
            <w:pPr>
              <w:spacing w:before="20" w:after="0" w:line="240" w:lineRule="auto"/>
            </w:pPr>
            <w:r w:rsidRPr="00DB4353">
              <w:t>FRD</w:t>
            </w:r>
          </w:p>
        </w:tc>
        <w:tc>
          <w:tcPr>
            <w:tcW w:w="6804" w:type="dxa"/>
            <w:shd w:val="clear" w:color="auto" w:fill="FFFFFF" w:themeFill="background1"/>
            <w:vAlign w:val="center"/>
          </w:tcPr>
          <w:p w14:paraId="4D89A2D3" w14:textId="14EAA16A"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Financial Reporting Direction</w:t>
            </w:r>
          </w:p>
        </w:tc>
      </w:tr>
      <w:tr w:rsidR="003B0B59" w:rsidRPr="004D5E32" w14:paraId="72EB6FE7"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19FF85B5" w14:textId="6BEF7C66" w:rsidR="003B0B59" w:rsidRPr="00DB4353" w:rsidRDefault="003B0B59" w:rsidP="00DB4353">
            <w:pPr>
              <w:spacing w:before="20" w:after="0" w:line="240" w:lineRule="auto"/>
            </w:pPr>
            <w:r w:rsidRPr="00DB4353">
              <w:t>FT</w:t>
            </w:r>
          </w:p>
        </w:tc>
        <w:tc>
          <w:tcPr>
            <w:tcW w:w="6804" w:type="dxa"/>
            <w:shd w:val="clear" w:color="auto" w:fill="FFFFFF" w:themeFill="background1"/>
            <w:vAlign w:val="center"/>
          </w:tcPr>
          <w:p w14:paraId="7AB92101" w14:textId="36F8F2D0"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Full-time</w:t>
            </w:r>
          </w:p>
        </w:tc>
      </w:tr>
      <w:tr w:rsidR="003B0B59" w:rsidRPr="004D5E32" w14:paraId="7755CC94"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D30DCE4" w14:textId="2E699DD7" w:rsidR="003B0B59" w:rsidRPr="00DB4353" w:rsidRDefault="003B0B59" w:rsidP="00DB4353">
            <w:pPr>
              <w:spacing w:before="20" w:after="0" w:line="240" w:lineRule="auto"/>
            </w:pPr>
            <w:r w:rsidRPr="00DB4353">
              <w:t>FTE</w:t>
            </w:r>
          </w:p>
        </w:tc>
        <w:tc>
          <w:tcPr>
            <w:tcW w:w="6804" w:type="dxa"/>
            <w:shd w:val="clear" w:color="auto" w:fill="FFFFFF" w:themeFill="background1"/>
            <w:vAlign w:val="center"/>
          </w:tcPr>
          <w:p w14:paraId="6696E6ED" w14:textId="5E38CF73"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Full-time equivalent</w:t>
            </w:r>
          </w:p>
        </w:tc>
      </w:tr>
      <w:tr w:rsidR="003B0B59" w:rsidRPr="004D5E32" w14:paraId="529B0674"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1963956" w14:textId="445F4558" w:rsidR="003B0B59" w:rsidRPr="00DB4353" w:rsidRDefault="003B0B59" w:rsidP="00DB4353">
            <w:pPr>
              <w:spacing w:before="20" w:after="0" w:line="240" w:lineRule="auto"/>
            </w:pPr>
            <w:r w:rsidRPr="00DB4353">
              <w:t>FY</w:t>
            </w:r>
          </w:p>
        </w:tc>
        <w:tc>
          <w:tcPr>
            <w:tcW w:w="6804" w:type="dxa"/>
            <w:shd w:val="clear" w:color="auto" w:fill="FFFFFF" w:themeFill="background1"/>
            <w:vAlign w:val="center"/>
          </w:tcPr>
          <w:p w14:paraId="6B225D8C" w14:textId="35171862"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Financial Year</w:t>
            </w:r>
          </w:p>
        </w:tc>
      </w:tr>
      <w:tr w:rsidR="003B0B59" w:rsidRPr="004D5E32" w14:paraId="7FD54706"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205361BD" w14:textId="3B770FBA" w:rsidR="003B0B59" w:rsidRPr="00DB4353" w:rsidRDefault="003B0B59" w:rsidP="00DB4353">
            <w:pPr>
              <w:spacing w:before="20" w:after="0" w:line="240" w:lineRule="auto"/>
            </w:pPr>
            <w:r w:rsidRPr="00DB4353">
              <w:t>GDP</w:t>
            </w:r>
          </w:p>
        </w:tc>
        <w:tc>
          <w:tcPr>
            <w:tcW w:w="6804" w:type="dxa"/>
            <w:shd w:val="clear" w:color="auto" w:fill="FFFFFF" w:themeFill="background1"/>
            <w:vAlign w:val="center"/>
          </w:tcPr>
          <w:p w14:paraId="39D96215" w14:textId="7D4FDCFB"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Gross Domestic Product</w:t>
            </w:r>
          </w:p>
        </w:tc>
      </w:tr>
      <w:tr w:rsidR="003B0B59" w:rsidRPr="004D5E32" w14:paraId="025D3FF1"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412A6AB" w14:textId="1F8F88BA" w:rsidR="003B0B59" w:rsidRPr="00DB4353" w:rsidRDefault="003B0B59" w:rsidP="00DB4353">
            <w:pPr>
              <w:spacing w:before="20" w:after="0" w:line="240" w:lineRule="auto"/>
            </w:pPr>
            <w:r w:rsidRPr="00DB4353">
              <w:t>GHG</w:t>
            </w:r>
          </w:p>
        </w:tc>
        <w:tc>
          <w:tcPr>
            <w:tcW w:w="6804" w:type="dxa"/>
            <w:shd w:val="clear" w:color="auto" w:fill="FFFFFF" w:themeFill="background1"/>
            <w:vAlign w:val="center"/>
          </w:tcPr>
          <w:p w14:paraId="4A90C0C4" w14:textId="60165A45"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Greenhouse gases</w:t>
            </w:r>
          </w:p>
        </w:tc>
      </w:tr>
      <w:tr w:rsidR="003B0B59" w:rsidRPr="004D5E32" w14:paraId="65F0E5FA"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E6AC51C" w14:textId="7AF94315" w:rsidR="003B0B59" w:rsidRPr="00DB4353" w:rsidRDefault="003B0B59" w:rsidP="00DB4353">
            <w:pPr>
              <w:spacing w:before="20" w:after="0" w:line="240" w:lineRule="auto"/>
            </w:pPr>
            <w:r w:rsidRPr="00DB4353">
              <w:t>GHG</w:t>
            </w:r>
          </w:p>
        </w:tc>
        <w:tc>
          <w:tcPr>
            <w:tcW w:w="6804" w:type="dxa"/>
            <w:shd w:val="clear" w:color="auto" w:fill="FFFFFF" w:themeFill="background1"/>
            <w:vAlign w:val="center"/>
          </w:tcPr>
          <w:p w14:paraId="7118A4BA" w14:textId="148E74B9"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Goods and Service Tax</w:t>
            </w:r>
          </w:p>
        </w:tc>
      </w:tr>
      <w:tr w:rsidR="003B0B59" w:rsidRPr="004D5E32" w14:paraId="1737DFE2"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5B38867" w14:textId="1D8D77D9" w:rsidR="003B0B59" w:rsidRPr="00DB4353" w:rsidRDefault="003B0B59" w:rsidP="00DB4353">
            <w:pPr>
              <w:spacing w:before="20" w:after="0" w:line="240" w:lineRule="auto"/>
            </w:pPr>
            <w:r w:rsidRPr="00DB4353">
              <w:t>IBAC</w:t>
            </w:r>
          </w:p>
        </w:tc>
        <w:tc>
          <w:tcPr>
            <w:tcW w:w="6804" w:type="dxa"/>
            <w:shd w:val="clear" w:color="auto" w:fill="FFFFFF" w:themeFill="background1"/>
            <w:vAlign w:val="center"/>
          </w:tcPr>
          <w:p w14:paraId="3384B66E" w14:textId="38217FB3"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Independent Broad-based Anti-corruption Commission</w:t>
            </w:r>
          </w:p>
        </w:tc>
      </w:tr>
      <w:tr w:rsidR="003B0B59" w:rsidRPr="004D5E32" w14:paraId="08DAC578"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B6F4DDD" w14:textId="165498B1" w:rsidR="003B0B59" w:rsidRPr="00DB4353" w:rsidRDefault="003B0B59" w:rsidP="00DB4353">
            <w:pPr>
              <w:spacing w:before="20" w:after="0" w:line="240" w:lineRule="auto"/>
            </w:pPr>
            <w:r w:rsidRPr="00DB4353">
              <w:t>ICT</w:t>
            </w:r>
          </w:p>
        </w:tc>
        <w:tc>
          <w:tcPr>
            <w:tcW w:w="6804" w:type="dxa"/>
            <w:shd w:val="clear" w:color="auto" w:fill="FFFFFF" w:themeFill="background1"/>
            <w:vAlign w:val="center"/>
          </w:tcPr>
          <w:p w14:paraId="080AECC8" w14:textId="4AC740AB"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Information and Communications Technology</w:t>
            </w:r>
          </w:p>
        </w:tc>
      </w:tr>
      <w:tr w:rsidR="003B0B59" w:rsidRPr="004D5E32" w14:paraId="67763925"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BD63E6C" w14:textId="3931B6BF" w:rsidR="003B0B59" w:rsidRPr="00DB4353" w:rsidRDefault="003B0B59" w:rsidP="00DB4353">
            <w:pPr>
              <w:spacing w:before="20" w:after="0" w:line="240" w:lineRule="auto"/>
            </w:pPr>
            <w:r w:rsidRPr="00DB4353">
              <w:t>IT</w:t>
            </w:r>
          </w:p>
        </w:tc>
        <w:tc>
          <w:tcPr>
            <w:tcW w:w="6804" w:type="dxa"/>
            <w:shd w:val="clear" w:color="auto" w:fill="FFFFFF" w:themeFill="background1"/>
            <w:vAlign w:val="center"/>
          </w:tcPr>
          <w:p w14:paraId="7525870E" w14:textId="10E5EB21"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Information Technology</w:t>
            </w:r>
          </w:p>
        </w:tc>
      </w:tr>
      <w:tr w:rsidR="003B0B59" w:rsidRPr="004D5E32" w14:paraId="223D7B2A"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D7B279E" w14:textId="35ABEA83" w:rsidR="003B0B59" w:rsidRPr="00DB4353" w:rsidRDefault="003B0B59" w:rsidP="00DB4353">
            <w:pPr>
              <w:spacing w:before="20" w:after="0" w:line="240" w:lineRule="auto"/>
            </w:pPr>
            <w:r w:rsidRPr="00DB4353">
              <w:t>LSL</w:t>
            </w:r>
          </w:p>
        </w:tc>
        <w:tc>
          <w:tcPr>
            <w:tcW w:w="6804" w:type="dxa"/>
            <w:shd w:val="clear" w:color="auto" w:fill="FFFFFF" w:themeFill="background1"/>
            <w:vAlign w:val="center"/>
          </w:tcPr>
          <w:p w14:paraId="38ABB6CF" w14:textId="37CE2554"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Long service leave</w:t>
            </w:r>
          </w:p>
        </w:tc>
      </w:tr>
      <w:tr w:rsidR="003B0B59" w:rsidRPr="004D5E32" w14:paraId="18C11675"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2BAAAF02" w14:textId="486E3EED" w:rsidR="003B0B59" w:rsidRPr="00DB4353" w:rsidRDefault="003B0B59" w:rsidP="00DB4353">
            <w:pPr>
              <w:spacing w:before="20" w:after="0" w:line="240" w:lineRule="auto"/>
            </w:pPr>
            <w:r w:rsidRPr="00DB4353">
              <w:t>MTIA</w:t>
            </w:r>
          </w:p>
        </w:tc>
        <w:tc>
          <w:tcPr>
            <w:tcW w:w="6804" w:type="dxa"/>
            <w:shd w:val="clear" w:color="auto" w:fill="FFFFFF" w:themeFill="background1"/>
            <w:vAlign w:val="center"/>
          </w:tcPr>
          <w:p w14:paraId="4E08B4C5" w14:textId="1FECB7CA"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Major Transport Infrastructure Authority</w:t>
            </w:r>
          </w:p>
        </w:tc>
      </w:tr>
      <w:tr w:rsidR="003B0B59" w:rsidRPr="004D5E32" w14:paraId="59495D8E"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2874D76" w14:textId="294188F9" w:rsidR="003B0B59" w:rsidRPr="00DB4353" w:rsidRDefault="003B0B59" w:rsidP="00DB4353">
            <w:pPr>
              <w:spacing w:before="20" w:after="0" w:line="240" w:lineRule="auto"/>
            </w:pPr>
            <w:r w:rsidRPr="00DB4353">
              <w:t>MPSG</w:t>
            </w:r>
          </w:p>
        </w:tc>
        <w:tc>
          <w:tcPr>
            <w:tcW w:w="6804" w:type="dxa"/>
            <w:shd w:val="clear" w:color="auto" w:fill="FFFFFF" w:themeFill="background1"/>
            <w:vAlign w:val="center"/>
          </w:tcPr>
          <w:p w14:paraId="5BB3823B" w14:textId="188A1011"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Major Project Skills Guarantee</w:t>
            </w:r>
          </w:p>
        </w:tc>
      </w:tr>
      <w:tr w:rsidR="003B0B59" w:rsidRPr="004D5E32" w14:paraId="2B1DC1BC"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E96EA0C" w14:textId="286D67BC" w:rsidR="003B0B59" w:rsidRPr="00DB4353" w:rsidRDefault="003B0B59" w:rsidP="00DB4353">
            <w:pPr>
              <w:spacing w:before="20" w:after="0" w:line="240" w:lineRule="auto"/>
            </w:pPr>
            <w:r w:rsidRPr="00DB4353">
              <w:t>NABERS</w:t>
            </w:r>
          </w:p>
        </w:tc>
        <w:tc>
          <w:tcPr>
            <w:tcW w:w="6804" w:type="dxa"/>
            <w:shd w:val="clear" w:color="auto" w:fill="FFFFFF" w:themeFill="background1"/>
            <w:vAlign w:val="center"/>
          </w:tcPr>
          <w:p w14:paraId="2E9DC9EB" w14:textId="2136AC18"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National Australian Built Environment Rating System</w:t>
            </w:r>
          </w:p>
        </w:tc>
      </w:tr>
      <w:tr w:rsidR="003B0B59" w:rsidRPr="004D5E32" w14:paraId="0A333286"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2F9E0996" w14:textId="6504D100" w:rsidR="003B0B59" w:rsidRPr="00DB4353" w:rsidRDefault="003B0B59" w:rsidP="00DB4353">
            <w:pPr>
              <w:spacing w:before="20" w:after="0" w:line="240" w:lineRule="auto"/>
            </w:pPr>
            <w:proofErr w:type="spellStart"/>
            <w:r w:rsidRPr="00DB4353">
              <w:t>NatHERS</w:t>
            </w:r>
            <w:proofErr w:type="spellEnd"/>
          </w:p>
        </w:tc>
        <w:tc>
          <w:tcPr>
            <w:tcW w:w="6804" w:type="dxa"/>
            <w:shd w:val="clear" w:color="auto" w:fill="FFFFFF" w:themeFill="background1"/>
            <w:vAlign w:val="center"/>
          </w:tcPr>
          <w:p w14:paraId="5CE2937C" w14:textId="32C767A5"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Nationwide House Energy Rating Scheme</w:t>
            </w:r>
          </w:p>
        </w:tc>
      </w:tr>
      <w:tr w:rsidR="003B0B59" w:rsidRPr="004D5E32" w14:paraId="7F92298E"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925F12E" w14:textId="1C8DEA13" w:rsidR="003B0B59" w:rsidRPr="00DB4353" w:rsidRDefault="003B0B59" w:rsidP="00DB4353">
            <w:pPr>
              <w:spacing w:before="20" w:after="0" w:line="240" w:lineRule="auto"/>
            </w:pPr>
            <w:r w:rsidRPr="00DB4353">
              <w:t>OHS</w:t>
            </w:r>
          </w:p>
        </w:tc>
        <w:tc>
          <w:tcPr>
            <w:tcW w:w="6804" w:type="dxa"/>
            <w:shd w:val="clear" w:color="auto" w:fill="FFFFFF" w:themeFill="background1"/>
            <w:vAlign w:val="center"/>
          </w:tcPr>
          <w:p w14:paraId="6FA25BE2" w14:textId="3FBEFF80" w:rsidR="003B0B59" w:rsidRPr="00DB4353" w:rsidRDefault="003B0B59" w:rsidP="00DB4353">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Occupational Health and Safety</w:t>
            </w:r>
          </w:p>
        </w:tc>
      </w:tr>
      <w:tr w:rsidR="003B0B59" w:rsidRPr="004D5E32" w14:paraId="34392301"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2293F19A" w14:textId="0E08AC4B" w:rsidR="003B0B59" w:rsidRPr="00DB4353" w:rsidRDefault="003B0B59" w:rsidP="003B0B59">
            <w:pPr>
              <w:spacing w:before="20" w:after="0" w:line="240" w:lineRule="auto"/>
            </w:pPr>
            <w:proofErr w:type="spellStart"/>
            <w:r w:rsidRPr="00DB4353">
              <w:rPr>
                <w:iCs/>
              </w:rPr>
              <w:t>Opex</w:t>
            </w:r>
            <w:proofErr w:type="spellEnd"/>
          </w:p>
        </w:tc>
        <w:tc>
          <w:tcPr>
            <w:tcW w:w="6804" w:type="dxa"/>
            <w:shd w:val="clear" w:color="auto" w:fill="FFFFFF" w:themeFill="background1"/>
            <w:vAlign w:val="center"/>
          </w:tcPr>
          <w:p w14:paraId="20A854DF" w14:textId="7DC66839"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iCs/>
              </w:rPr>
              <w:t>Operating Expenditure</w:t>
            </w:r>
          </w:p>
        </w:tc>
      </w:tr>
      <w:tr w:rsidR="003B0B59" w:rsidRPr="004D5E32" w14:paraId="2CB45825"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DE37968" w14:textId="3F994EA4" w:rsidR="003B0B59" w:rsidRPr="00DB4353" w:rsidRDefault="003B0B59" w:rsidP="003B0B59">
            <w:pPr>
              <w:spacing w:before="20" w:after="0" w:line="240" w:lineRule="auto"/>
            </w:pPr>
            <w:r w:rsidRPr="00DB4353">
              <w:t>OTLP</w:t>
            </w:r>
          </w:p>
        </w:tc>
        <w:tc>
          <w:tcPr>
            <w:tcW w:w="6804" w:type="dxa"/>
            <w:shd w:val="clear" w:color="auto" w:fill="FFFFFF" w:themeFill="background1"/>
            <w:vAlign w:val="center"/>
          </w:tcPr>
          <w:p w14:paraId="2AB57B53" w14:textId="776AADD6"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Office tenant light and power</w:t>
            </w:r>
          </w:p>
        </w:tc>
      </w:tr>
      <w:tr w:rsidR="003B0B59" w:rsidRPr="004D5E32" w14:paraId="48985366"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FE10887" w14:textId="529BD6CA" w:rsidR="003B0B59" w:rsidRPr="00DB4353" w:rsidRDefault="003B0B59" w:rsidP="003B0B59">
            <w:pPr>
              <w:spacing w:before="20" w:after="0" w:line="240" w:lineRule="auto"/>
            </w:pPr>
            <w:r w:rsidRPr="00DB4353">
              <w:t>OVIC</w:t>
            </w:r>
          </w:p>
        </w:tc>
        <w:tc>
          <w:tcPr>
            <w:tcW w:w="6804" w:type="dxa"/>
            <w:shd w:val="clear" w:color="auto" w:fill="FFFFFF" w:themeFill="background1"/>
            <w:vAlign w:val="center"/>
          </w:tcPr>
          <w:p w14:paraId="27112558" w14:textId="3F8BDA86"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Office of the Victorian Information Commissioner</w:t>
            </w:r>
          </w:p>
        </w:tc>
      </w:tr>
      <w:tr w:rsidR="003B0B59" w:rsidRPr="004D5E32" w14:paraId="4EE66BB4"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CAEE64F" w14:textId="734B2A08" w:rsidR="003B0B59" w:rsidRPr="00DB4353" w:rsidRDefault="003B0B59" w:rsidP="003B0B59">
            <w:pPr>
              <w:spacing w:before="20" w:after="0" w:line="240" w:lineRule="auto"/>
            </w:pPr>
            <w:r w:rsidRPr="00DB4353">
              <w:t>PID</w:t>
            </w:r>
          </w:p>
        </w:tc>
        <w:tc>
          <w:tcPr>
            <w:tcW w:w="6804" w:type="dxa"/>
            <w:shd w:val="clear" w:color="auto" w:fill="FFFFFF" w:themeFill="background1"/>
            <w:vAlign w:val="center"/>
          </w:tcPr>
          <w:p w14:paraId="6CC6358B" w14:textId="25986F91"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Public Interest Disclosure</w:t>
            </w:r>
          </w:p>
        </w:tc>
      </w:tr>
      <w:tr w:rsidR="003B0B59" w:rsidRPr="004D5E32" w14:paraId="006CEAA7"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1A1451C9" w14:textId="63FCCE7D" w:rsidR="003B0B59" w:rsidRPr="00DB4353" w:rsidRDefault="003B0B59" w:rsidP="003B0B59">
            <w:pPr>
              <w:spacing w:before="20" w:after="0" w:line="240" w:lineRule="auto"/>
            </w:pPr>
            <w:r w:rsidRPr="00DB4353">
              <w:t>PMF</w:t>
            </w:r>
          </w:p>
        </w:tc>
        <w:tc>
          <w:tcPr>
            <w:tcW w:w="6804" w:type="dxa"/>
            <w:shd w:val="clear" w:color="auto" w:fill="FFFFFF" w:themeFill="background1"/>
            <w:vAlign w:val="center"/>
          </w:tcPr>
          <w:p w14:paraId="18924EDC" w14:textId="748A6FD1"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Performance Management Framework</w:t>
            </w:r>
          </w:p>
        </w:tc>
      </w:tr>
      <w:tr w:rsidR="003B0B59" w:rsidRPr="004D5E32" w14:paraId="7458D923"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02C4FCE8" w14:textId="7DF0A008" w:rsidR="003B0B59" w:rsidRPr="00DB4353" w:rsidRDefault="003B0B59" w:rsidP="003B0B59">
            <w:pPr>
              <w:spacing w:before="20" w:after="0" w:line="240" w:lineRule="auto"/>
            </w:pPr>
            <w:r w:rsidRPr="00DB4353">
              <w:t>PV</w:t>
            </w:r>
          </w:p>
        </w:tc>
        <w:tc>
          <w:tcPr>
            <w:tcW w:w="6804" w:type="dxa"/>
            <w:shd w:val="clear" w:color="auto" w:fill="FFFFFF" w:themeFill="background1"/>
            <w:vAlign w:val="center"/>
          </w:tcPr>
          <w:p w14:paraId="5A270A93" w14:textId="13383D88"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Photovoltaic</w:t>
            </w:r>
          </w:p>
        </w:tc>
      </w:tr>
      <w:tr w:rsidR="003B0B59" w:rsidRPr="004D5E32" w14:paraId="114EBBE4"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1E6640BC" w14:textId="6F9D5029" w:rsidR="003B0B59" w:rsidRPr="00DB4353" w:rsidRDefault="003B0B59" w:rsidP="003B0B59">
            <w:pPr>
              <w:spacing w:before="20" w:after="0" w:line="240" w:lineRule="auto"/>
            </w:pPr>
            <w:r w:rsidRPr="00DB4353">
              <w:t>RV</w:t>
            </w:r>
          </w:p>
        </w:tc>
        <w:tc>
          <w:tcPr>
            <w:tcW w:w="6804" w:type="dxa"/>
            <w:shd w:val="clear" w:color="auto" w:fill="FFFFFF" w:themeFill="background1"/>
            <w:vAlign w:val="center"/>
          </w:tcPr>
          <w:p w14:paraId="53CE204C" w14:textId="01193939"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Recycling Victoria</w:t>
            </w:r>
          </w:p>
        </w:tc>
      </w:tr>
      <w:tr w:rsidR="003B0B59" w:rsidRPr="004D5E32" w14:paraId="58CA5D0F"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DDC189C" w14:textId="3FB4EACB" w:rsidR="003B0B59" w:rsidRPr="00DB4353" w:rsidRDefault="003B0B59" w:rsidP="003B0B59">
            <w:pPr>
              <w:spacing w:before="20" w:after="0" w:line="240" w:lineRule="auto"/>
            </w:pPr>
            <w:r w:rsidRPr="00DB4353">
              <w:t>SEC</w:t>
            </w:r>
          </w:p>
        </w:tc>
        <w:tc>
          <w:tcPr>
            <w:tcW w:w="6804" w:type="dxa"/>
            <w:shd w:val="clear" w:color="auto" w:fill="FFFFFF" w:themeFill="background1"/>
            <w:vAlign w:val="center"/>
          </w:tcPr>
          <w:p w14:paraId="3FA8DFA1" w14:textId="1AA0323C"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State Electricity Commission</w:t>
            </w:r>
          </w:p>
        </w:tc>
      </w:tr>
      <w:tr w:rsidR="003B0B59" w:rsidRPr="004D5E32" w14:paraId="7FE165B5"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5029BC2" w14:textId="0EB3E77D" w:rsidR="003B0B59" w:rsidRPr="00DB4353" w:rsidRDefault="003B0B59" w:rsidP="003B0B59">
            <w:pPr>
              <w:spacing w:before="20" w:after="0" w:line="240" w:lineRule="auto"/>
            </w:pPr>
            <w:r w:rsidRPr="00DB4353">
              <w:t>SV</w:t>
            </w:r>
          </w:p>
        </w:tc>
        <w:tc>
          <w:tcPr>
            <w:tcW w:w="6804" w:type="dxa"/>
            <w:shd w:val="clear" w:color="auto" w:fill="FFFFFF" w:themeFill="background1"/>
            <w:vAlign w:val="center"/>
          </w:tcPr>
          <w:p w14:paraId="401E3ED6" w14:textId="26C46906"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Sustainability Victoria</w:t>
            </w:r>
          </w:p>
        </w:tc>
      </w:tr>
      <w:tr w:rsidR="003B0B59" w:rsidRPr="004D5E32" w14:paraId="205768C5"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30EA3B58" w14:textId="57FDD103" w:rsidR="003B0B59" w:rsidRPr="00DB4353" w:rsidRDefault="003B0B59" w:rsidP="003B0B59">
            <w:pPr>
              <w:spacing w:before="20" w:after="0" w:line="240" w:lineRule="auto"/>
            </w:pPr>
            <w:r w:rsidRPr="00DB4353">
              <w:t>THC</w:t>
            </w:r>
          </w:p>
        </w:tc>
        <w:tc>
          <w:tcPr>
            <w:tcW w:w="6804" w:type="dxa"/>
            <w:shd w:val="clear" w:color="auto" w:fill="FFFFFF" w:themeFill="background1"/>
            <w:vAlign w:val="center"/>
          </w:tcPr>
          <w:p w14:paraId="24F37C2E" w14:textId="3F484505"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Total Head Count</w:t>
            </w:r>
          </w:p>
        </w:tc>
      </w:tr>
      <w:tr w:rsidR="003B0B59" w:rsidRPr="004D5E32" w14:paraId="71E11D9F"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7263CB95" w14:textId="528C9DFE" w:rsidR="003B0B59" w:rsidRPr="00DB4353" w:rsidRDefault="003B0B59" w:rsidP="003B0B59">
            <w:pPr>
              <w:spacing w:before="20" w:after="0" w:line="240" w:lineRule="auto"/>
            </w:pPr>
            <w:r w:rsidRPr="00DB4353">
              <w:t>VEU</w:t>
            </w:r>
          </w:p>
        </w:tc>
        <w:tc>
          <w:tcPr>
            <w:tcW w:w="6804" w:type="dxa"/>
            <w:shd w:val="clear" w:color="auto" w:fill="FFFFFF" w:themeFill="background1"/>
            <w:vAlign w:val="center"/>
          </w:tcPr>
          <w:p w14:paraId="79860B03" w14:textId="7795F68E"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Victorian Energy Upgrades</w:t>
            </w:r>
          </w:p>
        </w:tc>
      </w:tr>
      <w:tr w:rsidR="003B0B59" w:rsidRPr="004D5E32" w14:paraId="077E6FF0"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693B50FA" w14:textId="4F20AB42" w:rsidR="003B0B59" w:rsidRPr="00DB4353" w:rsidRDefault="003B0B59" w:rsidP="003B0B59">
            <w:pPr>
              <w:spacing w:before="20" w:after="0" w:line="240" w:lineRule="auto"/>
            </w:pPr>
            <w:r w:rsidRPr="00DB4353">
              <w:t>VIPP</w:t>
            </w:r>
          </w:p>
        </w:tc>
        <w:tc>
          <w:tcPr>
            <w:tcW w:w="6804" w:type="dxa"/>
            <w:shd w:val="clear" w:color="auto" w:fill="FFFFFF" w:themeFill="background1"/>
            <w:vAlign w:val="center"/>
          </w:tcPr>
          <w:p w14:paraId="239E8779" w14:textId="3356DE9D"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Victorian Industry Participation Policy VPS</w:t>
            </w:r>
          </w:p>
        </w:tc>
      </w:tr>
      <w:tr w:rsidR="003B0B59" w:rsidRPr="004D5E32" w14:paraId="44EDC00D"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53EE21FC" w14:textId="26A70C7F" w:rsidR="003B0B59" w:rsidRPr="00DB4353" w:rsidRDefault="003B0B59" w:rsidP="003B0B59">
            <w:pPr>
              <w:spacing w:before="20" w:after="0" w:line="240" w:lineRule="auto"/>
            </w:pPr>
            <w:r w:rsidRPr="00DB4353">
              <w:t>VPSC</w:t>
            </w:r>
          </w:p>
        </w:tc>
        <w:tc>
          <w:tcPr>
            <w:tcW w:w="6804" w:type="dxa"/>
            <w:shd w:val="clear" w:color="auto" w:fill="FFFFFF" w:themeFill="background1"/>
            <w:vAlign w:val="center"/>
          </w:tcPr>
          <w:p w14:paraId="719A9D88" w14:textId="71972758"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Victoria Public Sector Commission</w:t>
            </w:r>
          </w:p>
        </w:tc>
      </w:tr>
      <w:tr w:rsidR="003B0B59" w:rsidRPr="004D5E32" w14:paraId="35BB5609" w14:textId="77777777" w:rsidTr="00846359">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7B321831" w14:textId="4ECD588C" w:rsidR="003B0B59" w:rsidRPr="00DB4353" w:rsidRDefault="003B0B59" w:rsidP="003B0B59">
            <w:pPr>
              <w:spacing w:before="20" w:after="0" w:line="240" w:lineRule="auto"/>
            </w:pPr>
            <w:r w:rsidRPr="00DB4353">
              <w:t>WHS</w:t>
            </w:r>
          </w:p>
        </w:tc>
        <w:tc>
          <w:tcPr>
            <w:tcW w:w="6804" w:type="dxa"/>
            <w:shd w:val="clear" w:color="auto" w:fill="FFFFFF" w:themeFill="background1"/>
            <w:vAlign w:val="center"/>
          </w:tcPr>
          <w:p w14:paraId="4BD70AFC" w14:textId="36CADD2F" w:rsidR="003B0B59" w:rsidRPr="00DB4353" w:rsidRDefault="003B0B59" w:rsidP="003B0B59">
            <w:pPr>
              <w:spacing w:before="20" w:after="0" w:line="240" w:lineRule="auto"/>
              <w:jc w:val="left"/>
              <w:cnfStyle w:val="000000000000" w:firstRow="0" w:lastRow="0" w:firstColumn="0" w:lastColumn="0" w:oddVBand="0" w:evenVBand="0" w:oddHBand="0" w:evenHBand="0" w:firstRowFirstColumn="0" w:firstRowLastColumn="0" w:lastRowFirstColumn="0" w:lastRowLastColumn="0"/>
              <w:rPr>
                <w:bCs/>
              </w:rPr>
            </w:pPr>
            <w:r w:rsidRPr="00DB4353">
              <w:rPr>
                <w:bCs/>
              </w:rPr>
              <w:t>Wellbeing, health and safety</w:t>
            </w:r>
          </w:p>
        </w:tc>
      </w:tr>
    </w:tbl>
    <w:p w14:paraId="29EB1185" w14:textId="77777777" w:rsidR="001E5CC8" w:rsidRDefault="001E5CC8">
      <w:pPr>
        <w:spacing w:before="0" w:line="259" w:lineRule="auto"/>
      </w:pPr>
      <w:r>
        <w:br w:type="page"/>
      </w:r>
    </w:p>
    <w:tbl>
      <w:tblPr>
        <w:tblW w:w="0" w:type="auto"/>
        <w:tblLook w:val="04A0" w:firstRow="1" w:lastRow="0" w:firstColumn="1" w:lastColumn="0" w:noHBand="0" w:noVBand="1"/>
      </w:tblPr>
      <w:tblGrid>
        <w:gridCol w:w="3119"/>
        <w:gridCol w:w="2546"/>
        <w:gridCol w:w="3973"/>
      </w:tblGrid>
      <w:tr w:rsidR="00012A89" w14:paraId="6E9D0FD3" w14:textId="77777777" w:rsidTr="00012A89">
        <w:trPr>
          <w:trHeight w:val="13187"/>
        </w:trPr>
        <w:tc>
          <w:tcPr>
            <w:tcW w:w="3119" w:type="dxa"/>
            <w:vAlign w:val="bottom"/>
          </w:tcPr>
          <w:p w14:paraId="0F85AC02" w14:textId="77777777" w:rsidR="00012A89" w:rsidRPr="00DD0A2D" w:rsidRDefault="00012A89" w:rsidP="00012A89">
            <w:pPr>
              <w:rPr>
                <w14:textOutline w14:w="9525" w14:cap="rnd" w14:cmpd="sng" w14:algn="ctr">
                  <w14:noFill/>
                  <w14:prstDash w14:val="solid"/>
                  <w14:bevel/>
                </w14:textOutline>
              </w:rPr>
            </w:pPr>
            <w:r w:rsidRPr="00DD0A2D">
              <w:rPr>
                <w14:textOutline w14:w="9525" w14:cap="rnd" w14:cmpd="sng" w14:algn="ctr">
                  <w14:noFill/>
                  <w14:prstDash w14:val="solid"/>
                  <w14:bevel/>
                </w14:textOutline>
              </w:rPr>
              <w:t>Sustainability Victoria</w:t>
            </w:r>
          </w:p>
          <w:p w14:paraId="10FCE5B8" w14:textId="72CD6B41" w:rsidR="00012A89" w:rsidRPr="00DD0A2D" w:rsidRDefault="00012A89" w:rsidP="00012A89">
            <w:pPr>
              <w:rPr>
                <w14:textOutline w14:w="9525" w14:cap="rnd" w14:cmpd="sng" w14:algn="ctr">
                  <w14:noFill/>
                  <w14:prstDash w14:val="solid"/>
                  <w14:bevel/>
                </w14:textOutline>
              </w:rPr>
            </w:pPr>
            <w:r w:rsidRPr="00DD0A2D">
              <w:rPr>
                <w14:textOutline w14:w="9525" w14:cap="rnd" w14:cmpd="sng" w14:algn="ctr">
                  <w14:noFill/>
                  <w14:prstDash w14:val="solid"/>
                  <w14:bevel/>
                </w14:textOutline>
              </w:rPr>
              <w:t>Level 12, 321 Exhibition Street,</w:t>
            </w:r>
            <w:r>
              <w:rPr>
                <w14:textOutline w14:w="9525" w14:cap="rnd" w14:cmpd="sng" w14:algn="ctr">
                  <w14:noFill/>
                  <w14:prstDash w14:val="solid"/>
                  <w14:bevel/>
                </w14:textOutline>
              </w:rPr>
              <w:t xml:space="preserve"> </w:t>
            </w:r>
            <w:r w:rsidRPr="00DD0A2D">
              <w:rPr>
                <w14:textOutline w14:w="9525" w14:cap="rnd" w14:cmpd="sng" w14:algn="ctr">
                  <w14:noFill/>
                  <w14:prstDash w14:val="solid"/>
                  <w14:bevel/>
                </w14:textOutline>
              </w:rPr>
              <w:t>Melbourne VIC 3000</w:t>
            </w:r>
          </w:p>
          <w:p w14:paraId="51058F4C" w14:textId="77777777" w:rsidR="00012A89" w:rsidRPr="00DD0A2D" w:rsidRDefault="00012A89" w:rsidP="00012A89">
            <w:pPr>
              <w:rPr>
                <w14:textOutline w14:w="9525" w14:cap="rnd" w14:cmpd="sng" w14:algn="ctr">
                  <w14:noFill/>
                  <w14:prstDash w14:val="solid"/>
                  <w14:bevel/>
                </w14:textOutline>
              </w:rPr>
            </w:pPr>
            <w:r w:rsidRPr="00DD0A2D">
              <w:rPr>
                <w14:textOutline w14:w="9525" w14:cap="rnd" w14:cmpd="sng" w14:algn="ctr">
                  <w14:noFill/>
                  <w14:prstDash w14:val="solid"/>
                  <w14:bevel/>
                </w14:textOutline>
              </w:rPr>
              <w:t>Phone (03) 8626 8700</w:t>
            </w:r>
          </w:p>
          <w:p w14:paraId="1B712B99" w14:textId="74692344" w:rsidR="00012A89" w:rsidRPr="00012A89" w:rsidRDefault="00012A89" w:rsidP="00012A89">
            <w:pPr>
              <w:spacing w:after="0"/>
              <w:rPr>
                <w14:textOutline w14:w="9525" w14:cap="rnd" w14:cmpd="sng" w14:algn="ctr">
                  <w14:noFill/>
                  <w14:prstDash w14:val="solid"/>
                  <w14:bevel/>
                </w14:textOutline>
              </w:rPr>
            </w:pPr>
            <w:r w:rsidRPr="00DD0A2D">
              <w:rPr>
                <w14:textOutline w14:w="9525" w14:cap="rnd" w14:cmpd="sng" w14:algn="ctr">
                  <w14:noFill/>
                  <w14:prstDash w14:val="solid"/>
                  <w14:bevel/>
                </w14:textOutline>
              </w:rPr>
              <w:t>sustainability.vic.gov.au</w:t>
            </w:r>
          </w:p>
        </w:tc>
        <w:tc>
          <w:tcPr>
            <w:tcW w:w="2546" w:type="dxa"/>
            <w:vAlign w:val="bottom"/>
          </w:tcPr>
          <w:p w14:paraId="09F290E5" w14:textId="77777777" w:rsidR="00012A89" w:rsidRPr="00DD0A2D" w:rsidRDefault="00012A89" w:rsidP="00012A89">
            <w:pPr>
              <w:spacing w:before="600"/>
              <w:rPr>
                <w14:textOutline w14:w="9525" w14:cap="rnd" w14:cmpd="sng" w14:algn="ctr">
                  <w14:noFill/>
                  <w14:prstDash w14:val="solid"/>
                  <w14:bevel/>
                </w14:textOutline>
              </w:rPr>
            </w:pPr>
            <w:r w:rsidRPr="00DD0A2D">
              <w:rPr>
                <w14:textOutline w14:w="9525" w14:cap="rnd" w14:cmpd="sng" w14:algn="ctr">
                  <w14:noFill/>
                  <w14:prstDash w14:val="solid"/>
                  <w14:bevel/>
                </w14:textOutline>
              </w:rPr>
              <w:t>Published by Sustainability Victoria.</w:t>
            </w:r>
          </w:p>
          <w:p w14:paraId="39AD53B2" w14:textId="77777777" w:rsidR="00012A89" w:rsidRPr="00DD0A2D" w:rsidRDefault="00012A89" w:rsidP="00012A89">
            <w:pPr>
              <w:rPr>
                <w14:textOutline w14:w="9525" w14:cap="rnd" w14:cmpd="sng" w14:algn="ctr">
                  <w14:noFill/>
                  <w14:prstDash w14:val="solid"/>
                  <w14:bevel/>
                </w14:textOutline>
              </w:rPr>
            </w:pPr>
            <w:r w:rsidRPr="00DD0A2D">
              <w:rPr>
                <w14:textOutline w14:w="9525" w14:cap="rnd" w14:cmpd="sng" w14:algn="ctr">
                  <w14:noFill/>
                  <w14:prstDash w14:val="solid"/>
                  <w14:bevel/>
                </w14:textOutline>
              </w:rPr>
              <w:t>Annual Report 2024–2025</w:t>
            </w:r>
          </w:p>
          <w:p w14:paraId="49709779" w14:textId="77777777" w:rsidR="00012A89" w:rsidRPr="00DD0A2D" w:rsidRDefault="00012A89" w:rsidP="00012A89">
            <w:pPr>
              <w:rPr>
                <w14:textOutline w14:w="9525" w14:cap="rnd" w14:cmpd="sng" w14:algn="ctr">
                  <w14:noFill/>
                  <w14:prstDash w14:val="solid"/>
                  <w14:bevel/>
                </w14:textOutline>
              </w:rPr>
            </w:pPr>
            <w:r w:rsidRPr="00DD0A2D">
              <w:rPr>
                <w14:textOutline w14:w="9525" w14:cap="rnd" w14:cmpd="sng" w14:algn="ctr">
                  <w14:noFill/>
                  <w14:prstDash w14:val="solid"/>
                  <w14:bevel/>
                </w14:textOutline>
              </w:rPr>
              <w:t>© Sustainability Victoria,</w:t>
            </w:r>
          </w:p>
          <w:p w14:paraId="3A05C20F" w14:textId="02C6684F" w:rsidR="00012A89" w:rsidRPr="00012A89" w:rsidRDefault="00012A89" w:rsidP="00012A89">
            <w:pPr>
              <w:spacing w:after="0"/>
              <w:rPr>
                <w14:textOutline w14:w="9525" w14:cap="rnd" w14:cmpd="sng" w14:algn="ctr">
                  <w14:noFill/>
                  <w14:prstDash w14:val="solid"/>
                  <w14:bevel/>
                </w14:textOutline>
              </w:rPr>
            </w:pPr>
            <w:r w:rsidRPr="00DD0A2D">
              <w:rPr>
                <w14:textOutline w14:w="9525" w14:cap="rnd" w14:cmpd="sng" w14:algn="ctr">
                  <w14:noFill/>
                  <w14:prstDash w14:val="solid"/>
                  <w14:bevel/>
                </w14:textOutline>
              </w:rPr>
              <w:t>October 2025 COS003</w:t>
            </w:r>
          </w:p>
        </w:tc>
        <w:tc>
          <w:tcPr>
            <w:tcW w:w="3973" w:type="dxa"/>
            <w:vAlign w:val="bottom"/>
          </w:tcPr>
          <w:p w14:paraId="5FA240CE" w14:textId="204A7466" w:rsidR="00012A89" w:rsidRDefault="00012A89" w:rsidP="00012A89">
            <w:pPr>
              <w:pStyle w:val="NoSpacing"/>
            </w:pPr>
            <w:r>
              <w:rPr>
                <w:noProof/>
              </w:rPr>
              <w:drawing>
                <wp:inline distT="0" distB="0" distL="0" distR="0" wp14:anchorId="63604326" wp14:editId="11A9CBC1">
                  <wp:extent cx="2385695" cy="472440"/>
                  <wp:effectExtent l="0" t="0" r="0" b="3810"/>
                  <wp:docPr id="1267435386" name="Picture 6" descr="Logo of Victoria State Government&#10; Sustainabilit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35386" name="Picture 6" descr="Logo of Victoria State Government&#10; Sustainability Victo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695" cy="472440"/>
                          </a:xfrm>
                          <a:prstGeom prst="rect">
                            <a:avLst/>
                          </a:prstGeom>
                          <a:noFill/>
                        </pic:spPr>
                      </pic:pic>
                    </a:graphicData>
                  </a:graphic>
                </wp:inline>
              </w:drawing>
            </w:r>
          </w:p>
        </w:tc>
      </w:tr>
    </w:tbl>
    <w:p w14:paraId="3067B9E9" w14:textId="0BEC9268" w:rsidR="00964C1A" w:rsidRPr="00964C1A" w:rsidRDefault="00964C1A" w:rsidP="00012A89">
      <w:pPr>
        <w:tabs>
          <w:tab w:val="left" w:pos="4536"/>
        </w:tabs>
        <w:spacing w:after="8000"/>
      </w:pPr>
    </w:p>
    <w:sectPr w:rsidR="00964C1A" w:rsidRPr="00964C1A" w:rsidSect="004C3674">
      <w:type w:val="continuous"/>
      <w:pgSz w:w="11906" w:h="16838"/>
      <w:pgMar w:top="1701"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84BDB" w14:textId="77777777" w:rsidR="008C1084" w:rsidRDefault="008C1084" w:rsidP="00984EB5">
      <w:r>
        <w:separator/>
      </w:r>
    </w:p>
  </w:endnote>
  <w:endnote w:type="continuationSeparator" w:id="0">
    <w:p w14:paraId="05DCBB70" w14:textId="77777777" w:rsidR="008C1084" w:rsidRDefault="008C1084" w:rsidP="00984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INNextLTPro-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D348" w14:textId="7D8BD704" w:rsidR="007D23A5" w:rsidRDefault="007D23A5">
    <w:pPr>
      <w:pStyle w:val="Footer"/>
    </w:pPr>
    <w:r>
      <w:rPr>
        <w:noProof/>
      </w:rPr>
      <mc:AlternateContent>
        <mc:Choice Requires="wps">
          <w:drawing>
            <wp:anchor distT="0" distB="0" distL="0" distR="0" simplePos="0" relativeHeight="251659264" behindDoc="0" locked="0" layoutInCell="1" allowOverlap="1" wp14:anchorId="78C49D59" wp14:editId="21695C94">
              <wp:simplePos x="635" y="635"/>
              <wp:positionH relativeFrom="page">
                <wp:align>left</wp:align>
              </wp:positionH>
              <wp:positionV relativeFrom="page">
                <wp:align>bottom</wp:align>
              </wp:positionV>
              <wp:extent cx="758825" cy="485775"/>
              <wp:effectExtent l="0" t="0" r="3175" b="0"/>
              <wp:wrapNone/>
              <wp:docPr id="203034241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485775"/>
                      </a:xfrm>
                      <a:prstGeom prst="rect">
                        <a:avLst/>
                      </a:prstGeom>
                      <a:noFill/>
                      <a:ln>
                        <a:noFill/>
                      </a:ln>
                    </wps:spPr>
                    <wps:txbx>
                      <w:txbxContent>
                        <w:p w14:paraId="23ED73B2" w14:textId="677C2A23" w:rsidR="007D23A5" w:rsidRPr="007D23A5" w:rsidRDefault="007D23A5" w:rsidP="007D23A5">
                          <w:pPr>
                            <w:spacing w:after="0"/>
                            <w:rPr>
                              <w:rFonts w:ascii="Aptos" w:eastAsia="Aptos" w:hAnsi="Aptos" w:cs="Aptos"/>
                              <w:noProof/>
                              <w:color w:val="FF0000"/>
                              <w:sz w:val="20"/>
                              <w:szCs w:val="20"/>
                            </w:rPr>
                          </w:pPr>
                          <w:r w:rsidRPr="007D23A5">
                            <w:rPr>
                              <w:rFonts w:ascii="Aptos" w:eastAsia="Aptos" w:hAnsi="Aptos" w:cs="Aptos"/>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C49D59" id="_x0000_t202" coordsize="21600,21600" o:spt="202" path="m,l,21600r21600,l21600,xe">
              <v:stroke joinstyle="miter"/>
              <v:path gradientshapeok="t" o:connecttype="rect"/>
            </v:shapetype>
            <v:shape id="Text Box 2" o:spid="_x0000_s1027" type="#_x0000_t202" alt="OFFICIAL" style="position:absolute;margin-left:0;margin-top:0;width:59.75pt;height:38.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" filled="f" stroked="f">
              <v:fill o:detectmouseclick="t"/>
              <v:textbox style="mso-fit-shape-to-text:t" inset="20pt,0,0,15pt">
                <w:txbxContent>
                  <w:p w14:paraId="23ED73B2" w14:textId="677C2A23" w:rsidR="007D23A5" w:rsidRPr="007D23A5" w:rsidRDefault="007D23A5" w:rsidP="007D23A5">
                    <w:pPr>
                      <w:spacing w:after="0"/>
                      <w:rPr>
                        <w:rFonts w:ascii="Aptos" w:eastAsia="Aptos" w:hAnsi="Aptos" w:cs="Aptos"/>
                        <w:noProof/>
                        <w:color w:val="FF0000"/>
                        <w:sz w:val="20"/>
                        <w:szCs w:val="20"/>
                      </w:rPr>
                    </w:pPr>
                    <w:r w:rsidRPr="007D23A5">
                      <w:rPr>
                        <w:rFonts w:ascii="Aptos" w:eastAsia="Aptos" w:hAnsi="Aptos" w:cs="Aptos"/>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C9C7" w14:textId="50C6A76A" w:rsidR="005D06E1" w:rsidRDefault="007D23A5">
    <w:pPr>
      <w:pStyle w:val="Footer"/>
      <w:jc w:val="right"/>
    </w:pPr>
    <w:r>
      <w:rPr>
        <w:noProof/>
      </w:rPr>
      <mc:AlternateContent>
        <mc:Choice Requires="wps">
          <w:drawing>
            <wp:anchor distT="0" distB="0" distL="0" distR="0" simplePos="0" relativeHeight="251660288" behindDoc="0" locked="0" layoutInCell="1" allowOverlap="1" wp14:anchorId="701165D8" wp14:editId="1B7764AE">
              <wp:simplePos x="635" y="635"/>
              <wp:positionH relativeFrom="page">
                <wp:align>left</wp:align>
              </wp:positionH>
              <wp:positionV relativeFrom="page">
                <wp:align>bottom</wp:align>
              </wp:positionV>
              <wp:extent cx="758825" cy="485775"/>
              <wp:effectExtent l="0" t="0" r="3175" b="0"/>
              <wp:wrapNone/>
              <wp:docPr id="105304481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485775"/>
                      </a:xfrm>
                      <a:prstGeom prst="rect">
                        <a:avLst/>
                      </a:prstGeom>
                      <a:noFill/>
                      <a:ln>
                        <a:noFill/>
                      </a:ln>
                    </wps:spPr>
                    <wps:txbx>
                      <w:txbxContent>
                        <w:p w14:paraId="37AC4406" w14:textId="66BA7DC2" w:rsidR="007D23A5" w:rsidRPr="007D23A5" w:rsidRDefault="007D23A5" w:rsidP="007D23A5">
                          <w:pPr>
                            <w:spacing w:after="0"/>
                            <w:rPr>
                              <w:rFonts w:ascii="Aptos" w:eastAsia="Aptos" w:hAnsi="Aptos" w:cs="Aptos"/>
                              <w:noProof/>
                              <w:color w:val="FF0000"/>
                              <w:sz w:val="20"/>
                              <w:szCs w:val="20"/>
                            </w:rPr>
                          </w:pPr>
                          <w:r w:rsidRPr="007D23A5">
                            <w:rPr>
                              <w:rFonts w:ascii="Aptos" w:eastAsia="Aptos" w:hAnsi="Aptos" w:cs="Aptos"/>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1165D8" id="_x0000_t202" coordsize="21600,21600" o:spt="202" path="m,l,21600r21600,l21600,xe">
              <v:stroke joinstyle="miter"/>
              <v:path gradientshapeok="t" o:connecttype="rect"/>
            </v:shapetype>
            <v:shape id="Text Box 3" o:spid="_x0000_s1028" type="#_x0000_t202" alt="OFFICIAL" style="position:absolute;left:0;text-align:left;margin-left:0;margin-top:0;width:59.75pt;height:38.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" filled="f" stroked="f">
              <v:fill o:detectmouseclick="t"/>
              <v:textbox style="mso-fit-shape-to-text:t" inset="20pt,0,0,15pt">
                <w:txbxContent>
                  <w:p w14:paraId="37AC4406" w14:textId="66BA7DC2" w:rsidR="007D23A5" w:rsidRPr="007D23A5" w:rsidRDefault="007D23A5" w:rsidP="007D23A5">
                    <w:pPr>
                      <w:spacing w:after="0"/>
                      <w:rPr>
                        <w:rFonts w:ascii="Aptos" w:eastAsia="Aptos" w:hAnsi="Aptos" w:cs="Aptos"/>
                        <w:noProof/>
                        <w:color w:val="FF0000"/>
                        <w:sz w:val="20"/>
                        <w:szCs w:val="20"/>
                      </w:rPr>
                    </w:pPr>
                    <w:r w:rsidRPr="007D23A5">
                      <w:rPr>
                        <w:rFonts w:ascii="Aptos" w:eastAsia="Aptos" w:hAnsi="Aptos" w:cs="Aptos"/>
                        <w:noProof/>
                        <w:color w:val="FF0000"/>
                        <w:sz w:val="20"/>
                        <w:szCs w:val="20"/>
                      </w:rPr>
                      <w:t>OFFICIAL</w:t>
                    </w:r>
                  </w:p>
                </w:txbxContent>
              </v:textbox>
              <w10:wrap anchorx="page" anchory="page"/>
            </v:shape>
          </w:pict>
        </mc:Fallback>
      </mc:AlternateContent>
    </w:r>
  </w:p>
  <w:sdt>
    <w:sdtPr>
      <w:id w:val="-605117157"/>
      <w:docPartObj>
        <w:docPartGallery w:val="Page Numbers (Bottom of Page)"/>
        <w:docPartUnique/>
      </w:docPartObj>
    </w:sdtPr>
    <w:sdtEndPr>
      <w:rPr>
        <w:noProof/>
      </w:rPr>
    </w:sdtEndPr>
    <w:sdtContent>
      <w:p w14:paraId="5039C9C7" w14:textId="50C6A76A" w:rsidR="005D06E1" w:rsidRDefault="005D06E1">
        <w:pPr>
          <w:pStyle w:val="Footer"/>
          <w:jc w:val="right"/>
        </w:pPr>
        <w:r w:rsidRPr="005D06E1">
          <w:rPr>
            <w:sz w:val="16"/>
            <w:szCs w:val="16"/>
          </w:rPr>
          <w:fldChar w:fldCharType="begin"/>
        </w:r>
        <w:r w:rsidRPr="005D06E1">
          <w:rPr>
            <w:sz w:val="16"/>
            <w:szCs w:val="16"/>
          </w:rPr>
          <w:instrText xml:space="preserve"> PAGE   \* MERGEFORMAT </w:instrText>
        </w:r>
        <w:r w:rsidRPr="005D06E1">
          <w:rPr>
            <w:sz w:val="16"/>
            <w:szCs w:val="16"/>
          </w:rPr>
          <w:fldChar w:fldCharType="separate"/>
        </w:r>
        <w:r w:rsidRPr="005D06E1">
          <w:rPr>
            <w:noProof/>
            <w:sz w:val="16"/>
            <w:szCs w:val="16"/>
          </w:rPr>
          <w:t>2</w:t>
        </w:r>
        <w:r w:rsidRPr="005D06E1">
          <w:rPr>
            <w:noProof/>
            <w:sz w:val="16"/>
            <w:szCs w:val="16"/>
          </w:rPr>
          <w:fldChar w:fldCharType="end"/>
        </w:r>
      </w:p>
    </w:sdtContent>
  </w:sdt>
  <w:p w14:paraId="113345F9" w14:textId="77777777" w:rsidR="002E2C0E" w:rsidRDefault="002E2C0E" w:rsidP="002E2C0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E485F" w14:textId="333F5B0F" w:rsidR="007D23A5" w:rsidRDefault="007D23A5">
    <w:pPr>
      <w:pStyle w:val="Footer"/>
    </w:pPr>
    <w:r>
      <w:rPr>
        <w:noProof/>
      </w:rPr>
      <mc:AlternateContent>
        <mc:Choice Requires="wps">
          <w:drawing>
            <wp:anchor distT="0" distB="0" distL="0" distR="0" simplePos="0" relativeHeight="251658240" behindDoc="0" locked="0" layoutInCell="1" allowOverlap="1" wp14:anchorId="20952F8F" wp14:editId="2C13F370">
              <wp:simplePos x="635" y="635"/>
              <wp:positionH relativeFrom="page">
                <wp:align>left</wp:align>
              </wp:positionH>
              <wp:positionV relativeFrom="page">
                <wp:align>bottom</wp:align>
              </wp:positionV>
              <wp:extent cx="758825" cy="485775"/>
              <wp:effectExtent l="0" t="0" r="3175" b="0"/>
              <wp:wrapNone/>
              <wp:docPr id="70721859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485775"/>
                      </a:xfrm>
                      <a:prstGeom prst="rect">
                        <a:avLst/>
                      </a:prstGeom>
                      <a:noFill/>
                      <a:ln>
                        <a:noFill/>
                      </a:ln>
                    </wps:spPr>
                    <wps:txbx>
                      <w:txbxContent>
                        <w:p w14:paraId="6D7938B6" w14:textId="5E8193E7" w:rsidR="007D23A5" w:rsidRPr="007D23A5" w:rsidRDefault="007D23A5" w:rsidP="007D23A5">
                          <w:pPr>
                            <w:spacing w:after="0"/>
                            <w:rPr>
                              <w:rFonts w:ascii="Aptos" w:eastAsia="Aptos" w:hAnsi="Aptos" w:cs="Aptos"/>
                              <w:noProof/>
                              <w:color w:val="FF0000"/>
                              <w:sz w:val="20"/>
                              <w:szCs w:val="20"/>
                            </w:rPr>
                          </w:pPr>
                          <w:r w:rsidRPr="007D23A5">
                            <w:rPr>
                              <w:rFonts w:ascii="Aptos" w:eastAsia="Aptos" w:hAnsi="Aptos" w:cs="Aptos"/>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952F8F" id="_x0000_t202" coordsize="21600,21600" o:spt="202" path="m,l,21600r21600,l21600,xe">
              <v:stroke joinstyle="miter"/>
              <v:path gradientshapeok="t" o:connecttype="rect"/>
            </v:shapetype>
            <v:shape id="Text Box 1" o:spid="_x0000_s1029" type="#_x0000_t202" alt="OFFICIAL" style="position:absolute;margin-left:0;margin-top:0;width:59.75pt;height:38.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" filled="f" stroked="f">
              <v:fill o:detectmouseclick="t"/>
              <v:textbox style="mso-fit-shape-to-text:t" inset="20pt,0,0,15pt">
                <w:txbxContent>
                  <w:p w14:paraId="6D7938B6" w14:textId="5E8193E7" w:rsidR="007D23A5" w:rsidRPr="007D23A5" w:rsidRDefault="007D23A5" w:rsidP="007D23A5">
                    <w:pPr>
                      <w:spacing w:after="0"/>
                      <w:rPr>
                        <w:rFonts w:ascii="Aptos" w:eastAsia="Aptos" w:hAnsi="Aptos" w:cs="Aptos"/>
                        <w:noProof/>
                        <w:color w:val="FF0000"/>
                        <w:sz w:val="20"/>
                        <w:szCs w:val="20"/>
                      </w:rPr>
                    </w:pPr>
                    <w:r w:rsidRPr="007D23A5">
                      <w:rPr>
                        <w:rFonts w:ascii="Aptos" w:eastAsia="Aptos" w:hAnsi="Aptos" w:cs="Aptos"/>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4F9BF" w14:textId="77777777" w:rsidR="008C1084" w:rsidRDefault="008C1084" w:rsidP="00984EB5">
      <w:r>
        <w:separator/>
      </w:r>
    </w:p>
  </w:footnote>
  <w:footnote w:type="continuationSeparator" w:id="0">
    <w:p w14:paraId="2F3A52ED" w14:textId="77777777" w:rsidR="008C1084" w:rsidRDefault="008C1084" w:rsidP="00984EB5">
      <w:r>
        <w:continuationSeparator/>
      </w:r>
    </w:p>
  </w:footnote>
  <w:footnote w:id="1">
    <w:p w14:paraId="00053FFA" w14:textId="69F24DF4" w:rsidR="00735F18" w:rsidRPr="00735F18" w:rsidRDefault="00735F18" w:rsidP="00984EB5">
      <w:pPr>
        <w:pStyle w:val="Footnote"/>
        <w:rPr>
          <w:lang w:val="en-US"/>
        </w:rPr>
      </w:pPr>
      <w:r>
        <w:rPr>
          <w:rStyle w:val="FootnoteReference"/>
        </w:rPr>
        <w:footnoteRef/>
      </w:r>
      <w:r>
        <w:t xml:space="preserve"> </w:t>
      </w:r>
      <w:r w:rsidRPr="00735F18">
        <w:t>DCCEEW (2024). Australia’s Circular Economy Framework – Doubling our circularity rate. Accessed on 27/06/2025, available through https://www.dcceew.gov.au/sites/default/files/documents/australias-circular-economy-framework.pdf</w:t>
      </w:r>
    </w:p>
  </w:footnote>
  <w:footnote w:id="2">
    <w:p w14:paraId="1E0512F7" w14:textId="3E2E87E6" w:rsidR="001A5A37" w:rsidRPr="001A5A37" w:rsidRDefault="001A5A37" w:rsidP="00984EB5">
      <w:pPr>
        <w:pStyle w:val="Footnote"/>
        <w:rPr>
          <w:lang w:val="en-US"/>
        </w:rPr>
      </w:pPr>
      <w:r>
        <w:rPr>
          <w:rStyle w:val="FootnoteReference"/>
        </w:rPr>
        <w:footnoteRef/>
      </w:r>
      <w:r>
        <w:t xml:space="preserve"> </w:t>
      </w:r>
      <w:r w:rsidRPr="001A5A37">
        <w:t>KPMG (2020). Potential economic pay-off of a circular economy – KPMG Economics. Accessed on 27/06/2025, available through https://assets.kpmg.com/content/dam/kpmg/au/pdf/2020/potential-economic-pay-off-circular-economy-australia-2020.pdf</w:t>
      </w:r>
    </w:p>
  </w:footnote>
  <w:footnote w:id="3">
    <w:p w14:paraId="686292E1" w14:textId="5EDE4D24" w:rsidR="0067706B" w:rsidRPr="0067706B" w:rsidRDefault="0067706B" w:rsidP="00984EB5">
      <w:pPr>
        <w:pStyle w:val="Footnote"/>
        <w:rPr>
          <w:lang w:val="en-US"/>
        </w:rPr>
      </w:pPr>
      <w:r>
        <w:rPr>
          <w:rStyle w:val="FootnoteReference"/>
        </w:rPr>
        <w:footnoteRef/>
      </w:r>
      <w:r>
        <w:t xml:space="preserve"> </w:t>
      </w:r>
      <w:r w:rsidRPr="0067706B">
        <w:t>Victoria’s circularity rate is 7.5% which is higher (better) than the National circularity rate (4.4%) and higher than the global average (7.2%). DEECA (2025). Circular Economy Market Report. Accessed on 09/072025, available through RV_Circular-Economy-Market-Report_FINAL.pdf</w:t>
      </w:r>
    </w:p>
  </w:footnote>
  <w:footnote w:id="4">
    <w:p w14:paraId="5F8F2370" w14:textId="2A60CCE3" w:rsidR="00AA37C0" w:rsidRPr="00AA37C0" w:rsidRDefault="00AA37C0" w:rsidP="00984EB5">
      <w:pPr>
        <w:pStyle w:val="Footnote"/>
        <w:rPr>
          <w:lang w:val="en-US"/>
        </w:rPr>
      </w:pPr>
      <w:r>
        <w:rPr>
          <w:rStyle w:val="FootnoteReference"/>
        </w:rPr>
        <w:footnoteRef/>
      </w:r>
      <w:r>
        <w:t xml:space="preserve"> </w:t>
      </w:r>
      <w:r w:rsidRPr="00AA37C0">
        <w:t>Note: $380 million had been dedicated to the Recycling Victoria: A New Economy Policy</w:t>
      </w:r>
    </w:p>
  </w:footnote>
  <w:footnote w:id="5">
    <w:p w14:paraId="19ABBC5E" w14:textId="57D6A835" w:rsidR="00EB13AE" w:rsidRPr="00EB13AE" w:rsidRDefault="00EB13AE" w:rsidP="00984EB5">
      <w:pPr>
        <w:pStyle w:val="Footnote"/>
        <w:rPr>
          <w:lang w:val="en-US"/>
        </w:rPr>
      </w:pPr>
      <w:r>
        <w:rPr>
          <w:rStyle w:val="FootnoteReference"/>
        </w:rPr>
        <w:footnoteRef/>
      </w:r>
      <w:r>
        <w:t xml:space="preserve"> DCCEEW (2024). Australia’s Circular Economy Framework – Doubling our circularity rate. Accessed on 27/06/2025, available through https://www.dcceew.gov.au/sites/default/files/documents/australias-circular-economy-framework.pdf</w:t>
      </w:r>
    </w:p>
  </w:footnote>
  <w:footnote w:id="6">
    <w:p w14:paraId="1EE7E912" w14:textId="5327DEE1" w:rsidR="00EB13AE" w:rsidRPr="00EB13AE" w:rsidRDefault="00EB13AE" w:rsidP="00984EB5">
      <w:pPr>
        <w:pStyle w:val="Footnote"/>
        <w:rPr>
          <w:lang w:val="en-US"/>
        </w:rPr>
      </w:pPr>
      <w:r>
        <w:rPr>
          <w:rStyle w:val="FootnoteReference"/>
        </w:rPr>
        <w:footnoteRef/>
      </w:r>
      <w:r>
        <w:t xml:space="preserve"> EMAF and McKinsey (2015). Growth within: A circular economy vision for a competitive Europe. Accessed on 27/06/2025, available through https://www.mckinsey.com/~/media/mckinsey/business%20functions/sustainability/our%20insights/europes%20circular%20economy%20opportunity/growth_within.pdf</w:t>
      </w:r>
    </w:p>
  </w:footnote>
  <w:footnote w:id="7">
    <w:p w14:paraId="125CCA2D" w14:textId="2D99A09A" w:rsidR="00EB13AE" w:rsidRPr="00EB13AE" w:rsidRDefault="00EB13AE" w:rsidP="00984EB5">
      <w:pPr>
        <w:pStyle w:val="Footnote"/>
        <w:rPr>
          <w:lang w:val="en-US"/>
        </w:rPr>
      </w:pPr>
      <w:r>
        <w:rPr>
          <w:rStyle w:val="FootnoteReference"/>
        </w:rPr>
        <w:footnoteRef/>
      </w:r>
      <w:r>
        <w:t xml:space="preserve"> KPMG (2020). Potential economic pay-off of a circular economy – KPMG Economics. Accessed on 27/06/2025, available through https://assets.kpmg.com/content/dam/kpmg/au/pdf/2020/potential-economic-pay-off-circular-economy-australia-2020.pdf</w:t>
      </w:r>
    </w:p>
  </w:footnote>
  <w:footnote w:id="8">
    <w:p w14:paraId="5CC4CF4D" w14:textId="655B9D49" w:rsidR="00EB13AE" w:rsidRPr="00EB13AE" w:rsidRDefault="00EB13AE" w:rsidP="00984EB5">
      <w:pPr>
        <w:pStyle w:val="Footnote"/>
        <w:rPr>
          <w:lang w:val="en-US"/>
        </w:rPr>
      </w:pPr>
      <w:r>
        <w:rPr>
          <w:rStyle w:val="FootnoteReference"/>
        </w:rPr>
        <w:footnoteRef/>
      </w:r>
      <w:r>
        <w:t xml:space="preserve"> Sitra (2022). Tackling root causes – Halting biodiversity loss through the circular economy. Accessed on 27/06/2025, available through https://www.sitra.fi/wp/wp-content/uploads/2022/05/sitra-tackling-root-causes-1.pdf</w:t>
      </w:r>
    </w:p>
  </w:footnote>
  <w:footnote w:id="9">
    <w:p w14:paraId="469CB12F" w14:textId="6018B54D" w:rsidR="00EB13AE" w:rsidRPr="00EB13AE" w:rsidRDefault="00EB13AE" w:rsidP="00984EB5">
      <w:pPr>
        <w:pStyle w:val="Footnote"/>
        <w:rPr>
          <w:lang w:val="en-US"/>
        </w:rPr>
      </w:pPr>
      <w:r>
        <w:rPr>
          <w:rStyle w:val="FootnoteReference"/>
        </w:rPr>
        <w:footnoteRef/>
      </w:r>
      <w:r>
        <w:t xml:space="preserve"> CSIRO (2024). Modelling circular economy transition targets. Accessed on 27/06/2025, available through https://research.csiro.au/circulareconomy/wp-content/uploads/sites/303/2024/12/24-00427_ENV_REPORT_ModellingCircularEconomyTransitionTargets_WEB_241219.pdf</w:t>
      </w:r>
    </w:p>
  </w:footnote>
  <w:footnote w:id="10">
    <w:p w14:paraId="01ACC3D4" w14:textId="4D550B75" w:rsidR="00AA7E3B" w:rsidRPr="00AA7E3B" w:rsidRDefault="00AA7E3B" w:rsidP="00984EB5">
      <w:pPr>
        <w:pStyle w:val="Footnote"/>
        <w:rPr>
          <w:lang w:val="en-US"/>
        </w:rPr>
      </w:pPr>
      <w:r>
        <w:rPr>
          <w:rStyle w:val="FootnoteReference"/>
        </w:rPr>
        <w:footnoteRef/>
      </w:r>
      <w:r>
        <w:t xml:space="preserve"> </w:t>
      </w:r>
      <w:r w:rsidRPr="00AA7E3B">
        <w:t>Victorian Government (2025). 2025/26 State Budget papers. Accessed on 25/08/25, available through https://www.budget.vic.gov.au/budget-papers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03DF" w14:textId="77777777" w:rsidR="002F4CB6" w:rsidRDefault="002F4CB6">
    <w:pPr>
      <w:pStyle w:val="Header"/>
      <w:rPr>
        <w:sz w:val="14"/>
        <w:szCs w:val="14"/>
      </w:rPr>
    </w:pPr>
    <w:r w:rsidRPr="004C3674">
      <w:rPr>
        <w:sz w:val="14"/>
        <w:szCs w:val="14"/>
      </w:rPr>
      <w:t>Annual Financial Statements 2024-2025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21D23" w14:textId="77777777" w:rsidR="0016373E" w:rsidRDefault="0016373E">
    <w:pPr>
      <w:pStyle w:val="Header"/>
      <w:rPr>
        <w:sz w:val="14"/>
        <w:szCs w:val="14"/>
      </w:rPr>
    </w:pPr>
    <w:r w:rsidRPr="004C3674">
      <w:rPr>
        <w:sz w:val="14"/>
        <w:szCs w:val="14"/>
      </w:rPr>
      <w:t>Annual Financial Statements 2024-2025</w:t>
    </w:r>
  </w:p>
  <w:p w14:paraId="554F3A1F" w14:textId="0697DD33" w:rsidR="0016373E" w:rsidRDefault="0016373E">
    <w:pPr>
      <w:pStyle w:val="Header"/>
      <w:rPr>
        <w:sz w:val="14"/>
        <w:szCs w:val="14"/>
      </w:rPr>
    </w:pPr>
    <w:r w:rsidRPr="0016373E">
      <w:rPr>
        <w:sz w:val="14"/>
        <w:szCs w:val="14"/>
      </w:rPr>
      <w:t>Notes to the financial statements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1DECD" w14:textId="77777777" w:rsidR="00E407DF" w:rsidRDefault="00E407DF">
    <w:pPr>
      <w:pStyle w:val="Header"/>
      <w:rPr>
        <w:sz w:val="14"/>
        <w:szCs w:val="14"/>
      </w:rPr>
    </w:pPr>
    <w:r w:rsidRPr="004C3674">
      <w:rPr>
        <w:sz w:val="14"/>
        <w:szCs w:val="14"/>
      </w:rPr>
      <w:t>Annual Financial Statements 2024-2025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9372" w14:textId="77777777" w:rsidR="00E407DF" w:rsidRDefault="00E407DF">
    <w:pPr>
      <w:pStyle w:val="Header"/>
      <w:rPr>
        <w:sz w:val="14"/>
        <w:szCs w:val="14"/>
      </w:rPr>
    </w:pPr>
    <w:r w:rsidRPr="004C3674">
      <w:rPr>
        <w:sz w:val="14"/>
        <w:szCs w:val="14"/>
      </w:rPr>
      <w:t>Annual Financial Statements 2024-2025</w:t>
    </w:r>
  </w:p>
  <w:p w14:paraId="25CE264D" w14:textId="77777777" w:rsidR="00E407DF" w:rsidRDefault="00E407DF">
    <w:pPr>
      <w:pStyle w:val="Header"/>
      <w:rPr>
        <w:sz w:val="14"/>
        <w:szCs w:val="14"/>
      </w:rPr>
    </w:pPr>
    <w:r w:rsidRPr="0016373E">
      <w:rPr>
        <w:sz w:val="14"/>
        <w:szCs w:val="14"/>
      </w:rPr>
      <w:t>Notes to the financial statements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9E51" w14:textId="77777777" w:rsidR="004B0FDC" w:rsidRDefault="004B0FDC">
    <w:pPr>
      <w:pStyle w:val="Header"/>
      <w:rPr>
        <w:sz w:val="14"/>
        <w:szCs w:val="14"/>
      </w:rPr>
    </w:pPr>
    <w:r w:rsidRPr="004C3674">
      <w:rPr>
        <w:sz w:val="14"/>
        <w:szCs w:val="14"/>
      </w:rPr>
      <w:t>Annual Financial Statements 2024-2025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E560" w14:textId="77777777" w:rsidR="00FB3DB8" w:rsidRDefault="00FB3DB8">
    <w:pPr>
      <w:pStyle w:val="Header"/>
      <w:rPr>
        <w:sz w:val="14"/>
        <w:szCs w:val="14"/>
      </w:rPr>
    </w:pPr>
    <w:r w:rsidRPr="004C3674">
      <w:rPr>
        <w:sz w:val="14"/>
        <w:szCs w:val="14"/>
      </w:rPr>
      <w:t>Annual Financial Statements 2024-2025</w:t>
    </w:r>
  </w:p>
  <w:p w14:paraId="3CE98EE8" w14:textId="77777777" w:rsidR="00FB3DB8" w:rsidRDefault="00FB3DB8">
    <w:pPr>
      <w:pStyle w:val="Header"/>
      <w:rPr>
        <w:sz w:val="14"/>
        <w:szCs w:val="14"/>
      </w:rPr>
    </w:pPr>
    <w:r w:rsidRPr="00FB3DB8">
      <w:rPr>
        <w:sz w:val="14"/>
        <w:szCs w:val="14"/>
      </w:rPr>
      <w:t>Notes to the financial statements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F94E8" w14:textId="72B0541B" w:rsidR="005978C3" w:rsidRPr="005978C3" w:rsidRDefault="005978C3" w:rsidP="00597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4A9C"/>
    <w:multiLevelType w:val="hybridMultilevel"/>
    <w:tmpl w:val="C51AF866"/>
    <w:lvl w:ilvl="0" w:tplc="FC028836">
      <w:start w:val="1"/>
      <w:numFmt w:val="bullet"/>
      <w:lvlText w:val=""/>
      <w:lvlJc w:val="left"/>
      <w:pPr>
        <w:ind w:left="1440" w:hanging="360"/>
      </w:pPr>
      <w:rPr>
        <w:rFonts w:ascii="Symbol" w:hAnsi="Symbol" w:hint="default"/>
        <w:color w:val="auto"/>
        <w:sz w:val="16"/>
      </w:rPr>
    </w:lvl>
    <w:lvl w:ilvl="1" w:tplc="F26263D6">
      <w:start w:val="7"/>
      <w:numFmt w:val="bullet"/>
      <w:lvlText w:val="•"/>
      <w:lvlJc w:val="left"/>
      <w:pPr>
        <w:ind w:left="2160" w:hanging="360"/>
      </w:pPr>
      <w:rPr>
        <w:rFonts w:ascii="Arial" w:eastAsiaTheme="minorHAnsi" w:hAnsi="Arial"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5ED0187"/>
    <w:multiLevelType w:val="hybridMultilevel"/>
    <w:tmpl w:val="7AE664D2"/>
    <w:lvl w:ilvl="0" w:tplc="FC028836">
      <w:start w:val="1"/>
      <w:numFmt w:val="bullet"/>
      <w:lvlText w:val=""/>
      <w:lvlJc w:val="left"/>
      <w:pPr>
        <w:ind w:left="144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458B9"/>
    <w:multiLevelType w:val="hybridMultilevel"/>
    <w:tmpl w:val="18861074"/>
    <w:lvl w:ilvl="0" w:tplc="ACACE5FC">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B5F6EC1"/>
    <w:multiLevelType w:val="hybridMultilevel"/>
    <w:tmpl w:val="3B36E654"/>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EEA2BCA"/>
    <w:multiLevelType w:val="hybridMultilevel"/>
    <w:tmpl w:val="3B047BE8"/>
    <w:lvl w:ilvl="0" w:tplc="3809000F">
      <w:start w:val="1"/>
      <w:numFmt w:val="decimal"/>
      <w:lvlText w:val="%1."/>
      <w:lvlJc w:val="left"/>
      <w:pPr>
        <w:ind w:left="1440" w:hanging="360"/>
      </w:pPr>
      <w:rPr>
        <w:rFonts w:hint="default"/>
        <w:color w:val="auto"/>
        <w:sz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F22232D"/>
    <w:multiLevelType w:val="hybridMultilevel"/>
    <w:tmpl w:val="CE7A9AA8"/>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262C16D9"/>
    <w:multiLevelType w:val="hybridMultilevel"/>
    <w:tmpl w:val="1C042428"/>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6926345"/>
    <w:multiLevelType w:val="hybridMultilevel"/>
    <w:tmpl w:val="E0221AEC"/>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CEB6729"/>
    <w:multiLevelType w:val="hybridMultilevel"/>
    <w:tmpl w:val="0E4484A0"/>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01F4F44"/>
    <w:multiLevelType w:val="hybridMultilevel"/>
    <w:tmpl w:val="726E8428"/>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7474D33"/>
    <w:multiLevelType w:val="hybridMultilevel"/>
    <w:tmpl w:val="A0905AAA"/>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3CD74B25"/>
    <w:multiLevelType w:val="hybridMultilevel"/>
    <w:tmpl w:val="ED601902"/>
    <w:lvl w:ilvl="0" w:tplc="C13A549A">
      <w:start w:val="7"/>
      <w:numFmt w:val="bullet"/>
      <w:lvlText w:val="-"/>
      <w:lvlJc w:val="left"/>
      <w:pPr>
        <w:ind w:left="1440" w:hanging="360"/>
      </w:pPr>
      <w:rPr>
        <w:rFonts w:ascii="Arial" w:eastAsiaTheme="minorHAnsi" w:hAnsi="Arial" w:cs="Arial" w:hint="default"/>
        <w:color w:val="auto"/>
        <w:sz w:val="16"/>
      </w:rPr>
    </w:lvl>
    <w:lvl w:ilvl="1" w:tplc="BB94A474">
      <w:start w:val="7"/>
      <w:numFmt w:val="bullet"/>
      <w:lvlText w:val="•"/>
      <w:lvlJc w:val="left"/>
      <w:pPr>
        <w:ind w:left="2160" w:hanging="360"/>
      </w:pPr>
      <w:rPr>
        <w:rFonts w:ascii="Arial" w:eastAsiaTheme="minorHAnsi" w:hAnsi="Arial"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3EB43B5B"/>
    <w:multiLevelType w:val="hybridMultilevel"/>
    <w:tmpl w:val="13620206"/>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472219EC"/>
    <w:multiLevelType w:val="hybridMultilevel"/>
    <w:tmpl w:val="CE9237FA"/>
    <w:lvl w:ilvl="0" w:tplc="ACACE5FC">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86752F4"/>
    <w:multiLevelType w:val="hybridMultilevel"/>
    <w:tmpl w:val="70B66240"/>
    <w:lvl w:ilvl="0" w:tplc="3809000F">
      <w:start w:val="1"/>
      <w:numFmt w:val="decimal"/>
      <w:lvlText w:val="%1."/>
      <w:lvlJc w:val="left"/>
      <w:pPr>
        <w:ind w:left="1440" w:hanging="360"/>
      </w:pPr>
      <w:rPr>
        <w:rFont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6B10680"/>
    <w:multiLevelType w:val="hybridMultilevel"/>
    <w:tmpl w:val="8D5A2F5A"/>
    <w:lvl w:ilvl="0" w:tplc="D9B20CD2">
      <w:start w:val="1"/>
      <w:numFmt w:val="bullet"/>
      <w:pStyle w:val="ListParagraph"/>
      <w:lvlText w:val=""/>
      <w:lvlJc w:val="left"/>
      <w:pPr>
        <w:ind w:left="1440" w:hanging="360"/>
      </w:pPr>
      <w:rPr>
        <w:rFonts w:ascii="Symbol" w:hAnsi="Symbol" w:hint="default"/>
        <w:color w:val="auto"/>
        <w:sz w:val="16"/>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6" w15:restartNumberingAfterBreak="0">
    <w:nsid w:val="62ED6B35"/>
    <w:multiLevelType w:val="hybridMultilevel"/>
    <w:tmpl w:val="D10C3640"/>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4A60A40"/>
    <w:multiLevelType w:val="hybridMultilevel"/>
    <w:tmpl w:val="8690EA42"/>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692F0FDD"/>
    <w:multiLevelType w:val="hybridMultilevel"/>
    <w:tmpl w:val="E0B88350"/>
    <w:lvl w:ilvl="0" w:tplc="3BF4480E">
      <w:start w:val="1"/>
      <w:numFmt w:val="bullet"/>
      <w:lvlText w:val="-"/>
      <w:lvlJc w:val="left"/>
      <w:pPr>
        <w:ind w:left="1440" w:hanging="360"/>
      </w:pPr>
      <w:rPr>
        <w:rFonts w:ascii="Courier New" w:hAnsi="Courier New" w:hint="default"/>
        <w:color w:val="auto"/>
        <w:sz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6B2E1C7F"/>
    <w:multiLevelType w:val="hybridMultilevel"/>
    <w:tmpl w:val="F59AD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8E46A1"/>
    <w:multiLevelType w:val="hybridMultilevel"/>
    <w:tmpl w:val="BA40A080"/>
    <w:lvl w:ilvl="0" w:tplc="ACACE5FC">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73F314A4"/>
    <w:multiLevelType w:val="hybridMultilevel"/>
    <w:tmpl w:val="FC0E5AA8"/>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740C50CC"/>
    <w:multiLevelType w:val="hybridMultilevel"/>
    <w:tmpl w:val="D370E93A"/>
    <w:lvl w:ilvl="0" w:tplc="AF0CF06A">
      <w:start w:val="1"/>
      <w:numFmt w:val="lowerLetter"/>
      <w:lvlText w:val="(%1)"/>
      <w:lvlJc w:val="left"/>
      <w:pPr>
        <w:ind w:left="1440" w:hanging="360"/>
      </w:pPr>
      <w:rPr>
        <w:rFonts w:ascii="Trebuchet MS" w:eastAsia="Trebuchet MS" w:hAnsi="Trebuchet MS" w:cs="Trebuchet MS" w:hint="default"/>
        <w:b w:val="0"/>
        <w:bCs w:val="0"/>
        <w:i w:val="0"/>
        <w:iCs w:val="0"/>
        <w:color w:val="auto"/>
        <w:spacing w:val="-2"/>
        <w:w w:val="84"/>
        <w:sz w:val="19"/>
        <w:szCs w:val="19"/>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375499947">
    <w:abstractNumId w:val="15"/>
  </w:num>
  <w:num w:numId="2" w16cid:durableId="393743956">
    <w:abstractNumId w:val="0"/>
  </w:num>
  <w:num w:numId="3" w16cid:durableId="267547718">
    <w:abstractNumId w:val="11"/>
  </w:num>
  <w:num w:numId="4" w16cid:durableId="280964859">
    <w:abstractNumId w:val="4"/>
  </w:num>
  <w:num w:numId="5" w16cid:durableId="1571767405">
    <w:abstractNumId w:val="10"/>
  </w:num>
  <w:num w:numId="6" w16cid:durableId="1673793796">
    <w:abstractNumId w:val="8"/>
  </w:num>
  <w:num w:numId="7" w16cid:durableId="620308064">
    <w:abstractNumId w:val="16"/>
  </w:num>
  <w:num w:numId="8" w16cid:durableId="1040394825">
    <w:abstractNumId w:val="5"/>
  </w:num>
  <w:num w:numId="9" w16cid:durableId="1815100902">
    <w:abstractNumId w:val="22"/>
  </w:num>
  <w:num w:numId="10" w16cid:durableId="768936196">
    <w:abstractNumId w:val="3"/>
  </w:num>
  <w:num w:numId="11" w16cid:durableId="435634501">
    <w:abstractNumId w:val="9"/>
  </w:num>
  <w:num w:numId="12" w16cid:durableId="1190293691">
    <w:abstractNumId w:val="6"/>
  </w:num>
  <w:num w:numId="13" w16cid:durableId="1089817331">
    <w:abstractNumId w:val="12"/>
  </w:num>
  <w:num w:numId="14" w16cid:durableId="1747919698">
    <w:abstractNumId w:val="17"/>
  </w:num>
  <w:num w:numId="15" w16cid:durableId="2143496107">
    <w:abstractNumId w:val="21"/>
  </w:num>
  <w:num w:numId="16" w16cid:durableId="320934898">
    <w:abstractNumId w:val="7"/>
  </w:num>
  <w:num w:numId="17" w16cid:durableId="554707042">
    <w:abstractNumId w:val="13"/>
  </w:num>
  <w:num w:numId="18" w16cid:durableId="130906483">
    <w:abstractNumId w:val="2"/>
  </w:num>
  <w:num w:numId="19" w16cid:durableId="1175993636">
    <w:abstractNumId w:val="20"/>
  </w:num>
  <w:num w:numId="20" w16cid:durableId="724331791">
    <w:abstractNumId w:val="14"/>
  </w:num>
  <w:num w:numId="21" w16cid:durableId="1189564497">
    <w:abstractNumId w:val="18"/>
  </w:num>
  <w:num w:numId="22" w16cid:durableId="1802071980">
    <w:abstractNumId w:val="19"/>
  </w:num>
  <w:num w:numId="23" w16cid:durableId="200955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48D"/>
    <w:rsid w:val="00006617"/>
    <w:rsid w:val="00006B22"/>
    <w:rsid w:val="00012A89"/>
    <w:rsid w:val="0001544C"/>
    <w:rsid w:val="00016FE3"/>
    <w:rsid w:val="00020DF2"/>
    <w:rsid w:val="00030A7D"/>
    <w:rsid w:val="000401C7"/>
    <w:rsid w:val="0005673D"/>
    <w:rsid w:val="00063C31"/>
    <w:rsid w:val="00077286"/>
    <w:rsid w:val="00082D5B"/>
    <w:rsid w:val="0008413D"/>
    <w:rsid w:val="00090C38"/>
    <w:rsid w:val="00093B3E"/>
    <w:rsid w:val="000A0FC6"/>
    <w:rsid w:val="000A4C8F"/>
    <w:rsid w:val="000B42AA"/>
    <w:rsid w:val="000B52AF"/>
    <w:rsid w:val="000C45B7"/>
    <w:rsid w:val="000C600F"/>
    <w:rsid w:val="000D0C5F"/>
    <w:rsid w:val="000D4291"/>
    <w:rsid w:val="000D45AF"/>
    <w:rsid w:val="000D60F3"/>
    <w:rsid w:val="000D6F35"/>
    <w:rsid w:val="000E3D1B"/>
    <w:rsid w:val="000E53B5"/>
    <w:rsid w:val="000F6ACA"/>
    <w:rsid w:val="000F7E80"/>
    <w:rsid w:val="00113020"/>
    <w:rsid w:val="00121D83"/>
    <w:rsid w:val="0012442F"/>
    <w:rsid w:val="0012709F"/>
    <w:rsid w:val="00151779"/>
    <w:rsid w:val="00152DEA"/>
    <w:rsid w:val="00156222"/>
    <w:rsid w:val="00162477"/>
    <w:rsid w:val="00162CEF"/>
    <w:rsid w:val="0016373E"/>
    <w:rsid w:val="00173787"/>
    <w:rsid w:val="00175525"/>
    <w:rsid w:val="00175CE8"/>
    <w:rsid w:val="001820D8"/>
    <w:rsid w:val="00187157"/>
    <w:rsid w:val="001A18BA"/>
    <w:rsid w:val="001A4707"/>
    <w:rsid w:val="001A5231"/>
    <w:rsid w:val="001A5A37"/>
    <w:rsid w:val="001C35C3"/>
    <w:rsid w:val="001C71DD"/>
    <w:rsid w:val="001C77E9"/>
    <w:rsid w:val="001E0A00"/>
    <w:rsid w:val="001E2AD0"/>
    <w:rsid w:val="001E5CC8"/>
    <w:rsid w:val="001E6191"/>
    <w:rsid w:val="001F59F2"/>
    <w:rsid w:val="002017C3"/>
    <w:rsid w:val="00202FA9"/>
    <w:rsid w:val="002201D0"/>
    <w:rsid w:val="00222100"/>
    <w:rsid w:val="002308C2"/>
    <w:rsid w:val="00236C61"/>
    <w:rsid w:val="0027321C"/>
    <w:rsid w:val="00273820"/>
    <w:rsid w:val="002759AB"/>
    <w:rsid w:val="002815D4"/>
    <w:rsid w:val="002963A6"/>
    <w:rsid w:val="002A4BA0"/>
    <w:rsid w:val="002B0046"/>
    <w:rsid w:val="002B66BE"/>
    <w:rsid w:val="002B6FBB"/>
    <w:rsid w:val="002E2C0E"/>
    <w:rsid w:val="002E6255"/>
    <w:rsid w:val="002F2289"/>
    <w:rsid w:val="002F4CB6"/>
    <w:rsid w:val="002F59EB"/>
    <w:rsid w:val="00310728"/>
    <w:rsid w:val="00326827"/>
    <w:rsid w:val="00330CD4"/>
    <w:rsid w:val="003333DF"/>
    <w:rsid w:val="003338DD"/>
    <w:rsid w:val="00334F8B"/>
    <w:rsid w:val="00337486"/>
    <w:rsid w:val="003417FA"/>
    <w:rsid w:val="00345FEB"/>
    <w:rsid w:val="00347726"/>
    <w:rsid w:val="00350ADB"/>
    <w:rsid w:val="00351D91"/>
    <w:rsid w:val="00352556"/>
    <w:rsid w:val="00353EAF"/>
    <w:rsid w:val="003559C1"/>
    <w:rsid w:val="00355F7A"/>
    <w:rsid w:val="00360686"/>
    <w:rsid w:val="00360A27"/>
    <w:rsid w:val="003704C6"/>
    <w:rsid w:val="00370B78"/>
    <w:rsid w:val="00372DAE"/>
    <w:rsid w:val="00377ABB"/>
    <w:rsid w:val="003815FB"/>
    <w:rsid w:val="00384A4D"/>
    <w:rsid w:val="00387309"/>
    <w:rsid w:val="00390A44"/>
    <w:rsid w:val="003A13EB"/>
    <w:rsid w:val="003A59EF"/>
    <w:rsid w:val="003B0B59"/>
    <w:rsid w:val="003B1A97"/>
    <w:rsid w:val="003B3232"/>
    <w:rsid w:val="003B69AA"/>
    <w:rsid w:val="003F1563"/>
    <w:rsid w:val="003F4DF2"/>
    <w:rsid w:val="003F572A"/>
    <w:rsid w:val="003F6C27"/>
    <w:rsid w:val="00401F57"/>
    <w:rsid w:val="0040389F"/>
    <w:rsid w:val="00420883"/>
    <w:rsid w:val="00427FF4"/>
    <w:rsid w:val="004302A0"/>
    <w:rsid w:val="004317FF"/>
    <w:rsid w:val="0044472C"/>
    <w:rsid w:val="00447DCB"/>
    <w:rsid w:val="00453015"/>
    <w:rsid w:val="004534AA"/>
    <w:rsid w:val="00471786"/>
    <w:rsid w:val="00475F8C"/>
    <w:rsid w:val="004803B8"/>
    <w:rsid w:val="0048118E"/>
    <w:rsid w:val="00486CBF"/>
    <w:rsid w:val="00487BD8"/>
    <w:rsid w:val="00496863"/>
    <w:rsid w:val="004A326C"/>
    <w:rsid w:val="004A565E"/>
    <w:rsid w:val="004B0FDC"/>
    <w:rsid w:val="004B6987"/>
    <w:rsid w:val="004C04C1"/>
    <w:rsid w:val="004C3674"/>
    <w:rsid w:val="004C5172"/>
    <w:rsid w:val="004C7439"/>
    <w:rsid w:val="004C7F5F"/>
    <w:rsid w:val="004D5E32"/>
    <w:rsid w:val="004E20C1"/>
    <w:rsid w:val="004E6E58"/>
    <w:rsid w:val="004F344A"/>
    <w:rsid w:val="004F7B29"/>
    <w:rsid w:val="005050D6"/>
    <w:rsid w:val="00506C0F"/>
    <w:rsid w:val="00512A5C"/>
    <w:rsid w:val="00523F4F"/>
    <w:rsid w:val="0052474D"/>
    <w:rsid w:val="00527350"/>
    <w:rsid w:val="00532B7C"/>
    <w:rsid w:val="005330C9"/>
    <w:rsid w:val="005340C7"/>
    <w:rsid w:val="00540FC1"/>
    <w:rsid w:val="00547E7D"/>
    <w:rsid w:val="00553064"/>
    <w:rsid w:val="005568DC"/>
    <w:rsid w:val="0056076F"/>
    <w:rsid w:val="00566CD4"/>
    <w:rsid w:val="00567BBA"/>
    <w:rsid w:val="00572553"/>
    <w:rsid w:val="005725C8"/>
    <w:rsid w:val="0057669F"/>
    <w:rsid w:val="00585608"/>
    <w:rsid w:val="00591954"/>
    <w:rsid w:val="005933AD"/>
    <w:rsid w:val="00593951"/>
    <w:rsid w:val="00595019"/>
    <w:rsid w:val="005978C3"/>
    <w:rsid w:val="005A0881"/>
    <w:rsid w:val="005A13C7"/>
    <w:rsid w:val="005A142C"/>
    <w:rsid w:val="005A5B19"/>
    <w:rsid w:val="005B02A3"/>
    <w:rsid w:val="005B0835"/>
    <w:rsid w:val="005B13CA"/>
    <w:rsid w:val="005B40B1"/>
    <w:rsid w:val="005B4B4E"/>
    <w:rsid w:val="005C1836"/>
    <w:rsid w:val="005D06E1"/>
    <w:rsid w:val="005D50C7"/>
    <w:rsid w:val="005F123D"/>
    <w:rsid w:val="005F6A3E"/>
    <w:rsid w:val="00600FDC"/>
    <w:rsid w:val="00611486"/>
    <w:rsid w:val="00615917"/>
    <w:rsid w:val="00616BE4"/>
    <w:rsid w:val="00616D92"/>
    <w:rsid w:val="00622A10"/>
    <w:rsid w:val="00622BCF"/>
    <w:rsid w:val="00623F4A"/>
    <w:rsid w:val="00627507"/>
    <w:rsid w:val="00631827"/>
    <w:rsid w:val="00636AA3"/>
    <w:rsid w:val="006401AF"/>
    <w:rsid w:val="00640EB8"/>
    <w:rsid w:val="00641706"/>
    <w:rsid w:val="006468B1"/>
    <w:rsid w:val="00647575"/>
    <w:rsid w:val="006521FC"/>
    <w:rsid w:val="006605E6"/>
    <w:rsid w:val="006672D1"/>
    <w:rsid w:val="006701B9"/>
    <w:rsid w:val="006711E2"/>
    <w:rsid w:val="0067706B"/>
    <w:rsid w:val="0068074C"/>
    <w:rsid w:val="00681D26"/>
    <w:rsid w:val="00682C3A"/>
    <w:rsid w:val="00682F94"/>
    <w:rsid w:val="00686CF8"/>
    <w:rsid w:val="00691779"/>
    <w:rsid w:val="006A0826"/>
    <w:rsid w:val="006A4A41"/>
    <w:rsid w:val="006B43FC"/>
    <w:rsid w:val="006B52BF"/>
    <w:rsid w:val="006C0466"/>
    <w:rsid w:val="006C109B"/>
    <w:rsid w:val="006C493E"/>
    <w:rsid w:val="006C5CC2"/>
    <w:rsid w:val="006D0DC8"/>
    <w:rsid w:val="006D1C8F"/>
    <w:rsid w:val="006D2857"/>
    <w:rsid w:val="006E2774"/>
    <w:rsid w:val="006E2F30"/>
    <w:rsid w:val="006E4F83"/>
    <w:rsid w:val="006E7222"/>
    <w:rsid w:val="006F1FB1"/>
    <w:rsid w:val="006F2533"/>
    <w:rsid w:val="006F41F8"/>
    <w:rsid w:val="006F50C8"/>
    <w:rsid w:val="00704162"/>
    <w:rsid w:val="00714C82"/>
    <w:rsid w:val="00716AA4"/>
    <w:rsid w:val="007212B2"/>
    <w:rsid w:val="0072549A"/>
    <w:rsid w:val="00735F18"/>
    <w:rsid w:val="00736811"/>
    <w:rsid w:val="007555B8"/>
    <w:rsid w:val="00770CA0"/>
    <w:rsid w:val="00771866"/>
    <w:rsid w:val="00772928"/>
    <w:rsid w:val="00781472"/>
    <w:rsid w:val="00795052"/>
    <w:rsid w:val="007A137C"/>
    <w:rsid w:val="007A1AF1"/>
    <w:rsid w:val="007B0A03"/>
    <w:rsid w:val="007B1DD5"/>
    <w:rsid w:val="007C7E8C"/>
    <w:rsid w:val="007D23A5"/>
    <w:rsid w:val="007F094F"/>
    <w:rsid w:val="007F4939"/>
    <w:rsid w:val="007F5B84"/>
    <w:rsid w:val="007F6876"/>
    <w:rsid w:val="008015E2"/>
    <w:rsid w:val="008116DA"/>
    <w:rsid w:val="0082243A"/>
    <w:rsid w:val="00823570"/>
    <w:rsid w:val="008245F7"/>
    <w:rsid w:val="0082485B"/>
    <w:rsid w:val="00826795"/>
    <w:rsid w:val="00840773"/>
    <w:rsid w:val="00846359"/>
    <w:rsid w:val="00855839"/>
    <w:rsid w:val="00862D02"/>
    <w:rsid w:val="00882599"/>
    <w:rsid w:val="008909B8"/>
    <w:rsid w:val="00890E18"/>
    <w:rsid w:val="00891A08"/>
    <w:rsid w:val="00897B23"/>
    <w:rsid w:val="008A3AD1"/>
    <w:rsid w:val="008A400A"/>
    <w:rsid w:val="008A6174"/>
    <w:rsid w:val="008B0614"/>
    <w:rsid w:val="008B2C15"/>
    <w:rsid w:val="008B3932"/>
    <w:rsid w:val="008C1084"/>
    <w:rsid w:val="008C15AB"/>
    <w:rsid w:val="008D5210"/>
    <w:rsid w:val="008E2F70"/>
    <w:rsid w:val="008E312A"/>
    <w:rsid w:val="008E746E"/>
    <w:rsid w:val="008F2BDF"/>
    <w:rsid w:val="008F5001"/>
    <w:rsid w:val="008F55F3"/>
    <w:rsid w:val="008F5E45"/>
    <w:rsid w:val="009028CC"/>
    <w:rsid w:val="00907013"/>
    <w:rsid w:val="009118D3"/>
    <w:rsid w:val="00924703"/>
    <w:rsid w:val="00924D0F"/>
    <w:rsid w:val="00924F77"/>
    <w:rsid w:val="00931865"/>
    <w:rsid w:val="009338C1"/>
    <w:rsid w:val="00935A56"/>
    <w:rsid w:val="00945611"/>
    <w:rsid w:val="009512EC"/>
    <w:rsid w:val="0096058A"/>
    <w:rsid w:val="009642E1"/>
    <w:rsid w:val="00964C1A"/>
    <w:rsid w:val="00970077"/>
    <w:rsid w:val="00970C69"/>
    <w:rsid w:val="00982FD9"/>
    <w:rsid w:val="009835E9"/>
    <w:rsid w:val="00984EB5"/>
    <w:rsid w:val="009863FA"/>
    <w:rsid w:val="00992ECB"/>
    <w:rsid w:val="009A2758"/>
    <w:rsid w:val="009C1EE6"/>
    <w:rsid w:val="009C622F"/>
    <w:rsid w:val="009D770D"/>
    <w:rsid w:val="009E193D"/>
    <w:rsid w:val="009E1B5E"/>
    <w:rsid w:val="009E39A7"/>
    <w:rsid w:val="009E3AD2"/>
    <w:rsid w:val="009F07DA"/>
    <w:rsid w:val="009F1189"/>
    <w:rsid w:val="009F57F9"/>
    <w:rsid w:val="00A03720"/>
    <w:rsid w:val="00A06332"/>
    <w:rsid w:val="00A06587"/>
    <w:rsid w:val="00A132E8"/>
    <w:rsid w:val="00A13464"/>
    <w:rsid w:val="00A14746"/>
    <w:rsid w:val="00A224EC"/>
    <w:rsid w:val="00A26E3F"/>
    <w:rsid w:val="00A32DA2"/>
    <w:rsid w:val="00A32EF4"/>
    <w:rsid w:val="00A424F8"/>
    <w:rsid w:val="00A502C6"/>
    <w:rsid w:val="00A60C57"/>
    <w:rsid w:val="00A6600E"/>
    <w:rsid w:val="00A66236"/>
    <w:rsid w:val="00A676E1"/>
    <w:rsid w:val="00A718D7"/>
    <w:rsid w:val="00A71CA9"/>
    <w:rsid w:val="00A759BB"/>
    <w:rsid w:val="00A76EC8"/>
    <w:rsid w:val="00A8460A"/>
    <w:rsid w:val="00A90EA7"/>
    <w:rsid w:val="00A93860"/>
    <w:rsid w:val="00AA0671"/>
    <w:rsid w:val="00AA37C0"/>
    <w:rsid w:val="00AA38FE"/>
    <w:rsid w:val="00AA7E3B"/>
    <w:rsid w:val="00AB0335"/>
    <w:rsid w:val="00AB2F19"/>
    <w:rsid w:val="00AB45F9"/>
    <w:rsid w:val="00AC480F"/>
    <w:rsid w:val="00AD62AB"/>
    <w:rsid w:val="00AE2418"/>
    <w:rsid w:val="00AE3196"/>
    <w:rsid w:val="00AE450A"/>
    <w:rsid w:val="00AE565E"/>
    <w:rsid w:val="00AE56DE"/>
    <w:rsid w:val="00AF11BB"/>
    <w:rsid w:val="00AF51FF"/>
    <w:rsid w:val="00B00E72"/>
    <w:rsid w:val="00B01A7E"/>
    <w:rsid w:val="00B02B5C"/>
    <w:rsid w:val="00B11793"/>
    <w:rsid w:val="00B24544"/>
    <w:rsid w:val="00B246B6"/>
    <w:rsid w:val="00B24D85"/>
    <w:rsid w:val="00B3251D"/>
    <w:rsid w:val="00B379C0"/>
    <w:rsid w:val="00B61225"/>
    <w:rsid w:val="00B67EC7"/>
    <w:rsid w:val="00B7316A"/>
    <w:rsid w:val="00B73993"/>
    <w:rsid w:val="00B81D1C"/>
    <w:rsid w:val="00B8339C"/>
    <w:rsid w:val="00B97077"/>
    <w:rsid w:val="00BA2CEF"/>
    <w:rsid w:val="00BA30AA"/>
    <w:rsid w:val="00BB7E02"/>
    <w:rsid w:val="00BC1D88"/>
    <w:rsid w:val="00BC554B"/>
    <w:rsid w:val="00BC645E"/>
    <w:rsid w:val="00BD7709"/>
    <w:rsid w:val="00BE14C5"/>
    <w:rsid w:val="00BF4228"/>
    <w:rsid w:val="00BF77C4"/>
    <w:rsid w:val="00C004F1"/>
    <w:rsid w:val="00C07F6E"/>
    <w:rsid w:val="00C137A4"/>
    <w:rsid w:val="00C17339"/>
    <w:rsid w:val="00C224DB"/>
    <w:rsid w:val="00C27DEB"/>
    <w:rsid w:val="00C33316"/>
    <w:rsid w:val="00C34C6A"/>
    <w:rsid w:val="00C414B1"/>
    <w:rsid w:val="00C568AA"/>
    <w:rsid w:val="00C632FE"/>
    <w:rsid w:val="00C658F5"/>
    <w:rsid w:val="00C67DB7"/>
    <w:rsid w:val="00C866CA"/>
    <w:rsid w:val="00C9039A"/>
    <w:rsid w:val="00C930A8"/>
    <w:rsid w:val="00CA06E1"/>
    <w:rsid w:val="00CC0FA6"/>
    <w:rsid w:val="00CC47B3"/>
    <w:rsid w:val="00CD051F"/>
    <w:rsid w:val="00CE5488"/>
    <w:rsid w:val="00CE66D9"/>
    <w:rsid w:val="00CE7E01"/>
    <w:rsid w:val="00CF1093"/>
    <w:rsid w:val="00CF15C0"/>
    <w:rsid w:val="00CF4422"/>
    <w:rsid w:val="00CF71BB"/>
    <w:rsid w:val="00D02646"/>
    <w:rsid w:val="00D026FC"/>
    <w:rsid w:val="00D031BA"/>
    <w:rsid w:val="00D17EE6"/>
    <w:rsid w:val="00D22DB6"/>
    <w:rsid w:val="00D27BFA"/>
    <w:rsid w:val="00D31345"/>
    <w:rsid w:val="00D40437"/>
    <w:rsid w:val="00D53970"/>
    <w:rsid w:val="00D57310"/>
    <w:rsid w:val="00D57A9D"/>
    <w:rsid w:val="00D6457B"/>
    <w:rsid w:val="00D7189A"/>
    <w:rsid w:val="00D75402"/>
    <w:rsid w:val="00D75AB0"/>
    <w:rsid w:val="00D821EA"/>
    <w:rsid w:val="00D86702"/>
    <w:rsid w:val="00D95E24"/>
    <w:rsid w:val="00DA1C9E"/>
    <w:rsid w:val="00DA324B"/>
    <w:rsid w:val="00DB3E87"/>
    <w:rsid w:val="00DB4353"/>
    <w:rsid w:val="00DC1019"/>
    <w:rsid w:val="00DC299C"/>
    <w:rsid w:val="00DC5207"/>
    <w:rsid w:val="00DD0A2D"/>
    <w:rsid w:val="00DD40B3"/>
    <w:rsid w:val="00DD4F81"/>
    <w:rsid w:val="00DE134D"/>
    <w:rsid w:val="00E00AB8"/>
    <w:rsid w:val="00E04ED1"/>
    <w:rsid w:val="00E16C39"/>
    <w:rsid w:val="00E23F39"/>
    <w:rsid w:val="00E27FC1"/>
    <w:rsid w:val="00E376BF"/>
    <w:rsid w:val="00E407DF"/>
    <w:rsid w:val="00E45AB0"/>
    <w:rsid w:val="00E4637B"/>
    <w:rsid w:val="00E51A51"/>
    <w:rsid w:val="00E539AA"/>
    <w:rsid w:val="00E67F5E"/>
    <w:rsid w:val="00E700F5"/>
    <w:rsid w:val="00E74E22"/>
    <w:rsid w:val="00E862A7"/>
    <w:rsid w:val="00E87BD7"/>
    <w:rsid w:val="00E962E7"/>
    <w:rsid w:val="00EA0A86"/>
    <w:rsid w:val="00EA564E"/>
    <w:rsid w:val="00EA589A"/>
    <w:rsid w:val="00EB045D"/>
    <w:rsid w:val="00EB0683"/>
    <w:rsid w:val="00EB13AE"/>
    <w:rsid w:val="00EB49ED"/>
    <w:rsid w:val="00EB5CB5"/>
    <w:rsid w:val="00EB62B8"/>
    <w:rsid w:val="00EC2B94"/>
    <w:rsid w:val="00EE3465"/>
    <w:rsid w:val="00EE7187"/>
    <w:rsid w:val="00EF1102"/>
    <w:rsid w:val="00EF5F0B"/>
    <w:rsid w:val="00F1240C"/>
    <w:rsid w:val="00F15BFA"/>
    <w:rsid w:val="00F167D1"/>
    <w:rsid w:val="00F2498A"/>
    <w:rsid w:val="00F26ECA"/>
    <w:rsid w:val="00F27257"/>
    <w:rsid w:val="00F3063E"/>
    <w:rsid w:val="00F34297"/>
    <w:rsid w:val="00F402AF"/>
    <w:rsid w:val="00F44E5F"/>
    <w:rsid w:val="00F51E94"/>
    <w:rsid w:val="00F56B77"/>
    <w:rsid w:val="00F61C95"/>
    <w:rsid w:val="00F64FD1"/>
    <w:rsid w:val="00F6611A"/>
    <w:rsid w:val="00F66F74"/>
    <w:rsid w:val="00F67F55"/>
    <w:rsid w:val="00F70653"/>
    <w:rsid w:val="00F763F5"/>
    <w:rsid w:val="00F8048D"/>
    <w:rsid w:val="00F8058B"/>
    <w:rsid w:val="00F85F98"/>
    <w:rsid w:val="00F90E9F"/>
    <w:rsid w:val="00F93FD1"/>
    <w:rsid w:val="00F953F0"/>
    <w:rsid w:val="00FA4FE4"/>
    <w:rsid w:val="00FA7B05"/>
    <w:rsid w:val="00FB3DB8"/>
    <w:rsid w:val="00FB55B6"/>
    <w:rsid w:val="00FC0BC6"/>
    <w:rsid w:val="00FC20A5"/>
    <w:rsid w:val="00FD36BF"/>
    <w:rsid w:val="00FE3771"/>
    <w:rsid w:val="00FF7231"/>
    <w:rsid w:val="5925A7A7"/>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FAE3C"/>
  <w15:chartTrackingRefBased/>
  <w15:docId w15:val="{53E15BE8-FCE7-4FDD-9CD0-987DA650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EC8"/>
    <w:pPr>
      <w:spacing w:before="160" w:line="300" w:lineRule="auto"/>
    </w:pPr>
    <w:rPr>
      <w:rFonts w:ascii="Arial" w:hAnsi="Arial" w:cs="Arial"/>
      <w:sz w:val="19"/>
      <w:szCs w:val="19"/>
    </w:rPr>
  </w:style>
  <w:style w:type="paragraph" w:styleId="Heading1">
    <w:name w:val="heading 1"/>
    <w:basedOn w:val="Normal"/>
    <w:next w:val="Normal"/>
    <w:link w:val="Heading1Char"/>
    <w:uiPriority w:val="9"/>
    <w:qFormat/>
    <w:rsid w:val="00600FDC"/>
    <w:pPr>
      <w:outlineLvl w:val="0"/>
    </w:pPr>
    <w:rPr>
      <w:b/>
      <w:bCs/>
      <w:color w:val="005336"/>
      <w:sz w:val="40"/>
      <w:szCs w:val="40"/>
    </w:rPr>
  </w:style>
  <w:style w:type="paragraph" w:styleId="Heading2">
    <w:name w:val="heading 2"/>
    <w:basedOn w:val="Normal"/>
    <w:next w:val="Normal"/>
    <w:link w:val="Heading2Char"/>
    <w:uiPriority w:val="9"/>
    <w:unhideWhenUsed/>
    <w:qFormat/>
    <w:rsid w:val="00EB0683"/>
    <w:pPr>
      <w:outlineLvl w:val="1"/>
    </w:pPr>
    <w:rPr>
      <w:color w:val="005336"/>
      <w:sz w:val="32"/>
      <w:szCs w:val="32"/>
    </w:rPr>
  </w:style>
  <w:style w:type="paragraph" w:styleId="Heading3">
    <w:name w:val="heading 3"/>
    <w:basedOn w:val="Normal"/>
    <w:next w:val="Normal"/>
    <w:link w:val="Heading3Char"/>
    <w:uiPriority w:val="9"/>
    <w:unhideWhenUsed/>
    <w:qFormat/>
    <w:rsid w:val="00EB13AE"/>
    <w:pPr>
      <w:outlineLvl w:val="2"/>
    </w:pPr>
    <w:rPr>
      <w:sz w:val="28"/>
      <w:szCs w:val="28"/>
    </w:rPr>
  </w:style>
  <w:style w:type="paragraph" w:styleId="Heading4">
    <w:name w:val="heading 4"/>
    <w:basedOn w:val="Normal"/>
    <w:next w:val="Normal"/>
    <w:link w:val="Heading4Char"/>
    <w:uiPriority w:val="9"/>
    <w:unhideWhenUsed/>
    <w:qFormat/>
    <w:rsid w:val="00CF4422"/>
    <w:pPr>
      <w:keepNext/>
      <w:keepLines/>
      <w:spacing w:before="80" w:after="40"/>
      <w:outlineLvl w:val="3"/>
    </w:pPr>
    <w:rPr>
      <w:rFonts w:eastAsiaTheme="majorEastAsia" w:cstheme="majorBidi"/>
      <w:b/>
      <w:iCs/>
      <w:sz w:val="24"/>
    </w:rPr>
  </w:style>
  <w:style w:type="paragraph" w:styleId="Heading5">
    <w:name w:val="heading 5"/>
    <w:basedOn w:val="Normal"/>
    <w:next w:val="Normal"/>
    <w:link w:val="Heading5Char"/>
    <w:uiPriority w:val="9"/>
    <w:semiHidden/>
    <w:unhideWhenUsed/>
    <w:qFormat/>
    <w:rsid w:val="00F804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FDC"/>
    <w:rPr>
      <w:rFonts w:ascii="Arial" w:hAnsi="Arial" w:cs="Arial"/>
      <w:b/>
      <w:bCs/>
      <w:color w:val="005336"/>
      <w:sz w:val="40"/>
      <w:szCs w:val="40"/>
    </w:rPr>
  </w:style>
  <w:style w:type="character" w:customStyle="1" w:styleId="Heading2Char">
    <w:name w:val="Heading 2 Char"/>
    <w:basedOn w:val="DefaultParagraphFont"/>
    <w:link w:val="Heading2"/>
    <w:uiPriority w:val="9"/>
    <w:rsid w:val="00EB0683"/>
    <w:rPr>
      <w:rFonts w:ascii="Arial" w:hAnsi="Arial" w:cs="Arial"/>
      <w:color w:val="005336"/>
      <w:sz w:val="32"/>
      <w:szCs w:val="32"/>
    </w:rPr>
  </w:style>
  <w:style w:type="character" w:customStyle="1" w:styleId="Heading3Char">
    <w:name w:val="Heading 3 Char"/>
    <w:basedOn w:val="DefaultParagraphFont"/>
    <w:link w:val="Heading3"/>
    <w:uiPriority w:val="9"/>
    <w:rsid w:val="00EB13AE"/>
    <w:rPr>
      <w:rFonts w:ascii="Arial" w:hAnsi="Arial" w:cs="Arial"/>
      <w:sz w:val="28"/>
      <w:szCs w:val="28"/>
    </w:rPr>
  </w:style>
  <w:style w:type="character" w:customStyle="1" w:styleId="Heading4Char">
    <w:name w:val="Heading 4 Char"/>
    <w:basedOn w:val="DefaultParagraphFont"/>
    <w:link w:val="Heading4"/>
    <w:uiPriority w:val="9"/>
    <w:rsid w:val="00CF4422"/>
    <w:rPr>
      <w:rFonts w:ascii="Arial" w:eastAsiaTheme="majorEastAsia" w:hAnsi="Arial" w:cstheme="majorBidi"/>
      <w:b/>
      <w:iCs/>
      <w:sz w:val="24"/>
      <w:szCs w:val="19"/>
    </w:rPr>
  </w:style>
  <w:style w:type="character" w:customStyle="1" w:styleId="Heading5Char">
    <w:name w:val="Heading 5 Char"/>
    <w:basedOn w:val="DefaultParagraphFont"/>
    <w:link w:val="Heading5"/>
    <w:uiPriority w:val="9"/>
    <w:semiHidden/>
    <w:rsid w:val="00F804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48D"/>
    <w:rPr>
      <w:rFonts w:eastAsiaTheme="majorEastAsia" w:cstheme="majorBidi"/>
      <w:color w:val="272727" w:themeColor="text1" w:themeTint="D8"/>
    </w:rPr>
  </w:style>
  <w:style w:type="paragraph" w:styleId="Title">
    <w:name w:val="Title"/>
    <w:basedOn w:val="Normal"/>
    <w:next w:val="Normal"/>
    <w:link w:val="TitleChar"/>
    <w:uiPriority w:val="10"/>
    <w:qFormat/>
    <w:rsid w:val="009C1EE6"/>
    <w:pPr>
      <w:spacing w:before="120"/>
      <w:ind w:left="3686"/>
      <w:contextualSpacing/>
    </w:pPr>
    <w:rPr>
      <w:rFonts w:eastAsiaTheme="majorEastAsia"/>
      <w:b/>
      <w:bCs/>
      <w:noProof/>
      <w:color w:val="005336"/>
      <w:spacing w:val="-10"/>
      <w:kern w:val="28"/>
      <w:sz w:val="76"/>
      <w:szCs w:val="76"/>
    </w:rPr>
  </w:style>
  <w:style w:type="character" w:customStyle="1" w:styleId="TitleChar">
    <w:name w:val="Title Char"/>
    <w:basedOn w:val="DefaultParagraphFont"/>
    <w:link w:val="Title"/>
    <w:uiPriority w:val="10"/>
    <w:rsid w:val="009C1EE6"/>
    <w:rPr>
      <w:rFonts w:ascii="Arial" w:eastAsiaTheme="majorEastAsia" w:hAnsi="Arial" w:cs="Arial"/>
      <w:b/>
      <w:bCs/>
      <w:noProof/>
      <w:color w:val="005336"/>
      <w:spacing w:val="-10"/>
      <w:kern w:val="28"/>
      <w:sz w:val="76"/>
      <w:szCs w:val="76"/>
    </w:rPr>
  </w:style>
  <w:style w:type="paragraph" w:styleId="Subtitle">
    <w:name w:val="Subtitle"/>
    <w:basedOn w:val="Title"/>
    <w:next w:val="Normal"/>
    <w:link w:val="SubtitleChar"/>
    <w:uiPriority w:val="11"/>
    <w:qFormat/>
    <w:rsid w:val="00EB0683"/>
    <w:pPr>
      <w:spacing w:before="9000"/>
    </w:pPr>
    <w:rPr>
      <w:sz w:val="32"/>
      <w:szCs w:val="32"/>
    </w:rPr>
  </w:style>
  <w:style w:type="character" w:customStyle="1" w:styleId="SubtitleChar">
    <w:name w:val="Subtitle Char"/>
    <w:basedOn w:val="DefaultParagraphFont"/>
    <w:link w:val="Subtitle"/>
    <w:uiPriority w:val="11"/>
    <w:rsid w:val="00EB0683"/>
    <w:rPr>
      <w:rFonts w:ascii="Arial" w:eastAsiaTheme="majorEastAsia" w:hAnsi="Arial" w:cs="Arial"/>
      <w:b/>
      <w:bCs/>
      <w:noProof/>
      <w:color w:val="005336"/>
      <w:spacing w:val="-10"/>
      <w:kern w:val="28"/>
      <w:sz w:val="32"/>
      <w:szCs w:val="32"/>
    </w:rPr>
  </w:style>
  <w:style w:type="paragraph" w:styleId="Quote">
    <w:name w:val="Quote"/>
    <w:basedOn w:val="Normal"/>
    <w:next w:val="Normal"/>
    <w:link w:val="QuoteChar"/>
    <w:uiPriority w:val="29"/>
    <w:qFormat/>
    <w:rsid w:val="00F8048D"/>
    <w:pPr>
      <w:jc w:val="center"/>
    </w:pPr>
    <w:rPr>
      <w:i/>
      <w:iCs/>
      <w:color w:val="404040" w:themeColor="text1" w:themeTint="BF"/>
    </w:rPr>
  </w:style>
  <w:style w:type="character" w:customStyle="1" w:styleId="QuoteChar">
    <w:name w:val="Quote Char"/>
    <w:basedOn w:val="DefaultParagraphFont"/>
    <w:link w:val="Quote"/>
    <w:uiPriority w:val="29"/>
    <w:rsid w:val="00F8048D"/>
    <w:rPr>
      <w:i/>
      <w:iCs/>
      <w:color w:val="404040" w:themeColor="text1" w:themeTint="BF"/>
    </w:rPr>
  </w:style>
  <w:style w:type="paragraph" w:styleId="ListParagraph">
    <w:name w:val="List Paragraph"/>
    <w:basedOn w:val="Normal"/>
    <w:uiPriority w:val="34"/>
    <w:qFormat/>
    <w:rsid w:val="0044472C"/>
    <w:pPr>
      <w:numPr>
        <w:numId w:val="1"/>
      </w:numPr>
      <w:ind w:left="568" w:hanging="284"/>
      <w:contextualSpacing/>
    </w:pPr>
  </w:style>
  <w:style w:type="character" w:styleId="IntenseEmphasis">
    <w:name w:val="Intense Emphasis"/>
    <w:basedOn w:val="DefaultParagraphFont"/>
    <w:uiPriority w:val="21"/>
    <w:qFormat/>
    <w:rsid w:val="00F8048D"/>
    <w:rPr>
      <w:i/>
      <w:iCs/>
      <w:color w:val="0F4761" w:themeColor="accent1" w:themeShade="BF"/>
    </w:rPr>
  </w:style>
  <w:style w:type="paragraph" w:styleId="IntenseQuote">
    <w:name w:val="Intense Quote"/>
    <w:basedOn w:val="Normal"/>
    <w:next w:val="Normal"/>
    <w:link w:val="IntenseQuoteChar"/>
    <w:uiPriority w:val="30"/>
    <w:qFormat/>
    <w:rsid w:val="00F804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48D"/>
    <w:rPr>
      <w:i/>
      <w:iCs/>
      <w:color w:val="0F4761" w:themeColor="accent1" w:themeShade="BF"/>
    </w:rPr>
  </w:style>
  <w:style w:type="character" w:styleId="IntenseReference">
    <w:name w:val="Intense Reference"/>
    <w:basedOn w:val="DefaultParagraphFont"/>
    <w:uiPriority w:val="32"/>
    <w:qFormat/>
    <w:rsid w:val="00F8048D"/>
    <w:rPr>
      <w:b/>
      <w:bCs/>
      <w:smallCaps/>
      <w:color w:val="0F4761" w:themeColor="accent1" w:themeShade="BF"/>
      <w:spacing w:val="5"/>
    </w:rPr>
  </w:style>
  <w:style w:type="paragraph" w:styleId="Header">
    <w:name w:val="header"/>
    <w:basedOn w:val="Normal"/>
    <w:link w:val="HeaderChar"/>
    <w:uiPriority w:val="99"/>
    <w:unhideWhenUsed/>
    <w:rsid w:val="00EB0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683"/>
  </w:style>
  <w:style w:type="paragraph" w:styleId="Footer">
    <w:name w:val="footer"/>
    <w:basedOn w:val="Normal"/>
    <w:link w:val="FooterChar"/>
    <w:uiPriority w:val="99"/>
    <w:unhideWhenUsed/>
    <w:qFormat/>
    <w:rsid w:val="00EB0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683"/>
  </w:style>
  <w:style w:type="paragraph" w:styleId="FootnoteText">
    <w:name w:val="footnote text"/>
    <w:basedOn w:val="Normal"/>
    <w:link w:val="FootnoteTextChar"/>
    <w:uiPriority w:val="99"/>
    <w:semiHidden/>
    <w:unhideWhenUsed/>
    <w:rsid w:val="00735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5F18"/>
    <w:rPr>
      <w:rFonts w:ascii="Arial" w:hAnsi="Arial" w:cs="Arial"/>
      <w:sz w:val="20"/>
      <w:szCs w:val="20"/>
    </w:rPr>
  </w:style>
  <w:style w:type="character" w:styleId="FootnoteReference">
    <w:name w:val="footnote reference"/>
    <w:basedOn w:val="DefaultParagraphFont"/>
    <w:uiPriority w:val="99"/>
    <w:semiHidden/>
    <w:unhideWhenUsed/>
    <w:rsid w:val="00735F18"/>
    <w:rPr>
      <w:vertAlign w:val="superscript"/>
    </w:rPr>
  </w:style>
  <w:style w:type="paragraph" w:customStyle="1" w:styleId="Footnote">
    <w:name w:val="Footnote"/>
    <w:basedOn w:val="FootnoteText"/>
    <w:qFormat/>
    <w:rsid w:val="00735F18"/>
    <w:rPr>
      <w:sz w:val="16"/>
      <w:szCs w:val="16"/>
    </w:rPr>
  </w:style>
  <w:style w:type="table" w:customStyle="1" w:styleId="DTFTable">
    <w:name w:val="DTF Table"/>
    <w:basedOn w:val="TableNormal"/>
    <w:uiPriority w:val="99"/>
    <w:rsid w:val="00F953F0"/>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customStyle="1" w:styleId="DTFTable1">
    <w:name w:val="DTF Table1"/>
    <w:basedOn w:val="TableNormal"/>
    <w:uiPriority w:val="99"/>
    <w:rsid w:val="006468B1"/>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customStyle="1" w:styleId="DTFTable2">
    <w:name w:val="DTF Table2"/>
    <w:basedOn w:val="TableNormal"/>
    <w:uiPriority w:val="99"/>
    <w:rsid w:val="00640EB8"/>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table" w:customStyle="1" w:styleId="DTFTable3">
    <w:name w:val="DTF Table3"/>
    <w:basedOn w:val="TableNormal"/>
    <w:uiPriority w:val="99"/>
    <w:rsid w:val="00C67DB7"/>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customStyle="1" w:styleId="DTFTable4">
    <w:name w:val="DTF Table4"/>
    <w:basedOn w:val="TableNormal"/>
    <w:uiPriority w:val="99"/>
    <w:rsid w:val="00AA7E3B"/>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styleId="TableGrid">
    <w:name w:val="Table Grid"/>
    <w:basedOn w:val="TableNormal"/>
    <w:uiPriority w:val="39"/>
    <w:rsid w:val="009A2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5">
    <w:name w:val="DTF Table5"/>
    <w:basedOn w:val="TableNormal"/>
    <w:uiPriority w:val="99"/>
    <w:rsid w:val="002F4CB6"/>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customStyle="1" w:styleId="DTFTable6">
    <w:name w:val="DTF Table6"/>
    <w:basedOn w:val="TableNormal"/>
    <w:uiPriority w:val="99"/>
    <w:rsid w:val="002F4CB6"/>
    <w:pPr>
      <w:spacing w:before="20" w:after="20" w:line="240" w:lineRule="auto"/>
      <w:jc w:val="right"/>
    </w:pPr>
    <w:rPr>
      <w:kern w:val="0"/>
      <w:sz w:val="16"/>
      <w:szCs w:val="18"/>
      <w:lang w:val="en-AU"/>
      <w14:ligatures w14:val="none"/>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paragraph" w:styleId="TOCHeading">
    <w:name w:val="TOC Heading"/>
    <w:basedOn w:val="Heading1"/>
    <w:next w:val="Normal"/>
    <w:uiPriority w:val="39"/>
    <w:unhideWhenUsed/>
    <w:qFormat/>
    <w:rsid w:val="00982FD9"/>
    <w:pPr>
      <w:keepNext/>
      <w:keepLines/>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982FD9"/>
    <w:pPr>
      <w:spacing w:after="100"/>
    </w:pPr>
  </w:style>
  <w:style w:type="paragraph" w:styleId="TOC2">
    <w:name w:val="toc 2"/>
    <w:basedOn w:val="Normal"/>
    <w:next w:val="Normal"/>
    <w:autoRedefine/>
    <w:uiPriority w:val="39"/>
    <w:unhideWhenUsed/>
    <w:rsid w:val="00982FD9"/>
    <w:pPr>
      <w:spacing w:after="100"/>
      <w:ind w:left="190"/>
    </w:pPr>
  </w:style>
  <w:style w:type="paragraph" w:styleId="TOC3">
    <w:name w:val="toc 3"/>
    <w:basedOn w:val="Normal"/>
    <w:next w:val="Normal"/>
    <w:autoRedefine/>
    <w:uiPriority w:val="39"/>
    <w:unhideWhenUsed/>
    <w:rsid w:val="00982FD9"/>
    <w:pPr>
      <w:spacing w:after="100"/>
      <w:ind w:left="380"/>
    </w:pPr>
  </w:style>
  <w:style w:type="paragraph" w:styleId="TOC4">
    <w:name w:val="toc 4"/>
    <w:basedOn w:val="Normal"/>
    <w:next w:val="Normal"/>
    <w:autoRedefine/>
    <w:uiPriority w:val="39"/>
    <w:unhideWhenUsed/>
    <w:rsid w:val="00982FD9"/>
    <w:pPr>
      <w:spacing w:before="0" w:after="100" w:line="278" w:lineRule="auto"/>
      <w:ind w:left="720"/>
    </w:pPr>
    <w:rPr>
      <w:rFonts w:asciiTheme="minorHAnsi" w:eastAsiaTheme="minorEastAsia" w:hAnsiTheme="minorHAnsi" w:cstheme="minorBidi"/>
      <w:sz w:val="24"/>
      <w:szCs w:val="24"/>
      <w:lang w:eastAsia="en-ID"/>
    </w:rPr>
  </w:style>
  <w:style w:type="paragraph" w:styleId="TOC5">
    <w:name w:val="toc 5"/>
    <w:basedOn w:val="Normal"/>
    <w:next w:val="Normal"/>
    <w:autoRedefine/>
    <w:uiPriority w:val="39"/>
    <w:unhideWhenUsed/>
    <w:rsid w:val="00982FD9"/>
    <w:pPr>
      <w:spacing w:before="0" w:after="100" w:line="278" w:lineRule="auto"/>
      <w:ind w:left="960"/>
    </w:pPr>
    <w:rPr>
      <w:rFonts w:asciiTheme="minorHAnsi" w:eastAsiaTheme="minorEastAsia" w:hAnsiTheme="minorHAnsi" w:cstheme="minorBidi"/>
      <w:sz w:val="24"/>
      <w:szCs w:val="24"/>
      <w:lang w:eastAsia="en-ID"/>
    </w:rPr>
  </w:style>
  <w:style w:type="paragraph" w:styleId="TOC6">
    <w:name w:val="toc 6"/>
    <w:basedOn w:val="Normal"/>
    <w:next w:val="Normal"/>
    <w:autoRedefine/>
    <w:uiPriority w:val="39"/>
    <w:unhideWhenUsed/>
    <w:rsid w:val="00982FD9"/>
    <w:pPr>
      <w:spacing w:before="0" w:after="100" w:line="278" w:lineRule="auto"/>
      <w:ind w:left="1200"/>
    </w:pPr>
    <w:rPr>
      <w:rFonts w:asciiTheme="minorHAnsi" w:eastAsiaTheme="minorEastAsia" w:hAnsiTheme="minorHAnsi" w:cstheme="minorBidi"/>
      <w:sz w:val="24"/>
      <w:szCs w:val="24"/>
      <w:lang w:eastAsia="en-ID"/>
    </w:rPr>
  </w:style>
  <w:style w:type="paragraph" w:styleId="TOC7">
    <w:name w:val="toc 7"/>
    <w:basedOn w:val="Normal"/>
    <w:next w:val="Normal"/>
    <w:autoRedefine/>
    <w:uiPriority w:val="39"/>
    <w:unhideWhenUsed/>
    <w:rsid w:val="00982FD9"/>
    <w:pPr>
      <w:spacing w:before="0" w:after="100" w:line="278" w:lineRule="auto"/>
      <w:ind w:left="1440"/>
    </w:pPr>
    <w:rPr>
      <w:rFonts w:asciiTheme="minorHAnsi" w:eastAsiaTheme="minorEastAsia" w:hAnsiTheme="minorHAnsi" w:cstheme="minorBidi"/>
      <w:sz w:val="24"/>
      <w:szCs w:val="24"/>
      <w:lang w:eastAsia="en-ID"/>
    </w:rPr>
  </w:style>
  <w:style w:type="paragraph" w:styleId="TOC8">
    <w:name w:val="toc 8"/>
    <w:basedOn w:val="Normal"/>
    <w:next w:val="Normal"/>
    <w:autoRedefine/>
    <w:uiPriority w:val="39"/>
    <w:unhideWhenUsed/>
    <w:rsid w:val="00982FD9"/>
    <w:pPr>
      <w:spacing w:before="0" w:after="100" w:line="278" w:lineRule="auto"/>
      <w:ind w:left="1680"/>
    </w:pPr>
    <w:rPr>
      <w:rFonts w:asciiTheme="minorHAnsi" w:eastAsiaTheme="minorEastAsia" w:hAnsiTheme="minorHAnsi" w:cstheme="minorBidi"/>
      <w:sz w:val="24"/>
      <w:szCs w:val="24"/>
      <w:lang w:eastAsia="en-ID"/>
    </w:rPr>
  </w:style>
  <w:style w:type="paragraph" w:styleId="TOC9">
    <w:name w:val="toc 9"/>
    <w:basedOn w:val="Normal"/>
    <w:next w:val="Normal"/>
    <w:autoRedefine/>
    <w:uiPriority w:val="39"/>
    <w:unhideWhenUsed/>
    <w:rsid w:val="00982FD9"/>
    <w:pPr>
      <w:spacing w:before="0" w:after="100" w:line="278" w:lineRule="auto"/>
      <w:ind w:left="1920"/>
    </w:pPr>
    <w:rPr>
      <w:rFonts w:asciiTheme="minorHAnsi" w:eastAsiaTheme="minorEastAsia" w:hAnsiTheme="minorHAnsi" w:cstheme="minorBidi"/>
      <w:sz w:val="24"/>
      <w:szCs w:val="24"/>
      <w:lang w:eastAsia="en-ID"/>
    </w:rPr>
  </w:style>
  <w:style w:type="character" w:styleId="Hyperlink">
    <w:name w:val="Hyperlink"/>
    <w:basedOn w:val="DefaultParagraphFont"/>
    <w:uiPriority w:val="99"/>
    <w:unhideWhenUsed/>
    <w:rsid w:val="00982FD9"/>
    <w:rPr>
      <w:color w:val="467886" w:themeColor="hyperlink"/>
      <w:u w:val="single"/>
    </w:rPr>
  </w:style>
  <w:style w:type="character" w:styleId="UnresolvedMention">
    <w:name w:val="Unresolved Mention"/>
    <w:basedOn w:val="DefaultParagraphFont"/>
    <w:uiPriority w:val="99"/>
    <w:semiHidden/>
    <w:unhideWhenUsed/>
    <w:rsid w:val="00982FD9"/>
    <w:rPr>
      <w:color w:val="605E5C"/>
      <w:shd w:val="clear" w:color="auto" w:fill="E1DFDD"/>
    </w:rPr>
  </w:style>
  <w:style w:type="paragraph" w:styleId="NoSpacing">
    <w:name w:val="No Spacing"/>
    <w:uiPriority w:val="1"/>
    <w:qFormat/>
    <w:rsid w:val="00012A89"/>
    <w:pPr>
      <w:spacing w:after="0" w:line="240" w:lineRule="auto"/>
    </w:pPr>
    <w:rPr>
      <w:rFonts w:ascii="Arial" w:hAnsi="Arial" w:cs="Arial"/>
      <w:sz w:val="19"/>
      <w:szCs w:val="19"/>
    </w:rPr>
  </w:style>
  <w:style w:type="table" w:styleId="PlainTable5">
    <w:name w:val="Plain Table 5"/>
    <w:basedOn w:val="TableNormal"/>
    <w:uiPriority w:val="45"/>
    <w:rsid w:val="00012A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035CA-1392-4444-BFC2-8A0735ED7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33211</Words>
  <Characters>189306</Characters>
  <Application>Microsoft Office Word</Application>
  <DocSecurity>0</DocSecurity>
  <Lines>1577</Lines>
  <Paragraphs>444</Paragraphs>
  <ScaleCrop>false</ScaleCrop>
  <Company/>
  <LinksUpToDate>false</LinksUpToDate>
  <CharactersWithSpaces>222073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 Hoang</dc:creator>
  <cp:keywords/>
  <dc:description/>
  <cp:lastModifiedBy>Christian Cox</cp:lastModifiedBy>
  <cp:revision>447</cp:revision>
  <dcterms:created xsi:type="dcterms:W3CDTF">2025-11-21T03:50:00Z</dcterms:created>
  <dcterms:modified xsi:type="dcterms:W3CDTF">2025-11-21T03:50:00Z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2a274ca4,7904910c,3ec4304a</vt:lpwstr>
  </property>
  <property fmtid="{D5CDD505-2E9C-101B-9397-08002B2CF9AE}" pid="3" name="ClassificationContentMarkingFooterFontProps">
    <vt:lpwstr>#ff0000,10,Aptos</vt:lpwstr>
  </property>
  <property fmtid="{D5CDD505-2E9C-101B-9397-08002B2CF9AE}" pid="4" name="ClassificationContentMarkingFooterText">
    <vt:lpwstr>OFFICIAL</vt:lpwstr>
  </property>
  <property fmtid="{D5CDD505-2E9C-101B-9397-08002B2CF9AE}" pid="5" name="MSIP_Label_3f3ac5bd-667f-4729-bae4-9cad4f1d410e_Enabled">
    <vt:lpwstr>true</vt:lpwstr>
  </property>
  <property fmtid="{D5CDD505-2E9C-101B-9397-08002B2CF9AE}" pid="6" name="MSIP_Label_3f3ac5bd-667f-4729-bae4-9cad4f1d410e_SetDate">
    <vt:lpwstr>2025-11-21T03:50:36Z</vt:lpwstr>
  </property>
  <property fmtid="{D5CDD505-2E9C-101B-9397-08002B2CF9AE}" pid="7" name="MSIP_Label_3f3ac5bd-667f-4729-bae4-9cad4f1d410e_Method">
    <vt:lpwstr>Standard</vt:lpwstr>
  </property>
  <property fmtid="{D5CDD505-2E9C-101B-9397-08002B2CF9AE}" pid="8" name="MSIP_Label_3f3ac5bd-667f-4729-bae4-9cad4f1d410e_Name">
    <vt:lpwstr>3f3ac5bd-667f-4729-bae4-9cad4f1d410e</vt:lpwstr>
  </property>
  <property fmtid="{D5CDD505-2E9C-101B-9397-08002B2CF9AE}" pid="9" name="MSIP_Label_3f3ac5bd-667f-4729-bae4-9cad4f1d410e_SiteId">
    <vt:lpwstr>b076ce60-ca2a-4185-9041-851d1b7bc01a</vt:lpwstr>
  </property>
  <property fmtid="{D5CDD505-2E9C-101B-9397-08002B2CF9AE}" pid="10" name="MSIP_Label_3f3ac5bd-667f-4729-bae4-9cad4f1d410e_ActionId">
    <vt:lpwstr>3f85ec6a-6e04-426e-81d5-a2db7c79255a</vt:lpwstr>
  </property>
  <property fmtid="{D5CDD505-2E9C-101B-9397-08002B2CF9AE}" pid="11" name="MSIP_Label_3f3ac5bd-667f-4729-bae4-9cad4f1d410e_ContentBits">
    <vt:lpwstr>3</vt:lpwstr>
  </property>
  <property fmtid="{D5CDD505-2E9C-101B-9397-08002B2CF9AE}" pid="12" name="MSIP_Label_3f3ac5bd-667f-4729-bae4-9cad4f1d410e_Tag">
    <vt:lpwstr>10, 3, 0, 2</vt:lpwstr>
  </property>
</Properties>
</file>